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930102" w:rsidRPr="00394895" w14:paraId="02B1814F" w14:textId="77777777" w:rsidTr="00D2291D">
        <w:tc>
          <w:tcPr>
            <w:tcW w:w="2356" w:type="dxa"/>
          </w:tcPr>
          <w:p w14:paraId="4CA2B5D3" w14:textId="77777777" w:rsidR="00930102" w:rsidRPr="00394895" w:rsidRDefault="00930102" w:rsidP="00D2291D">
            <w:pPr>
              <w:spacing w:after="0" w:line="240" w:lineRule="auto"/>
              <w:rPr>
                <w:rFonts w:ascii="Arial" w:hAnsi="Arial" w:cs="Arial"/>
                <w:b/>
                <w:sz w:val="26"/>
                <w:szCs w:val="26"/>
              </w:rPr>
            </w:pPr>
            <w:r w:rsidRPr="00394895">
              <w:rPr>
                <w:rFonts w:ascii="Arial" w:hAnsi="Arial" w:cs="Arial"/>
                <w:b/>
                <w:sz w:val="26"/>
                <w:szCs w:val="26"/>
              </w:rPr>
              <w:t xml:space="preserve">     </w:t>
            </w:r>
          </w:p>
        </w:tc>
        <w:tc>
          <w:tcPr>
            <w:tcW w:w="7426" w:type="dxa"/>
          </w:tcPr>
          <w:p w14:paraId="19264CD3" w14:textId="77777777" w:rsidR="00930102" w:rsidRPr="00394895" w:rsidRDefault="00930102" w:rsidP="00D2291D">
            <w:pPr>
              <w:tabs>
                <w:tab w:val="left" w:pos="3103"/>
              </w:tabs>
              <w:spacing w:after="0" w:line="240" w:lineRule="auto"/>
              <w:ind w:left="2394"/>
              <w:jc w:val="both"/>
              <w:rPr>
                <w:rFonts w:ascii="Arial" w:hAnsi="Arial" w:cs="Arial"/>
                <w:b/>
                <w:i/>
                <w:iCs/>
                <w:caps/>
                <w:sz w:val="26"/>
                <w:szCs w:val="26"/>
              </w:rPr>
            </w:pPr>
            <w:r w:rsidRPr="00394895">
              <w:rPr>
                <w:rFonts w:ascii="Arial" w:hAnsi="Arial" w:cs="Arial"/>
                <w:b/>
                <w:i/>
                <w:iCs/>
                <w:caps/>
                <w:sz w:val="26"/>
                <w:szCs w:val="26"/>
              </w:rPr>
              <w:t xml:space="preserve">                       </w:t>
            </w:r>
          </w:p>
          <w:p w14:paraId="6D5E0714" w14:textId="1534660D" w:rsidR="00930102" w:rsidRPr="00394895" w:rsidRDefault="00930102" w:rsidP="00D2291D">
            <w:pPr>
              <w:tabs>
                <w:tab w:val="left" w:pos="3103"/>
              </w:tabs>
              <w:spacing w:after="0" w:line="240" w:lineRule="auto"/>
              <w:ind w:left="2394"/>
              <w:jc w:val="both"/>
              <w:rPr>
                <w:rFonts w:ascii="Arial" w:hAnsi="Arial" w:cs="Arial"/>
                <w:b/>
                <w:iCs/>
                <w:caps/>
                <w:sz w:val="26"/>
                <w:szCs w:val="26"/>
              </w:rPr>
            </w:pPr>
            <w:r w:rsidRPr="00394895">
              <w:rPr>
                <w:rFonts w:ascii="Arial" w:hAnsi="Arial" w:cs="Arial"/>
                <w:b/>
                <w:iCs/>
                <w:caps/>
                <w:sz w:val="26"/>
                <w:szCs w:val="26"/>
              </w:rPr>
              <w:t xml:space="preserve">SALA SUPERIOR DEL TRIBUNAL DE </w:t>
            </w:r>
            <w:r w:rsidR="00394895" w:rsidRPr="00394895">
              <w:rPr>
                <w:rFonts w:ascii="Arial" w:hAnsi="Arial" w:cs="Arial"/>
                <w:b/>
                <w:iCs/>
                <w:caps/>
                <w:sz w:val="26"/>
                <w:szCs w:val="26"/>
              </w:rPr>
              <w:t>JUSTICIA ADMINISTRATIVA DEL ESTADO DE OAXACA</w:t>
            </w:r>
            <w:r w:rsidRPr="00394895">
              <w:rPr>
                <w:rFonts w:ascii="Arial" w:hAnsi="Arial" w:cs="Arial"/>
                <w:b/>
                <w:iCs/>
                <w:caps/>
                <w:sz w:val="26"/>
                <w:szCs w:val="26"/>
              </w:rPr>
              <w:t>.</w:t>
            </w:r>
          </w:p>
          <w:p w14:paraId="4B426E98" w14:textId="77777777" w:rsidR="00930102" w:rsidRPr="00394895" w:rsidRDefault="00930102" w:rsidP="00D2291D">
            <w:pPr>
              <w:pStyle w:val="Encabezado"/>
              <w:tabs>
                <w:tab w:val="clear" w:pos="4252"/>
              </w:tabs>
              <w:ind w:left="2394" w:right="51"/>
              <w:jc w:val="both"/>
              <w:rPr>
                <w:rFonts w:ascii="Arial" w:hAnsi="Arial" w:cs="Arial"/>
                <w:b/>
                <w:iCs/>
                <w:caps/>
                <w:sz w:val="26"/>
                <w:szCs w:val="26"/>
                <w:lang w:val="es-PE"/>
              </w:rPr>
            </w:pPr>
            <w:r w:rsidRPr="00394895">
              <w:rPr>
                <w:rFonts w:ascii="Arial" w:hAnsi="Arial" w:cs="Arial"/>
                <w:b/>
                <w:iCs/>
                <w:caps/>
                <w:sz w:val="26"/>
                <w:szCs w:val="26"/>
                <w:lang w:val="es-PE"/>
              </w:rPr>
              <w:t xml:space="preserve">               </w:t>
            </w:r>
          </w:p>
          <w:p w14:paraId="4E999F73" w14:textId="2D123CD5" w:rsidR="00930102" w:rsidRPr="00394895" w:rsidRDefault="00930102" w:rsidP="00D2291D">
            <w:pPr>
              <w:pStyle w:val="Encabezado"/>
              <w:tabs>
                <w:tab w:val="clear" w:pos="4252"/>
              </w:tabs>
              <w:ind w:left="2394" w:right="51"/>
              <w:jc w:val="both"/>
              <w:rPr>
                <w:rFonts w:ascii="Arial" w:hAnsi="Arial" w:cs="Arial"/>
                <w:b/>
                <w:iCs/>
                <w:caps/>
                <w:sz w:val="26"/>
                <w:szCs w:val="26"/>
                <w:lang w:val="es-PE"/>
              </w:rPr>
            </w:pPr>
            <w:r w:rsidRPr="00394895">
              <w:rPr>
                <w:rFonts w:ascii="Arial" w:hAnsi="Arial" w:cs="Arial"/>
                <w:b/>
                <w:iCs/>
                <w:caps/>
                <w:sz w:val="26"/>
                <w:szCs w:val="26"/>
                <w:lang w:val="es-PE"/>
              </w:rPr>
              <w:t>RECURSO DE REVISIÓN:   0</w:t>
            </w:r>
            <w:r w:rsidR="00CB1327" w:rsidRPr="00394895">
              <w:rPr>
                <w:rFonts w:ascii="Arial" w:hAnsi="Arial" w:cs="Arial"/>
                <w:b/>
                <w:iCs/>
                <w:caps/>
                <w:sz w:val="26"/>
                <w:szCs w:val="26"/>
                <w:lang w:val="es-PE"/>
              </w:rPr>
              <w:t>546</w:t>
            </w:r>
            <w:r w:rsidR="00DE2E63" w:rsidRPr="00394895">
              <w:rPr>
                <w:rFonts w:ascii="Arial" w:hAnsi="Arial" w:cs="Arial"/>
                <w:b/>
                <w:iCs/>
                <w:caps/>
                <w:sz w:val="26"/>
                <w:szCs w:val="26"/>
                <w:lang w:val="es-PE"/>
              </w:rPr>
              <w:t>/2017</w:t>
            </w:r>
            <w:r w:rsidRPr="00394895">
              <w:rPr>
                <w:rFonts w:ascii="Arial" w:hAnsi="Arial" w:cs="Arial"/>
                <w:b/>
                <w:iCs/>
                <w:caps/>
                <w:sz w:val="26"/>
                <w:szCs w:val="26"/>
                <w:lang w:val="es-PE"/>
              </w:rPr>
              <w:t xml:space="preserve"> </w:t>
            </w:r>
          </w:p>
          <w:p w14:paraId="7686DDA2" w14:textId="77777777" w:rsidR="00930102" w:rsidRPr="00394895" w:rsidRDefault="00930102" w:rsidP="00D2291D">
            <w:pPr>
              <w:pStyle w:val="Encabezado"/>
              <w:tabs>
                <w:tab w:val="clear" w:pos="4252"/>
              </w:tabs>
              <w:ind w:left="2394" w:right="51"/>
              <w:jc w:val="both"/>
              <w:rPr>
                <w:rFonts w:ascii="Arial" w:hAnsi="Arial" w:cs="Arial"/>
                <w:b/>
                <w:iCs/>
                <w:caps/>
                <w:sz w:val="26"/>
                <w:szCs w:val="26"/>
                <w:lang w:val="es-PE"/>
              </w:rPr>
            </w:pPr>
          </w:p>
          <w:p w14:paraId="2EF18E68" w14:textId="2617079E" w:rsidR="00930102" w:rsidRPr="00394895" w:rsidRDefault="00BA48B4" w:rsidP="00D2291D">
            <w:pPr>
              <w:pStyle w:val="Encabezado"/>
              <w:tabs>
                <w:tab w:val="clear" w:pos="4252"/>
              </w:tabs>
              <w:ind w:left="2394" w:right="51"/>
              <w:jc w:val="both"/>
              <w:rPr>
                <w:rFonts w:ascii="Arial" w:hAnsi="Arial" w:cs="Arial"/>
                <w:b/>
                <w:iCs/>
                <w:caps/>
                <w:sz w:val="26"/>
                <w:szCs w:val="26"/>
                <w:lang w:val="es-PE"/>
              </w:rPr>
            </w:pPr>
            <w:r w:rsidRPr="00394895">
              <w:rPr>
                <w:rFonts w:ascii="Arial" w:hAnsi="Arial" w:cs="Arial"/>
                <w:b/>
                <w:iCs/>
                <w:caps/>
                <w:sz w:val="26"/>
                <w:szCs w:val="26"/>
                <w:lang w:val="es-PE"/>
              </w:rPr>
              <w:t>EXPEDI</w:t>
            </w:r>
            <w:r w:rsidR="00930102" w:rsidRPr="00394895">
              <w:rPr>
                <w:rFonts w:ascii="Arial" w:hAnsi="Arial" w:cs="Arial"/>
                <w:b/>
                <w:iCs/>
                <w:caps/>
                <w:sz w:val="26"/>
                <w:szCs w:val="26"/>
                <w:lang w:val="es-PE"/>
              </w:rPr>
              <w:t>ENTE: 0</w:t>
            </w:r>
            <w:r w:rsidR="00CB1327" w:rsidRPr="00394895">
              <w:rPr>
                <w:rFonts w:ascii="Arial" w:hAnsi="Arial" w:cs="Arial"/>
                <w:b/>
                <w:iCs/>
                <w:caps/>
                <w:sz w:val="26"/>
                <w:szCs w:val="26"/>
                <w:lang w:val="es-PE"/>
              </w:rPr>
              <w:t>406</w:t>
            </w:r>
            <w:r w:rsidRPr="00394895">
              <w:rPr>
                <w:rFonts w:ascii="Arial" w:hAnsi="Arial" w:cs="Arial"/>
                <w:b/>
                <w:iCs/>
                <w:caps/>
                <w:sz w:val="26"/>
                <w:szCs w:val="26"/>
                <w:lang w:val="es-PE"/>
              </w:rPr>
              <w:t>/2016</w:t>
            </w:r>
            <w:r w:rsidR="00930102" w:rsidRPr="00394895">
              <w:rPr>
                <w:rFonts w:ascii="Arial" w:hAnsi="Arial" w:cs="Arial"/>
                <w:b/>
                <w:iCs/>
                <w:caps/>
                <w:sz w:val="26"/>
                <w:szCs w:val="26"/>
                <w:lang w:val="es-PE"/>
              </w:rPr>
              <w:t xml:space="preserve"> DE LA </w:t>
            </w:r>
            <w:r w:rsidR="00CB1327" w:rsidRPr="00394895">
              <w:rPr>
                <w:rFonts w:ascii="Arial" w:hAnsi="Arial" w:cs="Arial"/>
                <w:b/>
                <w:iCs/>
                <w:caps/>
                <w:sz w:val="26"/>
                <w:szCs w:val="26"/>
                <w:lang w:val="es-PE"/>
              </w:rPr>
              <w:t>PRIMERA</w:t>
            </w:r>
            <w:r w:rsidR="00581B90" w:rsidRPr="00394895">
              <w:rPr>
                <w:rFonts w:ascii="Arial" w:hAnsi="Arial" w:cs="Arial"/>
                <w:b/>
                <w:iCs/>
                <w:caps/>
                <w:sz w:val="26"/>
                <w:szCs w:val="26"/>
                <w:lang w:val="es-PE"/>
              </w:rPr>
              <w:t xml:space="preserve"> </w:t>
            </w:r>
            <w:r w:rsidR="00930102" w:rsidRPr="00394895">
              <w:rPr>
                <w:rFonts w:ascii="Arial" w:hAnsi="Arial" w:cs="Arial"/>
                <w:b/>
                <w:iCs/>
                <w:caps/>
                <w:sz w:val="26"/>
                <w:szCs w:val="26"/>
                <w:lang w:val="es-PE"/>
              </w:rPr>
              <w:t>SALA UNITARIA DE PRIMERA INSTANCIA</w:t>
            </w:r>
          </w:p>
          <w:p w14:paraId="03F0FDAF" w14:textId="77777777" w:rsidR="00930102" w:rsidRPr="00394895" w:rsidRDefault="00930102" w:rsidP="00D2291D">
            <w:pPr>
              <w:pStyle w:val="Encabezado"/>
              <w:tabs>
                <w:tab w:val="clear" w:pos="4252"/>
              </w:tabs>
              <w:ind w:left="2394" w:right="51"/>
              <w:jc w:val="both"/>
              <w:rPr>
                <w:rFonts w:ascii="Arial" w:hAnsi="Arial" w:cs="Arial"/>
                <w:b/>
                <w:iCs/>
                <w:caps/>
                <w:sz w:val="26"/>
                <w:szCs w:val="26"/>
                <w:lang w:val="es-PE"/>
              </w:rPr>
            </w:pPr>
            <w:r w:rsidRPr="00394895">
              <w:rPr>
                <w:rFonts w:ascii="Arial" w:hAnsi="Arial" w:cs="Arial"/>
                <w:b/>
                <w:iCs/>
                <w:caps/>
                <w:sz w:val="26"/>
                <w:szCs w:val="26"/>
                <w:lang w:val="es-PE"/>
              </w:rPr>
              <w:t xml:space="preserve">       </w:t>
            </w:r>
          </w:p>
          <w:p w14:paraId="4F40C424" w14:textId="77777777" w:rsidR="00930102" w:rsidRPr="00394895" w:rsidRDefault="00930102" w:rsidP="00D2291D">
            <w:pPr>
              <w:pStyle w:val="Encabezado"/>
              <w:tabs>
                <w:tab w:val="clear" w:pos="4252"/>
              </w:tabs>
              <w:ind w:left="2394" w:right="51"/>
              <w:jc w:val="both"/>
              <w:rPr>
                <w:rFonts w:ascii="Arial" w:hAnsi="Arial" w:cs="Arial"/>
                <w:b/>
                <w:iCs/>
                <w:caps/>
                <w:sz w:val="26"/>
                <w:szCs w:val="26"/>
                <w:lang w:val="es-PE"/>
              </w:rPr>
            </w:pPr>
            <w:r w:rsidRPr="00394895">
              <w:rPr>
                <w:rFonts w:ascii="Arial" w:hAnsi="Arial" w:cs="Arial"/>
                <w:b/>
                <w:iCs/>
                <w:caps/>
                <w:sz w:val="26"/>
                <w:szCs w:val="26"/>
                <w:lang w:val="es-PE"/>
              </w:rPr>
              <w:t>magistrado ponente: HUGO VILLEGAS AQUINO</w:t>
            </w:r>
          </w:p>
        </w:tc>
      </w:tr>
      <w:tr w:rsidR="00930102" w:rsidRPr="00394895" w14:paraId="3A595020" w14:textId="77777777" w:rsidTr="00D2291D">
        <w:tc>
          <w:tcPr>
            <w:tcW w:w="2356" w:type="dxa"/>
          </w:tcPr>
          <w:p w14:paraId="6EBA5A36" w14:textId="77777777" w:rsidR="00930102" w:rsidRPr="00394895" w:rsidRDefault="00930102" w:rsidP="00D2291D">
            <w:pPr>
              <w:spacing w:after="0" w:line="240" w:lineRule="auto"/>
              <w:rPr>
                <w:rFonts w:ascii="Arial" w:hAnsi="Arial" w:cs="Arial"/>
                <w:b/>
                <w:sz w:val="26"/>
                <w:szCs w:val="26"/>
              </w:rPr>
            </w:pPr>
          </w:p>
        </w:tc>
        <w:tc>
          <w:tcPr>
            <w:tcW w:w="7426" w:type="dxa"/>
          </w:tcPr>
          <w:p w14:paraId="7E23B164" w14:textId="77777777" w:rsidR="00930102" w:rsidRPr="00394895" w:rsidRDefault="00930102" w:rsidP="00D2291D">
            <w:pPr>
              <w:tabs>
                <w:tab w:val="left" w:pos="3103"/>
              </w:tabs>
              <w:spacing w:after="0" w:line="240" w:lineRule="auto"/>
              <w:ind w:left="2678" w:hanging="2961"/>
              <w:jc w:val="both"/>
              <w:rPr>
                <w:rFonts w:ascii="Arial" w:hAnsi="Arial" w:cs="Arial"/>
                <w:b/>
                <w:iCs/>
                <w:caps/>
                <w:sz w:val="26"/>
                <w:szCs w:val="26"/>
              </w:rPr>
            </w:pPr>
            <w:r w:rsidRPr="00394895">
              <w:rPr>
                <w:rFonts w:ascii="Arial" w:hAnsi="Arial" w:cs="Arial"/>
                <w:b/>
                <w:i/>
                <w:iCs/>
                <w:caps/>
                <w:sz w:val="26"/>
                <w:szCs w:val="26"/>
              </w:rPr>
              <w:t xml:space="preserve">                                          </w:t>
            </w:r>
          </w:p>
        </w:tc>
      </w:tr>
      <w:tr w:rsidR="00930102" w:rsidRPr="00394895" w14:paraId="46F7E6FE" w14:textId="77777777" w:rsidTr="00D2291D">
        <w:tc>
          <w:tcPr>
            <w:tcW w:w="2356" w:type="dxa"/>
          </w:tcPr>
          <w:p w14:paraId="0F63ACC7" w14:textId="77777777" w:rsidR="00930102" w:rsidRPr="00394895" w:rsidRDefault="00930102" w:rsidP="00D2291D">
            <w:pPr>
              <w:spacing w:after="0" w:line="240" w:lineRule="auto"/>
              <w:rPr>
                <w:rFonts w:ascii="Arial" w:hAnsi="Arial" w:cs="Arial"/>
                <w:b/>
                <w:sz w:val="26"/>
                <w:szCs w:val="26"/>
              </w:rPr>
            </w:pPr>
          </w:p>
        </w:tc>
        <w:tc>
          <w:tcPr>
            <w:tcW w:w="7426" w:type="dxa"/>
          </w:tcPr>
          <w:p w14:paraId="7DE7F6E7" w14:textId="77777777" w:rsidR="00930102" w:rsidRPr="00394895" w:rsidRDefault="00930102" w:rsidP="00D2291D">
            <w:pPr>
              <w:tabs>
                <w:tab w:val="left" w:pos="3103"/>
              </w:tabs>
              <w:spacing w:after="0" w:line="240" w:lineRule="auto"/>
              <w:ind w:left="2961" w:hanging="2961"/>
              <w:jc w:val="both"/>
              <w:rPr>
                <w:rFonts w:ascii="Arial" w:hAnsi="Arial" w:cs="Arial"/>
                <w:b/>
                <w:i/>
                <w:iCs/>
                <w:caps/>
                <w:sz w:val="26"/>
                <w:szCs w:val="26"/>
              </w:rPr>
            </w:pPr>
          </w:p>
        </w:tc>
      </w:tr>
    </w:tbl>
    <w:p w14:paraId="37FDFA5A" w14:textId="77777777" w:rsidR="00394895" w:rsidRPr="00394895" w:rsidRDefault="00930102" w:rsidP="00394895">
      <w:pPr>
        <w:spacing w:line="360" w:lineRule="auto"/>
        <w:jc w:val="both"/>
        <w:rPr>
          <w:rFonts w:ascii="Arial" w:hAnsi="Arial" w:cs="Arial"/>
          <w:b/>
          <w:sz w:val="26"/>
          <w:szCs w:val="26"/>
          <w:lang w:val="es-MX"/>
        </w:rPr>
      </w:pPr>
      <w:r w:rsidRPr="00394895">
        <w:rPr>
          <w:rFonts w:ascii="Arial" w:hAnsi="Arial" w:cs="Arial"/>
          <w:b/>
          <w:sz w:val="26"/>
          <w:szCs w:val="26"/>
          <w:lang w:val="es-MX"/>
        </w:rPr>
        <w:t>O</w:t>
      </w:r>
      <w:r w:rsidR="00A351BA" w:rsidRPr="00394895">
        <w:rPr>
          <w:rFonts w:ascii="Arial" w:hAnsi="Arial" w:cs="Arial"/>
          <w:b/>
          <w:sz w:val="26"/>
          <w:szCs w:val="26"/>
          <w:lang w:val="es-MX"/>
        </w:rPr>
        <w:t xml:space="preserve">AXACA DE JUÁREZ, OAXACA, </w:t>
      </w:r>
      <w:r w:rsidR="00394895" w:rsidRPr="00394895">
        <w:rPr>
          <w:rFonts w:ascii="Arial" w:hAnsi="Arial" w:cs="Arial"/>
          <w:b/>
          <w:sz w:val="26"/>
          <w:szCs w:val="26"/>
          <w:lang w:val="es-MX"/>
        </w:rPr>
        <w:t xml:space="preserve">OCHO </w:t>
      </w:r>
      <w:r w:rsidR="00A351BA" w:rsidRPr="00394895">
        <w:rPr>
          <w:rFonts w:ascii="Arial" w:hAnsi="Arial" w:cs="Arial"/>
          <w:b/>
          <w:sz w:val="26"/>
          <w:szCs w:val="26"/>
          <w:lang w:val="es-MX"/>
        </w:rPr>
        <w:t xml:space="preserve">DE </w:t>
      </w:r>
      <w:r w:rsidR="00A76690" w:rsidRPr="00394895">
        <w:rPr>
          <w:rFonts w:ascii="Arial" w:hAnsi="Arial" w:cs="Arial"/>
          <w:b/>
          <w:sz w:val="26"/>
          <w:szCs w:val="26"/>
          <w:lang w:val="es-MX"/>
        </w:rPr>
        <w:t>MARZO</w:t>
      </w:r>
      <w:r w:rsidR="00394895" w:rsidRPr="00394895">
        <w:rPr>
          <w:rFonts w:ascii="Arial" w:hAnsi="Arial" w:cs="Arial"/>
          <w:b/>
          <w:sz w:val="26"/>
          <w:szCs w:val="26"/>
          <w:lang w:val="es-MX"/>
        </w:rPr>
        <w:t xml:space="preserve"> DE</w:t>
      </w:r>
      <w:r w:rsidR="00A351BA" w:rsidRPr="00394895">
        <w:rPr>
          <w:rFonts w:ascii="Arial" w:hAnsi="Arial" w:cs="Arial"/>
          <w:b/>
          <w:sz w:val="26"/>
          <w:szCs w:val="26"/>
          <w:lang w:val="es-MX"/>
        </w:rPr>
        <w:t xml:space="preserve"> DOS MIL DIECIOCHO.</w:t>
      </w:r>
    </w:p>
    <w:p w14:paraId="603F9EEA" w14:textId="3D1E0381" w:rsidR="00930102" w:rsidRPr="00394895" w:rsidRDefault="00930102" w:rsidP="00394895">
      <w:pPr>
        <w:spacing w:line="360" w:lineRule="auto"/>
        <w:ind w:firstLine="708"/>
        <w:jc w:val="both"/>
        <w:rPr>
          <w:rFonts w:ascii="Arial" w:hAnsi="Arial" w:cs="Arial"/>
          <w:sz w:val="26"/>
          <w:szCs w:val="26"/>
          <w:lang w:val="es-MX"/>
        </w:rPr>
      </w:pPr>
      <w:r w:rsidRPr="00394895">
        <w:rPr>
          <w:rFonts w:ascii="Arial" w:hAnsi="Arial" w:cs="Arial"/>
          <w:sz w:val="26"/>
          <w:szCs w:val="26"/>
          <w:lang w:val="es-MX"/>
        </w:rPr>
        <w:t xml:space="preserve">Por recibido el Cuaderno de Revisión </w:t>
      </w:r>
      <w:r w:rsidR="00950C0F" w:rsidRPr="00394895">
        <w:rPr>
          <w:rFonts w:ascii="Arial" w:hAnsi="Arial" w:cs="Arial"/>
          <w:b/>
          <w:sz w:val="26"/>
          <w:szCs w:val="26"/>
          <w:lang w:val="es-MX"/>
        </w:rPr>
        <w:t>0</w:t>
      </w:r>
      <w:r w:rsidR="00CB1327" w:rsidRPr="00394895">
        <w:rPr>
          <w:rFonts w:ascii="Arial" w:hAnsi="Arial" w:cs="Arial"/>
          <w:b/>
          <w:sz w:val="26"/>
          <w:szCs w:val="26"/>
          <w:lang w:val="es-MX"/>
        </w:rPr>
        <w:t>546</w:t>
      </w:r>
      <w:r w:rsidR="00950C0F" w:rsidRPr="00394895">
        <w:rPr>
          <w:rFonts w:ascii="Arial" w:hAnsi="Arial" w:cs="Arial"/>
          <w:b/>
          <w:sz w:val="26"/>
          <w:szCs w:val="26"/>
          <w:lang w:val="es-MX"/>
        </w:rPr>
        <w:t>/2017</w:t>
      </w:r>
      <w:r w:rsidRPr="00394895">
        <w:rPr>
          <w:rFonts w:ascii="Arial" w:hAnsi="Arial" w:cs="Arial"/>
          <w:sz w:val="26"/>
          <w:szCs w:val="26"/>
          <w:lang w:val="es-MX"/>
        </w:rPr>
        <w:t>, que remite la Secretaría General de Acuerdos, con motivo del recu</w:t>
      </w:r>
      <w:r w:rsidR="00DE2E63" w:rsidRPr="00394895">
        <w:rPr>
          <w:rFonts w:ascii="Arial" w:hAnsi="Arial" w:cs="Arial"/>
          <w:sz w:val="26"/>
          <w:szCs w:val="26"/>
          <w:lang w:val="es-MX"/>
        </w:rPr>
        <w:t>rso</w:t>
      </w:r>
      <w:r w:rsidR="007072C4" w:rsidRPr="00394895">
        <w:rPr>
          <w:rFonts w:ascii="Arial" w:hAnsi="Arial" w:cs="Arial"/>
          <w:sz w:val="26"/>
          <w:szCs w:val="26"/>
          <w:lang w:val="es-MX"/>
        </w:rPr>
        <w:t xml:space="preserve"> de revisión interpuesto por</w:t>
      </w:r>
      <w:r w:rsidR="00F81383" w:rsidRPr="00394895">
        <w:rPr>
          <w:rFonts w:ascii="Arial" w:hAnsi="Arial" w:cs="Arial"/>
          <w:sz w:val="26"/>
          <w:szCs w:val="26"/>
          <w:lang w:val="es-MX"/>
        </w:rPr>
        <w:t xml:space="preserve"> </w:t>
      </w:r>
      <w:r w:rsidR="00CB1327" w:rsidRPr="00394895">
        <w:rPr>
          <w:rFonts w:ascii="Arial" w:hAnsi="Arial" w:cs="Arial"/>
          <w:sz w:val="26"/>
          <w:szCs w:val="26"/>
          <w:lang w:val="es-MX"/>
        </w:rPr>
        <w:t xml:space="preserve">el </w:t>
      </w:r>
      <w:r w:rsidR="00CB1327" w:rsidRPr="00394895">
        <w:rPr>
          <w:rFonts w:ascii="Arial" w:hAnsi="Arial" w:cs="Arial"/>
          <w:b/>
          <w:sz w:val="26"/>
          <w:szCs w:val="26"/>
          <w:lang w:val="es-MX"/>
        </w:rPr>
        <w:t xml:space="preserve">SECRETARIO DE ACUERDOS DEL CONSEJO ESTATAL DE DESARROLLO POLICIAL DE LA SECRETARÍA DE SEGURIDAD PÚBLICA DEL ESTADO </w:t>
      </w:r>
      <w:r w:rsidR="00CB1327" w:rsidRPr="00394895">
        <w:rPr>
          <w:rFonts w:ascii="Arial" w:hAnsi="Arial" w:cs="Arial"/>
          <w:sz w:val="26"/>
          <w:szCs w:val="26"/>
          <w:lang w:val="es-MX"/>
        </w:rPr>
        <w:t xml:space="preserve">y como </w:t>
      </w:r>
      <w:r w:rsidR="00AE3A0D" w:rsidRPr="00394895">
        <w:rPr>
          <w:rFonts w:ascii="Arial" w:hAnsi="Arial" w:cs="Arial"/>
          <w:sz w:val="26"/>
          <w:szCs w:val="26"/>
          <w:lang w:val="es-MX"/>
        </w:rPr>
        <w:t xml:space="preserve">autoridad demandada en contra de la sentencia de </w:t>
      </w:r>
      <w:r w:rsidR="00CB1327" w:rsidRPr="00394895">
        <w:rPr>
          <w:rFonts w:ascii="Arial" w:hAnsi="Arial" w:cs="Arial"/>
          <w:sz w:val="26"/>
          <w:szCs w:val="26"/>
          <w:lang w:val="es-MX"/>
        </w:rPr>
        <w:t xml:space="preserve">dieciséis de junio </w:t>
      </w:r>
      <w:r w:rsidR="00AE3A0D" w:rsidRPr="00394895">
        <w:rPr>
          <w:rFonts w:ascii="Arial" w:hAnsi="Arial" w:cs="Arial"/>
          <w:sz w:val="26"/>
          <w:szCs w:val="26"/>
          <w:lang w:val="es-MX"/>
        </w:rPr>
        <w:t xml:space="preserve">de  dos mil diecisiete dictada por la </w:t>
      </w:r>
      <w:r w:rsidR="00CB1327" w:rsidRPr="00394895">
        <w:rPr>
          <w:rFonts w:ascii="Arial" w:hAnsi="Arial" w:cs="Arial"/>
          <w:sz w:val="26"/>
          <w:szCs w:val="26"/>
          <w:lang w:val="es-MX"/>
        </w:rPr>
        <w:t>Primera</w:t>
      </w:r>
      <w:r w:rsidR="00AE3A0D" w:rsidRPr="00394895">
        <w:rPr>
          <w:rFonts w:ascii="Arial" w:hAnsi="Arial" w:cs="Arial"/>
          <w:sz w:val="26"/>
          <w:szCs w:val="26"/>
          <w:lang w:val="es-MX"/>
        </w:rPr>
        <w:t xml:space="preserve"> Sala Unitaria de Primera Instancia dentro del juicio </w:t>
      </w:r>
      <w:r w:rsidR="00AE3A0D" w:rsidRPr="00394895">
        <w:rPr>
          <w:rFonts w:ascii="Arial" w:hAnsi="Arial" w:cs="Arial"/>
          <w:b/>
          <w:sz w:val="26"/>
          <w:szCs w:val="26"/>
          <w:lang w:val="es-MX"/>
        </w:rPr>
        <w:t>0</w:t>
      </w:r>
      <w:r w:rsidR="00CB1327" w:rsidRPr="00394895">
        <w:rPr>
          <w:rFonts w:ascii="Arial" w:hAnsi="Arial" w:cs="Arial"/>
          <w:b/>
          <w:sz w:val="26"/>
          <w:szCs w:val="26"/>
          <w:lang w:val="es-MX"/>
        </w:rPr>
        <w:t>406</w:t>
      </w:r>
      <w:r w:rsidR="00AE3A0D" w:rsidRPr="00394895">
        <w:rPr>
          <w:rFonts w:ascii="Arial" w:hAnsi="Arial" w:cs="Arial"/>
          <w:b/>
          <w:sz w:val="26"/>
          <w:szCs w:val="26"/>
          <w:lang w:val="es-MX"/>
        </w:rPr>
        <w:t xml:space="preserve">/2016 </w:t>
      </w:r>
      <w:r w:rsidR="00AE3A0D" w:rsidRPr="00394895">
        <w:rPr>
          <w:rFonts w:ascii="Arial" w:hAnsi="Arial" w:cs="Arial"/>
          <w:sz w:val="26"/>
          <w:szCs w:val="26"/>
          <w:lang w:val="es-MX"/>
        </w:rPr>
        <w:t xml:space="preserve">de su índice, relativo al juicio de nulidad promovido por </w:t>
      </w:r>
      <w:r w:rsidR="000A5B0A">
        <w:rPr>
          <w:rFonts w:ascii="Arial" w:hAnsi="Arial" w:cs="Arial"/>
          <w:b/>
          <w:sz w:val="26"/>
          <w:szCs w:val="26"/>
          <w:lang w:val="es-MX"/>
        </w:rPr>
        <w:t>**********</w:t>
      </w:r>
      <w:r w:rsidR="00AE3A0D" w:rsidRPr="00394895">
        <w:rPr>
          <w:rFonts w:ascii="Arial" w:hAnsi="Arial" w:cs="Arial"/>
          <w:sz w:val="26"/>
          <w:szCs w:val="26"/>
          <w:lang w:val="es-MX"/>
        </w:rPr>
        <w:t xml:space="preserve">en contra del </w:t>
      </w:r>
      <w:r w:rsidR="00CB1327" w:rsidRPr="00394895">
        <w:rPr>
          <w:rFonts w:ascii="Arial" w:hAnsi="Arial" w:cs="Arial"/>
          <w:b/>
          <w:sz w:val="26"/>
          <w:szCs w:val="26"/>
          <w:lang w:val="es-MX"/>
        </w:rPr>
        <w:t>CONSEJO ESTATAL DE DESARROLLO POLICIAL DE LA SECRETARÍA DE SEGURIDAD PÚBLICA DEL ESTADO DE OAXACA</w:t>
      </w:r>
      <w:r w:rsidR="00AE3A0D" w:rsidRPr="00394895">
        <w:rPr>
          <w:rFonts w:ascii="Arial" w:hAnsi="Arial" w:cs="Arial"/>
          <w:b/>
          <w:sz w:val="26"/>
          <w:szCs w:val="26"/>
          <w:lang w:val="es-MX"/>
        </w:rPr>
        <w:t xml:space="preserve">, </w:t>
      </w:r>
      <w:r w:rsidRPr="00394895">
        <w:rPr>
          <w:rFonts w:ascii="Arial" w:hAnsi="Arial" w:cs="Arial"/>
          <w:sz w:val="26"/>
          <w:szCs w:val="26"/>
          <w:lang w:val="es-MX"/>
        </w:rPr>
        <w:t>por lo que con fundamento en los artículos 207 y 208 de la Ley de Justicia Administrativa para el Estado de Oaxaca,</w:t>
      </w:r>
      <w:r w:rsidR="00394895" w:rsidRPr="00394895">
        <w:rPr>
          <w:rFonts w:ascii="Arial" w:hAnsi="Arial" w:cs="Arial"/>
          <w:sz w:val="26"/>
          <w:szCs w:val="26"/>
          <w:lang w:val="es-MX"/>
        </w:rPr>
        <w:t xml:space="preserve"> vigente hasta el veinte de octubre de dos mil diecisiete,</w:t>
      </w:r>
      <w:r w:rsidRPr="00394895">
        <w:rPr>
          <w:rFonts w:ascii="Arial" w:hAnsi="Arial" w:cs="Arial"/>
          <w:sz w:val="26"/>
          <w:szCs w:val="26"/>
          <w:lang w:val="es-MX"/>
        </w:rPr>
        <w:t xml:space="preserve"> se admite.  En consecuencia, se procede a dictar resolución en los siguientes términos:</w:t>
      </w:r>
    </w:p>
    <w:p w14:paraId="03C070EC" w14:textId="77777777" w:rsidR="00930102" w:rsidRPr="00394895" w:rsidRDefault="00930102" w:rsidP="00930102">
      <w:pPr>
        <w:spacing w:line="360" w:lineRule="auto"/>
        <w:jc w:val="center"/>
        <w:rPr>
          <w:rFonts w:ascii="Arial" w:hAnsi="Arial" w:cs="Arial"/>
          <w:b/>
          <w:bCs/>
          <w:sz w:val="26"/>
          <w:szCs w:val="26"/>
          <w:lang w:val="es-MX"/>
        </w:rPr>
      </w:pPr>
      <w:r w:rsidRPr="00394895">
        <w:rPr>
          <w:rFonts w:ascii="Arial" w:hAnsi="Arial" w:cs="Arial"/>
          <w:b/>
          <w:bCs/>
          <w:sz w:val="26"/>
          <w:szCs w:val="26"/>
          <w:lang w:val="es-MX"/>
        </w:rPr>
        <w:t>R E S U L T A N D O</w:t>
      </w:r>
    </w:p>
    <w:p w14:paraId="08B8AF28" w14:textId="77F48BAA" w:rsidR="00930102" w:rsidRPr="00394895" w:rsidRDefault="00930102" w:rsidP="00AE3A0D">
      <w:pPr>
        <w:spacing w:line="360" w:lineRule="auto"/>
        <w:ind w:firstLine="709"/>
        <w:jc w:val="both"/>
        <w:rPr>
          <w:rFonts w:ascii="Arial" w:hAnsi="Arial" w:cs="Arial"/>
          <w:sz w:val="26"/>
          <w:szCs w:val="26"/>
          <w:lang w:val="es-MX"/>
        </w:rPr>
      </w:pPr>
      <w:r w:rsidRPr="00394895">
        <w:rPr>
          <w:rFonts w:ascii="Arial" w:hAnsi="Arial" w:cs="Arial"/>
          <w:b/>
          <w:bCs/>
          <w:sz w:val="26"/>
          <w:szCs w:val="26"/>
          <w:lang w:val="es-MX"/>
        </w:rPr>
        <w:t xml:space="preserve">PRIMERO. </w:t>
      </w:r>
      <w:r w:rsidRPr="00394895">
        <w:rPr>
          <w:rFonts w:ascii="Arial" w:hAnsi="Arial" w:cs="Arial"/>
          <w:sz w:val="26"/>
          <w:szCs w:val="26"/>
          <w:lang w:val="es-MX"/>
        </w:rPr>
        <w:t>I</w:t>
      </w:r>
      <w:r w:rsidR="00E623DB" w:rsidRPr="00394895">
        <w:rPr>
          <w:rFonts w:ascii="Arial" w:hAnsi="Arial" w:cs="Arial"/>
          <w:sz w:val="26"/>
          <w:szCs w:val="26"/>
          <w:lang w:val="es-MX"/>
        </w:rPr>
        <w:t xml:space="preserve">nconforme </w:t>
      </w:r>
      <w:r w:rsidR="00A508BD" w:rsidRPr="00394895">
        <w:rPr>
          <w:rFonts w:ascii="Arial" w:hAnsi="Arial" w:cs="Arial"/>
          <w:sz w:val="26"/>
          <w:szCs w:val="26"/>
          <w:lang w:val="es-MX"/>
        </w:rPr>
        <w:t xml:space="preserve">con </w:t>
      </w:r>
      <w:r w:rsidR="00A351BA" w:rsidRPr="00394895">
        <w:rPr>
          <w:rFonts w:ascii="Arial" w:hAnsi="Arial" w:cs="Arial"/>
          <w:sz w:val="26"/>
          <w:szCs w:val="26"/>
          <w:lang w:val="es-MX"/>
        </w:rPr>
        <w:t>la</w:t>
      </w:r>
      <w:r w:rsidR="00894A24" w:rsidRPr="00394895">
        <w:rPr>
          <w:rFonts w:ascii="Arial" w:hAnsi="Arial" w:cs="Arial"/>
          <w:sz w:val="26"/>
          <w:szCs w:val="26"/>
          <w:lang w:val="es-MX"/>
        </w:rPr>
        <w:t xml:space="preserve"> sentencia de </w:t>
      </w:r>
      <w:r w:rsidR="00CB1327" w:rsidRPr="00394895">
        <w:rPr>
          <w:rFonts w:ascii="Arial" w:hAnsi="Arial" w:cs="Arial"/>
          <w:sz w:val="26"/>
          <w:szCs w:val="26"/>
          <w:lang w:val="es-MX"/>
        </w:rPr>
        <w:t>16 dieciséis de junio</w:t>
      </w:r>
      <w:r w:rsidR="00894A24" w:rsidRPr="00394895">
        <w:rPr>
          <w:rFonts w:ascii="Arial" w:hAnsi="Arial" w:cs="Arial"/>
          <w:sz w:val="26"/>
          <w:szCs w:val="26"/>
          <w:lang w:val="es-MX"/>
        </w:rPr>
        <w:t xml:space="preserve"> de 2017 dos mil diecisiete dictada por la </w:t>
      </w:r>
      <w:r w:rsidR="00CB1327" w:rsidRPr="00394895">
        <w:rPr>
          <w:rFonts w:ascii="Arial" w:hAnsi="Arial" w:cs="Arial"/>
          <w:sz w:val="26"/>
          <w:szCs w:val="26"/>
          <w:lang w:val="es-MX"/>
        </w:rPr>
        <w:t>Primera</w:t>
      </w:r>
      <w:r w:rsidR="00894A24" w:rsidRPr="00394895">
        <w:rPr>
          <w:rFonts w:ascii="Arial" w:hAnsi="Arial" w:cs="Arial"/>
          <w:sz w:val="26"/>
          <w:szCs w:val="26"/>
          <w:lang w:val="es-MX"/>
        </w:rPr>
        <w:t xml:space="preserve"> Sala de Primera Instancia de este Tribunal, </w:t>
      </w:r>
      <w:r w:rsidR="00CB1327" w:rsidRPr="00394895">
        <w:rPr>
          <w:rFonts w:ascii="Arial" w:hAnsi="Arial" w:cs="Arial"/>
          <w:sz w:val="26"/>
          <w:szCs w:val="26"/>
          <w:lang w:val="es-MX"/>
        </w:rPr>
        <w:t xml:space="preserve">el </w:t>
      </w:r>
      <w:r w:rsidR="00CB1327" w:rsidRPr="00394895">
        <w:rPr>
          <w:rFonts w:ascii="Arial" w:hAnsi="Arial" w:cs="Arial"/>
          <w:b/>
          <w:sz w:val="26"/>
          <w:szCs w:val="26"/>
          <w:lang w:val="es-MX"/>
        </w:rPr>
        <w:t xml:space="preserve">SECRETARIO DE ACUERDOS DEL CONSEJO ESTATAL DE DESARROLLO POLICIAL DE LA SECRETARÍA DE SEGURIDAD PÚBLICA DEL ESTADO </w:t>
      </w:r>
      <w:r w:rsidR="00CB1327" w:rsidRPr="00394895">
        <w:rPr>
          <w:rFonts w:ascii="Arial" w:hAnsi="Arial" w:cs="Arial"/>
          <w:sz w:val="26"/>
          <w:szCs w:val="26"/>
          <w:lang w:val="es-MX"/>
        </w:rPr>
        <w:t xml:space="preserve">y como autoridad demandada; </w:t>
      </w:r>
      <w:r w:rsidR="00894A24" w:rsidRPr="00394895">
        <w:rPr>
          <w:rFonts w:ascii="Arial" w:hAnsi="Arial" w:cs="Arial"/>
          <w:sz w:val="26"/>
          <w:szCs w:val="26"/>
          <w:lang w:val="es-MX"/>
        </w:rPr>
        <w:t xml:space="preserve">interpone en  su contra recurso de revisión. </w:t>
      </w:r>
    </w:p>
    <w:p w14:paraId="30244575" w14:textId="7A1F2BB8" w:rsidR="00DD6D8E" w:rsidRPr="00394895" w:rsidRDefault="00930102" w:rsidP="00DD6D8E">
      <w:pPr>
        <w:spacing w:after="0" w:line="360" w:lineRule="auto"/>
        <w:jc w:val="both"/>
        <w:rPr>
          <w:rFonts w:ascii="Arial" w:eastAsia="Calibri" w:hAnsi="Arial" w:cs="Arial"/>
          <w:sz w:val="26"/>
          <w:szCs w:val="26"/>
        </w:rPr>
      </w:pPr>
      <w:r w:rsidRPr="00394895">
        <w:rPr>
          <w:rFonts w:ascii="Arial" w:hAnsi="Arial" w:cs="Arial"/>
          <w:b/>
          <w:bCs/>
          <w:sz w:val="26"/>
          <w:szCs w:val="26"/>
          <w:lang w:val="es-MX"/>
        </w:rPr>
        <w:tab/>
        <w:t xml:space="preserve">SEGUNDO.- </w:t>
      </w:r>
      <w:r w:rsidR="001F5246" w:rsidRPr="00394895">
        <w:rPr>
          <w:rFonts w:ascii="Arial" w:eastAsia="Calibri" w:hAnsi="Arial" w:cs="Arial"/>
          <w:sz w:val="26"/>
          <w:szCs w:val="26"/>
        </w:rPr>
        <w:t>L</w:t>
      </w:r>
      <w:r w:rsidR="00A351BA" w:rsidRPr="00394895">
        <w:rPr>
          <w:rFonts w:ascii="Arial" w:eastAsia="Calibri" w:hAnsi="Arial" w:cs="Arial"/>
          <w:sz w:val="26"/>
          <w:szCs w:val="26"/>
        </w:rPr>
        <w:t>os puntos resolutivos de la</w:t>
      </w:r>
      <w:r w:rsidR="002F6D1A" w:rsidRPr="00394895">
        <w:rPr>
          <w:rFonts w:ascii="Arial" w:eastAsia="Calibri" w:hAnsi="Arial" w:cs="Arial"/>
          <w:sz w:val="26"/>
          <w:szCs w:val="26"/>
        </w:rPr>
        <w:t xml:space="preserve"> </w:t>
      </w:r>
      <w:r w:rsidR="00894A24" w:rsidRPr="00394895">
        <w:rPr>
          <w:rFonts w:ascii="Arial" w:eastAsia="Calibri" w:hAnsi="Arial" w:cs="Arial"/>
          <w:sz w:val="26"/>
          <w:szCs w:val="26"/>
        </w:rPr>
        <w:t>sentencia</w:t>
      </w:r>
      <w:r w:rsidR="002F6D1A" w:rsidRPr="00394895">
        <w:rPr>
          <w:rFonts w:ascii="Arial" w:eastAsia="Calibri" w:hAnsi="Arial" w:cs="Arial"/>
          <w:sz w:val="26"/>
          <w:szCs w:val="26"/>
        </w:rPr>
        <w:t xml:space="preserve"> </w:t>
      </w:r>
      <w:r w:rsidR="00A351BA" w:rsidRPr="00394895">
        <w:rPr>
          <w:rFonts w:ascii="Arial" w:eastAsia="Calibri" w:hAnsi="Arial" w:cs="Arial"/>
          <w:sz w:val="26"/>
          <w:szCs w:val="26"/>
        </w:rPr>
        <w:t>recurrida son como siguen:</w:t>
      </w:r>
    </w:p>
    <w:p w14:paraId="36E06340" w14:textId="5961F7C9" w:rsidR="0090160E" w:rsidRDefault="002451B0" w:rsidP="00DD6D8E">
      <w:pPr>
        <w:spacing w:after="0" w:line="360" w:lineRule="auto"/>
        <w:ind w:left="851" w:right="1062"/>
        <w:jc w:val="both"/>
        <w:rPr>
          <w:rFonts w:ascii="Arial" w:eastAsia="Calibri" w:hAnsi="Arial" w:cs="Arial"/>
          <w:i/>
          <w:sz w:val="24"/>
          <w:szCs w:val="24"/>
        </w:rPr>
      </w:pPr>
      <w:r>
        <w:rPr>
          <w:rFonts w:ascii="Arial" w:eastAsia="Calibri" w:hAnsi="Arial" w:cs="Arial"/>
          <w:i/>
          <w:sz w:val="24"/>
          <w:szCs w:val="24"/>
        </w:rPr>
        <w:lastRenderedPageBreak/>
        <w:t>“…</w:t>
      </w:r>
    </w:p>
    <w:p w14:paraId="49F9766D" w14:textId="2E007EA5" w:rsidR="00CB1327" w:rsidRDefault="00A351BA" w:rsidP="00AE3A0D">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t xml:space="preserve">PRIMERO. </w:t>
      </w:r>
      <w:r w:rsidR="00AE3A0D">
        <w:rPr>
          <w:rFonts w:ascii="Arial" w:eastAsia="Calibri" w:hAnsi="Arial" w:cs="Arial"/>
          <w:i/>
          <w:sz w:val="24"/>
          <w:szCs w:val="24"/>
        </w:rPr>
        <w:t>Esta</w:t>
      </w:r>
      <w:r w:rsidR="00CB1327">
        <w:rPr>
          <w:rFonts w:ascii="Arial" w:eastAsia="Calibri" w:hAnsi="Arial" w:cs="Arial"/>
          <w:i/>
          <w:sz w:val="24"/>
          <w:szCs w:val="24"/>
        </w:rPr>
        <w:t xml:space="preserve"> Sala de Primera Instancia es competente para conocer y resolver de la presente causa. - - - - - - - - - - </w:t>
      </w:r>
    </w:p>
    <w:p w14:paraId="08309259" w14:textId="6407421A" w:rsidR="00CB1327" w:rsidRDefault="00CB1327" w:rsidP="00AE3A0D">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t xml:space="preserve">SEGUNDO. </w:t>
      </w:r>
      <w:r>
        <w:rPr>
          <w:rFonts w:ascii="Arial" w:eastAsia="Calibri" w:hAnsi="Arial" w:cs="Arial"/>
          <w:i/>
          <w:sz w:val="24"/>
          <w:szCs w:val="24"/>
        </w:rPr>
        <w:t xml:space="preserve">La personalidad de las partes quedó acreditada en autos.  - - - - - - - - - - - - - - - - - - - - - - - - - - - - </w:t>
      </w:r>
    </w:p>
    <w:p w14:paraId="5668B660" w14:textId="057FC833" w:rsidR="00CB1327" w:rsidRDefault="00CB1327" w:rsidP="00AE3A0D">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t xml:space="preserve">TERCERO. </w:t>
      </w:r>
      <w:r>
        <w:rPr>
          <w:rFonts w:ascii="Arial" w:eastAsia="Calibri" w:hAnsi="Arial" w:cs="Arial"/>
          <w:i/>
          <w:sz w:val="24"/>
          <w:szCs w:val="24"/>
        </w:rPr>
        <w:t xml:space="preserve">No se sobresee el presente juicio. - - - - - - - - - </w:t>
      </w:r>
    </w:p>
    <w:p w14:paraId="6E5D2664" w14:textId="122FFD75" w:rsidR="00CB1327" w:rsidRDefault="00CB1327" w:rsidP="00AE3A0D">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t xml:space="preserve">CUARTO. </w:t>
      </w:r>
      <w:r>
        <w:rPr>
          <w:rFonts w:ascii="Arial" w:eastAsia="Calibri" w:hAnsi="Arial" w:cs="Arial"/>
          <w:i/>
          <w:sz w:val="24"/>
          <w:szCs w:val="24"/>
        </w:rPr>
        <w:t xml:space="preserve">Se declara la </w:t>
      </w:r>
      <w:r>
        <w:rPr>
          <w:rFonts w:ascii="Arial" w:eastAsia="Calibri" w:hAnsi="Arial" w:cs="Arial"/>
          <w:b/>
          <w:i/>
          <w:sz w:val="24"/>
          <w:szCs w:val="24"/>
        </w:rPr>
        <w:t xml:space="preserve">NULIDAD </w:t>
      </w:r>
      <w:r>
        <w:rPr>
          <w:rFonts w:ascii="Arial" w:eastAsia="Calibri" w:hAnsi="Arial" w:cs="Arial"/>
          <w:i/>
          <w:sz w:val="24"/>
          <w:szCs w:val="24"/>
        </w:rPr>
        <w:t xml:space="preserve">de la resolución de veinticinco de febrero de dos mil </w:t>
      </w:r>
      <w:r w:rsidR="00A76690">
        <w:rPr>
          <w:rFonts w:ascii="Arial" w:eastAsia="Calibri" w:hAnsi="Arial" w:cs="Arial"/>
          <w:i/>
          <w:sz w:val="24"/>
          <w:szCs w:val="24"/>
        </w:rPr>
        <w:t>dieciséis</w:t>
      </w:r>
      <w:r>
        <w:rPr>
          <w:rFonts w:ascii="Arial" w:eastAsia="Calibri" w:hAnsi="Arial" w:cs="Arial"/>
          <w:i/>
          <w:sz w:val="24"/>
          <w:szCs w:val="24"/>
        </w:rPr>
        <w:t xml:space="preserve"> (foja 227) emitida por el Consejo Estatal de Desarrollo Policial del Estado de Oaxaca, por lo que la autoridad demandada deberá ceñirse a los lineamientos dados en el considerando cuarto de este fallo. - - - - - - - - - - - - - - - - - - - - - - - - </w:t>
      </w:r>
      <w:r w:rsidR="00394895">
        <w:rPr>
          <w:rFonts w:ascii="Arial" w:eastAsia="Calibri" w:hAnsi="Arial" w:cs="Arial"/>
          <w:i/>
          <w:sz w:val="24"/>
          <w:szCs w:val="24"/>
        </w:rPr>
        <w:t xml:space="preserve">- - - - - - - - - - - - - - - </w:t>
      </w:r>
    </w:p>
    <w:p w14:paraId="1A03C773" w14:textId="4DCE5CBA" w:rsidR="002451B0" w:rsidRPr="00394895" w:rsidRDefault="00CB1327" w:rsidP="00394895">
      <w:pPr>
        <w:spacing w:after="0" w:line="360" w:lineRule="auto"/>
        <w:ind w:left="851" w:right="1062"/>
        <w:jc w:val="both"/>
        <w:rPr>
          <w:rFonts w:ascii="Arial" w:hAnsi="Arial" w:cs="Arial"/>
          <w:i/>
          <w:sz w:val="24"/>
          <w:szCs w:val="24"/>
        </w:rPr>
      </w:pPr>
      <w:r>
        <w:rPr>
          <w:rFonts w:ascii="Arial" w:eastAsia="Calibri" w:hAnsi="Arial" w:cs="Arial"/>
          <w:b/>
          <w:i/>
          <w:sz w:val="24"/>
          <w:szCs w:val="24"/>
        </w:rPr>
        <w:t xml:space="preserve">QUINTO. </w:t>
      </w:r>
      <w:r w:rsidR="006754E7">
        <w:rPr>
          <w:rFonts w:ascii="Arial" w:eastAsia="Calibri" w:hAnsi="Arial" w:cs="Arial"/>
          <w:b/>
          <w:i/>
          <w:sz w:val="24"/>
          <w:szCs w:val="24"/>
        </w:rPr>
        <w:t xml:space="preserve">NOTIFÍQUESE </w:t>
      </w:r>
      <w:r w:rsidR="006754E7">
        <w:rPr>
          <w:rFonts w:ascii="Arial" w:eastAsia="Calibri" w:hAnsi="Arial" w:cs="Arial"/>
          <w:i/>
          <w:sz w:val="24"/>
          <w:szCs w:val="24"/>
        </w:rPr>
        <w:t xml:space="preserve">personalmente al actor, por oficio a la autoridad demandada y a los terceros perjudicados y </w:t>
      </w:r>
      <w:r w:rsidR="00394895">
        <w:rPr>
          <w:rFonts w:ascii="Arial" w:eastAsia="Calibri" w:hAnsi="Arial" w:cs="Arial"/>
          <w:b/>
          <w:i/>
          <w:sz w:val="24"/>
          <w:szCs w:val="24"/>
        </w:rPr>
        <w:t>CÚMPLASE.</w:t>
      </w:r>
      <w:r w:rsidR="00DD63D4">
        <w:rPr>
          <w:rFonts w:ascii="Arial" w:eastAsia="Calibri" w:hAnsi="Arial" w:cs="Arial"/>
          <w:b/>
          <w:i/>
          <w:sz w:val="24"/>
          <w:szCs w:val="24"/>
        </w:rPr>
        <w:t>…”</w:t>
      </w:r>
    </w:p>
    <w:p w14:paraId="594C50B6" w14:textId="77777777" w:rsidR="00930102" w:rsidRPr="00195BF9" w:rsidRDefault="00930102" w:rsidP="00930102">
      <w:pPr>
        <w:spacing w:before="240" w:line="360" w:lineRule="auto"/>
        <w:jc w:val="center"/>
        <w:rPr>
          <w:rFonts w:ascii="Arial" w:hAnsi="Arial" w:cs="Arial"/>
          <w:b/>
          <w:bCs/>
          <w:sz w:val="24"/>
          <w:szCs w:val="24"/>
          <w:lang w:val="es-MX"/>
        </w:rPr>
      </w:pPr>
      <w:r w:rsidRPr="00195BF9">
        <w:rPr>
          <w:rFonts w:ascii="Arial" w:hAnsi="Arial" w:cs="Arial"/>
          <w:b/>
          <w:bCs/>
          <w:sz w:val="24"/>
          <w:szCs w:val="24"/>
          <w:lang w:val="es-MX"/>
        </w:rPr>
        <w:t>C O N S I D E R A N D O</w:t>
      </w:r>
    </w:p>
    <w:p w14:paraId="5FC13460" w14:textId="01F39563" w:rsidR="00930102" w:rsidRPr="00562EA2" w:rsidRDefault="004E5FDF" w:rsidP="00930102">
      <w:pPr>
        <w:widowControl w:val="0"/>
        <w:tabs>
          <w:tab w:val="left" w:pos="7938"/>
        </w:tabs>
        <w:spacing w:before="240" w:line="360" w:lineRule="auto"/>
        <w:ind w:right="18" w:firstLine="709"/>
        <w:jc w:val="both"/>
        <w:rPr>
          <w:rFonts w:ascii="Arial" w:hAnsi="Arial" w:cs="Arial"/>
          <w:sz w:val="26"/>
          <w:szCs w:val="26"/>
          <w:lang w:eastAsia="es-E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8752" behindDoc="0" locked="0" layoutInCell="1" allowOverlap="1" wp14:anchorId="1FE7AF43" wp14:editId="5DE5F445">
                <wp:simplePos x="0" y="0"/>
                <wp:positionH relativeFrom="column">
                  <wp:posOffset>5624423</wp:posOffset>
                </wp:positionH>
                <wp:positionV relativeFrom="paragraph">
                  <wp:posOffset>3140411</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163B61E7" w14:textId="77777777" w:rsidR="004E5FDF" w:rsidRDefault="004E5FDF" w:rsidP="004E5FD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AF43" id="_x0000_t202" coordsize="21600,21600" o:spt="202" path="m,l,21600r21600,l21600,xe">
                <v:stroke joinstyle="miter"/>
                <v:path gradientshapeok="t" o:connecttype="rect"/>
              </v:shapetype>
              <v:shape id="Cuadro de texto 1" o:spid="_x0000_s1026" type="#_x0000_t202" style="position:absolute;left:0;text-align:left;margin-left:442.85pt;margin-top:247.3pt;width:84.7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">
                <v:textbox>
                  <w:txbxContent>
                    <w:p w14:paraId="163B61E7" w14:textId="77777777" w:rsidR="004E5FDF" w:rsidRDefault="004E5FDF" w:rsidP="004E5FDF">
                      <w:pPr>
                        <w:rPr>
                          <w:sz w:val="16"/>
                          <w:szCs w:val="16"/>
                        </w:rPr>
                      </w:pPr>
                      <w:r>
                        <w:rPr>
                          <w:sz w:val="16"/>
                          <w:szCs w:val="16"/>
                        </w:rPr>
                        <w:t>Datos personales protegidos por el Art. 116 de la LGTAIP y el Art. 56 de la LTAIPEO</w:t>
                      </w:r>
                    </w:p>
                  </w:txbxContent>
                </v:textbox>
              </v:shape>
            </w:pict>
          </mc:Fallback>
        </mc:AlternateContent>
      </w:r>
      <w:r w:rsidR="00394895">
        <w:rPr>
          <w:rFonts w:ascii="Arial" w:hAnsi="Arial" w:cs="Arial"/>
          <w:b/>
          <w:bCs/>
          <w:iCs/>
          <w:sz w:val="26"/>
          <w:szCs w:val="26"/>
          <w:lang w:eastAsia="es-ES"/>
        </w:rPr>
        <w:t xml:space="preserve">    </w:t>
      </w:r>
      <w:r w:rsidR="00394895" w:rsidRPr="00562EA2">
        <w:rPr>
          <w:rFonts w:ascii="Arial" w:hAnsi="Arial" w:cs="Arial"/>
          <w:b/>
          <w:bCs/>
          <w:iCs/>
          <w:sz w:val="26"/>
          <w:szCs w:val="26"/>
        </w:rPr>
        <w:t xml:space="preserve">PRIMERO. </w:t>
      </w:r>
      <w:r w:rsidR="00394895" w:rsidRPr="00562EA2">
        <w:rPr>
          <w:rFonts w:ascii="Arial" w:hAnsi="Arial" w:cs="Arial"/>
          <w:bCs/>
          <w:iCs/>
          <w:sz w:val="26"/>
          <w:szCs w:val="26"/>
        </w:rPr>
        <w:t xml:space="preserve">Esta Sala Superior es competente para conocer del presente asunto, </w:t>
      </w:r>
      <w:r w:rsidR="00394895" w:rsidRPr="00562EA2">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así como los diversos </w:t>
      </w:r>
      <w:r w:rsidR="00930102" w:rsidRPr="00562EA2">
        <w:rPr>
          <w:rFonts w:ascii="Arial" w:hAnsi="Arial" w:cs="Arial"/>
          <w:bCs/>
          <w:iCs/>
          <w:sz w:val="26"/>
          <w:szCs w:val="26"/>
          <w:lang w:eastAsia="es-ES"/>
        </w:rPr>
        <w:t xml:space="preserve">86, 88, 92, 93 fracción I, 94, 201, 206 y 208 de la Ley de Justicia Administrativa para el Estado de Oaxaca, </w:t>
      </w:r>
      <w:r w:rsidR="00946324" w:rsidRPr="00562EA2">
        <w:rPr>
          <w:rFonts w:ascii="Arial" w:hAnsi="Arial" w:cs="Arial"/>
          <w:bCs/>
          <w:iCs/>
          <w:sz w:val="26"/>
          <w:szCs w:val="26"/>
          <w:lang w:eastAsia="es-ES"/>
        </w:rPr>
        <w:t xml:space="preserve">vigente hasta el veinte de octubre de dos mil diecisiete, </w:t>
      </w:r>
      <w:r w:rsidR="00930102" w:rsidRPr="00562EA2">
        <w:rPr>
          <w:rFonts w:ascii="Arial" w:hAnsi="Arial" w:cs="Arial"/>
          <w:bCs/>
          <w:iCs/>
          <w:sz w:val="26"/>
          <w:szCs w:val="26"/>
          <w:lang w:eastAsia="es-ES"/>
        </w:rPr>
        <w:t>dado que se trata de un Recurso de Revisión interpuesto en contra de</w:t>
      </w:r>
      <w:r w:rsidR="002451B0" w:rsidRPr="00562EA2">
        <w:rPr>
          <w:rFonts w:ascii="Arial" w:hAnsi="Arial" w:cs="Arial"/>
          <w:bCs/>
          <w:iCs/>
          <w:sz w:val="26"/>
          <w:szCs w:val="26"/>
          <w:lang w:eastAsia="es-ES"/>
        </w:rPr>
        <w:t xml:space="preserve"> la</w:t>
      </w:r>
      <w:r w:rsidR="003D7D73" w:rsidRPr="00562EA2">
        <w:rPr>
          <w:rFonts w:ascii="Arial" w:hAnsi="Arial" w:cs="Arial"/>
          <w:bCs/>
          <w:iCs/>
          <w:sz w:val="26"/>
          <w:szCs w:val="26"/>
          <w:lang w:eastAsia="es-ES"/>
        </w:rPr>
        <w:t xml:space="preserve"> </w:t>
      </w:r>
      <w:r w:rsidR="00DD63D4" w:rsidRPr="00562EA2">
        <w:rPr>
          <w:rFonts w:ascii="Arial" w:hAnsi="Arial" w:cs="Arial"/>
          <w:bCs/>
          <w:iCs/>
          <w:sz w:val="26"/>
          <w:szCs w:val="26"/>
          <w:lang w:eastAsia="es-ES"/>
        </w:rPr>
        <w:t xml:space="preserve">sentencia de </w:t>
      </w:r>
      <w:r w:rsidR="006754E7" w:rsidRPr="00562EA2">
        <w:rPr>
          <w:rFonts w:ascii="Arial" w:hAnsi="Arial" w:cs="Arial"/>
          <w:bCs/>
          <w:iCs/>
          <w:sz w:val="26"/>
          <w:szCs w:val="26"/>
          <w:lang w:eastAsia="es-ES"/>
        </w:rPr>
        <w:t>dieciséis de junio</w:t>
      </w:r>
      <w:r w:rsidR="00946324" w:rsidRPr="00562EA2">
        <w:rPr>
          <w:rFonts w:ascii="Arial" w:hAnsi="Arial" w:cs="Arial"/>
          <w:bCs/>
          <w:iCs/>
          <w:sz w:val="26"/>
          <w:szCs w:val="26"/>
          <w:lang w:eastAsia="es-ES"/>
        </w:rPr>
        <w:t xml:space="preserve"> de</w:t>
      </w:r>
      <w:r w:rsidR="00DD63D4" w:rsidRPr="00562EA2">
        <w:rPr>
          <w:rFonts w:ascii="Arial" w:hAnsi="Arial" w:cs="Arial"/>
          <w:bCs/>
          <w:iCs/>
          <w:sz w:val="26"/>
          <w:szCs w:val="26"/>
          <w:lang w:eastAsia="es-ES"/>
        </w:rPr>
        <w:t xml:space="preserve"> dos mil diecisiete dictad</w:t>
      </w:r>
      <w:r w:rsidR="00946324" w:rsidRPr="00562EA2">
        <w:rPr>
          <w:rFonts w:ascii="Arial" w:hAnsi="Arial" w:cs="Arial"/>
          <w:bCs/>
          <w:iCs/>
          <w:sz w:val="26"/>
          <w:szCs w:val="26"/>
          <w:lang w:eastAsia="es-ES"/>
        </w:rPr>
        <w:t>a</w:t>
      </w:r>
      <w:r w:rsidR="00DD63D4" w:rsidRPr="00562EA2">
        <w:rPr>
          <w:rFonts w:ascii="Arial" w:hAnsi="Arial" w:cs="Arial"/>
          <w:bCs/>
          <w:iCs/>
          <w:sz w:val="26"/>
          <w:szCs w:val="26"/>
          <w:lang w:eastAsia="es-ES"/>
        </w:rPr>
        <w:t xml:space="preserve"> por la </w:t>
      </w:r>
      <w:r w:rsidR="006754E7" w:rsidRPr="00562EA2">
        <w:rPr>
          <w:rFonts w:ascii="Arial" w:hAnsi="Arial" w:cs="Arial"/>
          <w:bCs/>
          <w:iCs/>
          <w:sz w:val="26"/>
          <w:szCs w:val="26"/>
          <w:lang w:eastAsia="es-ES"/>
        </w:rPr>
        <w:t>Primer</w:t>
      </w:r>
      <w:r w:rsidR="00055136" w:rsidRPr="00562EA2">
        <w:rPr>
          <w:rFonts w:ascii="Arial" w:hAnsi="Arial" w:cs="Arial"/>
          <w:bCs/>
          <w:iCs/>
          <w:sz w:val="26"/>
          <w:szCs w:val="26"/>
          <w:lang w:eastAsia="es-ES"/>
        </w:rPr>
        <w:t xml:space="preserve">a </w:t>
      </w:r>
      <w:r w:rsidR="003D7D73" w:rsidRPr="00562EA2">
        <w:rPr>
          <w:rFonts w:ascii="Arial" w:hAnsi="Arial" w:cs="Arial"/>
          <w:bCs/>
          <w:iCs/>
          <w:sz w:val="26"/>
          <w:szCs w:val="26"/>
          <w:lang w:eastAsia="es-ES"/>
        </w:rPr>
        <w:t xml:space="preserve">Sala Unitaria de Primera Instancia en el </w:t>
      </w:r>
      <w:r w:rsidR="00DD63D4" w:rsidRPr="00562EA2">
        <w:rPr>
          <w:rFonts w:ascii="Arial" w:hAnsi="Arial" w:cs="Arial"/>
          <w:bCs/>
          <w:iCs/>
          <w:sz w:val="26"/>
          <w:szCs w:val="26"/>
          <w:lang w:eastAsia="es-ES"/>
        </w:rPr>
        <w:t xml:space="preserve">expediente </w:t>
      </w:r>
      <w:r w:rsidR="003D7D73" w:rsidRPr="00562EA2">
        <w:rPr>
          <w:rFonts w:ascii="Arial" w:hAnsi="Arial" w:cs="Arial"/>
          <w:b/>
          <w:bCs/>
          <w:iCs/>
          <w:sz w:val="26"/>
          <w:szCs w:val="26"/>
          <w:lang w:eastAsia="es-ES"/>
        </w:rPr>
        <w:t>0</w:t>
      </w:r>
      <w:r w:rsidR="006754E7" w:rsidRPr="00562EA2">
        <w:rPr>
          <w:rFonts w:ascii="Arial" w:hAnsi="Arial" w:cs="Arial"/>
          <w:b/>
          <w:bCs/>
          <w:iCs/>
          <w:sz w:val="26"/>
          <w:szCs w:val="26"/>
          <w:lang w:eastAsia="es-ES"/>
        </w:rPr>
        <w:t>406</w:t>
      </w:r>
      <w:r w:rsidR="00055136" w:rsidRPr="00562EA2">
        <w:rPr>
          <w:rFonts w:ascii="Arial" w:hAnsi="Arial" w:cs="Arial"/>
          <w:b/>
          <w:bCs/>
          <w:iCs/>
          <w:sz w:val="26"/>
          <w:szCs w:val="26"/>
          <w:lang w:eastAsia="es-ES"/>
        </w:rPr>
        <w:t>/2016</w:t>
      </w:r>
      <w:r w:rsidR="003D7D73" w:rsidRPr="00562EA2">
        <w:rPr>
          <w:rFonts w:ascii="Arial" w:hAnsi="Arial" w:cs="Arial"/>
          <w:b/>
          <w:bCs/>
          <w:iCs/>
          <w:sz w:val="26"/>
          <w:szCs w:val="26"/>
          <w:lang w:eastAsia="es-ES"/>
        </w:rPr>
        <w:t>.</w:t>
      </w:r>
    </w:p>
    <w:p w14:paraId="1203340C" w14:textId="77777777" w:rsidR="00930102" w:rsidRPr="00562EA2" w:rsidRDefault="00930102" w:rsidP="00930102">
      <w:pPr>
        <w:widowControl w:val="0"/>
        <w:tabs>
          <w:tab w:val="left" w:pos="7938"/>
        </w:tabs>
        <w:spacing w:before="240" w:line="360" w:lineRule="auto"/>
        <w:ind w:right="18" w:firstLine="709"/>
        <w:jc w:val="both"/>
        <w:rPr>
          <w:rFonts w:ascii="Arial" w:hAnsi="Arial" w:cs="Arial"/>
          <w:bCs/>
          <w:sz w:val="26"/>
          <w:szCs w:val="26"/>
        </w:rPr>
      </w:pPr>
      <w:r w:rsidRPr="00562EA2">
        <w:rPr>
          <w:rFonts w:ascii="Arial" w:hAnsi="Arial" w:cs="Arial"/>
          <w:b/>
          <w:bCs/>
          <w:sz w:val="26"/>
          <w:szCs w:val="26"/>
          <w:lang w:val="es-MX"/>
        </w:rPr>
        <w:t>SEGUNDO.</w:t>
      </w:r>
      <w:r w:rsidRPr="00562EA2">
        <w:rPr>
          <w:rFonts w:ascii="Arial" w:hAnsi="Arial" w:cs="Arial"/>
          <w:bCs/>
          <w:sz w:val="26"/>
          <w:szCs w:val="26"/>
          <w:lang w:val="es-MX"/>
        </w:rPr>
        <w:t xml:space="preserve"> </w:t>
      </w:r>
      <w:r w:rsidRPr="00562EA2">
        <w:rPr>
          <w:rFonts w:ascii="Arial" w:hAnsi="Arial" w:cs="Arial"/>
          <w:bCs/>
          <w:sz w:val="26"/>
          <w:szCs w:val="26"/>
        </w:rPr>
        <w:t>Los agravios hechos valer se encuentran expuesto</w:t>
      </w:r>
      <w:r w:rsidR="0072015D" w:rsidRPr="00562EA2">
        <w:rPr>
          <w:rFonts w:ascii="Arial" w:hAnsi="Arial" w:cs="Arial"/>
          <w:bCs/>
          <w:sz w:val="26"/>
          <w:szCs w:val="26"/>
        </w:rPr>
        <w:t>s en el escrito respectivo del</w:t>
      </w:r>
      <w:r w:rsidRPr="00562EA2">
        <w:rPr>
          <w:rFonts w:ascii="Arial" w:hAnsi="Arial" w:cs="Arial"/>
          <w:bCs/>
          <w:sz w:val="26"/>
          <w:szCs w:val="26"/>
        </w:rPr>
        <w:t xml:space="preserve"> recurrente, por lo que no existe necesidad de transcribirlos, al no transgredírsele derecho alguno, como tampoco se vulnera disposición expresa que imponga tal obligación</w:t>
      </w:r>
      <w:r w:rsidRPr="00562EA2">
        <w:rPr>
          <w:rFonts w:ascii="Arial" w:hAnsi="Arial" w:cs="Arial"/>
          <w:sz w:val="26"/>
          <w:szCs w:val="26"/>
        </w:rPr>
        <w:t>.</w:t>
      </w:r>
    </w:p>
    <w:p w14:paraId="497B6BE3" w14:textId="16BC9501" w:rsidR="00987E4B" w:rsidRPr="00562EA2" w:rsidRDefault="00930102" w:rsidP="006754E7">
      <w:pPr>
        <w:spacing w:line="360" w:lineRule="auto"/>
        <w:ind w:firstLine="709"/>
        <w:jc w:val="both"/>
        <w:rPr>
          <w:rFonts w:ascii="Arial" w:hAnsi="Arial" w:cs="Arial"/>
          <w:bCs/>
          <w:sz w:val="26"/>
          <w:szCs w:val="26"/>
          <w:lang w:val="es-MX"/>
        </w:rPr>
      </w:pPr>
      <w:r w:rsidRPr="00562EA2">
        <w:rPr>
          <w:rFonts w:ascii="Arial" w:hAnsi="Arial" w:cs="Arial"/>
          <w:b/>
          <w:bCs/>
          <w:sz w:val="26"/>
          <w:szCs w:val="26"/>
          <w:lang w:val="es-MX"/>
        </w:rPr>
        <w:t xml:space="preserve">TERCERO. </w:t>
      </w:r>
      <w:r w:rsidR="006754E7" w:rsidRPr="00562EA2">
        <w:rPr>
          <w:rFonts w:ascii="Arial" w:hAnsi="Arial" w:cs="Arial"/>
          <w:bCs/>
          <w:sz w:val="26"/>
          <w:szCs w:val="26"/>
          <w:lang w:val="es-MX"/>
        </w:rPr>
        <w:t xml:space="preserve">Esencialmente se duele de la sentencia sujeta a revisión porque dice que la misma carece de fundamentación y motivación ya que ilegalmente la primera instancia decretó la nulidad </w:t>
      </w:r>
      <w:r w:rsidR="006754E7" w:rsidRPr="00562EA2">
        <w:rPr>
          <w:rFonts w:ascii="Arial" w:hAnsi="Arial" w:cs="Arial"/>
          <w:bCs/>
          <w:sz w:val="26"/>
          <w:szCs w:val="26"/>
          <w:lang w:val="es-MX"/>
        </w:rPr>
        <w:lastRenderedPageBreak/>
        <w:t xml:space="preserve">de la resolución de veinticinco de febrero de dos mil dieciséis dictada en el expediente SSP/CEDP/CRD/E.D/017/2016; cuando la resolución impugnada fue la dictada el veinticinco de febrero de dos mil dieciséis dictada en el expediente </w:t>
      </w:r>
      <w:r w:rsidR="006754E7" w:rsidRPr="00562EA2">
        <w:rPr>
          <w:rFonts w:ascii="Arial" w:hAnsi="Arial" w:cs="Arial"/>
          <w:b/>
          <w:bCs/>
          <w:sz w:val="26"/>
          <w:szCs w:val="26"/>
          <w:lang w:val="es-MX"/>
        </w:rPr>
        <w:t>SSP/CEDP/R.R./006/2016</w:t>
      </w:r>
      <w:r w:rsidR="006754E7" w:rsidRPr="00562EA2">
        <w:rPr>
          <w:rFonts w:ascii="Arial" w:hAnsi="Arial" w:cs="Arial"/>
          <w:bCs/>
          <w:sz w:val="26"/>
          <w:szCs w:val="26"/>
          <w:lang w:val="es-MX"/>
        </w:rPr>
        <w:t>, misma que resolvió el recurso de revisión interpuesto por el actor del juicio natural en contra de la resolución de veintidós de febrero de dos mil dieciséis que decretó la suspensión de su</w:t>
      </w:r>
      <w:r w:rsidR="00946324" w:rsidRPr="00562EA2">
        <w:rPr>
          <w:rFonts w:ascii="Arial" w:hAnsi="Arial" w:cs="Arial"/>
          <w:bCs/>
          <w:sz w:val="26"/>
          <w:szCs w:val="26"/>
          <w:lang w:val="es-MX"/>
        </w:rPr>
        <w:t>s actividades por el término de</w:t>
      </w:r>
      <w:r w:rsidR="006754E7" w:rsidRPr="00562EA2">
        <w:rPr>
          <w:rFonts w:ascii="Arial" w:hAnsi="Arial" w:cs="Arial"/>
          <w:bCs/>
          <w:sz w:val="26"/>
          <w:szCs w:val="26"/>
          <w:lang w:val="es-MX"/>
        </w:rPr>
        <w:t xml:space="preserve"> treinta días. </w:t>
      </w:r>
    </w:p>
    <w:p w14:paraId="01B6033B" w14:textId="5C90FF82" w:rsidR="006754E7" w:rsidRPr="00562EA2" w:rsidRDefault="006754E7" w:rsidP="006754E7">
      <w:pPr>
        <w:spacing w:line="360" w:lineRule="auto"/>
        <w:ind w:firstLine="709"/>
        <w:jc w:val="both"/>
        <w:rPr>
          <w:rFonts w:ascii="Arial" w:hAnsi="Arial" w:cs="Arial"/>
          <w:bCs/>
          <w:sz w:val="26"/>
          <w:szCs w:val="26"/>
          <w:lang w:val="es-MX"/>
        </w:rPr>
      </w:pPr>
      <w:r w:rsidRPr="00562EA2">
        <w:rPr>
          <w:rFonts w:ascii="Arial" w:hAnsi="Arial" w:cs="Arial"/>
          <w:bCs/>
          <w:sz w:val="26"/>
          <w:szCs w:val="26"/>
          <w:lang w:val="es-MX"/>
        </w:rPr>
        <w:t xml:space="preserve">Dice que estima que la sentencia es ilegal, porque de manera incorrecta la sala de origen analiza la resolución que impuso la sanción de suspensión de sus actividades al actor por el término de </w:t>
      </w:r>
      <w:r w:rsidR="00946324" w:rsidRPr="00562EA2">
        <w:rPr>
          <w:rFonts w:ascii="Arial" w:hAnsi="Arial" w:cs="Arial"/>
          <w:bCs/>
          <w:sz w:val="26"/>
          <w:szCs w:val="26"/>
          <w:lang w:val="es-MX"/>
        </w:rPr>
        <w:t xml:space="preserve">treinta días (veintidós de febrero de </w:t>
      </w:r>
      <w:r w:rsidRPr="00562EA2">
        <w:rPr>
          <w:rFonts w:ascii="Arial" w:hAnsi="Arial" w:cs="Arial"/>
          <w:bCs/>
          <w:sz w:val="26"/>
          <w:szCs w:val="26"/>
          <w:lang w:val="es-MX"/>
        </w:rPr>
        <w:t>dos mil dieciséis expediente administ</w:t>
      </w:r>
      <w:r w:rsidR="00946324" w:rsidRPr="00562EA2">
        <w:rPr>
          <w:rFonts w:ascii="Arial" w:hAnsi="Arial" w:cs="Arial"/>
          <w:bCs/>
          <w:sz w:val="26"/>
          <w:szCs w:val="26"/>
          <w:lang w:val="es-MX"/>
        </w:rPr>
        <w:t>rativo SSP/CEDP/CRD/E.D/017/201</w:t>
      </w:r>
      <w:r w:rsidRPr="00562EA2">
        <w:rPr>
          <w:rFonts w:ascii="Arial" w:hAnsi="Arial" w:cs="Arial"/>
          <w:bCs/>
          <w:sz w:val="26"/>
          <w:szCs w:val="26"/>
          <w:lang w:val="es-MX"/>
        </w:rPr>
        <w:t xml:space="preserve">6) y que dejó de lado el análisis del verdadero acto impugnado, es decir la resolución de </w:t>
      </w:r>
      <w:r w:rsidRPr="00562EA2">
        <w:rPr>
          <w:rFonts w:ascii="Arial" w:hAnsi="Arial" w:cs="Arial"/>
          <w:b/>
          <w:bCs/>
          <w:sz w:val="26"/>
          <w:szCs w:val="26"/>
          <w:lang w:val="es-MX"/>
        </w:rPr>
        <w:t xml:space="preserve">veinticinco de febrero de dos mil dieciséis </w:t>
      </w:r>
      <w:r w:rsidRPr="00562EA2">
        <w:rPr>
          <w:rFonts w:ascii="Arial" w:hAnsi="Arial" w:cs="Arial"/>
          <w:bCs/>
          <w:sz w:val="26"/>
          <w:szCs w:val="26"/>
          <w:lang w:val="es-MX"/>
        </w:rPr>
        <w:t xml:space="preserve">dictada dentro del recurso </w:t>
      </w:r>
      <w:r w:rsidRPr="00562EA2">
        <w:rPr>
          <w:rFonts w:ascii="Arial" w:hAnsi="Arial" w:cs="Arial"/>
          <w:b/>
          <w:bCs/>
          <w:sz w:val="26"/>
          <w:szCs w:val="26"/>
          <w:lang w:val="es-MX"/>
        </w:rPr>
        <w:t xml:space="preserve">SSP/CEDP/R.R./006/2016. </w:t>
      </w:r>
      <w:r w:rsidRPr="00562EA2">
        <w:rPr>
          <w:rFonts w:ascii="Arial" w:hAnsi="Arial" w:cs="Arial"/>
          <w:bCs/>
          <w:sz w:val="26"/>
          <w:szCs w:val="26"/>
          <w:lang w:val="es-MX"/>
        </w:rPr>
        <w:t>También dice, que en todo caso, la sala primigenia debió dar las razones del porque procedería al análisis de la resolu</w:t>
      </w:r>
      <w:r w:rsidR="00946324" w:rsidRPr="00562EA2">
        <w:rPr>
          <w:rFonts w:ascii="Arial" w:hAnsi="Arial" w:cs="Arial"/>
          <w:bCs/>
          <w:sz w:val="26"/>
          <w:szCs w:val="26"/>
          <w:lang w:val="es-MX"/>
        </w:rPr>
        <w:t>ción de veintidós de febrero de</w:t>
      </w:r>
      <w:r w:rsidRPr="00562EA2">
        <w:rPr>
          <w:rFonts w:ascii="Arial" w:hAnsi="Arial" w:cs="Arial"/>
          <w:bCs/>
          <w:sz w:val="26"/>
          <w:szCs w:val="26"/>
          <w:lang w:val="es-MX"/>
        </w:rPr>
        <w:t xml:space="preserve"> dos mil dieciséis en lugar de estudiar la que realmente se impugnó. Por lo que al no haber motivado su decisión de estudiar un acto diverso al impugnado es lo que hace que la sentencia sujeta a revisión sea ilegal y como sustento de su alegación cita l</w:t>
      </w:r>
      <w:r w:rsidR="00513AF7" w:rsidRPr="00562EA2">
        <w:rPr>
          <w:rFonts w:ascii="Arial" w:hAnsi="Arial" w:cs="Arial"/>
          <w:bCs/>
          <w:sz w:val="26"/>
          <w:szCs w:val="26"/>
          <w:lang w:val="es-MX"/>
        </w:rPr>
        <w:t>os</w:t>
      </w:r>
      <w:r w:rsidRPr="00562EA2">
        <w:rPr>
          <w:rFonts w:ascii="Arial" w:hAnsi="Arial" w:cs="Arial"/>
          <w:bCs/>
          <w:sz w:val="26"/>
          <w:szCs w:val="26"/>
          <w:lang w:val="es-MX"/>
        </w:rPr>
        <w:t xml:space="preserve"> criterio</w:t>
      </w:r>
      <w:r w:rsidR="00513AF7" w:rsidRPr="00562EA2">
        <w:rPr>
          <w:rFonts w:ascii="Arial" w:hAnsi="Arial" w:cs="Arial"/>
          <w:bCs/>
          <w:sz w:val="26"/>
          <w:szCs w:val="26"/>
          <w:lang w:val="es-MX"/>
        </w:rPr>
        <w:t>s</w:t>
      </w:r>
      <w:r w:rsidRPr="00562EA2">
        <w:rPr>
          <w:rFonts w:ascii="Arial" w:hAnsi="Arial" w:cs="Arial"/>
          <w:bCs/>
          <w:sz w:val="26"/>
          <w:szCs w:val="26"/>
          <w:lang w:val="es-MX"/>
        </w:rPr>
        <w:t>: “MOTIVACIÓN, SOLO SU OMISIÓN TOTAL O LA QUE SEA TAN IMPRECISA QUE NO DE ELEMENTOS PARA DEFENDERSE DEL ACTO DA LUGAR A LA CONCESIÓN DEL AMPARO”</w:t>
      </w:r>
      <w:r w:rsidR="00513AF7" w:rsidRPr="00562EA2">
        <w:rPr>
          <w:rFonts w:ascii="Arial" w:hAnsi="Arial" w:cs="Arial"/>
          <w:bCs/>
          <w:sz w:val="26"/>
          <w:szCs w:val="26"/>
          <w:lang w:val="es-MX"/>
        </w:rPr>
        <w:t xml:space="preserve"> y “AUTORIDAD DEMANDADA EN EL JUICIO CONTENCIOSO ADMINISTRATIVO FEDERAL. CUANDO PROCEDA LA APLICACIÓN DEL PRINCIPIO DE LITIS ABIERTA, SÓLO TIENE ESE CARÁCTER LA QUE EMITIÓ LA RESOLUCIÓN RECAÍDA AL RECURSO ADMINISTRATIVO”. </w:t>
      </w:r>
    </w:p>
    <w:p w14:paraId="27567E65" w14:textId="41A70028" w:rsidR="00513AF7" w:rsidRPr="00562EA2" w:rsidRDefault="00513AF7" w:rsidP="006754E7">
      <w:pPr>
        <w:spacing w:line="360" w:lineRule="auto"/>
        <w:ind w:firstLine="709"/>
        <w:jc w:val="both"/>
        <w:rPr>
          <w:rFonts w:ascii="Arial" w:hAnsi="Arial" w:cs="Arial"/>
          <w:bCs/>
          <w:sz w:val="26"/>
          <w:szCs w:val="26"/>
          <w:lang w:val="es-MX"/>
        </w:rPr>
      </w:pPr>
      <w:r w:rsidRPr="00562EA2">
        <w:rPr>
          <w:rFonts w:ascii="Arial" w:hAnsi="Arial" w:cs="Arial"/>
          <w:b/>
          <w:bCs/>
          <w:sz w:val="26"/>
          <w:szCs w:val="26"/>
          <w:lang w:val="es-MX"/>
        </w:rPr>
        <w:t xml:space="preserve">Ahora, </w:t>
      </w:r>
      <w:r w:rsidRPr="00562EA2">
        <w:rPr>
          <w:rFonts w:ascii="Arial" w:hAnsi="Arial" w:cs="Arial"/>
          <w:bCs/>
          <w:sz w:val="26"/>
          <w:szCs w:val="26"/>
          <w:lang w:val="es-MX"/>
        </w:rPr>
        <w:t>del análisis al expediente natural remitido para la solución del presente asunto que tiene pleno valor probatorio en términos del artículo 173 fracción I de la Ley de Justicia Administrativa para el Estado de Oaxaca,</w:t>
      </w:r>
      <w:r w:rsidR="00946324" w:rsidRPr="00562EA2">
        <w:rPr>
          <w:rFonts w:ascii="Arial" w:hAnsi="Arial" w:cs="Arial"/>
          <w:bCs/>
          <w:sz w:val="26"/>
          <w:szCs w:val="26"/>
          <w:lang w:val="es-MX"/>
        </w:rPr>
        <w:t xml:space="preserve"> vigente hasta el veinte de octubre de dos mil diecisiete,</w:t>
      </w:r>
      <w:r w:rsidRPr="00562EA2">
        <w:rPr>
          <w:rFonts w:ascii="Arial" w:hAnsi="Arial" w:cs="Arial"/>
          <w:bCs/>
          <w:sz w:val="26"/>
          <w:szCs w:val="26"/>
          <w:lang w:val="es-MX"/>
        </w:rPr>
        <w:t xml:space="preserve"> por tratarse de actuaciones judiciales se tiene lo siguiente:</w:t>
      </w:r>
    </w:p>
    <w:p w14:paraId="681CC965" w14:textId="16758B6A" w:rsidR="00513AF7" w:rsidRPr="00562EA2" w:rsidRDefault="00513AF7" w:rsidP="00513AF7">
      <w:pPr>
        <w:pStyle w:val="Prrafodelista"/>
        <w:numPr>
          <w:ilvl w:val="0"/>
          <w:numId w:val="13"/>
        </w:numPr>
        <w:spacing w:line="360" w:lineRule="auto"/>
        <w:jc w:val="both"/>
        <w:rPr>
          <w:rFonts w:ascii="Arial" w:hAnsi="Arial" w:cs="Arial"/>
          <w:b/>
          <w:bCs/>
          <w:sz w:val="26"/>
          <w:szCs w:val="26"/>
          <w:lang w:val="es-MX"/>
        </w:rPr>
      </w:pPr>
      <w:r w:rsidRPr="00562EA2">
        <w:rPr>
          <w:rFonts w:ascii="Arial" w:hAnsi="Arial" w:cs="Arial"/>
          <w:bCs/>
          <w:sz w:val="26"/>
          <w:szCs w:val="26"/>
          <w:lang w:val="es-MX"/>
        </w:rPr>
        <w:t>Escrito de demanda presentado en la Oficialía de Partes Común de este Tribunal el diez de marzo de dos mil dieciséis, en el que el actor del juicio indicó: “</w:t>
      </w:r>
      <w:r w:rsidRPr="00562EA2">
        <w:rPr>
          <w:rFonts w:ascii="Arial" w:hAnsi="Arial" w:cs="Arial"/>
          <w:bCs/>
          <w:i/>
          <w:sz w:val="26"/>
          <w:szCs w:val="26"/>
          <w:lang w:val="es-MX"/>
        </w:rPr>
        <w:t xml:space="preserve">…Por medio del presente </w:t>
      </w:r>
      <w:r w:rsidRPr="00562EA2">
        <w:rPr>
          <w:rFonts w:ascii="Arial" w:hAnsi="Arial" w:cs="Arial"/>
          <w:bCs/>
          <w:i/>
          <w:sz w:val="26"/>
          <w:szCs w:val="26"/>
          <w:lang w:val="es-MX"/>
        </w:rPr>
        <w:lastRenderedPageBreak/>
        <w:t xml:space="preserve">escrito vengo a promover JUICIO DE NULIDAD EN CONTRA DEL CONSEJO ESTATAL DE DESARROLLO POLICIAL DEL ESTADO DE OAXACA POR LA RESOLUCIÓN CONFIRMADA CON FECHA VEINTICINCO DE FEBRERO DE DOS MIL DIECISÉIS EN EL RECURSO DE REVISIÓN SSP/CEDP/R.R./006/2016 HECHO VALER POR EL SUSCRITO EN CONTRA DE LA RESOLUCIÓN DE FECHA VEINTIDÓS DE FEBRERO PRÓXIMO PASADO DICTADA POR LOS INTEGRANTES DE LA COMISIÓN DEL RÉGIMEN DISCIPLINARIO DEL CONSEJO ESTATAL DE DESARROLLO POLICIAL DEL ESTADO DE OAXACA EN EL EXPEDIENTE SSP/CEDP/CRD/E.D./017/2016…” </w:t>
      </w:r>
      <w:r w:rsidRPr="00562EA2">
        <w:rPr>
          <w:rFonts w:ascii="Arial" w:hAnsi="Arial" w:cs="Arial"/>
          <w:bCs/>
          <w:sz w:val="26"/>
          <w:szCs w:val="26"/>
          <w:lang w:val="es-MX"/>
        </w:rPr>
        <w:t>(folio 2 dos);</w:t>
      </w:r>
    </w:p>
    <w:p w14:paraId="3E11981D" w14:textId="5A258914" w:rsidR="00513AF7" w:rsidRPr="00562EA2" w:rsidRDefault="004E5FDF" w:rsidP="00513AF7">
      <w:pPr>
        <w:pStyle w:val="Prrafodelista"/>
        <w:numPr>
          <w:ilvl w:val="0"/>
          <w:numId w:val="13"/>
        </w:numPr>
        <w:spacing w:line="360" w:lineRule="auto"/>
        <w:jc w:val="both"/>
        <w:rPr>
          <w:rFonts w:ascii="Arial" w:hAnsi="Arial" w:cs="Arial"/>
          <w:b/>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776" behindDoc="0" locked="0" layoutInCell="1" allowOverlap="1" wp14:anchorId="7CE5C5C0" wp14:editId="2D4BFB6C">
                <wp:simplePos x="0" y="0"/>
                <wp:positionH relativeFrom="column">
                  <wp:posOffset>5529532</wp:posOffset>
                </wp:positionH>
                <wp:positionV relativeFrom="paragraph">
                  <wp:posOffset>4020844</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15E05B60" w14:textId="77777777" w:rsidR="004E5FDF" w:rsidRDefault="004E5FDF" w:rsidP="004E5FD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5C5C0" id="Cuadro de texto 2" o:spid="_x0000_s1027" type="#_x0000_t202" style="position:absolute;left:0;text-align:left;margin-left:435.4pt;margin-top:316.6pt;width:84.75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">
                <v:textbox>
                  <w:txbxContent>
                    <w:p w14:paraId="15E05B60" w14:textId="77777777" w:rsidR="004E5FDF" w:rsidRDefault="004E5FDF" w:rsidP="004E5FDF">
                      <w:pPr>
                        <w:rPr>
                          <w:sz w:val="16"/>
                          <w:szCs w:val="16"/>
                        </w:rPr>
                      </w:pPr>
                      <w:r>
                        <w:rPr>
                          <w:sz w:val="16"/>
                          <w:szCs w:val="16"/>
                        </w:rPr>
                        <w:t>Datos personales protegidos por el Art. 116 de la LGTAIP y el Art. 56 de la LTAIPEO</w:t>
                      </w:r>
                    </w:p>
                  </w:txbxContent>
                </v:textbox>
              </v:shape>
            </w:pict>
          </mc:Fallback>
        </mc:AlternateContent>
      </w:r>
      <w:r w:rsidR="00531CCF" w:rsidRPr="00562EA2">
        <w:rPr>
          <w:rFonts w:ascii="Arial" w:hAnsi="Arial" w:cs="Arial"/>
          <w:bCs/>
          <w:sz w:val="26"/>
          <w:szCs w:val="26"/>
          <w:lang w:val="es-MX"/>
        </w:rPr>
        <w:t xml:space="preserve">Más adelante, en escrito presentado en la Oficialía de Partes Común de este Tribunal el 8 ocho de abril de 2016 dos mil dieciséis, el actor del juicio dijo: </w:t>
      </w:r>
      <w:r w:rsidR="00531CCF" w:rsidRPr="00562EA2">
        <w:rPr>
          <w:rFonts w:ascii="Arial" w:hAnsi="Arial" w:cs="Arial"/>
          <w:bCs/>
          <w:i/>
          <w:sz w:val="26"/>
          <w:szCs w:val="26"/>
          <w:lang w:val="es-MX"/>
        </w:rPr>
        <w:t>“…6. El consejo estatal de desarrollo policial resolvió el recurso de revisión el día veinticinco de febrero de dos mil dieciséis confirmando la resolución de fecha veintidós de febrero de dos mil dieciséis emitida por la Comisión del régimen Disciplinario del Consejo Estatal de Desarrollo Policial del Estado de Oaxaca.- 7. Ante tal situación y tomando en cuenta que no estoy conforme con el contenido de la resolución confirmada en vista de que no se encuentra acreditado que me encontraba en estado de ebriedad por lo tanto la resolución emitida no se encuentra apegada a derechos por no estar debidamente fundada y motivada; es por esta razón que promu</w:t>
      </w:r>
      <w:r w:rsidR="004C29E8" w:rsidRPr="00562EA2">
        <w:rPr>
          <w:rFonts w:ascii="Arial" w:hAnsi="Arial" w:cs="Arial"/>
          <w:bCs/>
          <w:i/>
          <w:sz w:val="26"/>
          <w:szCs w:val="26"/>
          <w:lang w:val="es-MX"/>
        </w:rPr>
        <w:t xml:space="preserve">evo el presente Juicio de Cuentas del Poder Judicial del Estado de Oaxaca; cuyo objetivo es que se anule todo lo resuelto y se me paguen los días de salario que deje de percibir con motivo de la indebida e infundada sanción que se me impuso..” </w:t>
      </w:r>
      <w:r w:rsidR="004C29E8" w:rsidRPr="00562EA2">
        <w:rPr>
          <w:rFonts w:ascii="Arial" w:hAnsi="Arial" w:cs="Arial"/>
          <w:bCs/>
          <w:sz w:val="26"/>
          <w:szCs w:val="26"/>
          <w:lang w:val="es-MX"/>
        </w:rPr>
        <w:t>(folio 4 cuatro);</w:t>
      </w:r>
    </w:p>
    <w:p w14:paraId="2CAEFA06" w14:textId="2CB42393" w:rsidR="004C29E8" w:rsidRPr="00562EA2" w:rsidRDefault="004C29E8" w:rsidP="00562EA2">
      <w:pPr>
        <w:pStyle w:val="Prrafodelista"/>
        <w:numPr>
          <w:ilvl w:val="0"/>
          <w:numId w:val="13"/>
        </w:numPr>
        <w:spacing w:line="360" w:lineRule="auto"/>
        <w:jc w:val="both"/>
        <w:rPr>
          <w:rFonts w:ascii="Arial" w:hAnsi="Arial" w:cs="Arial"/>
          <w:b/>
          <w:bCs/>
          <w:sz w:val="26"/>
          <w:szCs w:val="26"/>
          <w:lang w:val="es-MX"/>
        </w:rPr>
      </w:pPr>
      <w:r w:rsidRPr="00562EA2">
        <w:rPr>
          <w:rFonts w:ascii="Arial" w:hAnsi="Arial" w:cs="Arial"/>
          <w:bCs/>
          <w:sz w:val="26"/>
          <w:szCs w:val="26"/>
          <w:lang w:val="es-MX"/>
        </w:rPr>
        <w:t xml:space="preserve">Sentencia de  dieciséis de junio de dos mil diecisiete que en su contenido, en la parte que interesa, dice como sigue: </w:t>
      </w:r>
      <w:r w:rsidRPr="00562EA2">
        <w:rPr>
          <w:rFonts w:ascii="Arial" w:hAnsi="Arial" w:cs="Arial"/>
          <w:bCs/>
          <w:i/>
          <w:sz w:val="26"/>
          <w:szCs w:val="26"/>
          <w:lang w:val="es-MX"/>
        </w:rPr>
        <w:t>“…Esto es así, ya que al analizar el contenido de la resolución de veinticinco de febrero de dos mil dieciséis (foja 227), emitida por el Consejo Estatal de Desarrollo Policial del Estado de Oaxaca, dentro del procedimiento administrativo de /responsabilidad SSP/CEPD/CRD/E.D./017/2016</w:t>
      </w:r>
      <w:r w:rsidR="009A6C19" w:rsidRPr="00562EA2">
        <w:rPr>
          <w:rFonts w:ascii="Arial" w:hAnsi="Arial" w:cs="Arial"/>
          <w:bCs/>
          <w:i/>
          <w:sz w:val="26"/>
          <w:szCs w:val="26"/>
          <w:lang w:val="es-MX"/>
        </w:rPr>
        <w:t xml:space="preserve">, documental </w:t>
      </w:r>
      <w:r w:rsidR="009A6C19" w:rsidRPr="00562EA2">
        <w:rPr>
          <w:rFonts w:ascii="Arial" w:hAnsi="Arial" w:cs="Arial"/>
          <w:bCs/>
          <w:i/>
          <w:sz w:val="26"/>
          <w:szCs w:val="26"/>
          <w:lang w:val="es-MX"/>
        </w:rPr>
        <w:lastRenderedPageBreak/>
        <w:t xml:space="preserve">que adquiere valor probatorio pleno en términos del artículo 173 fracción I de la Ley de Justicia Administrativa para el Estado de Oaxaca, ya que el mismo se encuentra dentro del cuadernillo de copias certificadas por el Secretario de Acuerdos del Consejo Estatal de Desarrollo Policial, y el cual fue exhibido ante este órgano jurisdiccional, por lo que la resolución impugnada adquiere valor probatorio pleno, máxime que dentro de autos no hay prueba en contrario en el sentido de que ésta no sea el acto impugnado y en el que se advierte que la autoridad demandada confirmó la infracción que supuestamente cometió el aquí administrado, encuadrándola en lo establecido en los artículos 57 fracciones XVII, XXV y 119 fracción XXV de la Ley del Sistema Estatal de Seguridad Pública…” </w:t>
      </w:r>
      <w:r w:rsidR="009A6C19" w:rsidRPr="00562EA2">
        <w:rPr>
          <w:rFonts w:ascii="Arial" w:hAnsi="Arial" w:cs="Arial"/>
          <w:bCs/>
          <w:sz w:val="26"/>
          <w:szCs w:val="26"/>
          <w:lang w:val="es-MX"/>
        </w:rPr>
        <w:t>(folio 334)</w:t>
      </w:r>
    </w:p>
    <w:p w14:paraId="2DC3E4FD" w14:textId="688E2E00" w:rsidR="009A6C19" w:rsidRPr="00562EA2" w:rsidRDefault="009A6C19" w:rsidP="003473E7">
      <w:pPr>
        <w:spacing w:line="360" w:lineRule="auto"/>
        <w:ind w:left="142" w:firstLine="566"/>
        <w:jc w:val="both"/>
        <w:rPr>
          <w:rFonts w:ascii="Arial" w:hAnsi="Arial" w:cs="Arial"/>
          <w:b/>
          <w:bCs/>
          <w:sz w:val="26"/>
          <w:szCs w:val="26"/>
          <w:lang w:val="es-MX"/>
        </w:rPr>
      </w:pPr>
      <w:r w:rsidRPr="00562EA2">
        <w:rPr>
          <w:rFonts w:ascii="Arial" w:hAnsi="Arial" w:cs="Arial"/>
          <w:b/>
          <w:bCs/>
          <w:sz w:val="26"/>
          <w:szCs w:val="26"/>
          <w:lang w:val="es-MX"/>
        </w:rPr>
        <w:t xml:space="preserve">Como se ve, </w:t>
      </w:r>
      <w:r w:rsidRPr="00562EA2">
        <w:rPr>
          <w:rFonts w:ascii="Arial" w:hAnsi="Arial" w:cs="Arial"/>
          <w:bCs/>
          <w:sz w:val="26"/>
          <w:szCs w:val="26"/>
          <w:lang w:val="es-MX"/>
        </w:rPr>
        <w:t xml:space="preserve">el actor del juicio impugnó la resolución de </w:t>
      </w:r>
      <w:r w:rsidR="00946324" w:rsidRPr="00562EA2">
        <w:rPr>
          <w:rFonts w:ascii="Arial" w:hAnsi="Arial" w:cs="Arial"/>
          <w:b/>
          <w:bCs/>
          <w:sz w:val="26"/>
          <w:szCs w:val="26"/>
          <w:lang w:val="es-MX"/>
        </w:rPr>
        <w:t xml:space="preserve">veinticinco de febrero de </w:t>
      </w:r>
      <w:r w:rsidRPr="00562EA2">
        <w:rPr>
          <w:rFonts w:ascii="Arial" w:hAnsi="Arial" w:cs="Arial"/>
          <w:b/>
          <w:bCs/>
          <w:sz w:val="26"/>
          <w:szCs w:val="26"/>
          <w:lang w:val="es-MX"/>
        </w:rPr>
        <w:t xml:space="preserve">dos mil dieciséis </w:t>
      </w:r>
      <w:r w:rsidRPr="00562EA2">
        <w:rPr>
          <w:rFonts w:ascii="Arial" w:hAnsi="Arial" w:cs="Arial"/>
          <w:bCs/>
          <w:sz w:val="26"/>
          <w:szCs w:val="26"/>
          <w:lang w:val="es-MX"/>
        </w:rPr>
        <w:t xml:space="preserve">dictada dentro del recurso </w:t>
      </w:r>
      <w:r w:rsidRPr="00562EA2">
        <w:rPr>
          <w:rFonts w:ascii="Arial" w:hAnsi="Arial" w:cs="Arial"/>
          <w:b/>
          <w:bCs/>
          <w:sz w:val="26"/>
          <w:szCs w:val="26"/>
          <w:lang w:val="es-MX"/>
        </w:rPr>
        <w:t xml:space="preserve">SSP/CEDP/R.R./006/2016, </w:t>
      </w:r>
      <w:r w:rsidRPr="00562EA2">
        <w:rPr>
          <w:rFonts w:ascii="Arial" w:hAnsi="Arial" w:cs="Arial"/>
          <w:bCs/>
          <w:sz w:val="26"/>
          <w:szCs w:val="26"/>
          <w:lang w:val="es-MX"/>
        </w:rPr>
        <w:t xml:space="preserve">y en la sentencia sujeta a revisión la sala de origen dijo que analizaba la resolución de veinticinco de febrero de dos mil dieciséis dictada en el expediente </w:t>
      </w:r>
      <w:r w:rsidRPr="00562EA2">
        <w:rPr>
          <w:rFonts w:ascii="Arial" w:hAnsi="Arial" w:cs="Arial"/>
          <w:b/>
          <w:bCs/>
          <w:sz w:val="26"/>
          <w:szCs w:val="26"/>
          <w:lang w:val="es-MX"/>
        </w:rPr>
        <w:t xml:space="preserve">SSP/CEPD/CRD/E.D./017/2016, </w:t>
      </w:r>
      <w:r w:rsidRPr="00562EA2">
        <w:rPr>
          <w:rFonts w:ascii="Arial" w:hAnsi="Arial" w:cs="Arial"/>
          <w:bCs/>
          <w:sz w:val="26"/>
          <w:szCs w:val="26"/>
          <w:lang w:val="es-MX"/>
        </w:rPr>
        <w:t xml:space="preserve">lo que resulta erróneo, porque el número de expediente correcto es el </w:t>
      </w:r>
      <w:r w:rsidRPr="00562EA2">
        <w:rPr>
          <w:rFonts w:ascii="Arial" w:hAnsi="Arial" w:cs="Arial"/>
          <w:b/>
          <w:bCs/>
          <w:sz w:val="26"/>
          <w:szCs w:val="26"/>
          <w:lang w:val="es-MX"/>
        </w:rPr>
        <w:t xml:space="preserve">SSP/CEDP/R.R./006/2016, </w:t>
      </w:r>
      <w:r w:rsidRPr="00562EA2">
        <w:rPr>
          <w:rFonts w:ascii="Arial" w:hAnsi="Arial" w:cs="Arial"/>
          <w:b/>
          <w:bCs/>
          <w:i/>
          <w:sz w:val="26"/>
          <w:szCs w:val="26"/>
          <w:lang w:val="es-MX"/>
        </w:rPr>
        <w:t xml:space="preserve">sin embargo, </w:t>
      </w:r>
      <w:r w:rsidRPr="00562EA2">
        <w:rPr>
          <w:rFonts w:ascii="Arial" w:hAnsi="Arial" w:cs="Arial"/>
          <w:bCs/>
          <w:sz w:val="26"/>
          <w:szCs w:val="26"/>
          <w:lang w:val="es-MX"/>
        </w:rPr>
        <w:t xml:space="preserve">de un análisis integral de las constancias de autos se colige que la sala primigenia resolvió la </w:t>
      </w:r>
      <w:r w:rsidR="00946324" w:rsidRPr="00562EA2">
        <w:rPr>
          <w:rFonts w:ascii="Arial" w:hAnsi="Arial" w:cs="Arial"/>
          <w:b/>
          <w:bCs/>
          <w:sz w:val="26"/>
          <w:szCs w:val="26"/>
          <w:lang w:val="es-MX"/>
        </w:rPr>
        <w:t>veinticinco de febrero de</w:t>
      </w:r>
      <w:r w:rsidRPr="00562EA2">
        <w:rPr>
          <w:rFonts w:ascii="Arial" w:hAnsi="Arial" w:cs="Arial"/>
          <w:b/>
          <w:bCs/>
          <w:sz w:val="26"/>
          <w:szCs w:val="26"/>
          <w:lang w:val="es-MX"/>
        </w:rPr>
        <w:t xml:space="preserve"> dos mil dieciséis </w:t>
      </w:r>
      <w:r w:rsidRPr="00562EA2">
        <w:rPr>
          <w:rFonts w:ascii="Arial" w:hAnsi="Arial" w:cs="Arial"/>
          <w:bCs/>
          <w:sz w:val="26"/>
          <w:szCs w:val="26"/>
          <w:lang w:val="es-MX"/>
        </w:rPr>
        <w:t xml:space="preserve">dictada dentro del recurso </w:t>
      </w:r>
      <w:r w:rsidRPr="00562EA2">
        <w:rPr>
          <w:rFonts w:ascii="Arial" w:hAnsi="Arial" w:cs="Arial"/>
          <w:b/>
          <w:bCs/>
          <w:sz w:val="26"/>
          <w:szCs w:val="26"/>
          <w:lang w:val="es-MX"/>
        </w:rPr>
        <w:t xml:space="preserve">SSP/CEDP/R.R./006/2016, </w:t>
      </w:r>
      <w:r w:rsidRPr="00562EA2">
        <w:rPr>
          <w:rFonts w:ascii="Arial" w:hAnsi="Arial" w:cs="Arial"/>
          <w:bCs/>
          <w:sz w:val="26"/>
          <w:szCs w:val="26"/>
          <w:lang w:val="es-MX"/>
        </w:rPr>
        <w:t xml:space="preserve">porque refirió que la determinación sobre la que emprendió su estudio se encuentra glosada a folio 227 del sumario y, en dicho folio consta la resolución con los siguientes datos: “NÚMERO DE RECURSO: SSP/CEDP/R.R./006/2016 OAXACA DE JUÁREZ, OAXACA VEINTICINCO DE FEBRERO DE DOS MIL DIECISÉIS.- VISTOS: para resolver el presente recurso de revisión interpuesto por </w:t>
      </w:r>
      <w:r w:rsidR="000A5B0A">
        <w:rPr>
          <w:rFonts w:ascii="Arial" w:hAnsi="Arial" w:cs="Arial"/>
          <w:b/>
          <w:bCs/>
          <w:sz w:val="26"/>
          <w:szCs w:val="26"/>
          <w:lang w:val="es-MX"/>
        </w:rPr>
        <w:t>**********</w:t>
      </w:r>
      <w:r w:rsidRPr="00562EA2">
        <w:rPr>
          <w:rFonts w:ascii="Arial" w:hAnsi="Arial" w:cs="Arial"/>
          <w:b/>
          <w:bCs/>
          <w:sz w:val="26"/>
          <w:szCs w:val="26"/>
          <w:lang w:val="es-MX"/>
        </w:rPr>
        <w:t>…”.</w:t>
      </w:r>
    </w:p>
    <w:p w14:paraId="4C17154B" w14:textId="1E1C1B0C" w:rsidR="009A6C19" w:rsidRPr="00562EA2" w:rsidRDefault="009A6C19" w:rsidP="003473E7">
      <w:pPr>
        <w:spacing w:line="360" w:lineRule="auto"/>
        <w:ind w:firstLine="708"/>
        <w:jc w:val="both"/>
        <w:rPr>
          <w:rFonts w:ascii="Arial" w:hAnsi="Arial" w:cs="Arial"/>
          <w:b/>
          <w:bCs/>
          <w:sz w:val="26"/>
          <w:szCs w:val="26"/>
          <w:lang w:val="es-MX"/>
        </w:rPr>
      </w:pPr>
      <w:r w:rsidRPr="00562EA2">
        <w:rPr>
          <w:rFonts w:ascii="Arial" w:hAnsi="Arial" w:cs="Arial"/>
          <w:b/>
          <w:bCs/>
          <w:sz w:val="26"/>
          <w:szCs w:val="26"/>
          <w:lang w:val="es-MX"/>
        </w:rPr>
        <w:t xml:space="preserve">Luego, </w:t>
      </w:r>
      <w:r w:rsidRPr="00562EA2">
        <w:rPr>
          <w:rFonts w:ascii="Arial" w:hAnsi="Arial" w:cs="Arial"/>
          <w:bCs/>
          <w:sz w:val="26"/>
          <w:szCs w:val="26"/>
          <w:lang w:val="es-MX"/>
        </w:rPr>
        <w:t xml:space="preserve">si bien existe un error en la anotación del número de expediente por parte de la sala de origen </w:t>
      </w:r>
      <w:r w:rsidR="003473E7" w:rsidRPr="00562EA2">
        <w:rPr>
          <w:rFonts w:ascii="Arial" w:hAnsi="Arial" w:cs="Arial"/>
          <w:bCs/>
          <w:sz w:val="26"/>
          <w:szCs w:val="26"/>
          <w:lang w:val="es-MX"/>
        </w:rPr>
        <w:t xml:space="preserve">tanto del estudio integral de la sentencia como de los autos que conforman el juicio natural, se tiene que sí analizó la resolución de </w:t>
      </w:r>
      <w:r w:rsidR="003473E7" w:rsidRPr="00562EA2">
        <w:rPr>
          <w:rFonts w:ascii="Arial" w:hAnsi="Arial" w:cs="Arial"/>
          <w:b/>
          <w:bCs/>
          <w:sz w:val="26"/>
          <w:szCs w:val="26"/>
          <w:lang w:val="es-MX"/>
        </w:rPr>
        <w:t xml:space="preserve">veinticinco de febrero de 2016 dos mil dieciséis </w:t>
      </w:r>
      <w:r w:rsidR="003473E7" w:rsidRPr="00562EA2">
        <w:rPr>
          <w:rFonts w:ascii="Arial" w:hAnsi="Arial" w:cs="Arial"/>
          <w:bCs/>
          <w:sz w:val="26"/>
          <w:szCs w:val="26"/>
          <w:lang w:val="es-MX"/>
        </w:rPr>
        <w:t xml:space="preserve">dictada dentro del recurso </w:t>
      </w:r>
      <w:r w:rsidR="003473E7" w:rsidRPr="00562EA2">
        <w:rPr>
          <w:rFonts w:ascii="Arial" w:hAnsi="Arial" w:cs="Arial"/>
          <w:b/>
          <w:bCs/>
          <w:sz w:val="26"/>
          <w:szCs w:val="26"/>
          <w:lang w:val="es-MX"/>
        </w:rPr>
        <w:t xml:space="preserve">SSP/CEDP/R.R./006/2016 </w:t>
      </w:r>
      <w:r w:rsidR="003473E7" w:rsidRPr="00562EA2">
        <w:rPr>
          <w:rFonts w:ascii="Arial" w:hAnsi="Arial" w:cs="Arial"/>
          <w:bCs/>
          <w:sz w:val="26"/>
          <w:szCs w:val="26"/>
          <w:lang w:val="es-MX"/>
        </w:rPr>
        <w:t xml:space="preserve">que </w:t>
      </w:r>
      <w:r w:rsidR="003473E7" w:rsidRPr="00562EA2">
        <w:rPr>
          <w:rFonts w:ascii="Arial" w:hAnsi="Arial" w:cs="Arial"/>
          <w:bCs/>
          <w:sz w:val="26"/>
          <w:szCs w:val="26"/>
          <w:lang w:val="es-MX"/>
        </w:rPr>
        <w:lastRenderedPageBreak/>
        <w:t xml:space="preserve">fue impugnada por la parte actora, </w:t>
      </w:r>
      <w:r w:rsidR="003473E7" w:rsidRPr="00562EA2">
        <w:rPr>
          <w:rFonts w:ascii="Arial" w:hAnsi="Arial" w:cs="Arial"/>
          <w:b/>
          <w:bCs/>
          <w:sz w:val="26"/>
          <w:szCs w:val="26"/>
          <w:lang w:val="es-MX"/>
        </w:rPr>
        <w:t xml:space="preserve">entonces, </w:t>
      </w:r>
      <w:r w:rsidR="003473E7" w:rsidRPr="00562EA2">
        <w:rPr>
          <w:rFonts w:ascii="Arial" w:hAnsi="Arial" w:cs="Arial"/>
          <w:bCs/>
          <w:sz w:val="26"/>
          <w:szCs w:val="26"/>
          <w:lang w:val="es-MX"/>
        </w:rPr>
        <w:t xml:space="preserve">el agravio apuntado es </w:t>
      </w:r>
      <w:r w:rsidR="003473E7" w:rsidRPr="00562EA2">
        <w:rPr>
          <w:rFonts w:ascii="Arial" w:hAnsi="Arial" w:cs="Arial"/>
          <w:b/>
          <w:bCs/>
          <w:sz w:val="26"/>
          <w:szCs w:val="26"/>
          <w:lang w:val="es-MX"/>
        </w:rPr>
        <w:t xml:space="preserve">infundado. </w:t>
      </w:r>
    </w:p>
    <w:p w14:paraId="37466098" w14:textId="7448C252" w:rsidR="003473E7" w:rsidRPr="00562EA2" w:rsidRDefault="003473E7" w:rsidP="003473E7">
      <w:pPr>
        <w:spacing w:line="360" w:lineRule="auto"/>
        <w:ind w:firstLine="708"/>
        <w:jc w:val="both"/>
        <w:rPr>
          <w:rFonts w:ascii="Arial" w:hAnsi="Arial" w:cs="Arial"/>
          <w:bCs/>
          <w:sz w:val="26"/>
          <w:szCs w:val="26"/>
          <w:lang w:val="es-MX"/>
        </w:rPr>
      </w:pPr>
      <w:r w:rsidRPr="00562EA2">
        <w:rPr>
          <w:rFonts w:ascii="Arial" w:hAnsi="Arial" w:cs="Arial"/>
          <w:bCs/>
          <w:sz w:val="26"/>
          <w:szCs w:val="26"/>
          <w:lang w:val="es-MX"/>
        </w:rPr>
        <w:t xml:space="preserve">Finaliza sus alegaciones diciendo que la sentencia sujeta a revisión viola en su perjuicio la fracción XIII del artículo 7  de la Ley de Justicia Administrativa para el Estado de Oaxaca, porque la sala de origen omitió anotar en su determinación el recurso que procede en contra de la sentencia, lo que lo coloca en un estado de indefensión. </w:t>
      </w:r>
    </w:p>
    <w:p w14:paraId="2653C6FE" w14:textId="174AC1E3" w:rsidR="003473E7" w:rsidRPr="00562EA2" w:rsidRDefault="003473E7" w:rsidP="003473E7">
      <w:pPr>
        <w:spacing w:line="360" w:lineRule="auto"/>
        <w:ind w:firstLine="708"/>
        <w:jc w:val="both"/>
        <w:rPr>
          <w:rFonts w:ascii="Arial" w:hAnsi="Arial" w:cs="Arial"/>
          <w:bCs/>
          <w:sz w:val="26"/>
          <w:szCs w:val="26"/>
          <w:lang w:val="es-MX"/>
        </w:rPr>
      </w:pPr>
      <w:r w:rsidRPr="00562EA2">
        <w:rPr>
          <w:rFonts w:ascii="Arial" w:hAnsi="Arial" w:cs="Arial"/>
          <w:bCs/>
          <w:sz w:val="26"/>
          <w:szCs w:val="26"/>
          <w:lang w:val="es-MX"/>
        </w:rPr>
        <w:t xml:space="preserve">Esta afirmación es </w:t>
      </w:r>
      <w:r w:rsidRPr="00562EA2">
        <w:rPr>
          <w:rFonts w:ascii="Arial" w:hAnsi="Arial" w:cs="Arial"/>
          <w:b/>
          <w:bCs/>
          <w:sz w:val="26"/>
          <w:szCs w:val="26"/>
          <w:lang w:val="es-MX"/>
        </w:rPr>
        <w:t xml:space="preserve">inoperante </w:t>
      </w:r>
      <w:r w:rsidRPr="00562EA2">
        <w:rPr>
          <w:rFonts w:ascii="Arial" w:hAnsi="Arial" w:cs="Arial"/>
          <w:bCs/>
          <w:sz w:val="26"/>
          <w:szCs w:val="26"/>
          <w:lang w:val="es-MX"/>
        </w:rPr>
        <w:t xml:space="preserve">por </w:t>
      </w:r>
      <w:r w:rsidRPr="00562EA2">
        <w:rPr>
          <w:rFonts w:ascii="Arial" w:hAnsi="Arial" w:cs="Arial"/>
          <w:b/>
          <w:bCs/>
          <w:sz w:val="26"/>
          <w:szCs w:val="26"/>
          <w:lang w:val="es-MX"/>
        </w:rPr>
        <w:t xml:space="preserve">ineficaz, </w:t>
      </w:r>
      <w:r w:rsidRPr="00562EA2">
        <w:rPr>
          <w:rFonts w:ascii="Arial" w:hAnsi="Arial" w:cs="Arial"/>
          <w:bCs/>
          <w:sz w:val="26"/>
          <w:szCs w:val="26"/>
          <w:lang w:val="es-MX"/>
        </w:rPr>
        <w:t>en principio porque la sentencia sujeta a revisión no es un acto administrativo, sino que es una resolución jurisdiccional, por tanto no está sujeta a cumplir con los elementos de existencia y validez que marca el artículo 7 de la Ley de Justicia Administrativa para el Estado de Oaxaca para los actos administrativos y</w:t>
      </w:r>
      <w:r w:rsidRPr="00562EA2">
        <w:rPr>
          <w:rFonts w:ascii="Arial" w:hAnsi="Arial" w:cs="Arial"/>
          <w:b/>
          <w:bCs/>
          <w:sz w:val="26"/>
          <w:szCs w:val="26"/>
          <w:lang w:val="es-MX"/>
        </w:rPr>
        <w:t xml:space="preserve">¸ </w:t>
      </w:r>
      <w:r w:rsidRPr="00562EA2">
        <w:rPr>
          <w:rFonts w:ascii="Arial" w:hAnsi="Arial" w:cs="Arial"/>
          <w:bCs/>
          <w:sz w:val="26"/>
          <w:szCs w:val="26"/>
          <w:lang w:val="es-MX"/>
        </w:rPr>
        <w:t xml:space="preserve">también porque este argumento no es útil para controvertir las razones que sostienen el fallo definitivo. </w:t>
      </w:r>
    </w:p>
    <w:p w14:paraId="1EAF0A98" w14:textId="47219D52" w:rsidR="000C16C8" w:rsidRPr="00562EA2" w:rsidRDefault="003473E7" w:rsidP="00F62121">
      <w:pPr>
        <w:spacing w:line="360" w:lineRule="auto"/>
        <w:ind w:firstLine="708"/>
        <w:jc w:val="both"/>
        <w:rPr>
          <w:rFonts w:ascii="Arial" w:hAnsi="Arial" w:cs="Arial"/>
          <w:bCs/>
          <w:sz w:val="26"/>
          <w:szCs w:val="26"/>
          <w:lang w:val="es-MX"/>
        </w:rPr>
      </w:pPr>
      <w:r w:rsidRPr="00562EA2">
        <w:rPr>
          <w:rFonts w:ascii="Arial" w:hAnsi="Arial" w:cs="Arial"/>
          <w:bCs/>
          <w:sz w:val="26"/>
          <w:szCs w:val="26"/>
          <w:lang w:val="es-MX"/>
        </w:rPr>
        <w:t xml:space="preserve">En estas condiciones, ante lo </w:t>
      </w:r>
      <w:r w:rsidRPr="00562EA2">
        <w:rPr>
          <w:rFonts w:ascii="Arial" w:hAnsi="Arial" w:cs="Arial"/>
          <w:b/>
          <w:bCs/>
          <w:sz w:val="26"/>
          <w:szCs w:val="26"/>
          <w:lang w:val="es-MX"/>
        </w:rPr>
        <w:t xml:space="preserve">infundado </w:t>
      </w:r>
      <w:r w:rsidRPr="00562EA2">
        <w:rPr>
          <w:rFonts w:ascii="Arial" w:hAnsi="Arial" w:cs="Arial"/>
          <w:bCs/>
          <w:sz w:val="26"/>
          <w:szCs w:val="26"/>
          <w:lang w:val="es-MX"/>
        </w:rPr>
        <w:t xml:space="preserve">e </w:t>
      </w:r>
      <w:r w:rsidRPr="00562EA2">
        <w:rPr>
          <w:rFonts w:ascii="Arial" w:hAnsi="Arial" w:cs="Arial"/>
          <w:b/>
          <w:bCs/>
          <w:sz w:val="26"/>
          <w:szCs w:val="26"/>
          <w:lang w:val="es-MX"/>
        </w:rPr>
        <w:t xml:space="preserve">inoperante </w:t>
      </w:r>
      <w:r w:rsidRPr="00562EA2">
        <w:rPr>
          <w:rFonts w:ascii="Arial" w:hAnsi="Arial" w:cs="Arial"/>
          <w:bCs/>
          <w:sz w:val="26"/>
          <w:szCs w:val="26"/>
          <w:lang w:val="es-MX"/>
        </w:rPr>
        <w:t xml:space="preserve">de los agravios procede </w:t>
      </w:r>
      <w:r w:rsidRPr="00562EA2">
        <w:rPr>
          <w:rFonts w:ascii="Arial" w:hAnsi="Arial" w:cs="Arial"/>
          <w:b/>
          <w:bCs/>
          <w:sz w:val="26"/>
          <w:szCs w:val="26"/>
          <w:lang w:val="es-MX"/>
        </w:rPr>
        <w:t xml:space="preserve">confirmar </w:t>
      </w:r>
      <w:r w:rsidR="00F62121" w:rsidRPr="00562EA2">
        <w:rPr>
          <w:rFonts w:ascii="Arial" w:hAnsi="Arial" w:cs="Arial"/>
          <w:bCs/>
          <w:sz w:val="26"/>
          <w:szCs w:val="26"/>
          <w:lang w:val="es-MX"/>
        </w:rPr>
        <w:t xml:space="preserve">la sentencia de </w:t>
      </w:r>
      <w:r w:rsidRPr="00562EA2">
        <w:rPr>
          <w:rFonts w:ascii="Arial" w:hAnsi="Arial" w:cs="Arial"/>
          <w:bCs/>
          <w:sz w:val="26"/>
          <w:szCs w:val="26"/>
          <w:lang w:val="es-MX"/>
        </w:rPr>
        <w:t xml:space="preserve">dieciséis de junio de </w:t>
      </w:r>
      <w:r w:rsidR="00F62121" w:rsidRPr="00562EA2">
        <w:rPr>
          <w:rFonts w:ascii="Arial" w:hAnsi="Arial" w:cs="Arial"/>
          <w:bCs/>
          <w:sz w:val="26"/>
          <w:szCs w:val="26"/>
          <w:lang w:val="es-MX"/>
        </w:rPr>
        <w:t xml:space="preserve"> </w:t>
      </w:r>
      <w:r w:rsidRPr="00562EA2">
        <w:rPr>
          <w:rFonts w:ascii="Arial" w:hAnsi="Arial" w:cs="Arial"/>
          <w:bCs/>
          <w:sz w:val="26"/>
          <w:szCs w:val="26"/>
          <w:lang w:val="es-MX"/>
        </w:rPr>
        <w:t>dos mil diecisiete,</w:t>
      </w:r>
      <w:r w:rsidRPr="00562EA2">
        <w:rPr>
          <w:rFonts w:ascii="Arial" w:hAnsi="Arial" w:cs="Arial"/>
          <w:sz w:val="26"/>
          <w:szCs w:val="26"/>
        </w:rPr>
        <w:t>y</w:t>
      </w:r>
      <w:r w:rsidR="00E00E02" w:rsidRPr="00562EA2">
        <w:rPr>
          <w:rFonts w:ascii="Arial" w:hAnsi="Arial" w:cs="Arial"/>
          <w:sz w:val="26"/>
          <w:szCs w:val="26"/>
        </w:rPr>
        <w:t xml:space="preserve"> </w:t>
      </w:r>
      <w:r w:rsidR="001346F2" w:rsidRPr="00562EA2">
        <w:rPr>
          <w:rFonts w:ascii="Arial" w:eastAsia="Calibri" w:hAnsi="Arial" w:cs="Arial"/>
          <w:sz w:val="26"/>
          <w:szCs w:val="26"/>
        </w:rPr>
        <w:t>c</w:t>
      </w:r>
      <w:r w:rsidR="0049627F" w:rsidRPr="00562EA2">
        <w:rPr>
          <w:rFonts w:ascii="Arial" w:eastAsia="Calibri" w:hAnsi="Arial" w:cs="Arial"/>
          <w:sz w:val="26"/>
          <w:szCs w:val="26"/>
        </w:rPr>
        <w:t>on fundamento en los artículos 207 y 208 de la Ley de Justicia Administrativa para el Estado,</w:t>
      </w:r>
      <w:r w:rsidR="00F62121" w:rsidRPr="00562EA2">
        <w:rPr>
          <w:rFonts w:ascii="Arial" w:eastAsia="Calibri" w:hAnsi="Arial" w:cs="Arial"/>
          <w:sz w:val="26"/>
          <w:szCs w:val="26"/>
        </w:rPr>
        <w:t xml:space="preserve"> vigente hasta el veinte de octubre de dos mil diecisiete, </w:t>
      </w:r>
      <w:r w:rsidR="0049627F" w:rsidRPr="00562EA2">
        <w:rPr>
          <w:rFonts w:ascii="Arial" w:eastAsia="Calibri" w:hAnsi="Arial" w:cs="Arial"/>
          <w:sz w:val="26"/>
          <w:szCs w:val="26"/>
        </w:rPr>
        <w:t xml:space="preserve"> se:</w:t>
      </w:r>
    </w:p>
    <w:p w14:paraId="3C361FFE" w14:textId="77777777" w:rsidR="00930102" w:rsidRPr="00562EA2" w:rsidRDefault="00930102" w:rsidP="00930102">
      <w:pPr>
        <w:tabs>
          <w:tab w:val="left" w:pos="1134"/>
        </w:tabs>
        <w:spacing w:before="240" w:line="360" w:lineRule="auto"/>
        <w:jc w:val="center"/>
        <w:rPr>
          <w:rFonts w:ascii="Arial" w:eastAsia="Calibri" w:hAnsi="Arial" w:cs="Arial"/>
          <w:b/>
          <w:sz w:val="26"/>
          <w:szCs w:val="26"/>
        </w:rPr>
      </w:pPr>
      <w:r w:rsidRPr="00562EA2">
        <w:rPr>
          <w:rFonts w:ascii="Arial" w:eastAsia="Calibri" w:hAnsi="Arial" w:cs="Arial"/>
          <w:b/>
          <w:sz w:val="26"/>
          <w:szCs w:val="26"/>
        </w:rPr>
        <w:t>R E S U E L V E</w:t>
      </w:r>
    </w:p>
    <w:p w14:paraId="1E29C271" w14:textId="77777777" w:rsidR="00F62121" w:rsidRPr="00562EA2" w:rsidRDefault="00930102" w:rsidP="00930102">
      <w:pPr>
        <w:spacing w:before="240" w:line="360" w:lineRule="auto"/>
        <w:ind w:firstLine="708"/>
        <w:jc w:val="both"/>
        <w:rPr>
          <w:rFonts w:ascii="Arial" w:eastAsia="Calibri" w:hAnsi="Arial" w:cs="Arial"/>
          <w:sz w:val="26"/>
          <w:szCs w:val="26"/>
        </w:rPr>
      </w:pPr>
      <w:r w:rsidRPr="00562EA2">
        <w:rPr>
          <w:rFonts w:ascii="Arial" w:eastAsia="Calibri" w:hAnsi="Arial" w:cs="Arial"/>
          <w:b/>
          <w:sz w:val="26"/>
          <w:szCs w:val="26"/>
        </w:rPr>
        <w:t>PRIMERO</w:t>
      </w:r>
      <w:r w:rsidRPr="00562EA2">
        <w:rPr>
          <w:rFonts w:ascii="Arial" w:eastAsia="Calibri" w:hAnsi="Arial" w:cs="Arial"/>
          <w:sz w:val="26"/>
          <w:szCs w:val="26"/>
        </w:rPr>
        <w:t>. Se</w:t>
      </w:r>
      <w:r w:rsidR="001E1D05" w:rsidRPr="00562EA2">
        <w:rPr>
          <w:rFonts w:ascii="Arial" w:eastAsia="Calibri" w:hAnsi="Arial" w:cs="Arial"/>
          <w:sz w:val="26"/>
          <w:szCs w:val="26"/>
        </w:rPr>
        <w:t xml:space="preserve"> </w:t>
      </w:r>
      <w:r w:rsidR="00987E4B" w:rsidRPr="00562EA2">
        <w:rPr>
          <w:rFonts w:ascii="Arial" w:eastAsia="Calibri" w:hAnsi="Arial" w:cs="Arial"/>
          <w:b/>
          <w:sz w:val="26"/>
          <w:szCs w:val="26"/>
        </w:rPr>
        <w:t>CONFIRMA</w:t>
      </w:r>
      <w:r w:rsidR="001346F2" w:rsidRPr="00562EA2">
        <w:rPr>
          <w:rFonts w:ascii="Arial" w:eastAsia="Calibri" w:hAnsi="Arial" w:cs="Arial"/>
          <w:b/>
          <w:sz w:val="26"/>
          <w:szCs w:val="26"/>
        </w:rPr>
        <w:t xml:space="preserve"> </w:t>
      </w:r>
      <w:r w:rsidR="001346F2" w:rsidRPr="00562EA2">
        <w:rPr>
          <w:rFonts w:ascii="Arial" w:eastAsia="Calibri" w:hAnsi="Arial" w:cs="Arial"/>
          <w:sz w:val="26"/>
          <w:szCs w:val="26"/>
        </w:rPr>
        <w:t xml:space="preserve">la sentencia de </w:t>
      </w:r>
      <w:r w:rsidR="003473E7" w:rsidRPr="00562EA2">
        <w:rPr>
          <w:rFonts w:ascii="Arial" w:eastAsia="Calibri" w:hAnsi="Arial" w:cs="Arial"/>
          <w:sz w:val="26"/>
          <w:szCs w:val="26"/>
        </w:rPr>
        <w:t>dieciséis de junio</w:t>
      </w:r>
      <w:r w:rsidR="00987E4B" w:rsidRPr="00562EA2">
        <w:rPr>
          <w:rFonts w:ascii="Arial" w:eastAsia="Calibri" w:hAnsi="Arial" w:cs="Arial"/>
          <w:sz w:val="26"/>
          <w:szCs w:val="26"/>
        </w:rPr>
        <w:t xml:space="preserve"> </w:t>
      </w:r>
      <w:r w:rsidR="001346F2" w:rsidRPr="00562EA2">
        <w:rPr>
          <w:rFonts w:ascii="Arial" w:eastAsia="Calibri" w:hAnsi="Arial" w:cs="Arial"/>
          <w:sz w:val="26"/>
          <w:szCs w:val="26"/>
        </w:rPr>
        <w:t>de dos mil diecisiete</w:t>
      </w:r>
      <w:r w:rsidRPr="00562EA2">
        <w:rPr>
          <w:rFonts w:ascii="Arial" w:eastAsia="Calibri" w:hAnsi="Arial" w:cs="Arial"/>
          <w:sz w:val="26"/>
          <w:szCs w:val="26"/>
        </w:rPr>
        <w:t xml:space="preserve">, </w:t>
      </w:r>
      <w:r w:rsidRPr="00562EA2">
        <w:rPr>
          <w:rFonts w:ascii="Arial" w:eastAsia="Calibri" w:hAnsi="Arial" w:cs="Arial"/>
          <w:sz w:val="26"/>
          <w:szCs w:val="26"/>
          <w:lang w:eastAsia="es-ES"/>
        </w:rPr>
        <w:t>por las razones expuestas en el considerando que antecede</w:t>
      </w:r>
      <w:r w:rsidR="00F62121" w:rsidRPr="00562EA2">
        <w:rPr>
          <w:rFonts w:ascii="Arial" w:eastAsia="Calibri" w:hAnsi="Arial" w:cs="Arial"/>
          <w:sz w:val="26"/>
          <w:szCs w:val="26"/>
        </w:rPr>
        <w:t xml:space="preserve">. </w:t>
      </w:r>
    </w:p>
    <w:p w14:paraId="5B2D90DF" w14:textId="4BFD097D" w:rsidR="00F62121" w:rsidRPr="00562EA2" w:rsidRDefault="004E5FDF" w:rsidP="00691BFA">
      <w:pPr>
        <w:spacing w:before="240" w:line="360" w:lineRule="auto"/>
        <w:ind w:firstLine="708"/>
        <w:jc w:val="both"/>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0800" behindDoc="0" locked="0" layoutInCell="1" allowOverlap="1" wp14:anchorId="36A8F3F3" wp14:editId="1D114D08">
                <wp:simplePos x="0" y="0"/>
                <wp:positionH relativeFrom="column">
                  <wp:posOffset>5667555</wp:posOffset>
                </wp:positionH>
                <wp:positionV relativeFrom="paragraph">
                  <wp:posOffset>292627</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0AA381D4" w14:textId="77777777" w:rsidR="004E5FDF" w:rsidRDefault="004E5FDF" w:rsidP="004E5FDF">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8F3F3" id="Cuadro de texto 3" o:spid="_x0000_s1028" type="#_x0000_t202" style="position:absolute;left:0;text-align:left;margin-left:446.25pt;margin-top:23.05pt;width:84.75pt;height:5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">
                <v:textbox>
                  <w:txbxContent>
                    <w:p w14:paraId="0AA381D4" w14:textId="77777777" w:rsidR="004E5FDF" w:rsidRDefault="004E5FDF" w:rsidP="004E5FDF">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691BFA" w:rsidRPr="00562EA2">
        <w:rPr>
          <w:rFonts w:ascii="Arial" w:hAnsi="Arial" w:cs="Arial"/>
          <w:b/>
          <w:sz w:val="26"/>
          <w:szCs w:val="26"/>
        </w:rPr>
        <w:t>SEGUNDO.</w:t>
      </w:r>
      <w:r w:rsidR="00247748" w:rsidRPr="00562EA2">
        <w:rPr>
          <w:rFonts w:ascii="Arial" w:hAnsi="Arial" w:cs="Arial"/>
          <w:b/>
          <w:sz w:val="26"/>
          <w:szCs w:val="26"/>
        </w:rPr>
        <w:t xml:space="preserve"> </w:t>
      </w:r>
      <w:r w:rsidR="00F62121" w:rsidRPr="00562EA2">
        <w:rPr>
          <w:rFonts w:ascii="Arial" w:hAnsi="Arial" w:cs="Arial"/>
          <w:b/>
          <w:sz w:val="26"/>
          <w:szCs w:val="26"/>
        </w:rPr>
        <w:t>NOTIFÍQUESE Y CÚ</w:t>
      </w:r>
      <w:r w:rsidR="00691BFA" w:rsidRPr="00562EA2">
        <w:rPr>
          <w:rFonts w:ascii="Arial" w:hAnsi="Arial" w:cs="Arial"/>
          <w:b/>
          <w:sz w:val="26"/>
          <w:szCs w:val="26"/>
        </w:rPr>
        <w:t>MPLASE,</w:t>
      </w:r>
      <w:r w:rsidR="00691BFA" w:rsidRPr="00562EA2">
        <w:rPr>
          <w:rFonts w:ascii="Arial" w:hAnsi="Arial" w:cs="Arial"/>
          <w:sz w:val="26"/>
          <w:szCs w:val="26"/>
        </w:rPr>
        <w:t xml:space="preserve"> con copia certificada de la presente resolución, vuelvan las constancias remitidas a la </w:t>
      </w:r>
      <w:r w:rsidR="009578DB" w:rsidRPr="00562EA2">
        <w:rPr>
          <w:rFonts w:ascii="Arial" w:hAnsi="Arial" w:cs="Arial"/>
          <w:sz w:val="26"/>
          <w:szCs w:val="26"/>
        </w:rPr>
        <w:br/>
      </w:r>
      <w:r w:rsidR="003473E7" w:rsidRPr="00562EA2">
        <w:rPr>
          <w:rFonts w:ascii="Arial" w:hAnsi="Arial" w:cs="Arial"/>
          <w:sz w:val="26"/>
          <w:szCs w:val="26"/>
        </w:rPr>
        <w:t>Primer</w:t>
      </w:r>
      <w:r w:rsidR="00987E4B" w:rsidRPr="00562EA2">
        <w:rPr>
          <w:rFonts w:ascii="Arial" w:hAnsi="Arial" w:cs="Arial"/>
          <w:sz w:val="26"/>
          <w:szCs w:val="26"/>
        </w:rPr>
        <w:t xml:space="preserve">a </w:t>
      </w:r>
      <w:r w:rsidR="00691BFA" w:rsidRPr="00562EA2">
        <w:rPr>
          <w:rFonts w:ascii="Arial" w:hAnsi="Arial" w:cs="Arial"/>
          <w:sz w:val="26"/>
          <w:szCs w:val="26"/>
        </w:rPr>
        <w:t xml:space="preserve">Sala Unitaria de Primera Instancia, </w:t>
      </w:r>
      <w:r w:rsidR="00691BFA" w:rsidRPr="00562EA2">
        <w:rPr>
          <w:rFonts w:ascii="Arial" w:eastAsia="Calibri" w:hAnsi="Arial" w:cs="Arial"/>
          <w:sz w:val="26"/>
          <w:szCs w:val="26"/>
        </w:rPr>
        <w:t>y en su oportunidad archívese el cuade</w:t>
      </w:r>
      <w:r w:rsidR="00F62121" w:rsidRPr="00562EA2">
        <w:rPr>
          <w:rFonts w:ascii="Arial" w:eastAsia="Calibri" w:hAnsi="Arial" w:cs="Arial"/>
          <w:sz w:val="26"/>
          <w:szCs w:val="26"/>
        </w:rPr>
        <w:t>rno de revisión como concluido.</w:t>
      </w:r>
    </w:p>
    <w:p w14:paraId="14A2AD34" w14:textId="77777777" w:rsidR="00F62121" w:rsidRDefault="00F62121" w:rsidP="00F62121">
      <w:pPr>
        <w:pStyle w:val="Sinespaciado"/>
        <w:spacing w:before="240" w:line="360" w:lineRule="auto"/>
        <w:ind w:firstLine="709"/>
        <w:jc w:val="both"/>
        <w:rPr>
          <w:rFonts w:ascii="Arial" w:hAnsi="Arial" w:cs="Arial"/>
          <w:sz w:val="26"/>
          <w:szCs w:val="26"/>
        </w:rPr>
      </w:pPr>
      <w:r w:rsidRPr="00620BE2">
        <w:rPr>
          <w:rFonts w:ascii="Arial" w:hAnsi="Arial" w:cs="Arial"/>
          <w:sz w:val="26"/>
          <w:szCs w:val="26"/>
        </w:rPr>
        <w:t xml:space="preserve">Así por unanimidad de votos, lo resolvieron y firmaron los Magistrados integrantes de la Sala Superior del Tribunal de </w:t>
      </w:r>
      <w:r>
        <w:rPr>
          <w:rFonts w:ascii="Arial" w:hAnsi="Arial" w:cs="Arial"/>
          <w:sz w:val="26"/>
          <w:szCs w:val="26"/>
        </w:rPr>
        <w:t xml:space="preserve">Justicia </w:t>
      </w:r>
      <w:r w:rsidRPr="00620BE2">
        <w:rPr>
          <w:rFonts w:ascii="Arial" w:hAnsi="Arial" w:cs="Arial"/>
          <w:sz w:val="26"/>
          <w:szCs w:val="26"/>
        </w:rPr>
        <w:t>Administrativ</w:t>
      </w:r>
      <w:r>
        <w:rPr>
          <w:rFonts w:ascii="Arial" w:hAnsi="Arial" w:cs="Arial"/>
          <w:sz w:val="26"/>
          <w:szCs w:val="26"/>
        </w:rPr>
        <w:t>a</w:t>
      </w:r>
      <w:r w:rsidRPr="00620BE2">
        <w:rPr>
          <w:rFonts w:ascii="Arial" w:hAnsi="Arial" w:cs="Arial"/>
          <w:sz w:val="26"/>
          <w:szCs w:val="26"/>
        </w:rPr>
        <w:t xml:space="preserve"> del Estado</w:t>
      </w:r>
      <w:r>
        <w:rPr>
          <w:rFonts w:ascii="Arial" w:hAnsi="Arial" w:cs="Arial"/>
          <w:sz w:val="26"/>
          <w:szCs w:val="26"/>
        </w:rPr>
        <w:t xml:space="preserve"> de Oaxaca</w:t>
      </w:r>
      <w:r w:rsidRPr="00620BE2">
        <w:rPr>
          <w:rFonts w:ascii="Arial" w:hAnsi="Arial" w:cs="Arial"/>
          <w:sz w:val="26"/>
          <w:szCs w:val="26"/>
        </w:rPr>
        <w:t>, quienes, actúan con la Secretaria General de Acuerdos de este Tribunal, que autoriza y da f</w:t>
      </w:r>
      <w:r>
        <w:rPr>
          <w:rFonts w:ascii="Arial" w:hAnsi="Arial" w:cs="Arial"/>
          <w:sz w:val="26"/>
          <w:szCs w:val="26"/>
        </w:rPr>
        <w:t>e.</w:t>
      </w:r>
    </w:p>
    <w:p w14:paraId="1D26A1D1" w14:textId="77777777" w:rsidR="00F62121" w:rsidRDefault="00F62121" w:rsidP="00F62121">
      <w:pPr>
        <w:jc w:val="both"/>
        <w:rPr>
          <w:rFonts w:ascii="Arial" w:hAnsi="Arial" w:cs="Arial"/>
          <w:sz w:val="26"/>
          <w:szCs w:val="26"/>
        </w:rPr>
      </w:pPr>
    </w:p>
    <w:p w14:paraId="6E1A99ED" w14:textId="77777777" w:rsidR="00F62121" w:rsidRDefault="00F62121" w:rsidP="00F62121">
      <w:pPr>
        <w:spacing w:after="0" w:line="240" w:lineRule="auto"/>
        <w:jc w:val="center"/>
        <w:rPr>
          <w:rFonts w:ascii="Arial" w:eastAsia="Calibri" w:hAnsi="Arial" w:cs="Arial"/>
          <w:sz w:val="26"/>
          <w:szCs w:val="26"/>
        </w:rPr>
      </w:pPr>
      <w:r>
        <w:rPr>
          <w:rFonts w:ascii="Arial" w:hAnsi="Arial" w:cs="Arial"/>
          <w:sz w:val="26"/>
          <w:szCs w:val="26"/>
        </w:rPr>
        <w:t xml:space="preserve">        </w:t>
      </w:r>
      <w:r>
        <w:rPr>
          <w:rFonts w:ascii="Arial" w:eastAsia="Calibri" w:hAnsi="Arial" w:cs="Arial"/>
          <w:sz w:val="26"/>
          <w:szCs w:val="26"/>
        </w:rPr>
        <w:t>MAGISTRADA MARÍA ELENA VILLA DE JARQUÍN</w:t>
      </w:r>
    </w:p>
    <w:p w14:paraId="0D90127C" w14:textId="77777777" w:rsidR="00F62121" w:rsidRDefault="00F62121" w:rsidP="00F62121">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14:paraId="15C591F4" w14:textId="48479217" w:rsidR="00562EA2" w:rsidRPr="00502AA8" w:rsidRDefault="00562EA2" w:rsidP="00562EA2">
      <w:pPr>
        <w:spacing w:line="360" w:lineRule="auto"/>
        <w:jc w:val="center"/>
        <w:rPr>
          <w:rFonts w:ascii="Arial" w:eastAsia="Calibri" w:hAnsi="Arial" w:cs="Arial"/>
          <w:sz w:val="26"/>
          <w:szCs w:val="26"/>
        </w:rPr>
      </w:pPr>
      <w:r w:rsidRPr="00502AA8">
        <w:rPr>
          <w:rFonts w:ascii="Arial" w:eastAsia="Calibri" w:hAnsi="Arial" w:cs="Arial"/>
          <w:b/>
          <w:sz w:val="16"/>
          <w:szCs w:val="26"/>
        </w:rPr>
        <w:t>LAS PRESENTES FIRMAS CORRESPONDEN AL RECURSO DE REVISI</w:t>
      </w:r>
      <w:r>
        <w:rPr>
          <w:rFonts w:ascii="Arial" w:eastAsia="Calibri" w:hAnsi="Arial" w:cs="Arial"/>
          <w:b/>
          <w:sz w:val="16"/>
          <w:szCs w:val="26"/>
        </w:rPr>
        <w:t>ÓN 546</w:t>
      </w:r>
      <w:r w:rsidRPr="00502AA8">
        <w:rPr>
          <w:rFonts w:ascii="Arial" w:eastAsia="Calibri" w:hAnsi="Arial" w:cs="Arial"/>
          <w:b/>
          <w:sz w:val="16"/>
          <w:szCs w:val="26"/>
        </w:rPr>
        <w:t xml:space="preserve">/2017 </w:t>
      </w:r>
    </w:p>
    <w:p w14:paraId="1DE0F8BD" w14:textId="77777777" w:rsidR="00F62121" w:rsidRDefault="00F62121" w:rsidP="00F62121">
      <w:pPr>
        <w:spacing w:line="360" w:lineRule="auto"/>
        <w:rPr>
          <w:rFonts w:ascii="Arial" w:eastAsia="Calibri" w:hAnsi="Arial" w:cs="Arial"/>
          <w:sz w:val="26"/>
          <w:szCs w:val="26"/>
        </w:rPr>
      </w:pPr>
    </w:p>
    <w:p w14:paraId="05F970F1" w14:textId="77777777" w:rsidR="00F62121" w:rsidRDefault="00F62121" w:rsidP="00F62121">
      <w:pPr>
        <w:spacing w:line="360" w:lineRule="auto"/>
        <w:rPr>
          <w:rFonts w:ascii="Arial" w:eastAsia="Calibri" w:hAnsi="Arial" w:cs="Arial"/>
          <w:sz w:val="26"/>
          <w:szCs w:val="26"/>
        </w:rPr>
      </w:pPr>
    </w:p>
    <w:p w14:paraId="5AB322DB" w14:textId="77777777" w:rsidR="00F62121" w:rsidRDefault="00F62121" w:rsidP="00F62121">
      <w:pPr>
        <w:spacing w:line="360" w:lineRule="auto"/>
        <w:rPr>
          <w:rFonts w:ascii="Arial" w:eastAsia="Calibri" w:hAnsi="Arial" w:cs="Arial"/>
          <w:sz w:val="26"/>
          <w:szCs w:val="26"/>
        </w:rPr>
      </w:pPr>
    </w:p>
    <w:p w14:paraId="254D0E3E" w14:textId="77777777" w:rsidR="00F62121" w:rsidRDefault="00F62121" w:rsidP="00F62121">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14:paraId="0F450684" w14:textId="77777777" w:rsidR="00F62121" w:rsidRDefault="00F62121" w:rsidP="00F62121">
      <w:pPr>
        <w:spacing w:line="360" w:lineRule="auto"/>
        <w:rPr>
          <w:rFonts w:ascii="Arial" w:eastAsia="Calibri" w:hAnsi="Arial" w:cs="Arial"/>
          <w:sz w:val="26"/>
          <w:szCs w:val="26"/>
        </w:rPr>
      </w:pPr>
    </w:p>
    <w:p w14:paraId="4D6E7E07" w14:textId="77777777" w:rsidR="00F62121" w:rsidRDefault="00F62121" w:rsidP="00F62121">
      <w:pPr>
        <w:spacing w:line="360" w:lineRule="auto"/>
        <w:rPr>
          <w:rFonts w:ascii="Arial" w:eastAsia="Calibri" w:hAnsi="Arial" w:cs="Arial"/>
          <w:sz w:val="26"/>
          <w:szCs w:val="26"/>
        </w:rPr>
      </w:pPr>
    </w:p>
    <w:p w14:paraId="7CBC537E" w14:textId="77777777" w:rsidR="00562EA2" w:rsidRDefault="00562EA2" w:rsidP="00F62121">
      <w:pPr>
        <w:spacing w:line="360" w:lineRule="auto"/>
        <w:rPr>
          <w:rFonts w:ascii="Arial" w:eastAsia="Calibri" w:hAnsi="Arial" w:cs="Arial"/>
          <w:sz w:val="26"/>
          <w:szCs w:val="26"/>
        </w:rPr>
      </w:pPr>
    </w:p>
    <w:p w14:paraId="6617B378" w14:textId="77777777" w:rsidR="00F62121" w:rsidRDefault="00F62121" w:rsidP="00F62121">
      <w:pPr>
        <w:spacing w:line="360" w:lineRule="auto"/>
        <w:jc w:val="center"/>
        <w:rPr>
          <w:rFonts w:ascii="Arial" w:eastAsia="Calibri" w:hAnsi="Arial" w:cs="Arial"/>
          <w:sz w:val="26"/>
          <w:szCs w:val="26"/>
        </w:rPr>
      </w:pPr>
      <w:r>
        <w:rPr>
          <w:rFonts w:ascii="Arial" w:eastAsia="Calibri" w:hAnsi="Arial" w:cs="Arial"/>
          <w:sz w:val="26"/>
          <w:szCs w:val="26"/>
        </w:rPr>
        <w:t xml:space="preserve">MAGISTRADO ADRIÁN QUIROGA AVENDAÑO </w:t>
      </w:r>
    </w:p>
    <w:p w14:paraId="3E6C3797" w14:textId="77777777" w:rsidR="00F62121" w:rsidRDefault="00F62121" w:rsidP="00F62121">
      <w:pPr>
        <w:spacing w:line="360" w:lineRule="auto"/>
        <w:jc w:val="center"/>
        <w:rPr>
          <w:rFonts w:ascii="Arial" w:eastAsia="Calibri" w:hAnsi="Arial" w:cs="Arial"/>
          <w:sz w:val="26"/>
          <w:szCs w:val="26"/>
        </w:rPr>
      </w:pPr>
    </w:p>
    <w:p w14:paraId="5FDC127D" w14:textId="77777777" w:rsidR="00562EA2" w:rsidRDefault="00562EA2" w:rsidP="00F62121">
      <w:pPr>
        <w:spacing w:line="360" w:lineRule="auto"/>
        <w:jc w:val="center"/>
        <w:rPr>
          <w:rFonts w:ascii="Arial" w:eastAsia="Calibri" w:hAnsi="Arial" w:cs="Arial"/>
          <w:sz w:val="26"/>
          <w:szCs w:val="26"/>
        </w:rPr>
      </w:pPr>
    </w:p>
    <w:p w14:paraId="2BC19EF3" w14:textId="77777777" w:rsidR="00F62121" w:rsidRDefault="00F62121" w:rsidP="00F62121">
      <w:pPr>
        <w:spacing w:line="360" w:lineRule="auto"/>
        <w:rPr>
          <w:rFonts w:ascii="Arial" w:eastAsia="Calibri" w:hAnsi="Arial" w:cs="Arial"/>
          <w:sz w:val="26"/>
          <w:szCs w:val="26"/>
        </w:rPr>
      </w:pPr>
    </w:p>
    <w:p w14:paraId="3DFB9D4E" w14:textId="77777777" w:rsidR="00F62121" w:rsidRDefault="00F62121" w:rsidP="00F62121">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14:paraId="13BF6BAA" w14:textId="77777777" w:rsidR="00F62121" w:rsidRDefault="00F62121" w:rsidP="00F62121">
      <w:pPr>
        <w:spacing w:line="360" w:lineRule="auto"/>
        <w:jc w:val="center"/>
        <w:rPr>
          <w:rFonts w:ascii="Arial" w:eastAsia="Calibri" w:hAnsi="Arial" w:cs="Arial"/>
          <w:sz w:val="26"/>
          <w:szCs w:val="26"/>
        </w:rPr>
      </w:pPr>
    </w:p>
    <w:p w14:paraId="22E5C064" w14:textId="77777777" w:rsidR="00F62121" w:rsidRDefault="00F62121" w:rsidP="00F62121">
      <w:pPr>
        <w:spacing w:line="360" w:lineRule="auto"/>
        <w:jc w:val="center"/>
        <w:rPr>
          <w:rFonts w:ascii="Arial" w:eastAsia="Calibri" w:hAnsi="Arial" w:cs="Arial"/>
          <w:sz w:val="26"/>
          <w:szCs w:val="26"/>
        </w:rPr>
      </w:pPr>
    </w:p>
    <w:p w14:paraId="18BE4038" w14:textId="77777777" w:rsidR="00562EA2" w:rsidRDefault="00562EA2" w:rsidP="00F62121">
      <w:pPr>
        <w:spacing w:line="360" w:lineRule="auto"/>
        <w:jc w:val="center"/>
        <w:rPr>
          <w:rFonts w:ascii="Arial" w:eastAsia="Calibri" w:hAnsi="Arial" w:cs="Arial"/>
          <w:sz w:val="26"/>
          <w:szCs w:val="26"/>
        </w:rPr>
      </w:pPr>
    </w:p>
    <w:p w14:paraId="319226D6" w14:textId="77777777" w:rsidR="00F62121" w:rsidRDefault="00F62121" w:rsidP="00F62121">
      <w:pPr>
        <w:spacing w:after="0" w:line="240" w:lineRule="auto"/>
        <w:jc w:val="center"/>
        <w:rPr>
          <w:rFonts w:ascii="Arial" w:eastAsia="Calibri" w:hAnsi="Arial" w:cs="Arial"/>
          <w:sz w:val="26"/>
          <w:szCs w:val="26"/>
        </w:rPr>
      </w:pPr>
      <w:r>
        <w:rPr>
          <w:rFonts w:ascii="Arial" w:eastAsia="Calibri" w:hAnsi="Arial" w:cs="Arial"/>
          <w:sz w:val="26"/>
          <w:szCs w:val="26"/>
        </w:rPr>
        <w:t>LICENCIADA. SANDRA PÉREZ CRUZ.</w:t>
      </w:r>
    </w:p>
    <w:p w14:paraId="4EE89D8F" w14:textId="77777777" w:rsidR="00F62121" w:rsidRPr="005E469D" w:rsidRDefault="00F62121" w:rsidP="00F62121">
      <w:pPr>
        <w:spacing w:after="0" w:line="240" w:lineRule="auto"/>
        <w:jc w:val="center"/>
        <w:rPr>
          <w:rFonts w:ascii="Arial" w:eastAsia="Calibri" w:hAnsi="Arial" w:cs="Arial"/>
          <w:sz w:val="26"/>
          <w:szCs w:val="26"/>
        </w:rPr>
      </w:pPr>
      <w:r>
        <w:rPr>
          <w:rFonts w:ascii="Arial" w:eastAsia="Calibri" w:hAnsi="Arial" w:cs="Arial"/>
          <w:sz w:val="26"/>
          <w:szCs w:val="26"/>
        </w:rPr>
        <w:t>SECRETARIA GENERAL DE ACUERDOS</w:t>
      </w:r>
    </w:p>
    <w:p w14:paraId="3F177ED5" w14:textId="77777777" w:rsidR="00691BFA" w:rsidRPr="00782842" w:rsidRDefault="00691BFA" w:rsidP="00F62121">
      <w:pPr>
        <w:spacing w:before="240" w:line="360" w:lineRule="auto"/>
        <w:jc w:val="both"/>
        <w:rPr>
          <w:rFonts w:ascii="Arial" w:eastAsia="Calibri" w:hAnsi="Arial" w:cs="Arial"/>
          <w:sz w:val="24"/>
          <w:szCs w:val="24"/>
        </w:rPr>
      </w:pPr>
    </w:p>
    <w:sectPr w:rsidR="00691BFA" w:rsidRPr="00782842" w:rsidSect="00394895">
      <w:headerReference w:type="even" r:id="rId8"/>
      <w:headerReference w:type="default" r:id="rId9"/>
      <w:footerReference w:type="default" r:id="rId10"/>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BD36B" w14:textId="77777777" w:rsidR="007B76D1" w:rsidRDefault="007B76D1">
      <w:pPr>
        <w:spacing w:after="0" w:line="240" w:lineRule="auto"/>
      </w:pPr>
      <w:r>
        <w:separator/>
      </w:r>
    </w:p>
  </w:endnote>
  <w:endnote w:type="continuationSeparator" w:id="0">
    <w:p w14:paraId="59C32AD1" w14:textId="77777777" w:rsidR="007B76D1" w:rsidRDefault="007B7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F7FDC" w14:textId="3FEEB237" w:rsidR="004E5FDF" w:rsidRDefault="004E5FDF">
    <w:pPr>
      <w:pStyle w:val="Piedepgina"/>
    </w:pPr>
    <w:r>
      <w:rPr>
        <w:noProof/>
        <w:lang w:val="es-MX" w:eastAsia="es-MX"/>
      </w:rPr>
      <mc:AlternateContent>
        <mc:Choice Requires="wps">
          <w:drawing>
            <wp:anchor distT="0" distB="0" distL="114300" distR="114300" simplePos="0" relativeHeight="251657728" behindDoc="0" locked="0" layoutInCell="1" allowOverlap="1" wp14:anchorId="51BE9FC8" wp14:editId="45888BBF">
              <wp:simplePos x="0" y="0"/>
              <wp:positionH relativeFrom="column">
                <wp:posOffset>-1701237</wp:posOffset>
              </wp:positionH>
              <wp:positionV relativeFrom="paragraph">
                <wp:posOffset>-3553149</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1904A8AE" w14:textId="77777777" w:rsidR="004E5FDF" w:rsidRDefault="004E5FDF" w:rsidP="004E5FD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E9FC8" id="_x0000_t202" coordsize="21600,21600" o:spt="202" path="m,l,21600r21600,l21600,xe">
              <v:stroke joinstyle="miter"/>
              <v:path gradientshapeok="t" o:connecttype="rect"/>
            </v:shapetype>
            <v:shape id="Cuadro de texto 4" o:spid="_x0000_s1029" type="#_x0000_t202" style="position:absolute;margin-left:-133.95pt;margin-top:-279.8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">
              <v:textbox>
                <w:txbxContent>
                  <w:p w14:paraId="1904A8AE" w14:textId="77777777" w:rsidR="004E5FDF" w:rsidRDefault="004E5FDF" w:rsidP="004E5FDF">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BFE50" w14:textId="77777777" w:rsidR="007B76D1" w:rsidRDefault="007B76D1">
      <w:pPr>
        <w:spacing w:after="0" w:line="240" w:lineRule="auto"/>
      </w:pPr>
      <w:r>
        <w:separator/>
      </w:r>
    </w:p>
  </w:footnote>
  <w:footnote w:type="continuationSeparator" w:id="0">
    <w:p w14:paraId="48DD0691" w14:textId="77777777" w:rsidR="007B76D1" w:rsidRDefault="007B76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14:paraId="581CBFE6" w14:textId="77777777" w:rsidR="00E42971" w:rsidRDefault="00E42971">
        <w:pPr>
          <w:pStyle w:val="Encabezado"/>
          <w:jc w:val="center"/>
        </w:pPr>
        <w:r>
          <w:fldChar w:fldCharType="begin"/>
        </w:r>
        <w:r>
          <w:instrText>PAGE   \* MERGEFORMAT</w:instrText>
        </w:r>
        <w:r>
          <w:fldChar w:fldCharType="separate"/>
        </w:r>
        <w:r>
          <w:rPr>
            <w:noProof/>
          </w:rPr>
          <w:t>14</w:t>
        </w:r>
        <w:r>
          <w:fldChar w:fldCharType="end"/>
        </w:r>
      </w:p>
    </w:sdtContent>
  </w:sdt>
  <w:p w14:paraId="61FAD150" w14:textId="77777777" w:rsidR="00E42971" w:rsidRDefault="00E429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14:paraId="31616AF9" w14:textId="363C47E4" w:rsidR="00E42971" w:rsidRDefault="00E42971" w:rsidP="00D2291D">
        <w:pPr>
          <w:pStyle w:val="Encabezado"/>
          <w:jc w:val="center"/>
          <w:rPr>
            <w:noProof/>
          </w:rPr>
        </w:pPr>
        <w:r>
          <w:fldChar w:fldCharType="begin"/>
        </w:r>
        <w:r>
          <w:instrText xml:space="preserve"> PAGE   \* MERGEFORMAT </w:instrText>
        </w:r>
        <w:r>
          <w:fldChar w:fldCharType="separate"/>
        </w:r>
        <w:r w:rsidR="004E5FDF">
          <w:rPr>
            <w:noProof/>
          </w:rPr>
          <w:t>7</w:t>
        </w:r>
        <w:r>
          <w:rPr>
            <w:noProof/>
          </w:rPr>
          <w:fldChar w:fldCharType="end"/>
        </w:r>
      </w:p>
      <w:p w14:paraId="015197EB" w14:textId="5ABB56EB" w:rsidR="00E42971" w:rsidRDefault="004E5FDF" w:rsidP="00D2291D">
        <w:pPr>
          <w:pStyle w:val="Encabezado"/>
          <w:jc w:val="center"/>
        </w:pPr>
      </w:p>
    </w:sdtContent>
  </w:sdt>
  <w:p w14:paraId="323DD476" w14:textId="6A28F292" w:rsidR="00E42971" w:rsidRDefault="00E42971" w:rsidP="00D2291D">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7196BB1"/>
    <w:multiLevelType w:val="hybridMultilevel"/>
    <w:tmpl w:val="F2F40CEC"/>
    <w:lvl w:ilvl="0" w:tplc="1642210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6">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10">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2"/>
  </w:num>
  <w:num w:numId="2">
    <w:abstractNumId w:val="4"/>
  </w:num>
  <w:num w:numId="3">
    <w:abstractNumId w:val="11"/>
  </w:num>
  <w:num w:numId="4">
    <w:abstractNumId w:val="9"/>
  </w:num>
  <w:num w:numId="5">
    <w:abstractNumId w:val="3"/>
  </w:num>
  <w:num w:numId="6">
    <w:abstractNumId w:val="12"/>
  </w:num>
  <w:num w:numId="7">
    <w:abstractNumId w:val="0"/>
  </w:num>
  <w:num w:numId="8">
    <w:abstractNumId w:val="10"/>
  </w:num>
  <w:num w:numId="9">
    <w:abstractNumId w:val="7"/>
  </w:num>
  <w:num w:numId="10">
    <w:abstractNumId w:val="5"/>
  </w:num>
  <w:num w:numId="11">
    <w:abstractNumId w:val="6"/>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73E"/>
    <w:rsid w:val="00012EC6"/>
    <w:rsid w:val="00021E6D"/>
    <w:rsid w:val="00037EC5"/>
    <w:rsid w:val="00042043"/>
    <w:rsid w:val="0005133C"/>
    <w:rsid w:val="00055136"/>
    <w:rsid w:val="0006676C"/>
    <w:rsid w:val="0007032E"/>
    <w:rsid w:val="000A3C35"/>
    <w:rsid w:val="000A5B0A"/>
    <w:rsid w:val="000B0E36"/>
    <w:rsid w:val="000B3E39"/>
    <w:rsid w:val="000C16C8"/>
    <w:rsid w:val="000E3723"/>
    <w:rsid w:val="000E4F90"/>
    <w:rsid w:val="000F3866"/>
    <w:rsid w:val="0010116F"/>
    <w:rsid w:val="0012652F"/>
    <w:rsid w:val="00132D70"/>
    <w:rsid w:val="001346F2"/>
    <w:rsid w:val="00147F10"/>
    <w:rsid w:val="00163736"/>
    <w:rsid w:val="00164900"/>
    <w:rsid w:val="00186E02"/>
    <w:rsid w:val="00194DAA"/>
    <w:rsid w:val="001B49BA"/>
    <w:rsid w:val="001B4BF9"/>
    <w:rsid w:val="001C362A"/>
    <w:rsid w:val="001C49AF"/>
    <w:rsid w:val="001E1D05"/>
    <w:rsid w:val="001E5ED9"/>
    <w:rsid w:val="001F5246"/>
    <w:rsid w:val="002226C7"/>
    <w:rsid w:val="00240FFF"/>
    <w:rsid w:val="00243890"/>
    <w:rsid w:val="002451B0"/>
    <w:rsid w:val="002452C9"/>
    <w:rsid w:val="00247748"/>
    <w:rsid w:val="00263F98"/>
    <w:rsid w:val="0026442C"/>
    <w:rsid w:val="00270FA6"/>
    <w:rsid w:val="00276E2E"/>
    <w:rsid w:val="002A0206"/>
    <w:rsid w:val="002A7840"/>
    <w:rsid w:val="002B3B6E"/>
    <w:rsid w:val="002B4000"/>
    <w:rsid w:val="002B6840"/>
    <w:rsid w:val="002C02F3"/>
    <w:rsid w:val="002C0700"/>
    <w:rsid w:val="002C2605"/>
    <w:rsid w:val="002D1A4A"/>
    <w:rsid w:val="002D4556"/>
    <w:rsid w:val="002E302D"/>
    <w:rsid w:val="002F0C1F"/>
    <w:rsid w:val="002F3369"/>
    <w:rsid w:val="002F6D1A"/>
    <w:rsid w:val="003002FE"/>
    <w:rsid w:val="003007EB"/>
    <w:rsid w:val="0031747B"/>
    <w:rsid w:val="00320CE1"/>
    <w:rsid w:val="003473E7"/>
    <w:rsid w:val="00353473"/>
    <w:rsid w:val="00394895"/>
    <w:rsid w:val="003C3698"/>
    <w:rsid w:val="003C4C76"/>
    <w:rsid w:val="003D7D73"/>
    <w:rsid w:val="003E3369"/>
    <w:rsid w:val="003F21BE"/>
    <w:rsid w:val="003F4DA0"/>
    <w:rsid w:val="00405AF3"/>
    <w:rsid w:val="00405E65"/>
    <w:rsid w:val="00436E56"/>
    <w:rsid w:val="00437131"/>
    <w:rsid w:val="00442F80"/>
    <w:rsid w:val="004447C8"/>
    <w:rsid w:val="004505CE"/>
    <w:rsid w:val="00452E9D"/>
    <w:rsid w:val="00453503"/>
    <w:rsid w:val="004816C1"/>
    <w:rsid w:val="00492852"/>
    <w:rsid w:val="0049627F"/>
    <w:rsid w:val="004A0D4D"/>
    <w:rsid w:val="004A5D49"/>
    <w:rsid w:val="004C29E8"/>
    <w:rsid w:val="004C4BEF"/>
    <w:rsid w:val="004E5FDF"/>
    <w:rsid w:val="00500A28"/>
    <w:rsid w:val="00502A34"/>
    <w:rsid w:val="00503C04"/>
    <w:rsid w:val="005046F5"/>
    <w:rsid w:val="00513AF7"/>
    <w:rsid w:val="00517C71"/>
    <w:rsid w:val="00531CCF"/>
    <w:rsid w:val="00534CB6"/>
    <w:rsid w:val="00551C17"/>
    <w:rsid w:val="005619F2"/>
    <w:rsid w:val="005623BA"/>
    <w:rsid w:val="00562EA2"/>
    <w:rsid w:val="005650C9"/>
    <w:rsid w:val="00567A36"/>
    <w:rsid w:val="00581B90"/>
    <w:rsid w:val="0058355E"/>
    <w:rsid w:val="005D1C12"/>
    <w:rsid w:val="005D2834"/>
    <w:rsid w:val="005D33DB"/>
    <w:rsid w:val="005D3F5E"/>
    <w:rsid w:val="005D6A93"/>
    <w:rsid w:val="0060140C"/>
    <w:rsid w:val="00603935"/>
    <w:rsid w:val="00614FAE"/>
    <w:rsid w:val="00620F0A"/>
    <w:rsid w:val="00622DDE"/>
    <w:rsid w:val="00625196"/>
    <w:rsid w:val="00634147"/>
    <w:rsid w:val="00636D8D"/>
    <w:rsid w:val="0064024F"/>
    <w:rsid w:val="00655CCC"/>
    <w:rsid w:val="00656F1D"/>
    <w:rsid w:val="00657201"/>
    <w:rsid w:val="0066256D"/>
    <w:rsid w:val="0066554F"/>
    <w:rsid w:val="006754E7"/>
    <w:rsid w:val="00684E14"/>
    <w:rsid w:val="00685403"/>
    <w:rsid w:val="00691BFA"/>
    <w:rsid w:val="006C2BDB"/>
    <w:rsid w:val="006C530F"/>
    <w:rsid w:val="006C7FC4"/>
    <w:rsid w:val="006F0298"/>
    <w:rsid w:val="006F271C"/>
    <w:rsid w:val="00704BEF"/>
    <w:rsid w:val="007072C4"/>
    <w:rsid w:val="0071510F"/>
    <w:rsid w:val="0072015D"/>
    <w:rsid w:val="00720A67"/>
    <w:rsid w:val="0072208F"/>
    <w:rsid w:val="007317E2"/>
    <w:rsid w:val="00746018"/>
    <w:rsid w:val="007557B3"/>
    <w:rsid w:val="00760D05"/>
    <w:rsid w:val="007747E8"/>
    <w:rsid w:val="00775F1D"/>
    <w:rsid w:val="00782842"/>
    <w:rsid w:val="00797735"/>
    <w:rsid w:val="00797F51"/>
    <w:rsid w:val="007A48EF"/>
    <w:rsid w:val="007B1F9C"/>
    <w:rsid w:val="007B76D1"/>
    <w:rsid w:val="007C5DEF"/>
    <w:rsid w:val="007D295E"/>
    <w:rsid w:val="007D7E00"/>
    <w:rsid w:val="007E33B1"/>
    <w:rsid w:val="007E675E"/>
    <w:rsid w:val="007F2469"/>
    <w:rsid w:val="007F2E08"/>
    <w:rsid w:val="00800765"/>
    <w:rsid w:val="008020DD"/>
    <w:rsid w:val="00806D7E"/>
    <w:rsid w:val="0080735F"/>
    <w:rsid w:val="008132C5"/>
    <w:rsid w:val="0082574A"/>
    <w:rsid w:val="00825AD0"/>
    <w:rsid w:val="008445B8"/>
    <w:rsid w:val="00851821"/>
    <w:rsid w:val="00852024"/>
    <w:rsid w:val="00865C90"/>
    <w:rsid w:val="008874EC"/>
    <w:rsid w:val="00894A24"/>
    <w:rsid w:val="008B14E8"/>
    <w:rsid w:val="008B5197"/>
    <w:rsid w:val="008C0DD3"/>
    <w:rsid w:val="008C4258"/>
    <w:rsid w:val="008D6D00"/>
    <w:rsid w:val="008E7491"/>
    <w:rsid w:val="008F4C05"/>
    <w:rsid w:val="008F6DE1"/>
    <w:rsid w:val="0090160E"/>
    <w:rsid w:val="00930102"/>
    <w:rsid w:val="00935483"/>
    <w:rsid w:val="0094076A"/>
    <w:rsid w:val="009457B1"/>
    <w:rsid w:val="00946324"/>
    <w:rsid w:val="009474F4"/>
    <w:rsid w:val="00950C0F"/>
    <w:rsid w:val="009578DB"/>
    <w:rsid w:val="00960AEA"/>
    <w:rsid w:val="009626AC"/>
    <w:rsid w:val="00970EDB"/>
    <w:rsid w:val="009715C0"/>
    <w:rsid w:val="00987E4B"/>
    <w:rsid w:val="00991F13"/>
    <w:rsid w:val="009A4275"/>
    <w:rsid w:val="009A6C19"/>
    <w:rsid w:val="009C47A0"/>
    <w:rsid w:val="009D310D"/>
    <w:rsid w:val="009E0382"/>
    <w:rsid w:val="009E43BE"/>
    <w:rsid w:val="009E4460"/>
    <w:rsid w:val="009E4AA5"/>
    <w:rsid w:val="009F4C00"/>
    <w:rsid w:val="00A0247D"/>
    <w:rsid w:val="00A06591"/>
    <w:rsid w:val="00A0712D"/>
    <w:rsid w:val="00A118D3"/>
    <w:rsid w:val="00A351BA"/>
    <w:rsid w:val="00A508BD"/>
    <w:rsid w:val="00A52EA5"/>
    <w:rsid w:val="00A554F5"/>
    <w:rsid w:val="00A57406"/>
    <w:rsid w:val="00A61271"/>
    <w:rsid w:val="00A66965"/>
    <w:rsid w:val="00A76690"/>
    <w:rsid w:val="00AA7FEC"/>
    <w:rsid w:val="00AD4F1A"/>
    <w:rsid w:val="00AE3A0D"/>
    <w:rsid w:val="00AE6266"/>
    <w:rsid w:val="00AE6D5F"/>
    <w:rsid w:val="00AF2C6A"/>
    <w:rsid w:val="00AF3388"/>
    <w:rsid w:val="00AF4C18"/>
    <w:rsid w:val="00B06703"/>
    <w:rsid w:val="00B37EE5"/>
    <w:rsid w:val="00B45896"/>
    <w:rsid w:val="00B459B6"/>
    <w:rsid w:val="00B504F0"/>
    <w:rsid w:val="00B52EF2"/>
    <w:rsid w:val="00B5683B"/>
    <w:rsid w:val="00B739C1"/>
    <w:rsid w:val="00B7510A"/>
    <w:rsid w:val="00B902CA"/>
    <w:rsid w:val="00BA3247"/>
    <w:rsid w:val="00BA48B4"/>
    <w:rsid w:val="00BA554F"/>
    <w:rsid w:val="00BC3683"/>
    <w:rsid w:val="00C345FA"/>
    <w:rsid w:val="00C368FF"/>
    <w:rsid w:val="00C413FC"/>
    <w:rsid w:val="00C64FB6"/>
    <w:rsid w:val="00C76277"/>
    <w:rsid w:val="00C77373"/>
    <w:rsid w:val="00C910A1"/>
    <w:rsid w:val="00C92F4B"/>
    <w:rsid w:val="00CA20EC"/>
    <w:rsid w:val="00CA5FC1"/>
    <w:rsid w:val="00CA64E0"/>
    <w:rsid w:val="00CB1327"/>
    <w:rsid w:val="00CC192F"/>
    <w:rsid w:val="00CE5DE0"/>
    <w:rsid w:val="00CF55A7"/>
    <w:rsid w:val="00D2291D"/>
    <w:rsid w:val="00D73FCC"/>
    <w:rsid w:val="00D755DB"/>
    <w:rsid w:val="00D80903"/>
    <w:rsid w:val="00D81032"/>
    <w:rsid w:val="00DA0278"/>
    <w:rsid w:val="00DA4508"/>
    <w:rsid w:val="00DB6617"/>
    <w:rsid w:val="00DB6921"/>
    <w:rsid w:val="00DD63D4"/>
    <w:rsid w:val="00DD6D8E"/>
    <w:rsid w:val="00DD7EA5"/>
    <w:rsid w:val="00DE2E63"/>
    <w:rsid w:val="00DE4F9D"/>
    <w:rsid w:val="00DF186E"/>
    <w:rsid w:val="00DF79D7"/>
    <w:rsid w:val="00E00E02"/>
    <w:rsid w:val="00E12EAB"/>
    <w:rsid w:val="00E15DC9"/>
    <w:rsid w:val="00E30131"/>
    <w:rsid w:val="00E411D2"/>
    <w:rsid w:val="00E42971"/>
    <w:rsid w:val="00E506C6"/>
    <w:rsid w:val="00E623DB"/>
    <w:rsid w:val="00E65999"/>
    <w:rsid w:val="00E7288B"/>
    <w:rsid w:val="00E803DF"/>
    <w:rsid w:val="00E81A1F"/>
    <w:rsid w:val="00E82872"/>
    <w:rsid w:val="00E8373D"/>
    <w:rsid w:val="00EA6CCD"/>
    <w:rsid w:val="00EA6F11"/>
    <w:rsid w:val="00EA7228"/>
    <w:rsid w:val="00ED2897"/>
    <w:rsid w:val="00ED5CE2"/>
    <w:rsid w:val="00ED7273"/>
    <w:rsid w:val="00EF13FF"/>
    <w:rsid w:val="00F213FF"/>
    <w:rsid w:val="00F23FAE"/>
    <w:rsid w:val="00F32F4F"/>
    <w:rsid w:val="00F411C3"/>
    <w:rsid w:val="00F56FED"/>
    <w:rsid w:val="00F62121"/>
    <w:rsid w:val="00F64995"/>
    <w:rsid w:val="00F732BD"/>
    <w:rsid w:val="00F81383"/>
    <w:rsid w:val="00F84393"/>
    <w:rsid w:val="00F96657"/>
    <w:rsid w:val="00FA2D3D"/>
    <w:rsid w:val="00FA6D20"/>
    <w:rsid w:val="00FB5411"/>
    <w:rsid w:val="00FB72FB"/>
    <w:rsid w:val="00FD22B3"/>
    <w:rsid w:val="00FD6022"/>
    <w:rsid w:val="00FE7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90AD76"/>
  <w15:docId w15:val="{726B3258-6587-42E6-993D-121FA084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102"/>
    <w:pPr>
      <w:spacing w:after="200" w:line="276" w:lineRule="auto"/>
    </w:pPr>
  </w:style>
  <w:style w:type="paragraph" w:styleId="Ttulo2">
    <w:name w:val="heading 2"/>
    <w:basedOn w:val="Normal"/>
    <w:next w:val="Normal"/>
    <w:link w:val="Ttulo2Car"/>
    <w:uiPriority w:val="9"/>
    <w:unhideWhenUsed/>
    <w:qFormat/>
    <w:rsid w:val="00E728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ind w:left="720"/>
      <w:contextualSpacing/>
    </w:pPr>
  </w:style>
  <w:style w:type="paragraph" w:customStyle="1" w:styleId="parrafo">
    <w:name w:val="parrafo"/>
    <w:basedOn w:val="Normal"/>
    <w:rsid w:val="008445B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NormalWeb">
    <w:name w:val="Normal (Web)"/>
    <w:basedOn w:val="Normal"/>
    <w:uiPriority w:val="99"/>
    <w:semiHidden/>
    <w:unhideWhenUsed/>
    <w:rsid w:val="008445B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styleId="Piedepgina">
    <w:name w:val="footer"/>
    <w:basedOn w:val="Normal"/>
    <w:link w:val="PiedepginaCar"/>
    <w:uiPriority w:val="99"/>
    <w:unhideWhenUsed/>
    <w:rsid w:val="003948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4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4E0402E0-CB4D-4509-8EF4-CDB88FD7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7</Pages>
  <Words>1930</Words>
  <Characters>10621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sony</cp:lastModifiedBy>
  <cp:revision>30</cp:revision>
  <cp:lastPrinted>2017-10-06T15:36:00Z</cp:lastPrinted>
  <dcterms:created xsi:type="dcterms:W3CDTF">2017-10-06T15:06:00Z</dcterms:created>
  <dcterms:modified xsi:type="dcterms:W3CDTF">2018-12-09T19:58:00Z</dcterms:modified>
</cp:coreProperties>
</file>