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F85327" w14:paraId="02B1814F" w14:textId="77777777" w:rsidTr="0023219E">
        <w:trPr>
          <w:trHeight w:val="2694"/>
        </w:trPr>
        <w:tc>
          <w:tcPr>
            <w:tcW w:w="2356" w:type="dxa"/>
          </w:tcPr>
          <w:p w14:paraId="4CA2B5D3" w14:textId="64A93CDD" w:rsidR="00930102" w:rsidRPr="00F85327" w:rsidRDefault="00F24A76" w:rsidP="00D2291D">
            <w:pPr>
              <w:spacing w:after="0" w:line="240" w:lineRule="auto"/>
              <w:rPr>
                <w:rFonts w:ascii="Arial" w:hAnsi="Arial" w:cs="Arial"/>
                <w:b/>
                <w:sz w:val="26"/>
                <w:szCs w:val="26"/>
              </w:rPr>
            </w:pPr>
            <w:r w:rsidRPr="00F85327">
              <w:rPr>
                <w:rFonts w:ascii="Arial" w:hAnsi="Arial" w:cs="Arial"/>
                <w:b/>
                <w:sz w:val="26"/>
                <w:szCs w:val="26"/>
              </w:rPr>
              <w:t xml:space="preserve"> </w:t>
            </w:r>
            <w:r w:rsidR="00930102" w:rsidRPr="00F85327">
              <w:rPr>
                <w:rFonts w:ascii="Arial" w:hAnsi="Arial" w:cs="Arial"/>
                <w:b/>
                <w:sz w:val="26"/>
                <w:szCs w:val="26"/>
              </w:rPr>
              <w:t xml:space="preserve">     </w:t>
            </w:r>
          </w:p>
        </w:tc>
        <w:tc>
          <w:tcPr>
            <w:tcW w:w="7426" w:type="dxa"/>
          </w:tcPr>
          <w:p w14:paraId="19264CD3" w14:textId="77777777" w:rsidR="00930102" w:rsidRPr="00F85327" w:rsidRDefault="00930102" w:rsidP="00D2291D">
            <w:pPr>
              <w:tabs>
                <w:tab w:val="left" w:pos="3103"/>
              </w:tabs>
              <w:spacing w:after="0" w:line="240" w:lineRule="auto"/>
              <w:ind w:left="2394"/>
              <w:jc w:val="both"/>
              <w:rPr>
                <w:rFonts w:ascii="Arial" w:hAnsi="Arial" w:cs="Arial"/>
                <w:b/>
                <w:i/>
                <w:iCs/>
                <w:caps/>
                <w:sz w:val="26"/>
                <w:szCs w:val="26"/>
              </w:rPr>
            </w:pPr>
            <w:r w:rsidRPr="00F85327">
              <w:rPr>
                <w:rFonts w:ascii="Arial" w:hAnsi="Arial" w:cs="Arial"/>
                <w:b/>
                <w:i/>
                <w:iCs/>
                <w:caps/>
                <w:sz w:val="26"/>
                <w:szCs w:val="26"/>
              </w:rPr>
              <w:t xml:space="preserve">                       </w:t>
            </w:r>
          </w:p>
          <w:p w14:paraId="6D5E0714" w14:textId="77777777" w:rsidR="00930102" w:rsidRPr="00F85327" w:rsidRDefault="00930102" w:rsidP="0023219E">
            <w:pPr>
              <w:tabs>
                <w:tab w:val="left" w:pos="3103"/>
              </w:tabs>
              <w:spacing w:after="0" w:line="240" w:lineRule="auto"/>
              <w:ind w:left="1119" w:right="639"/>
              <w:jc w:val="both"/>
              <w:rPr>
                <w:rFonts w:ascii="Arial" w:hAnsi="Arial" w:cs="Arial"/>
                <w:b/>
                <w:iCs/>
                <w:caps/>
                <w:sz w:val="26"/>
                <w:szCs w:val="26"/>
              </w:rPr>
            </w:pPr>
            <w:r w:rsidRPr="00F85327">
              <w:rPr>
                <w:rFonts w:ascii="Arial" w:hAnsi="Arial" w:cs="Arial"/>
                <w:b/>
                <w:iCs/>
                <w:caps/>
                <w:sz w:val="26"/>
                <w:szCs w:val="26"/>
              </w:rPr>
              <w:t>SALA SUPERIOR DEL TRIBUNAL DE LO    CONTENCIOSO ADMINISTRATIVO Y DE CUENTAS DEL PODER JUDICIAL DEL ESTADO DE OAXACA.</w:t>
            </w:r>
          </w:p>
          <w:p w14:paraId="4B426E98" w14:textId="77777777" w:rsidR="00930102" w:rsidRPr="00F85327" w:rsidRDefault="00930102" w:rsidP="0023219E">
            <w:pPr>
              <w:pStyle w:val="Encabezado"/>
              <w:tabs>
                <w:tab w:val="clear" w:pos="4252"/>
              </w:tabs>
              <w:ind w:left="1119" w:right="639"/>
              <w:jc w:val="both"/>
              <w:rPr>
                <w:rFonts w:ascii="Arial" w:hAnsi="Arial" w:cs="Arial"/>
                <w:b/>
                <w:iCs/>
                <w:caps/>
                <w:sz w:val="26"/>
                <w:szCs w:val="26"/>
                <w:lang w:val="es-PE"/>
              </w:rPr>
            </w:pPr>
            <w:r w:rsidRPr="00F85327">
              <w:rPr>
                <w:rFonts w:ascii="Arial" w:hAnsi="Arial" w:cs="Arial"/>
                <w:b/>
                <w:iCs/>
                <w:caps/>
                <w:sz w:val="26"/>
                <w:szCs w:val="26"/>
                <w:lang w:val="es-PE"/>
              </w:rPr>
              <w:t xml:space="preserve">               </w:t>
            </w:r>
          </w:p>
          <w:p w14:paraId="4E999F73" w14:textId="4707CD7F" w:rsidR="00930102" w:rsidRPr="00F85327" w:rsidRDefault="00930102" w:rsidP="0023219E">
            <w:pPr>
              <w:pStyle w:val="Encabezado"/>
              <w:tabs>
                <w:tab w:val="clear" w:pos="4252"/>
              </w:tabs>
              <w:ind w:left="1119" w:right="639"/>
              <w:jc w:val="both"/>
              <w:rPr>
                <w:rFonts w:ascii="Arial" w:hAnsi="Arial" w:cs="Arial"/>
                <w:b/>
                <w:iCs/>
                <w:caps/>
                <w:sz w:val="26"/>
                <w:szCs w:val="26"/>
                <w:lang w:val="es-PE"/>
              </w:rPr>
            </w:pPr>
            <w:r w:rsidRPr="00F85327">
              <w:rPr>
                <w:rFonts w:ascii="Arial" w:hAnsi="Arial" w:cs="Arial"/>
                <w:b/>
                <w:iCs/>
                <w:caps/>
                <w:sz w:val="26"/>
                <w:szCs w:val="26"/>
                <w:lang w:val="es-PE"/>
              </w:rPr>
              <w:t>RECURSO DE REVISIÓN:   0</w:t>
            </w:r>
            <w:r w:rsidR="007E1CAC" w:rsidRPr="00F85327">
              <w:rPr>
                <w:rFonts w:ascii="Arial" w:hAnsi="Arial" w:cs="Arial"/>
                <w:b/>
                <w:iCs/>
                <w:caps/>
                <w:sz w:val="26"/>
                <w:szCs w:val="26"/>
                <w:lang w:val="es-PE"/>
              </w:rPr>
              <w:t>5</w:t>
            </w:r>
            <w:r w:rsidR="00E41FCA" w:rsidRPr="00F85327">
              <w:rPr>
                <w:rFonts w:ascii="Arial" w:hAnsi="Arial" w:cs="Arial"/>
                <w:b/>
                <w:iCs/>
                <w:caps/>
                <w:sz w:val="26"/>
                <w:szCs w:val="26"/>
                <w:lang w:val="es-PE"/>
              </w:rPr>
              <w:t>1</w:t>
            </w:r>
            <w:r w:rsidR="00A8675A" w:rsidRPr="00F85327">
              <w:rPr>
                <w:rFonts w:ascii="Arial" w:hAnsi="Arial" w:cs="Arial"/>
                <w:b/>
                <w:iCs/>
                <w:caps/>
                <w:sz w:val="26"/>
                <w:szCs w:val="26"/>
                <w:lang w:val="es-PE"/>
              </w:rPr>
              <w:t>9</w:t>
            </w:r>
            <w:r w:rsidR="00E41FCA" w:rsidRPr="00F85327">
              <w:rPr>
                <w:rFonts w:ascii="Arial" w:hAnsi="Arial" w:cs="Arial"/>
                <w:b/>
                <w:iCs/>
                <w:caps/>
                <w:sz w:val="26"/>
                <w:szCs w:val="26"/>
                <w:lang w:val="es-PE"/>
              </w:rPr>
              <w:t>/</w:t>
            </w:r>
            <w:r w:rsidR="00DE2E63" w:rsidRPr="00F85327">
              <w:rPr>
                <w:rFonts w:ascii="Arial" w:hAnsi="Arial" w:cs="Arial"/>
                <w:b/>
                <w:iCs/>
                <w:caps/>
                <w:sz w:val="26"/>
                <w:szCs w:val="26"/>
                <w:lang w:val="es-PE"/>
              </w:rPr>
              <w:t>2017</w:t>
            </w:r>
            <w:r w:rsidRPr="00F85327">
              <w:rPr>
                <w:rFonts w:ascii="Arial" w:hAnsi="Arial" w:cs="Arial"/>
                <w:b/>
                <w:iCs/>
                <w:caps/>
                <w:sz w:val="26"/>
                <w:szCs w:val="26"/>
                <w:lang w:val="es-PE"/>
              </w:rPr>
              <w:t xml:space="preserve"> </w:t>
            </w:r>
          </w:p>
          <w:p w14:paraId="7686DDA2" w14:textId="77777777" w:rsidR="00930102" w:rsidRPr="00F85327" w:rsidRDefault="00930102" w:rsidP="0023219E">
            <w:pPr>
              <w:pStyle w:val="Encabezado"/>
              <w:tabs>
                <w:tab w:val="clear" w:pos="4252"/>
              </w:tabs>
              <w:ind w:left="1119" w:right="639"/>
              <w:jc w:val="both"/>
              <w:rPr>
                <w:rFonts w:ascii="Arial" w:hAnsi="Arial" w:cs="Arial"/>
                <w:b/>
                <w:iCs/>
                <w:caps/>
                <w:sz w:val="26"/>
                <w:szCs w:val="26"/>
                <w:lang w:val="es-PE"/>
              </w:rPr>
            </w:pPr>
          </w:p>
          <w:p w14:paraId="2EF18E68" w14:textId="2522BBA9" w:rsidR="00930102" w:rsidRPr="00F85327" w:rsidRDefault="00930102" w:rsidP="0023219E">
            <w:pPr>
              <w:pStyle w:val="Encabezado"/>
              <w:tabs>
                <w:tab w:val="clear" w:pos="4252"/>
              </w:tabs>
              <w:ind w:left="1119" w:right="639"/>
              <w:jc w:val="both"/>
              <w:rPr>
                <w:rFonts w:ascii="Arial" w:hAnsi="Arial" w:cs="Arial"/>
                <w:b/>
                <w:iCs/>
                <w:caps/>
                <w:sz w:val="26"/>
                <w:szCs w:val="26"/>
                <w:lang w:val="es-PE"/>
              </w:rPr>
            </w:pPr>
            <w:r w:rsidRPr="00F85327">
              <w:rPr>
                <w:rFonts w:ascii="Arial" w:hAnsi="Arial" w:cs="Arial"/>
                <w:b/>
                <w:iCs/>
                <w:caps/>
                <w:sz w:val="26"/>
                <w:szCs w:val="26"/>
                <w:lang w:val="es-PE"/>
              </w:rPr>
              <w:t xml:space="preserve">EXPEDIENTE: </w:t>
            </w:r>
            <w:r w:rsidR="000B66FE" w:rsidRPr="00F85327">
              <w:rPr>
                <w:rFonts w:ascii="Arial" w:hAnsi="Arial" w:cs="Arial"/>
                <w:b/>
                <w:iCs/>
                <w:caps/>
                <w:sz w:val="26"/>
                <w:szCs w:val="26"/>
                <w:lang w:val="es-PE"/>
              </w:rPr>
              <w:t>0</w:t>
            </w:r>
            <w:r w:rsidR="009F2838" w:rsidRPr="00F85327">
              <w:rPr>
                <w:rFonts w:ascii="Arial" w:hAnsi="Arial" w:cs="Arial"/>
                <w:b/>
                <w:iCs/>
                <w:caps/>
                <w:sz w:val="26"/>
                <w:szCs w:val="26"/>
                <w:lang w:val="es-PE"/>
              </w:rPr>
              <w:t>4</w:t>
            </w:r>
            <w:r w:rsidR="00E41FCA" w:rsidRPr="00F85327">
              <w:rPr>
                <w:rFonts w:ascii="Arial" w:hAnsi="Arial" w:cs="Arial"/>
                <w:b/>
                <w:iCs/>
                <w:caps/>
                <w:sz w:val="26"/>
                <w:szCs w:val="26"/>
                <w:lang w:val="es-PE"/>
              </w:rPr>
              <w:t>8</w:t>
            </w:r>
            <w:r w:rsidR="00A8675A" w:rsidRPr="00F85327">
              <w:rPr>
                <w:rFonts w:ascii="Arial" w:hAnsi="Arial" w:cs="Arial"/>
                <w:b/>
                <w:iCs/>
                <w:caps/>
                <w:sz w:val="26"/>
                <w:szCs w:val="26"/>
                <w:lang w:val="es-PE"/>
              </w:rPr>
              <w:t>6</w:t>
            </w:r>
            <w:r w:rsidR="009F2838" w:rsidRPr="00F85327">
              <w:rPr>
                <w:rFonts w:ascii="Arial" w:hAnsi="Arial" w:cs="Arial"/>
                <w:b/>
                <w:iCs/>
                <w:caps/>
                <w:sz w:val="26"/>
                <w:szCs w:val="26"/>
                <w:lang w:val="es-PE"/>
              </w:rPr>
              <w:t>/2016</w:t>
            </w:r>
            <w:r w:rsidRPr="00F85327">
              <w:rPr>
                <w:rFonts w:ascii="Arial" w:hAnsi="Arial" w:cs="Arial"/>
                <w:b/>
                <w:iCs/>
                <w:caps/>
                <w:sz w:val="26"/>
                <w:szCs w:val="26"/>
                <w:lang w:val="es-PE"/>
              </w:rPr>
              <w:t xml:space="preserve"> DE LA </w:t>
            </w:r>
            <w:r w:rsidR="00A8675A" w:rsidRPr="00F85327">
              <w:rPr>
                <w:rFonts w:ascii="Arial" w:hAnsi="Arial" w:cs="Arial"/>
                <w:b/>
                <w:iCs/>
                <w:caps/>
                <w:sz w:val="26"/>
                <w:szCs w:val="26"/>
                <w:lang w:val="es-PE"/>
              </w:rPr>
              <w:t>TERCERA</w:t>
            </w:r>
            <w:r w:rsidR="00E41FCA" w:rsidRPr="00F85327">
              <w:rPr>
                <w:rFonts w:ascii="Arial" w:hAnsi="Arial" w:cs="Arial"/>
                <w:b/>
                <w:iCs/>
                <w:caps/>
                <w:sz w:val="26"/>
                <w:szCs w:val="26"/>
                <w:lang w:val="es-PE"/>
              </w:rPr>
              <w:t xml:space="preserve"> </w:t>
            </w:r>
            <w:r w:rsidRPr="00F85327">
              <w:rPr>
                <w:rFonts w:ascii="Arial" w:hAnsi="Arial" w:cs="Arial"/>
                <w:b/>
                <w:iCs/>
                <w:caps/>
                <w:sz w:val="26"/>
                <w:szCs w:val="26"/>
                <w:lang w:val="es-PE"/>
              </w:rPr>
              <w:t>SALA UNITARIA DE PRIMERA INSTANCIA</w:t>
            </w:r>
          </w:p>
          <w:p w14:paraId="03F0FDAF" w14:textId="77777777" w:rsidR="00930102" w:rsidRPr="00F85327" w:rsidRDefault="00930102" w:rsidP="0023219E">
            <w:pPr>
              <w:pStyle w:val="Encabezado"/>
              <w:tabs>
                <w:tab w:val="clear" w:pos="4252"/>
              </w:tabs>
              <w:ind w:left="1119" w:right="639"/>
              <w:jc w:val="both"/>
              <w:rPr>
                <w:rFonts w:ascii="Arial" w:hAnsi="Arial" w:cs="Arial"/>
                <w:b/>
                <w:iCs/>
                <w:caps/>
                <w:sz w:val="26"/>
                <w:szCs w:val="26"/>
                <w:lang w:val="es-PE"/>
              </w:rPr>
            </w:pPr>
            <w:r w:rsidRPr="00F85327">
              <w:rPr>
                <w:rFonts w:ascii="Arial" w:hAnsi="Arial" w:cs="Arial"/>
                <w:b/>
                <w:iCs/>
                <w:caps/>
                <w:sz w:val="26"/>
                <w:szCs w:val="26"/>
                <w:lang w:val="es-PE"/>
              </w:rPr>
              <w:t xml:space="preserve">       </w:t>
            </w:r>
          </w:p>
          <w:p w14:paraId="4F40C424" w14:textId="77777777" w:rsidR="00930102" w:rsidRPr="00F85327" w:rsidRDefault="00930102" w:rsidP="0023219E">
            <w:pPr>
              <w:pStyle w:val="Encabezado"/>
              <w:tabs>
                <w:tab w:val="clear" w:pos="4252"/>
              </w:tabs>
              <w:ind w:left="1119" w:right="639"/>
              <w:jc w:val="both"/>
              <w:rPr>
                <w:rFonts w:ascii="Arial" w:hAnsi="Arial" w:cs="Arial"/>
                <w:b/>
                <w:iCs/>
                <w:caps/>
                <w:sz w:val="26"/>
                <w:szCs w:val="26"/>
                <w:lang w:val="es-PE"/>
              </w:rPr>
            </w:pPr>
            <w:r w:rsidRPr="00F85327">
              <w:rPr>
                <w:rFonts w:ascii="Arial" w:hAnsi="Arial" w:cs="Arial"/>
                <w:b/>
                <w:iCs/>
                <w:caps/>
                <w:sz w:val="26"/>
                <w:szCs w:val="26"/>
                <w:lang w:val="es-PE"/>
              </w:rPr>
              <w:t>magistrado ponente: HUGO VILLEGAS AQUINO</w:t>
            </w:r>
          </w:p>
        </w:tc>
      </w:tr>
      <w:tr w:rsidR="00930102" w:rsidRPr="00F85327" w14:paraId="3A595020" w14:textId="77777777" w:rsidTr="00D2291D">
        <w:tc>
          <w:tcPr>
            <w:tcW w:w="2356" w:type="dxa"/>
          </w:tcPr>
          <w:p w14:paraId="6EBA5A36" w14:textId="77777777" w:rsidR="00930102" w:rsidRPr="00F85327" w:rsidRDefault="00930102" w:rsidP="00D2291D">
            <w:pPr>
              <w:spacing w:after="0" w:line="240" w:lineRule="auto"/>
              <w:rPr>
                <w:rFonts w:ascii="Arial" w:hAnsi="Arial" w:cs="Arial"/>
                <w:b/>
                <w:sz w:val="26"/>
                <w:szCs w:val="26"/>
              </w:rPr>
            </w:pPr>
          </w:p>
        </w:tc>
        <w:tc>
          <w:tcPr>
            <w:tcW w:w="7426" w:type="dxa"/>
          </w:tcPr>
          <w:p w14:paraId="7E23B164" w14:textId="77777777" w:rsidR="00930102" w:rsidRPr="00F85327" w:rsidRDefault="00930102" w:rsidP="00D2291D">
            <w:pPr>
              <w:tabs>
                <w:tab w:val="left" w:pos="3103"/>
              </w:tabs>
              <w:spacing w:after="0" w:line="240" w:lineRule="auto"/>
              <w:ind w:left="2678" w:hanging="2961"/>
              <w:jc w:val="both"/>
              <w:rPr>
                <w:rFonts w:ascii="Arial" w:hAnsi="Arial" w:cs="Arial"/>
                <w:b/>
                <w:iCs/>
                <w:caps/>
                <w:sz w:val="26"/>
                <w:szCs w:val="26"/>
              </w:rPr>
            </w:pPr>
            <w:r w:rsidRPr="00F85327">
              <w:rPr>
                <w:rFonts w:ascii="Arial" w:hAnsi="Arial" w:cs="Arial"/>
                <w:b/>
                <w:i/>
                <w:iCs/>
                <w:caps/>
                <w:sz w:val="26"/>
                <w:szCs w:val="26"/>
              </w:rPr>
              <w:t xml:space="preserve">                                          </w:t>
            </w:r>
          </w:p>
        </w:tc>
      </w:tr>
      <w:tr w:rsidR="00930102" w:rsidRPr="00F85327" w14:paraId="46F7E6FE" w14:textId="77777777" w:rsidTr="00D2291D">
        <w:tc>
          <w:tcPr>
            <w:tcW w:w="2356" w:type="dxa"/>
          </w:tcPr>
          <w:p w14:paraId="0F63ACC7" w14:textId="77777777" w:rsidR="00930102" w:rsidRPr="00F85327" w:rsidRDefault="00930102" w:rsidP="00D2291D">
            <w:pPr>
              <w:spacing w:after="0" w:line="240" w:lineRule="auto"/>
              <w:rPr>
                <w:rFonts w:ascii="Arial" w:hAnsi="Arial" w:cs="Arial"/>
                <w:b/>
                <w:sz w:val="26"/>
                <w:szCs w:val="26"/>
              </w:rPr>
            </w:pPr>
          </w:p>
        </w:tc>
        <w:tc>
          <w:tcPr>
            <w:tcW w:w="7426" w:type="dxa"/>
          </w:tcPr>
          <w:p w14:paraId="7DE7F6E7" w14:textId="77777777" w:rsidR="00930102" w:rsidRPr="00F85327"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7CCEBA41" w:rsidR="00930102" w:rsidRPr="00F85327" w:rsidRDefault="00743BF5" w:rsidP="0023219E">
      <w:pPr>
        <w:spacing w:line="360" w:lineRule="auto"/>
        <w:jc w:val="both"/>
        <w:rPr>
          <w:rFonts w:ascii="Arial" w:hAnsi="Arial" w:cs="Arial"/>
          <w:b/>
          <w:sz w:val="26"/>
          <w:szCs w:val="26"/>
          <w:lang w:val="es-MX"/>
        </w:rPr>
      </w:pPr>
      <w:r w:rsidRPr="00F85327">
        <w:rPr>
          <w:rFonts w:ascii="Arial" w:hAnsi="Arial" w:cs="Arial"/>
          <w:b/>
          <w:sz w:val="26"/>
          <w:szCs w:val="26"/>
          <w:lang w:val="es-MX"/>
        </w:rPr>
        <w:t>OAXACA DE JUÁREZ, OAXACA, A 11 ONCE DE ENERO DE 2018 DOS MIL DIECIOCHO.</w:t>
      </w:r>
    </w:p>
    <w:p w14:paraId="603F9EEA" w14:textId="3590C102" w:rsidR="00930102" w:rsidRPr="0000656D" w:rsidRDefault="00930102" w:rsidP="0000656D">
      <w:pPr>
        <w:spacing w:line="360" w:lineRule="auto"/>
        <w:ind w:firstLine="708"/>
        <w:jc w:val="both"/>
        <w:rPr>
          <w:rFonts w:ascii="Arial" w:eastAsia="Calibri" w:hAnsi="Arial" w:cs="Arial"/>
          <w:bCs/>
          <w:iCs/>
          <w:sz w:val="26"/>
          <w:szCs w:val="26"/>
          <w:lang w:val="es-MX"/>
        </w:rPr>
      </w:pPr>
      <w:r w:rsidRPr="00F85327">
        <w:rPr>
          <w:rFonts w:ascii="Arial" w:hAnsi="Arial" w:cs="Arial"/>
          <w:sz w:val="26"/>
          <w:szCs w:val="26"/>
          <w:lang w:val="es-MX"/>
        </w:rPr>
        <w:t>Por recibido el Cuaderno de Revisión 0</w:t>
      </w:r>
      <w:r w:rsidR="007E1CAC" w:rsidRPr="00F85327">
        <w:rPr>
          <w:rFonts w:ascii="Arial" w:hAnsi="Arial" w:cs="Arial"/>
          <w:sz w:val="26"/>
          <w:szCs w:val="26"/>
          <w:lang w:val="es-MX"/>
        </w:rPr>
        <w:t>5</w:t>
      </w:r>
      <w:r w:rsidR="00E41FCA" w:rsidRPr="00F85327">
        <w:rPr>
          <w:rFonts w:ascii="Arial" w:hAnsi="Arial" w:cs="Arial"/>
          <w:sz w:val="26"/>
          <w:szCs w:val="26"/>
          <w:lang w:val="es-MX"/>
        </w:rPr>
        <w:t>1</w:t>
      </w:r>
      <w:r w:rsidR="00A8675A" w:rsidRPr="00F85327">
        <w:rPr>
          <w:rFonts w:ascii="Arial" w:hAnsi="Arial" w:cs="Arial"/>
          <w:sz w:val="26"/>
          <w:szCs w:val="26"/>
          <w:lang w:val="es-MX"/>
        </w:rPr>
        <w:t>9</w:t>
      </w:r>
      <w:r w:rsidR="00DE2E63" w:rsidRPr="00F85327">
        <w:rPr>
          <w:rFonts w:ascii="Arial" w:hAnsi="Arial" w:cs="Arial"/>
          <w:sz w:val="26"/>
          <w:szCs w:val="26"/>
          <w:lang w:val="es-MX"/>
        </w:rPr>
        <w:t>/2017</w:t>
      </w:r>
      <w:r w:rsidRPr="00F85327">
        <w:rPr>
          <w:rFonts w:ascii="Arial" w:hAnsi="Arial" w:cs="Arial"/>
          <w:sz w:val="26"/>
          <w:szCs w:val="26"/>
          <w:lang w:val="es-MX"/>
        </w:rPr>
        <w:t>, que remite la Secretaría General de Acuerdos, con motivo del recu</w:t>
      </w:r>
      <w:r w:rsidR="00DE2E63" w:rsidRPr="00F85327">
        <w:rPr>
          <w:rFonts w:ascii="Arial" w:hAnsi="Arial" w:cs="Arial"/>
          <w:sz w:val="26"/>
          <w:szCs w:val="26"/>
          <w:lang w:val="es-MX"/>
        </w:rPr>
        <w:t>rso</w:t>
      </w:r>
      <w:r w:rsidR="007072C4" w:rsidRPr="00F85327">
        <w:rPr>
          <w:rFonts w:ascii="Arial" w:hAnsi="Arial" w:cs="Arial"/>
          <w:sz w:val="26"/>
          <w:szCs w:val="26"/>
          <w:lang w:val="es-MX"/>
        </w:rPr>
        <w:t xml:space="preserve"> de revisión interpuesto por</w:t>
      </w:r>
      <w:r w:rsidR="007E1CAC" w:rsidRPr="00F85327">
        <w:rPr>
          <w:rFonts w:ascii="Arial" w:hAnsi="Arial" w:cs="Arial"/>
          <w:sz w:val="26"/>
          <w:szCs w:val="26"/>
          <w:lang w:val="es-MX"/>
        </w:rPr>
        <w:t xml:space="preserve">  </w:t>
      </w:r>
      <w:r w:rsidR="00A8675A" w:rsidRPr="00F85327">
        <w:rPr>
          <w:rFonts w:ascii="Arial" w:hAnsi="Arial" w:cs="Arial"/>
          <w:b/>
          <w:sz w:val="26"/>
          <w:szCs w:val="26"/>
          <w:lang w:val="es-MX"/>
        </w:rPr>
        <w:t xml:space="preserve">JUDITH RAMOS SANTIAGO, </w:t>
      </w:r>
      <w:r w:rsidR="00A8675A" w:rsidRPr="00F85327">
        <w:rPr>
          <w:rFonts w:ascii="Arial" w:hAnsi="Arial" w:cs="Arial"/>
          <w:sz w:val="26"/>
          <w:szCs w:val="26"/>
          <w:lang w:val="es-MX"/>
        </w:rPr>
        <w:t xml:space="preserve">en su carácter de </w:t>
      </w:r>
      <w:r w:rsidR="00A8675A" w:rsidRPr="00F85327">
        <w:rPr>
          <w:rFonts w:ascii="Arial" w:hAnsi="Arial" w:cs="Arial"/>
          <w:b/>
          <w:sz w:val="26"/>
          <w:szCs w:val="26"/>
          <w:lang w:val="es-MX"/>
        </w:rPr>
        <w:t xml:space="preserve">DIRECTORA JURÍDICA DE LA SECRETARÍA DE VIALIDAD Y TRANSPORTE DEL ESTADO DE OAXACA </w:t>
      </w:r>
      <w:r w:rsidR="00A8675A" w:rsidRPr="00F85327">
        <w:rPr>
          <w:rFonts w:ascii="Arial" w:hAnsi="Arial" w:cs="Arial"/>
          <w:sz w:val="26"/>
          <w:szCs w:val="26"/>
          <w:lang w:val="es-MX"/>
        </w:rPr>
        <w:t xml:space="preserve">y </w:t>
      </w:r>
      <w:r w:rsidR="00E41FCA" w:rsidRPr="00F85327">
        <w:rPr>
          <w:rFonts w:ascii="Arial" w:hAnsi="Arial" w:cs="Arial"/>
          <w:sz w:val="26"/>
          <w:szCs w:val="26"/>
          <w:lang w:val="es-MX"/>
        </w:rPr>
        <w:t>en su calidad de autoridad demandada</w:t>
      </w:r>
      <w:r w:rsidR="00A8675A" w:rsidRPr="00F85327">
        <w:rPr>
          <w:rFonts w:ascii="Arial" w:hAnsi="Arial" w:cs="Arial"/>
          <w:sz w:val="26"/>
          <w:szCs w:val="26"/>
          <w:lang w:val="es-MX"/>
        </w:rPr>
        <w:t>;</w:t>
      </w:r>
      <w:r w:rsidR="00E41FCA" w:rsidRPr="00F85327">
        <w:rPr>
          <w:rFonts w:ascii="Arial" w:hAnsi="Arial" w:cs="Arial"/>
          <w:sz w:val="26"/>
          <w:szCs w:val="26"/>
          <w:lang w:val="es-MX"/>
        </w:rPr>
        <w:t xml:space="preserve"> </w:t>
      </w:r>
      <w:r w:rsidR="00ED4C56" w:rsidRPr="00F85327">
        <w:rPr>
          <w:rFonts w:ascii="Arial" w:hAnsi="Arial" w:cs="Arial"/>
          <w:sz w:val="26"/>
          <w:szCs w:val="26"/>
          <w:lang w:val="es-MX"/>
        </w:rPr>
        <w:t xml:space="preserve">en contra del auto de </w:t>
      </w:r>
      <w:r w:rsidR="00A8675A" w:rsidRPr="00F85327">
        <w:rPr>
          <w:rFonts w:ascii="Arial" w:hAnsi="Arial" w:cs="Arial"/>
          <w:sz w:val="26"/>
          <w:szCs w:val="26"/>
          <w:lang w:val="es-MX"/>
        </w:rPr>
        <w:t>16 dieciséis de marzo</w:t>
      </w:r>
      <w:r w:rsidR="009F2838" w:rsidRPr="00F85327">
        <w:rPr>
          <w:rFonts w:ascii="Arial" w:hAnsi="Arial" w:cs="Arial"/>
          <w:sz w:val="26"/>
          <w:szCs w:val="26"/>
          <w:lang w:val="es-MX"/>
        </w:rPr>
        <w:t xml:space="preserve"> de </w:t>
      </w:r>
      <w:r w:rsidR="00FF6D3A" w:rsidRPr="00F85327">
        <w:rPr>
          <w:rFonts w:ascii="Arial" w:hAnsi="Arial" w:cs="Arial"/>
          <w:sz w:val="26"/>
          <w:szCs w:val="26"/>
          <w:lang w:val="es-MX"/>
        </w:rPr>
        <w:t>2017 dos mil diecisiete</w:t>
      </w:r>
      <w:r w:rsidR="0000656D">
        <w:rPr>
          <w:rFonts w:ascii="Arial" w:hAnsi="Arial" w:cs="Arial"/>
          <w:sz w:val="26"/>
          <w:szCs w:val="26"/>
          <w:lang w:val="es-MX"/>
        </w:rPr>
        <w:t>,</w:t>
      </w:r>
      <w:r w:rsidR="0060034B" w:rsidRPr="00F85327">
        <w:rPr>
          <w:rFonts w:ascii="Arial" w:hAnsi="Arial" w:cs="Arial"/>
          <w:sz w:val="26"/>
          <w:szCs w:val="26"/>
          <w:lang w:val="es-MX"/>
        </w:rPr>
        <w:t xml:space="preserve"> dictado por la </w:t>
      </w:r>
      <w:r w:rsidR="00A8675A" w:rsidRPr="00F85327">
        <w:rPr>
          <w:rFonts w:ascii="Arial" w:hAnsi="Arial" w:cs="Arial"/>
          <w:sz w:val="26"/>
          <w:szCs w:val="26"/>
          <w:lang w:val="es-MX"/>
        </w:rPr>
        <w:t xml:space="preserve">Tercera </w:t>
      </w:r>
      <w:r w:rsidR="00DD6D8E" w:rsidRPr="00F85327">
        <w:rPr>
          <w:rFonts w:ascii="Arial" w:hAnsi="Arial" w:cs="Arial"/>
          <w:sz w:val="26"/>
          <w:szCs w:val="26"/>
          <w:lang w:val="es-MX"/>
        </w:rPr>
        <w:t xml:space="preserve">Sala Unitaria de Primera </w:t>
      </w:r>
      <w:r w:rsidR="0006355C" w:rsidRPr="00F85327">
        <w:rPr>
          <w:rFonts w:ascii="Arial" w:hAnsi="Arial" w:cs="Arial"/>
          <w:sz w:val="26"/>
          <w:szCs w:val="26"/>
          <w:lang w:val="es-MX"/>
        </w:rPr>
        <w:t>I</w:t>
      </w:r>
      <w:r w:rsidR="00DD6D8E" w:rsidRPr="00F85327">
        <w:rPr>
          <w:rFonts w:ascii="Arial" w:hAnsi="Arial" w:cs="Arial"/>
          <w:sz w:val="26"/>
          <w:szCs w:val="26"/>
          <w:lang w:val="es-MX"/>
        </w:rPr>
        <w:t xml:space="preserve">nstancia </w:t>
      </w:r>
      <w:r w:rsidR="0006355C" w:rsidRPr="00F85327">
        <w:rPr>
          <w:rFonts w:ascii="Arial" w:hAnsi="Arial" w:cs="Arial"/>
          <w:sz w:val="26"/>
          <w:szCs w:val="26"/>
          <w:lang w:val="es-MX"/>
        </w:rPr>
        <w:t>en expediente</w:t>
      </w:r>
      <w:r w:rsidR="00DD6D8E" w:rsidRPr="00F85327">
        <w:rPr>
          <w:rFonts w:ascii="Arial" w:hAnsi="Arial" w:cs="Arial"/>
          <w:sz w:val="26"/>
          <w:szCs w:val="26"/>
          <w:lang w:val="es-MX"/>
        </w:rPr>
        <w:t xml:space="preserve"> </w:t>
      </w:r>
      <w:r w:rsidR="00DD6D8E" w:rsidRPr="00F85327">
        <w:rPr>
          <w:rFonts w:ascii="Arial" w:hAnsi="Arial" w:cs="Arial"/>
          <w:b/>
          <w:sz w:val="26"/>
          <w:szCs w:val="26"/>
          <w:lang w:val="es-MX"/>
        </w:rPr>
        <w:t>0</w:t>
      </w:r>
      <w:r w:rsidR="009F2838" w:rsidRPr="00F85327">
        <w:rPr>
          <w:rFonts w:ascii="Arial" w:hAnsi="Arial" w:cs="Arial"/>
          <w:b/>
          <w:sz w:val="26"/>
          <w:szCs w:val="26"/>
          <w:lang w:val="es-MX"/>
        </w:rPr>
        <w:t>4</w:t>
      </w:r>
      <w:r w:rsidR="00E41FCA" w:rsidRPr="00F85327">
        <w:rPr>
          <w:rFonts w:ascii="Arial" w:hAnsi="Arial" w:cs="Arial"/>
          <w:b/>
          <w:sz w:val="26"/>
          <w:szCs w:val="26"/>
          <w:lang w:val="es-MX"/>
        </w:rPr>
        <w:t>8</w:t>
      </w:r>
      <w:r w:rsidR="00A8675A" w:rsidRPr="00F85327">
        <w:rPr>
          <w:rFonts w:ascii="Arial" w:hAnsi="Arial" w:cs="Arial"/>
          <w:b/>
          <w:sz w:val="26"/>
          <w:szCs w:val="26"/>
          <w:lang w:val="es-MX"/>
        </w:rPr>
        <w:t>6</w:t>
      </w:r>
      <w:r w:rsidR="009F2838" w:rsidRPr="00F85327">
        <w:rPr>
          <w:rFonts w:ascii="Arial" w:hAnsi="Arial" w:cs="Arial"/>
          <w:b/>
          <w:sz w:val="26"/>
          <w:szCs w:val="26"/>
          <w:lang w:val="es-MX"/>
        </w:rPr>
        <w:t>/2016</w:t>
      </w:r>
      <w:r w:rsidR="00DD6D8E" w:rsidRPr="00F85327">
        <w:rPr>
          <w:rFonts w:ascii="Arial" w:hAnsi="Arial" w:cs="Arial"/>
          <w:b/>
          <w:sz w:val="26"/>
          <w:szCs w:val="26"/>
          <w:lang w:val="es-MX"/>
        </w:rPr>
        <w:t xml:space="preserve"> </w:t>
      </w:r>
      <w:r w:rsidR="00DD6D8E" w:rsidRPr="00F85327">
        <w:rPr>
          <w:rFonts w:ascii="Arial" w:hAnsi="Arial" w:cs="Arial"/>
          <w:sz w:val="26"/>
          <w:szCs w:val="26"/>
          <w:lang w:val="es-MX"/>
        </w:rPr>
        <w:t>de su índice</w:t>
      </w:r>
      <w:r w:rsidR="00960AEA" w:rsidRPr="00F85327">
        <w:rPr>
          <w:rFonts w:ascii="Arial" w:hAnsi="Arial" w:cs="Arial"/>
          <w:sz w:val="26"/>
          <w:szCs w:val="26"/>
        </w:rPr>
        <w:t>, relativo al juicio</w:t>
      </w:r>
      <w:r w:rsidRPr="00F85327">
        <w:rPr>
          <w:rFonts w:ascii="Arial" w:hAnsi="Arial" w:cs="Arial"/>
          <w:sz w:val="26"/>
          <w:szCs w:val="26"/>
          <w:lang w:val="es-MX"/>
        </w:rPr>
        <w:t xml:space="preserve"> promovido por</w:t>
      </w:r>
      <w:r w:rsidR="00E41FCA" w:rsidRPr="00F85327">
        <w:rPr>
          <w:rFonts w:ascii="Arial" w:hAnsi="Arial" w:cs="Arial"/>
          <w:sz w:val="26"/>
          <w:szCs w:val="26"/>
          <w:lang w:val="es-MX"/>
        </w:rPr>
        <w:t xml:space="preserve"> </w:t>
      </w:r>
      <w:r w:rsidR="00B90FB9">
        <w:rPr>
          <w:rFonts w:ascii="Arial" w:hAnsi="Arial" w:cs="Arial"/>
          <w:b/>
          <w:sz w:val="26"/>
          <w:szCs w:val="26"/>
          <w:lang w:val="es-MX"/>
        </w:rPr>
        <w:t>**********</w:t>
      </w:r>
      <w:r w:rsidR="00E41FCA" w:rsidRPr="00F85327">
        <w:rPr>
          <w:rFonts w:ascii="Arial" w:hAnsi="Arial" w:cs="Arial"/>
          <w:sz w:val="26"/>
          <w:szCs w:val="26"/>
          <w:lang w:val="es-MX"/>
        </w:rPr>
        <w:t xml:space="preserve">en contra del </w:t>
      </w:r>
      <w:r w:rsidR="00A8675A" w:rsidRPr="00F85327">
        <w:rPr>
          <w:rFonts w:ascii="Arial" w:hAnsi="Arial" w:cs="Arial"/>
          <w:b/>
          <w:sz w:val="26"/>
          <w:szCs w:val="26"/>
          <w:lang w:val="es-MX"/>
        </w:rPr>
        <w:t>SECRETARIO DE VIALIDAD Y TRANSPORTE DEL ESTADO y la RECURRENTE</w:t>
      </w:r>
      <w:r w:rsidRPr="00F85327">
        <w:rPr>
          <w:rFonts w:ascii="Arial" w:hAnsi="Arial" w:cs="Arial"/>
          <w:b/>
          <w:sz w:val="26"/>
          <w:szCs w:val="26"/>
          <w:lang w:val="es-MX"/>
        </w:rPr>
        <w:t xml:space="preserve">; </w:t>
      </w:r>
      <w:r w:rsidRPr="00F85327">
        <w:rPr>
          <w:rFonts w:ascii="Arial" w:hAnsi="Arial" w:cs="Arial"/>
          <w:sz w:val="26"/>
          <w:szCs w:val="26"/>
          <w:lang w:val="es-MX"/>
        </w:rPr>
        <w:t xml:space="preserve">por lo que con fundamento en los artículos 207 y 208 de la Ley de Justicia Administrativa para el Estado de Oaxaca, </w:t>
      </w:r>
      <w:r w:rsidR="0000656D" w:rsidRPr="0000656D">
        <w:rPr>
          <w:rFonts w:ascii="Arial" w:eastAsia="Calibri" w:hAnsi="Arial" w:cs="Arial"/>
          <w:bCs/>
          <w:iCs/>
          <w:sz w:val="26"/>
          <w:szCs w:val="26"/>
          <w:lang w:val="es-MX"/>
        </w:rPr>
        <w:t>vigente hasta el 20 veinte de octubre de 2017 dos mil diecisiete.</w:t>
      </w:r>
      <w:r w:rsidRPr="00F85327">
        <w:rPr>
          <w:rFonts w:ascii="Arial" w:hAnsi="Arial" w:cs="Arial"/>
          <w:sz w:val="26"/>
          <w:szCs w:val="26"/>
          <w:lang w:val="es-MX"/>
        </w:rPr>
        <w:t>se admite.  En consecuencia, se procede a dictar resolución en los siguientes términos:</w:t>
      </w:r>
    </w:p>
    <w:p w14:paraId="03C070EC" w14:textId="77777777" w:rsidR="00930102" w:rsidRPr="00F85327" w:rsidRDefault="00930102" w:rsidP="00930102">
      <w:pPr>
        <w:spacing w:line="360" w:lineRule="auto"/>
        <w:jc w:val="center"/>
        <w:rPr>
          <w:rFonts w:ascii="Arial" w:hAnsi="Arial" w:cs="Arial"/>
          <w:b/>
          <w:bCs/>
          <w:sz w:val="26"/>
          <w:szCs w:val="26"/>
          <w:lang w:val="es-MX"/>
        </w:rPr>
      </w:pPr>
      <w:r w:rsidRPr="00F85327">
        <w:rPr>
          <w:rFonts w:ascii="Arial" w:hAnsi="Arial" w:cs="Arial"/>
          <w:b/>
          <w:bCs/>
          <w:sz w:val="26"/>
          <w:szCs w:val="26"/>
          <w:lang w:val="es-MX"/>
        </w:rPr>
        <w:t>R E S U L T A N D O</w:t>
      </w:r>
    </w:p>
    <w:p w14:paraId="08B8AF28" w14:textId="3450DD50" w:rsidR="00930102" w:rsidRPr="00F85327" w:rsidRDefault="00930102" w:rsidP="00D946FD">
      <w:pPr>
        <w:spacing w:line="360" w:lineRule="auto"/>
        <w:ind w:firstLine="709"/>
        <w:jc w:val="both"/>
        <w:rPr>
          <w:rFonts w:ascii="Arial" w:hAnsi="Arial" w:cs="Arial"/>
          <w:sz w:val="26"/>
          <w:szCs w:val="26"/>
          <w:lang w:val="es-MX"/>
        </w:rPr>
      </w:pPr>
      <w:r w:rsidRPr="00F85327">
        <w:rPr>
          <w:rFonts w:ascii="Arial" w:hAnsi="Arial" w:cs="Arial"/>
          <w:b/>
          <w:bCs/>
          <w:sz w:val="26"/>
          <w:szCs w:val="26"/>
          <w:lang w:val="es-MX"/>
        </w:rPr>
        <w:t xml:space="preserve">PRIMERO. </w:t>
      </w:r>
      <w:r w:rsidRPr="00F85327">
        <w:rPr>
          <w:rFonts w:ascii="Arial" w:hAnsi="Arial" w:cs="Arial"/>
          <w:sz w:val="26"/>
          <w:szCs w:val="26"/>
          <w:lang w:val="es-MX"/>
        </w:rPr>
        <w:t>I</w:t>
      </w:r>
      <w:r w:rsidR="00E6392B" w:rsidRPr="00F85327">
        <w:rPr>
          <w:rFonts w:ascii="Arial" w:hAnsi="Arial" w:cs="Arial"/>
          <w:sz w:val="26"/>
          <w:szCs w:val="26"/>
          <w:lang w:val="es-MX"/>
        </w:rPr>
        <w:t xml:space="preserve">nconforme con el proveído de </w:t>
      </w:r>
      <w:r w:rsidR="00A8675A" w:rsidRPr="00F85327">
        <w:rPr>
          <w:rFonts w:ascii="Arial" w:hAnsi="Arial" w:cs="Arial"/>
          <w:sz w:val="26"/>
          <w:szCs w:val="26"/>
          <w:lang w:val="es-MX"/>
        </w:rPr>
        <w:t>16 dieciséis de marzo</w:t>
      </w:r>
      <w:r w:rsidR="007E1CAC" w:rsidRPr="00F85327">
        <w:rPr>
          <w:rFonts w:ascii="Arial" w:hAnsi="Arial" w:cs="Arial"/>
          <w:sz w:val="26"/>
          <w:szCs w:val="26"/>
          <w:lang w:val="es-MX"/>
        </w:rPr>
        <w:t xml:space="preserve"> </w:t>
      </w:r>
      <w:r w:rsidR="00E945ED" w:rsidRPr="00F85327">
        <w:rPr>
          <w:rFonts w:ascii="Arial" w:hAnsi="Arial" w:cs="Arial"/>
          <w:sz w:val="26"/>
          <w:szCs w:val="26"/>
          <w:lang w:val="es-MX"/>
        </w:rPr>
        <w:t>d</w:t>
      </w:r>
      <w:r w:rsidR="000B66FE" w:rsidRPr="00F85327">
        <w:rPr>
          <w:rFonts w:ascii="Arial" w:hAnsi="Arial" w:cs="Arial"/>
          <w:sz w:val="26"/>
          <w:szCs w:val="26"/>
          <w:lang w:val="es-MX"/>
        </w:rPr>
        <w:t xml:space="preserve">e </w:t>
      </w:r>
      <w:r w:rsidR="006A19B4" w:rsidRPr="00F85327">
        <w:rPr>
          <w:rFonts w:ascii="Arial" w:hAnsi="Arial" w:cs="Arial"/>
          <w:sz w:val="26"/>
          <w:szCs w:val="26"/>
          <w:lang w:val="es-MX"/>
        </w:rPr>
        <w:t>2017 dos mil diecisiete</w:t>
      </w:r>
      <w:r w:rsidR="0023219E">
        <w:rPr>
          <w:rFonts w:ascii="Arial" w:hAnsi="Arial" w:cs="Arial"/>
          <w:sz w:val="26"/>
          <w:szCs w:val="26"/>
          <w:lang w:val="es-MX"/>
        </w:rPr>
        <w:t>,</w:t>
      </w:r>
      <w:r w:rsidR="006A19B4" w:rsidRPr="00F85327">
        <w:rPr>
          <w:rFonts w:ascii="Arial" w:hAnsi="Arial" w:cs="Arial"/>
          <w:sz w:val="26"/>
          <w:szCs w:val="26"/>
          <w:lang w:val="es-MX"/>
        </w:rPr>
        <w:t xml:space="preserve"> dictad</w:t>
      </w:r>
      <w:r w:rsidR="00D946FD" w:rsidRPr="00F85327">
        <w:rPr>
          <w:rFonts w:ascii="Arial" w:hAnsi="Arial" w:cs="Arial"/>
          <w:sz w:val="26"/>
          <w:szCs w:val="26"/>
          <w:lang w:val="es-MX"/>
        </w:rPr>
        <w:t>o</w:t>
      </w:r>
      <w:r w:rsidR="006A19B4" w:rsidRPr="00F85327">
        <w:rPr>
          <w:rFonts w:ascii="Arial" w:hAnsi="Arial" w:cs="Arial"/>
          <w:sz w:val="26"/>
          <w:szCs w:val="26"/>
          <w:lang w:val="es-MX"/>
        </w:rPr>
        <w:t xml:space="preserve"> por</w:t>
      </w:r>
      <w:r w:rsidR="0006355C" w:rsidRPr="00F85327">
        <w:rPr>
          <w:rFonts w:ascii="Arial" w:hAnsi="Arial" w:cs="Arial"/>
          <w:sz w:val="26"/>
          <w:szCs w:val="26"/>
          <w:lang w:val="es-MX"/>
        </w:rPr>
        <w:t xml:space="preserve"> la </w:t>
      </w:r>
      <w:r w:rsidR="00A8675A" w:rsidRPr="00F85327">
        <w:rPr>
          <w:rFonts w:ascii="Arial" w:hAnsi="Arial" w:cs="Arial"/>
          <w:sz w:val="26"/>
          <w:szCs w:val="26"/>
          <w:lang w:val="es-MX"/>
        </w:rPr>
        <w:t>Tercera</w:t>
      </w:r>
      <w:r w:rsidR="0006355C" w:rsidRPr="00F85327">
        <w:rPr>
          <w:rFonts w:ascii="Arial" w:hAnsi="Arial" w:cs="Arial"/>
          <w:sz w:val="26"/>
          <w:szCs w:val="26"/>
          <w:lang w:val="es-MX"/>
        </w:rPr>
        <w:t xml:space="preserve"> </w:t>
      </w:r>
      <w:r w:rsidR="00405AF3" w:rsidRPr="00F85327">
        <w:rPr>
          <w:rFonts w:ascii="Arial" w:hAnsi="Arial" w:cs="Arial"/>
          <w:sz w:val="26"/>
          <w:szCs w:val="26"/>
          <w:lang w:val="es-MX"/>
        </w:rPr>
        <w:t xml:space="preserve">Sala </w:t>
      </w:r>
      <w:r w:rsidR="0006355C" w:rsidRPr="00F85327">
        <w:rPr>
          <w:rFonts w:ascii="Arial" w:hAnsi="Arial" w:cs="Arial"/>
          <w:sz w:val="26"/>
          <w:szCs w:val="26"/>
          <w:lang w:val="es-MX"/>
        </w:rPr>
        <w:t xml:space="preserve">Unitaria </w:t>
      </w:r>
      <w:r w:rsidR="00405AF3" w:rsidRPr="00F85327">
        <w:rPr>
          <w:rFonts w:ascii="Arial" w:hAnsi="Arial" w:cs="Arial"/>
          <w:sz w:val="26"/>
          <w:szCs w:val="26"/>
          <w:lang w:val="es-MX"/>
        </w:rPr>
        <w:t>de Primera Instancia,</w:t>
      </w:r>
      <w:r w:rsidR="00E41FCA" w:rsidRPr="00F85327">
        <w:rPr>
          <w:rFonts w:ascii="Arial" w:hAnsi="Arial" w:cs="Arial"/>
          <w:b/>
          <w:sz w:val="26"/>
          <w:szCs w:val="26"/>
          <w:lang w:val="es-MX"/>
        </w:rPr>
        <w:t xml:space="preserve"> </w:t>
      </w:r>
      <w:r w:rsidR="00A8675A" w:rsidRPr="00F85327">
        <w:rPr>
          <w:rFonts w:ascii="Arial" w:hAnsi="Arial" w:cs="Arial"/>
          <w:b/>
          <w:sz w:val="26"/>
          <w:szCs w:val="26"/>
          <w:lang w:val="es-MX"/>
        </w:rPr>
        <w:t xml:space="preserve">JUDITH RAMOS SANTIAGO, </w:t>
      </w:r>
      <w:r w:rsidR="00A8675A" w:rsidRPr="00F85327">
        <w:rPr>
          <w:rFonts w:ascii="Arial" w:hAnsi="Arial" w:cs="Arial"/>
          <w:sz w:val="26"/>
          <w:szCs w:val="26"/>
          <w:lang w:val="es-MX"/>
        </w:rPr>
        <w:t xml:space="preserve">en su carácter de </w:t>
      </w:r>
      <w:r w:rsidR="00A8675A" w:rsidRPr="00F85327">
        <w:rPr>
          <w:rFonts w:ascii="Arial" w:hAnsi="Arial" w:cs="Arial"/>
          <w:b/>
          <w:sz w:val="26"/>
          <w:szCs w:val="26"/>
          <w:lang w:val="es-MX"/>
        </w:rPr>
        <w:t>DIRECTORA JURÍDICA DE LA SECRETARÍA DE VIALIDAD Y TRANSPORTE DEL ESTADO DE OAXACA</w:t>
      </w:r>
      <w:r w:rsidR="00E41FCA" w:rsidRPr="00F85327">
        <w:rPr>
          <w:rFonts w:ascii="Arial" w:hAnsi="Arial" w:cs="Arial"/>
          <w:sz w:val="26"/>
          <w:szCs w:val="26"/>
          <w:lang w:val="es-MX"/>
        </w:rPr>
        <w:t xml:space="preserve"> y </w:t>
      </w:r>
      <w:r w:rsidR="00A8675A" w:rsidRPr="00F85327">
        <w:rPr>
          <w:rFonts w:ascii="Arial" w:hAnsi="Arial" w:cs="Arial"/>
          <w:sz w:val="26"/>
          <w:szCs w:val="26"/>
          <w:lang w:val="es-MX"/>
        </w:rPr>
        <w:t>como</w:t>
      </w:r>
      <w:r w:rsidR="00E41FCA" w:rsidRPr="00F85327">
        <w:rPr>
          <w:rFonts w:ascii="Arial" w:hAnsi="Arial" w:cs="Arial"/>
          <w:sz w:val="26"/>
          <w:szCs w:val="26"/>
          <w:lang w:val="es-MX"/>
        </w:rPr>
        <w:t xml:space="preserve"> autoridad demandada,</w:t>
      </w:r>
      <w:r w:rsidR="00E6392B" w:rsidRPr="00F85327">
        <w:rPr>
          <w:rFonts w:ascii="Arial" w:hAnsi="Arial" w:cs="Arial"/>
          <w:sz w:val="26"/>
          <w:szCs w:val="26"/>
          <w:lang w:val="es-MX"/>
        </w:rPr>
        <w:t xml:space="preserve"> </w:t>
      </w:r>
      <w:r w:rsidR="0023219E">
        <w:rPr>
          <w:rFonts w:ascii="Arial" w:hAnsi="Arial" w:cs="Arial"/>
          <w:sz w:val="26"/>
          <w:szCs w:val="26"/>
          <w:lang w:val="es-MX"/>
        </w:rPr>
        <w:t xml:space="preserve">interpone </w:t>
      </w:r>
      <w:r w:rsidR="00DE2E63" w:rsidRPr="00F85327">
        <w:rPr>
          <w:rFonts w:ascii="Arial" w:hAnsi="Arial" w:cs="Arial"/>
          <w:sz w:val="26"/>
          <w:szCs w:val="26"/>
          <w:lang w:val="es-MX"/>
        </w:rPr>
        <w:t>en su contra recurso de revisión.</w:t>
      </w:r>
      <w:r w:rsidRPr="00F85327">
        <w:rPr>
          <w:rFonts w:ascii="Arial" w:hAnsi="Arial" w:cs="Arial"/>
          <w:sz w:val="26"/>
          <w:szCs w:val="26"/>
          <w:lang w:val="es-MX"/>
        </w:rPr>
        <w:t xml:space="preserve"> </w:t>
      </w:r>
    </w:p>
    <w:p w14:paraId="772F2701" w14:textId="55F08072" w:rsidR="0010583E" w:rsidRPr="00F85327" w:rsidRDefault="00930102" w:rsidP="00DD6D8E">
      <w:pPr>
        <w:spacing w:after="0" w:line="360" w:lineRule="auto"/>
        <w:jc w:val="both"/>
        <w:rPr>
          <w:rFonts w:ascii="Arial" w:eastAsia="Calibri" w:hAnsi="Arial" w:cs="Arial"/>
          <w:sz w:val="26"/>
          <w:szCs w:val="26"/>
        </w:rPr>
      </w:pPr>
      <w:r w:rsidRPr="00F85327">
        <w:rPr>
          <w:rFonts w:ascii="Arial" w:hAnsi="Arial" w:cs="Arial"/>
          <w:b/>
          <w:bCs/>
          <w:sz w:val="26"/>
          <w:szCs w:val="26"/>
          <w:lang w:val="es-MX"/>
        </w:rPr>
        <w:tab/>
        <w:t xml:space="preserve">SEGUNDO.- </w:t>
      </w:r>
      <w:r w:rsidR="0006355C" w:rsidRPr="00F85327">
        <w:rPr>
          <w:rFonts w:ascii="Arial" w:eastAsia="Calibri" w:hAnsi="Arial" w:cs="Arial"/>
          <w:sz w:val="26"/>
          <w:szCs w:val="26"/>
        </w:rPr>
        <w:t>L</w:t>
      </w:r>
      <w:r w:rsidR="00D946FD" w:rsidRPr="00F85327">
        <w:rPr>
          <w:rFonts w:ascii="Arial" w:eastAsia="Calibri" w:hAnsi="Arial" w:cs="Arial"/>
          <w:sz w:val="26"/>
          <w:szCs w:val="26"/>
        </w:rPr>
        <w:t>a parte relativa del acuerdo recurrido es como sigue:</w:t>
      </w:r>
    </w:p>
    <w:p w14:paraId="36E06340" w14:textId="2FC6E374" w:rsidR="0090160E" w:rsidRPr="00F85327" w:rsidRDefault="0090160E" w:rsidP="00DD6D8E">
      <w:pPr>
        <w:spacing w:after="0" w:line="360" w:lineRule="auto"/>
        <w:ind w:left="851" w:right="1062"/>
        <w:jc w:val="both"/>
        <w:rPr>
          <w:rFonts w:ascii="Arial" w:eastAsia="Calibri" w:hAnsi="Arial" w:cs="Arial"/>
          <w:i/>
          <w:sz w:val="26"/>
          <w:szCs w:val="26"/>
        </w:rPr>
      </w:pPr>
    </w:p>
    <w:p w14:paraId="7C10984D" w14:textId="713DA37F" w:rsidR="000A3F67" w:rsidRPr="00F85327" w:rsidRDefault="000A3F67" w:rsidP="00DD6D8E">
      <w:pPr>
        <w:spacing w:after="0" w:line="360" w:lineRule="auto"/>
        <w:ind w:left="851" w:right="1062"/>
        <w:jc w:val="both"/>
        <w:rPr>
          <w:rFonts w:ascii="Arial" w:eastAsia="Calibri" w:hAnsi="Arial" w:cs="Arial"/>
          <w:i/>
        </w:rPr>
      </w:pPr>
      <w:r w:rsidRPr="00F85327">
        <w:rPr>
          <w:rFonts w:ascii="Arial" w:eastAsia="Calibri" w:hAnsi="Arial" w:cs="Arial"/>
          <w:i/>
        </w:rPr>
        <w:t>“…</w:t>
      </w:r>
    </w:p>
    <w:p w14:paraId="6036489C" w14:textId="65E74C6C" w:rsidR="000A3F67" w:rsidRPr="00F85327" w:rsidRDefault="00A8675A" w:rsidP="00DD6D8E">
      <w:pPr>
        <w:spacing w:after="0" w:line="360" w:lineRule="auto"/>
        <w:ind w:left="851" w:right="1062"/>
        <w:jc w:val="both"/>
        <w:rPr>
          <w:rFonts w:ascii="Arial" w:eastAsia="Calibri" w:hAnsi="Arial" w:cs="Arial"/>
          <w:i/>
        </w:rPr>
      </w:pPr>
      <w:r w:rsidRPr="00F85327">
        <w:rPr>
          <w:rFonts w:ascii="Arial" w:eastAsia="Calibri" w:hAnsi="Arial" w:cs="Arial"/>
          <w:i/>
        </w:rPr>
        <w:lastRenderedPageBreak/>
        <w:t xml:space="preserve">Por otra parte, se tiene a la citada directora exhibiendo copias certificadas del oficio SEVITRA/DJ/DCAA/3736/2016 de 15  quince de noviembre de </w:t>
      </w:r>
      <w:r w:rsidR="00E70473" w:rsidRPr="00F85327">
        <w:rPr>
          <w:rFonts w:ascii="Arial" w:eastAsia="Calibri" w:hAnsi="Arial" w:cs="Arial"/>
          <w:i/>
        </w:rPr>
        <w:t xml:space="preserve">2016 dos mil dieciséis, sin embargo, esta sala no puede acordar dicha promoción en copias, esto es así, en virtud de que el oficio anexado no tiene la firma autógrafa que es requisito indispensable para acordar el oficio en comento y tomando en consideración que dicho escrito no fue exhibido en original, motivo por el cual se le hace efectivo el apercibimiento al Secretario de Vialidad y Transporte del Poder Ejecutivo del Estado de Oaxaca, decretado mediante acuerdos de 25 veinticinco de octubre de 2016 dos mil dieciséis, 17 de febrero de 2017 dos mil diecisiete, como consecuencia de ello, </w:t>
      </w:r>
      <w:r w:rsidR="00E70473" w:rsidRPr="00F85327">
        <w:rPr>
          <w:rFonts w:ascii="Arial" w:eastAsia="Calibri" w:hAnsi="Arial" w:cs="Arial"/>
          <w:b/>
          <w:i/>
        </w:rPr>
        <w:t xml:space="preserve">se tiene al secretario en comento por confeso de los hechos que la parte actora le imputa en la demanda, salvo prueba en contrario, </w:t>
      </w:r>
      <w:r w:rsidR="00E70473" w:rsidRPr="00F85327">
        <w:rPr>
          <w:rFonts w:ascii="Arial" w:eastAsia="Calibri" w:hAnsi="Arial" w:cs="Arial"/>
          <w:i/>
        </w:rPr>
        <w:t>lo anterior con fundamento en el artículo 156 párrafo primero de la Ley de Justicia Administrativa para el Estado de Oaxaca…”</w:t>
      </w:r>
    </w:p>
    <w:p w14:paraId="594C50B6" w14:textId="77777777" w:rsidR="00930102" w:rsidRPr="00F85327" w:rsidRDefault="00930102" w:rsidP="00930102">
      <w:pPr>
        <w:spacing w:before="240" w:line="360" w:lineRule="auto"/>
        <w:jc w:val="center"/>
        <w:rPr>
          <w:rFonts w:ascii="Arial" w:hAnsi="Arial" w:cs="Arial"/>
          <w:b/>
          <w:bCs/>
          <w:sz w:val="26"/>
          <w:szCs w:val="26"/>
          <w:lang w:val="es-MX"/>
        </w:rPr>
      </w:pPr>
      <w:r w:rsidRPr="00F85327">
        <w:rPr>
          <w:rFonts w:ascii="Arial" w:hAnsi="Arial" w:cs="Arial"/>
          <w:b/>
          <w:bCs/>
          <w:sz w:val="26"/>
          <w:szCs w:val="26"/>
          <w:lang w:val="es-MX"/>
        </w:rPr>
        <w:t>C O N S I D E R A N D O</w:t>
      </w:r>
    </w:p>
    <w:p w14:paraId="5FC13460" w14:textId="1D4708AD" w:rsidR="00930102" w:rsidRPr="00F85327" w:rsidRDefault="00930102" w:rsidP="00930102">
      <w:pPr>
        <w:widowControl w:val="0"/>
        <w:tabs>
          <w:tab w:val="left" w:pos="7938"/>
        </w:tabs>
        <w:spacing w:before="240" w:line="360" w:lineRule="auto"/>
        <w:ind w:right="18" w:firstLine="709"/>
        <w:jc w:val="both"/>
        <w:rPr>
          <w:rFonts w:ascii="Arial" w:hAnsi="Arial" w:cs="Arial"/>
          <w:sz w:val="26"/>
          <w:szCs w:val="26"/>
          <w:lang w:eastAsia="es-ES"/>
        </w:rPr>
      </w:pPr>
      <w:r w:rsidRPr="00F85327">
        <w:rPr>
          <w:rFonts w:ascii="Arial" w:hAnsi="Arial" w:cs="Arial"/>
          <w:b/>
          <w:bCs/>
          <w:iCs/>
          <w:sz w:val="26"/>
          <w:szCs w:val="26"/>
        </w:rPr>
        <w:t xml:space="preserve">PRIMERO. </w:t>
      </w:r>
      <w:r w:rsidRPr="00F85327">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w:t>
      </w:r>
      <w:r w:rsidR="00960AEA" w:rsidRPr="00F85327">
        <w:rPr>
          <w:rFonts w:ascii="Arial" w:hAnsi="Arial" w:cs="Arial"/>
          <w:bCs/>
          <w:iCs/>
          <w:sz w:val="26"/>
          <w:szCs w:val="26"/>
          <w:lang w:eastAsia="es-ES"/>
        </w:rPr>
        <w:t xml:space="preserve">145, 146, fracciones VII y VIII, </w:t>
      </w:r>
      <w:r w:rsidRPr="00F85327">
        <w:rPr>
          <w:rFonts w:ascii="Arial" w:hAnsi="Arial" w:cs="Arial"/>
          <w:bCs/>
          <w:iCs/>
          <w:sz w:val="26"/>
          <w:szCs w:val="26"/>
          <w:lang w:eastAsia="es-ES"/>
        </w:rPr>
        <w:t>149, fracción I, inciso b) y 151 de la Ley Orgánica del Poder Judicial del Estado, 86, 88, 92, 93 fracción I, 94, 201, 206 y 208 de la Ley de Justicia Administrativa para el Estado de Oaxaca,</w:t>
      </w:r>
      <w:r w:rsidR="00E30927" w:rsidRPr="00F85327">
        <w:rPr>
          <w:rFonts w:ascii="Arial" w:hAnsi="Arial" w:cs="Arial"/>
          <w:bCs/>
          <w:iCs/>
          <w:sz w:val="26"/>
          <w:szCs w:val="26"/>
          <w:lang w:eastAsia="es-ES"/>
        </w:rPr>
        <w:t xml:space="preserve"> vigente hasta el 20 veinte de octubre de 2017 dos mil diecisiete,</w:t>
      </w:r>
      <w:r w:rsidRPr="00F85327">
        <w:rPr>
          <w:rFonts w:ascii="Arial" w:hAnsi="Arial" w:cs="Arial"/>
          <w:bCs/>
          <w:iCs/>
          <w:sz w:val="26"/>
          <w:szCs w:val="26"/>
          <w:lang w:eastAsia="es-ES"/>
        </w:rPr>
        <w:t xml:space="preserve"> dado que</w:t>
      </w:r>
      <w:r w:rsidR="005F5C87" w:rsidRPr="00F85327">
        <w:rPr>
          <w:rFonts w:ascii="Arial" w:hAnsi="Arial" w:cs="Arial"/>
          <w:bCs/>
          <w:iCs/>
          <w:sz w:val="26"/>
          <w:szCs w:val="26"/>
          <w:lang w:eastAsia="es-ES"/>
        </w:rPr>
        <w:t xml:space="preserve"> se trata </w:t>
      </w:r>
      <w:r w:rsidR="0023219E">
        <w:rPr>
          <w:rFonts w:ascii="Arial" w:hAnsi="Arial" w:cs="Arial"/>
          <w:bCs/>
          <w:iCs/>
          <w:sz w:val="26"/>
          <w:szCs w:val="26"/>
          <w:lang w:eastAsia="es-ES"/>
        </w:rPr>
        <w:t>d</w:t>
      </w:r>
      <w:r w:rsidR="005F5C87" w:rsidRPr="00F85327">
        <w:rPr>
          <w:rFonts w:ascii="Arial" w:hAnsi="Arial" w:cs="Arial"/>
          <w:bCs/>
          <w:iCs/>
          <w:sz w:val="26"/>
          <w:szCs w:val="26"/>
          <w:lang w:eastAsia="es-ES"/>
        </w:rPr>
        <w:t xml:space="preserve">el proveído de </w:t>
      </w:r>
      <w:r w:rsidR="00E70473" w:rsidRPr="00F85327">
        <w:rPr>
          <w:rFonts w:ascii="Arial" w:hAnsi="Arial" w:cs="Arial"/>
          <w:bCs/>
          <w:iCs/>
          <w:sz w:val="26"/>
          <w:szCs w:val="26"/>
          <w:lang w:eastAsia="es-ES"/>
        </w:rPr>
        <w:t>16 dieciséis de marzo</w:t>
      </w:r>
      <w:r w:rsidR="0071147F" w:rsidRPr="00F85327">
        <w:rPr>
          <w:rFonts w:ascii="Arial" w:hAnsi="Arial" w:cs="Arial"/>
          <w:bCs/>
          <w:iCs/>
          <w:sz w:val="26"/>
          <w:szCs w:val="26"/>
          <w:lang w:eastAsia="es-ES"/>
        </w:rPr>
        <w:t xml:space="preserve"> </w:t>
      </w:r>
      <w:r w:rsidR="00F17B3F" w:rsidRPr="00F85327">
        <w:rPr>
          <w:rFonts w:ascii="Arial" w:hAnsi="Arial" w:cs="Arial"/>
          <w:bCs/>
          <w:iCs/>
          <w:sz w:val="26"/>
          <w:szCs w:val="26"/>
          <w:lang w:eastAsia="es-ES"/>
        </w:rPr>
        <w:t xml:space="preserve">de 2017 </w:t>
      </w:r>
      <w:r w:rsidR="00BB7DA8" w:rsidRPr="00F85327">
        <w:rPr>
          <w:rFonts w:ascii="Arial" w:hAnsi="Arial" w:cs="Arial"/>
          <w:bCs/>
          <w:iCs/>
          <w:sz w:val="26"/>
          <w:szCs w:val="26"/>
          <w:lang w:eastAsia="es-ES"/>
        </w:rPr>
        <w:t>dos mil diecisiete pronunciad</w:t>
      </w:r>
      <w:r w:rsidR="00F17B3F" w:rsidRPr="00F85327">
        <w:rPr>
          <w:rFonts w:ascii="Arial" w:hAnsi="Arial" w:cs="Arial"/>
          <w:bCs/>
          <w:iCs/>
          <w:sz w:val="26"/>
          <w:szCs w:val="26"/>
          <w:lang w:eastAsia="es-ES"/>
        </w:rPr>
        <w:t>a</w:t>
      </w:r>
      <w:r w:rsidR="00BB7DA8" w:rsidRPr="00F85327">
        <w:rPr>
          <w:rFonts w:ascii="Arial" w:hAnsi="Arial" w:cs="Arial"/>
          <w:bCs/>
          <w:iCs/>
          <w:sz w:val="26"/>
          <w:szCs w:val="26"/>
          <w:lang w:eastAsia="es-ES"/>
        </w:rPr>
        <w:t xml:space="preserve"> por la </w:t>
      </w:r>
      <w:r w:rsidR="00E70473" w:rsidRPr="00F85327">
        <w:rPr>
          <w:rFonts w:ascii="Arial" w:hAnsi="Arial" w:cs="Arial"/>
          <w:bCs/>
          <w:iCs/>
          <w:sz w:val="26"/>
          <w:szCs w:val="26"/>
          <w:lang w:eastAsia="es-ES"/>
        </w:rPr>
        <w:t>Tercera</w:t>
      </w:r>
      <w:r w:rsidR="00B07ACC" w:rsidRPr="00F85327">
        <w:rPr>
          <w:rFonts w:ascii="Arial" w:hAnsi="Arial" w:cs="Arial"/>
          <w:bCs/>
          <w:iCs/>
          <w:sz w:val="26"/>
          <w:szCs w:val="26"/>
          <w:lang w:eastAsia="es-ES"/>
        </w:rPr>
        <w:t xml:space="preserve"> </w:t>
      </w:r>
      <w:r w:rsidRPr="00F85327">
        <w:rPr>
          <w:rFonts w:ascii="Arial" w:hAnsi="Arial" w:cs="Arial"/>
          <w:bCs/>
          <w:iCs/>
          <w:sz w:val="26"/>
          <w:szCs w:val="26"/>
          <w:lang w:eastAsia="es-ES"/>
        </w:rPr>
        <w:t xml:space="preserve">Sala Unitaria de Primera Instancia </w:t>
      </w:r>
      <w:r w:rsidR="00691BFA" w:rsidRPr="00F85327">
        <w:rPr>
          <w:rFonts w:ascii="Arial" w:hAnsi="Arial" w:cs="Arial"/>
          <w:bCs/>
          <w:iCs/>
          <w:sz w:val="26"/>
          <w:szCs w:val="26"/>
          <w:lang w:eastAsia="es-ES"/>
        </w:rPr>
        <w:t xml:space="preserve">en el juicio </w:t>
      </w:r>
      <w:r w:rsidR="0072015D" w:rsidRPr="00F85327">
        <w:rPr>
          <w:rFonts w:ascii="Arial" w:hAnsi="Arial" w:cs="Arial"/>
          <w:b/>
          <w:bCs/>
          <w:iCs/>
          <w:sz w:val="26"/>
          <w:szCs w:val="26"/>
          <w:lang w:eastAsia="es-ES"/>
        </w:rPr>
        <w:t>0</w:t>
      </w:r>
      <w:r w:rsidR="0071147F" w:rsidRPr="00F85327">
        <w:rPr>
          <w:rFonts w:ascii="Arial" w:hAnsi="Arial" w:cs="Arial"/>
          <w:b/>
          <w:bCs/>
          <w:iCs/>
          <w:sz w:val="26"/>
          <w:szCs w:val="26"/>
          <w:lang w:eastAsia="es-ES"/>
        </w:rPr>
        <w:t>48</w:t>
      </w:r>
      <w:r w:rsidR="00E70473" w:rsidRPr="00F85327">
        <w:rPr>
          <w:rFonts w:ascii="Arial" w:hAnsi="Arial" w:cs="Arial"/>
          <w:b/>
          <w:bCs/>
          <w:iCs/>
          <w:sz w:val="26"/>
          <w:szCs w:val="26"/>
          <w:lang w:eastAsia="es-ES"/>
        </w:rPr>
        <w:t>6</w:t>
      </w:r>
      <w:r w:rsidR="00971139" w:rsidRPr="00F85327">
        <w:rPr>
          <w:rFonts w:ascii="Arial" w:hAnsi="Arial" w:cs="Arial"/>
          <w:b/>
          <w:bCs/>
          <w:iCs/>
          <w:sz w:val="26"/>
          <w:szCs w:val="26"/>
          <w:lang w:eastAsia="es-ES"/>
        </w:rPr>
        <w:t>/2016.</w:t>
      </w:r>
    </w:p>
    <w:p w14:paraId="1203340C" w14:textId="72C17FA1" w:rsidR="00930102" w:rsidRPr="00F85327" w:rsidRDefault="00523303" w:rsidP="00930102">
      <w:pPr>
        <w:widowControl w:val="0"/>
        <w:tabs>
          <w:tab w:val="left" w:pos="7938"/>
        </w:tabs>
        <w:spacing w:before="240" w:line="360" w:lineRule="auto"/>
        <w:ind w:right="18" w:firstLine="709"/>
        <w:jc w:val="both"/>
        <w:rPr>
          <w:rFonts w:ascii="Arial" w:hAnsi="Arial" w:cs="Arial"/>
          <w:bCs/>
          <w:sz w:val="26"/>
          <w:szCs w:val="26"/>
        </w:rPr>
      </w:pPr>
      <w:r>
        <w:rPr>
          <w:noProof/>
        </w:rPr>
        <mc:AlternateContent>
          <mc:Choice Requires="wps">
            <w:drawing>
              <wp:anchor distT="0" distB="0" distL="114300" distR="114300" simplePos="0" relativeHeight="251659264" behindDoc="0" locked="0" layoutInCell="1" allowOverlap="1" wp14:anchorId="2BD465EC" wp14:editId="044A4797">
                <wp:simplePos x="0" y="0"/>
                <wp:positionH relativeFrom="column">
                  <wp:posOffset>5391785</wp:posOffset>
                </wp:positionH>
                <wp:positionV relativeFrom="paragraph">
                  <wp:posOffset>457200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AB2B2DB" w14:textId="77777777" w:rsidR="00523303" w:rsidRPr="00A6596B" w:rsidRDefault="00523303" w:rsidP="0052330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4.55pt;margin-top:3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">
                <v:textbox>
                  <w:txbxContent>
                    <w:p w14:paraId="7AB2B2DB" w14:textId="77777777" w:rsidR="00523303" w:rsidRPr="00A6596B" w:rsidRDefault="00523303" w:rsidP="00523303">
                      <w:pPr>
                        <w:rPr>
                          <w:sz w:val="16"/>
                          <w:szCs w:val="16"/>
                        </w:rPr>
                      </w:pPr>
                      <w:r>
                        <w:rPr>
                          <w:sz w:val="16"/>
                          <w:szCs w:val="16"/>
                        </w:rPr>
                        <w:t>Datos personales protegidos por el Art. 116 de la LGTAIP y el Art. 56 de la LTAIPEO</w:t>
                      </w:r>
                    </w:p>
                  </w:txbxContent>
                </v:textbox>
              </v:shape>
            </w:pict>
          </mc:Fallback>
        </mc:AlternateContent>
      </w:r>
      <w:r w:rsidR="00930102" w:rsidRPr="00F85327">
        <w:rPr>
          <w:rFonts w:ascii="Arial" w:hAnsi="Arial" w:cs="Arial"/>
          <w:b/>
          <w:bCs/>
          <w:sz w:val="26"/>
          <w:szCs w:val="26"/>
          <w:lang w:val="es-MX"/>
        </w:rPr>
        <w:t>SEGUNDO.</w:t>
      </w:r>
      <w:r w:rsidR="00930102" w:rsidRPr="00F85327">
        <w:rPr>
          <w:rFonts w:ascii="Arial" w:hAnsi="Arial" w:cs="Arial"/>
          <w:bCs/>
          <w:sz w:val="26"/>
          <w:szCs w:val="26"/>
          <w:lang w:val="es-MX"/>
        </w:rPr>
        <w:t xml:space="preserve"> </w:t>
      </w:r>
      <w:r w:rsidR="00930102" w:rsidRPr="00F85327">
        <w:rPr>
          <w:rFonts w:ascii="Arial" w:hAnsi="Arial" w:cs="Arial"/>
          <w:bCs/>
          <w:sz w:val="26"/>
          <w:szCs w:val="26"/>
        </w:rPr>
        <w:t>Los agravios hechos valer se encuentran expuesto</w:t>
      </w:r>
      <w:r w:rsidR="0072015D" w:rsidRPr="00F85327">
        <w:rPr>
          <w:rFonts w:ascii="Arial" w:hAnsi="Arial" w:cs="Arial"/>
          <w:bCs/>
          <w:sz w:val="26"/>
          <w:szCs w:val="26"/>
        </w:rPr>
        <w:t>s en el escrito respectivo del</w:t>
      </w:r>
      <w:r w:rsidR="00930102" w:rsidRPr="00F85327">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930102" w:rsidRPr="00F85327">
        <w:rPr>
          <w:rFonts w:ascii="Arial" w:hAnsi="Arial" w:cs="Arial"/>
          <w:sz w:val="26"/>
          <w:szCs w:val="26"/>
        </w:rPr>
        <w:t>.</w:t>
      </w:r>
    </w:p>
    <w:p w14:paraId="7F600B5D" w14:textId="08CE7093" w:rsidR="00BF10F8" w:rsidRPr="00F85327" w:rsidRDefault="00930102" w:rsidP="00E70473">
      <w:pPr>
        <w:spacing w:line="360" w:lineRule="auto"/>
        <w:ind w:firstLine="709"/>
        <w:jc w:val="both"/>
        <w:rPr>
          <w:rFonts w:ascii="Arial" w:hAnsi="Arial" w:cs="Arial"/>
          <w:bCs/>
          <w:sz w:val="26"/>
          <w:szCs w:val="26"/>
          <w:lang w:val="es-MX"/>
        </w:rPr>
      </w:pPr>
      <w:r w:rsidRPr="00F85327">
        <w:rPr>
          <w:rFonts w:ascii="Arial" w:hAnsi="Arial" w:cs="Arial"/>
          <w:b/>
          <w:bCs/>
          <w:sz w:val="26"/>
          <w:szCs w:val="26"/>
          <w:lang w:val="es-MX"/>
        </w:rPr>
        <w:t>TERCERO.</w:t>
      </w:r>
      <w:r w:rsidR="00B07ACC" w:rsidRPr="00F85327">
        <w:rPr>
          <w:rFonts w:ascii="Arial" w:hAnsi="Arial" w:cs="Arial"/>
          <w:b/>
          <w:bCs/>
          <w:sz w:val="26"/>
          <w:szCs w:val="26"/>
          <w:lang w:val="es-MX"/>
        </w:rPr>
        <w:t xml:space="preserve"> </w:t>
      </w:r>
      <w:r w:rsidR="00E70473" w:rsidRPr="00F85327">
        <w:rPr>
          <w:rFonts w:ascii="Arial" w:hAnsi="Arial" w:cs="Arial"/>
          <w:bCs/>
          <w:sz w:val="26"/>
          <w:szCs w:val="26"/>
          <w:lang w:val="es-MX"/>
        </w:rPr>
        <w:t>Dice que le agravia la parte relativa del acuerdo sujeto a revisión virtud que afirma la primera instancia omitió tomar en cuenta que se dio cabal cumplimiento a su requerimiento de 17 diecisiete de febrero de 2017 dos mil diecisiete</w:t>
      </w:r>
      <w:r w:rsidR="0023219E">
        <w:rPr>
          <w:rFonts w:ascii="Arial" w:hAnsi="Arial" w:cs="Arial"/>
          <w:bCs/>
          <w:sz w:val="26"/>
          <w:szCs w:val="26"/>
          <w:lang w:val="es-MX"/>
        </w:rPr>
        <w:t>,</w:t>
      </w:r>
      <w:r w:rsidR="00E70473" w:rsidRPr="00F85327">
        <w:rPr>
          <w:rFonts w:ascii="Arial" w:hAnsi="Arial" w:cs="Arial"/>
          <w:bCs/>
          <w:sz w:val="26"/>
          <w:szCs w:val="26"/>
          <w:lang w:val="es-MX"/>
        </w:rPr>
        <w:t xml:space="preserve"> en tiempo y forma; porque dice remitió las copias certificadas y de forma legible la contestación contenida en el oficio SEVITRA/DJ/DCAA/3736/2016 de 15 quince de noviembre de 2016 dos mil dieciséis por el anterior </w:t>
      </w:r>
      <w:r w:rsidR="00E70473" w:rsidRPr="00F85327">
        <w:rPr>
          <w:rFonts w:ascii="Arial" w:hAnsi="Arial" w:cs="Arial"/>
          <w:bCs/>
          <w:sz w:val="26"/>
          <w:szCs w:val="26"/>
          <w:lang w:val="es-MX"/>
        </w:rPr>
        <w:lastRenderedPageBreak/>
        <w:t>Director Jurídico de la Secretaría de Vialidad y Transporte, como consta en el acuse de recibo de 1 uno de marzo del año en curso estampado en el reverso del oficio SEVITRA/DJ/DCAA/0674/2017</w:t>
      </w:r>
      <w:r w:rsidR="00BF10F8" w:rsidRPr="00F85327">
        <w:rPr>
          <w:rFonts w:ascii="Arial" w:hAnsi="Arial" w:cs="Arial"/>
          <w:bCs/>
          <w:sz w:val="26"/>
          <w:szCs w:val="26"/>
          <w:lang w:val="es-MX"/>
        </w:rPr>
        <w:t>; que anexó las copias respectivas para el traslado correspondiente.</w:t>
      </w:r>
    </w:p>
    <w:p w14:paraId="67EB4DDF" w14:textId="0362FD7C" w:rsidR="00BF10F8" w:rsidRPr="00F85327" w:rsidRDefault="00BF10F8" w:rsidP="00E70473">
      <w:pPr>
        <w:spacing w:line="360" w:lineRule="auto"/>
        <w:ind w:firstLine="709"/>
        <w:jc w:val="both"/>
        <w:rPr>
          <w:rFonts w:ascii="Arial" w:hAnsi="Arial" w:cs="Arial"/>
          <w:bCs/>
          <w:sz w:val="26"/>
          <w:szCs w:val="26"/>
          <w:lang w:val="es-MX"/>
        </w:rPr>
      </w:pPr>
      <w:r w:rsidRPr="00F85327">
        <w:rPr>
          <w:rFonts w:ascii="Arial" w:hAnsi="Arial" w:cs="Arial"/>
          <w:bCs/>
          <w:sz w:val="26"/>
          <w:szCs w:val="26"/>
          <w:lang w:val="es-MX"/>
        </w:rPr>
        <w:t xml:space="preserve">Sostiene que la sala de origen se equivoca al indicar que como el oficio fue presentado en copia certificada le impide acordar su promoción al no contener la firma autógrafa, esto porque fue remitida la copia certificada que hace las veces de original, dado que el funcionario que signó el documento en su momento ya no labora en la relatada secretaría, por esto, solicita se revoque el acuerdo recurrido. </w:t>
      </w:r>
    </w:p>
    <w:p w14:paraId="07A32995" w14:textId="2A18874A" w:rsidR="00BF10F8" w:rsidRPr="00F85327" w:rsidRDefault="00BF10F8" w:rsidP="00E70473">
      <w:pPr>
        <w:spacing w:line="360" w:lineRule="auto"/>
        <w:ind w:firstLine="709"/>
        <w:jc w:val="both"/>
        <w:rPr>
          <w:rFonts w:ascii="Arial" w:hAnsi="Arial" w:cs="Arial"/>
          <w:b/>
          <w:bCs/>
          <w:sz w:val="26"/>
          <w:szCs w:val="26"/>
          <w:lang w:val="es-MX"/>
        </w:rPr>
      </w:pPr>
      <w:r w:rsidRPr="00F85327">
        <w:rPr>
          <w:rFonts w:ascii="Arial" w:hAnsi="Arial" w:cs="Arial"/>
          <w:bCs/>
          <w:sz w:val="26"/>
          <w:szCs w:val="26"/>
          <w:lang w:val="es-MX"/>
        </w:rPr>
        <w:t xml:space="preserve">Estas expresiones son </w:t>
      </w:r>
      <w:r w:rsidRPr="00F85327">
        <w:rPr>
          <w:rFonts w:ascii="Arial" w:hAnsi="Arial" w:cs="Arial"/>
          <w:b/>
          <w:bCs/>
          <w:sz w:val="26"/>
          <w:szCs w:val="26"/>
          <w:lang w:val="es-MX"/>
        </w:rPr>
        <w:t xml:space="preserve">inoperantes. </w:t>
      </w:r>
    </w:p>
    <w:p w14:paraId="0A0AE3D3" w14:textId="2A8C8627" w:rsidR="00BF10F8" w:rsidRPr="00F85327" w:rsidRDefault="00BF10F8" w:rsidP="00BF10F8">
      <w:pPr>
        <w:spacing w:line="360" w:lineRule="auto"/>
        <w:ind w:firstLine="708"/>
        <w:jc w:val="both"/>
        <w:rPr>
          <w:rFonts w:ascii="Arial" w:hAnsi="Arial" w:cs="Arial"/>
          <w:bCs/>
          <w:sz w:val="26"/>
          <w:szCs w:val="26"/>
          <w:lang w:val="es-MX"/>
        </w:rPr>
      </w:pPr>
      <w:r w:rsidRPr="00F85327">
        <w:rPr>
          <w:rFonts w:ascii="Arial" w:hAnsi="Arial" w:cs="Arial"/>
          <w:bCs/>
          <w:sz w:val="26"/>
          <w:szCs w:val="26"/>
          <w:lang w:val="es-MX"/>
        </w:rPr>
        <w:t>Es así, porque de la determinación recurrida se tiene que la primera instancia fundamentalmente determinó</w:t>
      </w:r>
      <w:r w:rsidR="00FC6577" w:rsidRPr="00F85327">
        <w:rPr>
          <w:rFonts w:ascii="Arial" w:hAnsi="Arial" w:cs="Arial"/>
          <w:bCs/>
          <w:sz w:val="26"/>
          <w:szCs w:val="26"/>
          <w:lang w:val="es-MX"/>
        </w:rPr>
        <w:t xml:space="preserve"> que estaba imposibilitada para proveer la promoción </w:t>
      </w:r>
      <w:proofErr w:type="spellStart"/>
      <w:r w:rsidR="00FC6577" w:rsidRPr="00F85327">
        <w:rPr>
          <w:rFonts w:ascii="Arial" w:hAnsi="Arial" w:cs="Arial"/>
          <w:bCs/>
          <w:sz w:val="26"/>
          <w:szCs w:val="26"/>
          <w:lang w:val="es-MX"/>
        </w:rPr>
        <w:t>del</w:t>
      </w:r>
      <w:proofErr w:type="spellEnd"/>
      <w:r w:rsidR="00FC6577" w:rsidRPr="00F85327">
        <w:rPr>
          <w:rFonts w:ascii="Arial" w:hAnsi="Arial" w:cs="Arial"/>
          <w:bCs/>
          <w:sz w:val="26"/>
          <w:szCs w:val="26"/>
          <w:lang w:val="es-MX"/>
        </w:rPr>
        <w:t xml:space="preserve"> </w:t>
      </w:r>
      <w:proofErr w:type="gramStart"/>
      <w:r w:rsidR="00FC6577" w:rsidRPr="00F85327">
        <w:rPr>
          <w:rFonts w:ascii="Arial" w:hAnsi="Arial" w:cs="Arial"/>
          <w:bCs/>
          <w:sz w:val="26"/>
          <w:szCs w:val="26"/>
          <w:lang w:val="es-MX"/>
        </w:rPr>
        <w:t>la</w:t>
      </w:r>
      <w:proofErr w:type="gramEnd"/>
      <w:r w:rsidR="00FC6577" w:rsidRPr="00F85327">
        <w:rPr>
          <w:rFonts w:ascii="Arial" w:hAnsi="Arial" w:cs="Arial"/>
          <w:bCs/>
          <w:sz w:val="26"/>
          <w:szCs w:val="26"/>
          <w:lang w:val="es-MX"/>
        </w:rPr>
        <w:t xml:space="preserve"> hoy disconforme y en consecuencia</w:t>
      </w:r>
      <w:r w:rsidRPr="00F85327">
        <w:rPr>
          <w:rFonts w:ascii="Arial" w:hAnsi="Arial" w:cs="Arial"/>
          <w:bCs/>
          <w:sz w:val="26"/>
          <w:szCs w:val="26"/>
          <w:lang w:val="es-MX"/>
        </w:rPr>
        <w:t xml:space="preserve"> tener al Secretario de Vialidad y Transporte confeso de los hechos que le atribuye la parte actora, salvo prueba en contrario, porque:</w:t>
      </w:r>
    </w:p>
    <w:p w14:paraId="085C0121" w14:textId="5DCF1CDD" w:rsidR="00BF10F8" w:rsidRPr="00F85327" w:rsidRDefault="00FC6577" w:rsidP="00BF10F8">
      <w:pPr>
        <w:pStyle w:val="Prrafodelista"/>
        <w:numPr>
          <w:ilvl w:val="0"/>
          <w:numId w:val="8"/>
        </w:numPr>
        <w:spacing w:line="360" w:lineRule="auto"/>
        <w:jc w:val="both"/>
        <w:rPr>
          <w:rFonts w:ascii="Arial" w:hAnsi="Arial" w:cs="Arial"/>
          <w:b/>
          <w:bCs/>
          <w:sz w:val="26"/>
          <w:szCs w:val="26"/>
          <w:lang w:val="es-MX"/>
        </w:rPr>
      </w:pPr>
      <w:r w:rsidRPr="00F85327">
        <w:rPr>
          <w:rFonts w:ascii="Arial" w:hAnsi="Arial" w:cs="Arial"/>
          <w:bCs/>
          <w:sz w:val="26"/>
          <w:szCs w:val="26"/>
          <w:lang w:val="es-MX"/>
        </w:rPr>
        <w:t>Exhib</w:t>
      </w:r>
      <w:r w:rsidR="0023219E">
        <w:rPr>
          <w:rFonts w:ascii="Arial" w:hAnsi="Arial" w:cs="Arial"/>
          <w:bCs/>
          <w:sz w:val="26"/>
          <w:szCs w:val="26"/>
          <w:lang w:val="es-MX"/>
        </w:rPr>
        <w:t>ió el oficio SEVITRA/DJ/DCAA/3736/2016</w:t>
      </w:r>
      <w:r w:rsidRPr="00F85327">
        <w:rPr>
          <w:rFonts w:ascii="Arial" w:hAnsi="Arial" w:cs="Arial"/>
          <w:bCs/>
          <w:sz w:val="26"/>
          <w:szCs w:val="26"/>
          <w:lang w:val="es-MX"/>
        </w:rPr>
        <w:t xml:space="preserve"> de 15 quince de noviembre de 2016 dos mil dieciséis, al haber sido exhibido en copias certificadas </w:t>
      </w:r>
      <w:r w:rsidRPr="00F85327">
        <w:rPr>
          <w:rFonts w:ascii="Arial" w:hAnsi="Arial" w:cs="Arial"/>
          <w:b/>
          <w:bCs/>
          <w:sz w:val="26"/>
          <w:szCs w:val="26"/>
          <w:lang w:val="es-MX"/>
        </w:rPr>
        <w:t>y</w:t>
      </w:r>
    </w:p>
    <w:p w14:paraId="6228B050" w14:textId="71B98CE5" w:rsidR="00FC6577" w:rsidRPr="00F85327" w:rsidRDefault="00FC6577" w:rsidP="00BF10F8">
      <w:pPr>
        <w:pStyle w:val="Prrafodelista"/>
        <w:numPr>
          <w:ilvl w:val="0"/>
          <w:numId w:val="8"/>
        </w:numPr>
        <w:spacing w:line="360" w:lineRule="auto"/>
        <w:jc w:val="both"/>
        <w:rPr>
          <w:rFonts w:ascii="Arial" w:hAnsi="Arial" w:cs="Arial"/>
          <w:b/>
          <w:bCs/>
          <w:sz w:val="26"/>
          <w:szCs w:val="26"/>
          <w:lang w:val="es-MX"/>
        </w:rPr>
      </w:pPr>
      <w:r w:rsidRPr="00F85327">
        <w:rPr>
          <w:rFonts w:ascii="Arial" w:hAnsi="Arial" w:cs="Arial"/>
          <w:bCs/>
          <w:sz w:val="26"/>
          <w:szCs w:val="26"/>
          <w:lang w:val="es-MX"/>
        </w:rPr>
        <w:t xml:space="preserve">También porque el oficio de cuenta no se tiene firma autógrafa que es requisito indispensable para acordar dicho oficio. </w:t>
      </w:r>
    </w:p>
    <w:p w14:paraId="765F3063" w14:textId="6D9325EC" w:rsidR="00FC6577" w:rsidRPr="00F85327" w:rsidRDefault="00FC6577" w:rsidP="00FC6577">
      <w:pPr>
        <w:spacing w:line="360" w:lineRule="auto"/>
        <w:ind w:firstLine="708"/>
        <w:jc w:val="both"/>
        <w:rPr>
          <w:rFonts w:ascii="Arial" w:hAnsi="Arial" w:cs="Arial"/>
          <w:bCs/>
          <w:sz w:val="26"/>
          <w:szCs w:val="26"/>
          <w:lang w:val="es-MX"/>
        </w:rPr>
      </w:pPr>
      <w:r w:rsidRPr="00F85327">
        <w:rPr>
          <w:rFonts w:ascii="Arial" w:hAnsi="Arial" w:cs="Arial"/>
          <w:b/>
          <w:bCs/>
          <w:sz w:val="26"/>
          <w:szCs w:val="26"/>
          <w:lang w:val="es-MX"/>
        </w:rPr>
        <w:t xml:space="preserve">Y, </w:t>
      </w:r>
      <w:r w:rsidRPr="00F85327">
        <w:rPr>
          <w:rFonts w:ascii="Arial" w:hAnsi="Arial" w:cs="Arial"/>
          <w:bCs/>
          <w:sz w:val="26"/>
          <w:szCs w:val="26"/>
          <w:lang w:val="es-MX"/>
        </w:rPr>
        <w:t xml:space="preserve">de conformidad con los argumentos expuestos en el libelo de inconformidades la </w:t>
      </w:r>
      <w:proofErr w:type="spellStart"/>
      <w:r w:rsidRPr="00F85327">
        <w:rPr>
          <w:rFonts w:ascii="Arial" w:hAnsi="Arial" w:cs="Arial"/>
          <w:bCs/>
          <w:sz w:val="26"/>
          <w:szCs w:val="26"/>
          <w:lang w:val="es-MX"/>
        </w:rPr>
        <w:t>promovente</w:t>
      </w:r>
      <w:proofErr w:type="spellEnd"/>
      <w:r w:rsidRPr="00F85327">
        <w:rPr>
          <w:rFonts w:ascii="Arial" w:hAnsi="Arial" w:cs="Arial"/>
          <w:bCs/>
          <w:sz w:val="26"/>
          <w:szCs w:val="26"/>
          <w:lang w:val="es-MX"/>
        </w:rPr>
        <w:t xml:space="preserve"> se constriñe a decir que la primera instancia no revisó que dio cabal cumplimiento a su requerimiento de 17 diecisiete de febrero de 2017 dos mil diecisiete y que es equivocado que haya desestimado las copias que exhibió</w:t>
      </w:r>
      <w:r w:rsidR="0023219E">
        <w:rPr>
          <w:rFonts w:ascii="Arial" w:hAnsi="Arial" w:cs="Arial"/>
          <w:bCs/>
          <w:sz w:val="26"/>
          <w:szCs w:val="26"/>
          <w:lang w:val="es-MX"/>
        </w:rPr>
        <w:t>,</w:t>
      </w:r>
      <w:r w:rsidRPr="00F85327">
        <w:rPr>
          <w:rFonts w:ascii="Arial" w:hAnsi="Arial" w:cs="Arial"/>
          <w:bCs/>
          <w:sz w:val="26"/>
          <w:szCs w:val="26"/>
          <w:lang w:val="es-MX"/>
        </w:rPr>
        <w:t xml:space="preserve"> porque, al ser certificadas, hacen las veces del documento original, </w:t>
      </w:r>
      <w:r w:rsidRPr="00F85327">
        <w:rPr>
          <w:rFonts w:ascii="Arial" w:hAnsi="Arial" w:cs="Arial"/>
          <w:b/>
          <w:bCs/>
          <w:sz w:val="26"/>
          <w:szCs w:val="26"/>
          <w:lang w:val="es-MX"/>
        </w:rPr>
        <w:t xml:space="preserve">sin embargo, </w:t>
      </w:r>
      <w:r w:rsidRPr="00F85327">
        <w:rPr>
          <w:rFonts w:ascii="Arial" w:hAnsi="Arial" w:cs="Arial"/>
          <w:bCs/>
          <w:sz w:val="26"/>
          <w:szCs w:val="26"/>
          <w:lang w:val="es-MX"/>
        </w:rPr>
        <w:t xml:space="preserve">es omisa en contrarrestar tal decisión porque para que esta Superioridad proceda a su análisis era necesario que expusiera con argumentos lógico jurídicos </w:t>
      </w:r>
      <w:proofErr w:type="spellStart"/>
      <w:r w:rsidRPr="00F85327">
        <w:rPr>
          <w:rFonts w:ascii="Arial" w:hAnsi="Arial" w:cs="Arial"/>
          <w:bCs/>
          <w:sz w:val="26"/>
          <w:szCs w:val="26"/>
          <w:lang w:val="es-MX"/>
        </w:rPr>
        <w:t>el porqué</w:t>
      </w:r>
      <w:proofErr w:type="spellEnd"/>
      <w:r w:rsidRPr="00F85327">
        <w:rPr>
          <w:rFonts w:ascii="Arial" w:hAnsi="Arial" w:cs="Arial"/>
          <w:bCs/>
          <w:sz w:val="26"/>
          <w:szCs w:val="26"/>
          <w:lang w:val="es-MX"/>
        </w:rPr>
        <w:t xml:space="preserve"> la determinación combatida le agravia, en qué consiste la lesión producida, cómo se le afecta en su esfera de derechos, además que debía contrarrestar la afirmación de la primera instancia en la que dijo que el citado documento no tenía firma </w:t>
      </w:r>
      <w:r w:rsidRPr="00F85327">
        <w:rPr>
          <w:rFonts w:ascii="Arial" w:hAnsi="Arial" w:cs="Arial"/>
          <w:bCs/>
          <w:sz w:val="26"/>
          <w:szCs w:val="26"/>
          <w:lang w:val="es-MX"/>
        </w:rPr>
        <w:lastRenderedPageBreak/>
        <w:t xml:space="preserve">autógrafa y que para que procediera a acordar su ocurso debía contener tal requisito. </w:t>
      </w:r>
    </w:p>
    <w:p w14:paraId="463DE7FC" w14:textId="0E16013C" w:rsidR="00A12956" w:rsidRPr="00F85327" w:rsidRDefault="00FC6577" w:rsidP="00A12956">
      <w:pPr>
        <w:spacing w:line="360" w:lineRule="auto"/>
        <w:ind w:firstLine="708"/>
        <w:jc w:val="both"/>
        <w:rPr>
          <w:rFonts w:ascii="Arial" w:hAnsi="Arial" w:cs="Arial"/>
          <w:sz w:val="26"/>
          <w:szCs w:val="26"/>
        </w:rPr>
      </w:pPr>
      <w:r w:rsidRPr="00F85327">
        <w:rPr>
          <w:rFonts w:ascii="Arial" w:hAnsi="Arial" w:cs="Arial"/>
          <w:bCs/>
          <w:sz w:val="26"/>
          <w:szCs w:val="26"/>
          <w:lang w:val="es-MX"/>
        </w:rPr>
        <w:t xml:space="preserve">Se agrega, un verdadero agravio, como lo exige la técnica procesal, debe ser construido a partir de la expresión del precepto legal presuntamente violado y la exposición de razones lógico jurídicas de las que se deduzca la afectación producida y para que a partir de tales condiciones la juzgadora revisora esté en la posibilidad de analizar su inconformidad, porque además conforme al artículo 118 de la Ley de Justicia Administrativa para el Estado de Oaxaca, sólo opera la suplencia de la queja </w:t>
      </w:r>
      <w:r w:rsidR="00A12956" w:rsidRPr="00F85327">
        <w:rPr>
          <w:rFonts w:ascii="Arial" w:hAnsi="Arial" w:cs="Arial"/>
          <w:bCs/>
          <w:sz w:val="26"/>
          <w:szCs w:val="26"/>
          <w:lang w:val="es-MX"/>
        </w:rPr>
        <w:t xml:space="preserve">en primera instancia y </w:t>
      </w:r>
      <w:r w:rsidRPr="00F85327">
        <w:rPr>
          <w:rFonts w:ascii="Arial" w:hAnsi="Arial" w:cs="Arial"/>
          <w:bCs/>
          <w:sz w:val="26"/>
          <w:szCs w:val="26"/>
          <w:lang w:val="es-MX"/>
        </w:rPr>
        <w:t xml:space="preserve">tratándose del </w:t>
      </w:r>
      <w:r w:rsidR="00A12956" w:rsidRPr="00F85327">
        <w:rPr>
          <w:rFonts w:ascii="Arial" w:hAnsi="Arial" w:cs="Arial"/>
          <w:bCs/>
          <w:sz w:val="26"/>
          <w:szCs w:val="26"/>
          <w:lang w:val="es-MX"/>
        </w:rPr>
        <w:t xml:space="preserve">administrado, de ahí la </w:t>
      </w:r>
      <w:r w:rsidR="00A12956" w:rsidRPr="00F85327">
        <w:rPr>
          <w:rFonts w:ascii="Arial" w:hAnsi="Arial" w:cs="Arial"/>
          <w:b/>
          <w:bCs/>
          <w:sz w:val="26"/>
          <w:szCs w:val="26"/>
          <w:lang w:val="es-MX"/>
        </w:rPr>
        <w:t xml:space="preserve">INOPERANCIA </w:t>
      </w:r>
      <w:r w:rsidR="00A12956" w:rsidRPr="00F85327">
        <w:rPr>
          <w:rFonts w:ascii="Arial" w:hAnsi="Arial" w:cs="Arial"/>
          <w:bCs/>
          <w:sz w:val="26"/>
          <w:szCs w:val="26"/>
          <w:lang w:val="es-MX"/>
        </w:rPr>
        <w:t xml:space="preserve">de sus alegaciones. Estas consideraciones encuentran sustento en la jurisprudencia </w:t>
      </w:r>
      <w:r w:rsidR="00A12956" w:rsidRPr="00F85327">
        <w:rPr>
          <w:rFonts w:ascii="Arial" w:hAnsi="Arial" w:cs="Arial"/>
          <w:sz w:val="26"/>
          <w:szCs w:val="26"/>
        </w:rPr>
        <w:t>IV.3o. J/12 del Tercer Tribunal Colegiado del Cuarto Circuito dictado en la octava época, la cual está publicada en la Gaceta del Semanario Judicial de la Federación número 57, de septiembre de 1992, y que está visible a página 57, bajo el rubro y tenor literal siguientes:</w:t>
      </w:r>
    </w:p>
    <w:p w14:paraId="2890C535" w14:textId="77777777" w:rsidR="00A12956" w:rsidRPr="00F85327" w:rsidRDefault="00A12956" w:rsidP="00A12956">
      <w:pPr>
        <w:spacing w:after="0" w:line="360" w:lineRule="auto"/>
        <w:ind w:left="851" w:right="758"/>
        <w:jc w:val="both"/>
        <w:rPr>
          <w:rFonts w:ascii="Arial" w:hAnsi="Arial" w:cs="Arial"/>
          <w:i/>
        </w:rPr>
      </w:pPr>
      <w:r w:rsidRPr="00F85327">
        <w:rPr>
          <w:rFonts w:ascii="Arial" w:hAnsi="Arial" w:cs="Arial"/>
          <w:b/>
          <w:i/>
        </w:rPr>
        <w:t>“AGRAVIOS. DEBEN DE IMPUGNAR LA ILEGALIDAD DEL FALLO RECURRIDO.</w:t>
      </w:r>
      <w:r w:rsidRPr="00F85327">
        <w:rPr>
          <w:rFonts w:ascii="Arial" w:hAnsi="Arial" w:cs="Arial"/>
          <w:i/>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14:paraId="3462F74B" w14:textId="77777777" w:rsidR="00A12956" w:rsidRPr="00F85327" w:rsidRDefault="00A12956" w:rsidP="00FC6577">
      <w:pPr>
        <w:spacing w:line="360" w:lineRule="auto"/>
        <w:ind w:firstLine="708"/>
        <w:jc w:val="both"/>
        <w:rPr>
          <w:rFonts w:ascii="Arial" w:hAnsi="Arial" w:cs="Arial"/>
          <w:bCs/>
          <w:sz w:val="26"/>
          <w:szCs w:val="26"/>
        </w:rPr>
      </w:pPr>
    </w:p>
    <w:p w14:paraId="1EAF0A98" w14:textId="39A7ABFA" w:rsidR="000C16C8" w:rsidRPr="00F85327" w:rsidRDefault="00523303" w:rsidP="00B07ACC">
      <w:pPr>
        <w:spacing w:line="360" w:lineRule="auto"/>
        <w:ind w:firstLine="709"/>
        <w:jc w:val="both"/>
        <w:rPr>
          <w:rFonts w:ascii="Arial" w:eastAsia="Calibri" w:hAnsi="Arial" w:cs="Arial"/>
          <w:sz w:val="26"/>
          <w:szCs w:val="26"/>
        </w:rPr>
      </w:pPr>
      <w:r>
        <w:rPr>
          <w:noProof/>
        </w:rPr>
        <mc:AlternateContent>
          <mc:Choice Requires="wps">
            <w:drawing>
              <wp:anchor distT="0" distB="0" distL="114300" distR="114300" simplePos="0" relativeHeight="251661312" behindDoc="0" locked="0" layoutInCell="1" allowOverlap="1" wp14:anchorId="44C9D898" wp14:editId="707D56B5">
                <wp:simplePos x="0" y="0"/>
                <wp:positionH relativeFrom="column">
                  <wp:posOffset>5382260</wp:posOffset>
                </wp:positionH>
                <wp:positionV relativeFrom="paragraph">
                  <wp:posOffset>200025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0A92853" w14:textId="77777777" w:rsidR="00523303" w:rsidRPr="00A6596B" w:rsidRDefault="00523303" w:rsidP="0052330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3.8pt;margin-top:15.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">
                <v:textbox>
                  <w:txbxContent>
                    <w:p w14:paraId="30A92853" w14:textId="77777777" w:rsidR="00523303" w:rsidRPr="00A6596B" w:rsidRDefault="00523303" w:rsidP="0052330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12956" w:rsidRPr="00F85327">
        <w:rPr>
          <w:rFonts w:ascii="Arial" w:hAnsi="Arial" w:cs="Arial"/>
          <w:bCs/>
          <w:sz w:val="26"/>
          <w:szCs w:val="26"/>
          <w:lang w:val="es-MX"/>
        </w:rPr>
        <w:t xml:space="preserve">Por las razones expuestas ante la </w:t>
      </w:r>
      <w:r w:rsidR="00A12956" w:rsidRPr="00F85327">
        <w:rPr>
          <w:rFonts w:ascii="Arial" w:hAnsi="Arial" w:cs="Arial"/>
          <w:b/>
          <w:bCs/>
          <w:sz w:val="26"/>
          <w:szCs w:val="26"/>
          <w:lang w:val="es-MX"/>
        </w:rPr>
        <w:t xml:space="preserve">inoperancia </w:t>
      </w:r>
      <w:r w:rsidR="00A12956" w:rsidRPr="00F85327">
        <w:rPr>
          <w:rFonts w:ascii="Arial" w:hAnsi="Arial" w:cs="Arial"/>
          <w:bCs/>
          <w:sz w:val="26"/>
          <w:szCs w:val="26"/>
          <w:lang w:val="es-MX"/>
        </w:rPr>
        <w:t xml:space="preserve">de los agravios procede </w:t>
      </w:r>
      <w:r w:rsidR="00A12956" w:rsidRPr="00F85327">
        <w:rPr>
          <w:rFonts w:ascii="Arial" w:hAnsi="Arial" w:cs="Arial"/>
          <w:b/>
          <w:bCs/>
          <w:sz w:val="26"/>
          <w:szCs w:val="26"/>
          <w:lang w:val="es-MX"/>
        </w:rPr>
        <w:t xml:space="preserve">confirmar </w:t>
      </w:r>
      <w:r w:rsidR="00A12956" w:rsidRPr="00F85327">
        <w:rPr>
          <w:rFonts w:ascii="Arial" w:hAnsi="Arial" w:cs="Arial"/>
          <w:bCs/>
          <w:sz w:val="26"/>
          <w:szCs w:val="26"/>
          <w:lang w:val="es-MX"/>
        </w:rPr>
        <w:t>la parte relativa del proveído de 16 dieciséis de marzo de 2017 dos mil diecisiete</w:t>
      </w:r>
      <w:r w:rsidR="007B452D" w:rsidRPr="00F85327">
        <w:rPr>
          <w:rFonts w:ascii="Arial" w:hAnsi="Arial" w:cs="Arial"/>
          <w:bCs/>
          <w:sz w:val="26"/>
          <w:szCs w:val="26"/>
          <w:lang w:val="es-MX"/>
        </w:rPr>
        <w:t xml:space="preserve"> y</w:t>
      </w:r>
      <w:r w:rsidR="00F60421" w:rsidRPr="00F85327">
        <w:rPr>
          <w:rFonts w:ascii="Arial" w:hAnsi="Arial" w:cs="Arial"/>
          <w:bCs/>
          <w:sz w:val="26"/>
          <w:szCs w:val="26"/>
        </w:rPr>
        <w:t>,</w:t>
      </w:r>
      <w:r w:rsidR="0049627F" w:rsidRPr="00F85327">
        <w:rPr>
          <w:rFonts w:ascii="Arial" w:eastAsia="Calibri" w:hAnsi="Arial" w:cs="Arial"/>
          <w:sz w:val="26"/>
          <w:szCs w:val="26"/>
        </w:rPr>
        <w:t xml:space="preserve"> con fundamento en los artículos 207 y 208 de la Ley de Justicia Administrativa para el Estado, se:</w:t>
      </w:r>
    </w:p>
    <w:p w14:paraId="3C361FFE" w14:textId="77777777" w:rsidR="00930102" w:rsidRPr="00F85327" w:rsidRDefault="00930102" w:rsidP="00930102">
      <w:pPr>
        <w:tabs>
          <w:tab w:val="left" w:pos="1134"/>
        </w:tabs>
        <w:spacing w:before="240" w:line="360" w:lineRule="auto"/>
        <w:jc w:val="center"/>
        <w:rPr>
          <w:rFonts w:ascii="Arial" w:eastAsia="Calibri" w:hAnsi="Arial" w:cs="Arial"/>
          <w:b/>
          <w:sz w:val="26"/>
          <w:szCs w:val="26"/>
        </w:rPr>
      </w:pPr>
      <w:r w:rsidRPr="00F85327">
        <w:rPr>
          <w:rFonts w:ascii="Arial" w:eastAsia="Calibri" w:hAnsi="Arial" w:cs="Arial"/>
          <w:b/>
          <w:sz w:val="26"/>
          <w:szCs w:val="26"/>
        </w:rPr>
        <w:t>R E S U E L V E</w:t>
      </w:r>
    </w:p>
    <w:p w14:paraId="037624A6" w14:textId="54FB1982" w:rsidR="00930102" w:rsidRPr="00F85327" w:rsidRDefault="00930102" w:rsidP="00930102">
      <w:pPr>
        <w:spacing w:before="240" w:line="360" w:lineRule="auto"/>
        <w:ind w:firstLine="708"/>
        <w:jc w:val="both"/>
        <w:rPr>
          <w:rFonts w:ascii="Arial" w:eastAsia="Calibri" w:hAnsi="Arial" w:cs="Arial"/>
          <w:sz w:val="26"/>
          <w:szCs w:val="26"/>
        </w:rPr>
      </w:pPr>
      <w:r w:rsidRPr="00F85327">
        <w:rPr>
          <w:rFonts w:ascii="Arial" w:eastAsia="Calibri" w:hAnsi="Arial" w:cs="Arial"/>
          <w:b/>
          <w:sz w:val="26"/>
          <w:szCs w:val="26"/>
        </w:rPr>
        <w:t>PRIMERO</w:t>
      </w:r>
      <w:r w:rsidRPr="00F85327">
        <w:rPr>
          <w:rFonts w:ascii="Arial" w:eastAsia="Calibri" w:hAnsi="Arial" w:cs="Arial"/>
          <w:sz w:val="26"/>
          <w:szCs w:val="26"/>
        </w:rPr>
        <w:t>. Se</w:t>
      </w:r>
      <w:r w:rsidR="00A12956" w:rsidRPr="00F85327">
        <w:rPr>
          <w:rFonts w:ascii="Arial" w:eastAsia="Calibri" w:hAnsi="Arial" w:cs="Arial"/>
          <w:sz w:val="26"/>
          <w:szCs w:val="26"/>
        </w:rPr>
        <w:t xml:space="preserve"> </w:t>
      </w:r>
      <w:r w:rsidR="00A12956" w:rsidRPr="00F85327">
        <w:rPr>
          <w:rFonts w:ascii="Arial" w:eastAsia="Calibri" w:hAnsi="Arial" w:cs="Arial"/>
          <w:b/>
          <w:sz w:val="26"/>
          <w:szCs w:val="26"/>
        </w:rPr>
        <w:t xml:space="preserve">CONFIRMA </w:t>
      </w:r>
      <w:r w:rsidR="00A12956" w:rsidRPr="00F85327">
        <w:rPr>
          <w:rFonts w:ascii="Arial" w:eastAsia="Calibri" w:hAnsi="Arial" w:cs="Arial"/>
          <w:sz w:val="26"/>
          <w:szCs w:val="26"/>
        </w:rPr>
        <w:t>la parte relativa del proveído de 16 dieciséis de marzo de 2017 dos mil diecisiete</w:t>
      </w:r>
      <w:r w:rsidR="00D36CB6" w:rsidRPr="00F85327">
        <w:rPr>
          <w:rFonts w:ascii="Arial" w:eastAsia="Calibri" w:hAnsi="Arial" w:cs="Arial"/>
          <w:sz w:val="26"/>
          <w:szCs w:val="26"/>
        </w:rPr>
        <w:t xml:space="preserve">, </w:t>
      </w:r>
      <w:r w:rsidR="00DF5424" w:rsidRPr="00F85327">
        <w:rPr>
          <w:rFonts w:ascii="Arial" w:eastAsia="Calibri" w:hAnsi="Arial" w:cs="Arial"/>
          <w:sz w:val="26"/>
          <w:szCs w:val="26"/>
        </w:rPr>
        <w:t xml:space="preserve">como se apuntó en el </w:t>
      </w:r>
      <w:r w:rsidRPr="00F85327">
        <w:rPr>
          <w:rFonts w:ascii="Arial" w:eastAsia="Calibri" w:hAnsi="Arial" w:cs="Arial"/>
          <w:sz w:val="26"/>
          <w:szCs w:val="26"/>
          <w:lang w:eastAsia="es-ES"/>
        </w:rPr>
        <w:t>considerando que antecede</w:t>
      </w:r>
      <w:r w:rsidRPr="00F85327">
        <w:rPr>
          <w:rFonts w:ascii="Arial" w:eastAsia="Calibri" w:hAnsi="Arial" w:cs="Arial"/>
          <w:sz w:val="26"/>
          <w:szCs w:val="26"/>
        </w:rPr>
        <w:t xml:space="preserve">. </w:t>
      </w:r>
    </w:p>
    <w:p w14:paraId="6668B1D2" w14:textId="45537FF0" w:rsidR="00691BFA" w:rsidRPr="00F85327" w:rsidRDefault="00691BFA" w:rsidP="00691BFA">
      <w:pPr>
        <w:spacing w:before="240" w:line="360" w:lineRule="auto"/>
        <w:ind w:firstLine="708"/>
        <w:jc w:val="both"/>
        <w:rPr>
          <w:rFonts w:ascii="Arial" w:eastAsia="Calibri" w:hAnsi="Arial" w:cs="Arial"/>
          <w:sz w:val="26"/>
          <w:szCs w:val="26"/>
        </w:rPr>
      </w:pPr>
      <w:r w:rsidRPr="00F85327">
        <w:rPr>
          <w:rFonts w:ascii="Arial" w:hAnsi="Arial" w:cs="Arial"/>
          <w:b/>
          <w:sz w:val="26"/>
          <w:szCs w:val="26"/>
        </w:rPr>
        <w:t>SEGUNDO. NOTIFÍQUESE Y CUMPLASE,</w:t>
      </w:r>
      <w:r w:rsidRPr="00F85327">
        <w:rPr>
          <w:rFonts w:ascii="Arial" w:hAnsi="Arial" w:cs="Arial"/>
          <w:sz w:val="26"/>
          <w:szCs w:val="26"/>
        </w:rPr>
        <w:t xml:space="preserve"> con copia certificada de la presente resolución, vuelvan las constancias remitidas a la </w:t>
      </w:r>
      <w:r w:rsidR="00A12956" w:rsidRPr="00F85327">
        <w:rPr>
          <w:rFonts w:ascii="Arial" w:hAnsi="Arial" w:cs="Arial"/>
          <w:sz w:val="26"/>
          <w:szCs w:val="26"/>
        </w:rPr>
        <w:lastRenderedPageBreak/>
        <w:t>Tercera</w:t>
      </w:r>
      <w:r w:rsidRPr="00F85327">
        <w:rPr>
          <w:rFonts w:ascii="Arial" w:hAnsi="Arial" w:cs="Arial"/>
          <w:sz w:val="26"/>
          <w:szCs w:val="26"/>
        </w:rPr>
        <w:t xml:space="preserve"> Sala Unitaria de Primera Instancia, </w:t>
      </w:r>
      <w:r w:rsidRPr="00F85327">
        <w:rPr>
          <w:rFonts w:ascii="Arial" w:eastAsia="Calibri" w:hAnsi="Arial" w:cs="Arial"/>
          <w:sz w:val="26"/>
          <w:szCs w:val="26"/>
        </w:rPr>
        <w:t>y en su oportunidad archívese el cuaderno</w:t>
      </w:r>
      <w:r w:rsidR="00F85327" w:rsidRPr="00F85327">
        <w:rPr>
          <w:rFonts w:ascii="Arial" w:eastAsia="Calibri" w:hAnsi="Arial" w:cs="Arial"/>
          <w:sz w:val="26"/>
          <w:szCs w:val="26"/>
        </w:rPr>
        <w:t xml:space="preserve"> de revisión como concluido.</w:t>
      </w:r>
    </w:p>
    <w:p w14:paraId="3D1F3DD6" w14:textId="77777777" w:rsidR="00F85327" w:rsidRPr="00F85327" w:rsidRDefault="00F85327" w:rsidP="00F85327">
      <w:pPr>
        <w:spacing w:before="240" w:after="0" w:line="360" w:lineRule="auto"/>
        <w:ind w:firstLine="708"/>
        <w:jc w:val="both"/>
        <w:rPr>
          <w:rFonts w:ascii="Arial" w:eastAsia="Calibri" w:hAnsi="Arial" w:cs="Arial"/>
          <w:sz w:val="26"/>
          <w:szCs w:val="26"/>
        </w:rPr>
      </w:pPr>
      <w:r w:rsidRPr="00F85327">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F85327">
        <w:rPr>
          <w:rFonts w:ascii="Arial" w:eastAsia="Calibri" w:hAnsi="Arial" w:cs="Arial"/>
          <w:sz w:val="26"/>
          <w:szCs w:val="26"/>
        </w:rPr>
        <w:t>Jarquín</w:t>
      </w:r>
      <w:proofErr w:type="spellEnd"/>
      <w:r w:rsidRPr="00F85327">
        <w:rPr>
          <w:rFonts w:ascii="Arial" w:eastAsia="Calibri" w:hAnsi="Arial" w:cs="Arial"/>
          <w:sz w:val="26"/>
          <w:szCs w:val="26"/>
        </w:rPr>
        <w:t xml:space="preserve">, quien se encuentra de vacaciones; quienes actúan con la Secretaria General de Acuerdos de este Tribunal, que autoriza y da fe. </w:t>
      </w:r>
    </w:p>
    <w:p w14:paraId="7294078A" w14:textId="77777777" w:rsidR="00F85327" w:rsidRPr="00F85327" w:rsidRDefault="00F85327" w:rsidP="00F85327">
      <w:pPr>
        <w:spacing w:after="0" w:line="240" w:lineRule="auto"/>
        <w:jc w:val="center"/>
        <w:rPr>
          <w:rFonts w:ascii="Arial" w:eastAsia="Calibri" w:hAnsi="Arial" w:cs="Arial"/>
          <w:sz w:val="26"/>
          <w:szCs w:val="26"/>
        </w:rPr>
      </w:pPr>
      <w:r w:rsidRPr="00F85327">
        <w:rPr>
          <w:rFonts w:ascii="Arial" w:eastAsia="Calibri" w:hAnsi="Arial" w:cs="Arial"/>
          <w:sz w:val="26"/>
          <w:szCs w:val="26"/>
        </w:rPr>
        <w:t>MAGISTRADA MARÍA EUGENIA VILLANUEVA ABRAJÁN</w:t>
      </w:r>
    </w:p>
    <w:p w14:paraId="33F2404E" w14:textId="77777777" w:rsidR="00F85327" w:rsidRPr="00F85327" w:rsidRDefault="00F85327" w:rsidP="00F85327">
      <w:pPr>
        <w:spacing w:after="0" w:line="240" w:lineRule="auto"/>
        <w:jc w:val="center"/>
        <w:rPr>
          <w:rFonts w:ascii="Arial" w:eastAsia="Calibri" w:hAnsi="Arial" w:cs="Arial"/>
          <w:sz w:val="26"/>
          <w:szCs w:val="26"/>
        </w:rPr>
      </w:pPr>
      <w:r w:rsidRPr="00F85327">
        <w:rPr>
          <w:rFonts w:ascii="Arial" w:eastAsia="Calibri" w:hAnsi="Arial" w:cs="Arial"/>
          <w:sz w:val="26"/>
          <w:szCs w:val="26"/>
        </w:rPr>
        <w:t>PRESIDENTA</w:t>
      </w:r>
    </w:p>
    <w:p w14:paraId="6F99BDE2" w14:textId="77777777" w:rsidR="00F85327" w:rsidRPr="00F85327" w:rsidRDefault="00F85327" w:rsidP="00F85327">
      <w:pPr>
        <w:spacing w:after="0" w:line="240" w:lineRule="auto"/>
        <w:jc w:val="center"/>
        <w:rPr>
          <w:rFonts w:ascii="Arial" w:eastAsia="Calibri" w:hAnsi="Arial" w:cs="Arial"/>
          <w:sz w:val="26"/>
          <w:szCs w:val="26"/>
        </w:rPr>
      </w:pPr>
    </w:p>
    <w:p w14:paraId="7816873A" w14:textId="77777777" w:rsidR="00F85327" w:rsidRPr="00F85327" w:rsidRDefault="00F85327" w:rsidP="00F85327">
      <w:pPr>
        <w:spacing w:after="0" w:line="240" w:lineRule="auto"/>
        <w:rPr>
          <w:rFonts w:ascii="Arial" w:eastAsia="Calibri" w:hAnsi="Arial" w:cs="Arial"/>
          <w:b/>
          <w:sz w:val="26"/>
          <w:szCs w:val="26"/>
        </w:rPr>
      </w:pPr>
    </w:p>
    <w:p w14:paraId="134EAD4A" w14:textId="77777777" w:rsidR="00F85327" w:rsidRDefault="00F85327" w:rsidP="00F85327">
      <w:pPr>
        <w:spacing w:after="0" w:line="240" w:lineRule="auto"/>
        <w:jc w:val="center"/>
        <w:rPr>
          <w:rFonts w:ascii="Arial" w:eastAsia="Calibri" w:hAnsi="Arial" w:cs="Arial"/>
          <w:b/>
          <w:sz w:val="26"/>
          <w:szCs w:val="26"/>
        </w:rPr>
      </w:pPr>
    </w:p>
    <w:p w14:paraId="4122AE31" w14:textId="77777777" w:rsidR="0023219E" w:rsidRPr="00F85327" w:rsidRDefault="0023219E" w:rsidP="00F85327">
      <w:pPr>
        <w:spacing w:after="0" w:line="240" w:lineRule="auto"/>
        <w:jc w:val="center"/>
        <w:rPr>
          <w:rFonts w:ascii="Arial" w:eastAsia="Calibri" w:hAnsi="Arial" w:cs="Arial"/>
          <w:b/>
          <w:sz w:val="26"/>
          <w:szCs w:val="26"/>
        </w:rPr>
      </w:pPr>
    </w:p>
    <w:p w14:paraId="4C5AB50B" w14:textId="77777777" w:rsidR="00F85327" w:rsidRPr="00F85327" w:rsidRDefault="00F85327" w:rsidP="00F85327">
      <w:pPr>
        <w:spacing w:after="0" w:line="240" w:lineRule="auto"/>
        <w:jc w:val="center"/>
        <w:rPr>
          <w:rFonts w:ascii="Arial" w:eastAsia="Calibri" w:hAnsi="Arial" w:cs="Arial"/>
          <w:b/>
          <w:sz w:val="26"/>
          <w:szCs w:val="26"/>
        </w:rPr>
      </w:pPr>
    </w:p>
    <w:p w14:paraId="4EE03392" w14:textId="77777777" w:rsidR="00F85327" w:rsidRPr="00F85327" w:rsidRDefault="00F85327" w:rsidP="00F85327">
      <w:pPr>
        <w:spacing w:after="0" w:line="240" w:lineRule="auto"/>
        <w:jc w:val="center"/>
        <w:rPr>
          <w:rFonts w:ascii="Arial" w:eastAsia="Calibri" w:hAnsi="Arial" w:cs="Arial"/>
          <w:b/>
          <w:sz w:val="26"/>
          <w:szCs w:val="26"/>
        </w:rPr>
      </w:pPr>
    </w:p>
    <w:p w14:paraId="0A275A4F" w14:textId="77777777" w:rsidR="00F85327" w:rsidRPr="00F85327" w:rsidRDefault="00F85327" w:rsidP="00F85327">
      <w:pPr>
        <w:spacing w:line="360" w:lineRule="auto"/>
        <w:jc w:val="center"/>
        <w:rPr>
          <w:rFonts w:ascii="Arial" w:eastAsia="Calibri" w:hAnsi="Arial" w:cs="Arial"/>
          <w:sz w:val="26"/>
          <w:szCs w:val="26"/>
        </w:rPr>
      </w:pPr>
      <w:r w:rsidRPr="00F85327">
        <w:rPr>
          <w:rFonts w:ascii="Arial" w:eastAsia="Calibri" w:hAnsi="Arial" w:cs="Arial"/>
          <w:sz w:val="26"/>
          <w:szCs w:val="26"/>
        </w:rPr>
        <w:t>MAGISTRADO HUGO VILLEGAS AQUINO</w:t>
      </w:r>
    </w:p>
    <w:p w14:paraId="22C03C41" w14:textId="77777777" w:rsidR="00F85327" w:rsidRPr="00F85327" w:rsidRDefault="00F85327" w:rsidP="00F85327">
      <w:pPr>
        <w:spacing w:line="360" w:lineRule="auto"/>
        <w:rPr>
          <w:rFonts w:ascii="Arial" w:eastAsia="Calibri" w:hAnsi="Arial" w:cs="Arial"/>
          <w:sz w:val="26"/>
          <w:szCs w:val="26"/>
        </w:rPr>
      </w:pPr>
    </w:p>
    <w:p w14:paraId="43D43BE4" w14:textId="77777777" w:rsidR="00F85327" w:rsidRPr="00F85327" w:rsidRDefault="00F85327" w:rsidP="00F85327">
      <w:pPr>
        <w:spacing w:line="360" w:lineRule="auto"/>
        <w:rPr>
          <w:rFonts w:ascii="Arial" w:eastAsia="Calibri" w:hAnsi="Arial" w:cs="Arial"/>
          <w:sz w:val="26"/>
          <w:szCs w:val="26"/>
        </w:rPr>
      </w:pPr>
    </w:p>
    <w:p w14:paraId="400A6F19" w14:textId="77777777" w:rsidR="00F85327" w:rsidRPr="00F85327" w:rsidRDefault="00F85327" w:rsidP="00F85327">
      <w:pPr>
        <w:spacing w:after="0" w:line="240" w:lineRule="auto"/>
        <w:jc w:val="center"/>
        <w:rPr>
          <w:rFonts w:ascii="Arial" w:eastAsia="Calibri" w:hAnsi="Arial" w:cs="Arial"/>
          <w:b/>
          <w:sz w:val="26"/>
          <w:szCs w:val="26"/>
        </w:rPr>
      </w:pPr>
    </w:p>
    <w:p w14:paraId="6B54E0AE" w14:textId="77777777" w:rsidR="00F85327" w:rsidRPr="00F85327" w:rsidRDefault="00F85327" w:rsidP="00F85327">
      <w:pPr>
        <w:spacing w:line="360" w:lineRule="auto"/>
        <w:jc w:val="center"/>
        <w:rPr>
          <w:rFonts w:ascii="Arial" w:eastAsia="Calibri" w:hAnsi="Arial" w:cs="Arial"/>
          <w:sz w:val="26"/>
          <w:szCs w:val="26"/>
        </w:rPr>
      </w:pPr>
      <w:r w:rsidRPr="00F85327">
        <w:rPr>
          <w:rFonts w:ascii="Arial" w:eastAsia="Calibri" w:hAnsi="Arial" w:cs="Arial"/>
          <w:sz w:val="26"/>
          <w:szCs w:val="26"/>
        </w:rPr>
        <w:t xml:space="preserve">MAGISTRADO ADRIÁN QUIROGA AVENDAÑO </w:t>
      </w:r>
    </w:p>
    <w:p w14:paraId="323C61CE" w14:textId="77777777" w:rsidR="00F85327" w:rsidRPr="00F85327" w:rsidRDefault="00F85327" w:rsidP="00F85327">
      <w:pPr>
        <w:spacing w:line="360" w:lineRule="auto"/>
        <w:rPr>
          <w:rFonts w:ascii="Arial" w:eastAsia="Calibri" w:hAnsi="Arial" w:cs="Arial"/>
          <w:sz w:val="26"/>
          <w:szCs w:val="26"/>
        </w:rPr>
      </w:pPr>
    </w:p>
    <w:p w14:paraId="5180F992" w14:textId="77777777" w:rsidR="00F85327" w:rsidRPr="00F85327" w:rsidRDefault="00F85327" w:rsidP="00F85327">
      <w:pPr>
        <w:spacing w:line="360" w:lineRule="auto"/>
        <w:rPr>
          <w:rFonts w:ascii="Arial" w:eastAsia="Calibri" w:hAnsi="Arial" w:cs="Arial"/>
          <w:sz w:val="26"/>
          <w:szCs w:val="26"/>
        </w:rPr>
      </w:pPr>
    </w:p>
    <w:p w14:paraId="5BF338CB" w14:textId="77777777" w:rsidR="00F85327" w:rsidRPr="00F85327" w:rsidRDefault="00F85327" w:rsidP="00F85327">
      <w:pPr>
        <w:spacing w:line="360" w:lineRule="auto"/>
        <w:rPr>
          <w:rFonts w:ascii="Arial" w:eastAsia="Calibri" w:hAnsi="Arial" w:cs="Arial"/>
          <w:sz w:val="26"/>
          <w:szCs w:val="26"/>
        </w:rPr>
      </w:pPr>
    </w:p>
    <w:p w14:paraId="1CD6AD06" w14:textId="77777777" w:rsidR="00F85327" w:rsidRPr="00F85327" w:rsidRDefault="00F85327" w:rsidP="00F85327">
      <w:pPr>
        <w:spacing w:line="360" w:lineRule="auto"/>
        <w:jc w:val="center"/>
        <w:rPr>
          <w:rFonts w:ascii="Arial" w:eastAsia="Calibri" w:hAnsi="Arial" w:cs="Arial"/>
          <w:sz w:val="26"/>
          <w:szCs w:val="26"/>
        </w:rPr>
      </w:pPr>
      <w:r w:rsidRPr="00F85327">
        <w:rPr>
          <w:rFonts w:ascii="Arial" w:eastAsia="Calibri" w:hAnsi="Arial" w:cs="Arial"/>
          <w:sz w:val="26"/>
          <w:szCs w:val="26"/>
        </w:rPr>
        <w:t>MAGISTRADO ENRIQUE PACHECO MARTÍNEZ</w:t>
      </w:r>
    </w:p>
    <w:p w14:paraId="72B87A85" w14:textId="77777777" w:rsidR="00F85327" w:rsidRPr="00F85327" w:rsidRDefault="00F85327" w:rsidP="00F85327">
      <w:pPr>
        <w:spacing w:line="360" w:lineRule="auto"/>
        <w:rPr>
          <w:rFonts w:ascii="Arial" w:eastAsia="Calibri" w:hAnsi="Arial" w:cs="Arial"/>
          <w:sz w:val="26"/>
          <w:szCs w:val="26"/>
        </w:rPr>
      </w:pPr>
    </w:p>
    <w:p w14:paraId="2A413B20" w14:textId="77777777" w:rsidR="00F85327" w:rsidRPr="00F85327" w:rsidRDefault="00F85327" w:rsidP="00F85327">
      <w:pPr>
        <w:spacing w:line="360" w:lineRule="auto"/>
        <w:rPr>
          <w:rFonts w:ascii="Arial" w:eastAsia="Calibri" w:hAnsi="Arial" w:cs="Arial"/>
          <w:sz w:val="26"/>
          <w:szCs w:val="26"/>
        </w:rPr>
      </w:pPr>
    </w:p>
    <w:p w14:paraId="23860960" w14:textId="77777777" w:rsidR="00F85327" w:rsidRPr="00F85327" w:rsidRDefault="00F85327" w:rsidP="00F85327">
      <w:pPr>
        <w:spacing w:after="0" w:line="240" w:lineRule="auto"/>
        <w:jc w:val="center"/>
        <w:rPr>
          <w:rFonts w:ascii="Arial" w:eastAsia="Calibri" w:hAnsi="Arial" w:cs="Arial"/>
          <w:sz w:val="26"/>
          <w:szCs w:val="26"/>
        </w:rPr>
      </w:pPr>
      <w:r w:rsidRPr="00F85327">
        <w:rPr>
          <w:rFonts w:ascii="Arial" w:eastAsia="Calibri" w:hAnsi="Arial" w:cs="Arial"/>
          <w:sz w:val="26"/>
          <w:szCs w:val="26"/>
        </w:rPr>
        <w:t>LICENCIADA SANDRA PÉREZ CRUZ,</w:t>
      </w:r>
    </w:p>
    <w:p w14:paraId="68227E0A" w14:textId="77777777" w:rsidR="00F85327" w:rsidRPr="00F85327" w:rsidRDefault="00F85327" w:rsidP="00F85327">
      <w:pPr>
        <w:spacing w:after="0" w:line="240" w:lineRule="auto"/>
        <w:jc w:val="center"/>
        <w:rPr>
          <w:rFonts w:ascii="Arial" w:eastAsia="Calibri" w:hAnsi="Arial" w:cs="Arial"/>
          <w:sz w:val="26"/>
          <w:szCs w:val="26"/>
        </w:rPr>
      </w:pPr>
      <w:r w:rsidRPr="00F85327">
        <w:rPr>
          <w:rFonts w:ascii="Arial" w:eastAsia="Calibri" w:hAnsi="Arial" w:cs="Arial"/>
          <w:sz w:val="26"/>
          <w:szCs w:val="26"/>
        </w:rPr>
        <w:t>SECRETARIA GENERAL DE ACUERDOS</w:t>
      </w:r>
    </w:p>
    <w:p w14:paraId="3F177ED5" w14:textId="1E65A95E" w:rsidR="00691BFA" w:rsidRPr="00F85327" w:rsidRDefault="00691BFA" w:rsidP="00F85327">
      <w:pPr>
        <w:spacing w:before="240" w:line="360" w:lineRule="auto"/>
        <w:ind w:left="142" w:firstLine="708"/>
        <w:jc w:val="both"/>
        <w:rPr>
          <w:rFonts w:ascii="Arial" w:eastAsia="Calibri" w:hAnsi="Arial" w:cs="Arial"/>
          <w:sz w:val="26"/>
          <w:szCs w:val="26"/>
        </w:rPr>
      </w:pPr>
    </w:p>
    <w:p w14:paraId="0481BF71" w14:textId="77777777" w:rsidR="00F85327" w:rsidRPr="00F85327" w:rsidRDefault="00F85327">
      <w:pPr>
        <w:spacing w:before="240" w:line="360" w:lineRule="auto"/>
        <w:ind w:left="142" w:firstLine="708"/>
        <w:jc w:val="both"/>
        <w:rPr>
          <w:rFonts w:ascii="Arial" w:eastAsia="Calibri" w:hAnsi="Arial" w:cs="Arial"/>
          <w:sz w:val="26"/>
          <w:szCs w:val="26"/>
        </w:rPr>
      </w:pPr>
    </w:p>
    <w:sectPr w:rsidR="00F85327" w:rsidRPr="00F85327" w:rsidSect="00743BF5">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20EE3" w14:textId="77777777" w:rsidR="0072102F" w:rsidRDefault="0072102F">
      <w:pPr>
        <w:spacing w:after="0" w:line="240" w:lineRule="auto"/>
      </w:pPr>
      <w:r>
        <w:separator/>
      </w:r>
    </w:p>
  </w:endnote>
  <w:endnote w:type="continuationSeparator" w:id="0">
    <w:p w14:paraId="0B68E086" w14:textId="77777777" w:rsidR="0072102F" w:rsidRDefault="0072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6D805" w14:textId="77777777" w:rsidR="0072102F" w:rsidRDefault="0072102F">
      <w:pPr>
        <w:spacing w:after="0" w:line="240" w:lineRule="auto"/>
      </w:pPr>
      <w:r>
        <w:separator/>
      </w:r>
    </w:p>
  </w:footnote>
  <w:footnote w:type="continuationSeparator" w:id="0">
    <w:p w14:paraId="0FE99654" w14:textId="77777777" w:rsidR="0072102F" w:rsidRDefault="0072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61FAD150" w14:textId="29D19FB5" w:rsidR="00FC6577" w:rsidRDefault="00FC6577" w:rsidP="0023219E">
        <w:pPr>
          <w:pStyle w:val="Encabezado"/>
          <w:jc w:val="center"/>
        </w:pPr>
        <w:r>
          <w:fldChar w:fldCharType="begin"/>
        </w:r>
        <w:r>
          <w:instrText>PAGE   \* MERGEFORMAT</w:instrText>
        </w:r>
        <w:r>
          <w:fldChar w:fldCharType="separate"/>
        </w:r>
        <w:r w:rsidR="00523303">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D476" w14:textId="7000B0CF" w:rsidR="00FC6577" w:rsidRDefault="00523303" w:rsidP="00F85327">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658BE3DE" wp14:editId="42B1A06D">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FA594F3" w14:textId="77777777" w:rsidR="00523303" w:rsidRPr="00A6596B" w:rsidRDefault="00523303" w:rsidP="0052330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14:paraId="3FA594F3" w14:textId="77777777" w:rsidR="00523303" w:rsidRPr="00A6596B" w:rsidRDefault="00523303" w:rsidP="00523303">
                    <w:pPr>
                      <w:rPr>
                        <w:sz w:val="16"/>
                        <w:szCs w:val="16"/>
                      </w:rPr>
                    </w:pPr>
                    <w:r>
                      <w:rPr>
                        <w:sz w:val="16"/>
                        <w:szCs w:val="16"/>
                      </w:rPr>
                      <w:t>Datos personales protegidos por el Art. 116 de la LGTAIP y el Art. 56 de la LTAIPEO</w:t>
                    </w:r>
                  </w:p>
                </w:txbxContent>
              </v:textbox>
            </v:shape>
          </w:pict>
        </mc:Fallback>
      </mc:AlternateContent>
    </w:r>
    <w:sdt>
      <w:sdtPr>
        <w:id w:val="7828657"/>
        <w:docPartObj>
          <w:docPartGallery w:val="Page Numbers (Top of Page)"/>
          <w:docPartUnique/>
        </w:docPartObj>
      </w:sdtPr>
      <w:sdtEndPr/>
      <w:sdtContent>
        <w:r w:rsidR="00FC6577">
          <w:fldChar w:fldCharType="begin"/>
        </w:r>
        <w:r w:rsidR="00FC6577">
          <w:instrText xml:space="preserve"> PAGE   \* MERGEFORMAT </w:instrText>
        </w:r>
        <w:r w:rsidR="00FC6577">
          <w:fldChar w:fldCharType="separate"/>
        </w:r>
        <w:r>
          <w:rPr>
            <w:noProof/>
          </w:rPr>
          <w:t>5</w:t>
        </w:r>
        <w:r w:rsidR="00FC6577">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3EE4944"/>
    <w:multiLevelType w:val="hybridMultilevel"/>
    <w:tmpl w:val="A8D0E556"/>
    <w:lvl w:ilvl="0" w:tplc="5DC259A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7DC5E90"/>
    <w:multiLevelType w:val="hybridMultilevel"/>
    <w:tmpl w:val="394C6148"/>
    <w:lvl w:ilvl="0" w:tplc="DDCEBA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82C02B3"/>
    <w:multiLevelType w:val="hybridMultilevel"/>
    <w:tmpl w:val="99889922"/>
    <w:lvl w:ilvl="0" w:tplc="C5D29A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7191A95"/>
    <w:multiLevelType w:val="hybridMultilevel"/>
    <w:tmpl w:val="BADE75E4"/>
    <w:lvl w:ilvl="0" w:tplc="3E0470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656D"/>
    <w:rsid w:val="000159FB"/>
    <w:rsid w:val="00034E37"/>
    <w:rsid w:val="00037EC5"/>
    <w:rsid w:val="0005133C"/>
    <w:rsid w:val="0006355C"/>
    <w:rsid w:val="0006676C"/>
    <w:rsid w:val="00076E45"/>
    <w:rsid w:val="00083B24"/>
    <w:rsid w:val="00091512"/>
    <w:rsid w:val="0009732D"/>
    <w:rsid w:val="000A3C35"/>
    <w:rsid w:val="000A3F67"/>
    <w:rsid w:val="000B4D28"/>
    <w:rsid w:val="000B66FE"/>
    <w:rsid w:val="000C16C8"/>
    <w:rsid w:val="000E3723"/>
    <w:rsid w:val="000E3937"/>
    <w:rsid w:val="000E4F90"/>
    <w:rsid w:val="000F0C11"/>
    <w:rsid w:val="0010116F"/>
    <w:rsid w:val="00101C90"/>
    <w:rsid w:val="001054FA"/>
    <w:rsid w:val="0010583E"/>
    <w:rsid w:val="00132D70"/>
    <w:rsid w:val="00152D62"/>
    <w:rsid w:val="001560EF"/>
    <w:rsid w:val="00156D95"/>
    <w:rsid w:val="00181A22"/>
    <w:rsid w:val="001A473F"/>
    <w:rsid w:val="001C362A"/>
    <w:rsid w:val="001C49AF"/>
    <w:rsid w:val="001E67AB"/>
    <w:rsid w:val="0020605C"/>
    <w:rsid w:val="00223663"/>
    <w:rsid w:val="0023219E"/>
    <w:rsid w:val="002350ED"/>
    <w:rsid w:val="002400E4"/>
    <w:rsid w:val="002452C9"/>
    <w:rsid w:val="0025358D"/>
    <w:rsid w:val="00260625"/>
    <w:rsid w:val="00263F98"/>
    <w:rsid w:val="0027110E"/>
    <w:rsid w:val="002958CA"/>
    <w:rsid w:val="002A7840"/>
    <w:rsid w:val="002A7871"/>
    <w:rsid w:val="002B3B6E"/>
    <w:rsid w:val="002B4000"/>
    <w:rsid w:val="002C0700"/>
    <w:rsid w:val="002D1A4A"/>
    <w:rsid w:val="002F3369"/>
    <w:rsid w:val="003002FE"/>
    <w:rsid w:val="00320CE1"/>
    <w:rsid w:val="00321C3E"/>
    <w:rsid w:val="00353264"/>
    <w:rsid w:val="00353473"/>
    <w:rsid w:val="0035401D"/>
    <w:rsid w:val="00364410"/>
    <w:rsid w:val="00394EFD"/>
    <w:rsid w:val="003B4450"/>
    <w:rsid w:val="003C3E38"/>
    <w:rsid w:val="003D54DB"/>
    <w:rsid w:val="003E2403"/>
    <w:rsid w:val="003F4DA0"/>
    <w:rsid w:val="00405AF3"/>
    <w:rsid w:val="00405E65"/>
    <w:rsid w:val="0042482E"/>
    <w:rsid w:val="00430985"/>
    <w:rsid w:val="00436E56"/>
    <w:rsid w:val="004447C8"/>
    <w:rsid w:val="00451E3A"/>
    <w:rsid w:val="004816C1"/>
    <w:rsid w:val="0049627F"/>
    <w:rsid w:val="004A0D4D"/>
    <w:rsid w:val="004A5D49"/>
    <w:rsid w:val="004C1C05"/>
    <w:rsid w:val="004E42A6"/>
    <w:rsid w:val="004F5B0E"/>
    <w:rsid w:val="00502A34"/>
    <w:rsid w:val="00503C04"/>
    <w:rsid w:val="005046F5"/>
    <w:rsid w:val="00512C50"/>
    <w:rsid w:val="00517C71"/>
    <w:rsid w:val="00523303"/>
    <w:rsid w:val="00534CB6"/>
    <w:rsid w:val="00541765"/>
    <w:rsid w:val="00560B0E"/>
    <w:rsid w:val="00560B4B"/>
    <w:rsid w:val="005619F2"/>
    <w:rsid w:val="00567A36"/>
    <w:rsid w:val="005761F4"/>
    <w:rsid w:val="00590601"/>
    <w:rsid w:val="0059173F"/>
    <w:rsid w:val="005A0295"/>
    <w:rsid w:val="005A3A74"/>
    <w:rsid w:val="005D1C12"/>
    <w:rsid w:val="005D60BD"/>
    <w:rsid w:val="005D6A93"/>
    <w:rsid w:val="005F4446"/>
    <w:rsid w:val="005F5C87"/>
    <w:rsid w:val="0060034B"/>
    <w:rsid w:val="0060140C"/>
    <w:rsid w:val="00614FAE"/>
    <w:rsid w:val="00620F0A"/>
    <w:rsid w:val="00625196"/>
    <w:rsid w:val="00634147"/>
    <w:rsid w:val="00655CCC"/>
    <w:rsid w:val="0065764A"/>
    <w:rsid w:val="0066256D"/>
    <w:rsid w:val="006776FE"/>
    <w:rsid w:val="00685403"/>
    <w:rsid w:val="00691BFA"/>
    <w:rsid w:val="006A19B4"/>
    <w:rsid w:val="006A4714"/>
    <w:rsid w:val="006A7B15"/>
    <w:rsid w:val="006C7FC4"/>
    <w:rsid w:val="006E471B"/>
    <w:rsid w:val="007072C4"/>
    <w:rsid w:val="0071147F"/>
    <w:rsid w:val="0072015D"/>
    <w:rsid w:val="0072102F"/>
    <w:rsid w:val="0072208F"/>
    <w:rsid w:val="007261D1"/>
    <w:rsid w:val="00743BF5"/>
    <w:rsid w:val="00746018"/>
    <w:rsid w:val="00746F23"/>
    <w:rsid w:val="007557B3"/>
    <w:rsid w:val="00760D05"/>
    <w:rsid w:val="007753EA"/>
    <w:rsid w:val="00775FB5"/>
    <w:rsid w:val="00782842"/>
    <w:rsid w:val="00784898"/>
    <w:rsid w:val="00797735"/>
    <w:rsid w:val="00797F51"/>
    <w:rsid w:val="007A48EF"/>
    <w:rsid w:val="007B452D"/>
    <w:rsid w:val="007D7E00"/>
    <w:rsid w:val="007E1CAC"/>
    <w:rsid w:val="007E33B1"/>
    <w:rsid w:val="007E675E"/>
    <w:rsid w:val="007F0083"/>
    <w:rsid w:val="007F2469"/>
    <w:rsid w:val="007F6B4C"/>
    <w:rsid w:val="00800765"/>
    <w:rsid w:val="00823CB6"/>
    <w:rsid w:val="00836B84"/>
    <w:rsid w:val="008437D2"/>
    <w:rsid w:val="00867EAB"/>
    <w:rsid w:val="0087789F"/>
    <w:rsid w:val="0088640D"/>
    <w:rsid w:val="008874EC"/>
    <w:rsid w:val="008A5E02"/>
    <w:rsid w:val="008B5197"/>
    <w:rsid w:val="008C4258"/>
    <w:rsid w:val="008E7491"/>
    <w:rsid w:val="008F630B"/>
    <w:rsid w:val="0090160E"/>
    <w:rsid w:val="00905359"/>
    <w:rsid w:val="00914D16"/>
    <w:rsid w:val="00926E9E"/>
    <w:rsid w:val="00930102"/>
    <w:rsid w:val="00960AEA"/>
    <w:rsid w:val="00966C29"/>
    <w:rsid w:val="00970EDB"/>
    <w:rsid w:val="00971139"/>
    <w:rsid w:val="00973AF0"/>
    <w:rsid w:val="009977F6"/>
    <w:rsid w:val="009C47A0"/>
    <w:rsid w:val="009D310D"/>
    <w:rsid w:val="009E4460"/>
    <w:rsid w:val="009E4AA5"/>
    <w:rsid w:val="009F2838"/>
    <w:rsid w:val="00A118D3"/>
    <w:rsid w:val="00A12956"/>
    <w:rsid w:val="00A15192"/>
    <w:rsid w:val="00A20BDD"/>
    <w:rsid w:val="00A329C8"/>
    <w:rsid w:val="00A508BD"/>
    <w:rsid w:val="00A52EA5"/>
    <w:rsid w:val="00A554F5"/>
    <w:rsid w:val="00A61271"/>
    <w:rsid w:val="00A66965"/>
    <w:rsid w:val="00A81EB5"/>
    <w:rsid w:val="00A8675A"/>
    <w:rsid w:val="00AA4D15"/>
    <w:rsid w:val="00AA7FEC"/>
    <w:rsid w:val="00AB7DC1"/>
    <w:rsid w:val="00AC6BD8"/>
    <w:rsid w:val="00AD4F1A"/>
    <w:rsid w:val="00AD72C2"/>
    <w:rsid w:val="00AE481D"/>
    <w:rsid w:val="00AE6266"/>
    <w:rsid w:val="00AE66CA"/>
    <w:rsid w:val="00AE6D5F"/>
    <w:rsid w:val="00AF2C6A"/>
    <w:rsid w:val="00AF5769"/>
    <w:rsid w:val="00B06703"/>
    <w:rsid w:val="00B07ACC"/>
    <w:rsid w:val="00B22C89"/>
    <w:rsid w:val="00B504F0"/>
    <w:rsid w:val="00B67FD7"/>
    <w:rsid w:val="00B90FB9"/>
    <w:rsid w:val="00BA3247"/>
    <w:rsid w:val="00BA3DD6"/>
    <w:rsid w:val="00BA554F"/>
    <w:rsid w:val="00BB7DA8"/>
    <w:rsid w:val="00BC26B3"/>
    <w:rsid w:val="00BD6226"/>
    <w:rsid w:val="00BD6C94"/>
    <w:rsid w:val="00BE6210"/>
    <w:rsid w:val="00BF10F8"/>
    <w:rsid w:val="00C24206"/>
    <w:rsid w:val="00C27F0B"/>
    <w:rsid w:val="00C33BF9"/>
    <w:rsid w:val="00C368FF"/>
    <w:rsid w:val="00C413FC"/>
    <w:rsid w:val="00C54FF3"/>
    <w:rsid w:val="00C57652"/>
    <w:rsid w:val="00C64FB6"/>
    <w:rsid w:val="00C659E8"/>
    <w:rsid w:val="00C76277"/>
    <w:rsid w:val="00C80D5C"/>
    <w:rsid w:val="00C81F03"/>
    <w:rsid w:val="00C9006D"/>
    <w:rsid w:val="00C918B7"/>
    <w:rsid w:val="00CA20EC"/>
    <w:rsid w:val="00CA5E79"/>
    <w:rsid w:val="00CA64E0"/>
    <w:rsid w:val="00CD1FA0"/>
    <w:rsid w:val="00CF55A7"/>
    <w:rsid w:val="00D0086C"/>
    <w:rsid w:val="00D2291D"/>
    <w:rsid w:val="00D36CB6"/>
    <w:rsid w:val="00D63264"/>
    <w:rsid w:val="00D73FCC"/>
    <w:rsid w:val="00D81032"/>
    <w:rsid w:val="00D946FD"/>
    <w:rsid w:val="00D97163"/>
    <w:rsid w:val="00DA0653"/>
    <w:rsid w:val="00DA1DF9"/>
    <w:rsid w:val="00DD318A"/>
    <w:rsid w:val="00DD6D8E"/>
    <w:rsid w:val="00DE2E63"/>
    <w:rsid w:val="00DF5424"/>
    <w:rsid w:val="00DF79D7"/>
    <w:rsid w:val="00E05762"/>
    <w:rsid w:val="00E216DF"/>
    <w:rsid w:val="00E22EF1"/>
    <w:rsid w:val="00E253D2"/>
    <w:rsid w:val="00E30927"/>
    <w:rsid w:val="00E37B3A"/>
    <w:rsid w:val="00E411D2"/>
    <w:rsid w:val="00E41FCA"/>
    <w:rsid w:val="00E46E39"/>
    <w:rsid w:val="00E5356A"/>
    <w:rsid w:val="00E55A07"/>
    <w:rsid w:val="00E611C4"/>
    <w:rsid w:val="00E623DB"/>
    <w:rsid w:val="00E6392B"/>
    <w:rsid w:val="00E65999"/>
    <w:rsid w:val="00E70473"/>
    <w:rsid w:val="00E803DF"/>
    <w:rsid w:val="00E81A1F"/>
    <w:rsid w:val="00E945ED"/>
    <w:rsid w:val="00EA58C8"/>
    <w:rsid w:val="00EC5321"/>
    <w:rsid w:val="00ED4891"/>
    <w:rsid w:val="00ED4C56"/>
    <w:rsid w:val="00EE6784"/>
    <w:rsid w:val="00EF13FF"/>
    <w:rsid w:val="00F012FB"/>
    <w:rsid w:val="00F17B3F"/>
    <w:rsid w:val="00F213FF"/>
    <w:rsid w:val="00F23FAE"/>
    <w:rsid w:val="00F24A76"/>
    <w:rsid w:val="00F32F4F"/>
    <w:rsid w:val="00F34A3D"/>
    <w:rsid w:val="00F56FED"/>
    <w:rsid w:val="00F60421"/>
    <w:rsid w:val="00F64995"/>
    <w:rsid w:val="00F660E0"/>
    <w:rsid w:val="00F66F27"/>
    <w:rsid w:val="00F732BD"/>
    <w:rsid w:val="00F75EB9"/>
    <w:rsid w:val="00F815C7"/>
    <w:rsid w:val="00F8393F"/>
    <w:rsid w:val="00F84393"/>
    <w:rsid w:val="00F85327"/>
    <w:rsid w:val="00F97594"/>
    <w:rsid w:val="00FA1449"/>
    <w:rsid w:val="00FB0FA3"/>
    <w:rsid w:val="00FB72FB"/>
    <w:rsid w:val="00FC22CD"/>
    <w:rsid w:val="00FC6577"/>
    <w:rsid w:val="00FD22B3"/>
    <w:rsid w:val="00FE7933"/>
    <w:rsid w:val="00FF484D"/>
    <w:rsid w:val="00FF6D3A"/>
    <w:rsid w:val="00FF7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743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743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8280-66CC-4007-93F0-EECEDAAC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5</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40</cp:revision>
  <cp:lastPrinted>2017-11-09T05:26:00Z</cp:lastPrinted>
  <dcterms:created xsi:type="dcterms:W3CDTF">2017-10-16T16:12:00Z</dcterms:created>
  <dcterms:modified xsi:type="dcterms:W3CDTF">2018-12-05T21:11:00Z</dcterms:modified>
</cp:coreProperties>
</file>