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6956C1">
              <w:rPr>
                <w:rFonts w:ascii="Arial" w:hAnsi="Arial" w:cs="Arial"/>
                <w:b/>
                <w:iCs/>
                <w:caps/>
                <w:sz w:val="26"/>
                <w:szCs w:val="26"/>
                <w:lang w:val="es-PE"/>
              </w:rPr>
              <w:t>508</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6956C1">
              <w:rPr>
                <w:rFonts w:ascii="Arial" w:hAnsi="Arial" w:cs="Arial"/>
                <w:b/>
                <w:iCs/>
                <w:caps/>
                <w:sz w:val="26"/>
                <w:szCs w:val="26"/>
                <w:lang w:val="es-PE"/>
              </w:rPr>
              <w:t>50</w:t>
            </w:r>
            <w:r w:rsidR="005C4A33">
              <w:rPr>
                <w:rFonts w:ascii="Arial" w:hAnsi="Arial" w:cs="Arial"/>
                <w:b/>
                <w:iCs/>
                <w:caps/>
                <w:sz w:val="26"/>
                <w:szCs w:val="26"/>
                <w:lang w:val="es-PE"/>
              </w:rPr>
              <w:t>/2018</w:t>
            </w:r>
            <w:r w:rsidRPr="00801603">
              <w:rPr>
                <w:rFonts w:ascii="Arial" w:hAnsi="Arial" w:cs="Arial"/>
                <w:b/>
                <w:iCs/>
                <w:caps/>
                <w:sz w:val="26"/>
                <w:szCs w:val="26"/>
                <w:lang w:val="es-PE"/>
              </w:rPr>
              <w:t xml:space="preserve"> DE LA </w:t>
            </w:r>
            <w:r w:rsidR="006956C1">
              <w:rPr>
                <w:rFonts w:ascii="Arial" w:hAnsi="Arial" w:cs="Arial"/>
                <w:b/>
                <w:iCs/>
                <w:caps/>
                <w:sz w:val="26"/>
                <w:szCs w:val="26"/>
                <w:lang w:val="es-PE"/>
              </w:rPr>
              <w:t xml:space="preserve">PRIMERA </w:t>
            </w:r>
            <w:r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5D0BFF" w:rsidP="00801603">
      <w:pPr>
        <w:spacing w:line="360" w:lineRule="auto"/>
        <w:jc w:val="both"/>
        <w:rPr>
          <w:rFonts w:ascii="Arial" w:hAnsi="Arial" w:cs="Arial"/>
          <w:b/>
          <w:sz w:val="26"/>
          <w:szCs w:val="26"/>
          <w:lang w:val="es-MX"/>
        </w:rPr>
      </w:pPr>
      <w:r>
        <w:rPr>
          <w:rFonts w:ascii="Arial" w:hAnsi="Arial" w:cs="Arial"/>
          <w:b/>
          <w:sz w:val="26"/>
          <w:szCs w:val="26"/>
          <w:lang w:val="es-MX"/>
        </w:rPr>
        <w:t xml:space="preserve">OAXACA DE JUÁREZ, OAXACA, DIECISÉIS </w:t>
      </w:r>
      <w:r w:rsidR="00801603" w:rsidRPr="00801603">
        <w:rPr>
          <w:rFonts w:ascii="Arial" w:hAnsi="Arial" w:cs="Arial"/>
          <w:b/>
          <w:sz w:val="26"/>
          <w:szCs w:val="26"/>
          <w:lang w:val="es-MX"/>
        </w:rPr>
        <w:t xml:space="preserve">DE </w:t>
      </w:r>
      <w:r w:rsidR="006956C1">
        <w:rPr>
          <w:rFonts w:ascii="Arial" w:hAnsi="Arial" w:cs="Arial"/>
          <w:b/>
          <w:sz w:val="26"/>
          <w:szCs w:val="26"/>
          <w:lang w:val="es-MX"/>
        </w:rPr>
        <w:t xml:space="preserve">MAYO </w:t>
      </w:r>
      <w:r w:rsidR="00627433" w:rsidRPr="00801603">
        <w:rPr>
          <w:rFonts w:ascii="Arial" w:hAnsi="Arial" w:cs="Arial"/>
          <w:b/>
          <w:sz w:val="26"/>
          <w:szCs w:val="26"/>
          <w:lang w:val="es-MX"/>
        </w:rPr>
        <w:t>DE DOS MIL DIEC</w:t>
      </w:r>
      <w:r w:rsidR="00127C38">
        <w:rPr>
          <w:rFonts w:ascii="Arial" w:hAnsi="Arial" w:cs="Arial"/>
          <w:b/>
          <w:sz w:val="26"/>
          <w:szCs w:val="26"/>
          <w:lang w:val="es-MX"/>
        </w:rPr>
        <w:t>INUEVE</w:t>
      </w:r>
      <w:r w:rsidR="00627433"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544EE" w:rsidP="00365F44">
      <w:pPr>
        <w:spacing w:line="360" w:lineRule="auto"/>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sidR="006956C1">
        <w:rPr>
          <w:rFonts w:ascii="Arial" w:hAnsi="Arial" w:cs="Arial"/>
          <w:b/>
          <w:sz w:val="26"/>
          <w:szCs w:val="26"/>
          <w:lang w:val="es-MX"/>
        </w:rPr>
        <w:t>0508</w:t>
      </w:r>
      <w:r w:rsidRPr="001B3376">
        <w:rPr>
          <w:rFonts w:ascii="Arial" w:hAnsi="Arial" w:cs="Arial"/>
          <w:b/>
          <w:sz w:val="26"/>
          <w:szCs w:val="26"/>
          <w:lang w:val="es-MX"/>
        </w:rPr>
        <w:t>/2018</w:t>
      </w:r>
      <w:r w:rsidRPr="001B3376">
        <w:rPr>
          <w:rFonts w:ascii="Arial" w:hAnsi="Arial" w:cs="Arial"/>
          <w:sz w:val="26"/>
          <w:szCs w:val="26"/>
          <w:lang w:val="es-MX"/>
        </w:rPr>
        <w:t xml:space="preserve">, que remite la Secretaría General de Acuerdos, con motivo del recurso de revisión interpuesto por </w:t>
      </w:r>
      <w:r w:rsidRPr="001B3376">
        <w:rPr>
          <w:rFonts w:ascii="Arial" w:hAnsi="Arial" w:cs="Arial"/>
          <w:b/>
          <w:sz w:val="26"/>
          <w:szCs w:val="26"/>
          <w:lang w:val="es-MX"/>
        </w:rPr>
        <w:t>GISELA SUÁREZ ARTERO, en su carácter de RECAUDADORA DE RENTAS DEL MUNICIPIO DE O</w:t>
      </w:r>
      <w:r w:rsidR="00E2414E">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y como autoridad demandada, en contra la sentencia de </w:t>
      </w:r>
      <w:r w:rsidR="006956C1">
        <w:rPr>
          <w:rFonts w:ascii="Arial" w:hAnsi="Arial" w:cs="Arial"/>
          <w:sz w:val="26"/>
          <w:szCs w:val="26"/>
          <w:lang w:val="es-MX"/>
        </w:rPr>
        <w:t xml:space="preserve">doce de julio </w:t>
      </w:r>
      <w:r w:rsidR="005A6708">
        <w:rPr>
          <w:rFonts w:ascii="Arial" w:hAnsi="Arial" w:cs="Arial"/>
          <w:sz w:val="26"/>
          <w:szCs w:val="26"/>
          <w:lang w:val="es-MX"/>
        </w:rPr>
        <w:t>de</w:t>
      </w:r>
      <w:r w:rsidRPr="001B3376">
        <w:rPr>
          <w:rFonts w:ascii="Arial" w:hAnsi="Arial" w:cs="Arial"/>
          <w:sz w:val="26"/>
          <w:szCs w:val="26"/>
          <w:lang w:val="es-MX"/>
        </w:rPr>
        <w:t xml:space="preserve"> d</w:t>
      </w:r>
      <w:r w:rsidR="006956C1">
        <w:rPr>
          <w:rFonts w:ascii="Arial" w:hAnsi="Arial" w:cs="Arial"/>
          <w:sz w:val="26"/>
          <w:szCs w:val="26"/>
          <w:lang w:val="es-MX"/>
        </w:rPr>
        <w:t>os mil dieciocho</w:t>
      </w:r>
      <w:r w:rsidR="007845C2">
        <w:rPr>
          <w:rFonts w:ascii="Arial" w:hAnsi="Arial" w:cs="Arial"/>
          <w:sz w:val="26"/>
          <w:szCs w:val="26"/>
          <w:lang w:val="es-MX"/>
        </w:rPr>
        <w:t>,</w:t>
      </w:r>
      <w:r w:rsidR="006956C1">
        <w:rPr>
          <w:rFonts w:ascii="Arial" w:hAnsi="Arial" w:cs="Arial"/>
          <w:sz w:val="26"/>
          <w:szCs w:val="26"/>
          <w:lang w:val="es-MX"/>
        </w:rPr>
        <w:t xml:space="preserve"> dictada por la Primera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6956C1">
        <w:rPr>
          <w:rFonts w:ascii="Arial" w:hAnsi="Arial" w:cs="Arial"/>
          <w:b/>
          <w:sz w:val="26"/>
          <w:szCs w:val="26"/>
          <w:lang w:val="es-MX"/>
        </w:rPr>
        <w:t>050</w:t>
      </w:r>
      <w:r w:rsidR="00F84438">
        <w:rPr>
          <w:rFonts w:ascii="Arial" w:hAnsi="Arial" w:cs="Arial"/>
          <w:b/>
          <w:sz w:val="26"/>
          <w:szCs w:val="26"/>
          <w:lang w:val="es-MX"/>
        </w:rPr>
        <w:t>/2018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285370">
        <w:rPr>
          <w:rFonts w:ascii="Arial" w:hAnsi="Arial" w:cs="Arial"/>
          <w:b/>
          <w:sz w:val="26"/>
          <w:szCs w:val="26"/>
          <w:lang w:val="es-MX"/>
        </w:rPr>
        <w:t>*********</w:t>
      </w:r>
      <w:r w:rsidR="00127C38">
        <w:rPr>
          <w:rFonts w:ascii="Arial" w:hAnsi="Arial" w:cs="Arial"/>
          <w:sz w:val="26"/>
          <w:szCs w:val="26"/>
          <w:lang w:val="es-MX"/>
        </w:rPr>
        <w:t>en contra</w:t>
      </w:r>
      <w:r w:rsidR="006956C1">
        <w:rPr>
          <w:rFonts w:ascii="Arial" w:hAnsi="Arial" w:cs="Arial"/>
          <w:sz w:val="26"/>
          <w:szCs w:val="26"/>
          <w:lang w:val="es-MX"/>
        </w:rPr>
        <w:t xml:space="preserve"> del </w:t>
      </w:r>
      <w:r w:rsidR="007845C2">
        <w:rPr>
          <w:rFonts w:ascii="Arial" w:hAnsi="Arial" w:cs="Arial"/>
          <w:b/>
          <w:sz w:val="26"/>
          <w:szCs w:val="26"/>
          <w:lang w:val="es-MX"/>
        </w:rPr>
        <w:t>RECURRENTE</w:t>
      </w:r>
      <w:r w:rsidR="006956C1">
        <w:rPr>
          <w:rFonts w:ascii="Arial" w:hAnsi="Arial" w:cs="Arial"/>
          <w:sz w:val="26"/>
          <w:szCs w:val="26"/>
          <w:lang w:val="es-MX"/>
        </w:rPr>
        <w:t xml:space="preserve">; </w:t>
      </w:r>
      <w:r w:rsidR="00127C38">
        <w:rPr>
          <w:rFonts w:ascii="Arial" w:hAnsi="Arial" w:cs="Arial"/>
          <w:b/>
          <w:sz w:val="26"/>
          <w:szCs w:val="26"/>
          <w:lang w:val="es-MX"/>
        </w:rPr>
        <w:t xml:space="preserve"> </w:t>
      </w:r>
      <w:r w:rsidR="00365F44" w:rsidRPr="00266CFB">
        <w:rPr>
          <w:rFonts w:ascii="Arial" w:hAnsi="Arial" w:cs="Arial"/>
          <w:sz w:val="26"/>
          <w:szCs w:val="26"/>
          <w:lang w:val="es-MX"/>
        </w:rPr>
        <w:t xml:space="preserve">por lo que con fundamento en los artículos 236 y 237 de la Ley de Procedimiento y Justicia Administrativa para </w:t>
      </w:r>
      <w:r w:rsidR="007845C2">
        <w:rPr>
          <w:rFonts w:ascii="Arial" w:hAnsi="Arial" w:cs="Arial"/>
          <w:sz w:val="26"/>
          <w:szCs w:val="26"/>
          <w:lang w:val="es-MX"/>
        </w:rPr>
        <w:t>el Estado de Oaxaca, se admite.</w:t>
      </w:r>
      <w:r w:rsidR="00365F44" w:rsidRPr="00266CFB">
        <w:rPr>
          <w:rFonts w:ascii="Arial" w:hAnsi="Arial" w:cs="Arial"/>
          <w:sz w:val="26"/>
          <w:szCs w:val="26"/>
          <w:lang w:val="es-MX"/>
        </w:rPr>
        <w:t xml:space="preserve"> 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w:t>
      </w:r>
      <w:r w:rsidR="006956C1">
        <w:rPr>
          <w:rFonts w:ascii="Arial" w:hAnsi="Arial" w:cs="Arial"/>
          <w:sz w:val="26"/>
          <w:szCs w:val="26"/>
          <w:lang w:val="es-MX"/>
        </w:rPr>
        <w:t>doce de julio</w:t>
      </w:r>
      <w:r w:rsidRPr="001B3376">
        <w:rPr>
          <w:rFonts w:ascii="Arial" w:hAnsi="Arial" w:cs="Arial"/>
          <w:sz w:val="26"/>
          <w:szCs w:val="26"/>
          <w:lang w:val="es-MX"/>
        </w:rPr>
        <w:t xml:space="preserve"> dos mil dieciocho</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6956C1">
        <w:rPr>
          <w:rFonts w:ascii="Arial" w:hAnsi="Arial" w:cs="Arial"/>
          <w:sz w:val="26"/>
          <w:szCs w:val="26"/>
          <w:lang w:val="es-MX"/>
        </w:rPr>
        <w:t xml:space="preserve">Primera </w:t>
      </w:r>
      <w:r w:rsidRPr="001B3376">
        <w:rPr>
          <w:rFonts w:ascii="Arial" w:hAnsi="Arial" w:cs="Arial"/>
          <w:sz w:val="26"/>
          <w:szCs w:val="26"/>
          <w:lang w:val="es-MX"/>
        </w:rPr>
        <w:t xml:space="preserve">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6956C1"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6956C1" w:rsidRDefault="006956C1" w:rsidP="006956C1">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 </w:t>
      </w:r>
      <w:r w:rsidRPr="00E05739">
        <w:rPr>
          <w:rFonts w:ascii="Arial" w:hAnsi="Arial" w:cs="Arial"/>
          <w:bCs/>
          <w:iCs/>
        </w:rPr>
        <w:t xml:space="preserve">Esta Primera Sala Unitaria fue competente para conocer y resolver del presente asunto.- - - - - - - - - - - - - - - - - - </w:t>
      </w:r>
    </w:p>
    <w:p w:rsidR="006956C1" w:rsidRDefault="006956C1" w:rsidP="006956C1">
      <w:pPr>
        <w:spacing w:after="0" w:line="360" w:lineRule="auto"/>
        <w:ind w:left="1134" w:right="902"/>
        <w:jc w:val="both"/>
        <w:rPr>
          <w:rFonts w:ascii="Arial" w:hAnsi="Arial" w:cs="Arial"/>
          <w:bCs/>
          <w:i/>
          <w:iCs/>
        </w:rPr>
      </w:pPr>
      <w:r>
        <w:rPr>
          <w:rFonts w:ascii="Arial" w:hAnsi="Arial" w:cs="Arial"/>
          <w:b/>
          <w:bCs/>
          <w:i/>
          <w:iCs/>
        </w:rPr>
        <w:t>SEGUNDO</w:t>
      </w:r>
      <w:r w:rsidRPr="004767EE">
        <w:rPr>
          <w:rFonts w:ascii="Arial" w:hAnsi="Arial" w:cs="Arial"/>
          <w:bCs/>
          <w:i/>
          <w:iCs/>
        </w:rPr>
        <w:t>.</w:t>
      </w:r>
      <w:r>
        <w:rPr>
          <w:rFonts w:ascii="Arial" w:hAnsi="Arial" w:cs="Arial"/>
          <w:bCs/>
          <w:i/>
          <w:iCs/>
        </w:rPr>
        <w:t xml:space="preserve">- </w:t>
      </w:r>
      <w:r>
        <w:rPr>
          <w:rFonts w:ascii="Arial" w:hAnsi="Arial" w:cs="Arial"/>
          <w:bCs/>
          <w:iCs/>
        </w:rPr>
        <w:t>L</w:t>
      </w:r>
      <w:r w:rsidRPr="00E05739">
        <w:rPr>
          <w:rFonts w:ascii="Arial" w:hAnsi="Arial" w:cs="Arial"/>
          <w:bCs/>
          <w:iCs/>
        </w:rPr>
        <w:t xml:space="preserve">a personalidad de las partes quedo acreditada en autos. </w:t>
      </w:r>
    </w:p>
    <w:p w:rsidR="006956C1" w:rsidRDefault="006956C1" w:rsidP="006956C1">
      <w:pPr>
        <w:spacing w:after="0" w:line="360" w:lineRule="auto"/>
        <w:ind w:left="1134" w:right="902"/>
        <w:jc w:val="both"/>
        <w:rPr>
          <w:rFonts w:ascii="Arial" w:hAnsi="Arial" w:cs="Arial"/>
          <w:bCs/>
          <w:i/>
          <w:iCs/>
        </w:rPr>
      </w:pPr>
      <w:r>
        <w:rPr>
          <w:rFonts w:ascii="Arial" w:hAnsi="Arial" w:cs="Arial"/>
          <w:b/>
          <w:bCs/>
          <w:i/>
          <w:iCs/>
        </w:rPr>
        <w:lastRenderedPageBreak/>
        <w:t>TERCERO</w:t>
      </w:r>
      <w:r w:rsidRPr="00C40EAE">
        <w:rPr>
          <w:rFonts w:ascii="Arial" w:hAnsi="Arial" w:cs="Arial"/>
          <w:bCs/>
          <w:i/>
          <w:iCs/>
        </w:rPr>
        <w:t>.</w:t>
      </w:r>
      <w:r>
        <w:rPr>
          <w:rFonts w:ascii="Arial" w:hAnsi="Arial" w:cs="Arial"/>
          <w:bCs/>
          <w:i/>
          <w:iCs/>
        </w:rPr>
        <w:t xml:space="preserve"> Esta Sala advierte que, en el presente juicio no se configura alguna causal de improcedencia o sobreseimiento, por lo tanto, </w:t>
      </w:r>
      <w:r w:rsidRPr="00E05739">
        <w:rPr>
          <w:rFonts w:ascii="Arial" w:hAnsi="Arial" w:cs="Arial"/>
          <w:b/>
          <w:bCs/>
          <w:i/>
          <w:iCs/>
        </w:rPr>
        <w:t>NO SE SOBRESEE</w:t>
      </w:r>
      <w:r>
        <w:rPr>
          <w:rFonts w:ascii="Arial" w:hAnsi="Arial" w:cs="Arial"/>
          <w:bCs/>
          <w:i/>
          <w:iCs/>
        </w:rPr>
        <w:t xml:space="preserve">. - - - - - - - - - - - - - - - - - - - - - - </w:t>
      </w:r>
    </w:p>
    <w:p w:rsidR="006956C1" w:rsidRDefault="006956C1" w:rsidP="006956C1">
      <w:pPr>
        <w:spacing w:after="0" w:line="360" w:lineRule="auto"/>
        <w:ind w:left="1134" w:right="902"/>
        <w:jc w:val="both"/>
        <w:rPr>
          <w:rFonts w:ascii="Arial" w:hAnsi="Arial" w:cs="Arial"/>
          <w:bCs/>
          <w:i/>
          <w:iCs/>
        </w:rPr>
      </w:pPr>
      <w:r>
        <w:rPr>
          <w:rFonts w:ascii="Arial" w:hAnsi="Arial" w:cs="Arial"/>
          <w:b/>
          <w:bCs/>
          <w:i/>
          <w:iCs/>
        </w:rPr>
        <w:t>CUARTO</w:t>
      </w:r>
      <w:r w:rsidRPr="00E05739">
        <w:rPr>
          <w:rFonts w:ascii="Arial" w:hAnsi="Arial" w:cs="Arial"/>
          <w:bCs/>
          <w:i/>
          <w:iCs/>
        </w:rPr>
        <w:t>.</w:t>
      </w:r>
      <w:r>
        <w:rPr>
          <w:rFonts w:ascii="Arial" w:hAnsi="Arial" w:cs="Arial"/>
          <w:bCs/>
          <w:i/>
          <w:iCs/>
        </w:rPr>
        <w:t xml:space="preserve">- Se declara la nulidad lisa y llana del acta de infracción con número de folio 42168 de fecha veintisiete de marzo de dos mil dieciocho, emitida por JUDITH MENDOZA SANCHEZ policía vial con numero estadístico pv-125, adscrita a la comisaria de vialidad municipal de Oaxaca de Juárez, relacionado con el vehículo marca RENAULT, tipo Clío color blanco con placas de circulación </w:t>
      </w:r>
      <w:r w:rsidR="00285370">
        <w:rPr>
          <w:rFonts w:ascii="Arial" w:hAnsi="Arial" w:cs="Arial"/>
          <w:bCs/>
          <w:i/>
          <w:iCs/>
        </w:rPr>
        <w:t>*********</w:t>
      </w:r>
      <w:r>
        <w:rPr>
          <w:rFonts w:ascii="Arial" w:hAnsi="Arial" w:cs="Arial"/>
          <w:bCs/>
          <w:i/>
          <w:iCs/>
        </w:rPr>
        <w:t xml:space="preserve">DEL Estado de Oaxaca, como accesorio sigue a la suerte de lo principal, en consecuencia, se ordena dar de baja del sistema electrónico y documental  la citada acta de infracción, así también se ordena </w:t>
      </w:r>
      <w:r w:rsidR="00D9570D">
        <w:rPr>
          <w:rFonts w:ascii="Arial" w:hAnsi="Arial" w:cs="Arial"/>
          <w:bCs/>
          <w:i/>
          <w:iCs/>
        </w:rPr>
        <w:t xml:space="preserve">a la RECAUDADORA DE RENTAS MUNICIPAL DE OAXACA DE JUÁREZ, OAXACA realice la devolución de la cantidad que ampara el recibo oficial con número de folio HGO05300000434001 datada el ocho de mayo de dos mil dieciocho, por la cantidad de $845.00 (ochocientos cuarenta y cinco pesos 00/100 moneda nacional), el cual fue indebidamente pagado a al Recaudación de Rentas dependiente de la Coordinación de Finanzas y Administración del Municipio de Oaxaca de Juárez, Oaxaca por las razones ya expuestas en el considerando CUARTO de esta sentencia. - - - </w:t>
      </w:r>
    </w:p>
    <w:p w:rsidR="00A544EE" w:rsidRPr="003154E4" w:rsidRDefault="006956C1" w:rsidP="003154E4">
      <w:pPr>
        <w:spacing w:after="0" w:line="360" w:lineRule="auto"/>
        <w:ind w:left="1134" w:right="902"/>
        <w:jc w:val="both"/>
        <w:rPr>
          <w:rFonts w:ascii="Arial" w:hAnsi="Arial" w:cs="Arial"/>
          <w:b/>
          <w:bCs/>
          <w:i/>
          <w:iCs/>
        </w:rPr>
      </w:pPr>
      <w:r>
        <w:rPr>
          <w:rFonts w:ascii="Arial" w:hAnsi="Arial" w:cs="Arial"/>
          <w:b/>
          <w:bCs/>
          <w:i/>
          <w:iCs/>
        </w:rPr>
        <w:t>CUARTO.-</w:t>
      </w:r>
      <w:r w:rsidR="00D9570D">
        <w:rPr>
          <w:rFonts w:ascii="Arial" w:hAnsi="Arial" w:cs="Arial"/>
          <w:b/>
          <w:bCs/>
          <w:i/>
          <w:iCs/>
        </w:rPr>
        <w:t xml:space="preserve"> </w:t>
      </w:r>
      <w:r w:rsidR="00D9570D">
        <w:rPr>
          <w:rFonts w:ascii="Arial" w:hAnsi="Arial" w:cs="Arial"/>
          <w:bCs/>
          <w:i/>
          <w:iCs/>
        </w:rPr>
        <w:t>C</w:t>
      </w:r>
      <w:r w:rsidR="00D9570D" w:rsidRPr="00D9570D">
        <w:rPr>
          <w:rFonts w:ascii="Arial" w:hAnsi="Arial" w:cs="Arial"/>
          <w:bCs/>
          <w:i/>
          <w:iCs/>
        </w:rPr>
        <w:t>onforme a lo dispuesto en</w:t>
      </w:r>
      <w:r w:rsidR="002F52B5">
        <w:rPr>
          <w:rFonts w:ascii="Arial" w:hAnsi="Arial" w:cs="Arial"/>
          <w:bCs/>
          <w:i/>
          <w:iCs/>
        </w:rPr>
        <w:t xml:space="preserve"> los artículos 172 y 173 de la L</w:t>
      </w:r>
      <w:r w:rsidR="00D9570D" w:rsidRPr="00D9570D">
        <w:rPr>
          <w:rFonts w:ascii="Arial" w:hAnsi="Arial" w:cs="Arial"/>
          <w:bCs/>
          <w:i/>
          <w:iCs/>
        </w:rPr>
        <w:t xml:space="preserve">ey de </w:t>
      </w:r>
      <w:r w:rsidR="002F52B5">
        <w:rPr>
          <w:rFonts w:ascii="Arial" w:hAnsi="Arial" w:cs="Arial"/>
          <w:bCs/>
          <w:i/>
          <w:iCs/>
        </w:rPr>
        <w:t>Procedimientos y Justicia Administrativa para el E</w:t>
      </w:r>
      <w:r w:rsidR="00D9570D" w:rsidRPr="00D9570D">
        <w:rPr>
          <w:rFonts w:ascii="Arial" w:hAnsi="Arial" w:cs="Arial"/>
          <w:bCs/>
          <w:i/>
          <w:iCs/>
        </w:rPr>
        <w:t xml:space="preserve">stado de Oaxaca, </w:t>
      </w:r>
      <w:r w:rsidR="00D9570D" w:rsidRPr="00D9570D">
        <w:rPr>
          <w:rFonts w:ascii="Arial" w:hAnsi="Arial" w:cs="Arial"/>
          <w:b/>
          <w:bCs/>
          <w:i/>
          <w:iCs/>
        </w:rPr>
        <w:t>NOTIFÍQUESE</w:t>
      </w:r>
      <w:r w:rsidR="00D9570D" w:rsidRPr="00D9570D">
        <w:rPr>
          <w:rFonts w:ascii="Arial" w:hAnsi="Arial" w:cs="Arial"/>
          <w:bCs/>
          <w:i/>
          <w:iCs/>
        </w:rPr>
        <w:t xml:space="preserve"> personalmente a la parte actora, por oficio a las autoridades demandadas y </w:t>
      </w:r>
      <w:r w:rsidR="003154E4">
        <w:rPr>
          <w:rFonts w:ascii="Arial" w:hAnsi="Arial" w:cs="Arial"/>
          <w:b/>
          <w:bCs/>
          <w:i/>
          <w:iCs/>
        </w:rPr>
        <w:t>CÚMPLASE.</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Default="00A544EE" w:rsidP="00BB20FD">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365F44" w:rsidRPr="00266CFB">
        <w:rPr>
          <w:rFonts w:ascii="Arial" w:hAnsi="Arial" w:cs="Arial"/>
          <w:bCs/>
          <w:iCs/>
          <w:sz w:val="26"/>
          <w:szCs w:val="26"/>
          <w:lang w:eastAsia="es-ES"/>
        </w:rPr>
        <w:t xml:space="preserve">Esta Sala Superior es competente para conocer del presente asunto, de conformidad con lo dispuesto por los artículos 114 Quàter de la Constitución Política del Estado Libre y Soberano de Oaxaca; 1, 118, 119, 120, 125, 129 y 130 fracción I de la Ley de Procedimiento y Justicia Administrativa para el Estado de Oaxaca, dado que se trata de un Recurso de Revisión interpuesto en contra de la sentencia de </w:t>
      </w:r>
      <w:r w:rsidR="003154E4">
        <w:rPr>
          <w:rFonts w:ascii="Arial" w:hAnsi="Arial" w:cs="Arial"/>
          <w:bCs/>
          <w:iCs/>
          <w:sz w:val="26"/>
          <w:szCs w:val="26"/>
          <w:lang w:eastAsia="es-ES"/>
        </w:rPr>
        <w:t xml:space="preserve">doce de julio </w:t>
      </w:r>
      <w:r w:rsidR="00365F44" w:rsidRPr="00266CFB">
        <w:rPr>
          <w:rFonts w:ascii="Arial" w:hAnsi="Arial" w:cs="Arial"/>
          <w:bCs/>
          <w:iCs/>
          <w:sz w:val="26"/>
          <w:szCs w:val="26"/>
          <w:lang w:eastAsia="es-ES"/>
        </w:rPr>
        <w:t xml:space="preserve">de dos mil dieciocho, dictada por la </w:t>
      </w:r>
      <w:r w:rsidR="003154E4">
        <w:rPr>
          <w:rFonts w:ascii="Arial" w:hAnsi="Arial" w:cs="Arial"/>
          <w:bCs/>
          <w:iCs/>
          <w:sz w:val="26"/>
          <w:szCs w:val="26"/>
          <w:lang w:eastAsia="es-ES"/>
        </w:rPr>
        <w:t xml:space="preserve">Primera </w:t>
      </w:r>
      <w:r w:rsidR="00365F44" w:rsidRPr="00266CFB">
        <w:rPr>
          <w:rFonts w:ascii="Arial" w:hAnsi="Arial" w:cs="Arial"/>
          <w:bCs/>
          <w:iCs/>
          <w:sz w:val="26"/>
          <w:szCs w:val="26"/>
          <w:lang w:eastAsia="es-ES"/>
        </w:rPr>
        <w:t xml:space="preserve">Sala Unitaria de Primera Instancia en el juicio </w:t>
      </w:r>
      <w:r w:rsidR="003154E4">
        <w:rPr>
          <w:rFonts w:ascii="Arial" w:hAnsi="Arial" w:cs="Arial"/>
          <w:b/>
          <w:bCs/>
          <w:iCs/>
          <w:sz w:val="26"/>
          <w:szCs w:val="26"/>
          <w:lang w:eastAsia="es-ES"/>
        </w:rPr>
        <w:t>050</w:t>
      </w:r>
      <w:r w:rsidR="00365F44">
        <w:rPr>
          <w:rFonts w:ascii="Arial" w:hAnsi="Arial" w:cs="Arial"/>
          <w:b/>
          <w:bCs/>
          <w:iCs/>
          <w:sz w:val="26"/>
          <w:szCs w:val="26"/>
          <w:lang w:eastAsia="es-ES"/>
        </w:rPr>
        <w:t>/2018</w:t>
      </w:r>
      <w:r w:rsidR="00365F44" w:rsidRPr="00266CFB">
        <w:rPr>
          <w:rFonts w:ascii="Arial" w:hAnsi="Arial" w:cs="Arial"/>
          <w:b/>
          <w:bCs/>
          <w:iCs/>
          <w:sz w:val="26"/>
          <w:szCs w:val="26"/>
          <w:lang w:eastAsia="es-ES"/>
        </w:rPr>
        <w:t>.</w:t>
      </w:r>
    </w:p>
    <w:p w:rsidR="0018002C" w:rsidRPr="00A5131D" w:rsidRDefault="0018002C"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A544EE" w:rsidRPr="003154E4" w:rsidRDefault="003154E4" w:rsidP="003154E4">
      <w:pPr>
        <w:spacing w:line="360" w:lineRule="auto"/>
        <w:ind w:firstLine="709"/>
        <w:jc w:val="both"/>
        <w:rPr>
          <w:rFonts w:ascii="Arial" w:hAnsi="Arial" w:cs="Arial"/>
          <w:bCs/>
          <w:sz w:val="24"/>
          <w:szCs w:val="24"/>
          <w:lang w:val="es-MX"/>
        </w:rPr>
      </w:pPr>
      <w:r>
        <w:rPr>
          <w:rFonts w:ascii="Arial" w:hAnsi="Arial" w:cs="Arial"/>
          <w:b/>
          <w:bCs/>
          <w:sz w:val="26"/>
          <w:szCs w:val="26"/>
          <w:lang w:val="es-MX"/>
        </w:rPr>
        <w:t>SEGUNDO</w:t>
      </w:r>
      <w:r w:rsidR="0018002C">
        <w:rPr>
          <w:rFonts w:ascii="Arial" w:hAnsi="Arial" w:cs="Arial"/>
          <w:bCs/>
          <w:sz w:val="26"/>
          <w:szCs w:val="26"/>
          <w:lang w:val="es-MX"/>
        </w:rPr>
        <w:t xml:space="preserve">. </w:t>
      </w:r>
      <w:r w:rsidR="00A544EE"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A544EE" w:rsidRPr="001B3376">
        <w:rPr>
          <w:rFonts w:ascii="Arial" w:hAnsi="Arial" w:cs="Arial"/>
          <w:sz w:val="26"/>
          <w:szCs w:val="26"/>
        </w:rPr>
        <w:t>.</w:t>
      </w:r>
    </w:p>
    <w:p w:rsidR="00A544EE" w:rsidRPr="0018002C" w:rsidRDefault="003154E4" w:rsidP="00365F44">
      <w:pPr>
        <w:spacing w:line="360" w:lineRule="auto"/>
        <w:ind w:firstLine="709"/>
        <w:jc w:val="both"/>
        <w:rPr>
          <w:rFonts w:ascii="Arial" w:eastAsia="Calibri" w:hAnsi="Arial" w:cs="Arial"/>
          <w:bCs/>
          <w:sz w:val="26"/>
          <w:szCs w:val="26"/>
        </w:rPr>
      </w:pPr>
      <w:r>
        <w:rPr>
          <w:rFonts w:ascii="Arial" w:hAnsi="Arial" w:cs="Arial"/>
          <w:b/>
          <w:bCs/>
          <w:sz w:val="26"/>
          <w:szCs w:val="26"/>
          <w:lang w:val="es-MX"/>
        </w:rPr>
        <w:lastRenderedPageBreak/>
        <w:t>TERCERO</w:t>
      </w:r>
      <w:r w:rsidR="0018002C">
        <w:rPr>
          <w:rFonts w:ascii="Arial" w:hAnsi="Arial" w:cs="Arial"/>
          <w:b/>
          <w:bCs/>
          <w:sz w:val="26"/>
          <w:szCs w:val="26"/>
          <w:lang w:val="es-MX"/>
        </w:rPr>
        <w:t xml:space="preserve">. </w:t>
      </w:r>
      <w:r w:rsidR="00365F44" w:rsidRPr="0018002C">
        <w:rPr>
          <w:rFonts w:ascii="Arial" w:eastAsia="Calibri" w:hAnsi="Arial" w:cs="Arial"/>
          <w:bCs/>
          <w:sz w:val="26"/>
          <w:szCs w:val="26"/>
        </w:rPr>
        <w:t xml:space="preserve">El artículo 236 de la Ley de Procedimiento y Justicia </w:t>
      </w:r>
      <w:r w:rsidR="007471E1" w:rsidRPr="0018002C">
        <w:rPr>
          <w:rFonts w:ascii="Arial" w:eastAsia="Calibri" w:hAnsi="Arial" w:cs="Arial"/>
          <w:bCs/>
          <w:sz w:val="26"/>
          <w:szCs w:val="26"/>
        </w:rPr>
        <w:t>Administrativa para</w:t>
      </w:r>
      <w:r w:rsidR="00365F44" w:rsidRPr="0018002C">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sidRPr="0018002C">
        <w:rPr>
          <w:rFonts w:ascii="Arial" w:eastAsia="Calibri" w:hAnsi="Arial" w:cs="Arial"/>
          <w:bCs/>
          <w:sz w:val="26"/>
          <w:szCs w:val="26"/>
        </w:rPr>
        <w:t>artículo 203 fracción I de la Ley de Procedimiento y Justicia Administrativa para el Estado</w:t>
      </w:r>
      <w:r w:rsidRPr="0018002C">
        <w:rPr>
          <w:rFonts w:ascii="Arial" w:eastAsia="Calibri" w:hAnsi="Arial" w:cs="Arial"/>
          <w:bCs/>
          <w:sz w:val="26"/>
          <w:szCs w:val="26"/>
        </w:rPr>
        <w:t>, se establece que la</w:t>
      </w:r>
      <w:r w:rsidRPr="001B3376">
        <w:rPr>
          <w:rFonts w:ascii="Arial" w:eastAsia="Calibri" w:hAnsi="Arial" w:cs="Arial"/>
          <w:bCs/>
          <w:sz w:val="26"/>
          <w:szCs w:val="26"/>
        </w:rPr>
        <w:t xml:space="preserve">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3154E4">
        <w:rPr>
          <w:rFonts w:ascii="Arial" w:eastAsia="Calibri" w:hAnsi="Arial" w:cs="Arial"/>
          <w:bCs/>
          <w:sz w:val="26"/>
          <w:szCs w:val="26"/>
        </w:rPr>
        <w:t>42168</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w:t>
      </w:r>
      <w:r w:rsidR="003154E4">
        <w:rPr>
          <w:rFonts w:ascii="Arial" w:eastAsia="Calibri" w:hAnsi="Arial" w:cs="Arial"/>
          <w:bCs/>
          <w:sz w:val="26"/>
          <w:szCs w:val="26"/>
        </w:rPr>
        <w:t xml:space="preserve">veintisiete de marzo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causam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lastRenderedPageBreak/>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 xml:space="preserve">VI.3o.C. J/67 que se encuentra publicada en el Semanario Judicial de la Federación y su </w:t>
      </w:r>
      <w:r w:rsidRPr="001B3376">
        <w:rPr>
          <w:rFonts w:ascii="Arial" w:hAnsi="Arial" w:cs="Arial"/>
          <w:sz w:val="26"/>
          <w:szCs w:val="26"/>
        </w:rPr>
        <w:lastRenderedPageBreak/>
        <w:t>Gaceta Tomo XXVIII, de Julio de 2008 y visible a página 1600  con el rubro y texto del tenor literal siguiente:</w:t>
      </w:r>
    </w:p>
    <w:p w:rsidR="00A544EE" w:rsidRPr="001B3376" w:rsidRDefault="00A544EE" w:rsidP="001B3376">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2a./J. 75/97 de la  Segunda Sala de la Suprema Corte de Justicia de la Nación, también emitida en la novena épooca. Semanario Judicial de la Federación y su Gaceta. Tomo VII, Enero de 1998, Pág. 351.</w:t>
      </w:r>
    </w:p>
    <w:p w:rsidR="00A544EE" w:rsidRPr="00D32226" w:rsidRDefault="00A544EE" w:rsidP="00A544E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3154E4">
        <w:rPr>
          <w:rFonts w:ascii="Arial" w:eastAsia="Calibri" w:hAnsi="Arial" w:cs="Arial"/>
          <w:bCs/>
          <w:sz w:val="26"/>
          <w:szCs w:val="26"/>
        </w:rPr>
        <w:t xml:space="preserve">42168 de veintisiete de marzo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275E6B" w:rsidRDefault="00A544EE" w:rsidP="00365F44">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ab/>
      </w:r>
      <w:r w:rsidR="00365F44" w:rsidRPr="00365F44">
        <w:rPr>
          <w:rFonts w:ascii="Arial" w:eastAsia="Calibri" w:hAnsi="Arial" w:cs="Arial"/>
          <w:sz w:val="26"/>
          <w:szCs w:val="26"/>
        </w:rPr>
        <w:t xml:space="preserve">En consecuencia ante las anteriores consideraciones, procede </w:t>
      </w:r>
      <w:r w:rsidR="00365F44" w:rsidRPr="00365F44">
        <w:rPr>
          <w:rFonts w:ascii="Arial" w:eastAsia="Calibri" w:hAnsi="Arial" w:cs="Arial"/>
          <w:b/>
          <w:sz w:val="26"/>
          <w:szCs w:val="26"/>
        </w:rPr>
        <w:t>DESECHAR</w:t>
      </w:r>
      <w:r w:rsidR="00B866AB">
        <w:rPr>
          <w:rFonts w:ascii="Arial" w:eastAsia="Calibri" w:hAnsi="Arial" w:cs="Arial"/>
          <w:b/>
          <w:sz w:val="26"/>
          <w:szCs w:val="26"/>
        </w:rPr>
        <w:t xml:space="preserve"> </w:t>
      </w:r>
      <w:r w:rsidR="00B866AB" w:rsidRPr="00B866AB">
        <w:rPr>
          <w:rFonts w:ascii="Arial" w:eastAsia="Calibri" w:hAnsi="Arial" w:cs="Arial"/>
          <w:sz w:val="26"/>
          <w:szCs w:val="26"/>
        </w:rPr>
        <w:t>el presente medio de defensa</w:t>
      </w:r>
      <w:r w:rsidR="00B866AB">
        <w:rPr>
          <w:rFonts w:ascii="Arial" w:eastAsia="Calibri" w:hAnsi="Arial" w:cs="Arial"/>
          <w:b/>
          <w:sz w:val="26"/>
          <w:szCs w:val="26"/>
        </w:rPr>
        <w:t xml:space="preserve"> </w:t>
      </w:r>
      <w:r w:rsidR="00365F44"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365F44" w:rsidRDefault="00365F44" w:rsidP="00365F44">
      <w:pPr>
        <w:spacing w:after="0" w:line="360" w:lineRule="auto"/>
        <w:ind w:firstLine="708"/>
        <w:jc w:val="both"/>
        <w:rPr>
          <w:rFonts w:ascii="Arial" w:eastAsia="Calibri" w:hAnsi="Arial" w:cs="Arial"/>
          <w:sz w:val="26"/>
          <w:szCs w:val="26"/>
        </w:rPr>
      </w:pPr>
    </w:p>
    <w:p w:rsidR="00A544EE" w:rsidRDefault="001B3376" w:rsidP="00365F44">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7E5170" w:rsidRPr="00365F44" w:rsidRDefault="007E5170" w:rsidP="00365F44">
      <w:pPr>
        <w:tabs>
          <w:tab w:val="left" w:pos="1134"/>
        </w:tabs>
        <w:spacing w:after="0" w:line="360" w:lineRule="auto"/>
        <w:jc w:val="center"/>
        <w:rPr>
          <w:rFonts w:ascii="Arial" w:eastAsia="Calibri" w:hAnsi="Arial" w:cs="Arial"/>
          <w:b/>
          <w:sz w:val="26"/>
          <w:szCs w:val="26"/>
          <w:lang w:val="es-MX"/>
        </w:rPr>
      </w:pP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B866AB">
        <w:rPr>
          <w:rFonts w:ascii="Arial" w:eastAsia="Calibri" w:hAnsi="Arial" w:cs="Arial"/>
          <w:sz w:val="26"/>
          <w:szCs w:val="26"/>
        </w:rPr>
        <w:t>el</w:t>
      </w:r>
      <w:r w:rsidR="00365F44" w:rsidRPr="00365F44">
        <w:rPr>
          <w:rFonts w:ascii="Arial" w:eastAsia="Calibri" w:hAnsi="Arial" w:cs="Arial"/>
          <w:sz w:val="26"/>
          <w:szCs w:val="26"/>
        </w:rPr>
        <w:t xml:space="preserve"> recurso de revisión al no estar legitimada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p>
    <w:p w:rsidR="003154E4" w:rsidRPr="003154E4" w:rsidRDefault="00A544EE" w:rsidP="003154E4">
      <w:pPr>
        <w:spacing w:line="360" w:lineRule="auto"/>
        <w:ind w:firstLine="709"/>
        <w:jc w:val="both"/>
        <w:rPr>
          <w:rFonts w:ascii="Arial" w:hAnsi="Arial" w:cs="Arial"/>
          <w:bCs/>
          <w:sz w:val="24"/>
          <w:szCs w:val="24"/>
          <w:lang w:val="es-MX"/>
        </w:rPr>
      </w:pPr>
      <w:r w:rsidRPr="001B3376">
        <w:rPr>
          <w:rFonts w:ascii="Arial" w:hAnsi="Arial" w:cs="Arial"/>
          <w:b/>
          <w:sz w:val="26"/>
          <w:szCs w:val="26"/>
        </w:rPr>
        <w:lastRenderedPageBreak/>
        <w:t>SEGUNDO</w:t>
      </w:r>
      <w:r w:rsidR="003154E4">
        <w:rPr>
          <w:rFonts w:ascii="Arial" w:hAnsi="Arial" w:cs="Arial"/>
          <w:b/>
          <w:sz w:val="26"/>
          <w:szCs w:val="26"/>
        </w:rPr>
        <w:t xml:space="preserve">. </w:t>
      </w:r>
      <w:r w:rsidR="003154E4" w:rsidRPr="00F97D7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1B3376" w:rsidRDefault="003154E4" w:rsidP="00A544EE">
      <w:pPr>
        <w:spacing w:before="240" w:line="360" w:lineRule="auto"/>
        <w:ind w:firstLine="708"/>
        <w:jc w:val="both"/>
        <w:rPr>
          <w:rFonts w:ascii="Arial" w:eastAsia="Calibri" w:hAnsi="Arial" w:cs="Arial"/>
          <w:sz w:val="26"/>
          <w:szCs w:val="26"/>
        </w:rPr>
      </w:pPr>
      <w:r>
        <w:rPr>
          <w:rFonts w:ascii="Arial" w:hAnsi="Arial" w:cs="Arial"/>
          <w:b/>
          <w:sz w:val="26"/>
          <w:szCs w:val="26"/>
          <w:lang w:val="es-MX"/>
        </w:rPr>
        <w:t xml:space="preserve">TERCERO. </w:t>
      </w:r>
      <w:r w:rsidR="0084327D">
        <w:rPr>
          <w:rFonts w:ascii="Arial" w:hAnsi="Arial" w:cs="Arial"/>
          <w:b/>
          <w:sz w:val="26"/>
          <w:szCs w:val="26"/>
        </w:rPr>
        <w:t>NOTIFÍQUESE Y CÚ</w:t>
      </w:r>
      <w:r w:rsidR="00A544EE" w:rsidRPr="001B3376">
        <w:rPr>
          <w:rFonts w:ascii="Arial" w:hAnsi="Arial" w:cs="Arial"/>
          <w:b/>
          <w:sz w:val="26"/>
          <w:szCs w:val="26"/>
        </w:rPr>
        <w:t>MPLASE,</w:t>
      </w:r>
      <w:r w:rsidR="00A544EE" w:rsidRPr="001B3376">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Primera </w:t>
      </w:r>
      <w:r w:rsidR="00A544EE" w:rsidRPr="001B3376">
        <w:rPr>
          <w:rFonts w:ascii="Arial" w:hAnsi="Arial" w:cs="Arial"/>
          <w:sz w:val="26"/>
          <w:szCs w:val="26"/>
        </w:rPr>
        <w:t xml:space="preserve">Sala Unitaria de Primera Instancia, </w:t>
      </w:r>
      <w:r w:rsidR="00A544EE"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04D5B" w:rsidRDefault="00E04D5B" w:rsidP="00801603">
      <w:pPr>
        <w:tabs>
          <w:tab w:val="left" w:pos="1985"/>
        </w:tabs>
        <w:spacing w:after="0" w:line="360" w:lineRule="auto"/>
        <w:ind w:firstLine="708"/>
        <w:jc w:val="both"/>
        <w:rPr>
          <w:rFonts w:ascii="Arial" w:eastAsia="Times New Roman" w:hAnsi="Arial" w:cs="Arial"/>
          <w:sz w:val="26"/>
          <w:szCs w:val="26"/>
          <w:lang w:eastAsia="es-MX"/>
        </w:rPr>
      </w:pPr>
    </w:p>
    <w:p w:rsidR="00E04D5B" w:rsidRPr="00D92955" w:rsidRDefault="00E04D5B"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49739A">
      <w:pPr>
        <w:tabs>
          <w:tab w:val="left" w:pos="1985"/>
        </w:tabs>
        <w:spacing w:after="0" w:line="360" w:lineRule="auto"/>
        <w:jc w:val="both"/>
        <w:rPr>
          <w:rFonts w:ascii="Arial" w:hAnsi="Arial" w:cs="Arial"/>
          <w:bCs/>
          <w:sz w:val="26"/>
          <w:szCs w:val="26"/>
        </w:rPr>
      </w:pPr>
    </w:p>
    <w:p w:rsidR="007845C2" w:rsidRPr="007433DD" w:rsidRDefault="007845C2"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E04D5B" w:rsidRDefault="00E04D5B" w:rsidP="0049739A">
      <w:pPr>
        <w:spacing w:after="0"/>
        <w:jc w:val="center"/>
        <w:rPr>
          <w:rFonts w:ascii="Arial" w:hAnsi="Arial" w:cs="Arial"/>
          <w:sz w:val="26"/>
          <w:szCs w:val="26"/>
        </w:rPr>
      </w:pPr>
    </w:p>
    <w:p w:rsidR="00E04D5B" w:rsidRDefault="00E04D5B" w:rsidP="0049739A">
      <w:pPr>
        <w:spacing w:after="0"/>
        <w:jc w:val="center"/>
        <w:rPr>
          <w:rFonts w:ascii="Arial" w:hAnsi="Arial" w:cs="Arial"/>
          <w:sz w:val="26"/>
          <w:szCs w:val="26"/>
        </w:rPr>
      </w:pPr>
    </w:p>
    <w:p w:rsidR="00E04D5B" w:rsidRDefault="00E04D5B" w:rsidP="0049739A">
      <w:pPr>
        <w:spacing w:after="0"/>
        <w:jc w:val="center"/>
        <w:rPr>
          <w:rFonts w:ascii="Arial" w:hAnsi="Arial" w:cs="Arial"/>
          <w:sz w:val="26"/>
          <w:szCs w:val="26"/>
        </w:rPr>
      </w:pPr>
    </w:p>
    <w:p w:rsidR="007845C2" w:rsidRDefault="007845C2" w:rsidP="0049739A">
      <w:pPr>
        <w:spacing w:after="0"/>
        <w:jc w:val="center"/>
        <w:rPr>
          <w:rFonts w:ascii="Arial" w:hAnsi="Arial" w:cs="Arial"/>
          <w:sz w:val="26"/>
          <w:szCs w:val="26"/>
        </w:rPr>
      </w:pPr>
    </w:p>
    <w:p w:rsidR="00E04D5B" w:rsidRDefault="00E04D5B" w:rsidP="0049739A">
      <w:pPr>
        <w:spacing w:after="0"/>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E04D5B" w:rsidRDefault="00E04D5B" w:rsidP="0049739A">
      <w:pPr>
        <w:spacing w:line="360" w:lineRule="auto"/>
        <w:jc w:val="center"/>
        <w:rPr>
          <w:rFonts w:ascii="Arial" w:hAnsi="Arial" w:cs="Arial"/>
          <w:sz w:val="26"/>
          <w:szCs w:val="26"/>
        </w:rPr>
      </w:pPr>
    </w:p>
    <w:p w:rsidR="007845C2" w:rsidRDefault="007845C2" w:rsidP="0049739A">
      <w:pPr>
        <w:spacing w:line="360" w:lineRule="auto"/>
        <w:jc w:val="center"/>
        <w:rPr>
          <w:rFonts w:ascii="Arial" w:hAnsi="Arial" w:cs="Arial"/>
          <w:sz w:val="26"/>
          <w:szCs w:val="26"/>
        </w:rPr>
      </w:pPr>
    </w:p>
    <w:p w:rsidR="00E04D5B" w:rsidRPr="008E57C1" w:rsidRDefault="00E04D5B"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E04D5B" w:rsidRDefault="00E04D5B" w:rsidP="0049739A">
      <w:pPr>
        <w:spacing w:line="360" w:lineRule="auto"/>
        <w:jc w:val="center"/>
        <w:rPr>
          <w:rFonts w:ascii="Arial" w:hAnsi="Arial" w:cs="Arial"/>
          <w:sz w:val="26"/>
          <w:szCs w:val="26"/>
        </w:rPr>
      </w:pPr>
    </w:p>
    <w:p w:rsidR="00E04D5B" w:rsidRPr="007845C2" w:rsidRDefault="007845C2" w:rsidP="0049739A">
      <w:pPr>
        <w:spacing w:line="360" w:lineRule="auto"/>
        <w:jc w:val="center"/>
        <w:rPr>
          <w:rFonts w:ascii="Arial" w:hAnsi="Arial" w:cs="Arial"/>
          <w:b/>
          <w:sz w:val="14"/>
          <w:szCs w:val="26"/>
        </w:rPr>
      </w:pPr>
      <w:r w:rsidRPr="007845C2">
        <w:rPr>
          <w:rFonts w:ascii="Arial" w:hAnsi="Arial" w:cs="Arial"/>
          <w:b/>
          <w:sz w:val="14"/>
          <w:szCs w:val="26"/>
        </w:rPr>
        <w:lastRenderedPageBreak/>
        <w:t>LAS PRESENTES FIRMAS CORRESPONDEN AL RECURSO DE REVISIÓN 508/2018</w:t>
      </w:r>
    </w:p>
    <w:p w:rsidR="007845C2" w:rsidRDefault="007845C2" w:rsidP="0049739A">
      <w:pPr>
        <w:spacing w:line="360" w:lineRule="auto"/>
        <w:jc w:val="center"/>
        <w:rPr>
          <w:rFonts w:ascii="Arial" w:hAnsi="Arial" w:cs="Arial"/>
          <w:sz w:val="26"/>
          <w:szCs w:val="26"/>
        </w:rPr>
      </w:pPr>
    </w:p>
    <w:p w:rsidR="007845C2" w:rsidRDefault="007845C2" w:rsidP="0049739A">
      <w:pPr>
        <w:spacing w:line="360" w:lineRule="auto"/>
        <w:jc w:val="center"/>
        <w:rPr>
          <w:rFonts w:ascii="Arial" w:hAnsi="Arial" w:cs="Arial"/>
          <w:sz w:val="26"/>
          <w:szCs w:val="26"/>
        </w:rPr>
      </w:pPr>
    </w:p>
    <w:p w:rsidR="007845C2" w:rsidRDefault="007845C2" w:rsidP="007845C2">
      <w:pPr>
        <w:spacing w:line="360" w:lineRule="auto"/>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E04D5B" w:rsidRPr="0049739A" w:rsidRDefault="00E04D5B" w:rsidP="007845C2">
      <w:pPr>
        <w:spacing w:line="360" w:lineRule="auto"/>
        <w:rPr>
          <w:rFonts w:ascii="Arial" w:hAnsi="Arial" w:cs="Arial"/>
          <w:sz w:val="26"/>
          <w:szCs w:val="26"/>
        </w:rPr>
      </w:pPr>
    </w:p>
    <w:p w:rsidR="00E04D5B" w:rsidRDefault="00E04D5B" w:rsidP="0049739A">
      <w:pPr>
        <w:jc w:val="center"/>
        <w:rPr>
          <w:rFonts w:ascii="Arial" w:eastAsia="Times New Roman" w:hAnsi="Arial" w:cs="Arial"/>
          <w:sz w:val="26"/>
          <w:szCs w:val="26"/>
          <w:lang w:eastAsia="es-MX"/>
        </w:rPr>
      </w:pPr>
    </w:p>
    <w:p w:rsidR="00E04D5B" w:rsidRDefault="00E04D5B" w:rsidP="0049739A">
      <w:pPr>
        <w:jc w:val="center"/>
        <w:rPr>
          <w:rFonts w:ascii="Arial" w:eastAsia="Times New Roman" w:hAnsi="Arial" w:cs="Arial"/>
          <w:sz w:val="26"/>
          <w:szCs w:val="26"/>
          <w:lang w:eastAsia="es-MX"/>
        </w:rPr>
      </w:pPr>
    </w:p>
    <w:p w:rsidR="00E04D5B" w:rsidRDefault="00E04D5B" w:rsidP="0049739A">
      <w:pPr>
        <w:jc w:val="center"/>
        <w:rPr>
          <w:rFonts w:ascii="Arial" w:eastAsia="Times New Roman" w:hAnsi="Arial" w:cs="Arial"/>
          <w:sz w:val="26"/>
          <w:szCs w:val="26"/>
          <w:lang w:eastAsia="es-MX"/>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E04D5B" w:rsidRDefault="00E04D5B" w:rsidP="0049739A">
      <w:pPr>
        <w:jc w:val="center"/>
        <w:rPr>
          <w:rFonts w:ascii="Arial" w:eastAsia="Times New Roman" w:hAnsi="Arial" w:cs="Arial"/>
          <w:sz w:val="26"/>
          <w:szCs w:val="26"/>
          <w:lang w:eastAsia="es-MX"/>
        </w:rPr>
      </w:pPr>
    </w:p>
    <w:p w:rsidR="00E04D5B" w:rsidRDefault="00E04D5B" w:rsidP="0049739A">
      <w:pPr>
        <w:jc w:val="center"/>
        <w:rPr>
          <w:rFonts w:ascii="Arial" w:hAnsi="Arial" w:cs="Arial"/>
          <w:sz w:val="26"/>
          <w:szCs w:val="26"/>
        </w:rPr>
      </w:pPr>
    </w:p>
    <w:p w:rsidR="007845C2" w:rsidRDefault="007845C2" w:rsidP="0049739A">
      <w:pPr>
        <w:jc w:val="center"/>
        <w:rPr>
          <w:rFonts w:ascii="Arial" w:hAnsi="Arial" w:cs="Arial"/>
          <w:sz w:val="26"/>
          <w:szCs w:val="26"/>
        </w:rPr>
      </w:pPr>
    </w:p>
    <w:p w:rsidR="007845C2" w:rsidRPr="008E57C1" w:rsidRDefault="007845C2"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EB147E">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86" w:rsidRDefault="00EC7B86">
      <w:pPr>
        <w:spacing w:after="0" w:line="240" w:lineRule="auto"/>
      </w:pPr>
      <w:r>
        <w:separator/>
      </w:r>
    </w:p>
  </w:endnote>
  <w:endnote w:type="continuationSeparator" w:id="0">
    <w:p w:rsidR="00EC7B86" w:rsidRDefault="00EC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33" w:rsidRDefault="00C50F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33" w:rsidRDefault="00C50F33">
    <w:pPr>
      <w:pStyle w:val="Piedepgina"/>
    </w:pPr>
    <w:r>
      <w:rPr>
        <w:noProof/>
        <w:lang w:val="es-MX" w:eastAsia="es-MX"/>
      </w:rPr>
      <w:drawing>
        <wp:anchor distT="0" distB="0" distL="114300" distR="114300" simplePos="0" relativeHeight="251672064" behindDoc="0" locked="0" layoutInCell="1" allowOverlap="1" wp14:anchorId="53217C76" wp14:editId="46B0A2B8">
          <wp:simplePos x="0" y="0"/>
          <wp:positionH relativeFrom="column">
            <wp:posOffset>-1369918</wp:posOffset>
          </wp:positionH>
          <wp:positionV relativeFrom="paragraph">
            <wp:posOffset>-5403252</wp:posOffset>
          </wp:positionV>
          <wp:extent cx="940734" cy="1121211"/>
          <wp:effectExtent l="0" t="0" r="0" b="317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65" cy="112780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33" w:rsidRDefault="00C50F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86" w:rsidRDefault="00EC7B86">
      <w:pPr>
        <w:spacing w:after="0" w:line="240" w:lineRule="auto"/>
      </w:pPr>
      <w:r>
        <w:separator/>
      </w:r>
    </w:p>
  </w:footnote>
  <w:footnote w:type="continuationSeparator" w:id="0">
    <w:p w:rsidR="00EC7B86" w:rsidRDefault="00EC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50F33">
          <w:rPr>
            <w:noProof/>
          </w:rPr>
          <w:t>2</w:t>
        </w:r>
        <w:r>
          <w:fldChar w:fldCharType="end"/>
        </w:r>
      </w:p>
    </w:sdtContent>
  </w:sdt>
  <w:p w:rsidR="00D2291D" w:rsidRDefault="00C50F33">
    <w:pPr>
      <w:pStyle w:val="Encabezado"/>
    </w:pPr>
    <w:bookmarkStart w:id="0" w:name="_GoBack"/>
    <w:r>
      <w:rPr>
        <w:noProof/>
        <w:lang w:val="es-MX" w:eastAsia="es-MX"/>
      </w:rPr>
      <w:drawing>
        <wp:anchor distT="0" distB="0" distL="114300" distR="114300" simplePos="0" relativeHeight="251670016" behindDoc="0" locked="0" layoutInCell="1" allowOverlap="1" wp14:anchorId="26BE7BCB" wp14:editId="749FF3D5">
          <wp:simplePos x="0" y="0"/>
          <wp:positionH relativeFrom="column">
            <wp:posOffset>5232624</wp:posOffset>
          </wp:positionH>
          <wp:positionV relativeFrom="paragraph">
            <wp:posOffset>4242360</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50F33">
          <w:rPr>
            <w:noProof/>
          </w:rPr>
          <w:t>1</w:t>
        </w:r>
        <w:r>
          <w:rPr>
            <w:noProof/>
          </w:rPr>
          <w:fldChar w:fldCharType="end"/>
        </w:r>
      </w:p>
      <w:p w:rsidR="00D2291D" w:rsidRDefault="00EC7B86"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3CED1500" wp14:editId="6E4B755E">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800" behindDoc="1" locked="0" layoutInCell="1" allowOverlap="1" wp14:anchorId="5FE28537" wp14:editId="101D88B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33" w:rsidRDefault="00C50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66279"/>
    <w:rsid w:val="000A00AD"/>
    <w:rsid w:val="000A6BF4"/>
    <w:rsid w:val="000A7369"/>
    <w:rsid w:val="000D5A42"/>
    <w:rsid w:val="000E14E6"/>
    <w:rsid w:val="000E2A31"/>
    <w:rsid w:val="000F7C4A"/>
    <w:rsid w:val="00127C38"/>
    <w:rsid w:val="00137558"/>
    <w:rsid w:val="0016788F"/>
    <w:rsid w:val="0018002C"/>
    <w:rsid w:val="00197BE2"/>
    <w:rsid w:val="001B3376"/>
    <w:rsid w:val="001C78EB"/>
    <w:rsid w:val="001E3764"/>
    <w:rsid w:val="0022359F"/>
    <w:rsid w:val="00240FBF"/>
    <w:rsid w:val="002441C5"/>
    <w:rsid w:val="00275E6B"/>
    <w:rsid w:val="00285370"/>
    <w:rsid w:val="002A4476"/>
    <w:rsid w:val="002B6F65"/>
    <w:rsid w:val="002F52B5"/>
    <w:rsid w:val="003050A9"/>
    <w:rsid w:val="003154E4"/>
    <w:rsid w:val="00326A65"/>
    <w:rsid w:val="00365F44"/>
    <w:rsid w:val="00402396"/>
    <w:rsid w:val="00473052"/>
    <w:rsid w:val="00492A65"/>
    <w:rsid w:val="0049739A"/>
    <w:rsid w:val="004F34EA"/>
    <w:rsid w:val="00506596"/>
    <w:rsid w:val="00513E65"/>
    <w:rsid w:val="00516E57"/>
    <w:rsid w:val="00525AC3"/>
    <w:rsid w:val="005A4CC2"/>
    <w:rsid w:val="005A6708"/>
    <w:rsid w:val="005C4A33"/>
    <w:rsid w:val="005D0BFF"/>
    <w:rsid w:val="005D541C"/>
    <w:rsid w:val="005F4AD5"/>
    <w:rsid w:val="00627433"/>
    <w:rsid w:val="00652D2C"/>
    <w:rsid w:val="00660756"/>
    <w:rsid w:val="006956C1"/>
    <w:rsid w:val="006F0D66"/>
    <w:rsid w:val="007270F3"/>
    <w:rsid w:val="007471E1"/>
    <w:rsid w:val="007845C2"/>
    <w:rsid w:val="00792A64"/>
    <w:rsid w:val="007B032E"/>
    <w:rsid w:val="007E5170"/>
    <w:rsid w:val="00801603"/>
    <w:rsid w:val="008261CB"/>
    <w:rsid w:val="0084327D"/>
    <w:rsid w:val="00850D86"/>
    <w:rsid w:val="00895DBE"/>
    <w:rsid w:val="008C5CE8"/>
    <w:rsid w:val="00985CF6"/>
    <w:rsid w:val="009B0BE8"/>
    <w:rsid w:val="009D7504"/>
    <w:rsid w:val="00A203EB"/>
    <w:rsid w:val="00A544EE"/>
    <w:rsid w:val="00A66228"/>
    <w:rsid w:val="00AD01F9"/>
    <w:rsid w:val="00B04557"/>
    <w:rsid w:val="00B056BE"/>
    <w:rsid w:val="00B77815"/>
    <w:rsid w:val="00B866AB"/>
    <w:rsid w:val="00BA554F"/>
    <w:rsid w:val="00BB20FD"/>
    <w:rsid w:val="00BC481E"/>
    <w:rsid w:val="00BD032D"/>
    <w:rsid w:val="00BE0087"/>
    <w:rsid w:val="00C40BC8"/>
    <w:rsid w:val="00C44789"/>
    <w:rsid w:val="00C50F33"/>
    <w:rsid w:val="00C64FB6"/>
    <w:rsid w:val="00C65E13"/>
    <w:rsid w:val="00C76252"/>
    <w:rsid w:val="00CE69FF"/>
    <w:rsid w:val="00D50DB8"/>
    <w:rsid w:val="00D9570D"/>
    <w:rsid w:val="00DA75AB"/>
    <w:rsid w:val="00DD5EF0"/>
    <w:rsid w:val="00E04D5B"/>
    <w:rsid w:val="00E2414E"/>
    <w:rsid w:val="00E37874"/>
    <w:rsid w:val="00EB147E"/>
    <w:rsid w:val="00EC7B86"/>
    <w:rsid w:val="00F04C03"/>
    <w:rsid w:val="00F44A42"/>
    <w:rsid w:val="00F5279D"/>
    <w:rsid w:val="00F84438"/>
    <w:rsid w:val="00F93963"/>
    <w:rsid w:val="00FE0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D9A02-A86F-47C6-B1FA-02B703F5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E7E7-89AC-4DF0-A68B-4F80CBB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2019-05-13T17:44:00Z</cp:lastPrinted>
  <dcterms:created xsi:type="dcterms:W3CDTF">2019-05-13T17:32:00Z</dcterms:created>
  <dcterms:modified xsi:type="dcterms:W3CDTF">2019-07-01T18:51:00Z</dcterms:modified>
</cp:coreProperties>
</file>