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page" w:tblpX="1896" w:tblpY="-420"/>
        <w:tblW w:w="9782" w:type="dxa"/>
        <w:tblLayout w:type="fixed"/>
        <w:tblCellMar>
          <w:left w:w="70" w:type="dxa"/>
          <w:right w:w="70" w:type="dxa"/>
        </w:tblCellMar>
        <w:tblLook w:val="0000" w:firstRow="0" w:lastRow="0" w:firstColumn="0" w:lastColumn="0" w:noHBand="0" w:noVBand="0"/>
      </w:tblPr>
      <w:tblGrid>
        <w:gridCol w:w="2356"/>
        <w:gridCol w:w="7426"/>
      </w:tblGrid>
      <w:tr w:rsidR="004B6A5E" w:rsidRPr="009E5947" w:rsidTr="009E5947">
        <w:tc>
          <w:tcPr>
            <w:tcW w:w="2356" w:type="dxa"/>
          </w:tcPr>
          <w:p w:rsidR="004B6A5E" w:rsidRPr="009E5947" w:rsidRDefault="004B6A5E" w:rsidP="009E5947">
            <w:pPr>
              <w:rPr>
                <w:rFonts w:ascii="Arial" w:hAnsi="Arial" w:cs="Arial"/>
                <w:b/>
                <w:sz w:val="26"/>
                <w:szCs w:val="26"/>
              </w:rPr>
            </w:pPr>
            <w:r w:rsidRPr="009E5947">
              <w:rPr>
                <w:rFonts w:ascii="Arial" w:hAnsi="Arial" w:cs="Arial"/>
                <w:b/>
                <w:sz w:val="26"/>
                <w:szCs w:val="26"/>
              </w:rPr>
              <w:t xml:space="preserve">     </w:t>
            </w:r>
          </w:p>
        </w:tc>
        <w:tc>
          <w:tcPr>
            <w:tcW w:w="7426" w:type="dxa"/>
          </w:tcPr>
          <w:p w:rsidR="004B6A5E" w:rsidRPr="009E5947" w:rsidRDefault="009E5947" w:rsidP="009E5947">
            <w:pPr>
              <w:tabs>
                <w:tab w:val="left" w:pos="3103"/>
              </w:tabs>
              <w:ind w:left="2394"/>
              <w:jc w:val="both"/>
              <w:rPr>
                <w:rFonts w:ascii="Arial" w:hAnsi="Arial" w:cs="Arial"/>
                <w:b/>
                <w:i/>
                <w:iCs/>
                <w:caps/>
                <w:sz w:val="26"/>
                <w:szCs w:val="26"/>
              </w:rPr>
            </w:pPr>
            <w:r w:rsidRPr="009E5947">
              <w:rPr>
                <w:rFonts w:ascii="Arial" w:hAnsi="Arial" w:cs="Arial"/>
                <w:b/>
                <w:i/>
                <w:iCs/>
                <w:caps/>
                <w:sz w:val="26"/>
                <w:szCs w:val="26"/>
              </w:rPr>
              <w:t xml:space="preserve">                   </w:t>
            </w:r>
          </w:p>
          <w:p w:rsidR="004B6A5E" w:rsidRPr="009E5947" w:rsidRDefault="004B6A5E" w:rsidP="009E5947">
            <w:pPr>
              <w:tabs>
                <w:tab w:val="left" w:pos="3103"/>
              </w:tabs>
              <w:ind w:left="2394"/>
              <w:jc w:val="both"/>
              <w:rPr>
                <w:rFonts w:ascii="Arial" w:hAnsi="Arial" w:cs="Arial"/>
                <w:b/>
                <w:iCs/>
                <w:caps/>
                <w:sz w:val="26"/>
                <w:szCs w:val="26"/>
              </w:rPr>
            </w:pPr>
            <w:r w:rsidRPr="009E5947">
              <w:rPr>
                <w:rFonts w:ascii="Arial" w:hAnsi="Arial" w:cs="Arial"/>
                <w:b/>
                <w:iCs/>
                <w:caps/>
                <w:sz w:val="26"/>
                <w:szCs w:val="26"/>
              </w:rPr>
              <w:t>SALA SUPERIOR DEL TRIBUNAL DE JUSTICIA ADMINISTRATIVA DEL ESTADO DE OAXACA.</w:t>
            </w:r>
          </w:p>
          <w:p w:rsidR="004B6A5E" w:rsidRPr="009E5947" w:rsidRDefault="004B6A5E" w:rsidP="009E5947">
            <w:pPr>
              <w:pStyle w:val="Encabezado"/>
              <w:tabs>
                <w:tab w:val="clear" w:pos="4252"/>
              </w:tabs>
              <w:ind w:left="2394" w:right="51"/>
              <w:jc w:val="both"/>
              <w:rPr>
                <w:rFonts w:ascii="Arial" w:hAnsi="Arial" w:cs="Arial"/>
                <w:b/>
                <w:iCs/>
                <w:caps/>
                <w:sz w:val="26"/>
                <w:szCs w:val="26"/>
                <w:lang w:val="es-PE"/>
              </w:rPr>
            </w:pPr>
            <w:r w:rsidRPr="009E5947">
              <w:rPr>
                <w:rFonts w:ascii="Arial" w:hAnsi="Arial" w:cs="Arial"/>
                <w:b/>
                <w:iCs/>
                <w:caps/>
                <w:sz w:val="26"/>
                <w:szCs w:val="26"/>
                <w:lang w:val="es-PE"/>
              </w:rPr>
              <w:t xml:space="preserve">               </w:t>
            </w:r>
          </w:p>
          <w:p w:rsidR="004B6A5E" w:rsidRPr="009E5947" w:rsidRDefault="004B6A5E" w:rsidP="009E5947">
            <w:pPr>
              <w:pStyle w:val="Encabezado"/>
              <w:tabs>
                <w:tab w:val="clear" w:pos="4252"/>
              </w:tabs>
              <w:ind w:left="2394" w:right="51"/>
              <w:jc w:val="both"/>
              <w:rPr>
                <w:rFonts w:ascii="Arial" w:hAnsi="Arial" w:cs="Arial"/>
                <w:b/>
                <w:iCs/>
                <w:caps/>
                <w:sz w:val="26"/>
                <w:szCs w:val="26"/>
                <w:lang w:val="es-PE"/>
              </w:rPr>
            </w:pPr>
            <w:r w:rsidRPr="009E5947">
              <w:rPr>
                <w:rFonts w:ascii="Arial" w:hAnsi="Arial" w:cs="Arial"/>
                <w:b/>
                <w:iCs/>
                <w:caps/>
                <w:sz w:val="26"/>
                <w:szCs w:val="26"/>
                <w:lang w:val="es-PE"/>
              </w:rPr>
              <w:t xml:space="preserve">RECURSO DE REVISIÓN:   0503/2018 </w:t>
            </w:r>
          </w:p>
          <w:p w:rsidR="004B6A5E" w:rsidRPr="009E5947" w:rsidRDefault="004B6A5E" w:rsidP="009E5947">
            <w:pPr>
              <w:pStyle w:val="Encabezado"/>
              <w:tabs>
                <w:tab w:val="clear" w:pos="4252"/>
              </w:tabs>
              <w:ind w:left="2394" w:right="51"/>
              <w:jc w:val="both"/>
              <w:rPr>
                <w:rFonts w:ascii="Arial" w:hAnsi="Arial" w:cs="Arial"/>
                <w:b/>
                <w:iCs/>
                <w:caps/>
                <w:sz w:val="26"/>
                <w:szCs w:val="26"/>
                <w:lang w:val="es-PE"/>
              </w:rPr>
            </w:pPr>
          </w:p>
          <w:p w:rsidR="004B6A5E" w:rsidRPr="009E5947" w:rsidRDefault="004B6A5E" w:rsidP="009E5947">
            <w:pPr>
              <w:pStyle w:val="Encabezado"/>
              <w:tabs>
                <w:tab w:val="clear" w:pos="4252"/>
              </w:tabs>
              <w:ind w:left="2394" w:right="51"/>
              <w:jc w:val="both"/>
              <w:rPr>
                <w:rFonts w:ascii="Arial" w:hAnsi="Arial" w:cs="Arial"/>
                <w:b/>
                <w:iCs/>
                <w:caps/>
                <w:sz w:val="26"/>
                <w:szCs w:val="26"/>
                <w:lang w:val="es-PE"/>
              </w:rPr>
            </w:pPr>
            <w:r w:rsidRPr="009E5947">
              <w:rPr>
                <w:rFonts w:ascii="Arial" w:hAnsi="Arial" w:cs="Arial"/>
                <w:b/>
                <w:iCs/>
                <w:caps/>
                <w:sz w:val="26"/>
                <w:szCs w:val="26"/>
                <w:lang w:val="es-PE"/>
              </w:rPr>
              <w:t xml:space="preserve">EXPEDIENTE: 0048/2018 DE LA SEXTA SALA UNITARIA DE PRIMERA INSTANCIA </w:t>
            </w:r>
          </w:p>
          <w:p w:rsidR="004B6A5E" w:rsidRPr="009E5947" w:rsidRDefault="004B6A5E" w:rsidP="009E5947">
            <w:pPr>
              <w:pStyle w:val="Encabezado"/>
              <w:tabs>
                <w:tab w:val="clear" w:pos="4252"/>
              </w:tabs>
              <w:ind w:left="2394" w:right="51"/>
              <w:jc w:val="both"/>
              <w:rPr>
                <w:rFonts w:ascii="Arial" w:hAnsi="Arial" w:cs="Arial"/>
                <w:b/>
                <w:iCs/>
                <w:caps/>
                <w:sz w:val="26"/>
                <w:szCs w:val="26"/>
                <w:lang w:val="es-PE"/>
              </w:rPr>
            </w:pPr>
            <w:r w:rsidRPr="009E5947">
              <w:rPr>
                <w:rFonts w:ascii="Arial" w:hAnsi="Arial" w:cs="Arial"/>
                <w:b/>
                <w:iCs/>
                <w:caps/>
                <w:sz w:val="26"/>
                <w:szCs w:val="26"/>
                <w:lang w:val="es-PE"/>
              </w:rPr>
              <w:t xml:space="preserve">       </w:t>
            </w:r>
          </w:p>
          <w:p w:rsidR="004B6A5E" w:rsidRPr="009E5947" w:rsidRDefault="004B6A5E" w:rsidP="009E5947">
            <w:pPr>
              <w:pStyle w:val="Encabezado"/>
              <w:tabs>
                <w:tab w:val="clear" w:pos="4252"/>
              </w:tabs>
              <w:ind w:left="2394" w:right="51"/>
              <w:jc w:val="both"/>
              <w:rPr>
                <w:rFonts w:ascii="Arial" w:hAnsi="Arial" w:cs="Arial"/>
                <w:b/>
                <w:iCs/>
                <w:caps/>
                <w:sz w:val="26"/>
                <w:szCs w:val="26"/>
                <w:lang w:val="es-PE"/>
              </w:rPr>
            </w:pPr>
            <w:r w:rsidRPr="009E5947">
              <w:rPr>
                <w:rFonts w:ascii="Arial" w:hAnsi="Arial" w:cs="Arial"/>
                <w:b/>
                <w:iCs/>
                <w:caps/>
                <w:sz w:val="26"/>
                <w:szCs w:val="26"/>
                <w:lang w:val="es-PE"/>
              </w:rPr>
              <w:t>ponente:</w:t>
            </w:r>
            <w:r w:rsidR="009E5947" w:rsidRPr="009E5947">
              <w:rPr>
                <w:rFonts w:ascii="Arial" w:hAnsi="Arial" w:cs="Arial"/>
                <w:b/>
                <w:iCs/>
                <w:caps/>
                <w:sz w:val="26"/>
                <w:szCs w:val="26"/>
                <w:lang w:val="es-PE"/>
              </w:rPr>
              <w:t xml:space="preserve">  magistrado </w:t>
            </w:r>
            <w:r w:rsidRPr="009E5947">
              <w:rPr>
                <w:rFonts w:ascii="Arial" w:hAnsi="Arial" w:cs="Arial"/>
                <w:b/>
                <w:iCs/>
                <w:caps/>
                <w:sz w:val="26"/>
                <w:szCs w:val="26"/>
                <w:lang w:val="es-PE"/>
              </w:rPr>
              <w:t xml:space="preserve"> MANUEL VELASCO ALCÁNTARA</w:t>
            </w:r>
          </w:p>
        </w:tc>
      </w:tr>
      <w:tr w:rsidR="004B6A5E" w:rsidRPr="009E5947" w:rsidTr="009E5947">
        <w:tc>
          <w:tcPr>
            <w:tcW w:w="2356" w:type="dxa"/>
          </w:tcPr>
          <w:p w:rsidR="004B6A5E" w:rsidRPr="009E5947" w:rsidRDefault="004B6A5E" w:rsidP="009E5947">
            <w:pPr>
              <w:rPr>
                <w:rFonts w:ascii="Arial" w:hAnsi="Arial" w:cs="Arial"/>
                <w:b/>
                <w:sz w:val="26"/>
                <w:szCs w:val="26"/>
              </w:rPr>
            </w:pPr>
          </w:p>
        </w:tc>
        <w:tc>
          <w:tcPr>
            <w:tcW w:w="7426" w:type="dxa"/>
          </w:tcPr>
          <w:p w:rsidR="004B6A5E" w:rsidRPr="009E5947" w:rsidRDefault="004B6A5E" w:rsidP="009E5947">
            <w:pPr>
              <w:tabs>
                <w:tab w:val="left" w:pos="3103"/>
              </w:tabs>
              <w:ind w:left="2678" w:hanging="2961"/>
              <w:jc w:val="both"/>
              <w:rPr>
                <w:rFonts w:ascii="Arial" w:hAnsi="Arial" w:cs="Arial"/>
                <w:b/>
                <w:iCs/>
                <w:caps/>
                <w:sz w:val="26"/>
                <w:szCs w:val="26"/>
              </w:rPr>
            </w:pPr>
            <w:r w:rsidRPr="009E5947">
              <w:rPr>
                <w:rFonts w:ascii="Arial" w:hAnsi="Arial" w:cs="Arial"/>
                <w:b/>
                <w:i/>
                <w:iCs/>
                <w:caps/>
                <w:sz w:val="26"/>
                <w:szCs w:val="26"/>
              </w:rPr>
              <w:t xml:space="preserve">                                          </w:t>
            </w:r>
          </w:p>
        </w:tc>
      </w:tr>
    </w:tbl>
    <w:p w:rsidR="004B6A5E" w:rsidRPr="009E5947" w:rsidRDefault="004B6A5E" w:rsidP="004B6A5E">
      <w:pPr>
        <w:spacing w:line="360" w:lineRule="auto"/>
        <w:ind w:firstLine="1"/>
        <w:jc w:val="both"/>
        <w:rPr>
          <w:rFonts w:ascii="Arial" w:hAnsi="Arial" w:cs="Arial"/>
          <w:b/>
          <w:sz w:val="26"/>
          <w:szCs w:val="26"/>
        </w:rPr>
      </w:pPr>
      <w:r w:rsidRPr="009E5947">
        <w:rPr>
          <w:rFonts w:ascii="Arial" w:hAnsi="Arial" w:cs="Arial"/>
          <w:b/>
          <w:sz w:val="26"/>
          <w:szCs w:val="26"/>
        </w:rPr>
        <w:t>OAXACA DE JUÁREZ, OAXACA, TREINTA DE MAYO DE DOS MIL DIECINUEVE.</w:t>
      </w:r>
    </w:p>
    <w:p w:rsidR="004B6A5E" w:rsidRPr="009E5947" w:rsidRDefault="004B6A5E" w:rsidP="004B6A5E">
      <w:pPr>
        <w:spacing w:before="240" w:line="360" w:lineRule="auto"/>
        <w:ind w:firstLine="708"/>
        <w:jc w:val="both"/>
        <w:rPr>
          <w:rFonts w:ascii="Arial" w:hAnsi="Arial" w:cs="Arial"/>
          <w:b/>
          <w:sz w:val="26"/>
          <w:szCs w:val="26"/>
        </w:rPr>
      </w:pPr>
      <w:r w:rsidRPr="009E5947">
        <w:rPr>
          <w:rFonts w:ascii="Arial" w:hAnsi="Arial" w:cs="Arial"/>
          <w:sz w:val="26"/>
          <w:szCs w:val="26"/>
        </w:rPr>
        <w:t xml:space="preserve">Por recibido el Cuaderno de Revisión </w:t>
      </w:r>
      <w:r w:rsidRPr="009E5947">
        <w:rPr>
          <w:rFonts w:ascii="Arial" w:hAnsi="Arial" w:cs="Arial"/>
          <w:b/>
          <w:sz w:val="26"/>
          <w:szCs w:val="26"/>
        </w:rPr>
        <w:t>0503/2018,</w:t>
      </w:r>
      <w:r w:rsidRPr="009E5947">
        <w:rPr>
          <w:rFonts w:ascii="Arial" w:hAnsi="Arial" w:cs="Arial"/>
          <w:sz w:val="26"/>
          <w:szCs w:val="26"/>
        </w:rPr>
        <w:t xml:space="preserve"> que remite la Secretaría General de Acuerdos, con motivo del recurso de revisión interpuesto por </w:t>
      </w:r>
      <w:r w:rsidR="009E5947">
        <w:rPr>
          <w:rFonts w:ascii="Arial" w:hAnsi="Arial" w:cs="Arial"/>
          <w:b/>
          <w:sz w:val="26"/>
          <w:szCs w:val="26"/>
        </w:rPr>
        <w:t>JAZMÍN AURORA QUINTE</w:t>
      </w:r>
      <w:r w:rsidRPr="009E5947">
        <w:rPr>
          <w:rFonts w:ascii="Arial" w:hAnsi="Arial" w:cs="Arial"/>
          <w:b/>
          <w:sz w:val="26"/>
          <w:szCs w:val="26"/>
        </w:rPr>
        <w:t>RO DE PABLO, TESORERA MUNICIPAL DEL MUNICIPIO DE OAXACA DE JUÁREZ</w:t>
      </w:r>
      <w:r w:rsidRPr="009E5947">
        <w:rPr>
          <w:rFonts w:ascii="Arial" w:hAnsi="Arial" w:cs="Arial"/>
          <w:sz w:val="26"/>
          <w:szCs w:val="26"/>
        </w:rPr>
        <w:t xml:space="preserve">, en contra la sentencia de trece de noviembre de dos mil dieciocho, dictada por la Sexta Sala Unitaria de Primera Instancia del Tribunal de  Justicia  Administrativa del Estado, dentro del expediente </w:t>
      </w:r>
      <w:r w:rsidRPr="009E5947">
        <w:rPr>
          <w:rFonts w:ascii="Arial" w:hAnsi="Arial" w:cs="Arial"/>
          <w:b/>
          <w:sz w:val="26"/>
          <w:szCs w:val="26"/>
        </w:rPr>
        <w:t xml:space="preserve">0048/2018 </w:t>
      </w:r>
      <w:r w:rsidRPr="009E5947">
        <w:rPr>
          <w:rFonts w:ascii="Arial" w:hAnsi="Arial" w:cs="Arial"/>
          <w:sz w:val="26"/>
          <w:szCs w:val="26"/>
        </w:rPr>
        <w:t>de su índice, relativo al juicio de nulidad promovido por</w:t>
      </w:r>
      <w:r w:rsidR="009E5947">
        <w:rPr>
          <w:rFonts w:ascii="Arial" w:hAnsi="Arial" w:cs="Arial"/>
          <w:b/>
          <w:sz w:val="26"/>
          <w:szCs w:val="26"/>
        </w:rPr>
        <w:t xml:space="preserve"> </w:t>
      </w:r>
      <w:r w:rsidR="004B682D">
        <w:rPr>
          <w:rFonts w:ascii="Arial" w:hAnsi="Arial" w:cs="Arial"/>
          <w:b/>
          <w:sz w:val="26"/>
          <w:szCs w:val="26"/>
        </w:rPr>
        <w:t>**********</w:t>
      </w:r>
      <w:r w:rsidRPr="009E5947">
        <w:rPr>
          <w:rFonts w:ascii="Arial" w:hAnsi="Arial" w:cs="Arial"/>
          <w:sz w:val="26"/>
          <w:szCs w:val="26"/>
        </w:rPr>
        <w:t xml:space="preserve">en contra de </w:t>
      </w:r>
      <w:r w:rsidRPr="009E5947">
        <w:rPr>
          <w:rFonts w:ascii="Arial" w:hAnsi="Arial" w:cs="Arial"/>
          <w:b/>
          <w:sz w:val="26"/>
          <w:szCs w:val="26"/>
        </w:rPr>
        <w:t>BERENICE GONZÁLEZ LÓPEZ, POLICÍA VIAL CON NÚMERO ESTADÍSTICO PV-54</w:t>
      </w:r>
      <w:r w:rsidRPr="009E5947">
        <w:rPr>
          <w:rFonts w:ascii="Arial" w:hAnsi="Arial" w:cs="Arial"/>
          <w:sz w:val="26"/>
          <w:szCs w:val="26"/>
        </w:rPr>
        <w:t xml:space="preserve"> </w:t>
      </w:r>
      <w:r w:rsidRPr="009E5947">
        <w:rPr>
          <w:rFonts w:ascii="Arial" w:hAnsi="Arial" w:cs="Arial"/>
          <w:b/>
          <w:sz w:val="26"/>
          <w:szCs w:val="26"/>
        </w:rPr>
        <w:t xml:space="preserve">adscrita a la COMISIÓN DE SEGURIDAD PÚBLICA Y VIALIDAD DEL MUNICIPIO DE OAXACA DE JUÁREZ; </w:t>
      </w:r>
      <w:r w:rsidRPr="009E5947">
        <w:rPr>
          <w:rFonts w:ascii="Arial" w:hAnsi="Arial" w:cs="Arial"/>
          <w:sz w:val="26"/>
          <w:szCs w:val="26"/>
        </w:rPr>
        <w:t>por lo que, con fundamento en lo dispuesto por los artículos 237 y 238 de la Ley de Procedimiento y Justicia Administrativa para el Estado de Oaxaca, se admite.  En consecuencia, se procede a dictar resolución en los siguientes términos:</w:t>
      </w:r>
    </w:p>
    <w:p w:rsidR="004B6A5E" w:rsidRPr="009E5947" w:rsidRDefault="004B6A5E" w:rsidP="004B6A5E">
      <w:pPr>
        <w:spacing w:line="360" w:lineRule="auto"/>
        <w:jc w:val="center"/>
        <w:rPr>
          <w:rFonts w:ascii="Arial" w:hAnsi="Arial" w:cs="Arial"/>
          <w:b/>
          <w:bCs/>
          <w:sz w:val="26"/>
          <w:szCs w:val="26"/>
        </w:rPr>
      </w:pPr>
      <w:r w:rsidRPr="009E5947">
        <w:rPr>
          <w:rFonts w:ascii="Arial" w:hAnsi="Arial" w:cs="Arial"/>
          <w:b/>
          <w:bCs/>
          <w:sz w:val="26"/>
          <w:szCs w:val="26"/>
        </w:rPr>
        <w:t>R E S U L T A N D O</w:t>
      </w:r>
    </w:p>
    <w:p w:rsidR="004B6A5E" w:rsidRPr="009E5947" w:rsidRDefault="004B6A5E" w:rsidP="004B6A5E">
      <w:pPr>
        <w:spacing w:line="360" w:lineRule="auto"/>
        <w:ind w:firstLine="709"/>
        <w:jc w:val="both"/>
        <w:rPr>
          <w:rFonts w:ascii="Arial" w:hAnsi="Arial" w:cs="Arial"/>
          <w:sz w:val="26"/>
          <w:szCs w:val="26"/>
        </w:rPr>
      </w:pPr>
      <w:r w:rsidRPr="009E5947">
        <w:rPr>
          <w:rFonts w:ascii="Arial" w:hAnsi="Arial" w:cs="Arial"/>
          <w:b/>
          <w:bCs/>
          <w:sz w:val="26"/>
          <w:szCs w:val="26"/>
        </w:rPr>
        <w:t xml:space="preserve">PRIMERO. </w:t>
      </w:r>
      <w:r w:rsidRPr="009E5947">
        <w:rPr>
          <w:rFonts w:ascii="Arial" w:hAnsi="Arial" w:cs="Arial"/>
          <w:sz w:val="26"/>
          <w:szCs w:val="26"/>
        </w:rPr>
        <w:t>I</w:t>
      </w:r>
      <w:r w:rsidR="009E5947">
        <w:rPr>
          <w:rFonts w:ascii="Arial" w:hAnsi="Arial" w:cs="Arial"/>
          <w:sz w:val="26"/>
          <w:szCs w:val="26"/>
        </w:rPr>
        <w:t xml:space="preserve">nconforme con la sentencia de </w:t>
      </w:r>
      <w:r w:rsidRPr="009E5947">
        <w:rPr>
          <w:rFonts w:ascii="Arial" w:hAnsi="Arial" w:cs="Arial"/>
          <w:b/>
          <w:sz w:val="26"/>
          <w:szCs w:val="26"/>
        </w:rPr>
        <w:t>TRECE DE NOVIEMBRE DE DOS MIL DIECIOCHO</w:t>
      </w:r>
      <w:r w:rsidRPr="009E5947">
        <w:rPr>
          <w:rFonts w:ascii="Arial" w:hAnsi="Arial" w:cs="Arial"/>
          <w:sz w:val="26"/>
          <w:szCs w:val="26"/>
        </w:rPr>
        <w:t xml:space="preserve"> dictada por la Sexta Sala Unitaria de Primera Instancia de este Tribunal, </w:t>
      </w:r>
      <w:r w:rsidR="009E5947">
        <w:rPr>
          <w:rFonts w:ascii="Arial" w:hAnsi="Arial" w:cs="Arial"/>
          <w:b/>
          <w:sz w:val="26"/>
          <w:szCs w:val="26"/>
        </w:rPr>
        <w:t>JAZMÍN AURORA QUINTE</w:t>
      </w:r>
      <w:r w:rsidRPr="009E5947">
        <w:rPr>
          <w:rFonts w:ascii="Arial" w:hAnsi="Arial" w:cs="Arial"/>
          <w:b/>
          <w:sz w:val="26"/>
          <w:szCs w:val="26"/>
        </w:rPr>
        <w:t>RO DE PABLO, TESORERA MUNICIPAL DEL MUNICIPIO DE OAXACA DE JUÁREZ</w:t>
      </w:r>
      <w:r w:rsidRPr="009E5947">
        <w:rPr>
          <w:rFonts w:ascii="Arial" w:hAnsi="Arial" w:cs="Arial"/>
          <w:sz w:val="26"/>
          <w:szCs w:val="26"/>
        </w:rPr>
        <w:t xml:space="preserve">, interpuso en su contra recurso de revisión. </w:t>
      </w:r>
    </w:p>
    <w:p w:rsidR="004B6A5E" w:rsidRPr="009E5947" w:rsidRDefault="004B6A5E" w:rsidP="004B6A5E">
      <w:pPr>
        <w:spacing w:line="360" w:lineRule="auto"/>
        <w:jc w:val="both"/>
        <w:rPr>
          <w:rFonts w:ascii="Arial" w:hAnsi="Arial" w:cs="Arial"/>
          <w:sz w:val="26"/>
          <w:szCs w:val="26"/>
        </w:rPr>
      </w:pPr>
      <w:r w:rsidRPr="009E5947">
        <w:rPr>
          <w:rFonts w:ascii="Arial" w:hAnsi="Arial" w:cs="Arial"/>
          <w:b/>
          <w:bCs/>
          <w:sz w:val="26"/>
          <w:szCs w:val="26"/>
        </w:rPr>
        <w:tab/>
        <w:t xml:space="preserve">SEGUNDO.- </w:t>
      </w:r>
      <w:r w:rsidRPr="009E5947">
        <w:rPr>
          <w:rFonts w:ascii="Arial" w:hAnsi="Arial" w:cs="Arial"/>
          <w:sz w:val="26"/>
          <w:szCs w:val="26"/>
        </w:rPr>
        <w:t xml:space="preserve">Los puntos resolutivos de la sentencia recurrida son los siguientes:               </w:t>
      </w:r>
    </w:p>
    <w:p w:rsidR="004B6A5E" w:rsidRDefault="004B6A5E" w:rsidP="009E5947">
      <w:pPr>
        <w:spacing w:after="0"/>
        <w:ind w:left="709" w:right="709" w:firstLine="708"/>
        <w:jc w:val="both"/>
      </w:pPr>
      <w:r w:rsidRPr="00195BF9">
        <w:rPr>
          <w:rFonts w:ascii="Arial" w:hAnsi="Arial" w:cs="Arial"/>
          <w:b/>
          <w:bCs/>
          <w:i/>
          <w:iCs/>
        </w:rPr>
        <w:lastRenderedPageBreak/>
        <w:t>“</w:t>
      </w:r>
      <w:r>
        <w:rPr>
          <w:b/>
        </w:rPr>
        <w:t xml:space="preserve">PRIMERO.- </w:t>
      </w:r>
      <w:r>
        <w:t xml:space="preserve">Esta Sexta Sala Unitaria fue competente para conocer y resolver del presente asunto.- - - - - - - - - - - - - - - - - - - - - - - - - - - - - - - - - - - - </w:t>
      </w:r>
    </w:p>
    <w:p w:rsidR="004B6A5E" w:rsidRDefault="004B6A5E" w:rsidP="009E5947">
      <w:pPr>
        <w:spacing w:after="0"/>
        <w:ind w:left="709" w:right="709" w:firstLine="708"/>
        <w:jc w:val="both"/>
      </w:pPr>
      <w:r>
        <w:rPr>
          <w:b/>
        </w:rPr>
        <w:t xml:space="preserve">SEGUNDO.- </w:t>
      </w:r>
      <w:r>
        <w:t xml:space="preserve">La personalidad quedó acreditada en autos, así como la personería de la autoridad demandada. - - - - - - - - - - - - - - - - - - - - - - - - - - - - </w:t>
      </w:r>
    </w:p>
    <w:p w:rsidR="004B6A5E" w:rsidRPr="00741DB8" w:rsidRDefault="004B6A5E" w:rsidP="009E5947">
      <w:pPr>
        <w:spacing w:after="0"/>
        <w:ind w:left="709" w:right="709" w:firstLine="708"/>
        <w:jc w:val="both"/>
      </w:pPr>
      <w:r>
        <w:rPr>
          <w:b/>
        </w:rPr>
        <w:t xml:space="preserve">TERCERO.- </w:t>
      </w:r>
      <w:r>
        <w:t xml:space="preserve">Por las razones expuestas en el considerando Quinto, NO SE SOBRESEE el juicio. - - - - - - - - - - - - - - - - - - - - - - - - - - - - - - - - - - - - - - - - - </w:t>
      </w:r>
    </w:p>
    <w:p w:rsidR="004B6A5E" w:rsidRDefault="004B6A5E" w:rsidP="009E5947">
      <w:pPr>
        <w:spacing w:after="0"/>
        <w:ind w:left="709" w:right="709" w:firstLine="708"/>
        <w:jc w:val="both"/>
      </w:pPr>
      <w:r>
        <w:rPr>
          <w:b/>
        </w:rPr>
        <w:t xml:space="preserve">CUARTO.- </w:t>
      </w:r>
      <w:r>
        <w:t xml:space="preserve">Se declara la </w:t>
      </w:r>
      <w:r w:rsidRPr="00741DB8">
        <w:rPr>
          <w:b/>
        </w:rPr>
        <w:t xml:space="preserve">NULIDAD LISA Y LLANA del acta de infracción de tránsito </w:t>
      </w:r>
      <w:r>
        <w:rPr>
          <w:b/>
        </w:rPr>
        <w:t>f</w:t>
      </w:r>
      <w:r w:rsidRPr="00741DB8">
        <w:rPr>
          <w:b/>
        </w:rPr>
        <w:t xml:space="preserve">olio </w:t>
      </w:r>
      <w:r>
        <w:rPr>
          <w:b/>
        </w:rPr>
        <w:t>4</w:t>
      </w:r>
      <w:r w:rsidRPr="00741DB8">
        <w:rPr>
          <w:b/>
        </w:rPr>
        <w:t>0</w:t>
      </w:r>
      <w:r>
        <w:rPr>
          <w:b/>
        </w:rPr>
        <w:t>292</w:t>
      </w:r>
      <w:r w:rsidRPr="00741DB8">
        <w:rPr>
          <w:b/>
        </w:rPr>
        <w:t xml:space="preserve">, de </w:t>
      </w:r>
      <w:r>
        <w:rPr>
          <w:b/>
        </w:rPr>
        <w:t>veinti</w:t>
      </w:r>
      <w:r w:rsidRPr="00741DB8">
        <w:rPr>
          <w:b/>
        </w:rPr>
        <w:t xml:space="preserve">dos </w:t>
      </w:r>
      <w:r>
        <w:rPr>
          <w:b/>
        </w:rPr>
        <w:t xml:space="preserve">(sic) </w:t>
      </w:r>
      <w:r w:rsidRPr="00741DB8">
        <w:rPr>
          <w:b/>
        </w:rPr>
        <w:t xml:space="preserve">de </w:t>
      </w:r>
      <w:r>
        <w:rPr>
          <w:b/>
        </w:rPr>
        <w:t>marzo</w:t>
      </w:r>
      <w:r w:rsidRPr="00741DB8">
        <w:rPr>
          <w:b/>
        </w:rPr>
        <w:t xml:space="preserve"> de dos mil dieci</w:t>
      </w:r>
      <w:r>
        <w:rPr>
          <w:b/>
        </w:rPr>
        <w:t>ocho</w:t>
      </w:r>
      <w:r>
        <w:t xml:space="preserve">, relacionada al vehículo particular marca Seat, tipo Ibiza, color Negro, con placas de circulación </w:t>
      </w:r>
      <w:r w:rsidR="004B682D">
        <w:t>**********</w:t>
      </w:r>
      <w:r>
        <w:t>del Estado de Mexico (sic), emitida por la Policía Vial con numero estadístico PV-54, de la Comisión de segurida (sic) y Vialidad del Municipio de Oaxaca de Juárez, en consecuencia se ordena dar de baja del sistema SAP y; - - - - - - - - - - - - - - - - - - - - -</w:t>
      </w:r>
      <w:r w:rsidR="009E5947">
        <w:t xml:space="preserve"> </w:t>
      </w:r>
      <w:r>
        <w:t>-</w:t>
      </w:r>
      <w:r w:rsidR="009E5947">
        <w:t xml:space="preserve"> - - - -</w:t>
      </w:r>
    </w:p>
    <w:p w:rsidR="004B6A5E" w:rsidRPr="005543DC" w:rsidRDefault="004B6A5E" w:rsidP="009E5947">
      <w:pPr>
        <w:spacing w:after="0"/>
        <w:ind w:left="709" w:right="709"/>
        <w:jc w:val="both"/>
        <w:rPr>
          <w:b/>
        </w:rPr>
      </w:pPr>
      <w:r>
        <w:tab/>
      </w:r>
      <w:r>
        <w:rPr>
          <w:b/>
        </w:rPr>
        <w:t>Q</w:t>
      </w:r>
      <w:r w:rsidRPr="006132A7">
        <w:rPr>
          <w:b/>
        </w:rPr>
        <w:t>U</w:t>
      </w:r>
      <w:r>
        <w:rPr>
          <w:b/>
        </w:rPr>
        <w:t>INT</w:t>
      </w:r>
      <w:r w:rsidRPr="006132A7">
        <w:rPr>
          <w:b/>
        </w:rPr>
        <w:t>O.-</w:t>
      </w:r>
      <w:r>
        <w:t xml:space="preserve"> </w:t>
      </w:r>
      <w:r w:rsidRPr="005543DC">
        <w:rPr>
          <w:b/>
        </w:rPr>
        <w:t>Se ORDENA</w:t>
      </w:r>
      <w:r>
        <w:rPr>
          <w:b/>
        </w:rPr>
        <w:t xml:space="preserve"> a la Tesorería Municipal del Municipio de Oaxaca de Juárez, </w:t>
      </w:r>
      <w:r>
        <w:t xml:space="preserve">haga la devolución (sic) los actores </w:t>
      </w:r>
      <w:r>
        <w:rPr>
          <w:b/>
        </w:rPr>
        <w:t>Samantha Méndez García Y Keith Jonathan Gil</w:t>
      </w:r>
      <w:r w:rsidRPr="005543DC">
        <w:t xml:space="preserve"> Barraza</w:t>
      </w:r>
      <w:r>
        <w:t xml:space="preserve"> de las cantidades de $5,995.00 (CINCO MIL NOVECIENTOS NOVENTA Y CINCO PESOS 00/100 M.N.) Y $1,887.00 (MIL OCHOCIENTOS OCHENTA Y SIETE PESOS 00/100 M.N.) que se indica en los recibos oficiales con números de folio TRA01300000419899 y TRA01300000419908 respectivamente. - - - - - - - - - - - - - - - -</w:t>
      </w:r>
      <w:r w:rsidR="009E5947">
        <w:t xml:space="preserve"> - - - - - - - - - - -</w:t>
      </w:r>
    </w:p>
    <w:p w:rsidR="004B6A5E" w:rsidRPr="00456F2C" w:rsidRDefault="004B6A5E" w:rsidP="009E5947">
      <w:pPr>
        <w:spacing w:after="0"/>
        <w:ind w:left="709" w:right="709" w:firstLine="707"/>
        <w:jc w:val="both"/>
      </w:pPr>
      <w:r w:rsidRPr="005543DC">
        <w:rPr>
          <w:b/>
        </w:rPr>
        <w:t xml:space="preserve">SEXTO.- </w:t>
      </w:r>
      <w:r>
        <w:rPr>
          <w:b/>
        </w:rPr>
        <w:t xml:space="preserve">NOTIFÍQUESE PERSONALMENTE AL ACTOR, POR OFICIO A LA AUTORIDAD DEMANDADA y TESORERA MUNICIPAL DEL MUNICIPIO DE OAXACA DE JUÁREZ, OAXACA, con copia de la misma </w:t>
      </w:r>
      <w:r>
        <w:t>con fundamento en los artículos 172 fracción I y 173 fracciones I y II, de la Ley de Procedimiento y Justicia Administrativa para el Estado de Oaxaca.-</w:t>
      </w:r>
      <w:r>
        <w:rPr>
          <w:b/>
        </w:rPr>
        <w:t xml:space="preserve"> CÚMPLASE.</w:t>
      </w:r>
      <w:r>
        <w:t xml:space="preserve"> - - - - - - - - - - </w:t>
      </w:r>
    </w:p>
    <w:p w:rsidR="004B6A5E" w:rsidRPr="0072015D" w:rsidRDefault="004B6A5E" w:rsidP="009E5947">
      <w:pPr>
        <w:spacing w:after="0" w:line="360" w:lineRule="auto"/>
        <w:ind w:left="709" w:right="709"/>
        <w:jc w:val="both"/>
        <w:rPr>
          <w:rFonts w:ascii="Arial" w:hAnsi="Arial" w:cs="Arial"/>
          <w:bCs/>
          <w:i/>
          <w:iCs/>
        </w:rPr>
      </w:pPr>
      <w:r>
        <w:rPr>
          <w:rFonts w:ascii="Arial" w:hAnsi="Arial" w:cs="Arial"/>
          <w:b/>
          <w:bCs/>
          <w:i/>
          <w:iCs/>
        </w:rPr>
        <w:t>…</w:t>
      </w:r>
      <w:r w:rsidRPr="00195BF9">
        <w:rPr>
          <w:rFonts w:ascii="Arial" w:hAnsi="Arial" w:cs="Arial"/>
          <w:bCs/>
          <w:i/>
          <w:iCs/>
        </w:rPr>
        <w:t>”</w:t>
      </w:r>
    </w:p>
    <w:p w:rsidR="004B6A5E" w:rsidRPr="009E5947" w:rsidRDefault="004B6A5E" w:rsidP="004B6A5E">
      <w:pPr>
        <w:spacing w:before="240" w:line="360" w:lineRule="auto"/>
        <w:jc w:val="center"/>
        <w:rPr>
          <w:rFonts w:ascii="Arial" w:hAnsi="Arial" w:cs="Arial"/>
          <w:b/>
          <w:bCs/>
          <w:sz w:val="26"/>
          <w:szCs w:val="26"/>
        </w:rPr>
      </w:pPr>
      <w:r w:rsidRPr="009E5947">
        <w:rPr>
          <w:rFonts w:ascii="Arial" w:hAnsi="Arial" w:cs="Arial"/>
          <w:b/>
          <w:bCs/>
          <w:sz w:val="26"/>
          <w:szCs w:val="26"/>
        </w:rPr>
        <w:t>C O N S I D E R A N D O</w:t>
      </w:r>
    </w:p>
    <w:p w:rsidR="004B6A5E" w:rsidRPr="009E5947" w:rsidRDefault="004B6A5E" w:rsidP="004B6A5E">
      <w:pPr>
        <w:widowControl w:val="0"/>
        <w:tabs>
          <w:tab w:val="left" w:pos="7938"/>
        </w:tabs>
        <w:spacing w:before="240" w:line="360" w:lineRule="auto"/>
        <w:ind w:right="18" w:firstLine="709"/>
        <w:jc w:val="both"/>
        <w:rPr>
          <w:rFonts w:ascii="Arial" w:hAnsi="Arial" w:cs="Arial"/>
          <w:sz w:val="26"/>
          <w:szCs w:val="26"/>
          <w:lang w:eastAsia="es-ES"/>
        </w:rPr>
      </w:pPr>
      <w:r w:rsidRPr="009E5947">
        <w:rPr>
          <w:rFonts w:ascii="Arial" w:hAnsi="Arial" w:cs="Arial"/>
          <w:b/>
          <w:bCs/>
          <w:iCs/>
          <w:sz w:val="26"/>
          <w:szCs w:val="26"/>
        </w:rPr>
        <w:t xml:space="preserve">PRIMERO. </w:t>
      </w:r>
      <w:r w:rsidRPr="009E5947">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120,125, 127, 129, 130 fracción I, 131, 231, 236 y 238 de la Ley de Procedimiento y Justicia Administrativa para el Estado de Oaxaca, dado que se trata de un Recurso de Revisión interpuesto en contra de la sentencia de trece de noviembre </w:t>
      </w:r>
      <w:r w:rsidRPr="009E5947">
        <w:rPr>
          <w:rFonts w:ascii="Arial" w:hAnsi="Arial" w:cs="Arial"/>
          <w:sz w:val="26"/>
          <w:szCs w:val="26"/>
        </w:rPr>
        <w:t>de dos mil dieciocho, dictada por la Sexta Sala Unitaria de Primera Instancia del Tribunal</w:t>
      </w:r>
      <w:r w:rsidRPr="009E5947">
        <w:rPr>
          <w:rFonts w:ascii="Arial" w:hAnsi="Arial" w:cs="Arial"/>
          <w:bCs/>
          <w:iCs/>
          <w:sz w:val="26"/>
          <w:szCs w:val="26"/>
        </w:rPr>
        <w:t xml:space="preserve"> de Justicia Administrativa del Estado de Oaxaca, </w:t>
      </w:r>
      <w:r w:rsidRPr="009E5947">
        <w:rPr>
          <w:rFonts w:ascii="Arial" w:hAnsi="Arial" w:cs="Arial"/>
          <w:bCs/>
          <w:iCs/>
          <w:sz w:val="26"/>
          <w:szCs w:val="26"/>
          <w:lang w:eastAsia="es-ES"/>
        </w:rPr>
        <w:t xml:space="preserve">en el expediente </w:t>
      </w:r>
      <w:r w:rsidRPr="009E5947">
        <w:rPr>
          <w:rFonts w:ascii="Arial" w:hAnsi="Arial" w:cs="Arial"/>
          <w:b/>
          <w:bCs/>
          <w:iCs/>
          <w:sz w:val="26"/>
          <w:szCs w:val="26"/>
          <w:lang w:eastAsia="es-ES"/>
        </w:rPr>
        <w:t>0048/2018.</w:t>
      </w:r>
    </w:p>
    <w:p w:rsidR="004B6A5E" w:rsidRPr="009E5947" w:rsidRDefault="004B6A5E" w:rsidP="004B6A5E">
      <w:pPr>
        <w:spacing w:before="240" w:line="360" w:lineRule="auto"/>
        <w:ind w:firstLine="708"/>
        <w:jc w:val="both"/>
        <w:rPr>
          <w:rFonts w:ascii="Arial" w:hAnsi="Arial" w:cs="Arial"/>
          <w:sz w:val="26"/>
          <w:szCs w:val="26"/>
        </w:rPr>
      </w:pPr>
      <w:r w:rsidRPr="009E5947">
        <w:rPr>
          <w:rFonts w:ascii="Arial" w:hAnsi="Arial" w:cs="Arial"/>
          <w:b/>
          <w:bCs/>
          <w:sz w:val="26"/>
          <w:szCs w:val="26"/>
        </w:rPr>
        <w:t>SEGUNDO.-</w:t>
      </w:r>
      <w:r w:rsidRPr="009E5947">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9E5947">
        <w:rPr>
          <w:rFonts w:ascii="Arial" w:hAnsi="Arial" w:cs="Arial"/>
          <w:sz w:val="26"/>
          <w:szCs w:val="26"/>
        </w:rPr>
        <w:t>.</w:t>
      </w:r>
    </w:p>
    <w:p w:rsidR="004B6A5E" w:rsidRPr="009E5947" w:rsidRDefault="004B6A5E" w:rsidP="004B6A5E">
      <w:pPr>
        <w:spacing w:before="240" w:after="240" w:line="360" w:lineRule="auto"/>
        <w:ind w:right="51" w:firstLine="567"/>
        <w:jc w:val="both"/>
        <w:rPr>
          <w:rFonts w:ascii="Arial" w:hAnsi="Arial" w:cs="Arial"/>
          <w:bCs/>
          <w:color w:val="000000"/>
          <w:sz w:val="26"/>
          <w:szCs w:val="26"/>
        </w:rPr>
      </w:pPr>
      <w:r w:rsidRPr="009E5947">
        <w:rPr>
          <w:rFonts w:ascii="Arial" w:hAnsi="Arial" w:cs="Arial"/>
          <w:bCs/>
          <w:color w:val="000000"/>
          <w:sz w:val="26"/>
          <w:szCs w:val="26"/>
        </w:rPr>
        <w:t xml:space="preserve">Se invoca en apoyo, la Tesis, con número de registro 254280, publicada en la Gaceta del Semanario Judicial de la Federación, </w:t>
      </w:r>
      <w:r w:rsidRPr="009E5947">
        <w:rPr>
          <w:rFonts w:ascii="Arial" w:hAnsi="Arial" w:cs="Arial"/>
          <w:bCs/>
          <w:color w:val="000000"/>
          <w:sz w:val="26"/>
          <w:szCs w:val="26"/>
        </w:rPr>
        <w:lastRenderedPageBreak/>
        <w:t xml:space="preserve">Volumen 81, Sexta Parte, Séptima  Época, pagina 23, bajo el rubro y texto siguiente: </w:t>
      </w:r>
    </w:p>
    <w:p w:rsidR="004B6A5E" w:rsidRPr="00FB403B" w:rsidRDefault="004B6A5E" w:rsidP="009E5947">
      <w:pPr>
        <w:spacing w:after="0" w:line="240" w:lineRule="auto"/>
        <w:ind w:left="709" w:right="900"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 - -- - - - - - - - - - - - </w:t>
      </w:r>
    </w:p>
    <w:p w:rsidR="004B6A5E" w:rsidRPr="009E5947" w:rsidRDefault="004B6A5E" w:rsidP="004B6A5E">
      <w:pPr>
        <w:widowControl w:val="0"/>
        <w:tabs>
          <w:tab w:val="left" w:pos="7938"/>
        </w:tabs>
        <w:spacing w:before="240" w:line="360" w:lineRule="auto"/>
        <w:ind w:right="18" w:firstLine="709"/>
        <w:jc w:val="both"/>
        <w:rPr>
          <w:rFonts w:ascii="Arial" w:hAnsi="Arial" w:cs="Arial"/>
          <w:sz w:val="26"/>
          <w:szCs w:val="26"/>
        </w:rPr>
      </w:pPr>
      <w:r w:rsidRPr="009E5947">
        <w:rPr>
          <w:rFonts w:ascii="Arial" w:hAnsi="Arial" w:cs="Arial"/>
          <w:b/>
          <w:bCs/>
          <w:sz w:val="26"/>
          <w:szCs w:val="26"/>
        </w:rPr>
        <w:t xml:space="preserve">TERCERO.- </w:t>
      </w:r>
      <w:r w:rsidRPr="009E5947">
        <w:rPr>
          <w:rFonts w:ascii="Arial" w:hAnsi="Arial" w:cs="Arial"/>
          <w:bCs/>
          <w:sz w:val="26"/>
          <w:szCs w:val="26"/>
        </w:rPr>
        <w:t>De las constancias de autos remitidas para la resolución del presente asunto</w:t>
      </w:r>
      <w:r w:rsidRPr="009E5947">
        <w:rPr>
          <w:rFonts w:ascii="Arial" w:hAnsi="Arial" w:cs="Arial"/>
          <w:sz w:val="26"/>
          <w:szCs w:val="26"/>
        </w:rPr>
        <w:t xml:space="preserve">, las cuales tienen valor probatorio pleno, en términos del artículo 203, fracción I, de la Ley de Procedimiento y Justicia Administrativa para el Estado, por tratarse de actuaciones judiciales, se advierte que quien promueve recurso de revisión en contra de la sentencia de trece de noviembre de dos mil dieciocho, es </w:t>
      </w:r>
      <w:r w:rsidR="009E5947" w:rsidRPr="009E5947">
        <w:rPr>
          <w:rFonts w:ascii="Arial" w:hAnsi="Arial" w:cs="Arial"/>
          <w:b/>
          <w:sz w:val="26"/>
          <w:szCs w:val="26"/>
        </w:rPr>
        <w:t>JAZMÍN AURORA QUINTE</w:t>
      </w:r>
      <w:r w:rsidRPr="009E5947">
        <w:rPr>
          <w:rFonts w:ascii="Arial" w:hAnsi="Arial" w:cs="Arial"/>
          <w:b/>
          <w:sz w:val="26"/>
          <w:szCs w:val="26"/>
        </w:rPr>
        <w:t>RO DE PABLO, TESORERA MUNICIPAL DEL MUNICIPIO DE OAXACA DE JUÁREZ</w:t>
      </w:r>
      <w:r w:rsidRPr="009E5947">
        <w:rPr>
          <w:rFonts w:ascii="Arial" w:hAnsi="Arial" w:cs="Arial"/>
          <w:sz w:val="26"/>
          <w:szCs w:val="26"/>
        </w:rPr>
        <w:t>.</w:t>
      </w:r>
    </w:p>
    <w:p w:rsidR="004B6A5E" w:rsidRPr="009E5947" w:rsidRDefault="004B6A5E" w:rsidP="004B6A5E">
      <w:pPr>
        <w:widowControl w:val="0"/>
        <w:tabs>
          <w:tab w:val="left" w:pos="7938"/>
        </w:tabs>
        <w:spacing w:before="240" w:line="360" w:lineRule="auto"/>
        <w:ind w:right="18" w:firstLine="709"/>
        <w:jc w:val="both"/>
        <w:rPr>
          <w:rFonts w:ascii="Arial" w:hAnsi="Arial" w:cs="Arial"/>
          <w:sz w:val="26"/>
          <w:szCs w:val="26"/>
        </w:rPr>
      </w:pPr>
      <w:r w:rsidRPr="009E5947">
        <w:rPr>
          <w:rFonts w:ascii="Arial" w:hAnsi="Arial" w:cs="Arial"/>
          <w:sz w:val="26"/>
          <w:szCs w:val="26"/>
        </w:rPr>
        <w:t>En este tenor, cabe señalar que los artículos 163 y 236 de la Ley de Procedimiento y Justicia Administrativa para el Estado de Oaxaca, establecen quiénes son las partes y cuáles son los acuerdos y resoluciones que pueden ser impugnados, mediante recurso de revisión en el juicio contencioso administrativo, mismos que establecen:</w:t>
      </w:r>
    </w:p>
    <w:p w:rsidR="004B6A5E" w:rsidRPr="00AE0FB1" w:rsidRDefault="004B6A5E" w:rsidP="009E5947">
      <w:pPr>
        <w:spacing w:after="0"/>
        <w:ind w:right="709" w:firstLine="708"/>
        <w:jc w:val="both"/>
        <w:rPr>
          <w:rFonts w:cs="Calibri"/>
          <w:i/>
        </w:rPr>
      </w:pPr>
      <w:r>
        <w:rPr>
          <w:rFonts w:cs="Calibri"/>
          <w:b/>
          <w:bCs/>
          <w:i/>
        </w:rPr>
        <w:t>“ARTÍCULO 16</w:t>
      </w:r>
      <w:r w:rsidRPr="00AE0FB1">
        <w:rPr>
          <w:rFonts w:cs="Calibri"/>
          <w:b/>
          <w:bCs/>
          <w:i/>
        </w:rPr>
        <w:t xml:space="preserve">3.- </w:t>
      </w:r>
      <w:r w:rsidRPr="00AE0FB1">
        <w:rPr>
          <w:rFonts w:cs="Calibri"/>
          <w:i/>
        </w:rPr>
        <w:t>Son partes en el juicio contencioso administrativo:</w:t>
      </w:r>
    </w:p>
    <w:p w:rsidR="004B6A5E" w:rsidRPr="00AE0FB1" w:rsidRDefault="004B6A5E" w:rsidP="009E5947">
      <w:pPr>
        <w:spacing w:after="0"/>
        <w:ind w:right="709" w:firstLine="708"/>
        <w:jc w:val="both"/>
        <w:rPr>
          <w:rFonts w:cs="Calibri"/>
          <w:i/>
        </w:rPr>
      </w:pPr>
      <w:r w:rsidRPr="00AE0FB1">
        <w:rPr>
          <w:rFonts w:cs="Calibri"/>
          <w:i/>
        </w:rPr>
        <w:t>…</w:t>
      </w:r>
    </w:p>
    <w:p w:rsidR="004B6A5E" w:rsidRPr="00AE0FB1" w:rsidRDefault="004B6A5E" w:rsidP="009E5947">
      <w:pPr>
        <w:pStyle w:val="Default"/>
        <w:ind w:right="709" w:firstLine="708"/>
        <w:jc w:val="both"/>
        <w:rPr>
          <w:rFonts w:ascii="Calibri" w:hAnsi="Calibri" w:cs="Calibri"/>
          <w:i/>
          <w:sz w:val="22"/>
          <w:szCs w:val="22"/>
        </w:rPr>
      </w:pPr>
      <w:r w:rsidRPr="00AE0FB1">
        <w:rPr>
          <w:rFonts w:ascii="Calibri" w:hAnsi="Calibri" w:cs="Calibri"/>
          <w:i/>
          <w:sz w:val="22"/>
          <w:szCs w:val="22"/>
        </w:rPr>
        <w:t>II. El demandado. Tendrá ese carácter:</w:t>
      </w:r>
    </w:p>
    <w:p w:rsidR="004B6A5E" w:rsidRPr="00AE0FB1" w:rsidRDefault="004B6A5E" w:rsidP="009E5947">
      <w:pPr>
        <w:pStyle w:val="Default"/>
        <w:ind w:right="709" w:firstLine="568"/>
        <w:jc w:val="both"/>
        <w:rPr>
          <w:rFonts w:ascii="Calibri" w:hAnsi="Calibri" w:cs="Calibri"/>
          <w:i/>
          <w:sz w:val="22"/>
          <w:szCs w:val="22"/>
        </w:rPr>
      </w:pPr>
      <w:r w:rsidRPr="00AE0FB1">
        <w:rPr>
          <w:rFonts w:ascii="Calibri" w:hAnsi="Calibri" w:cs="Calibri"/>
          <w:i/>
          <w:sz w:val="22"/>
          <w:szCs w:val="22"/>
        </w:rPr>
        <w:t>a) La autoridad que dicte, ordene, ejecute o trate de ejecutar el acto impugnado, o que omita dar respuesta a las peticiones o instancias de los particulares;</w:t>
      </w:r>
    </w:p>
    <w:p w:rsidR="004B6A5E" w:rsidRPr="00AE0FB1" w:rsidRDefault="004B6A5E" w:rsidP="009E5947">
      <w:pPr>
        <w:spacing w:after="0"/>
        <w:ind w:firstLine="568"/>
        <w:jc w:val="both"/>
        <w:rPr>
          <w:rFonts w:cs="Calibri"/>
          <w:i/>
          <w:vertAlign w:val="superscript"/>
        </w:rPr>
      </w:pPr>
      <w:r w:rsidRPr="00AE0FB1">
        <w:rPr>
          <w:rFonts w:cs="Calibri"/>
          <w:i/>
        </w:rPr>
        <w:t>…”</w:t>
      </w:r>
    </w:p>
    <w:p w:rsidR="004B6A5E" w:rsidRPr="00AE0FB1" w:rsidRDefault="004B6A5E" w:rsidP="009E5947">
      <w:pPr>
        <w:spacing w:after="0"/>
        <w:ind w:firstLine="568"/>
        <w:jc w:val="both"/>
        <w:rPr>
          <w:rFonts w:cs="Calibri"/>
          <w:i/>
        </w:rPr>
      </w:pPr>
      <w:r w:rsidRPr="00AE0FB1">
        <w:rPr>
          <w:rFonts w:cs="Calibri"/>
          <w:b/>
          <w:i/>
        </w:rPr>
        <w:t>“</w:t>
      </w:r>
      <w:r>
        <w:rPr>
          <w:rFonts w:cs="Calibri"/>
          <w:b/>
          <w:i/>
        </w:rPr>
        <w:t>ARTÍCULO 23</w:t>
      </w:r>
      <w:r w:rsidRPr="00AE0FB1">
        <w:rPr>
          <w:rFonts w:cs="Calibri"/>
          <w:b/>
          <w:i/>
        </w:rPr>
        <w:t>6.-</w:t>
      </w:r>
      <w:r w:rsidRPr="00AE0FB1">
        <w:rPr>
          <w:rFonts w:cs="Calibri"/>
          <w:i/>
        </w:rPr>
        <w:t xml:space="preserve"> Contra los acuerdos y resoluciones dictadas por los </w:t>
      </w:r>
      <w:r>
        <w:rPr>
          <w:rFonts w:cs="Calibri"/>
          <w:i/>
        </w:rPr>
        <w:t>s</w:t>
      </w:r>
      <w:r w:rsidRPr="00AE0FB1">
        <w:rPr>
          <w:rFonts w:cs="Calibri"/>
          <w:i/>
        </w:rPr>
        <w:t xml:space="preserve">alas </w:t>
      </w:r>
      <w:r>
        <w:rPr>
          <w:rFonts w:cs="Calibri"/>
          <w:i/>
        </w:rPr>
        <w:t xml:space="preserve">unitarias </w:t>
      </w:r>
      <w:r w:rsidRPr="00AE0FB1">
        <w:rPr>
          <w:rFonts w:cs="Calibri"/>
          <w:i/>
        </w:rPr>
        <w:t xml:space="preserve">de </w:t>
      </w:r>
      <w:r>
        <w:rPr>
          <w:rFonts w:cs="Calibri"/>
          <w:i/>
        </w:rPr>
        <w:t>p</w:t>
      </w:r>
      <w:r w:rsidRPr="00AE0FB1">
        <w:rPr>
          <w:rFonts w:cs="Calibri"/>
          <w:i/>
        </w:rPr>
        <w:t xml:space="preserve">rimera </w:t>
      </w:r>
      <w:r>
        <w:rPr>
          <w:rFonts w:cs="Calibri"/>
          <w:i/>
        </w:rPr>
        <w:t>i</w:t>
      </w:r>
      <w:r w:rsidRPr="00AE0FB1">
        <w:rPr>
          <w:rFonts w:cs="Calibri"/>
          <w:i/>
        </w:rPr>
        <w:t>nstancia, procede el recurso de revisión, cuyo conocimiento y resolución corresponde a la Sala Superior.</w:t>
      </w:r>
    </w:p>
    <w:p w:rsidR="004B6A5E" w:rsidRPr="00AE0FB1" w:rsidRDefault="004B6A5E" w:rsidP="009E5947">
      <w:pPr>
        <w:spacing w:after="0"/>
        <w:ind w:firstLine="568"/>
        <w:jc w:val="both"/>
        <w:rPr>
          <w:rFonts w:cs="Calibri"/>
          <w:i/>
        </w:rPr>
      </w:pPr>
      <w:r>
        <w:rPr>
          <w:rFonts w:cs="Calibri"/>
          <w:i/>
        </w:rPr>
        <w:t>Podrán ser impugnada</w:t>
      </w:r>
      <w:r w:rsidRPr="00AE0FB1">
        <w:rPr>
          <w:rFonts w:cs="Calibri"/>
          <w:i/>
        </w:rPr>
        <w:t xml:space="preserve">s por las partes, mediante recurso de revisión: </w:t>
      </w:r>
      <w:r>
        <w:rPr>
          <w:rFonts w:cs="Calibri"/>
          <w:i/>
        </w:rPr>
        <w:t>…”</w:t>
      </w:r>
    </w:p>
    <w:p w:rsidR="004B6A5E" w:rsidRDefault="004B6A5E" w:rsidP="009E5947">
      <w:pPr>
        <w:spacing w:after="0"/>
        <w:ind w:firstLine="708"/>
        <w:jc w:val="both"/>
        <w:rPr>
          <w:rFonts w:ascii="Arial" w:hAnsi="Arial" w:cs="Arial"/>
          <w:sz w:val="26"/>
          <w:szCs w:val="26"/>
        </w:rPr>
      </w:pPr>
    </w:p>
    <w:p w:rsidR="004B6A5E" w:rsidRPr="009E5947" w:rsidRDefault="004B6A5E" w:rsidP="004B6A5E">
      <w:pPr>
        <w:spacing w:after="120" w:line="360" w:lineRule="auto"/>
        <w:ind w:firstLine="567"/>
        <w:jc w:val="both"/>
        <w:rPr>
          <w:rFonts w:ascii="Arial" w:hAnsi="Arial" w:cs="Arial"/>
          <w:bCs/>
          <w:sz w:val="26"/>
          <w:szCs w:val="26"/>
        </w:rPr>
      </w:pPr>
      <w:r w:rsidRPr="009E5947">
        <w:rPr>
          <w:rFonts w:ascii="Arial" w:hAnsi="Arial" w:cs="Arial"/>
          <w:sz w:val="26"/>
          <w:szCs w:val="26"/>
        </w:rPr>
        <w:t>De lo que se colige, que dichos numerales prevén la impugnación de los acuerdos y resoluciones, pero sólo por las partes que intervienen en el juicio de nulidad.</w:t>
      </w:r>
    </w:p>
    <w:p w:rsidR="004B6A5E" w:rsidRPr="009E5947" w:rsidRDefault="004B6A5E" w:rsidP="004B6A5E">
      <w:pPr>
        <w:spacing w:before="240" w:line="360" w:lineRule="auto"/>
        <w:ind w:firstLine="709"/>
        <w:jc w:val="both"/>
        <w:rPr>
          <w:rFonts w:ascii="Arial" w:hAnsi="Arial" w:cs="Arial"/>
          <w:sz w:val="26"/>
          <w:szCs w:val="26"/>
        </w:rPr>
      </w:pPr>
      <w:r w:rsidRPr="009E5947">
        <w:rPr>
          <w:rFonts w:ascii="Arial" w:hAnsi="Arial" w:cs="Arial"/>
          <w:sz w:val="26"/>
          <w:szCs w:val="26"/>
        </w:rPr>
        <w:t xml:space="preserve">Ahora bien, de las constancias de autos, mediante proveído de cuatro de mayo de dos mil dieciocho, relativo a acuerdo de admisión de demanda, se advierte se desechó la demanda de nulidad respecto al </w:t>
      </w:r>
      <w:r w:rsidRPr="009E5947">
        <w:rPr>
          <w:rFonts w:ascii="Arial" w:hAnsi="Arial" w:cs="Arial"/>
          <w:sz w:val="26"/>
          <w:szCs w:val="26"/>
        </w:rPr>
        <w:lastRenderedPageBreak/>
        <w:t xml:space="preserve">COORDINADOR DE FINANZAS Y ADMINISTRACIÓN DEL MUNICIPIO DE OAXACA DE JUÁREZ, teniendo únicamente como autoridad demandada al </w:t>
      </w:r>
      <w:r w:rsidRPr="009E5947">
        <w:rPr>
          <w:rFonts w:ascii="Arial" w:hAnsi="Arial" w:cs="Arial"/>
          <w:b/>
          <w:sz w:val="26"/>
          <w:szCs w:val="26"/>
        </w:rPr>
        <w:t>POLICÍA VIAL CON NÚMERO ESTADÍSTICO 54, ADSCRITO A LA COMISIÓN DE SEGURIDAD PÚBLICA Y VIALIDAD DEL MUNICIPIO DE OAXACA DE JUÁREZ.</w:t>
      </w:r>
    </w:p>
    <w:p w:rsidR="004B6A5E" w:rsidRPr="009E5947" w:rsidRDefault="004B6A5E" w:rsidP="004B6A5E">
      <w:pPr>
        <w:spacing w:before="240" w:line="360" w:lineRule="auto"/>
        <w:ind w:firstLine="709"/>
        <w:jc w:val="both"/>
        <w:rPr>
          <w:rFonts w:ascii="Arial" w:hAnsi="Arial" w:cs="Arial"/>
          <w:sz w:val="26"/>
          <w:szCs w:val="26"/>
        </w:rPr>
      </w:pPr>
      <w:r w:rsidRPr="009E5947">
        <w:rPr>
          <w:rFonts w:ascii="Arial" w:hAnsi="Arial" w:cs="Arial"/>
          <w:sz w:val="26"/>
          <w:szCs w:val="26"/>
        </w:rPr>
        <w:t xml:space="preserve">En consecuencia, al no ser parte en el juicio de nulidad la recurrente, se desecha por </w:t>
      </w:r>
      <w:r w:rsidRPr="009E5947">
        <w:rPr>
          <w:rFonts w:ascii="Arial" w:hAnsi="Arial" w:cs="Arial"/>
          <w:b/>
          <w:sz w:val="26"/>
          <w:szCs w:val="26"/>
        </w:rPr>
        <w:t xml:space="preserve">IMPROCEDENTE </w:t>
      </w:r>
      <w:r w:rsidRPr="009E5947">
        <w:rPr>
          <w:rFonts w:ascii="Arial" w:hAnsi="Arial" w:cs="Arial"/>
          <w:sz w:val="26"/>
          <w:szCs w:val="26"/>
        </w:rPr>
        <w:t xml:space="preserve">el recurso de revisión interpuesto por </w:t>
      </w:r>
      <w:r w:rsidR="009E5947" w:rsidRPr="009E5947">
        <w:rPr>
          <w:rFonts w:ascii="Arial" w:hAnsi="Arial" w:cs="Arial"/>
          <w:b/>
          <w:sz w:val="26"/>
          <w:szCs w:val="26"/>
        </w:rPr>
        <w:t>JAZMÍN AURORA QUINTE</w:t>
      </w:r>
      <w:r w:rsidRPr="009E5947">
        <w:rPr>
          <w:rFonts w:ascii="Arial" w:hAnsi="Arial" w:cs="Arial"/>
          <w:b/>
          <w:sz w:val="26"/>
          <w:szCs w:val="26"/>
        </w:rPr>
        <w:t xml:space="preserve">RO DE PABLO, TESORERA MUNICIPAL DEL MUNICIPIO DE OAXACA DE JUÁREZ, </w:t>
      </w:r>
      <w:r w:rsidRPr="009E5947">
        <w:rPr>
          <w:rFonts w:ascii="Arial" w:hAnsi="Arial" w:cs="Arial"/>
          <w:sz w:val="26"/>
          <w:szCs w:val="26"/>
        </w:rPr>
        <w:t>en contra de la sentencia de trece de noviembre de dos mil dieciocho.</w:t>
      </w:r>
    </w:p>
    <w:p w:rsidR="004B6A5E" w:rsidRPr="009E5947" w:rsidRDefault="004B6A5E" w:rsidP="004B6A5E">
      <w:pPr>
        <w:spacing w:before="240" w:line="360" w:lineRule="auto"/>
        <w:ind w:firstLine="708"/>
        <w:jc w:val="both"/>
        <w:rPr>
          <w:rFonts w:ascii="Arial" w:hAnsi="Arial" w:cs="Arial"/>
          <w:sz w:val="26"/>
          <w:szCs w:val="26"/>
        </w:rPr>
      </w:pPr>
      <w:r w:rsidRPr="009E5947">
        <w:rPr>
          <w:rFonts w:ascii="Arial" w:hAnsi="Arial" w:cs="Arial"/>
          <w:sz w:val="26"/>
          <w:szCs w:val="26"/>
        </w:rPr>
        <w:t xml:space="preserve">En consecuencia, ante las narradas consideraciones, procede </w:t>
      </w:r>
      <w:r w:rsidRPr="009E5947">
        <w:rPr>
          <w:rFonts w:ascii="Arial" w:hAnsi="Arial" w:cs="Arial"/>
          <w:b/>
          <w:sz w:val="26"/>
          <w:szCs w:val="26"/>
        </w:rPr>
        <w:t>CONFIRMAR</w:t>
      </w:r>
      <w:r w:rsidRPr="009E5947">
        <w:rPr>
          <w:rFonts w:ascii="Arial" w:hAnsi="Arial" w:cs="Arial"/>
          <w:sz w:val="26"/>
          <w:szCs w:val="26"/>
        </w:rPr>
        <w:t xml:space="preserve"> la sentencia recurrida.</w:t>
      </w:r>
    </w:p>
    <w:p w:rsidR="004B6A5E" w:rsidRPr="009E5947" w:rsidRDefault="004B6A5E" w:rsidP="004B6A5E">
      <w:pPr>
        <w:spacing w:before="240" w:line="360" w:lineRule="auto"/>
        <w:ind w:firstLine="708"/>
        <w:jc w:val="both"/>
        <w:rPr>
          <w:rFonts w:ascii="Arial" w:hAnsi="Arial" w:cs="Arial"/>
          <w:sz w:val="26"/>
          <w:szCs w:val="26"/>
        </w:rPr>
      </w:pPr>
      <w:r w:rsidRPr="009E5947">
        <w:rPr>
          <w:rFonts w:ascii="Arial" w:hAnsi="Arial" w:cs="Arial"/>
          <w:sz w:val="26"/>
          <w:szCs w:val="26"/>
        </w:rPr>
        <w:t>En mérito de lo anterior, con fundamento en los artículos 237 y  238 de la Ley de Procedimiento y Justicia Administrativa para el Estado, se:</w:t>
      </w:r>
    </w:p>
    <w:p w:rsidR="004B6A5E" w:rsidRPr="009E5947" w:rsidRDefault="004B6A5E" w:rsidP="004B6A5E">
      <w:pPr>
        <w:tabs>
          <w:tab w:val="left" w:pos="1134"/>
        </w:tabs>
        <w:spacing w:before="240" w:line="360" w:lineRule="auto"/>
        <w:jc w:val="center"/>
        <w:rPr>
          <w:rFonts w:ascii="Arial" w:hAnsi="Arial" w:cs="Arial"/>
          <w:b/>
          <w:sz w:val="26"/>
          <w:szCs w:val="26"/>
        </w:rPr>
      </w:pPr>
      <w:r w:rsidRPr="009E5947">
        <w:rPr>
          <w:rFonts w:ascii="Arial" w:hAnsi="Arial" w:cs="Arial"/>
          <w:b/>
          <w:sz w:val="26"/>
          <w:szCs w:val="26"/>
        </w:rPr>
        <w:t>R E S U E L V E</w:t>
      </w:r>
    </w:p>
    <w:p w:rsidR="004B6A5E" w:rsidRPr="009E5947" w:rsidRDefault="004B6A5E" w:rsidP="004B6A5E">
      <w:pPr>
        <w:spacing w:before="240" w:line="360" w:lineRule="auto"/>
        <w:ind w:firstLine="708"/>
        <w:jc w:val="both"/>
        <w:rPr>
          <w:rFonts w:ascii="Arial" w:hAnsi="Arial" w:cs="Arial"/>
          <w:sz w:val="26"/>
          <w:szCs w:val="26"/>
        </w:rPr>
      </w:pPr>
      <w:r w:rsidRPr="009E5947">
        <w:rPr>
          <w:rFonts w:ascii="Arial" w:hAnsi="Arial" w:cs="Arial"/>
          <w:b/>
          <w:sz w:val="26"/>
          <w:szCs w:val="26"/>
        </w:rPr>
        <w:t>PRIMERO</w:t>
      </w:r>
      <w:r w:rsidRPr="009E5947">
        <w:rPr>
          <w:rFonts w:ascii="Arial" w:hAnsi="Arial" w:cs="Arial"/>
          <w:sz w:val="26"/>
          <w:szCs w:val="26"/>
        </w:rPr>
        <w:t xml:space="preserve">. Se </w:t>
      </w:r>
      <w:r w:rsidRPr="009E5947">
        <w:rPr>
          <w:rFonts w:ascii="Arial" w:hAnsi="Arial" w:cs="Arial"/>
          <w:b/>
          <w:sz w:val="26"/>
          <w:szCs w:val="26"/>
        </w:rPr>
        <w:t>DESECHA POR IMPROCEDENTE</w:t>
      </w:r>
      <w:r w:rsidRPr="009E5947">
        <w:rPr>
          <w:rFonts w:ascii="Arial" w:hAnsi="Arial" w:cs="Arial"/>
          <w:sz w:val="26"/>
          <w:szCs w:val="26"/>
        </w:rPr>
        <w:t xml:space="preserve"> el recurso de revisión interpuesto por </w:t>
      </w:r>
      <w:r w:rsidR="009E5947" w:rsidRPr="009E5947">
        <w:rPr>
          <w:rFonts w:ascii="Arial" w:hAnsi="Arial" w:cs="Arial"/>
          <w:b/>
          <w:sz w:val="26"/>
          <w:szCs w:val="26"/>
        </w:rPr>
        <w:t>JAZMÍN AURORA QUINTERO DE PABLO, TESORERA</w:t>
      </w:r>
      <w:r w:rsidRPr="009E5947">
        <w:rPr>
          <w:rFonts w:ascii="Arial" w:hAnsi="Arial" w:cs="Arial"/>
          <w:b/>
          <w:sz w:val="26"/>
          <w:szCs w:val="26"/>
        </w:rPr>
        <w:t xml:space="preserve"> MUNICIPAL DEL MUNICIPIO DE OAXACA DE JUÁREZ</w:t>
      </w:r>
      <w:r w:rsidRPr="009E5947">
        <w:rPr>
          <w:rFonts w:ascii="Arial" w:hAnsi="Arial" w:cs="Arial"/>
          <w:sz w:val="26"/>
          <w:szCs w:val="26"/>
        </w:rPr>
        <w:t xml:space="preserve">, </w:t>
      </w:r>
      <w:r w:rsidRPr="009E5947">
        <w:rPr>
          <w:rFonts w:ascii="Arial" w:hAnsi="Arial" w:cs="Arial"/>
          <w:sz w:val="26"/>
          <w:szCs w:val="26"/>
          <w:lang w:eastAsia="es-ES"/>
        </w:rPr>
        <w:t>por las razones señaladas en el considerando que antecede</w:t>
      </w:r>
      <w:r w:rsidRPr="009E5947">
        <w:rPr>
          <w:rFonts w:ascii="Arial" w:hAnsi="Arial" w:cs="Arial"/>
          <w:sz w:val="26"/>
          <w:szCs w:val="26"/>
        </w:rPr>
        <w:t xml:space="preserve">. </w:t>
      </w:r>
    </w:p>
    <w:p w:rsidR="004B6A5E" w:rsidRPr="009E5947" w:rsidRDefault="004B6A5E" w:rsidP="004B6A5E">
      <w:pPr>
        <w:spacing w:before="240" w:line="360" w:lineRule="auto"/>
        <w:ind w:firstLine="708"/>
        <w:jc w:val="both"/>
        <w:rPr>
          <w:rFonts w:ascii="Arial" w:hAnsi="Arial" w:cs="Arial"/>
          <w:sz w:val="26"/>
          <w:szCs w:val="26"/>
        </w:rPr>
      </w:pPr>
      <w:r w:rsidRPr="009E5947">
        <w:rPr>
          <w:rFonts w:ascii="Arial" w:hAnsi="Arial" w:cs="Arial"/>
          <w:b/>
          <w:sz w:val="26"/>
          <w:szCs w:val="26"/>
        </w:rPr>
        <w:t>SEGUNDO. NOTIFÍQUESE Y CÚMPLASE,</w:t>
      </w:r>
      <w:r w:rsidRPr="009E5947">
        <w:rPr>
          <w:rFonts w:ascii="Arial" w:hAnsi="Arial" w:cs="Arial"/>
          <w:sz w:val="26"/>
          <w:szCs w:val="26"/>
        </w:rPr>
        <w:t xml:space="preserve"> con copia certificada de la presente resolución, vuelvan las constancias remitidas a la Sala de origen, y en su oportunidad archívese el cuaderno de revisión como concluido.</w:t>
      </w:r>
    </w:p>
    <w:p w:rsidR="00D356AE" w:rsidRDefault="00D356AE" w:rsidP="00D356AE">
      <w:pPr>
        <w:spacing w:after="0" w:line="360" w:lineRule="auto"/>
        <w:ind w:firstLine="708"/>
        <w:jc w:val="both"/>
        <w:rPr>
          <w:rFonts w:ascii="Arial" w:hAnsi="Arial" w:cs="Arial"/>
          <w:sz w:val="26"/>
          <w:szCs w:val="26"/>
        </w:rPr>
      </w:pPr>
      <w:r w:rsidRPr="00755C4C">
        <w:rPr>
          <w:rFonts w:ascii="Arial" w:hAnsi="Arial" w:cs="Arial"/>
          <w:sz w:val="26"/>
          <w:szCs w:val="26"/>
        </w:rPr>
        <w:t xml:space="preserve">Así por </w:t>
      </w:r>
      <w:r w:rsidR="00860CF8">
        <w:rPr>
          <w:rFonts w:ascii="Arial" w:hAnsi="Arial" w:cs="Arial"/>
          <w:sz w:val="26"/>
          <w:szCs w:val="26"/>
        </w:rPr>
        <w:t>unanimidad</w:t>
      </w:r>
      <w:r w:rsidRPr="00755C4C">
        <w:rPr>
          <w:rFonts w:ascii="Arial" w:hAnsi="Arial" w:cs="Arial"/>
          <w:sz w:val="26"/>
          <w:szCs w:val="26"/>
        </w:rPr>
        <w:t xml:space="preserve"> de votos, lo resolvieron y firmaron los Magistrados integrantes de la Sala Superior del Tribunal de Jus</w:t>
      </w:r>
      <w:r w:rsidR="00860CF8">
        <w:rPr>
          <w:rFonts w:ascii="Arial" w:hAnsi="Arial" w:cs="Arial"/>
          <w:sz w:val="26"/>
          <w:szCs w:val="26"/>
        </w:rPr>
        <w:t>ticia Administrativa del Estado</w:t>
      </w:r>
      <w:r w:rsidR="00423BA7">
        <w:rPr>
          <w:rFonts w:ascii="Arial" w:hAnsi="Arial" w:cs="Arial"/>
          <w:sz w:val="26"/>
          <w:szCs w:val="26"/>
        </w:rPr>
        <w:t xml:space="preserve">; </w:t>
      </w:r>
      <w:r w:rsidRPr="00755C4C">
        <w:rPr>
          <w:rFonts w:ascii="Arial" w:hAnsi="Arial" w:cs="Arial"/>
          <w:sz w:val="26"/>
          <w:szCs w:val="26"/>
        </w:rPr>
        <w:t>quienes actúan con la Secretaria General de Acuerdos de este Tribunal, que autoriza y da fe.</w:t>
      </w:r>
    </w:p>
    <w:p w:rsidR="00D356AE" w:rsidRDefault="00D356AE" w:rsidP="00D356AE">
      <w:pPr>
        <w:spacing w:after="0" w:line="360" w:lineRule="auto"/>
        <w:ind w:firstLine="708"/>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444029" w:rsidRDefault="00444029" w:rsidP="00D03702">
      <w:pPr>
        <w:spacing w:after="0" w:line="360" w:lineRule="auto"/>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E83182" w:rsidRPr="00444029" w:rsidRDefault="00E83182" w:rsidP="00444029">
      <w:pPr>
        <w:spacing w:after="0" w:line="240" w:lineRule="auto"/>
        <w:jc w:val="center"/>
        <w:rPr>
          <w:rFonts w:ascii="Arial" w:hAnsi="Arial" w:cs="Arial"/>
          <w:sz w:val="26"/>
          <w:szCs w:val="26"/>
        </w:rPr>
      </w:pPr>
      <w:r w:rsidRPr="00444029">
        <w:rPr>
          <w:rFonts w:ascii="Arial" w:hAnsi="Arial" w:cs="Arial"/>
          <w:sz w:val="26"/>
          <w:szCs w:val="26"/>
        </w:rPr>
        <w:t>MAGISTRADO ADRIÁN QUIROGA AVENDAÑO</w:t>
      </w:r>
    </w:p>
    <w:p w:rsidR="00E83182" w:rsidRPr="00444029" w:rsidRDefault="0052642A" w:rsidP="00444029">
      <w:pPr>
        <w:spacing w:after="0" w:line="240" w:lineRule="auto"/>
        <w:jc w:val="center"/>
        <w:rPr>
          <w:rFonts w:ascii="Arial" w:hAnsi="Arial" w:cs="Arial"/>
          <w:sz w:val="26"/>
          <w:szCs w:val="26"/>
        </w:rPr>
      </w:pPr>
      <w:r w:rsidRPr="00444029">
        <w:rPr>
          <w:rFonts w:ascii="Arial" w:hAnsi="Arial" w:cs="Arial"/>
          <w:sz w:val="26"/>
          <w:szCs w:val="26"/>
        </w:rPr>
        <w:t>PRESIDENTE</w:t>
      </w:r>
    </w:p>
    <w:p w:rsidR="00444029" w:rsidRPr="00444029" w:rsidRDefault="00444029" w:rsidP="0052642A">
      <w:pPr>
        <w:spacing w:line="360" w:lineRule="auto"/>
        <w:jc w:val="center"/>
        <w:rPr>
          <w:rFonts w:ascii="Arial" w:hAnsi="Arial" w:cs="Arial"/>
          <w:sz w:val="26"/>
          <w:szCs w:val="26"/>
        </w:rPr>
      </w:pPr>
    </w:p>
    <w:p w:rsidR="00444029" w:rsidRPr="009E5947" w:rsidRDefault="009E5947" w:rsidP="009E5947">
      <w:pPr>
        <w:spacing w:line="360" w:lineRule="auto"/>
        <w:jc w:val="center"/>
        <w:rPr>
          <w:rFonts w:ascii="Arial" w:hAnsi="Arial" w:cs="Arial"/>
          <w:b/>
          <w:sz w:val="14"/>
          <w:szCs w:val="26"/>
        </w:rPr>
      </w:pPr>
      <w:r w:rsidRPr="009E5947">
        <w:rPr>
          <w:rFonts w:ascii="Arial" w:hAnsi="Arial" w:cs="Arial"/>
          <w:b/>
          <w:sz w:val="14"/>
          <w:szCs w:val="26"/>
        </w:rPr>
        <w:lastRenderedPageBreak/>
        <w:t>LAS PRESENTES FIRMAS CORRESPONDEN AL RECURSO DE REVISIÓN 503/2018</w:t>
      </w:r>
    </w:p>
    <w:p w:rsidR="00444029" w:rsidRDefault="00444029" w:rsidP="0052642A">
      <w:pPr>
        <w:spacing w:line="360" w:lineRule="auto"/>
        <w:jc w:val="center"/>
        <w:rPr>
          <w:rFonts w:ascii="Arial" w:hAnsi="Arial" w:cs="Arial"/>
          <w:sz w:val="26"/>
          <w:szCs w:val="26"/>
        </w:rPr>
      </w:pPr>
    </w:p>
    <w:p w:rsidR="009E5947" w:rsidRDefault="009E5947" w:rsidP="0052642A">
      <w:pPr>
        <w:spacing w:line="360" w:lineRule="auto"/>
        <w:jc w:val="center"/>
        <w:rPr>
          <w:rFonts w:ascii="Arial" w:hAnsi="Arial" w:cs="Arial"/>
          <w:sz w:val="26"/>
          <w:szCs w:val="26"/>
        </w:rPr>
      </w:pPr>
    </w:p>
    <w:p w:rsidR="009E5947" w:rsidRDefault="009E5947" w:rsidP="0052642A">
      <w:pPr>
        <w:spacing w:line="360" w:lineRule="auto"/>
        <w:jc w:val="center"/>
        <w:rPr>
          <w:rFonts w:ascii="Arial" w:hAnsi="Arial" w:cs="Arial"/>
          <w:sz w:val="26"/>
          <w:szCs w:val="26"/>
        </w:rPr>
      </w:pPr>
    </w:p>
    <w:p w:rsidR="009E5947" w:rsidRPr="00444029" w:rsidRDefault="009E5947" w:rsidP="0052642A">
      <w:pPr>
        <w:spacing w:line="360" w:lineRule="auto"/>
        <w:jc w:val="center"/>
        <w:rPr>
          <w:rFonts w:ascii="Arial" w:hAnsi="Arial" w:cs="Arial"/>
          <w:sz w:val="26"/>
          <w:szCs w:val="26"/>
        </w:rPr>
      </w:pPr>
    </w:p>
    <w:p w:rsidR="00E83182" w:rsidRPr="00444029" w:rsidRDefault="00E83182" w:rsidP="0052642A">
      <w:pPr>
        <w:tabs>
          <w:tab w:val="left" w:pos="1680"/>
          <w:tab w:val="center" w:pos="4277"/>
        </w:tabs>
        <w:spacing w:line="360" w:lineRule="auto"/>
        <w:jc w:val="center"/>
        <w:rPr>
          <w:rFonts w:ascii="Arial" w:hAnsi="Arial" w:cs="Arial"/>
          <w:sz w:val="26"/>
          <w:szCs w:val="26"/>
        </w:rPr>
      </w:pPr>
      <w:r w:rsidRPr="00444029">
        <w:rPr>
          <w:rFonts w:ascii="Arial" w:hAnsi="Arial" w:cs="Arial"/>
          <w:sz w:val="26"/>
          <w:szCs w:val="26"/>
        </w:rPr>
        <w:t>MAGISTRADO HUGO VILLEGAS AQUINO</w:t>
      </w:r>
    </w:p>
    <w:p w:rsidR="00444029" w:rsidRPr="00444029" w:rsidRDefault="00444029" w:rsidP="0052642A">
      <w:pPr>
        <w:tabs>
          <w:tab w:val="left" w:pos="1680"/>
          <w:tab w:val="center" w:pos="4277"/>
        </w:tabs>
        <w:spacing w:line="360" w:lineRule="auto"/>
        <w:jc w:val="center"/>
        <w:rPr>
          <w:rFonts w:ascii="Arial" w:hAnsi="Arial" w:cs="Arial"/>
          <w:sz w:val="26"/>
          <w:szCs w:val="26"/>
        </w:rPr>
      </w:pPr>
    </w:p>
    <w:p w:rsidR="00444029" w:rsidRPr="00444029" w:rsidRDefault="00444029" w:rsidP="0052642A">
      <w:pPr>
        <w:tabs>
          <w:tab w:val="left" w:pos="1680"/>
          <w:tab w:val="center" w:pos="4277"/>
        </w:tabs>
        <w:spacing w:line="360" w:lineRule="auto"/>
        <w:jc w:val="center"/>
        <w:rPr>
          <w:rFonts w:ascii="Arial" w:hAnsi="Arial" w:cs="Arial"/>
          <w:sz w:val="26"/>
          <w:szCs w:val="26"/>
        </w:rPr>
      </w:pPr>
    </w:p>
    <w:p w:rsidR="00444029" w:rsidRPr="00444029" w:rsidRDefault="00444029" w:rsidP="00D03702">
      <w:pPr>
        <w:tabs>
          <w:tab w:val="left" w:pos="1680"/>
          <w:tab w:val="center" w:pos="4277"/>
        </w:tabs>
        <w:spacing w:line="360" w:lineRule="auto"/>
        <w:rPr>
          <w:rFonts w:ascii="Arial" w:hAnsi="Arial" w:cs="Arial"/>
          <w:sz w:val="26"/>
          <w:szCs w:val="26"/>
        </w:rPr>
      </w:pPr>
    </w:p>
    <w:p w:rsidR="00444029" w:rsidRPr="00444029" w:rsidRDefault="00E83182" w:rsidP="00444029">
      <w:pPr>
        <w:tabs>
          <w:tab w:val="center" w:pos="4135"/>
          <w:tab w:val="left" w:pos="7515"/>
        </w:tabs>
        <w:spacing w:line="360" w:lineRule="auto"/>
        <w:jc w:val="center"/>
        <w:rPr>
          <w:rFonts w:ascii="Arial" w:hAnsi="Arial" w:cs="Arial"/>
          <w:sz w:val="26"/>
          <w:szCs w:val="26"/>
        </w:rPr>
      </w:pPr>
      <w:r w:rsidRPr="00444029">
        <w:rPr>
          <w:rFonts w:ascii="Arial" w:hAnsi="Arial" w:cs="Arial"/>
          <w:sz w:val="26"/>
          <w:szCs w:val="26"/>
        </w:rPr>
        <w:t>MAGISTRADO ENRIQUE PACHECO MARTÍNEZ</w:t>
      </w:r>
    </w:p>
    <w:p w:rsidR="00444029" w:rsidRPr="00444029" w:rsidRDefault="00444029" w:rsidP="0052642A">
      <w:pPr>
        <w:tabs>
          <w:tab w:val="center" w:pos="4135"/>
          <w:tab w:val="left" w:pos="7515"/>
        </w:tabs>
        <w:spacing w:line="360" w:lineRule="auto"/>
        <w:jc w:val="center"/>
        <w:rPr>
          <w:rFonts w:ascii="Arial" w:hAnsi="Arial" w:cs="Arial"/>
          <w:sz w:val="26"/>
          <w:szCs w:val="26"/>
        </w:rPr>
      </w:pPr>
    </w:p>
    <w:p w:rsidR="00444029" w:rsidRPr="00444029" w:rsidRDefault="00444029" w:rsidP="00423BA7">
      <w:pPr>
        <w:tabs>
          <w:tab w:val="center" w:pos="4135"/>
          <w:tab w:val="left" w:pos="7515"/>
        </w:tabs>
        <w:spacing w:line="360" w:lineRule="auto"/>
        <w:rPr>
          <w:rFonts w:ascii="Arial" w:hAnsi="Arial" w:cs="Arial"/>
          <w:sz w:val="26"/>
          <w:szCs w:val="26"/>
        </w:rPr>
      </w:pPr>
    </w:p>
    <w:p w:rsidR="00423BA7" w:rsidRDefault="00423BA7" w:rsidP="0052642A">
      <w:pPr>
        <w:tabs>
          <w:tab w:val="center" w:pos="4135"/>
          <w:tab w:val="left" w:pos="7515"/>
        </w:tabs>
        <w:spacing w:line="360" w:lineRule="auto"/>
        <w:jc w:val="center"/>
        <w:rPr>
          <w:rFonts w:ascii="Arial" w:hAnsi="Arial" w:cs="Arial"/>
          <w:sz w:val="26"/>
          <w:szCs w:val="26"/>
        </w:rPr>
      </w:pPr>
    </w:p>
    <w:p w:rsidR="00423BA7" w:rsidRPr="00444029" w:rsidRDefault="00423BA7" w:rsidP="00423BA7">
      <w:pPr>
        <w:spacing w:line="360" w:lineRule="auto"/>
        <w:jc w:val="center"/>
        <w:rPr>
          <w:rFonts w:ascii="Arial" w:hAnsi="Arial" w:cs="Arial"/>
          <w:sz w:val="26"/>
          <w:szCs w:val="26"/>
        </w:rPr>
      </w:pPr>
      <w:r w:rsidRPr="00444029">
        <w:rPr>
          <w:rFonts w:ascii="Arial" w:hAnsi="Arial" w:cs="Arial"/>
          <w:sz w:val="26"/>
          <w:szCs w:val="26"/>
        </w:rPr>
        <w:t>MAGISTRADA MARÍA ELENA VILLA DE JARQUÍN</w:t>
      </w:r>
    </w:p>
    <w:p w:rsidR="00423BA7" w:rsidRDefault="00423BA7" w:rsidP="00423BA7">
      <w:pPr>
        <w:tabs>
          <w:tab w:val="center" w:pos="4135"/>
          <w:tab w:val="left" w:pos="7515"/>
        </w:tabs>
        <w:spacing w:line="360" w:lineRule="auto"/>
        <w:rPr>
          <w:rFonts w:ascii="Arial" w:hAnsi="Arial" w:cs="Arial"/>
          <w:sz w:val="26"/>
          <w:szCs w:val="26"/>
        </w:rPr>
      </w:pPr>
    </w:p>
    <w:p w:rsidR="00423BA7" w:rsidRDefault="00423BA7" w:rsidP="00423BA7">
      <w:pPr>
        <w:tabs>
          <w:tab w:val="center" w:pos="4135"/>
          <w:tab w:val="left" w:pos="7515"/>
        </w:tabs>
        <w:spacing w:line="360" w:lineRule="auto"/>
        <w:rPr>
          <w:rFonts w:ascii="Arial" w:hAnsi="Arial" w:cs="Arial"/>
          <w:sz w:val="26"/>
          <w:szCs w:val="26"/>
        </w:rPr>
      </w:pPr>
    </w:p>
    <w:p w:rsidR="00423BA7" w:rsidRDefault="00423BA7" w:rsidP="0052642A">
      <w:pPr>
        <w:tabs>
          <w:tab w:val="center" w:pos="4135"/>
          <w:tab w:val="left" w:pos="7515"/>
        </w:tabs>
        <w:spacing w:line="360" w:lineRule="auto"/>
        <w:jc w:val="center"/>
        <w:rPr>
          <w:rFonts w:ascii="Arial" w:hAnsi="Arial" w:cs="Arial"/>
          <w:sz w:val="26"/>
          <w:szCs w:val="26"/>
        </w:rPr>
      </w:pPr>
    </w:p>
    <w:p w:rsidR="00444029" w:rsidRPr="00444029" w:rsidRDefault="00E83182" w:rsidP="00423BA7">
      <w:pPr>
        <w:tabs>
          <w:tab w:val="center" w:pos="4135"/>
          <w:tab w:val="left" w:pos="7515"/>
        </w:tabs>
        <w:spacing w:line="360" w:lineRule="auto"/>
        <w:jc w:val="center"/>
        <w:rPr>
          <w:rFonts w:ascii="Arial" w:hAnsi="Arial" w:cs="Arial"/>
          <w:sz w:val="26"/>
          <w:szCs w:val="26"/>
        </w:rPr>
      </w:pPr>
      <w:r w:rsidRPr="00444029">
        <w:rPr>
          <w:rFonts w:ascii="Arial" w:hAnsi="Arial" w:cs="Arial"/>
          <w:sz w:val="26"/>
          <w:szCs w:val="26"/>
        </w:rPr>
        <w:t>MAGISTRADO MANUEL VELASCO ALCANTARA</w:t>
      </w:r>
    </w:p>
    <w:p w:rsidR="00444029" w:rsidRPr="00444029" w:rsidRDefault="00444029" w:rsidP="0052642A">
      <w:pPr>
        <w:tabs>
          <w:tab w:val="center" w:pos="4135"/>
          <w:tab w:val="left" w:pos="7515"/>
        </w:tabs>
        <w:spacing w:line="360" w:lineRule="auto"/>
        <w:jc w:val="center"/>
        <w:rPr>
          <w:rFonts w:ascii="Arial" w:hAnsi="Arial" w:cs="Arial"/>
          <w:sz w:val="26"/>
          <w:szCs w:val="26"/>
        </w:rPr>
      </w:pPr>
    </w:p>
    <w:p w:rsidR="00444029" w:rsidRPr="00444029" w:rsidRDefault="00444029" w:rsidP="00D03702">
      <w:pPr>
        <w:spacing w:line="360" w:lineRule="auto"/>
        <w:rPr>
          <w:rFonts w:ascii="Arial" w:hAnsi="Arial" w:cs="Arial"/>
          <w:sz w:val="26"/>
          <w:szCs w:val="26"/>
        </w:rPr>
      </w:pPr>
    </w:p>
    <w:p w:rsidR="00444029" w:rsidRPr="00444029" w:rsidRDefault="00444029" w:rsidP="003C3202">
      <w:pPr>
        <w:spacing w:line="360" w:lineRule="auto"/>
        <w:jc w:val="center"/>
        <w:rPr>
          <w:rFonts w:ascii="Arial" w:hAnsi="Arial" w:cs="Arial"/>
          <w:sz w:val="26"/>
          <w:szCs w:val="26"/>
        </w:rPr>
      </w:pPr>
    </w:p>
    <w:p w:rsidR="00E83182" w:rsidRPr="00444029" w:rsidRDefault="00444029" w:rsidP="00444029">
      <w:pPr>
        <w:spacing w:after="0"/>
        <w:jc w:val="center"/>
        <w:rPr>
          <w:rFonts w:ascii="Arial" w:hAnsi="Arial" w:cs="Arial"/>
          <w:sz w:val="26"/>
          <w:szCs w:val="26"/>
        </w:rPr>
      </w:pPr>
      <w:r w:rsidRPr="00444029">
        <w:rPr>
          <w:rFonts w:ascii="Arial" w:hAnsi="Arial" w:cs="Arial"/>
          <w:sz w:val="26"/>
          <w:szCs w:val="26"/>
        </w:rPr>
        <w:t>LICENCIADA</w:t>
      </w:r>
      <w:r w:rsidR="00E83182" w:rsidRPr="00444029">
        <w:rPr>
          <w:rFonts w:ascii="Arial" w:hAnsi="Arial" w:cs="Arial"/>
          <w:sz w:val="26"/>
          <w:szCs w:val="26"/>
        </w:rPr>
        <w:t xml:space="preserve"> LETICIA GARCIA SOTO</w:t>
      </w:r>
    </w:p>
    <w:p w:rsidR="00E83182" w:rsidRPr="00860CF8" w:rsidRDefault="00E83182" w:rsidP="00860CF8">
      <w:pPr>
        <w:spacing w:after="0"/>
        <w:jc w:val="center"/>
        <w:rPr>
          <w:sz w:val="26"/>
          <w:szCs w:val="26"/>
        </w:rPr>
      </w:pPr>
      <w:r w:rsidRPr="00444029">
        <w:rPr>
          <w:rFonts w:ascii="Arial" w:hAnsi="Arial" w:cs="Arial"/>
          <w:sz w:val="26"/>
          <w:szCs w:val="26"/>
        </w:rPr>
        <w:t>SECRETARIA GENERAL DE ACUERDOS</w:t>
      </w:r>
    </w:p>
    <w:sectPr w:rsidR="00E83182" w:rsidRPr="00860CF8" w:rsidSect="00444029">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C82" w:rsidRDefault="00CA7C82">
      <w:pPr>
        <w:spacing w:after="0" w:line="240" w:lineRule="auto"/>
      </w:pPr>
      <w:r>
        <w:separator/>
      </w:r>
    </w:p>
  </w:endnote>
  <w:endnote w:type="continuationSeparator" w:id="0">
    <w:p w:rsidR="00CA7C82" w:rsidRDefault="00CA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FB" w:rsidRDefault="007D22FB">
    <w:pPr>
      <w:pStyle w:val="Piedepgina"/>
    </w:pPr>
    <w:bookmarkStart w:id="0" w:name="_GoBack"/>
    <w:r>
      <w:rPr>
        <w:noProof/>
        <w:lang w:val="es-MX" w:eastAsia="es-MX"/>
      </w:rPr>
      <w:drawing>
        <wp:anchor distT="0" distB="0" distL="114300" distR="114300" simplePos="0" relativeHeight="251660288" behindDoc="0" locked="0" layoutInCell="1" allowOverlap="1" wp14:anchorId="04435E84" wp14:editId="278DB2BD">
          <wp:simplePos x="0" y="0"/>
          <wp:positionH relativeFrom="column">
            <wp:posOffset>5232849</wp:posOffset>
          </wp:positionH>
          <wp:positionV relativeFrom="paragraph">
            <wp:posOffset>-5376359</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FB" w:rsidRDefault="007D22FB">
    <w:pPr>
      <w:pStyle w:val="Piedepgina"/>
    </w:pPr>
    <w:r>
      <w:rPr>
        <w:noProof/>
        <w:lang w:val="es-MX" w:eastAsia="es-MX"/>
      </w:rPr>
      <w:drawing>
        <wp:anchor distT="0" distB="0" distL="114300" distR="114300" simplePos="0" relativeHeight="251662336" behindDoc="0" locked="0" layoutInCell="1" allowOverlap="1" wp14:anchorId="2E7550E5" wp14:editId="65AD278C">
          <wp:simplePos x="0" y="0"/>
          <wp:positionH relativeFrom="column">
            <wp:posOffset>-1477496</wp:posOffset>
          </wp:positionH>
          <wp:positionV relativeFrom="paragraph">
            <wp:posOffset>-5214994</wp:posOffset>
          </wp:positionV>
          <wp:extent cx="1075765" cy="1121415"/>
          <wp:effectExtent l="0" t="0" r="0" b="254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914" cy="1126783"/>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FB" w:rsidRDefault="007D22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C82" w:rsidRDefault="00CA7C82">
      <w:pPr>
        <w:spacing w:after="0" w:line="240" w:lineRule="auto"/>
      </w:pPr>
      <w:r>
        <w:separator/>
      </w:r>
    </w:p>
  </w:footnote>
  <w:footnote w:type="continuationSeparator" w:id="0">
    <w:p w:rsidR="00CA7C82" w:rsidRDefault="00CA7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7D22FB">
          <w:rPr>
            <w:noProof/>
          </w:rPr>
          <w:t>2</w:t>
        </w:r>
        <w:r>
          <w:fldChar w:fldCharType="end"/>
        </w:r>
      </w:p>
    </w:sdtContent>
  </w:sdt>
  <w:p w:rsidR="00D2291D" w:rsidRDefault="00CA7C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CA7C82"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9264" behindDoc="0" locked="0" layoutInCell="1" allowOverlap="1" wp14:anchorId="7C5AF3DF" wp14:editId="484AB617">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1312" behindDoc="1" locked="0" layoutInCell="1" allowOverlap="1" wp14:anchorId="75387AFA" wp14:editId="12D2B4DF">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FB" w:rsidRDefault="007D22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328D04AC"/>
    <w:multiLevelType w:val="hybridMultilevel"/>
    <w:tmpl w:val="2E32BE6C"/>
    <w:lvl w:ilvl="0" w:tplc="351AB6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00A34"/>
    <w:rsid w:val="000223E6"/>
    <w:rsid w:val="00030EF2"/>
    <w:rsid w:val="00044390"/>
    <w:rsid w:val="00066279"/>
    <w:rsid w:val="000943F0"/>
    <w:rsid w:val="000A00AD"/>
    <w:rsid w:val="000A6BF4"/>
    <w:rsid w:val="000A7369"/>
    <w:rsid w:val="000D5A42"/>
    <w:rsid w:val="000E14E6"/>
    <w:rsid w:val="000E2A31"/>
    <w:rsid w:val="000F2950"/>
    <w:rsid w:val="000F7C4A"/>
    <w:rsid w:val="00127C38"/>
    <w:rsid w:val="0018002C"/>
    <w:rsid w:val="00197BE2"/>
    <w:rsid w:val="001B3376"/>
    <w:rsid w:val="001C78EB"/>
    <w:rsid w:val="001E0951"/>
    <w:rsid w:val="00216F39"/>
    <w:rsid w:val="0022359F"/>
    <w:rsid w:val="00240FBF"/>
    <w:rsid w:val="002441C5"/>
    <w:rsid w:val="00275E6B"/>
    <w:rsid w:val="002A4476"/>
    <w:rsid w:val="002B6F65"/>
    <w:rsid w:val="002F52B5"/>
    <w:rsid w:val="003050A9"/>
    <w:rsid w:val="003154E4"/>
    <w:rsid w:val="00326A65"/>
    <w:rsid w:val="00365F44"/>
    <w:rsid w:val="003854AE"/>
    <w:rsid w:val="00385DF0"/>
    <w:rsid w:val="003C3202"/>
    <w:rsid w:val="00402396"/>
    <w:rsid w:val="00423BA7"/>
    <w:rsid w:val="00444029"/>
    <w:rsid w:val="00447E89"/>
    <w:rsid w:val="00473052"/>
    <w:rsid w:val="00486AB7"/>
    <w:rsid w:val="00492A65"/>
    <w:rsid w:val="0049739A"/>
    <w:rsid w:val="004B5DF1"/>
    <w:rsid w:val="004B682D"/>
    <w:rsid w:val="004B6A5E"/>
    <w:rsid w:val="004E3548"/>
    <w:rsid w:val="004F34EA"/>
    <w:rsid w:val="004F6C60"/>
    <w:rsid w:val="00506596"/>
    <w:rsid w:val="00513E65"/>
    <w:rsid w:val="00516E57"/>
    <w:rsid w:val="005176BB"/>
    <w:rsid w:val="00525AC3"/>
    <w:rsid w:val="0052642A"/>
    <w:rsid w:val="00544D80"/>
    <w:rsid w:val="0056781B"/>
    <w:rsid w:val="00576125"/>
    <w:rsid w:val="005A4CC2"/>
    <w:rsid w:val="005A6708"/>
    <w:rsid w:val="005C4A33"/>
    <w:rsid w:val="005D541C"/>
    <w:rsid w:val="005E3B86"/>
    <w:rsid w:val="005F4AD5"/>
    <w:rsid w:val="0062064E"/>
    <w:rsid w:val="00621B21"/>
    <w:rsid w:val="00627433"/>
    <w:rsid w:val="00652D2C"/>
    <w:rsid w:val="00660756"/>
    <w:rsid w:val="00690D6C"/>
    <w:rsid w:val="006956C1"/>
    <w:rsid w:val="006A1367"/>
    <w:rsid w:val="006A1A70"/>
    <w:rsid w:val="006F0D66"/>
    <w:rsid w:val="007270F3"/>
    <w:rsid w:val="007471E1"/>
    <w:rsid w:val="00747FAD"/>
    <w:rsid w:val="00792A64"/>
    <w:rsid w:val="007B032E"/>
    <w:rsid w:val="007C2616"/>
    <w:rsid w:val="007D22FB"/>
    <w:rsid w:val="007E5170"/>
    <w:rsid w:val="00801603"/>
    <w:rsid w:val="00812CDF"/>
    <w:rsid w:val="00816987"/>
    <w:rsid w:val="008261CB"/>
    <w:rsid w:val="00850D86"/>
    <w:rsid w:val="00860CF8"/>
    <w:rsid w:val="0089399E"/>
    <w:rsid w:val="00895DBE"/>
    <w:rsid w:val="008C5CE8"/>
    <w:rsid w:val="009171D4"/>
    <w:rsid w:val="00952900"/>
    <w:rsid w:val="00985CF6"/>
    <w:rsid w:val="009B0BE8"/>
    <w:rsid w:val="009B3E31"/>
    <w:rsid w:val="009C00FB"/>
    <w:rsid w:val="009D7504"/>
    <w:rsid w:val="009E45F2"/>
    <w:rsid w:val="009E5947"/>
    <w:rsid w:val="00A203EB"/>
    <w:rsid w:val="00A544EE"/>
    <w:rsid w:val="00A66228"/>
    <w:rsid w:val="00AB69B3"/>
    <w:rsid w:val="00AD01F9"/>
    <w:rsid w:val="00B04557"/>
    <w:rsid w:val="00B056BE"/>
    <w:rsid w:val="00B23F3C"/>
    <w:rsid w:val="00B34EF6"/>
    <w:rsid w:val="00B77815"/>
    <w:rsid w:val="00B866AB"/>
    <w:rsid w:val="00BA554F"/>
    <w:rsid w:val="00BB20FD"/>
    <w:rsid w:val="00BC481E"/>
    <w:rsid w:val="00BD032D"/>
    <w:rsid w:val="00BE0087"/>
    <w:rsid w:val="00BE3949"/>
    <w:rsid w:val="00C12522"/>
    <w:rsid w:val="00C40BC8"/>
    <w:rsid w:val="00C44789"/>
    <w:rsid w:val="00C5195E"/>
    <w:rsid w:val="00C64FB6"/>
    <w:rsid w:val="00C65E13"/>
    <w:rsid w:val="00C76252"/>
    <w:rsid w:val="00C93B20"/>
    <w:rsid w:val="00CA7C82"/>
    <w:rsid w:val="00CE3963"/>
    <w:rsid w:val="00CE69FF"/>
    <w:rsid w:val="00D03702"/>
    <w:rsid w:val="00D356AE"/>
    <w:rsid w:val="00D50DB8"/>
    <w:rsid w:val="00D66A5C"/>
    <w:rsid w:val="00D9570D"/>
    <w:rsid w:val="00D96C9C"/>
    <w:rsid w:val="00DA75AB"/>
    <w:rsid w:val="00DD5EF0"/>
    <w:rsid w:val="00E2414E"/>
    <w:rsid w:val="00E37874"/>
    <w:rsid w:val="00E81E92"/>
    <w:rsid w:val="00E83182"/>
    <w:rsid w:val="00EE01EF"/>
    <w:rsid w:val="00F04C03"/>
    <w:rsid w:val="00F44A42"/>
    <w:rsid w:val="00F5279D"/>
    <w:rsid w:val="00F84438"/>
    <w:rsid w:val="00F915BF"/>
    <w:rsid w:val="00F93963"/>
    <w:rsid w:val="00F95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4ED4E-4633-4948-B60D-46C67C0B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 w:type="paragraph" w:customStyle="1" w:styleId="Textoindependiente21">
    <w:name w:val="Texto independiente 21"/>
    <w:basedOn w:val="Normal"/>
    <w:rsid w:val="00E83182"/>
    <w:pPr>
      <w:widowControl w:val="0"/>
      <w:spacing w:after="0" w:line="480" w:lineRule="auto"/>
      <w:ind w:right="51" w:firstLine="1134"/>
      <w:jc w:val="both"/>
    </w:pPr>
    <w:rPr>
      <w:rFonts w:ascii="Courier" w:eastAsia="Times New Roman" w:hAnsi="Courier" w:cs="Times New Roman"/>
      <w:sz w:val="24"/>
      <w:szCs w:val="20"/>
      <w:lang w:eastAsia="es-ES"/>
    </w:rPr>
  </w:style>
  <w:style w:type="character" w:customStyle="1" w:styleId="EstiloCar">
    <w:name w:val="Estilo Car"/>
    <w:basedOn w:val="Fuentedeprrafopredeter"/>
    <w:link w:val="Estilo"/>
    <w:locked/>
    <w:rsid w:val="00CE3963"/>
    <w:rPr>
      <w:rFonts w:ascii="Arial" w:hAnsi="Arial" w:cs="Arial"/>
      <w:sz w:val="24"/>
    </w:rPr>
  </w:style>
  <w:style w:type="paragraph" w:customStyle="1" w:styleId="Estilo">
    <w:name w:val="Estilo"/>
    <w:basedOn w:val="Sinespaciado"/>
    <w:link w:val="EstiloCar"/>
    <w:qFormat/>
    <w:rsid w:val="00CE3963"/>
    <w:pPr>
      <w:jc w:val="both"/>
    </w:pPr>
    <w:rPr>
      <w:rFonts w:ascii="Arial" w:hAnsi="Arial" w:cs="Arial"/>
      <w:sz w:val="24"/>
    </w:rPr>
  </w:style>
  <w:style w:type="paragraph" w:styleId="Textonotapie">
    <w:name w:val="footnote text"/>
    <w:basedOn w:val="Normal"/>
    <w:link w:val="TextonotapieCar"/>
    <w:uiPriority w:val="99"/>
    <w:unhideWhenUsed/>
    <w:rsid w:val="00AB69B3"/>
    <w:pPr>
      <w:spacing w:after="0" w:line="240" w:lineRule="auto"/>
    </w:pPr>
    <w:rPr>
      <w:sz w:val="20"/>
      <w:szCs w:val="20"/>
    </w:rPr>
  </w:style>
  <w:style w:type="character" w:customStyle="1" w:styleId="TextonotapieCar">
    <w:name w:val="Texto nota pie Car"/>
    <w:basedOn w:val="Fuentedeprrafopredeter"/>
    <w:link w:val="Textonotapie"/>
    <w:uiPriority w:val="99"/>
    <w:rsid w:val="00AB69B3"/>
    <w:rPr>
      <w:sz w:val="20"/>
      <w:szCs w:val="20"/>
    </w:rPr>
  </w:style>
  <w:style w:type="character" w:styleId="Refdenotaalpie">
    <w:name w:val="footnote reference"/>
    <w:basedOn w:val="Fuentedeprrafopredeter"/>
    <w:uiPriority w:val="99"/>
    <w:semiHidden/>
    <w:unhideWhenUsed/>
    <w:rsid w:val="00AB69B3"/>
    <w:rPr>
      <w:vertAlign w:val="superscript"/>
    </w:rPr>
  </w:style>
  <w:style w:type="paragraph" w:customStyle="1" w:styleId="Pa1">
    <w:name w:val="Pa1"/>
    <w:basedOn w:val="Normal"/>
    <w:next w:val="Normal"/>
    <w:uiPriority w:val="99"/>
    <w:rsid w:val="00AB69B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AB69B3"/>
    <w:rPr>
      <w:i/>
      <w:iCs/>
      <w:color w:val="000000"/>
      <w:sz w:val="28"/>
      <w:szCs w:val="28"/>
    </w:rPr>
  </w:style>
  <w:style w:type="character" w:customStyle="1" w:styleId="red">
    <w:name w:val="red"/>
    <w:basedOn w:val="Fuentedeprrafopredeter"/>
    <w:rsid w:val="00AB69B3"/>
  </w:style>
  <w:style w:type="paragraph" w:customStyle="1" w:styleId="Default">
    <w:name w:val="Default"/>
    <w:rsid w:val="004B6A5E"/>
    <w:pPr>
      <w:autoSpaceDE w:val="0"/>
      <w:autoSpaceDN w:val="0"/>
      <w:adjustRightInd w:val="0"/>
      <w:spacing w:after="0" w:line="240" w:lineRule="auto"/>
    </w:pPr>
    <w:rPr>
      <w:rFonts w:ascii="Arial" w:eastAsia="Times New Roman" w:hAnsi="Arial" w:cs="Arial"/>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1F51-699C-4016-A376-6A91AA8F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1367</Words>
  <Characters>7520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17</cp:revision>
  <cp:lastPrinted>2019-05-28T19:27:00Z</cp:lastPrinted>
  <dcterms:created xsi:type="dcterms:W3CDTF">2019-05-17T17:58:00Z</dcterms:created>
  <dcterms:modified xsi:type="dcterms:W3CDTF">2019-07-01T20:40:00Z</dcterms:modified>
</cp:coreProperties>
</file>