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4A41DB" w:rsidP="004A41DB">
      <w:pPr>
        <w:pStyle w:val="corte4fondo"/>
        <w:spacing w:line="240" w:lineRule="auto"/>
        <w:ind w:left="3544" w:right="-496" w:firstLine="0"/>
        <w:rPr>
          <w:rFonts w:cs="Arial"/>
          <w:b/>
          <w:i/>
          <w:sz w:val="22"/>
          <w:szCs w:val="22"/>
        </w:rPr>
      </w:pPr>
      <w:r w:rsidRPr="00930A36">
        <w:rPr>
          <w:rFonts w:cs="Arial"/>
          <w:b/>
          <w:i/>
          <w:sz w:val="22"/>
          <w:szCs w:val="22"/>
        </w:rPr>
        <w:t xml:space="preserve">TERCERA SALA UNITARIA DE PRIMERA INSTANCIA DEL TRIBUNAL DE </w:t>
      </w:r>
      <w:r w:rsidR="00B67A13">
        <w:rPr>
          <w:rFonts w:cs="Arial"/>
          <w:b/>
          <w:i/>
          <w:sz w:val="22"/>
          <w:szCs w:val="22"/>
        </w:rPr>
        <w:t xml:space="preserve">JUSTICIA ADMINISTRATIVA PARA EL </w:t>
      </w:r>
      <w:r w:rsidRPr="00930A36">
        <w:rPr>
          <w:rFonts w:cs="Arial"/>
          <w:b/>
          <w:i/>
          <w:sz w:val="22"/>
          <w:szCs w:val="22"/>
        </w:rPr>
        <w:t>ESTADO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E14DAD" w:rsidRPr="00930A36">
        <w:rPr>
          <w:rFonts w:cs="Arial"/>
          <w:b/>
          <w:i/>
          <w:sz w:val="22"/>
          <w:szCs w:val="22"/>
        </w:rPr>
        <w:t xml:space="preserve"> </w:t>
      </w:r>
      <w:r w:rsidR="00D80D11">
        <w:rPr>
          <w:rFonts w:cs="Arial"/>
          <w:b/>
          <w:i/>
          <w:sz w:val="22"/>
          <w:szCs w:val="22"/>
        </w:rPr>
        <w:t>50</w:t>
      </w:r>
      <w:r w:rsidR="00B67A13">
        <w:rPr>
          <w:rFonts w:cs="Arial"/>
          <w:b/>
          <w:i/>
          <w:sz w:val="22"/>
          <w:szCs w:val="22"/>
        </w:rPr>
        <w:t>/2018</w:t>
      </w:r>
      <w:r w:rsidR="00D12076">
        <w:rPr>
          <w:rFonts w:cs="Arial"/>
          <w:b/>
          <w:i/>
          <w:sz w:val="22"/>
          <w:szCs w:val="22"/>
        </w:rPr>
        <w:t xml:space="preserve"> </w:t>
      </w:r>
    </w:p>
    <w:p w:rsidR="004A41DB" w:rsidRPr="00930A36" w:rsidRDefault="004A41DB" w:rsidP="004A41DB">
      <w:pPr>
        <w:pStyle w:val="corte4fondo"/>
        <w:spacing w:line="240" w:lineRule="auto"/>
        <w:ind w:left="3544" w:right="-496" w:firstLine="0"/>
        <w:rPr>
          <w:rFonts w:cs="Arial"/>
          <w:b/>
          <w:i/>
          <w:sz w:val="22"/>
          <w:szCs w:val="22"/>
        </w:rPr>
      </w:pPr>
    </w:p>
    <w:p w:rsid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ACTOR</w:t>
      </w:r>
      <w:r w:rsidR="00D80D11">
        <w:rPr>
          <w:rFonts w:cs="Arial"/>
          <w:b/>
          <w:i/>
          <w:sz w:val="22"/>
          <w:szCs w:val="22"/>
        </w:rPr>
        <w:t>A</w:t>
      </w:r>
      <w:r w:rsidRPr="00930A36">
        <w:rPr>
          <w:rFonts w:cs="Arial"/>
          <w:b/>
          <w:i/>
          <w:sz w:val="22"/>
          <w:szCs w:val="22"/>
        </w:rPr>
        <w:t xml:space="preserve">: </w:t>
      </w:r>
      <w:r w:rsidR="008B26C9">
        <w:rPr>
          <w:rFonts w:cs="Arial"/>
          <w:b/>
          <w:sz w:val="24"/>
          <w:szCs w:val="24"/>
          <w:lang w:val="es-MX"/>
        </w:rPr>
        <w:t>*********</w:t>
      </w:r>
      <w:r w:rsidR="008B20C0">
        <w:rPr>
          <w:rFonts w:cs="Arial"/>
          <w:b/>
          <w:i/>
          <w:sz w:val="22"/>
          <w:szCs w:val="22"/>
        </w:rPr>
        <w:t>.</w:t>
      </w:r>
    </w:p>
    <w:p w:rsidR="008B20C0" w:rsidRPr="00930A36" w:rsidRDefault="008B20C0" w:rsidP="004A41DB">
      <w:pPr>
        <w:pStyle w:val="corte4fondo"/>
        <w:spacing w:line="240" w:lineRule="auto"/>
        <w:ind w:left="3544" w:right="-496" w:firstLine="0"/>
        <w:rPr>
          <w:rFonts w:cs="Arial"/>
          <w:b/>
          <w:i/>
          <w:sz w:val="22"/>
          <w:szCs w:val="22"/>
        </w:rPr>
      </w:pPr>
    </w:p>
    <w:p w:rsidR="003C226E" w:rsidRPr="00930A36" w:rsidRDefault="004A41DB" w:rsidP="00F6047C">
      <w:pPr>
        <w:pStyle w:val="corte4fondo"/>
        <w:spacing w:line="240" w:lineRule="auto"/>
        <w:ind w:left="3544" w:right="-496" w:firstLine="0"/>
        <w:rPr>
          <w:rFonts w:cs="Arial"/>
          <w:sz w:val="22"/>
          <w:szCs w:val="22"/>
        </w:rPr>
      </w:pPr>
      <w:r w:rsidRPr="00930A36">
        <w:rPr>
          <w:rFonts w:cs="Arial"/>
          <w:b/>
          <w:i/>
          <w:color w:val="000000"/>
          <w:sz w:val="22"/>
          <w:szCs w:val="22"/>
        </w:rPr>
        <w:t>AUTORIDAD DEMANDADA:</w:t>
      </w:r>
      <w:r w:rsidR="00E637A4">
        <w:rPr>
          <w:rFonts w:cs="Arial"/>
          <w:b/>
          <w:i/>
          <w:color w:val="000000"/>
          <w:sz w:val="22"/>
          <w:szCs w:val="22"/>
        </w:rPr>
        <w:t xml:space="preserve"> </w:t>
      </w:r>
      <w:r w:rsidR="00AD6539">
        <w:rPr>
          <w:rFonts w:cs="Arial"/>
          <w:b/>
          <w:i/>
          <w:color w:val="000000"/>
          <w:sz w:val="22"/>
          <w:szCs w:val="22"/>
        </w:rPr>
        <w:t xml:space="preserve">CONSEJO DIRECTIVO DE LA OFICINA DE PENSIONES </w:t>
      </w:r>
      <w:r w:rsidR="00D12076">
        <w:rPr>
          <w:rFonts w:cs="Arial"/>
          <w:b/>
          <w:i/>
          <w:color w:val="000000"/>
          <w:sz w:val="22"/>
          <w:szCs w:val="22"/>
        </w:rPr>
        <w:t>DEL GOBIERNO DEL ESTADO DE OAXACA.</w:t>
      </w:r>
    </w:p>
    <w:p w:rsidR="00930A36" w:rsidRDefault="00930A36" w:rsidP="00832A5C">
      <w:pPr>
        <w:spacing w:line="360" w:lineRule="auto"/>
        <w:ind w:right="-518"/>
        <w:jc w:val="both"/>
        <w:rPr>
          <w:rFonts w:ascii="Arial" w:hAnsi="Arial" w:cs="Arial"/>
          <w:b/>
          <w:sz w:val="24"/>
          <w:szCs w:val="24"/>
        </w:rPr>
      </w:pPr>
    </w:p>
    <w:p w:rsidR="00832A5C" w:rsidRDefault="00B67A13" w:rsidP="00832A5C">
      <w:pPr>
        <w:spacing w:line="360" w:lineRule="auto"/>
        <w:ind w:right="-518"/>
        <w:jc w:val="both"/>
        <w:rPr>
          <w:rFonts w:ascii="Arial" w:hAnsi="Arial" w:cs="Arial"/>
          <w:b/>
          <w:sz w:val="24"/>
          <w:szCs w:val="24"/>
        </w:rPr>
      </w:pPr>
      <w:r>
        <w:rPr>
          <w:rFonts w:ascii="Arial" w:hAnsi="Arial" w:cs="Arial"/>
          <w:b/>
          <w:sz w:val="24"/>
          <w:szCs w:val="24"/>
        </w:rPr>
        <w:t xml:space="preserve">OAXACA DE JUÁREZ, OAXACA, A </w:t>
      </w:r>
      <w:r w:rsidR="00A27D21">
        <w:rPr>
          <w:rFonts w:ascii="Arial" w:hAnsi="Arial" w:cs="Arial"/>
          <w:b/>
          <w:sz w:val="24"/>
          <w:szCs w:val="24"/>
        </w:rPr>
        <w:t xml:space="preserve">DIECINUEVE DE MARZO </w:t>
      </w:r>
      <w:r w:rsidR="007814EC">
        <w:rPr>
          <w:rFonts w:ascii="Arial" w:hAnsi="Arial" w:cs="Arial"/>
          <w:b/>
          <w:sz w:val="24"/>
          <w:szCs w:val="24"/>
        </w:rPr>
        <w:t>DEL DOS MIL DIECI</w:t>
      </w:r>
      <w:r w:rsidR="00A27D21">
        <w:rPr>
          <w:rFonts w:ascii="Arial" w:hAnsi="Arial" w:cs="Arial"/>
          <w:b/>
          <w:sz w:val="24"/>
          <w:szCs w:val="24"/>
        </w:rPr>
        <w:t>NUEVE.</w:t>
      </w:r>
      <w:r w:rsidR="007814EC">
        <w:rPr>
          <w:rFonts w:ascii="Arial" w:hAnsi="Arial" w:cs="Arial"/>
          <w:b/>
          <w:sz w:val="24"/>
          <w:szCs w:val="24"/>
        </w:rPr>
        <w:t xml:space="preserve"> - - - - - - - - - - - - - - - - - - - - - - - - - -</w:t>
      </w:r>
      <w:r w:rsidR="004A41DB" w:rsidRPr="00003F0B">
        <w:rPr>
          <w:rFonts w:ascii="Arial" w:hAnsi="Arial" w:cs="Arial"/>
          <w:b/>
          <w:sz w:val="24"/>
          <w:szCs w:val="24"/>
        </w:rPr>
        <w:t xml:space="preserve"> </w:t>
      </w:r>
      <w:r w:rsidR="003C226E" w:rsidRPr="00003F0B">
        <w:rPr>
          <w:rFonts w:ascii="Arial" w:hAnsi="Arial" w:cs="Arial"/>
          <w:b/>
          <w:sz w:val="24"/>
          <w:szCs w:val="24"/>
        </w:rPr>
        <w:t xml:space="preserve">- - - - - - - - - - - - - - - - - - </w:t>
      </w:r>
      <w:r w:rsidR="00003F0B" w:rsidRPr="00003F0B">
        <w:rPr>
          <w:rFonts w:ascii="Arial" w:hAnsi="Arial" w:cs="Arial"/>
          <w:b/>
          <w:sz w:val="24"/>
          <w:szCs w:val="24"/>
        </w:rPr>
        <w:t xml:space="preserve">- </w:t>
      </w:r>
      <w:r w:rsidR="00E637A4">
        <w:rPr>
          <w:rFonts w:ascii="Arial" w:hAnsi="Arial" w:cs="Arial"/>
          <w:b/>
          <w:sz w:val="24"/>
          <w:szCs w:val="24"/>
        </w:rPr>
        <w:t xml:space="preserve">- - </w:t>
      </w:r>
      <w:r>
        <w:rPr>
          <w:rFonts w:ascii="Arial" w:hAnsi="Arial" w:cs="Arial"/>
          <w:b/>
          <w:sz w:val="24"/>
          <w:szCs w:val="24"/>
        </w:rPr>
        <w:t>- - - -</w:t>
      </w:r>
    </w:p>
    <w:p w:rsidR="00E163C7"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D80D11">
        <w:rPr>
          <w:rFonts w:ascii="Arial" w:hAnsi="Arial" w:cs="Arial"/>
          <w:b/>
          <w:sz w:val="24"/>
          <w:szCs w:val="24"/>
          <w:lang w:val="es-MX"/>
        </w:rPr>
        <w:t>50</w:t>
      </w:r>
      <w:r w:rsidR="007814EC" w:rsidRPr="007814EC">
        <w:rPr>
          <w:rFonts w:ascii="Arial" w:hAnsi="Arial" w:cs="Arial"/>
          <w:b/>
          <w:sz w:val="24"/>
          <w:szCs w:val="24"/>
          <w:lang w:val="es-MX"/>
        </w:rPr>
        <w:t>/201</w:t>
      </w:r>
      <w:r w:rsidR="00B67A13">
        <w:rPr>
          <w:rFonts w:ascii="Arial" w:hAnsi="Arial" w:cs="Arial"/>
          <w:b/>
          <w:sz w:val="24"/>
          <w:szCs w:val="24"/>
          <w:lang w:val="es-MX"/>
        </w:rPr>
        <w:t>8</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8B26C9">
        <w:rPr>
          <w:rFonts w:ascii="Arial" w:hAnsi="Arial" w:cs="Arial"/>
          <w:b/>
          <w:sz w:val="24"/>
          <w:szCs w:val="24"/>
          <w:lang w:val="es-MX"/>
        </w:rPr>
        <w:t>*********</w:t>
      </w:r>
      <w:r w:rsidR="001C6624" w:rsidRPr="00E163C7">
        <w:rPr>
          <w:rFonts w:ascii="Arial" w:hAnsi="Arial" w:cs="Arial"/>
          <w:b/>
          <w:sz w:val="24"/>
          <w:szCs w:val="24"/>
        </w:rPr>
        <w:t>,</w:t>
      </w:r>
      <w:r w:rsidRPr="00E163C7">
        <w:rPr>
          <w:rFonts w:ascii="Arial" w:hAnsi="Arial" w:cs="Arial"/>
          <w:b/>
          <w:sz w:val="24"/>
          <w:szCs w:val="24"/>
        </w:rPr>
        <w:t xml:space="preserve"> </w:t>
      </w:r>
      <w:r w:rsidR="00D12076">
        <w:rPr>
          <w:rFonts w:ascii="Arial" w:hAnsi="Arial" w:cs="Arial"/>
          <w:sz w:val="24"/>
          <w:szCs w:val="24"/>
          <w:lang w:val="es-MX"/>
        </w:rPr>
        <w:t>en contra del</w:t>
      </w:r>
      <w:r w:rsidR="00AD6539">
        <w:rPr>
          <w:rFonts w:ascii="Arial" w:hAnsi="Arial" w:cs="Arial"/>
          <w:sz w:val="24"/>
          <w:szCs w:val="24"/>
          <w:lang w:val="es-MX"/>
        </w:rPr>
        <w:t xml:space="preserve"> </w:t>
      </w:r>
      <w:r w:rsidR="00AD6539">
        <w:rPr>
          <w:rFonts w:ascii="Arial" w:hAnsi="Arial" w:cs="Arial"/>
          <w:b/>
          <w:sz w:val="24"/>
          <w:szCs w:val="24"/>
          <w:lang w:val="es-MX"/>
        </w:rPr>
        <w:t>CONSEJO DIRECTIVO DE LA OFICINA</w:t>
      </w:r>
      <w:r w:rsidR="00D12076">
        <w:rPr>
          <w:rFonts w:ascii="Arial" w:hAnsi="Arial" w:cs="Arial"/>
          <w:b/>
          <w:sz w:val="24"/>
          <w:szCs w:val="24"/>
          <w:lang w:val="es-MX"/>
        </w:rPr>
        <w:t xml:space="preserve"> DE PENSIONES DEL GOBIERNO DEL ESTADO</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E637A4" w:rsidRDefault="00E637A4" w:rsidP="00D62FD0">
      <w:pPr>
        <w:spacing w:line="360" w:lineRule="auto"/>
        <w:ind w:right="-518" w:firstLine="708"/>
        <w:jc w:val="both"/>
        <w:rPr>
          <w:rFonts w:ascii="Arial" w:hAnsi="Arial" w:cs="Arial"/>
          <w:b/>
          <w:bCs/>
          <w:sz w:val="24"/>
          <w:szCs w:val="24"/>
          <w:lang w:val="es-MX"/>
        </w:rPr>
      </w:pP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B237AA" w:rsidRDefault="00D23670" w:rsidP="00B8086C">
      <w:pPr>
        <w:spacing w:line="360" w:lineRule="auto"/>
        <w:ind w:right="-518" w:firstLine="567"/>
        <w:jc w:val="both"/>
        <w:rPr>
          <w:rFonts w:ascii="Arial" w:hAnsi="Arial" w:cs="Arial"/>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2978AC22" wp14:editId="1570607B">
                <wp:simplePos x="0" y="0"/>
                <wp:positionH relativeFrom="column">
                  <wp:posOffset>-1259205</wp:posOffset>
                </wp:positionH>
                <wp:positionV relativeFrom="paragraph">
                  <wp:posOffset>1452573</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D23670" w:rsidRDefault="00D23670" w:rsidP="00D23670">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9.15pt;margin-top:114.4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">
                <v:textbox>
                  <w:txbxContent>
                    <w:p w:rsidR="00D23670" w:rsidRDefault="00D23670" w:rsidP="00D23670">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3C226E" w:rsidRPr="001C6624">
        <w:rPr>
          <w:rFonts w:ascii="Arial" w:hAnsi="Arial" w:cs="Arial"/>
          <w:b/>
          <w:bCs/>
          <w:color w:val="000000"/>
          <w:sz w:val="24"/>
          <w:szCs w:val="24"/>
          <w:lang w:val="es-ES"/>
        </w:rPr>
        <w:t xml:space="preserve">PRIMERO. </w:t>
      </w:r>
      <w:r w:rsidR="003C226E" w:rsidRPr="001C6624">
        <w:rPr>
          <w:rFonts w:ascii="Arial" w:hAnsi="Arial" w:cs="Arial"/>
          <w:color w:val="000000"/>
          <w:sz w:val="24"/>
          <w:szCs w:val="24"/>
          <w:lang w:val="es-MX"/>
        </w:rPr>
        <w:t xml:space="preserve">Por acuerdo </w:t>
      </w:r>
      <w:r w:rsidR="003C226E" w:rsidRPr="001C6624">
        <w:rPr>
          <w:rFonts w:ascii="Arial" w:hAnsi="Arial" w:cs="Arial"/>
          <w:color w:val="000000"/>
          <w:sz w:val="24"/>
          <w:szCs w:val="24"/>
        </w:rPr>
        <w:t xml:space="preserve">de </w:t>
      </w:r>
      <w:r w:rsidR="00D80D11">
        <w:rPr>
          <w:rFonts w:ascii="Arial" w:hAnsi="Arial" w:cs="Arial"/>
          <w:color w:val="000000"/>
          <w:sz w:val="24"/>
          <w:szCs w:val="24"/>
        </w:rPr>
        <w:t>quince</w:t>
      </w:r>
      <w:r w:rsidR="00B67A13">
        <w:rPr>
          <w:rFonts w:ascii="Arial" w:hAnsi="Arial" w:cs="Arial"/>
          <w:color w:val="000000"/>
          <w:sz w:val="24"/>
          <w:szCs w:val="24"/>
        </w:rPr>
        <w:t xml:space="preserve"> de mayo del</w:t>
      </w:r>
      <w:r w:rsidR="00A27D21">
        <w:rPr>
          <w:rFonts w:ascii="Arial" w:hAnsi="Arial" w:cs="Arial"/>
          <w:color w:val="000000"/>
          <w:sz w:val="24"/>
          <w:szCs w:val="24"/>
        </w:rPr>
        <w:t xml:space="preserve"> dos mil dieciocho</w:t>
      </w:r>
      <w:r w:rsidR="00B67A13">
        <w:rPr>
          <w:rFonts w:ascii="Arial" w:hAnsi="Arial" w:cs="Arial"/>
          <w:color w:val="000000"/>
          <w:sz w:val="24"/>
          <w:szCs w:val="24"/>
        </w:rPr>
        <w:t>,</w:t>
      </w:r>
      <w:r w:rsidR="00D12076">
        <w:rPr>
          <w:rFonts w:ascii="Arial" w:hAnsi="Arial" w:cs="Arial"/>
          <w:color w:val="000000"/>
          <w:sz w:val="24"/>
          <w:szCs w:val="24"/>
        </w:rPr>
        <w:t xml:space="preserve"> </w:t>
      </w:r>
      <w:r w:rsidR="003C226E" w:rsidRPr="001C6624">
        <w:rPr>
          <w:rFonts w:ascii="Arial" w:hAnsi="Arial" w:cs="Arial"/>
          <w:color w:val="000000"/>
          <w:sz w:val="24"/>
          <w:szCs w:val="24"/>
        </w:rPr>
        <w:t xml:space="preserve">se </w:t>
      </w:r>
      <w:r w:rsidR="00680A12">
        <w:rPr>
          <w:rFonts w:ascii="Arial" w:hAnsi="Arial" w:cs="Arial"/>
          <w:color w:val="000000"/>
          <w:sz w:val="24"/>
          <w:szCs w:val="24"/>
        </w:rPr>
        <w:t xml:space="preserve">admitió la demanda interpuesta por </w:t>
      </w:r>
      <w:r w:rsidR="008B26C9">
        <w:rPr>
          <w:rFonts w:ascii="Arial" w:hAnsi="Arial" w:cs="Arial"/>
          <w:b/>
          <w:sz w:val="24"/>
          <w:szCs w:val="24"/>
          <w:lang w:val="es-MX"/>
        </w:rPr>
        <w:t>*********</w:t>
      </w:r>
      <w:r w:rsidR="00680A12">
        <w:rPr>
          <w:rFonts w:ascii="Arial" w:hAnsi="Arial" w:cs="Arial"/>
          <w:b/>
          <w:color w:val="000000"/>
          <w:sz w:val="24"/>
          <w:szCs w:val="24"/>
        </w:rPr>
        <w:t xml:space="preserve">, </w:t>
      </w:r>
      <w:r w:rsidR="00680A12">
        <w:rPr>
          <w:rFonts w:ascii="Arial" w:hAnsi="Arial" w:cs="Arial"/>
          <w:color w:val="000000"/>
          <w:sz w:val="24"/>
          <w:szCs w:val="24"/>
        </w:rPr>
        <w:t xml:space="preserve">quien por su propio derecho demandó la nulidad del oficio </w:t>
      </w:r>
      <w:r w:rsidR="008B26C9">
        <w:rPr>
          <w:rFonts w:ascii="Arial" w:hAnsi="Arial" w:cs="Arial"/>
          <w:b/>
          <w:sz w:val="24"/>
          <w:szCs w:val="24"/>
          <w:lang w:val="es-MX"/>
        </w:rPr>
        <w:t>*********</w:t>
      </w:r>
      <w:r w:rsidR="00680A12">
        <w:rPr>
          <w:rFonts w:ascii="Arial" w:hAnsi="Arial" w:cs="Arial"/>
          <w:b/>
          <w:color w:val="000000"/>
          <w:sz w:val="24"/>
          <w:szCs w:val="24"/>
        </w:rPr>
        <w:t xml:space="preserve">, </w:t>
      </w:r>
      <w:r w:rsidR="00680A12">
        <w:rPr>
          <w:rFonts w:ascii="Arial" w:hAnsi="Arial" w:cs="Arial"/>
          <w:color w:val="000000"/>
          <w:sz w:val="24"/>
          <w:szCs w:val="24"/>
        </w:rPr>
        <w:t xml:space="preserve">de </w:t>
      </w:r>
      <w:r w:rsidR="00B67A13">
        <w:rPr>
          <w:rFonts w:ascii="Arial" w:hAnsi="Arial" w:cs="Arial"/>
          <w:color w:val="000000"/>
          <w:sz w:val="24"/>
          <w:szCs w:val="24"/>
        </w:rPr>
        <w:t>quin</w:t>
      </w:r>
      <w:r w:rsidR="00BC5E2D">
        <w:rPr>
          <w:rFonts w:ascii="Arial" w:hAnsi="Arial" w:cs="Arial"/>
          <w:color w:val="000000"/>
          <w:sz w:val="24"/>
          <w:szCs w:val="24"/>
        </w:rPr>
        <w:t>c</w:t>
      </w:r>
      <w:r w:rsidR="00B67A13">
        <w:rPr>
          <w:rFonts w:ascii="Arial" w:hAnsi="Arial" w:cs="Arial"/>
          <w:color w:val="000000"/>
          <w:sz w:val="24"/>
          <w:szCs w:val="24"/>
        </w:rPr>
        <w:t xml:space="preserve">e de diciembre de </w:t>
      </w:r>
      <w:r w:rsidR="007814EC">
        <w:rPr>
          <w:rFonts w:ascii="Arial" w:hAnsi="Arial" w:cs="Arial"/>
          <w:color w:val="000000"/>
          <w:sz w:val="24"/>
          <w:szCs w:val="24"/>
        </w:rPr>
        <w:t xml:space="preserve"> dos mil diecisiete</w:t>
      </w:r>
      <w:r w:rsidR="00680A12">
        <w:rPr>
          <w:rFonts w:ascii="Arial" w:hAnsi="Arial" w:cs="Arial"/>
          <w:color w:val="000000"/>
          <w:sz w:val="24"/>
          <w:szCs w:val="24"/>
        </w:rPr>
        <w:t xml:space="preserve">, emitido por el </w:t>
      </w:r>
      <w:r w:rsidR="007814EC">
        <w:rPr>
          <w:rFonts w:ascii="Arial" w:hAnsi="Arial" w:cs="Arial"/>
          <w:b/>
          <w:color w:val="000000"/>
          <w:sz w:val="24"/>
          <w:szCs w:val="24"/>
        </w:rPr>
        <w:t xml:space="preserve">DIRECTOR GENERAL DE LA </w:t>
      </w:r>
      <w:r w:rsidR="00680A12">
        <w:rPr>
          <w:rFonts w:ascii="Arial" w:hAnsi="Arial" w:cs="Arial"/>
          <w:b/>
          <w:color w:val="000000"/>
          <w:sz w:val="24"/>
          <w:szCs w:val="24"/>
        </w:rPr>
        <w:t>OFICINA DE PENSIONES DEL GOBIERNO DEL ESTADO</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admitieron</w:t>
      </w:r>
      <w:r w:rsidR="007814EC">
        <w:rPr>
          <w:rFonts w:ascii="Arial" w:hAnsi="Arial" w:cs="Arial"/>
          <w:color w:val="000000"/>
          <w:sz w:val="24"/>
          <w:szCs w:val="24"/>
          <w:lang w:val="es-ES"/>
        </w:rPr>
        <w:t xml:space="preserve"> sus</w:t>
      </w:r>
      <w:r w:rsidR="00575CE7">
        <w:rPr>
          <w:rFonts w:ascii="Arial" w:hAnsi="Arial" w:cs="Arial"/>
          <w:color w:val="000000"/>
          <w:sz w:val="24"/>
          <w:szCs w:val="24"/>
          <w:lang w:val="es-ES"/>
        </w:rPr>
        <w:t xml:space="preserve"> pruebas</w:t>
      </w:r>
      <w:r w:rsidR="003C226E" w:rsidRPr="001C6624">
        <w:rPr>
          <w:rFonts w:ascii="Arial" w:hAnsi="Arial" w:cs="Arial"/>
          <w:color w:val="000000"/>
          <w:sz w:val="24"/>
          <w:szCs w:val="24"/>
          <w:lang w:val="es-ES"/>
        </w:rPr>
        <w:t xml:space="preserve"> que ofreció</w:t>
      </w:r>
      <w:r w:rsidR="007814EC">
        <w:rPr>
          <w:rFonts w:ascii="Arial" w:hAnsi="Arial" w:cs="Arial"/>
          <w:color w:val="000000"/>
          <w:sz w:val="24"/>
          <w:szCs w:val="24"/>
          <w:lang w:val="es-ES"/>
        </w:rPr>
        <w:t>;</w:t>
      </w:r>
      <w:r w:rsidR="003C226E" w:rsidRPr="001C6624">
        <w:rPr>
          <w:rFonts w:ascii="Arial" w:hAnsi="Arial" w:cs="Arial"/>
          <w:color w:val="000000"/>
          <w:sz w:val="24"/>
          <w:szCs w:val="24"/>
          <w:lang w:val="es-ES"/>
        </w:rPr>
        <w:t xml:space="preserve">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003C226E"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003C226E" w:rsidRPr="003C226E">
        <w:rPr>
          <w:rFonts w:ascii="Arial" w:hAnsi="Arial" w:cs="Arial"/>
          <w:color w:val="000000"/>
          <w:sz w:val="24"/>
          <w:szCs w:val="24"/>
        </w:rPr>
        <w:t>a</w:t>
      </w:r>
      <w:r w:rsidR="00103661">
        <w:rPr>
          <w:rFonts w:ascii="Arial" w:hAnsi="Arial" w:cs="Arial"/>
          <w:color w:val="000000"/>
          <w:sz w:val="24"/>
          <w:szCs w:val="24"/>
        </w:rPr>
        <w:t xml:space="preserve"> </w:t>
      </w:r>
      <w:r w:rsidR="003C226E" w:rsidRPr="003C226E">
        <w:rPr>
          <w:rFonts w:ascii="Arial" w:hAnsi="Arial" w:cs="Arial"/>
          <w:color w:val="000000"/>
          <w:sz w:val="24"/>
          <w:szCs w:val="24"/>
        </w:rPr>
        <w:t>l</w:t>
      </w:r>
      <w:r w:rsidR="00103661">
        <w:rPr>
          <w:rFonts w:ascii="Arial" w:hAnsi="Arial" w:cs="Arial"/>
          <w:color w:val="000000"/>
          <w:sz w:val="24"/>
          <w:szCs w:val="24"/>
        </w:rPr>
        <w:t>a autoridad demandad</w:t>
      </w:r>
      <w:r w:rsidR="003C226E" w:rsidRPr="003C226E">
        <w:rPr>
          <w:rFonts w:ascii="Arial" w:hAnsi="Arial" w:cs="Arial"/>
          <w:bCs/>
          <w:sz w:val="24"/>
          <w:szCs w:val="24"/>
        </w:rPr>
        <w:t xml:space="preserve">, </w:t>
      </w:r>
      <w:r w:rsidR="003C226E" w:rsidRPr="003C226E">
        <w:rPr>
          <w:rFonts w:ascii="Arial" w:hAnsi="Arial" w:cs="Arial"/>
          <w:color w:val="000000"/>
          <w:sz w:val="24"/>
          <w:szCs w:val="24"/>
        </w:rPr>
        <w:t xml:space="preserve">para que produjera su contestación en el término de Ley, apercibido que de no hacerlo se declararía precluído </w:t>
      </w:r>
      <w:r w:rsidR="00D150C6">
        <w:rPr>
          <w:rFonts w:ascii="Arial" w:hAnsi="Arial" w:cs="Arial"/>
          <w:color w:val="000000"/>
          <w:sz w:val="24"/>
          <w:szCs w:val="24"/>
        </w:rPr>
        <w:t>su</w:t>
      </w:r>
      <w:r w:rsidR="003C226E"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003C226E" w:rsidRPr="003C226E">
        <w:rPr>
          <w:rFonts w:ascii="Arial" w:hAnsi="Arial" w:cs="Arial"/>
          <w:color w:val="000000"/>
          <w:sz w:val="24"/>
          <w:szCs w:val="24"/>
        </w:rPr>
        <w:t xml:space="preserve"> tendría por contestada la demanda en sentido afirmativo, salvo prueba en contrario</w:t>
      </w:r>
      <w:r w:rsidR="00B67A13">
        <w:rPr>
          <w:rFonts w:ascii="Arial" w:hAnsi="Arial" w:cs="Arial"/>
          <w:color w:val="000000"/>
          <w:sz w:val="24"/>
          <w:szCs w:val="24"/>
        </w:rPr>
        <w:t>.</w:t>
      </w:r>
      <w:r w:rsidR="007C5CE9">
        <w:rPr>
          <w:rFonts w:ascii="Arial" w:hAnsi="Arial" w:cs="Arial"/>
          <w:color w:val="000000"/>
          <w:sz w:val="24"/>
          <w:szCs w:val="24"/>
        </w:rPr>
        <w:t xml:space="preserve"> - </w:t>
      </w:r>
      <w:r w:rsidR="00BC5E2D">
        <w:rPr>
          <w:rFonts w:ascii="Arial" w:hAnsi="Arial" w:cs="Arial"/>
          <w:color w:val="000000"/>
          <w:sz w:val="24"/>
          <w:szCs w:val="24"/>
        </w:rPr>
        <w:t xml:space="preserve">- - - - - - - - </w:t>
      </w:r>
    </w:p>
    <w:p w:rsidR="005F0D67" w:rsidRDefault="005F0D67" w:rsidP="00B8086C">
      <w:pPr>
        <w:spacing w:line="360" w:lineRule="auto"/>
        <w:ind w:right="-518" w:firstLine="567"/>
        <w:jc w:val="both"/>
        <w:rPr>
          <w:rFonts w:ascii="Arial" w:hAnsi="Arial" w:cs="Arial"/>
          <w:color w:val="000000"/>
          <w:sz w:val="24"/>
          <w:szCs w:val="24"/>
        </w:rPr>
      </w:pPr>
    </w:p>
    <w:p w:rsidR="00AE010A" w:rsidRDefault="006B6CB5" w:rsidP="00AE010A">
      <w:pPr>
        <w:spacing w:line="360" w:lineRule="auto"/>
        <w:ind w:right="-518" w:firstLine="567"/>
        <w:jc w:val="both"/>
        <w:rPr>
          <w:rFonts w:ascii="Arial" w:hAnsi="Arial" w:cs="Arial"/>
          <w:sz w:val="24"/>
          <w:szCs w:val="24"/>
        </w:rPr>
      </w:pPr>
      <w:r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AE010A" w:rsidRPr="00AE010A">
        <w:rPr>
          <w:rFonts w:ascii="Arial" w:hAnsi="Arial" w:cs="Arial"/>
          <w:sz w:val="24"/>
          <w:szCs w:val="24"/>
        </w:rPr>
        <w:t>Por acuerdo</w:t>
      </w:r>
      <w:r w:rsidR="00AE010A" w:rsidRPr="004045BC">
        <w:rPr>
          <w:rFonts w:ascii="Arial" w:hAnsi="Arial" w:cs="Arial"/>
          <w:sz w:val="24"/>
          <w:szCs w:val="24"/>
        </w:rPr>
        <w:t xml:space="preserve"> de </w:t>
      </w:r>
      <w:r w:rsidR="00BC5E2D">
        <w:rPr>
          <w:rFonts w:ascii="Arial" w:hAnsi="Arial" w:cs="Arial"/>
          <w:sz w:val="24"/>
          <w:szCs w:val="24"/>
        </w:rPr>
        <w:t>diez de agosto de dos mil dieciocho</w:t>
      </w:r>
      <w:r w:rsidR="00AE010A">
        <w:rPr>
          <w:rFonts w:ascii="Arial" w:hAnsi="Arial" w:cs="Arial"/>
          <w:sz w:val="24"/>
          <w:szCs w:val="24"/>
        </w:rPr>
        <w:t>,</w:t>
      </w:r>
      <w:r w:rsidR="00AE010A" w:rsidRPr="004045BC">
        <w:rPr>
          <w:rFonts w:ascii="Arial" w:hAnsi="Arial" w:cs="Arial"/>
          <w:sz w:val="24"/>
          <w:szCs w:val="24"/>
        </w:rPr>
        <w:t xml:space="preserve"> </w:t>
      </w:r>
      <w:r w:rsidR="005C0976">
        <w:rPr>
          <w:rFonts w:ascii="Arial" w:hAnsi="Arial" w:cs="Arial"/>
          <w:sz w:val="24"/>
          <w:szCs w:val="24"/>
        </w:rPr>
        <w:t>se tuvo al Director General</w:t>
      </w:r>
      <w:r w:rsidR="00AD6539">
        <w:rPr>
          <w:rFonts w:ascii="Arial" w:hAnsi="Arial" w:cs="Arial"/>
          <w:sz w:val="24"/>
          <w:szCs w:val="24"/>
        </w:rPr>
        <w:t xml:space="preserve"> de la Oficina de Pensiones del Estado,</w:t>
      </w:r>
      <w:r w:rsidR="005C0976">
        <w:rPr>
          <w:rFonts w:ascii="Arial" w:hAnsi="Arial" w:cs="Arial"/>
          <w:sz w:val="24"/>
          <w:szCs w:val="24"/>
        </w:rPr>
        <w:t xml:space="preserve"> </w:t>
      </w:r>
      <w:r w:rsidR="007814EC">
        <w:rPr>
          <w:rFonts w:ascii="Arial" w:hAnsi="Arial" w:cs="Arial"/>
          <w:sz w:val="24"/>
          <w:szCs w:val="24"/>
        </w:rPr>
        <w:t>contestando la demanda</w:t>
      </w:r>
      <w:r w:rsidR="00AD6539">
        <w:rPr>
          <w:rFonts w:ascii="Arial" w:hAnsi="Arial" w:cs="Arial"/>
          <w:sz w:val="24"/>
          <w:szCs w:val="24"/>
        </w:rPr>
        <w:t xml:space="preserve"> en representación del Consejo Directivo</w:t>
      </w:r>
      <w:r w:rsidR="007C5CE9">
        <w:rPr>
          <w:rFonts w:ascii="Arial" w:hAnsi="Arial" w:cs="Arial"/>
          <w:sz w:val="24"/>
          <w:szCs w:val="24"/>
        </w:rPr>
        <w:t xml:space="preserve">; </w:t>
      </w:r>
      <w:r w:rsidR="005C0976">
        <w:rPr>
          <w:rFonts w:ascii="Arial" w:hAnsi="Arial" w:cs="Arial"/>
          <w:sz w:val="24"/>
          <w:szCs w:val="24"/>
        </w:rPr>
        <w:t>haciendo valer sus argumentos y defensas, y por adm</w:t>
      </w:r>
      <w:r w:rsidR="0066220A">
        <w:rPr>
          <w:rFonts w:ascii="Arial" w:hAnsi="Arial" w:cs="Arial"/>
          <w:sz w:val="24"/>
          <w:szCs w:val="24"/>
        </w:rPr>
        <w:t xml:space="preserve">itidas las pruebas ofrecidas; </w:t>
      </w:r>
      <w:r w:rsidR="00AD6539">
        <w:rPr>
          <w:rFonts w:ascii="Arial" w:hAnsi="Arial" w:cs="Arial"/>
          <w:sz w:val="24"/>
          <w:szCs w:val="24"/>
        </w:rPr>
        <w:t xml:space="preserve">y con copia de la contestación de  demanda y anexos, </w:t>
      </w:r>
      <w:r w:rsidR="0066220A">
        <w:rPr>
          <w:rFonts w:ascii="Arial" w:hAnsi="Arial" w:cs="Arial"/>
          <w:sz w:val="24"/>
          <w:szCs w:val="24"/>
        </w:rPr>
        <w:t xml:space="preserve">se ordenó correr traslado a la parte actora para los efectos legales correspondientes. Asimismo se señaló fecha y hora para la celebración de la audiencia final. - - - - - - - - - - - - - - - - - - - - - - - - - - - - - - - - - - - - </w:t>
      </w:r>
      <w:r w:rsidR="00AD6539">
        <w:rPr>
          <w:rFonts w:ascii="Arial" w:hAnsi="Arial" w:cs="Arial"/>
          <w:sz w:val="24"/>
          <w:szCs w:val="24"/>
        </w:rPr>
        <w:t>- - - - - - - - - - - -- - -</w:t>
      </w:r>
    </w:p>
    <w:p w:rsidR="005C0976" w:rsidRPr="0019737F" w:rsidRDefault="005C0976" w:rsidP="00AE010A">
      <w:pPr>
        <w:spacing w:line="360" w:lineRule="auto"/>
        <w:ind w:right="-518" w:firstLine="567"/>
        <w:jc w:val="both"/>
        <w:rPr>
          <w:rFonts w:ascii="Arial" w:hAnsi="Arial" w:cs="Arial"/>
          <w:b/>
          <w:bCs/>
          <w:color w:val="000000"/>
          <w:sz w:val="24"/>
          <w:szCs w:val="24"/>
        </w:rPr>
      </w:pPr>
    </w:p>
    <w:p w:rsidR="00A27D21" w:rsidRDefault="00AE010A" w:rsidP="00AE010A">
      <w:pPr>
        <w:spacing w:line="360" w:lineRule="auto"/>
        <w:ind w:right="-518" w:firstLine="567"/>
        <w:jc w:val="both"/>
        <w:rPr>
          <w:rFonts w:ascii="Arial" w:hAnsi="Arial" w:cs="Arial"/>
          <w:bCs/>
          <w:sz w:val="24"/>
          <w:szCs w:val="24"/>
          <w:lang w:val="es-ES"/>
        </w:rPr>
      </w:pPr>
      <w:r>
        <w:rPr>
          <w:rFonts w:ascii="Arial" w:hAnsi="Arial" w:cs="Arial"/>
          <w:b/>
          <w:sz w:val="24"/>
          <w:szCs w:val="24"/>
          <w:lang w:val="es-MX"/>
        </w:rPr>
        <w:t>TERCER</w:t>
      </w:r>
      <w:r w:rsidRPr="00D3353F">
        <w:rPr>
          <w:rFonts w:ascii="Arial" w:hAnsi="Arial" w:cs="Arial"/>
          <w:b/>
          <w:sz w:val="24"/>
          <w:szCs w:val="24"/>
          <w:lang w:val="es-MX"/>
        </w:rPr>
        <w:t xml:space="preserve">O.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C16587">
        <w:rPr>
          <w:rFonts w:ascii="Arial" w:hAnsi="Arial" w:cs="Arial"/>
          <w:sz w:val="24"/>
          <w:szCs w:val="24"/>
          <w:lang w:val="es-MX"/>
        </w:rPr>
        <w:t>veintitrés de agosto del</w:t>
      </w:r>
      <w:r w:rsidR="00AD6539">
        <w:rPr>
          <w:rFonts w:ascii="Arial" w:hAnsi="Arial" w:cs="Arial"/>
          <w:sz w:val="24"/>
          <w:szCs w:val="24"/>
          <w:lang w:val="es-MX"/>
        </w:rPr>
        <w:t xml:space="preserve"> </w:t>
      </w:r>
      <w:r w:rsidR="00A27D21">
        <w:rPr>
          <w:rFonts w:ascii="Arial" w:hAnsi="Arial" w:cs="Arial"/>
          <w:sz w:val="24"/>
          <w:szCs w:val="24"/>
          <w:lang w:val="es-MX"/>
        </w:rPr>
        <w:t>año próximo pasado</w:t>
      </w:r>
      <w:r w:rsidR="00530E85" w:rsidRPr="00E6060B">
        <w:rPr>
          <w:rFonts w:ascii="Arial" w:hAnsi="Arial" w:cs="Arial"/>
          <w:sz w:val="24"/>
          <w:szCs w:val="24"/>
          <w:lang w:val="es-MX"/>
        </w:rPr>
        <w:t xml:space="preserve">, </w:t>
      </w:r>
      <w:r>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 xml:space="preserve">se abrió el periodo de alegatos y se dio cuenta </w:t>
      </w:r>
      <w:r w:rsidR="00FE1E6E">
        <w:rPr>
          <w:rFonts w:ascii="Arial" w:hAnsi="Arial" w:cs="Arial"/>
          <w:bCs/>
          <w:sz w:val="24"/>
          <w:szCs w:val="24"/>
          <w:lang w:val="es-ES"/>
        </w:rPr>
        <w:t>con el escrito de la autorizada legal de la parte actora, pro el cual formula alegatos, mismos que fueron agregados a autos para efectos correspondientes</w:t>
      </w:r>
      <w:r w:rsidR="004045BC" w:rsidRPr="006755D4">
        <w:rPr>
          <w:rFonts w:ascii="Arial" w:hAnsi="Arial" w:cs="Arial"/>
          <w:bCs/>
          <w:sz w:val="24"/>
          <w:szCs w:val="24"/>
          <w:lang w:val="es-ES"/>
        </w:rPr>
        <w:t>;</w:t>
      </w:r>
      <w:r w:rsidR="003970CD" w:rsidRPr="006755D4">
        <w:rPr>
          <w:rFonts w:ascii="Arial" w:hAnsi="Arial" w:cs="Arial"/>
          <w:bCs/>
          <w:sz w:val="24"/>
          <w:szCs w:val="24"/>
          <w:lang w:val="es-ES"/>
        </w:rPr>
        <w:t xml:space="preserve"> </w:t>
      </w:r>
      <w:r w:rsidR="004045BC" w:rsidRPr="006755D4">
        <w:rPr>
          <w:rFonts w:ascii="Arial" w:hAnsi="Arial" w:cs="Arial"/>
          <w:bCs/>
          <w:sz w:val="24"/>
          <w:szCs w:val="24"/>
          <w:lang w:val="es-ES"/>
        </w:rPr>
        <w:t>y</w:t>
      </w:r>
      <w:r w:rsidR="00FE1E6E">
        <w:rPr>
          <w:rFonts w:ascii="Arial" w:hAnsi="Arial" w:cs="Arial"/>
          <w:bCs/>
          <w:sz w:val="24"/>
          <w:szCs w:val="24"/>
          <w:lang w:val="es-ES"/>
        </w:rPr>
        <w:t xml:space="preserve"> se citó a las partes para oír sentencia</w:t>
      </w:r>
      <w:r w:rsidR="004045BC" w:rsidRPr="006755D4">
        <w:rPr>
          <w:rFonts w:ascii="Arial" w:hAnsi="Arial" w:cs="Arial"/>
          <w:bCs/>
          <w:sz w:val="24"/>
          <w:szCs w:val="24"/>
          <w:lang w:val="es-ES"/>
        </w:rPr>
        <w:t xml:space="preserve">, la que ahora se pronuncia, y: - - - - - - - </w:t>
      </w:r>
      <w:r w:rsidR="009D30EC" w:rsidRPr="006755D4">
        <w:rPr>
          <w:rFonts w:ascii="Arial" w:hAnsi="Arial" w:cs="Arial"/>
          <w:bCs/>
          <w:sz w:val="24"/>
          <w:szCs w:val="24"/>
          <w:lang w:val="es-ES"/>
        </w:rPr>
        <w:t xml:space="preserve">- - </w:t>
      </w:r>
      <w:r w:rsidR="00627597" w:rsidRPr="006755D4">
        <w:rPr>
          <w:rFonts w:ascii="Arial" w:hAnsi="Arial" w:cs="Arial"/>
          <w:bCs/>
          <w:sz w:val="24"/>
          <w:szCs w:val="24"/>
          <w:lang w:val="es-ES"/>
        </w:rPr>
        <w:t xml:space="preserve">- - - - - - - - - - - - - - - </w:t>
      </w:r>
      <w:r w:rsidR="000473F0" w:rsidRPr="006755D4">
        <w:rPr>
          <w:rFonts w:ascii="Arial" w:hAnsi="Arial" w:cs="Arial"/>
          <w:bCs/>
          <w:sz w:val="24"/>
          <w:szCs w:val="24"/>
          <w:lang w:val="es-ES"/>
        </w:rPr>
        <w:t>- - - - - - -</w:t>
      </w:r>
      <w:r w:rsidR="00136097" w:rsidRPr="006755D4">
        <w:rPr>
          <w:rFonts w:ascii="Arial" w:hAnsi="Arial" w:cs="Arial"/>
          <w:bCs/>
          <w:sz w:val="24"/>
          <w:szCs w:val="24"/>
          <w:lang w:val="es-ES"/>
        </w:rPr>
        <w:t xml:space="preserve"> - </w:t>
      </w:r>
      <w:r w:rsidR="00171C2A">
        <w:rPr>
          <w:rFonts w:ascii="Arial" w:hAnsi="Arial" w:cs="Arial"/>
          <w:bCs/>
          <w:sz w:val="24"/>
          <w:szCs w:val="24"/>
          <w:lang w:val="es-ES"/>
        </w:rPr>
        <w:t>- - - - - -</w:t>
      </w:r>
      <w:r w:rsidR="00FE1E6E">
        <w:rPr>
          <w:rFonts w:ascii="Arial" w:hAnsi="Arial" w:cs="Arial"/>
          <w:bCs/>
          <w:sz w:val="24"/>
          <w:szCs w:val="24"/>
          <w:lang w:val="es-ES"/>
        </w:rPr>
        <w:t xml:space="preserve">- - - - - - - - - - </w:t>
      </w:r>
      <w:r w:rsidR="00171C2A">
        <w:rPr>
          <w:rFonts w:ascii="Arial" w:hAnsi="Arial" w:cs="Arial"/>
          <w:bCs/>
          <w:sz w:val="24"/>
          <w:szCs w:val="24"/>
          <w:lang w:val="es-ES"/>
        </w:rPr>
        <w:t xml:space="preserve"> - -</w:t>
      </w:r>
    </w:p>
    <w:p w:rsidR="00A27D21" w:rsidRDefault="00A27D21" w:rsidP="00AE010A">
      <w:pPr>
        <w:spacing w:line="360" w:lineRule="auto"/>
        <w:ind w:right="-518" w:firstLine="567"/>
        <w:jc w:val="both"/>
        <w:rPr>
          <w:rFonts w:ascii="Arial" w:hAnsi="Arial" w:cs="Arial"/>
          <w:bCs/>
          <w:sz w:val="24"/>
          <w:szCs w:val="24"/>
          <w:lang w:val="es-ES"/>
        </w:rPr>
      </w:pPr>
    </w:p>
    <w:p w:rsidR="004045BC" w:rsidRDefault="00A27D21" w:rsidP="00AE010A">
      <w:pPr>
        <w:spacing w:line="360" w:lineRule="auto"/>
        <w:ind w:right="-518" w:firstLine="567"/>
        <w:jc w:val="both"/>
        <w:rPr>
          <w:rFonts w:ascii="Arial" w:hAnsi="Arial" w:cs="Arial"/>
          <w:bCs/>
          <w:sz w:val="24"/>
          <w:szCs w:val="24"/>
          <w:lang w:val="es-ES"/>
        </w:rPr>
      </w:pPr>
      <w:r>
        <w:rPr>
          <w:rFonts w:ascii="Arial" w:hAnsi="Arial" w:cs="Arial"/>
          <w:b/>
          <w:bCs/>
          <w:sz w:val="24"/>
          <w:szCs w:val="24"/>
          <w:lang w:val="es-ES"/>
        </w:rPr>
        <w:lastRenderedPageBreak/>
        <w:t xml:space="preserve">CUARTO. </w:t>
      </w:r>
      <w:r>
        <w:rPr>
          <w:rFonts w:ascii="Arial" w:hAnsi="Arial" w:cs="Arial"/>
          <w:bCs/>
          <w:sz w:val="24"/>
          <w:szCs w:val="24"/>
          <w:lang w:val="es-ES"/>
        </w:rPr>
        <w:t xml:space="preserve"> El veinte de septiembre de dos mil dieciocho, se emitió sentencia en el presente juicio, en el que se ordenó reponer el procedimiento, para efecto </w:t>
      </w:r>
      <w:r w:rsidR="00952AE8">
        <w:rPr>
          <w:rFonts w:ascii="Arial" w:hAnsi="Arial" w:cs="Arial"/>
          <w:bCs/>
          <w:sz w:val="24"/>
          <w:szCs w:val="24"/>
          <w:lang w:val="es-ES"/>
        </w:rPr>
        <w:t>de recabar</w:t>
      </w:r>
      <w:r>
        <w:rPr>
          <w:rFonts w:ascii="Arial" w:hAnsi="Arial" w:cs="Arial"/>
          <w:bCs/>
          <w:sz w:val="24"/>
          <w:szCs w:val="24"/>
          <w:lang w:val="es-ES"/>
        </w:rPr>
        <w:t xml:space="preserve"> documentales, así como informar en relación con la retención del 9% correspondiente al concepto de fondo de pensiones. Lo anterior, virtud de que dichas constancias servirían para tener mayores elementos de convicción para </w:t>
      </w:r>
      <w:r w:rsidR="00952AE8">
        <w:rPr>
          <w:rFonts w:ascii="Arial" w:hAnsi="Arial" w:cs="Arial"/>
          <w:bCs/>
          <w:sz w:val="24"/>
          <w:szCs w:val="24"/>
          <w:lang w:val="es-ES"/>
        </w:rPr>
        <w:t>emitir sentencia. - - - - - - - - - - - - - - - - - - - - - - - - - - - - - - - - - - - - - - - - - - - - - - - - - - - - - -</w:t>
      </w:r>
    </w:p>
    <w:p w:rsidR="00952AE8" w:rsidRDefault="00952AE8" w:rsidP="00AE010A">
      <w:pPr>
        <w:spacing w:line="360" w:lineRule="auto"/>
        <w:ind w:right="-518" w:firstLine="567"/>
        <w:jc w:val="both"/>
        <w:rPr>
          <w:rFonts w:ascii="Arial" w:hAnsi="Arial" w:cs="Arial"/>
          <w:bCs/>
          <w:sz w:val="24"/>
          <w:szCs w:val="24"/>
          <w:lang w:val="es-ES"/>
        </w:rPr>
      </w:pPr>
    </w:p>
    <w:p w:rsidR="00952AE8" w:rsidRPr="006B1DC2" w:rsidRDefault="00952AE8" w:rsidP="00AE010A">
      <w:pPr>
        <w:spacing w:line="360" w:lineRule="auto"/>
        <w:ind w:right="-518" w:firstLine="567"/>
        <w:jc w:val="both"/>
        <w:rPr>
          <w:rFonts w:ascii="Arial" w:hAnsi="Arial" w:cs="Arial"/>
          <w:sz w:val="24"/>
          <w:szCs w:val="24"/>
          <w:lang w:val="es-MX"/>
        </w:rPr>
      </w:pPr>
      <w:r>
        <w:rPr>
          <w:rFonts w:ascii="Arial" w:hAnsi="Arial" w:cs="Arial"/>
          <w:b/>
          <w:bCs/>
          <w:sz w:val="24"/>
          <w:szCs w:val="24"/>
          <w:lang w:val="es-ES"/>
        </w:rPr>
        <w:t xml:space="preserve">QUINTO. </w:t>
      </w:r>
      <w:r w:rsidRPr="006B1DC2">
        <w:rPr>
          <w:rFonts w:ascii="Arial" w:hAnsi="Arial" w:cs="Arial"/>
          <w:bCs/>
          <w:sz w:val="24"/>
          <w:szCs w:val="24"/>
          <w:lang w:val="es-ES"/>
        </w:rPr>
        <w:t xml:space="preserve">Después de recabar documentales, se señaló fecha para </w:t>
      </w:r>
      <w:r w:rsidR="006B1DC2" w:rsidRPr="006B1DC2">
        <w:rPr>
          <w:rFonts w:ascii="Arial" w:hAnsi="Arial" w:cs="Arial"/>
          <w:bCs/>
          <w:sz w:val="24"/>
          <w:szCs w:val="24"/>
          <w:lang w:val="es-ES"/>
        </w:rPr>
        <w:t>audiencia de ley, misma que se celebró el once de</w:t>
      </w:r>
      <w:r w:rsidR="006B1DC2">
        <w:rPr>
          <w:rFonts w:ascii="Arial" w:hAnsi="Arial" w:cs="Arial"/>
          <w:bCs/>
          <w:sz w:val="24"/>
          <w:szCs w:val="24"/>
          <w:lang w:val="es-ES"/>
        </w:rPr>
        <w:t xml:space="preserve"> febrero de dos mil diecinueve, sin la asistencia de las partes ni persona que legalmente las representara. Se desahogaron las pruebas ofrecidas y admitidas en el presente juicio. también se abrió el periodo de alegatos, y el secretario de acuerdos de esta Sala, dio cuenta que ningunas de las partes presentó escrito al respecto. Se cerró la audiencia final y se citó a las partes para dictar sentencia. </w:t>
      </w:r>
      <w:r w:rsidR="00F53A64">
        <w:rPr>
          <w:rFonts w:ascii="Arial" w:hAnsi="Arial" w:cs="Arial"/>
          <w:bCs/>
          <w:sz w:val="24"/>
          <w:szCs w:val="24"/>
          <w:lang w:val="es-ES"/>
        </w:rPr>
        <w:t>- - - - - - - - - - - - - - - - - - - - - - - - - - - - - - -</w:t>
      </w:r>
    </w:p>
    <w:p w:rsidR="00C16587" w:rsidRPr="006B1DC2" w:rsidRDefault="00C16587" w:rsidP="005B3140">
      <w:pPr>
        <w:spacing w:line="360" w:lineRule="auto"/>
        <w:ind w:firstLine="708"/>
        <w:jc w:val="center"/>
        <w:rPr>
          <w:rFonts w:ascii="Arial" w:hAnsi="Arial" w:cs="Arial"/>
          <w:bCs/>
          <w:sz w:val="24"/>
          <w:szCs w:val="24"/>
        </w:rPr>
      </w:pP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t>C O N S I D E R A N D O</w:t>
      </w:r>
    </w:p>
    <w:p w:rsidR="002159A2" w:rsidRPr="006755D4" w:rsidRDefault="002159A2" w:rsidP="002159A2">
      <w:pPr>
        <w:spacing w:line="360" w:lineRule="auto"/>
        <w:ind w:firstLine="708"/>
        <w:jc w:val="both"/>
        <w:rPr>
          <w:rFonts w:ascii="Arial" w:hAnsi="Arial" w:cs="Arial"/>
          <w:b/>
          <w:bCs/>
          <w:sz w:val="24"/>
          <w:szCs w:val="24"/>
        </w:rPr>
      </w:pPr>
    </w:p>
    <w:p w:rsidR="002A3764" w:rsidRPr="006755D4" w:rsidRDefault="002159A2" w:rsidP="00B8086C">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t>PRIMERO.</w:t>
      </w:r>
      <w:r w:rsidR="00FE1E6E">
        <w:rPr>
          <w:rFonts w:ascii="Arial" w:hAnsi="Arial" w:cs="Arial"/>
          <w:b/>
          <w:bCs/>
          <w:color w:val="000000"/>
          <w:sz w:val="24"/>
          <w:szCs w:val="24"/>
        </w:rPr>
        <w:t xml:space="preserve"> Competencia.</w:t>
      </w:r>
      <w:r w:rsidR="006755D4" w:rsidRPr="006755D4">
        <w:rPr>
          <w:rFonts w:ascii="Arial" w:hAnsi="Arial" w:cs="Arial"/>
          <w:color w:val="000000"/>
          <w:sz w:val="24"/>
          <w:szCs w:val="24"/>
        </w:rPr>
        <w:t xml:space="preserve"> </w:t>
      </w:r>
      <w:r w:rsidR="00FE1E6E" w:rsidRPr="00CD763E">
        <w:rPr>
          <w:rFonts w:ascii="Arial" w:hAnsi="Arial" w:cs="Arial"/>
          <w:color w:val="000000"/>
          <w:sz w:val="24"/>
          <w:szCs w:val="24"/>
        </w:rPr>
        <w:t>Esta Tercera Sala Unitaria de Primera Instancia del Tribunal de Justicia Administrativa del Estado, es competente para conocer y resolver del pres</w:t>
      </w:r>
      <w:r w:rsidR="00FE1E6E">
        <w:rPr>
          <w:rFonts w:ascii="Arial" w:hAnsi="Arial" w:cs="Arial"/>
          <w:color w:val="000000"/>
          <w:sz w:val="24"/>
          <w:szCs w:val="24"/>
        </w:rPr>
        <w:t>ente juicio, con fundamento en e</w:t>
      </w:r>
      <w:r w:rsidR="00FE1E6E" w:rsidRPr="00CD763E">
        <w:rPr>
          <w:rFonts w:ascii="Arial" w:hAnsi="Arial" w:cs="Arial"/>
          <w:color w:val="000000"/>
          <w:sz w:val="24"/>
          <w:szCs w:val="24"/>
        </w:rPr>
        <w:t>l</w:t>
      </w:r>
      <w:r w:rsidR="00FE1E6E">
        <w:rPr>
          <w:rFonts w:ascii="Arial" w:hAnsi="Arial" w:cs="Arial"/>
          <w:color w:val="000000"/>
          <w:sz w:val="24"/>
          <w:szCs w:val="24"/>
        </w:rPr>
        <w:t xml:space="preserve"> artículo 116, fracción V, de la Constitución Política de los Estados Unidos Mexicanos; </w:t>
      </w:r>
      <w:r w:rsidR="00FE1E6E" w:rsidRPr="00CD763E">
        <w:rPr>
          <w:rFonts w:ascii="Arial" w:hAnsi="Arial" w:cs="Arial"/>
          <w:color w:val="000000"/>
          <w:sz w:val="24"/>
          <w:szCs w:val="24"/>
        </w:rPr>
        <w:t>114 Quá</w:t>
      </w:r>
      <w:r w:rsidR="00FE1E6E">
        <w:rPr>
          <w:rFonts w:ascii="Arial" w:hAnsi="Arial" w:cs="Arial"/>
          <w:color w:val="000000"/>
          <w:sz w:val="24"/>
          <w:szCs w:val="24"/>
        </w:rPr>
        <w:t>r</w:t>
      </w:r>
      <w:r w:rsidR="00FE1E6E" w:rsidRPr="00CD763E">
        <w:rPr>
          <w:rFonts w:ascii="Arial" w:hAnsi="Arial" w:cs="Arial"/>
          <w:color w:val="000000"/>
          <w:sz w:val="24"/>
          <w:szCs w:val="24"/>
        </w:rPr>
        <w:t xml:space="preserve">ter, de la Constitución Política del Estado Libre y Soberano de Oaxaca; </w:t>
      </w:r>
      <w:r w:rsidR="00FE1E6E" w:rsidRPr="00CD763E">
        <w:rPr>
          <w:rFonts w:ascii="Arial" w:hAnsi="Arial" w:cs="Arial"/>
          <w:bCs/>
          <w:color w:val="000000"/>
          <w:sz w:val="24"/>
          <w:szCs w:val="24"/>
          <w:lang w:val="es-ES"/>
        </w:rPr>
        <w:t>120</w:t>
      </w:r>
      <w:r w:rsidR="00FE1E6E">
        <w:rPr>
          <w:rFonts w:ascii="Arial" w:hAnsi="Arial" w:cs="Arial"/>
          <w:bCs/>
          <w:color w:val="000000"/>
          <w:sz w:val="24"/>
          <w:szCs w:val="24"/>
          <w:lang w:val="es-ES"/>
        </w:rPr>
        <w:t xml:space="preserve"> fracción IV</w:t>
      </w:r>
      <w:r w:rsidR="00FE1E6E" w:rsidRPr="00CD763E">
        <w:rPr>
          <w:rFonts w:ascii="Arial" w:hAnsi="Arial" w:cs="Arial"/>
          <w:bCs/>
          <w:color w:val="000000"/>
          <w:sz w:val="24"/>
          <w:szCs w:val="24"/>
          <w:lang w:val="es-ES"/>
        </w:rPr>
        <w:t>, 129,  133</w:t>
      </w:r>
      <w:r w:rsidR="00FE1E6E">
        <w:rPr>
          <w:rFonts w:ascii="Arial" w:hAnsi="Arial" w:cs="Arial"/>
          <w:bCs/>
          <w:color w:val="000000"/>
          <w:sz w:val="24"/>
          <w:szCs w:val="24"/>
          <w:lang w:val="es-ES"/>
        </w:rPr>
        <w:t>, fracción I</w:t>
      </w:r>
      <w:r w:rsidR="00FE1E6E" w:rsidRPr="00CD763E">
        <w:rPr>
          <w:rFonts w:ascii="Arial" w:hAnsi="Arial" w:cs="Arial"/>
          <w:bCs/>
          <w:color w:val="000000"/>
          <w:sz w:val="24"/>
          <w:szCs w:val="24"/>
          <w:lang w:val="es-ES"/>
        </w:rPr>
        <w:t xml:space="preserve"> y 146 de la Ley de Procedimiento y Justicia Administrativa para el Estado de Oaxaca, por tratarse </w:t>
      </w:r>
      <w:r w:rsidR="00FE1E6E" w:rsidRPr="00CD763E">
        <w:rPr>
          <w:rFonts w:ascii="Arial" w:hAnsi="Arial" w:cs="Arial"/>
          <w:color w:val="000000"/>
          <w:sz w:val="24"/>
          <w:szCs w:val="24"/>
        </w:rPr>
        <w:t>de un acto atribuido a una autoridad</w:t>
      </w:r>
      <w:r w:rsidR="00FE1E6E" w:rsidRPr="00CD763E">
        <w:rPr>
          <w:rFonts w:ascii="Arial" w:hAnsi="Arial" w:cs="Arial"/>
          <w:sz w:val="24"/>
          <w:szCs w:val="24"/>
        </w:rPr>
        <w:t xml:space="preserve"> </w:t>
      </w:r>
      <w:r w:rsidR="00FE1E6E">
        <w:rPr>
          <w:rFonts w:ascii="Arial" w:hAnsi="Arial" w:cs="Arial"/>
          <w:sz w:val="24"/>
          <w:szCs w:val="24"/>
        </w:rPr>
        <w:t>administrativa</w:t>
      </w:r>
      <w:r w:rsidR="00FE1E6E" w:rsidRPr="00CD763E">
        <w:rPr>
          <w:rFonts w:ascii="Arial" w:hAnsi="Arial" w:cs="Arial"/>
          <w:sz w:val="24"/>
          <w:szCs w:val="24"/>
        </w:rPr>
        <w:t xml:space="preserve"> de carácter </w:t>
      </w:r>
      <w:r w:rsidR="00FE1E6E">
        <w:rPr>
          <w:rFonts w:ascii="Arial" w:hAnsi="Arial" w:cs="Arial"/>
          <w:sz w:val="24"/>
          <w:szCs w:val="24"/>
        </w:rPr>
        <w:t>municipal</w:t>
      </w:r>
      <w:r w:rsidR="00FE1E6E" w:rsidRPr="00CD763E">
        <w:rPr>
          <w:rFonts w:ascii="Arial" w:hAnsi="Arial" w:cs="Arial"/>
          <w:sz w:val="24"/>
          <w:szCs w:val="24"/>
        </w:rPr>
        <w:t xml:space="preserve">, ya que de conformidad con el último de los preceptos citados, este Tribunal tiene jurisdicción en todo el territorio del Estado. </w:t>
      </w:r>
      <w:r w:rsidR="00FE1E6E">
        <w:rPr>
          <w:rFonts w:ascii="Arial" w:hAnsi="Arial" w:cs="Arial"/>
          <w:sz w:val="24"/>
          <w:szCs w:val="24"/>
        </w:rPr>
        <w:t>- - - - - - - - - - - - - - - - -</w:t>
      </w:r>
    </w:p>
    <w:p w:rsidR="002A3764" w:rsidRPr="006755D4" w:rsidRDefault="002A3764" w:rsidP="002A3764">
      <w:pPr>
        <w:spacing w:line="360" w:lineRule="auto"/>
        <w:ind w:firstLine="708"/>
        <w:jc w:val="both"/>
        <w:rPr>
          <w:rFonts w:ascii="Arial" w:hAnsi="Arial" w:cs="Arial"/>
          <w:sz w:val="24"/>
          <w:szCs w:val="24"/>
        </w:rPr>
      </w:pPr>
    </w:p>
    <w:p w:rsidR="00FE1E6E" w:rsidRDefault="002A3764" w:rsidP="00FE1E6E">
      <w:pPr>
        <w:spacing w:line="360" w:lineRule="auto"/>
        <w:ind w:right="-518" w:firstLine="567"/>
        <w:jc w:val="both"/>
        <w:rPr>
          <w:rFonts w:ascii="Arial" w:hAnsi="Arial" w:cs="Arial"/>
          <w:sz w:val="24"/>
          <w:szCs w:val="24"/>
        </w:rPr>
      </w:pPr>
      <w:r w:rsidRPr="000C0153">
        <w:rPr>
          <w:rFonts w:ascii="Arial" w:hAnsi="Arial" w:cs="Arial"/>
          <w:b/>
          <w:bCs/>
          <w:sz w:val="24"/>
          <w:szCs w:val="24"/>
        </w:rPr>
        <w:t>SEGUNDO.</w:t>
      </w:r>
      <w:r w:rsidR="00FE1E6E">
        <w:rPr>
          <w:rFonts w:ascii="Arial" w:hAnsi="Arial" w:cs="Arial"/>
          <w:b/>
          <w:bCs/>
          <w:sz w:val="24"/>
          <w:szCs w:val="24"/>
        </w:rPr>
        <w:t xml:space="preserve"> De la personalidad.</w:t>
      </w:r>
      <w:r w:rsidRPr="000C0153">
        <w:rPr>
          <w:rFonts w:ascii="Arial" w:hAnsi="Arial" w:cs="Arial"/>
          <w:bCs/>
          <w:color w:val="000000"/>
          <w:sz w:val="24"/>
          <w:szCs w:val="24"/>
        </w:rPr>
        <w:t xml:space="preserve"> </w:t>
      </w:r>
      <w:r w:rsidR="00FE1E6E" w:rsidRPr="00CD763E">
        <w:rPr>
          <w:rFonts w:ascii="Arial" w:hAnsi="Arial" w:cs="Arial"/>
          <w:sz w:val="24"/>
          <w:szCs w:val="24"/>
        </w:rPr>
        <w:t xml:space="preserve">La personalidad de las partes, quedó acreditada en términos del artículo 148 y 151 de la Ley de Procedimiento de Justicia Administrativa para el Estado, </w:t>
      </w:r>
      <w:r w:rsidR="00FE1E6E" w:rsidRPr="00CD763E">
        <w:rPr>
          <w:rFonts w:ascii="Arial" w:hAnsi="Arial" w:cs="Arial"/>
          <w:bCs/>
          <w:color w:val="000000"/>
          <w:sz w:val="24"/>
          <w:szCs w:val="24"/>
        </w:rPr>
        <w:t>ya que l</w:t>
      </w:r>
      <w:r w:rsidR="00C16587">
        <w:rPr>
          <w:rFonts w:ascii="Arial" w:hAnsi="Arial" w:cs="Arial"/>
          <w:bCs/>
          <w:color w:val="000000"/>
          <w:sz w:val="24"/>
          <w:szCs w:val="24"/>
        </w:rPr>
        <w:t>a</w:t>
      </w:r>
      <w:r w:rsidR="00FE1E6E" w:rsidRPr="00CD763E">
        <w:rPr>
          <w:rFonts w:ascii="Arial" w:hAnsi="Arial" w:cs="Arial"/>
          <w:bCs/>
          <w:color w:val="000000"/>
          <w:sz w:val="24"/>
          <w:szCs w:val="24"/>
        </w:rPr>
        <w:t xml:space="preserve"> actor</w:t>
      </w:r>
      <w:r w:rsidR="00C16587">
        <w:rPr>
          <w:rFonts w:ascii="Arial" w:hAnsi="Arial" w:cs="Arial"/>
          <w:bCs/>
          <w:color w:val="000000"/>
          <w:sz w:val="24"/>
          <w:szCs w:val="24"/>
        </w:rPr>
        <w:t xml:space="preserve">a </w:t>
      </w:r>
      <w:r w:rsidR="008B26C9">
        <w:rPr>
          <w:rFonts w:ascii="Arial" w:hAnsi="Arial" w:cs="Arial"/>
          <w:b/>
          <w:sz w:val="24"/>
          <w:szCs w:val="24"/>
          <w:lang w:val="es-MX"/>
        </w:rPr>
        <w:t>*********</w:t>
      </w:r>
      <w:r w:rsidR="00FE1E6E">
        <w:rPr>
          <w:rFonts w:ascii="Arial" w:hAnsi="Arial" w:cs="Arial"/>
          <w:bCs/>
          <w:color w:val="000000"/>
          <w:sz w:val="24"/>
          <w:szCs w:val="24"/>
        </w:rPr>
        <w:t xml:space="preserve">, promueve por su propio derecho y el Director General de la Oficina de Pensiones, en representación del Consejo Directivo, exhibió copia certificada del nombramiento y protesta de ley, </w:t>
      </w:r>
      <w:r w:rsidR="00FE1E6E">
        <w:rPr>
          <w:rFonts w:ascii="Arial" w:hAnsi="Arial" w:cs="Arial"/>
          <w:sz w:val="24"/>
          <w:szCs w:val="24"/>
        </w:rPr>
        <w:t>documento</w:t>
      </w:r>
      <w:r w:rsidR="00FE1E6E" w:rsidRPr="000C0153">
        <w:rPr>
          <w:rFonts w:ascii="Arial" w:hAnsi="Arial" w:cs="Arial"/>
          <w:sz w:val="24"/>
          <w:szCs w:val="24"/>
        </w:rPr>
        <w:t xml:space="preserve"> que al ser cotejado con su original</w:t>
      </w:r>
      <w:r w:rsidR="00FE1E6E">
        <w:rPr>
          <w:rFonts w:ascii="Arial" w:hAnsi="Arial" w:cs="Arial"/>
          <w:sz w:val="24"/>
          <w:szCs w:val="24"/>
        </w:rPr>
        <w:t xml:space="preserve"> por un servidor </w:t>
      </w:r>
      <w:r w:rsidR="00FE1E6E" w:rsidRPr="000C0153">
        <w:rPr>
          <w:rFonts w:ascii="Arial" w:hAnsi="Arial" w:cs="Arial"/>
          <w:sz w:val="24"/>
          <w:szCs w:val="24"/>
        </w:rPr>
        <w:t>público</w:t>
      </w:r>
      <w:r w:rsidR="00FE1E6E">
        <w:rPr>
          <w:rFonts w:ascii="Arial" w:hAnsi="Arial" w:cs="Arial"/>
          <w:sz w:val="24"/>
          <w:szCs w:val="24"/>
        </w:rPr>
        <w:t xml:space="preserve">, </w:t>
      </w:r>
      <w:r w:rsidR="00FE1E6E" w:rsidRPr="000C0153">
        <w:rPr>
          <w:rFonts w:ascii="Arial" w:hAnsi="Arial" w:cs="Arial"/>
          <w:sz w:val="24"/>
          <w:szCs w:val="24"/>
        </w:rPr>
        <w:t xml:space="preserve">en ejercicio de sus funciones, se le concede pleno valor probatorio, conforme a lo dispuesto por el artículo </w:t>
      </w:r>
      <w:r w:rsidR="00FE1E6E">
        <w:rPr>
          <w:rFonts w:ascii="Arial" w:hAnsi="Arial" w:cs="Arial"/>
          <w:sz w:val="24"/>
          <w:szCs w:val="24"/>
        </w:rPr>
        <w:t>203,</w:t>
      </w:r>
      <w:r w:rsidR="00FE1E6E" w:rsidRPr="000C0153">
        <w:rPr>
          <w:rFonts w:ascii="Arial" w:hAnsi="Arial" w:cs="Arial"/>
          <w:sz w:val="24"/>
          <w:szCs w:val="24"/>
        </w:rPr>
        <w:t xml:space="preserve"> fracción I de la </w:t>
      </w:r>
      <w:r w:rsidR="00FE1E6E">
        <w:rPr>
          <w:rFonts w:ascii="Arial" w:hAnsi="Arial" w:cs="Arial"/>
          <w:sz w:val="24"/>
          <w:szCs w:val="24"/>
        </w:rPr>
        <w:t>l</w:t>
      </w:r>
      <w:r w:rsidR="00FE1E6E" w:rsidRPr="000C0153">
        <w:rPr>
          <w:rFonts w:ascii="Arial" w:hAnsi="Arial" w:cs="Arial"/>
          <w:sz w:val="24"/>
          <w:szCs w:val="24"/>
        </w:rPr>
        <w:t>ey</w:t>
      </w:r>
      <w:r w:rsidR="00FE1E6E">
        <w:rPr>
          <w:rFonts w:ascii="Arial" w:hAnsi="Arial" w:cs="Arial"/>
          <w:sz w:val="24"/>
          <w:szCs w:val="24"/>
        </w:rPr>
        <w:t xml:space="preserve"> citada. - - - - - - - - - - - </w:t>
      </w:r>
    </w:p>
    <w:p w:rsidR="00136097" w:rsidRDefault="00136097" w:rsidP="002B7F87">
      <w:pPr>
        <w:spacing w:line="360" w:lineRule="auto"/>
        <w:ind w:right="-518" w:firstLine="567"/>
        <w:jc w:val="both"/>
        <w:rPr>
          <w:rFonts w:ascii="Arial" w:hAnsi="Arial" w:cs="Arial"/>
          <w:sz w:val="24"/>
          <w:szCs w:val="24"/>
        </w:rPr>
      </w:pPr>
    </w:p>
    <w:p w:rsidR="00D56A4D" w:rsidRDefault="00C108C5" w:rsidP="00B911F7">
      <w:pPr>
        <w:spacing w:line="360" w:lineRule="auto"/>
        <w:ind w:right="-518" w:firstLine="567"/>
        <w:jc w:val="both"/>
        <w:rPr>
          <w:rFonts w:ascii="Arial" w:hAnsi="Arial" w:cs="Arial"/>
          <w:sz w:val="24"/>
          <w:szCs w:val="24"/>
        </w:rPr>
      </w:pPr>
      <w:r w:rsidRPr="00D55B75">
        <w:rPr>
          <w:rFonts w:ascii="Arial" w:hAnsi="Arial" w:cs="Arial"/>
          <w:b/>
          <w:sz w:val="24"/>
          <w:szCs w:val="24"/>
        </w:rPr>
        <w:t>TERCERO.</w:t>
      </w:r>
      <w:r w:rsidR="00310425">
        <w:rPr>
          <w:rFonts w:ascii="Arial" w:hAnsi="Arial" w:cs="Arial"/>
          <w:sz w:val="24"/>
          <w:szCs w:val="24"/>
        </w:rPr>
        <w:t xml:space="preserve"> </w:t>
      </w:r>
      <w:r w:rsidR="00B911F7">
        <w:rPr>
          <w:rFonts w:ascii="Arial" w:hAnsi="Arial" w:cs="Arial"/>
          <w:sz w:val="24"/>
          <w:szCs w:val="24"/>
        </w:rPr>
        <w:t xml:space="preserve">La autoridad demandada opuso como excepción la falta de acción y de derecho de la actora, </w:t>
      </w:r>
      <w:r w:rsidR="00DA61F8">
        <w:rPr>
          <w:rFonts w:ascii="Arial" w:hAnsi="Arial" w:cs="Arial"/>
          <w:sz w:val="24"/>
          <w:szCs w:val="24"/>
        </w:rPr>
        <w:t xml:space="preserve">toda vez que ha quedado debidamente demostrado en el cuerpo de la contestación de demanda, que el acto impugnado es válido de acuerdo </w:t>
      </w:r>
      <w:r w:rsidR="00895A43">
        <w:rPr>
          <w:rFonts w:ascii="Arial" w:hAnsi="Arial" w:cs="Arial"/>
          <w:sz w:val="24"/>
          <w:szCs w:val="24"/>
        </w:rPr>
        <w:t xml:space="preserve">a lo dispuesto por el artículo </w:t>
      </w:r>
      <w:r w:rsidR="00DA61F8">
        <w:rPr>
          <w:rFonts w:ascii="Arial" w:hAnsi="Arial" w:cs="Arial"/>
          <w:sz w:val="24"/>
          <w:szCs w:val="24"/>
        </w:rPr>
        <w:t>1</w:t>
      </w:r>
      <w:r w:rsidR="00895A43">
        <w:rPr>
          <w:rFonts w:ascii="Arial" w:hAnsi="Arial" w:cs="Arial"/>
          <w:sz w:val="24"/>
          <w:szCs w:val="24"/>
        </w:rPr>
        <w:t xml:space="preserve">7 de la Ley de </w:t>
      </w:r>
      <w:r w:rsidR="00DA61F8">
        <w:rPr>
          <w:rFonts w:ascii="Arial" w:hAnsi="Arial" w:cs="Arial"/>
          <w:sz w:val="24"/>
          <w:szCs w:val="24"/>
        </w:rPr>
        <w:t xml:space="preserve">Procedimiento y </w:t>
      </w:r>
      <w:r w:rsidR="00895A43">
        <w:rPr>
          <w:rFonts w:ascii="Arial" w:hAnsi="Arial" w:cs="Arial"/>
          <w:sz w:val="24"/>
          <w:szCs w:val="24"/>
        </w:rPr>
        <w:t>Justicia Administrativa</w:t>
      </w:r>
      <w:r w:rsidR="00D56A4D">
        <w:rPr>
          <w:rFonts w:ascii="Arial" w:hAnsi="Arial" w:cs="Arial"/>
          <w:sz w:val="24"/>
          <w:szCs w:val="24"/>
        </w:rPr>
        <w:t xml:space="preserve">. </w:t>
      </w:r>
    </w:p>
    <w:p w:rsidR="00D56A4D" w:rsidRDefault="00D56A4D" w:rsidP="00B911F7">
      <w:pPr>
        <w:spacing w:line="360" w:lineRule="auto"/>
        <w:ind w:right="-518" w:firstLine="567"/>
        <w:jc w:val="both"/>
        <w:rPr>
          <w:rFonts w:ascii="Arial" w:hAnsi="Arial" w:cs="Arial"/>
          <w:sz w:val="24"/>
          <w:szCs w:val="24"/>
        </w:rPr>
      </w:pPr>
    </w:p>
    <w:p w:rsidR="00AE5C86" w:rsidRDefault="00475178" w:rsidP="00553D8C">
      <w:pPr>
        <w:spacing w:line="360" w:lineRule="auto"/>
        <w:ind w:right="-518" w:firstLine="426"/>
        <w:jc w:val="both"/>
        <w:rPr>
          <w:rFonts w:ascii="Arial" w:hAnsi="Arial" w:cs="Arial"/>
          <w:sz w:val="24"/>
          <w:szCs w:val="24"/>
        </w:rPr>
      </w:pPr>
      <w:r>
        <w:rPr>
          <w:rFonts w:ascii="Arial" w:hAnsi="Arial" w:cs="Arial"/>
          <w:sz w:val="24"/>
          <w:szCs w:val="24"/>
        </w:rPr>
        <w:lastRenderedPageBreak/>
        <w:t xml:space="preserve">  </w:t>
      </w:r>
      <w:r w:rsidR="00055444">
        <w:rPr>
          <w:rFonts w:ascii="Arial" w:hAnsi="Arial" w:cs="Arial"/>
          <w:sz w:val="24"/>
          <w:szCs w:val="24"/>
        </w:rPr>
        <w:t xml:space="preserve">Respecto a la excepción de falta de acción y falta de derecho no proceden, virtud que la parte actora, tiene el derecho y la facultad de exigir a través de este juicio y las normas aplicables al caso, el análisis de la ilegalidad o validez de la determinación contenida </w:t>
      </w:r>
      <w:r w:rsidR="00C86E35">
        <w:rPr>
          <w:rFonts w:ascii="Arial" w:hAnsi="Arial" w:cs="Arial"/>
          <w:sz w:val="24"/>
          <w:szCs w:val="24"/>
        </w:rPr>
        <w:t>en el oficio que impugna</w:t>
      </w:r>
      <w:r w:rsidR="004036A7">
        <w:rPr>
          <w:rFonts w:ascii="Arial" w:hAnsi="Arial" w:cs="Arial"/>
          <w:sz w:val="24"/>
          <w:szCs w:val="24"/>
        </w:rPr>
        <w:t>,</w:t>
      </w:r>
      <w:r w:rsidR="00C86E35">
        <w:rPr>
          <w:rFonts w:ascii="Arial" w:hAnsi="Arial" w:cs="Arial"/>
          <w:sz w:val="24"/>
          <w:szCs w:val="24"/>
        </w:rPr>
        <w:t xml:space="preserve"> y que constit</w:t>
      </w:r>
      <w:r w:rsidR="004036A7">
        <w:rPr>
          <w:rFonts w:ascii="Arial" w:hAnsi="Arial" w:cs="Arial"/>
          <w:sz w:val="24"/>
          <w:szCs w:val="24"/>
        </w:rPr>
        <w:t>u</w:t>
      </w:r>
      <w:r w:rsidR="00C86E35">
        <w:rPr>
          <w:rFonts w:ascii="Arial" w:hAnsi="Arial" w:cs="Arial"/>
          <w:sz w:val="24"/>
          <w:szCs w:val="24"/>
        </w:rPr>
        <w:t>ye la materia de f</w:t>
      </w:r>
      <w:r w:rsidR="004036A7">
        <w:rPr>
          <w:rFonts w:ascii="Arial" w:hAnsi="Arial" w:cs="Arial"/>
          <w:sz w:val="24"/>
          <w:szCs w:val="24"/>
        </w:rPr>
        <w:t>ondo del asunto; sin que las co</w:t>
      </w:r>
      <w:r w:rsidR="00C86E35">
        <w:rPr>
          <w:rFonts w:ascii="Arial" w:hAnsi="Arial" w:cs="Arial"/>
          <w:sz w:val="24"/>
          <w:szCs w:val="24"/>
        </w:rPr>
        <w:t>n</w:t>
      </w:r>
      <w:r w:rsidR="004036A7">
        <w:rPr>
          <w:rFonts w:ascii="Arial" w:hAnsi="Arial" w:cs="Arial"/>
          <w:sz w:val="24"/>
          <w:szCs w:val="24"/>
        </w:rPr>
        <w:t>s</w:t>
      </w:r>
      <w:r w:rsidR="00C86E35">
        <w:rPr>
          <w:rFonts w:ascii="Arial" w:hAnsi="Arial" w:cs="Arial"/>
          <w:sz w:val="24"/>
          <w:szCs w:val="24"/>
        </w:rPr>
        <w:t xml:space="preserve">tancias que integran los autos, se advierta la existencia de documental o probanza alguna que demuestre que el oficio </w:t>
      </w:r>
      <w:r w:rsidR="008B26C9">
        <w:rPr>
          <w:rFonts w:ascii="Arial" w:hAnsi="Arial" w:cs="Arial"/>
          <w:b/>
          <w:sz w:val="24"/>
          <w:szCs w:val="24"/>
          <w:lang w:val="es-MX"/>
        </w:rPr>
        <w:t>*********</w:t>
      </w:r>
      <w:r w:rsidR="00C86E35">
        <w:rPr>
          <w:rFonts w:ascii="Arial" w:hAnsi="Arial" w:cs="Arial"/>
          <w:sz w:val="24"/>
          <w:szCs w:val="24"/>
        </w:rPr>
        <w:t>de fecha</w:t>
      </w:r>
      <w:r w:rsidR="004930CC">
        <w:rPr>
          <w:rFonts w:ascii="Arial" w:hAnsi="Arial" w:cs="Arial"/>
          <w:sz w:val="24"/>
          <w:szCs w:val="24"/>
        </w:rPr>
        <w:t xml:space="preserve"> </w:t>
      </w:r>
      <w:r w:rsidR="00B0165A">
        <w:rPr>
          <w:rFonts w:ascii="Arial" w:hAnsi="Arial" w:cs="Arial"/>
          <w:sz w:val="24"/>
          <w:szCs w:val="24"/>
        </w:rPr>
        <w:t>quince de diciembre</w:t>
      </w:r>
      <w:r w:rsidR="00895A43">
        <w:rPr>
          <w:rFonts w:ascii="Arial" w:hAnsi="Arial" w:cs="Arial"/>
          <w:sz w:val="24"/>
          <w:szCs w:val="24"/>
        </w:rPr>
        <w:t xml:space="preserve"> de dos mil diecisiete</w:t>
      </w:r>
      <w:r w:rsidR="004036A7">
        <w:rPr>
          <w:rFonts w:ascii="Arial" w:hAnsi="Arial" w:cs="Arial"/>
          <w:sz w:val="24"/>
          <w:szCs w:val="24"/>
        </w:rPr>
        <w:t>,</w:t>
      </w:r>
      <w:r w:rsidR="00C86E35">
        <w:rPr>
          <w:rFonts w:ascii="Arial" w:hAnsi="Arial" w:cs="Arial"/>
          <w:sz w:val="24"/>
          <w:szCs w:val="24"/>
        </w:rPr>
        <w:t xml:space="preserve"> emitida por el</w:t>
      </w:r>
      <w:r w:rsidR="00895A43">
        <w:rPr>
          <w:rFonts w:ascii="Arial" w:hAnsi="Arial" w:cs="Arial"/>
          <w:sz w:val="24"/>
          <w:szCs w:val="24"/>
        </w:rPr>
        <w:t xml:space="preserve"> </w:t>
      </w:r>
      <w:r w:rsidR="001E606E">
        <w:rPr>
          <w:rFonts w:ascii="Arial" w:hAnsi="Arial" w:cs="Arial"/>
          <w:sz w:val="24"/>
          <w:szCs w:val="24"/>
        </w:rPr>
        <w:t>Director General</w:t>
      </w:r>
      <w:r w:rsidR="00C86E35">
        <w:rPr>
          <w:rFonts w:ascii="Arial" w:hAnsi="Arial" w:cs="Arial"/>
          <w:sz w:val="24"/>
          <w:szCs w:val="24"/>
        </w:rPr>
        <w:t xml:space="preserve"> de la Oficina de Pensiones del Gobierno del Estado, haya sido impugnada o se encuentre pendiente de resolución en diverso procedimiento judicial.</w:t>
      </w:r>
    </w:p>
    <w:p w:rsidR="00C86E35" w:rsidRDefault="00C86E35" w:rsidP="00553D8C">
      <w:pPr>
        <w:spacing w:line="360" w:lineRule="auto"/>
        <w:ind w:right="-518" w:firstLine="426"/>
        <w:jc w:val="both"/>
        <w:rPr>
          <w:rFonts w:ascii="Arial" w:hAnsi="Arial" w:cs="Arial"/>
          <w:sz w:val="24"/>
          <w:szCs w:val="24"/>
        </w:rPr>
      </w:pPr>
    </w:p>
    <w:p w:rsidR="00C86E35" w:rsidRDefault="00C86E35" w:rsidP="00553D8C">
      <w:pPr>
        <w:spacing w:line="360" w:lineRule="auto"/>
        <w:ind w:right="-518" w:firstLine="426"/>
        <w:jc w:val="both"/>
        <w:rPr>
          <w:rFonts w:ascii="Arial" w:hAnsi="Arial" w:cs="Arial"/>
          <w:sz w:val="24"/>
          <w:szCs w:val="24"/>
        </w:rPr>
      </w:pPr>
      <w:r>
        <w:rPr>
          <w:rFonts w:ascii="Arial" w:hAnsi="Arial" w:cs="Arial"/>
          <w:sz w:val="24"/>
          <w:szCs w:val="24"/>
        </w:rPr>
        <w:t>En cuanto a la excepción de falsedad de los hechos, es improcedente, virtud que la accionante, no se condujo con falsedad en su demanda, ya que justifica</w:t>
      </w:r>
      <w:r w:rsidR="00504276">
        <w:rPr>
          <w:rFonts w:ascii="Arial" w:hAnsi="Arial" w:cs="Arial"/>
          <w:sz w:val="24"/>
          <w:szCs w:val="24"/>
        </w:rPr>
        <w:t xml:space="preserve"> que la</w:t>
      </w:r>
      <w:r w:rsidR="001E606E">
        <w:rPr>
          <w:rFonts w:ascii="Arial" w:hAnsi="Arial" w:cs="Arial"/>
          <w:sz w:val="24"/>
          <w:szCs w:val="24"/>
        </w:rPr>
        <w:t xml:space="preserve"> autoridad demandada, negó la devolución del pago de cantidad adeudada</w:t>
      </w:r>
      <w:r w:rsidR="00BF03C8">
        <w:rPr>
          <w:rFonts w:ascii="Arial" w:hAnsi="Arial" w:cs="Arial"/>
          <w:sz w:val="24"/>
          <w:szCs w:val="24"/>
        </w:rPr>
        <w:t xml:space="preserve">, en razón de ello, al no estar conforme con su contenido, promovió la demanda de nulidad ante este Tribunal. </w:t>
      </w:r>
      <w:r w:rsidR="000E55BC">
        <w:rPr>
          <w:rFonts w:ascii="Arial" w:hAnsi="Arial" w:cs="Arial"/>
          <w:sz w:val="24"/>
          <w:szCs w:val="24"/>
        </w:rPr>
        <w:t xml:space="preserve">- - - -- - - - - - - - - - - - - - - - - - - - </w:t>
      </w:r>
      <w:r w:rsidR="00E922FC">
        <w:rPr>
          <w:rFonts w:ascii="Arial" w:hAnsi="Arial" w:cs="Arial"/>
          <w:sz w:val="24"/>
          <w:szCs w:val="24"/>
        </w:rPr>
        <w:t xml:space="preserve">- - - - - - - - - </w:t>
      </w:r>
      <w:r w:rsidR="001E606E">
        <w:rPr>
          <w:rFonts w:ascii="Arial" w:hAnsi="Arial" w:cs="Arial"/>
          <w:sz w:val="24"/>
          <w:szCs w:val="24"/>
        </w:rPr>
        <w:t>- - - - - - - - - - - - - - - - - - -</w:t>
      </w:r>
    </w:p>
    <w:p w:rsidR="00BF03C8" w:rsidRDefault="00BF03C8" w:rsidP="00553D8C">
      <w:pPr>
        <w:spacing w:line="360" w:lineRule="auto"/>
        <w:ind w:right="-518" w:firstLine="426"/>
        <w:jc w:val="both"/>
        <w:rPr>
          <w:rFonts w:ascii="Arial" w:hAnsi="Arial" w:cs="Arial"/>
          <w:b/>
          <w:sz w:val="24"/>
          <w:szCs w:val="24"/>
        </w:rPr>
      </w:pPr>
    </w:p>
    <w:p w:rsidR="00F53A64" w:rsidRPr="00EA4204" w:rsidRDefault="00ED72D4" w:rsidP="00F53A64">
      <w:pPr>
        <w:spacing w:line="360" w:lineRule="auto"/>
        <w:ind w:right="-567" w:firstLine="567"/>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2B123D50" wp14:editId="75C6F7F5">
                <wp:simplePos x="0" y="0"/>
                <wp:positionH relativeFrom="column">
                  <wp:posOffset>-1158240</wp:posOffset>
                </wp:positionH>
                <wp:positionV relativeFrom="paragraph">
                  <wp:posOffset>6985</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D23670" w:rsidRDefault="00D23670" w:rsidP="00D23670">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1.2pt;margin-top:.55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">
                <v:textbox>
                  <w:txbxContent>
                    <w:p w:rsidR="00D23670" w:rsidRDefault="00D23670" w:rsidP="00D23670">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364A0F">
        <w:rPr>
          <w:rFonts w:ascii="Arial" w:hAnsi="Arial" w:cs="Arial"/>
          <w:b/>
          <w:sz w:val="24"/>
          <w:szCs w:val="24"/>
        </w:rPr>
        <w:t>CUAR</w:t>
      </w:r>
      <w:r w:rsidR="004036A7">
        <w:rPr>
          <w:rFonts w:ascii="Arial" w:hAnsi="Arial" w:cs="Arial"/>
          <w:b/>
          <w:sz w:val="24"/>
          <w:szCs w:val="24"/>
        </w:rPr>
        <w:t xml:space="preserve">TO. </w:t>
      </w:r>
      <w:r w:rsidR="00F53A64" w:rsidRPr="00EA4204">
        <w:rPr>
          <w:rFonts w:ascii="Arial" w:hAnsi="Arial" w:cs="Arial"/>
          <w:b/>
          <w:sz w:val="24"/>
          <w:szCs w:val="24"/>
        </w:rPr>
        <w:t xml:space="preserve">Causales de improcedencia y sobreseimiento. </w:t>
      </w:r>
      <w:r w:rsidR="00F53A64" w:rsidRPr="00EA4204">
        <w:rPr>
          <w:rFonts w:ascii="Arial" w:hAnsi="Arial" w:cs="Arial"/>
          <w:sz w:val="24"/>
          <w:szCs w:val="24"/>
        </w:rPr>
        <w:t>Por ser de orden público y de estudio preferente a cualquier otra cuestión, esta Sala examina las invocadas por la autoridad demandada, ya que de actualizarse las hipótesis normativas, ello impide la resolución de fondo del asunto y deberá decretarse su sobreseimiento, de conformidad con lo dispuesto por los artículos 161 y 162, de la ley de la materia.</w:t>
      </w:r>
    </w:p>
    <w:p w:rsidR="00F53A64" w:rsidRPr="00EA4204" w:rsidRDefault="00F53A64" w:rsidP="00F53A64">
      <w:pPr>
        <w:spacing w:line="360" w:lineRule="auto"/>
        <w:ind w:right="-567" w:firstLine="567"/>
        <w:jc w:val="both"/>
        <w:rPr>
          <w:rFonts w:ascii="Arial" w:hAnsi="Arial" w:cs="Arial"/>
          <w:sz w:val="24"/>
          <w:szCs w:val="24"/>
        </w:rPr>
      </w:pPr>
    </w:p>
    <w:p w:rsidR="00F53A64" w:rsidRDefault="00F53A64" w:rsidP="00F53A64">
      <w:pPr>
        <w:spacing w:line="360" w:lineRule="auto"/>
        <w:ind w:right="-567" w:firstLine="567"/>
        <w:jc w:val="both"/>
        <w:rPr>
          <w:rFonts w:ascii="Arial" w:hAnsi="Arial" w:cs="Arial"/>
          <w:sz w:val="24"/>
          <w:szCs w:val="24"/>
        </w:rPr>
      </w:pPr>
      <w:r w:rsidRPr="00EA4204">
        <w:rPr>
          <w:rFonts w:ascii="Arial" w:hAnsi="Arial" w:cs="Arial"/>
          <w:sz w:val="24"/>
          <w:szCs w:val="24"/>
        </w:rPr>
        <w:t xml:space="preserve">El Director General de la Oficina de Pensiones, invocó la causal de improcedencia prevista en el artículo 161 fracción </w:t>
      </w:r>
      <w:r w:rsidR="00D15C1B">
        <w:rPr>
          <w:rFonts w:ascii="Arial" w:hAnsi="Arial" w:cs="Arial"/>
          <w:sz w:val="24"/>
          <w:szCs w:val="24"/>
        </w:rPr>
        <w:t>VI</w:t>
      </w:r>
      <w:r>
        <w:rPr>
          <w:rFonts w:ascii="Arial" w:hAnsi="Arial" w:cs="Arial"/>
          <w:sz w:val="24"/>
          <w:szCs w:val="24"/>
        </w:rPr>
        <w:t>, de la Ley que rige a este T</w:t>
      </w:r>
      <w:r w:rsidRPr="00EA4204">
        <w:rPr>
          <w:rFonts w:ascii="Arial" w:hAnsi="Arial" w:cs="Arial"/>
          <w:sz w:val="24"/>
          <w:szCs w:val="24"/>
        </w:rPr>
        <w:t xml:space="preserve">ribunal, </w:t>
      </w:r>
      <w:r w:rsidR="00D15C1B">
        <w:rPr>
          <w:rFonts w:ascii="Arial" w:hAnsi="Arial" w:cs="Arial"/>
          <w:sz w:val="24"/>
          <w:szCs w:val="24"/>
        </w:rPr>
        <w:t xml:space="preserve">virtud de que es un acto consentido, virtud de que el oficio </w:t>
      </w:r>
      <w:r w:rsidR="00C62E0F">
        <w:rPr>
          <w:rFonts w:ascii="Arial" w:hAnsi="Arial" w:cs="Arial"/>
          <w:sz w:val="24"/>
          <w:szCs w:val="24"/>
        </w:rPr>
        <w:t xml:space="preserve">impugnado </w:t>
      </w:r>
      <w:r w:rsidR="008B26C9">
        <w:rPr>
          <w:rFonts w:ascii="Arial" w:hAnsi="Arial" w:cs="Arial"/>
          <w:b/>
          <w:sz w:val="24"/>
          <w:szCs w:val="24"/>
          <w:lang w:val="es-MX"/>
        </w:rPr>
        <w:t>*********</w:t>
      </w:r>
      <w:r w:rsidR="00C62E0F">
        <w:rPr>
          <w:rFonts w:ascii="Arial" w:hAnsi="Arial" w:cs="Arial"/>
          <w:sz w:val="24"/>
          <w:szCs w:val="24"/>
        </w:rPr>
        <w:t>,</w:t>
      </w:r>
      <w:r w:rsidR="00D15C1B">
        <w:rPr>
          <w:rFonts w:ascii="Arial" w:hAnsi="Arial" w:cs="Arial"/>
          <w:sz w:val="24"/>
          <w:szCs w:val="24"/>
        </w:rPr>
        <w:t xml:space="preserve"> le fue notificado el veintinueve de enero de dos mil dieciocho, </w:t>
      </w:r>
      <w:r w:rsidR="00C62E0F">
        <w:rPr>
          <w:rFonts w:ascii="Arial" w:hAnsi="Arial" w:cs="Arial"/>
          <w:sz w:val="24"/>
          <w:szCs w:val="24"/>
        </w:rPr>
        <w:t>y que la presentación de la demanda el once de mayo de dos mil dieciocho.</w:t>
      </w:r>
    </w:p>
    <w:p w:rsidR="00C62E0F" w:rsidRPr="00EA4204" w:rsidRDefault="00C62E0F" w:rsidP="00F53A64">
      <w:pPr>
        <w:spacing w:line="360" w:lineRule="auto"/>
        <w:ind w:right="-567" w:firstLine="567"/>
        <w:jc w:val="both"/>
        <w:rPr>
          <w:rFonts w:ascii="Arial" w:hAnsi="Arial" w:cs="Arial"/>
          <w:sz w:val="24"/>
          <w:szCs w:val="24"/>
        </w:rPr>
      </w:pPr>
    </w:p>
    <w:p w:rsidR="00F53A64" w:rsidRPr="00EA4204" w:rsidRDefault="00F53A64" w:rsidP="00F53A64">
      <w:pPr>
        <w:spacing w:line="360" w:lineRule="auto"/>
        <w:ind w:right="-567" w:firstLine="567"/>
        <w:jc w:val="both"/>
        <w:rPr>
          <w:rFonts w:ascii="Arial" w:hAnsi="Arial" w:cs="Arial"/>
          <w:sz w:val="24"/>
          <w:szCs w:val="24"/>
        </w:rPr>
      </w:pPr>
      <w:r w:rsidRPr="00EA4204">
        <w:rPr>
          <w:rFonts w:ascii="Arial" w:hAnsi="Arial" w:cs="Arial"/>
          <w:sz w:val="24"/>
          <w:szCs w:val="24"/>
        </w:rPr>
        <w:t>Ahora bien, el</w:t>
      </w:r>
      <w:r>
        <w:rPr>
          <w:rFonts w:ascii="Arial" w:hAnsi="Arial" w:cs="Arial"/>
          <w:sz w:val="24"/>
          <w:szCs w:val="24"/>
        </w:rPr>
        <w:t xml:space="preserve"> artículo 161 fracción </w:t>
      </w:r>
      <w:r w:rsidR="00D15C1B">
        <w:rPr>
          <w:rFonts w:ascii="Arial" w:hAnsi="Arial" w:cs="Arial"/>
          <w:sz w:val="24"/>
          <w:szCs w:val="24"/>
        </w:rPr>
        <w:t>VI</w:t>
      </w:r>
      <w:r w:rsidRPr="00EA4204">
        <w:rPr>
          <w:rFonts w:ascii="Arial" w:hAnsi="Arial" w:cs="Arial"/>
          <w:sz w:val="24"/>
          <w:szCs w:val="24"/>
        </w:rPr>
        <w:t xml:space="preserve"> de la Ley de Procedimiento y Justicia Administrativa dice; </w:t>
      </w:r>
    </w:p>
    <w:p w:rsidR="00F53A64" w:rsidRPr="00EA4204" w:rsidRDefault="00F53A64" w:rsidP="00F53A64">
      <w:pPr>
        <w:spacing w:line="360" w:lineRule="auto"/>
        <w:ind w:right="-567" w:firstLine="567"/>
        <w:jc w:val="both"/>
        <w:rPr>
          <w:rFonts w:ascii="Arial" w:hAnsi="Arial" w:cs="Arial"/>
          <w:sz w:val="24"/>
          <w:szCs w:val="24"/>
        </w:rPr>
      </w:pPr>
    </w:p>
    <w:p w:rsidR="00F53A64" w:rsidRPr="00EA4204" w:rsidRDefault="00F53A64" w:rsidP="00F53A64">
      <w:pPr>
        <w:spacing w:line="360" w:lineRule="auto"/>
        <w:ind w:left="567" w:right="-567"/>
        <w:jc w:val="both"/>
        <w:rPr>
          <w:rFonts w:ascii="Arial" w:hAnsi="Arial" w:cs="Arial"/>
          <w:i/>
          <w:sz w:val="24"/>
          <w:szCs w:val="24"/>
        </w:rPr>
      </w:pPr>
      <w:r w:rsidRPr="00EA4204">
        <w:rPr>
          <w:rFonts w:ascii="Arial" w:hAnsi="Arial" w:cs="Arial"/>
          <w:i/>
          <w:sz w:val="24"/>
          <w:szCs w:val="24"/>
        </w:rPr>
        <w:t>ARTÍCULO 161.- Es improcedente el juicio ante el Tribunal contra actos:</w:t>
      </w:r>
    </w:p>
    <w:p w:rsidR="00D15C1B" w:rsidRDefault="00F53A64" w:rsidP="00D15C1B">
      <w:pPr>
        <w:spacing w:line="360" w:lineRule="auto"/>
        <w:ind w:left="567" w:right="-567"/>
        <w:jc w:val="both"/>
        <w:rPr>
          <w:rFonts w:ascii="Arial" w:hAnsi="Arial" w:cs="Arial"/>
          <w:i/>
          <w:sz w:val="24"/>
          <w:szCs w:val="24"/>
        </w:rPr>
      </w:pPr>
      <w:r>
        <w:rPr>
          <w:rFonts w:ascii="Arial" w:hAnsi="Arial" w:cs="Arial"/>
          <w:i/>
          <w:sz w:val="24"/>
          <w:szCs w:val="24"/>
        </w:rPr>
        <w:t>IX</w:t>
      </w:r>
      <w:r w:rsidRPr="00EA4204">
        <w:rPr>
          <w:rFonts w:ascii="Arial" w:hAnsi="Arial" w:cs="Arial"/>
          <w:i/>
          <w:sz w:val="24"/>
          <w:szCs w:val="24"/>
        </w:rPr>
        <w:t>. C</w:t>
      </w:r>
      <w:r w:rsidR="00D15C1B">
        <w:rPr>
          <w:rFonts w:ascii="Arial" w:hAnsi="Arial" w:cs="Arial"/>
          <w:i/>
          <w:sz w:val="24"/>
          <w:szCs w:val="24"/>
        </w:rPr>
        <w:t>ontra actos consentidos expresamente o por manifestaciones de voluntad que entrañen ese consentimiento, entendiéndose por éstos últimos, en contra de los cuales no se promueva el juicio dentro del término que para tal efecto señale esta Ley.</w:t>
      </w:r>
    </w:p>
    <w:p w:rsidR="00F53A64" w:rsidRDefault="00D15C1B" w:rsidP="00D15C1B">
      <w:pPr>
        <w:spacing w:line="360" w:lineRule="auto"/>
        <w:ind w:left="567" w:right="-567"/>
        <w:jc w:val="both"/>
        <w:rPr>
          <w:rFonts w:ascii="Arial" w:hAnsi="Arial" w:cs="Arial"/>
          <w:i/>
          <w:sz w:val="24"/>
          <w:szCs w:val="24"/>
        </w:rPr>
      </w:pPr>
      <w:r>
        <w:rPr>
          <w:rFonts w:ascii="Arial" w:hAnsi="Arial" w:cs="Arial"/>
          <w:i/>
          <w:sz w:val="24"/>
          <w:szCs w:val="24"/>
        </w:rPr>
        <w:t xml:space="preserve"> </w:t>
      </w:r>
    </w:p>
    <w:p w:rsidR="00C62E0F" w:rsidRDefault="00C62E0F" w:rsidP="00C62E0F">
      <w:pPr>
        <w:spacing w:line="360" w:lineRule="auto"/>
        <w:ind w:right="-518" w:firstLine="426"/>
        <w:jc w:val="both"/>
        <w:rPr>
          <w:rFonts w:ascii="Arial" w:hAnsi="Arial" w:cs="Arial"/>
          <w:sz w:val="24"/>
          <w:szCs w:val="24"/>
        </w:rPr>
      </w:pPr>
      <w:r>
        <w:rPr>
          <w:rFonts w:ascii="Arial" w:hAnsi="Arial" w:cs="Arial"/>
          <w:sz w:val="24"/>
          <w:szCs w:val="24"/>
        </w:rPr>
        <w:t>La</w:t>
      </w:r>
      <w:r w:rsidRPr="00C62E0F">
        <w:rPr>
          <w:rFonts w:ascii="Arial" w:hAnsi="Arial" w:cs="Arial"/>
          <w:sz w:val="24"/>
          <w:szCs w:val="24"/>
        </w:rPr>
        <w:t xml:space="preserve"> causal de improcedencia invocada por la autoridad demandada, resulta improcedente, virtud de que la</w:t>
      </w:r>
      <w:r w:rsidR="00EB52E2">
        <w:rPr>
          <w:rFonts w:ascii="Arial" w:hAnsi="Arial" w:cs="Arial"/>
          <w:sz w:val="24"/>
          <w:szCs w:val="24"/>
        </w:rPr>
        <w:t xml:space="preserve"> falta de pago de la</w:t>
      </w:r>
      <w:r>
        <w:rPr>
          <w:rFonts w:ascii="Arial" w:hAnsi="Arial" w:cs="Arial"/>
          <w:sz w:val="24"/>
          <w:szCs w:val="24"/>
        </w:rPr>
        <w:t xml:space="preserve">s prestaciones solicitadas por la parte actora, </w:t>
      </w:r>
      <w:r w:rsidRPr="00C62E0F">
        <w:rPr>
          <w:rFonts w:ascii="Arial" w:hAnsi="Arial" w:cs="Arial"/>
          <w:sz w:val="24"/>
          <w:szCs w:val="24"/>
        </w:rPr>
        <w:t xml:space="preserve">por su naturaleza es un acto continuo, es decir, de  tracto sucesivo, que se lleva día a día; en consecuencia no puede computarse a partir de un momento </w:t>
      </w:r>
      <w:r w:rsidRPr="00C62E0F">
        <w:rPr>
          <w:rFonts w:ascii="Arial" w:hAnsi="Arial" w:cs="Arial"/>
          <w:sz w:val="24"/>
          <w:szCs w:val="24"/>
        </w:rPr>
        <w:lastRenderedPageBreak/>
        <w:t xml:space="preserve">concreto; por ello, </w:t>
      </w:r>
      <w:r w:rsidRPr="00C62E0F">
        <w:rPr>
          <w:rFonts w:ascii="Arial" w:hAnsi="Arial" w:cs="Arial"/>
          <w:b/>
          <w:sz w:val="24"/>
          <w:szCs w:val="24"/>
        </w:rPr>
        <w:t>resulta infundado</w:t>
      </w:r>
      <w:r w:rsidRPr="00C62E0F">
        <w:rPr>
          <w:rFonts w:ascii="Arial" w:hAnsi="Arial" w:cs="Arial"/>
          <w:sz w:val="24"/>
          <w:szCs w:val="24"/>
        </w:rPr>
        <w:t xml:space="preserve"> el argumento de la autoridad demandada, en el que señala que </w:t>
      </w:r>
      <w:r>
        <w:rPr>
          <w:rFonts w:ascii="Arial" w:hAnsi="Arial" w:cs="Arial"/>
          <w:sz w:val="24"/>
          <w:szCs w:val="24"/>
        </w:rPr>
        <w:t>es un acto consentido</w:t>
      </w:r>
      <w:r w:rsidRPr="00C62E0F">
        <w:rPr>
          <w:rFonts w:ascii="Arial" w:hAnsi="Arial" w:cs="Arial"/>
          <w:sz w:val="24"/>
          <w:szCs w:val="24"/>
        </w:rPr>
        <w:t>.</w:t>
      </w:r>
    </w:p>
    <w:p w:rsidR="00C62E0F" w:rsidRDefault="00C62E0F" w:rsidP="00C62E0F">
      <w:pPr>
        <w:spacing w:line="360" w:lineRule="auto"/>
        <w:ind w:right="-518" w:firstLine="426"/>
        <w:jc w:val="both"/>
        <w:rPr>
          <w:rFonts w:ascii="Arial" w:hAnsi="Arial" w:cs="Arial"/>
          <w:sz w:val="24"/>
          <w:szCs w:val="24"/>
        </w:rPr>
      </w:pPr>
    </w:p>
    <w:p w:rsidR="00C62E0F" w:rsidRDefault="00C62E0F" w:rsidP="00C62E0F">
      <w:pPr>
        <w:spacing w:line="360" w:lineRule="auto"/>
        <w:ind w:right="-518" w:firstLine="426"/>
        <w:jc w:val="both"/>
        <w:rPr>
          <w:rFonts w:ascii="Arial" w:hAnsi="Arial" w:cs="Arial"/>
          <w:sz w:val="24"/>
          <w:szCs w:val="24"/>
        </w:rPr>
      </w:pPr>
      <w:r>
        <w:rPr>
          <w:rFonts w:ascii="Arial" w:hAnsi="Arial" w:cs="Arial"/>
          <w:sz w:val="24"/>
          <w:szCs w:val="24"/>
        </w:rPr>
        <w:t xml:space="preserve">Por lo anterior, </w:t>
      </w:r>
      <w:r w:rsidRPr="00C62E0F">
        <w:rPr>
          <w:rFonts w:ascii="Arial" w:hAnsi="Arial" w:cs="Arial"/>
          <w:b/>
          <w:sz w:val="24"/>
          <w:szCs w:val="24"/>
        </w:rPr>
        <w:t>NO SE SOBRESEE EL JUICIO</w:t>
      </w:r>
      <w:r>
        <w:rPr>
          <w:rFonts w:ascii="Arial" w:hAnsi="Arial" w:cs="Arial"/>
          <w:sz w:val="24"/>
          <w:szCs w:val="24"/>
        </w:rPr>
        <w:t>, respecto de las prestaciones que reclama el actor, como son: previsión social múltiple, despensa, vida cara, quinquenios, aguinaldo, estimulo del día del jubilado, día de las madres y canasta navideña.</w:t>
      </w:r>
    </w:p>
    <w:p w:rsidR="00EB52E2" w:rsidRDefault="00EB52E2" w:rsidP="00C62E0F">
      <w:pPr>
        <w:spacing w:line="360" w:lineRule="auto"/>
        <w:ind w:right="-518" w:firstLine="426"/>
        <w:jc w:val="both"/>
        <w:rPr>
          <w:rFonts w:ascii="Arial" w:hAnsi="Arial" w:cs="Arial"/>
          <w:sz w:val="24"/>
          <w:szCs w:val="24"/>
        </w:rPr>
      </w:pPr>
    </w:p>
    <w:p w:rsidR="00E05FC2" w:rsidRDefault="00EB52E2" w:rsidP="00C62E0F">
      <w:pPr>
        <w:spacing w:line="360" w:lineRule="auto"/>
        <w:ind w:right="-518" w:firstLine="426"/>
        <w:jc w:val="both"/>
        <w:rPr>
          <w:rFonts w:ascii="Arial" w:hAnsi="Arial" w:cs="Arial"/>
          <w:sz w:val="24"/>
          <w:szCs w:val="24"/>
        </w:rPr>
      </w:pPr>
      <w:r>
        <w:rPr>
          <w:rFonts w:ascii="Arial" w:hAnsi="Arial" w:cs="Arial"/>
          <w:sz w:val="24"/>
          <w:szCs w:val="24"/>
        </w:rPr>
        <w:t xml:space="preserve">Por otra parte, de autos consta </w:t>
      </w:r>
      <w:r w:rsidR="00E77CEE">
        <w:rPr>
          <w:rFonts w:ascii="Arial" w:hAnsi="Arial" w:cs="Arial"/>
          <w:sz w:val="24"/>
          <w:szCs w:val="24"/>
        </w:rPr>
        <w:t xml:space="preserve">que </w:t>
      </w:r>
      <w:r w:rsidR="008B26C9">
        <w:rPr>
          <w:rFonts w:ascii="Arial" w:hAnsi="Arial" w:cs="Arial"/>
          <w:b/>
          <w:sz w:val="24"/>
          <w:szCs w:val="24"/>
          <w:lang w:val="es-MX"/>
        </w:rPr>
        <w:t>*********</w:t>
      </w:r>
      <w:r w:rsidR="00E77CEE">
        <w:rPr>
          <w:rFonts w:ascii="Arial" w:hAnsi="Arial" w:cs="Arial"/>
          <w:sz w:val="24"/>
          <w:szCs w:val="24"/>
        </w:rPr>
        <w:t xml:space="preserve">, señaló como una de sus pretensiones, que se omita la retención del 9% por concepto de cuota al fondo de Pensiones; </w:t>
      </w:r>
      <w:r>
        <w:rPr>
          <w:rFonts w:ascii="Arial" w:hAnsi="Arial" w:cs="Arial"/>
          <w:sz w:val="24"/>
          <w:szCs w:val="24"/>
        </w:rPr>
        <w:t xml:space="preserve"> </w:t>
      </w:r>
      <w:r w:rsidR="00E77CEE">
        <w:rPr>
          <w:rFonts w:ascii="Arial" w:hAnsi="Arial" w:cs="Arial"/>
          <w:sz w:val="24"/>
          <w:szCs w:val="24"/>
        </w:rPr>
        <w:t>sin embargo, de autos consta copia certificada del acuerdo de diecinueve de abril de dos mil dieciocho, emitid</w:t>
      </w:r>
      <w:r w:rsidR="00E05FC2">
        <w:rPr>
          <w:rFonts w:ascii="Arial" w:hAnsi="Arial" w:cs="Arial"/>
          <w:sz w:val="24"/>
          <w:szCs w:val="24"/>
        </w:rPr>
        <w:t>o</w:t>
      </w:r>
      <w:r w:rsidR="00E77CEE">
        <w:rPr>
          <w:rFonts w:ascii="Arial" w:hAnsi="Arial" w:cs="Arial"/>
          <w:sz w:val="24"/>
          <w:szCs w:val="24"/>
        </w:rPr>
        <w:t xml:space="preserve"> por el Juzgado </w:t>
      </w:r>
      <w:proofErr w:type="spellStart"/>
      <w:r w:rsidR="00E77CEE">
        <w:rPr>
          <w:rFonts w:ascii="Arial" w:hAnsi="Arial" w:cs="Arial"/>
          <w:sz w:val="24"/>
          <w:szCs w:val="24"/>
        </w:rPr>
        <w:t>Décimoprimero</w:t>
      </w:r>
      <w:proofErr w:type="spellEnd"/>
      <w:r w:rsidR="00E77CEE">
        <w:rPr>
          <w:rFonts w:ascii="Arial" w:hAnsi="Arial" w:cs="Arial"/>
          <w:sz w:val="24"/>
          <w:szCs w:val="24"/>
        </w:rPr>
        <w:t xml:space="preserve"> de Distrito en el Estado, en el amparo </w:t>
      </w:r>
      <w:r w:rsidR="008B26C9">
        <w:rPr>
          <w:rFonts w:ascii="Arial" w:hAnsi="Arial" w:cs="Arial"/>
          <w:b/>
          <w:sz w:val="24"/>
          <w:szCs w:val="24"/>
          <w:lang w:val="es-MX"/>
        </w:rPr>
        <w:t>*********</w:t>
      </w:r>
      <w:r w:rsidR="00E77CEE">
        <w:rPr>
          <w:rFonts w:ascii="Arial" w:hAnsi="Arial" w:cs="Arial"/>
          <w:sz w:val="24"/>
          <w:szCs w:val="24"/>
        </w:rPr>
        <w:t xml:space="preserve">, que tuvo por </w:t>
      </w:r>
      <w:r w:rsidR="00E77CEE" w:rsidRPr="00E05FC2">
        <w:rPr>
          <w:rFonts w:ascii="Arial" w:hAnsi="Arial" w:cs="Arial"/>
          <w:b/>
          <w:sz w:val="24"/>
          <w:szCs w:val="24"/>
        </w:rPr>
        <w:t>cumplida la sentencia de cinco de marzo de dos mil dieciocho</w:t>
      </w:r>
      <w:r w:rsidR="0093470B">
        <w:rPr>
          <w:rFonts w:ascii="Arial" w:hAnsi="Arial" w:cs="Arial"/>
          <w:sz w:val="24"/>
          <w:szCs w:val="24"/>
        </w:rPr>
        <w:t>, emitida</w:t>
      </w:r>
      <w:r w:rsidR="00E05FC2">
        <w:rPr>
          <w:rFonts w:ascii="Arial" w:hAnsi="Arial" w:cs="Arial"/>
          <w:sz w:val="24"/>
          <w:szCs w:val="24"/>
        </w:rPr>
        <w:t xml:space="preserve"> por el citado juzgado federal</w:t>
      </w:r>
      <w:r w:rsidR="00E77CEE">
        <w:rPr>
          <w:rFonts w:ascii="Arial" w:hAnsi="Arial" w:cs="Arial"/>
          <w:sz w:val="24"/>
          <w:szCs w:val="24"/>
        </w:rPr>
        <w:t xml:space="preserve">, </w:t>
      </w:r>
      <w:r w:rsidR="0093470B">
        <w:rPr>
          <w:rFonts w:ascii="Arial" w:hAnsi="Arial" w:cs="Arial"/>
          <w:sz w:val="24"/>
          <w:szCs w:val="24"/>
        </w:rPr>
        <w:t>que</w:t>
      </w:r>
      <w:r w:rsidR="00E77CEE">
        <w:rPr>
          <w:rFonts w:ascii="Arial" w:hAnsi="Arial" w:cs="Arial"/>
          <w:sz w:val="24"/>
          <w:szCs w:val="24"/>
        </w:rPr>
        <w:t xml:space="preserve"> concedió el amparo a </w:t>
      </w:r>
      <w:r w:rsidR="008B26C9">
        <w:rPr>
          <w:rFonts w:ascii="Arial" w:hAnsi="Arial" w:cs="Arial"/>
          <w:b/>
          <w:sz w:val="24"/>
          <w:szCs w:val="24"/>
          <w:lang w:val="es-MX"/>
        </w:rPr>
        <w:t>*********</w:t>
      </w:r>
      <w:r w:rsidR="00E77CEE">
        <w:rPr>
          <w:rFonts w:ascii="Arial" w:hAnsi="Arial" w:cs="Arial"/>
          <w:sz w:val="24"/>
          <w:szCs w:val="24"/>
        </w:rPr>
        <w:t xml:space="preserve">, para efecto de no aplicar a la quejosa ni en lo presente ni en lo futuro lo artículos 6º fracción III, 18 párrafo segundo, y octavo transitorio de la Ley de Pensiones para los Trabajadores del Gobierno del Estado; </w:t>
      </w:r>
      <w:r w:rsidR="00E05FC2">
        <w:rPr>
          <w:rFonts w:ascii="Arial" w:hAnsi="Arial" w:cs="Arial"/>
          <w:sz w:val="24"/>
          <w:szCs w:val="24"/>
        </w:rPr>
        <w:t xml:space="preserve">así como </w:t>
      </w:r>
      <w:r w:rsidR="00E77CEE">
        <w:rPr>
          <w:rFonts w:ascii="Arial" w:hAnsi="Arial" w:cs="Arial"/>
          <w:sz w:val="24"/>
          <w:szCs w:val="24"/>
        </w:rPr>
        <w:t xml:space="preserve">dejar sin efecto el oficio </w:t>
      </w:r>
      <w:r w:rsidR="008B26C9">
        <w:rPr>
          <w:rFonts w:ascii="Arial" w:hAnsi="Arial" w:cs="Arial"/>
          <w:b/>
          <w:sz w:val="24"/>
          <w:szCs w:val="24"/>
          <w:lang w:val="es-MX"/>
        </w:rPr>
        <w:t xml:space="preserve">********* </w:t>
      </w:r>
      <w:r w:rsidR="00E05FC2">
        <w:rPr>
          <w:rFonts w:ascii="Arial" w:hAnsi="Arial" w:cs="Arial"/>
          <w:sz w:val="24"/>
          <w:szCs w:val="24"/>
        </w:rPr>
        <w:t>de quince de diciembre de dos mil diecisiete, suscrito por el</w:t>
      </w:r>
      <w:r w:rsidR="00E77CEE">
        <w:rPr>
          <w:rFonts w:ascii="Arial" w:hAnsi="Arial" w:cs="Arial"/>
          <w:sz w:val="24"/>
          <w:szCs w:val="24"/>
        </w:rPr>
        <w:t xml:space="preserve"> director </w:t>
      </w:r>
      <w:r w:rsidR="000F416F">
        <w:rPr>
          <w:rFonts w:ascii="Arial" w:hAnsi="Arial" w:cs="Arial"/>
          <w:sz w:val="24"/>
          <w:szCs w:val="24"/>
        </w:rPr>
        <w:t>general de la O</w:t>
      </w:r>
      <w:r w:rsidR="00E77CEE">
        <w:rPr>
          <w:rFonts w:ascii="Arial" w:hAnsi="Arial" w:cs="Arial"/>
          <w:sz w:val="24"/>
          <w:szCs w:val="24"/>
        </w:rPr>
        <w:t xml:space="preserve">ficina de Pensiones del Estado de Oaxaca, en la parte relativa a </w:t>
      </w:r>
      <w:r w:rsidR="00E05FC2">
        <w:rPr>
          <w:rFonts w:ascii="Arial" w:hAnsi="Arial" w:cs="Arial"/>
          <w:sz w:val="24"/>
          <w:szCs w:val="24"/>
        </w:rPr>
        <w:t xml:space="preserve">las normas tildadas de inconstitucionales; </w:t>
      </w:r>
      <w:r w:rsidR="00357532">
        <w:rPr>
          <w:rFonts w:ascii="Arial" w:hAnsi="Arial" w:cs="Arial"/>
          <w:sz w:val="24"/>
          <w:szCs w:val="24"/>
        </w:rPr>
        <w:t xml:space="preserve">así como </w:t>
      </w:r>
      <w:r w:rsidR="00E05FC2">
        <w:rPr>
          <w:rFonts w:ascii="Arial" w:hAnsi="Arial" w:cs="Arial"/>
          <w:sz w:val="24"/>
          <w:szCs w:val="24"/>
        </w:rPr>
        <w:t>la devolución correspondiente a los descuentos realizados por concepto del fondo de pensiones.</w:t>
      </w:r>
    </w:p>
    <w:p w:rsidR="00357532" w:rsidRDefault="00357532" w:rsidP="00C62E0F">
      <w:pPr>
        <w:spacing w:line="360" w:lineRule="auto"/>
        <w:ind w:right="-518" w:firstLine="426"/>
        <w:jc w:val="both"/>
        <w:rPr>
          <w:rFonts w:ascii="Arial" w:hAnsi="Arial" w:cs="Arial"/>
          <w:sz w:val="24"/>
          <w:szCs w:val="24"/>
        </w:rPr>
      </w:pPr>
    </w:p>
    <w:p w:rsidR="0093470B" w:rsidRDefault="000F416F" w:rsidP="00C62E0F">
      <w:pPr>
        <w:spacing w:line="360" w:lineRule="auto"/>
        <w:ind w:right="-518" w:firstLine="426"/>
        <w:jc w:val="both"/>
        <w:rPr>
          <w:rFonts w:ascii="Arial" w:hAnsi="Arial" w:cs="Arial"/>
          <w:sz w:val="24"/>
          <w:szCs w:val="24"/>
        </w:rPr>
      </w:pPr>
      <w:r>
        <w:rPr>
          <w:rFonts w:ascii="Arial" w:hAnsi="Arial" w:cs="Arial"/>
          <w:sz w:val="24"/>
          <w:szCs w:val="24"/>
        </w:rPr>
        <w:t>De i</w:t>
      </w:r>
      <w:r w:rsidR="003D62DD">
        <w:rPr>
          <w:rFonts w:ascii="Arial" w:hAnsi="Arial" w:cs="Arial"/>
          <w:sz w:val="24"/>
          <w:szCs w:val="24"/>
        </w:rPr>
        <w:t>gual</w:t>
      </w:r>
      <w:r>
        <w:rPr>
          <w:rFonts w:ascii="Arial" w:hAnsi="Arial" w:cs="Arial"/>
          <w:sz w:val="24"/>
          <w:szCs w:val="24"/>
        </w:rPr>
        <w:t xml:space="preserve"> manera</w:t>
      </w:r>
      <w:r w:rsidR="00E05FC2">
        <w:rPr>
          <w:rFonts w:ascii="Arial" w:hAnsi="Arial" w:cs="Arial"/>
          <w:sz w:val="24"/>
          <w:szCs w:val="24"/>
        </w:rPr>
        <w:t>, de autos del presente juicio, consta copia certificada de los recibos correspondiente al pago de nómina, del periodo uno a</w:t>
      </w:r>
      <w:r w:rsidR="003D62DD">
        <w:rPr>
          <w:rFonts w:ascii="Arial" w:hAnsi="Arial" w:cs="Arial"/>
          <w:sz w:val="24"/>
          <w:szCs w:val="24"/>
        </w:rPr>
        <w:t>l</w:t>
      </w:r>
      <w:r w:rsidR="00E05FC2">
        <w:rPr>
          <w:rFonts w:ascii="Arial" w:hAnsi="Arial" w:cs="Arial"/>
          <w:sz w:val="24"/>
          <w:szCs w:val="24"/>
        </w:rPr>
        <w:t xml:space="preserve"> treinta de junio de dos mil dieciocho; original del recibo correspondiente al periodo uno al treinta y uno de julio de dos mil di</w:t>
      </w:r>
      <w:r w:rsidR="004B7D4C">
        <w:rPr>
          <w:rFonts w:ascii="Arial" w:hAnsi="Arial" w:cs="Arial"/>
          <w:sz w:val="24"/>
          <w:szCs w:val="24"/>
        </w:rPr>
        <w:t xml:space="preserve">eciocho, </w:t>
      </w:r>
      <w:r w:rsidR="00357532">
        <w:rPr>
          <w:rFonts w:ascii="Arial" w:hAnsi="Arial" w:cs="Arial"/>
          <w:sz w:val="24"/>
          <w:szCs w:val="24"/>
        </w:rPr>
        <w:t>ambos</w:t>
      </w:r>
      <w:r w:rsidR="004B7D4C">
        <w:rPr>
          <w:rFonts w:ascii="Arial" w:hAnsi="Arial" w:cs="Arial"/>
          <w:sz w:val="24"/>
          <w:szCs w:val="24"/>
        </w:rPr>
        <w:t xml:space="preserve"> a nombre de </w:t>
      </w:r>
      <w:r w:rsidR="008B26C9">
        <w:rPr>
          <w:rFonts w:ascii="Arial" w:hAnsi="Arial" w:cs="Arial"/>
          <w:b/>
          <w:sz w:val="24"/>
          <w:szCs w:val="24"/>
          <w:lang w:val="es-MX"/>
        </w:rPr>
        <w:t>*********</w:t>
      </w:r>
      <w:r w:rsidR="004B7D4C">
        <w:rPr>
          <w:rFonts w:ascii="Arial" w:hAnsi="Arial" w:cs="Arial"/>
          <w:sz w:val="24"/>
          <w:szCs w:val="24"/>
        </w:rPr>
        <w:t>, documentales que hacen prueba plena en términos del artículo 203 fracción I, de la Ley de Procedimiento y Justicia Administrativa para el Estado; de donde se advierte que la deducción del 9% correspondiente al fondo de pensiones, ya no es aplicada a l</w:t>
      </w:r>
      <w:r w:rsidR="00357532">
        <w:rPr>
          <w:rFonts w:ascii="Arial" w:hAnsi="Arial" w:cs="Arial"/>
          <w:sz w:val="24"/>
          <w:szCs w:val="24"/>
        </w:rPr>
        <w:t>a ciudadana</w:t>
      </w:r>
      <w:r w:rsidR="004B7D4C">
        <w:rPr>
          <w:rFonts w:ascii="Arial" w:hAnsi="Arial" w:cs="Arial"/>
          <w:sz w:val="24"/>
          <w:szCs w:val="24"/>
        </w:rPr>
        <w:t xml:space="preserve"> </w:t>
      </w:r>
      <w:r w:rsidR="008B26C9">
        <w:rPr>
          <w:rFonts w:ascii="Arial" w:hAnsi="Arial" w:cs="Arial"/>
          <w:b/>
          <w:sz w:val="24"/>
          <w:szCs w:val="24"/>
          <w:lang w:val="es-MX"/>
        </w:rPr>
        <w:t>*********</w:t>
      </w:r>
      <w:r w:rsidR="004B7D4C">
        <w:rPr>
          <w:rFonts w:ascii="Arial" w:hAnsi="Arial" w:cs="Arial"/>
          <w:sz w:val="24"/>
          <w:szCs w:val="24"/>
        </w:rPr>
        <w:t xml:space="preserve"> por lo que</w:t>
      </w:r>
      <w:r w:rsidR="00357532">
        <w:rPr>
          <w:rFonts w:ascii="Arial" w:hAnsi="Arial" w:cs="Arial"/>
          <w:sz w:val="24"/>
          <w:szCs w:val="24"/>
        </w:rPr>
        <w:t xml:space="preserve"> dicho acto dejó </w:t>
      </w:r>
      <w:r w:rsidR="0093470B">
        <w:rPr>
          <w:rFonts w:ascii="Arial" w:hAnsi="Arial" w:cs="Arial"/>
          <w:sz w:val="24"/>
          <w:szCs w:val="24"/>
        </w:rPr>
        <w:t xml:space="preserve">de existir. </w:t>
      </w:r>
    </w:p>
    <w:p w:rsidR="00357532" w:rsidRDefault="00357532" w:rsidP="00C62E0F">
      <w:pPr>
        <w:spacing w:line="360" w:lineRule="auto"/>
        <w:ind w:right="-518" w:firstLine="426"/>
        <w:jc w:val="both"/>
        <w:rPr>
          <w:rFonts w:ascii="Arial" w:hAnsi="Arial" w:cs="Arial"/>
          <w:sz w:val="24"/>
          <w:szCs w:val="24"/>
        </w:rPr>
      </w:pPr>
    </w:p>
    <w:p w:rsidR="00EB52E2" w:rsidRDefault="0093470B" w:rsidP="00C62E0F">
      <w:pPr>
        <w:spacing w:line="360" w:lineRule="auto"/>
        <w:ind w:right="-518" w:firstLine="426"/>
        <w:jc w:val="both"/>
        <w:rPr>
          <w:rFonts w:ascii="Arial" w:hAnsi="Arial" w:cs="Arial"/>
          <w:sz w:val="24"/>
          <w:szCs w:val="24"/>
        </w:rPr>
      </w:pPr>
      <w:r>
        <w:rPr>
          <w:rFonts w:ascii="Arial" w:hAnsi="Arial" w:cs="Arial"/>
          <w:sz w:val="24"/>
          <w:szCs w:val="24"/>
        </w:rPr>
        <w:t xml:space="preserve">Por lo </w:t>
      </w:r>
      <w:r w:rsidR="00357532">
        <w:rPr>
          <w:rFonts w:ascii="Arial" w:hAnsi="Arial" w:cs="Arial"/>
          <w:sz w:val="24"/>
          <w:szCs w:val="24"/>
        </w:rPr>
        <w:t>anterior, con fundamento en el artículo 131 fracción VII en relación con el 132 fracción IV de la Ley de Procedimiento y Justicia Administrativa para el Estado,</w:t>
      </w:r>
      <w:r>
        <w:rPr>
          <w:rFonts w:ascii="Arial" w:hAnsi="Arial" w:cs="Arial"/>
          <w:sz w:val="24"/>
          <w:szCs w:val="24"/>
        </w:rPr>
        <w:t xml:space="preserve"> </w:t>
      </w:r>
      <w:r>
        <w:rPr>
          <w:rFonts w:ascii="Arial" w:hAnsi="Arial" w:cs="Arial"/>
          <w:b/>
          <w:sz w:val="24"/>
          <w:szCs w:val="24"/>
        </w:rPr>
        <w:t xml:space="preserve">SE SOBRESEE EL JUICIO, </w:t>
      </w:r>
      <w:r>
        <w:rPr>
          <w:rFonts w:ascii="Arial" w:hAnsi="Arial" w:cs="Arial"/>
          <w:sz w:val="24"/>
          <w:szCs w:val="24"/>
        </w:rPr>
        <w:t>respecto a la retención del 9% por concepto de cuota al fondo de Pensiones.</w:t>
      </w:r>
      <w:r w:rsidR="004B7D4C">
        <w:rPr>
          <w:rFonts w:ascii="Arial" w:hAnsi="Arial" w:cs="Arial"/>
          <w:sz w:val="24"/>
          <w:szCs w:val="24"/>
        </w:rPr>
        <w:t xml:space="preserve"> </w:t>
      </w:r>
      <w:r w:rsidR="00357532">
        <w:rPr>
          <w:rFonts w:ascii="Arial" w:hAnsi="Arial" w:cs="Arial"/>
          <w:sz w:val="24"/>
          <w:szCs w:val="24"/>
        </w:rPr>
        <w:t>- - - - - - - - - - - - - - - - - - - - - - - - - - - - - - - - - - - - - - - - - - - - - -</w:t>
      </w:r>
    </w:p>
    <w:p w:rsidR="00F53A64" w:rsidRPr="00C62E0F" w:rsidRDefault="00C62E0F" w:rsidP="00553D8C">
      <w:pPr>
        <w:spacing w:line="360" w:lineRule="auto"/>
        <w:ind w:right="-518" w:firstLine="426"/>
        <w:jc w:val="both"/>
        <w:rPr>
          <w:rFonts w:ascii="Arial" w:hAnsi="Arial" w:cs="Arial"/>
          <w:b/>
          <w:sz w:val="24"/>
          <w:szCs w:val="24"/>
        </w:rPr>
      </w:pPr>
      <w:r w:rsidRPr="00C62E0F">
        <w:rPr>
          <w:rFonts w:ascii="Arial" w:hAnsi="Arial" w:cs="Arial"/>
          <w:sz w:val="24"/>
          <w:szCs w:val="24"/>
        </w:rPr>
        <w:t xml:space="preserve"> </w:t>
      </w:r>
    </w:p>
    <w:p w:rsidR="008C2AE4" w:rsidRDefault="00357532" w:rsidP="00553D8C">
      <w:pPr>
        <w:spacing w:line="360" w:lineRule="auto"/>
        <w:ind w:right="-518" w:firstLine="426"/>
        <w:jc w:val="both"/>
        <w:rPr>
          <w:rFonts w:ascii="Arial" w:hAnsi="Arial" w:cs="Arial"/>
          <w:sz w:val="24"/>
          <w:szCs w:val="24"/>
        </w:rPr>
      </w:pPr>
      <w:r w:rsidRPr="00357532">
        <w:rPr>
          <w:rFonts w:ascii="Arial" w:hAnsi="Arial" w:cs="Arial"/>
          <w:b/>
          <w:sz w:val="24"/>
          <w:szCs w:val="24"/>
        </w:rPr>
        <w:t xml:space="preserve">QUINTO. </w:t>
      </w:r>
      <w:r w:rsidR="008B26C9">
        <w:rPr>
          <w:rFonts w:ascii="Arial" w:hAnsi="Arial" w:cs="Arial"/>
          <w:b/>
          <w:sz w:val="24"/>
          <w:szCs w:val="24"/>
          <w:lang w:val="es-MX"/>
        </w:rPr>
        <w:t>*********</w:t>
      </w:r>
      <w:r w:rsidR="000E55BC">
        <w:rPr>
          <w:rFonts w:ascii="Arial" w:hAnsi="Arial" w:cs="Arial"/>
          <w:b/>
          <w:sz w:val="24"/>
          <w:szCs w:val="24"/>
        </w:rPr>
        <w:t>,</w:t>
      </w:r>
      <w:r w:rsidR="004036A7">
        <w:rPr>
          <w:rFonts w:ascii="Arial" w:hAnsi="Arial" w:cs="Arial"/>
          <w:b/>
          <w:sz w:val="24"/>
          <w:szCs w:val="24"/>
        </w:rPr>
        <w:t xml:space="preserve"> </w:t>
      </w:r>
      <w:r w:rsidR="00BF03C8">
        <w:rPr>
          <w:rFonts w:ascii="Arial" w:hAnsi="Arial" w:cs="Arial"/>
          <w:sz w:val="24"/>
          <w:szCs w:val="24"/>
        </w:rPr>
        <w:t>demandó la nulidad</w:t>
      </w:r>
      <w:r>
        <w:rPr>
          <w:rFonts w:ascii="Arial" w:hAnsi="Arial" w:cs="Arial"/>
          <w:sz w:val="24"/>
          <w:szCs w:val="24"/>
        </w:rPr>
        <w:t xml:space="preserve"> lisa y llana de</w:t>
      </w:r>
      <w:r w:rsidR="00BF03C8">
        <w:rPr>
          <w:rFonts w:ascii="Arial" w:hAnsi="Arial" w:cs="Arial"/>
          <w:sz w:val="24"/>
          <w:szCs w:val="24"/>
        </w:rPr>
        <w:t xml:space="preserve"> la resolución contenida en el oficio </w:t>
      </w:r>
      <w:r w:rsidR="008B26C9">
        <w:rPr>
          <w:rFonts w:ascii="Arial" w:hAnsi="Arial" w:cs="Arial"/>
          <w:b/>
          <w:sz w:val="24"/>
          <w:szCs w:val="24"/>
          <w:lang w:val="es-MX"/>
        </w:rPr>
        <w:t xml:space="preserve">********* </w:t>
      </w:r>
      <w:r w:rsidR="00BF03C8">
        <w:rPr>
          <w:rFonts w:ascii="Arial" w:hAnsi="Arial" w:cs="Arial"/>
          <w:sz w:val="24"/>
          <w:szCs w:val="24"/>
        </w:rPr>
        <w:t xml:space="preserve">de </w:t>
      </w:r>
      <w:r w:rsidR="00B0165A">
        <w:rPr>
          <w:rFonts w:ascii="Arial" w:hAnsi="Arial" w:cs="Arial"/>
          <w:sz w:val="24"/>
          <w:szCs w:val="24"/>
        </w:rPr>
        <w:t>quince de diciembre</w:t>
      </w:r>
      <w:r w:rsidR="001E606E">
        <w:rPr>
          <w:rFonts w:ascii="Arial" w:hAnsi="Arial" w:cs="Arial"/>
          <w:sz w:val="24"/>
          <w:szCs w:val="24"/>
        </w:rPr>
        <w:t xml:space="preserve"> de dos mil diecisiete</w:t>
      </w:r>
      <w:r w:rsidR="00BF03C8">
        <w:rPr>
          <w:rFonts w:ascii="Arial" w:hAnsi="Arial" w:cs="Arial"/>
          <w:sz w:val="24"/>
          <w:szCs w:val="24"/>
        </w:rPr>
        <w:t>,</w:t>
      </w:r>
      <w:r w:rsidR="003D62DD">
        <w:rPr>
          <w:rFonts w:ascii="Arial" w:hAnsi="Arial" w:cs="Arial"/>
          <w:sz w:val="24"/>
          <w:szCs w:val="24"/>
        </w:rPr>
        <w:t xml:space="preserve"> </w:t>
      </w:r>
      <w:r w:rsidR="004D2CFB">
        <w:rPr>
          <w:rFonts w:ascii="Arial" w:hAnsi="Arial" w:cs="Arial"/>
          <w:sz w:val="24"/>
          <w:szCs w:val="24"/>
        </w:rPr>
        <w:t>emitido por el</w:t>
      </w:r>
      <w:r w:rsidR="00822CBD">
        <w:rPr>
          <w:rFonts w:ascii="Arial" w:hAnsi="Arial" w:cs="Arial"/>
          <w:sz w:val="24"/>
          <w:szCs w:val="24"/>
        </w:rPr>
        <w:t xml:space="preserve"> DIRECTOR GENERAL DE LA OFICINA DE PENSIONES,</w:t>
      </w:r>
      <w:r w:rsidR="00760FA7" w:rsidRPr="00760FA7">
        <w:rPr>
          <w:rFonts w:ascii="Arial" w:hAnsi="Arial" w:cs="Arial"/>
          <w:sz w:val="24"/>
          <w:szCs w:val="24"/>
        </w:rPr>
        <w:t xml:space="preserve"> </w:t>
      </w:r>
      <w:r w:rsidR="00760FA7">
        <w:rPr>
          <w:rFonts w:ascii="Arial" w:hAnsi="Arial" w:cs="Arial"/>
          <w:sz w:val="24"/>
          <w:szCs w:val="24"/>
        </w:rPr>
        <w:t>en el que informó que el CONSEJO DIRECTIVO DE LA CITADA OFICINA, en sesión ordinaria del quince de diciembre de dos mil di</w:t>
      </w:r>
      <w:r w:rsidR="003D62DD">
        <w:rPr>
          <w:rFonts w:ascii="Arial" w:hAnsi="Arial" w:cs="Arial"/>
          <w:sz w:val="24"/>
          <w:szCs w:val="24"/>
        </w:rPr>
        <w:t>e</w:t>
      </w:r>
      <w:r w:rsidR="00760FA7">
        <w:rPr>
          <w:rFonts w:ascii="Arial" w:hAnsi="Arial" w:cs="Arial"/>
          <w:sz w:val="24"/>
          <w:szCs w:val="24"/>
        </w:rPr>
        <w:t>cis</w:t>
      </w:r>
      <w:r w:rsidR="003D62DD">
        <w:rPr>
          <w:rFonts w:ascii="Arial" w:hAnsi="Arial" w:cs="Arial"/>
          <w:sz w:val="24"/>
          <w:szCs w:val="24"/>
        </w:rPr>
        <w:t>i</w:t>
      </w:r>
      <w:r w:rsidR="00760FA7">
        <w:rPr>
          <w:rFonts w:ascii="Arial" w:hAnsi="Arial" w:cs="Arial"/>
          <w:sz w:val="24"/>
          <w:szCs w:val="24"/>
        </w:rPr>
        <w:t xml:space="preserve">ete, en respuesta a la petición de pensión por jubilación </w:t>
      </w:r>
      <w:r w:rsidR="00760FA7">
        <w:rPr>
          <w:rFonts w:ascii="Arial" w:hAnsi="Arial" w:cs="Arial"/>
          <w:sz w:val="24"/>
          <w:szCs w:val="24"/>
        </w:rPr>
        <w:lastRenderedPageBreak/>
        <w:t xml:space="preserve">que fue formulada por la actora, se le concedió por concepto de pensión por jubilación, la cantidad de </w:t>
      </w:r>
      <w:r w:rsidR="008B26C9">
        <w:rPr>
          <w:rFonts w:ascii="Arial" w:hAnsi="Arial" w:cs="Arial"/>
          <w:b/>
          <w:sz w:val="24"/>
          <w:szCs w:val="24"/>
          <w:lang w:val="es-MX"/>
        </w:rPr>
        <w:t>*********</w:t>
      </w:r>
      <w:r w:rsidR="00760FA7">
        <w:rPr>
          <w:rFonts w:ascii="Arial" w:hAnsi="Arial" w:cs="Arial"/>
          <w:sz w:val="24"/>
          <w:szCs w:val="24"/>
        </w:rPr>
        <w:t>conforme a lo establecido en los artículos</w:t>
      </w:r>
      <w:r w:rsidR="00760FA7" w:rsidRPr="009C11B2">
        <w:rPr>
          <w:rFonts w:ascii="Arial" w:hAnsi="Arial" w:cs="Arial"/>
          <w:sz w:val="24"/>
          <w:szCs w:val="24"/>
        </w:rPr>
        <w:t xml:space="preserve"> 1</w:t>
      </w:r>
      <w:r w:rsidR="00760FA7">
        <w:rPr>
          <w:rFonts w:ascii="Arial" w:hAnsi="Arial" w:cs="Arial"/>
          <w:sz w:val="24"/>
          <w:szCs w:val="24"/>
        </w:rPr>
        <w:t>º, 2º, 5</w:t>
      </w:r>
      <w:r w:rsidR="00760FA7" w:rsidRPr="009C11B2">
        <w:rPr>
          <w:rFonts w:ascii="Arial" w:hAnsi="Arial" w:cs="Arial"/>
          <w:sz w:val="24"/>
          <w:szCs w:val="24"/>
        </w:rPr>
        <w:t xml:space="preserve">º fracción I, inciso </w:t>
      </w:r>
      <w:r w:rsidR="00760FA7">
        <w:rPr>
          <w:rFonts w:ascii="Arial" w:hAnsi="Arial" w:cs="Arial"/>
          <w:sz w:val="24"/>
          <w:szCs w:val="24"/>
        </w:rPr>
        <w:t>a</w:t>
      </w:r>
      <w:r w:rsidR="00760FA7" w:rsidRPr="009C11B2">
        <w:rPr>
          <w:rFonts w:ascii="Arial" w:hAnsi="Arial" w:cs="Arial"/>
          <w:sz w:val="24"/>
          <w:szCs w:val="24"/>
        </w:rPr>
        <w:t>);</w:t>
      </w:r>
      <w:r w:rsidR="00760FA7">
        <w:rPr>
          <w:rFonts w:ascii="Arial" w:hAnsi="Arial" w:cs="Arial"/>
          <w:sz w:val="24"/>
          <w:szCs w:val="24"/>
        </w:rPr>
        <w:t xml:space="preserve"> </w:t>
      </w:r>
      <w:r w:rsidR="00760FA7" w:rsidRPr="009C11B2">
        <w:rPr>
          <w:rFonts w:ascii="Arial" w:hAnsi="Arial" w:cs="Arial"/>
          <w:sz w:val="24"/>
          <w:szCs w:val="24"/>
        </w:rPr>
        <w:t>29, 31, 50 fracción I, 5</w:t>
      </w:r>
      <w:r w:rsidR="00760FA7">
        <w:rPr>
          <w:rFonts w:ascii="Arial" w:hAnsi="Arial" w:cs="Arial"/>
          <w:sz w:val="24"/>
          <w:szCs w:val="24"/>
        </w:rPr>
        <w:t>3</w:t>
      </w:r>
      <w:r w:rsidR="00760FA7" w:rsidRPr="009C11B2">
        <w:rPr>
          <w:rFonts w:ascii="Arial" w:hAnsi="Arial" w:cs="Arial"/>
          <w:sz w:val="24"/>
          <w:szCs w:val="24"/>
        </w:rPr>
        <w:t xml:space="preserve">, </w:t>
      </w:r>
      <w:r w:rsidR="00760FA7">
        <w:rPr>
          <w:rFonts w:ascii="Arial" w:hAnsi="Arial" w:cs="Arial"/>
          <w:sz w:val="24"/>
          <w:szCs w:val="24"/>
        </w:rPr>
        <w:t xml:space="preserve">54, 79, 88 fracción I y IV y 89 fracción I y transitorio cuarto de la Ley de Pensiones para los Trabajadores del Gobierno del Estado de Oaxaca; sin considerar como sueldo el salario integrado con prestaciones, como previsión social múltiple, despensa, vida cara, quinquenios, aguinaldo, estimulo del día del jubilado, día de las madres y canasta navideña. </w:t>
      </w:r>
    </w:p>
    <w:p w:rsidR="00760FA7" w:rsidRDefault="00760FA7" w:rsidP="00553D8C">
      <w:pPr>
        <w:spacing w:line="360" w:lineRule="auto"/>
        <w:ind w:right="-518" w:firstLine="426"/>
        <w:jc w:val="both"/>
        <w:rPr>
          <w:rFonts w:ascii="Arial" w:hAnsi="Arial" w:cs="Arial"/>
          <w:sz w:val="24"/>
          <w:szCs w:val="24"/>
        </w:rPr>
      </w:pPr>
    </w:p>
    <w:p w:rsidR="00760FA7" w:rsidRDefault="00F61AD0" w:rsidP="00424DA1">
      <w:pPr>
        <w:spacing w:line="360" w:lineRule="auto"/>
        <w:ind w:right="-518" w:firstLine="426"/>
        <w:jc w:val="both"/>
        <w:rPr>
          <w:rFonts w:ascii="Arial" w:hAnsi="Arial" w:cs="Arial"/>
          <w:sz w:val="24"/>
          <w:szCs w:val="24"/>
        </w:rPr>
      </w:pPr>
      <w:r>
        <w:rPr>
          <w:rFonts w:ascii="Arial" w:hAnsi="Arial" w:cs="Arial"/>
          <w:sz w:val="24"/>
          <w:szCs w:val="24"/>
        </w:rPr>
        <w:t>Continúa señalando la accionante, que</w:t>
      </w:r>
      <w:r w:rsidR="00760FA7">
        <w:rPr>
          <w:rFonts w:ascii="Arial" w:hAnsi="Arial" w:cs="Arial"/>
          <w:sz w:val="24"/>
          <w:szCs w:val="24"/>
        </w:rPr>
        <w:t xml:space="preserve"> el no recibir las prestaciones antes citada, es un trato discriminatorio, virtud de que </w:t>
      </w:r>
      <w:r w:rsidR="003D62DD">
        <w:rPr>
          <w:rFonts w:ascii="Arial" w:hAnsi="Arial" w:cs="Arial"/>
          <w:sz w:val="24"/>
          <w:szCs w:val="24"/>
        </w:rPr>
        <w:t>aun</w:t>
      </w:r>
      <w:r w:rsidR="00760FA7">
        <w:rPr>
          <w:rFonts w:ascii="Arial" w:hAnsi="Arial" w:cs="Arial"/>
          <w:sz w:val="24"/>
          <w:szCs w:val="24"/>
        </w:rPr>
        <w:t xml:space="preserve"> cuando la suscrita solicitó su jubilación como empleada de confianza y no como empleada de base, tiene derecho a que se le consideren los conceptos aludidos, no obstante lo estipulado en el artículo 54 de la Ley de Pensiones para los </w:t>
      </w:r>
      <w:r w:rsidR="00D2141A">
        <w:rPr>
          <w:rFonts w:ascii="Arial" w:hAnsi="Arial" w:cs="Arial"/>
          <w:sz w:val="24"/>
          <w:szCs w:val="24"/>
        </w:rPr>
        <w:t>Trabajadores del G</w:t>
      </w:r>
      <w:r w:rsidR="00760FA7">
        <w:rPr>
          <w:rFonts w:ascii="Arial" w:hAnsi="Arial" w:cs="Arial"/>
          <w:sz w:val="24"/>
          <w:szCs w:val="24"/>
        </w:rPr>
        <w:t>obierno del Estado</w:t>
      </w:r>
      <w:r w:rsidR="00D2141A">
        <w:rPr>
          <w:rFonts w:ascii="Arial" w:hAnsi="Arial" w:cs="Arial"/>
          <w:sz w:val="24"/>
          <w:szCs w:val="24"/>
        </w:rPr>
        <w:t>,</w:t>
      </w:r>
      <w:r w:rsidR="00760FA7">
        <w:rPr>
          <w:rFonts w:ascii="Arial" w:hAnsi="Arial" w:cs="Arial"/>
          <w:sz w:val="24"/>
          <w:szCs w:val="24"/>
        </w:rPr>
        <w:t xml:space="preserve"> ya que el cálculo de la pensión para la suscrita, debe ser el mismo que se hace a los trabajadores de base.</w:t>
      </w:r>
    </w:p>
    <w:p w:rsidR="00424DA1" w:rsidRDefault="00760FA7" w:rsidP="00424DA1">
      <w:pPr>
        <w:spacing w:line="360" w:lineRule="auto"/>
        <w:ind w:right="-518" w:firstLine="426"/>
        <w:jc w:val="both"/>
        <w:rPr>
          <w:rFonts w:ascii="Arial" w:hAnsi="Arial" w:cs="Arial"/>
          <w:sz w:val="24"/>
          <w:szCs w:val="24"/>
        </w:rPr>
      </w:pPr>
      <w:r>
        <w:rPr>
          <w:rFonts w:ascii="Arial" w:hAnsi="Arial" w:cs="Arial"/>
          <w:sz w:val="24"/>
          <w:szCs w:val="24"/>
        </w:rPr>
        <w:t xml:space="preserve"> </w:t>
      </w:r>
    </w:p>
    <w:p w:rsidR="002906E2" w:rsidRDefault="00ED72D4" w:rsidP="00553D8C">
      <w:pPr>
        <w:spacing w:line="360" w:lineRule="auto"/>
        <w:ind w:right="-518" w:firstLine="426"/>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215ED48B" wp14:editId="4E0CAC44">
                <wp:simplePos x="0" y="0"/>
                <wp:positionH relativeFrom="column">
                  <wp:posOffset>-1266825</wp:posOffset>
                </wp:positionH>
                <wp:positionV relativeFrom="paragraph">
                  <wp:posOffset>501650</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D23670" w:rsidRDefault="00D23670" w:rsidP="00D23670">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9.75pt;margin-top:39.5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">
                <v:textbox>
                  <w:txbxContent>
                    <w:p w:rsidR="00D23670" w:rsidRDefault="00D23670" w:rsidP="00D23670">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424DA1">
        <w:rPr>
          <w:rFonts w:ascii="Arial" w:hAnsi="Arial" w:cs="Arial"/>
          <w:sz w:val="24"/>
          <w:szCs w:val="24"/>
        </w:rPr>
        <w:t xml:space="preserve">Al respecto, la autoridad enjuiciada, en su contestación de demanda, defendió la legalidad del acto impugnado, manifestando que se encuentra debidamente fundado y motivado, ya que para determinar la cantidad que por concepto de jubilación se le fijó a la actora, se le respetó el cien por ciento, de su sueldo base, porque su jubilación la adquirió bajo la vigencia de la nueva Ley de Pensiones para los Trabajadores del Gobierno del Estado, además porque sólo tiene meras expectativas del derecho y no derechos </w:t>
      </w:r>
      <w:r w:rsidR="00D2141A">
        <w:rPr>
          <w:rFonts w:ascii="Arial" w:hAnsi="Arial" w:cs="Arial"/>
          <w:sz w:val="24"/>
          <w:szCs w:val="24"/>
        </w:rPr>
        <w:t>adquiridos.</w:t>
      </w:r>
    </w:p>
    <w:p w:rsidR="00D2141A" w:rsidRPr="00E0795E" w:rsidRDefault="00D2141A" w:rsidP="00553D8C">
      <w:pPr>
        <w:spacing w:line="360" w:lineRule="auto"/>
        <w:ind w:right="-518" w:firstLine="426"/>
        <w:jc w:val="both"/>
        <w:rPr>
          <w:rFonts w:ascii="Arial" w:hAnsi="Arial" w:cs="Arial"/>
          <w:sz w:val="24"/>
          <w:szCs w:val="24"/>
        </w:rPr>
      </w:pPr>
    </w:p>
    <w:p w:rsidR="003D62DD" w:rsidRDefault="00F61AD0" w:rsidP="003D62DD">
      <w:pPr>
        <w:spacing w:line="360" w:lineRule="auto"/>
        <w:ind w:right="-518" w:firstLine="426"/>
        <w:jc w:val="both"/>
        <w:rPr>
          <w:rFonts w:ascii="Arial" w:hAnsi="Arial" w:cs="Arial"/>
          <w:sz w:val="24"/>
          <w:szCs w:val="24"/>
        </w:rPr>
      </w:pPr>
      <w:r>
        <w:rPr>
          <w:rFonts w:ascii="Arial" w:hAnsi="Arial" w:cs="Arial"/>
          <w:sz w:val="24"/>
          <w:szCs w:val="24"/>
        </w:rPr>
        <w:t xml:space="preserve">Del análisis de la resolución impugnada, </w:t>
      </w:r>
      <w:r w:rsidR="0053067F">
        <w:rPr>
          <w:rFonts w:ascii="Arial" w:hAnsi="Arial" w:cs="Arial"/>
          <w:sz w:val="24"/>
          <w:szCs w:val="24"/>
        </w:rPr>
        <w:t xml:space="preserve">consistente en el dictamen de pensión por jubilación contenida en el oficio </w:t>
      </w:r>
      <w:r w:rsidR="008B26C9">
        <w:rPr>
          <w:rFonts w:ascii="Arial" w:hAnsi="Arial" w:cs="Arial"/>
          <w:b/>
          <w:sz w:val="24"/>
          <w:szCs w:val="24"/>
          <w:lang w:val="es-MX"/>
        </w:rPr>
        <w:t xml:space="preserve">********* </w:t>
      </w:r>
      <w:r w:rsidR="00376B7E">
        <w:rPr>
          <w:rFonts w:ascii="Arial" w:hAnsi="Arial" w:cs="Arial"/>
          <w:sz w:val="24"/>
          <w:szCs w:val="24"/>
        </w:rPr>
        <w:t xml:space="preserve">de quince de diciembre de dos mil diecisiete, </w:t>
      </w:r>
      <w:r>
        <w:rPr>
          <w:rFonts w:ascii="Arial" w:hAnsi="Arial" w:cs="Arial"/>
          <w:sz w:val="24"/>
          <w:szCs w:val="24"/>
        </w:rPr>
        <w:t xml:space="preserve">se advierte que el </w:t>
      </w:r>
      <w:r w:rsidR="00B51CF0">
        <w:rPr>
          <w:rFonts w:ascii="Arial" w:hAnsi="Arial" w:cs="Arial"/>
          <w:sz w:val="24"/>
          <w:szCs w:val="24"/>
        </w:rPr>
        <w:t xml:space="preserve">Director General de </w:t>
      </w:r>
      <w:r w:rsidR="00BE7CC3">
        <w:rPr>
          <w:rFonts w:ascii="Arial" w:hAnsi="Arial" w:cs="Arial"/>
          <w:sz w:val="24"/>
          <w:szCs w:val="24"/>
        </w:rPr>
        <w:t>la Oficina</w:t>
      </w:r>
      <w:r>
        <w:rPr>
          <w:rFonts w:ascii="Arial" w:hAnsi="Arial" w:cs="Arial"/>
          <w:sz w:val="24"/>
          <w:szCs w:val="24"/>
        </w:rPr>
        <w:t xml:space="preserve"> de Pensiones del Estado de Oaxaca, informa a </w:t>
      </w:r>
      <w:r w:rsidR="008B26C9">
        <w:rPr>
          <w:rFonts w:ascii="Arial" w:hAnsi="Arial" w:cs="Arial"/>
          <w:b/>
          <w:sz w:val="24"/>
          <w:szCs w:val="24"/>
          <w:lang w:val="es-MX"/>
        </w:rPr>
        <w:t xml:space="preserve">********* </w:t>
      </w:r>
      <w:r>
        <w:rPr>
          <w:rFonts w:ascii="Arial" w:hAnsi="Arial" w:cs="Arial"/>
          <w:sz w:val="24"/>
          <w:szCs w:val="24"/>
        </w:rPr>
        <w:t xml:space="preserve">que en sesión ordinaria </w:t>
      </w:r>
      <w:r w:rsidR="00D2141A">
        <w:rPr>
          <w:rFonts w:ascii="Arial" w:hAnsi="Arial" w:cs="Arial"/>
          <w:sz w:val="24"/>
          <w:szCs w:val="24"/>
        </w:rPr>
        <w:t>celebrada el quince de diciembre del dos mil diecisiete</w:t>
      </w:r>
      <w:r>
        <w:rPr>
          <w:rFonts w:ascii="Arial" w:hAnsi="Arial" w:cs="Arial"/>
          <w:sz w:val="24"/>
          <w:szCs w:val="24"/>
        </w:rPr>
        <w:t xml:space="preserve">, el Consejo Directivo de la Oficina de Pensiones del Estado, autorizó </w:t>
      </w:r>
      <w:r w:rsidR="007D2573">
        <w:rPr>
          <w:rFonts w:ascii="Arial" w:hAnsi="Arial" w:cs="Arial"/>
          <w:sz w:val="24"/>
          <w:szCs w:val="24"/>
        </w:rPr>
        <w:t>la</w:t>
      </w:r>
      <w:r>
        <w:rPr>
          <w:rFonts w:ascii="Arial" w:hAnsi="Arial" w:cs="Arial"/>
          <w:sz w:val="24"/>
          <w:szCs w:val="24"/>
        </w:rPr>
        <w:t xml:space="preserve"> petición </w:t>
      </w:r>
      <w:r w:rsidR="00992951">
        <w:rPr>
          <w:rFonts w:ascii="Arial" w:hAnsi="Arial" w:cs="Arial"/>
          <w:sz w:val="24"/>
          <w:szCs w:val="24"/>
        </w:rPr>
        <w:t>por jubilación, con</w:t>
      </w:r>
      <w:r w:rsidR="00C03FF5">
        <w:rPr>
          <w:rFonts w:ascii="Arial" w:hAnsi="Arial" w:cs="Arial"/>
          <w:sz w:val="24"/>
          <w:szCs w:val="24"/>
        </w:rPr>
        <w:t xml:space="preserve"> el cien por ciento de su sueldo base, que percibe un </w:t>
      </w:r>
      <w:r w:rsidR="00992951">
        <w:rPr>
          <w:rFonts w:ascii="Arial" w:hAnsi="Arial" w:cs="Arial"/>
          <w:sz w:val="24"/>
          <w:szCs w:val="24"/>
        </w:rPr>
        <w:t xml:space="preserve">Secretario de Acuerdos 15 “C” </w:t>
      </w:r>
      <w:r w:rsidR="00C03FF5">
        <w:rPr>
          <w:rFonts w:ascii="Arial" w:hAnsi="Arial" w:cs="Arial"/>
          <w:sz w:val="24"/>
          <w:szCs w:val="24"/>
        </w:rPr>
        <w:t xml:space="preserve">que es de </w:t>
      </w:r>
      <w:r w:rsidR="008B26C9">
        <w:rPr>
          <w:rFonts w:ascii="Arial" w:hAnsi="Arial" w:cs="Arial"/>
          <w:b/>
          <w:sz w:val="24"/>
          <w:szCs w:val="24"/>
          <w:lang w:val="es-MX"/>
        </w:rPr>
        <w:t>*********</w:t>
      </w:r>
      <w:r w:rsidR="00C03FF5">
        <w:rPr>
          <w:rFonts w:ascii="Arial" w:hAnsi="Arial" w:cs="Arial"/>
          <w:sz w:val="24"/>
          <w:szCs w:val="24"/>
        </w:rPr>
        <w:t>citando como fundamento legal de dicha determinación entre otros, los artículos 53 y 54 de la Ley de Pensiones para los Trabajadores del Gobierno del Estado</w:t>
      </w:r>
      <w:r w:rsidR="003D62DD">
        <w:rPr>
          <w:rFonts w:ascii="Arial" w:hAnsi="Arial" w:cs="Arial"/>
          <w:sz w:val="24"/>
          <w:szCs w:val="24"/>
        </w:rPr>
        <w:t xml:space="preserve">, sin incluir la previsión social múltiple, despensa, vida cara, quinquenios, aguinaldo, estimulo del día del jubilado, día de las madres y canasta navideña. </w:t>
      </w:r>
    </w:p>
    <w:p w:rsidR="00C03FF5" w:rsidRPr="00E0795E" w:rsidRDefault="00C03FF5" w:rsidP="00C03FF5">
      <w:pPr>
        <w:spacing w:line="360" w:lineRule="auto"/>
        <w:ind w:right="-518" w:firstLine="426"/>
        <w:jc w:val="both"/>
        <w:rPr>
          <w:rFonts w:ascii="Arial" w:hAnsi="Arial" w:cs="Arial"/>
          <w:sz w:val="24"/>
          <w:szCs w:val="24"/>
        </w:rPr>
      </w:pPr>
    </w:p>
    <w:p w:rsidR="00C03FF5" w:rsidRDefault="00C03FF5" w:rsidP="00C03FF5">
      <w:pPr>
        <w:spacing w:line="360" w:lineRule="auto"/>
        <w:ind w:right="-518" w:firstLine="426"/>
        <w:jc w:val="both"/>
        <w:rPr>
          <w:rFonts w:ascii="Arial" w:hAnsi="Arial" w:cs="Arial"/>
          <w:sz w:val="24"/>
          <w:szCs w:val="24"/>
        </w:rPr>
      </w:pPr>
      <w:r>
        <w:rPr>
          <w:rFonts w:ascii="Arial" w:hAnsi="Arial" w:cs="Arial"/>
          <w:sz w:val="24"/>
          <w:szCs w:val="24"/>
        </w:rPr>
        <w:t>Importa transcribir los artículos 53 y 54 de la Ley de Pensiones para los Trabajadores del Gobierno del Estado, citados como fundamento legal en la resolución impugnada entre otros, precisando que el numeral 54, cuya aplicación se duele la accionante, aduciendo que vulnera su derecho humano a la no discriminación:</w:t>
      </w:r>
    </w:p>
    <w:p w:rsidR="00C03FF5" w:rsidRDefault="00C03FF5" w:rsidP="00C03FF5">
      <w:pPr>
        <w:spacing w:line="360" w:lineRule="auto"/>
        <w:ind w:right="-518" w:firstLine="426"/>
        <w:jc w:val="both"/>
        <w:rPr>
          <w:rFonts w:ascii="Arial" w:hAnsi="Arial" w:cs="Arial"/>
          <w:sz w:val="24"/>
          <w:szCs w:val="24"/>
        </w:rPr>
      </w:pPr>
    </w:p>
    <w:p w:rsidR="00C03FF5" w:rsidRPr="00DF55E5" w:rsidRDefault="00C03FF5" w:rsidP="00C03FF5">
      <w:pPr>
        <w:spacing w:line="360" w:lineRule="auto"/>
        <w:ind w:left="709" w:right="-518"/>
        <w:jc w:val="both"/>
        <w:rPr>
          <w:rFonts w:ascii="Arial" w:hAnsi="Arial" w:cs="Arial"/>
          <w:i/>
          <w:sz w:val="23"/>
          <w:szCs w:val="23"/>
        </w:rPr>
      </w:pPr>
      <w:r w:rsidRPr="00DF55E5">
        <w:rPr>
          <w:rFonts w:ascii="Arial" w:hAnsi="Arial" w:cs="Arial"/>
          <w:i/>
          <w:sz w:val="23"/>
          <w:szCs w:val="23"/>
        </w:rPr>
        <w:lastRenderedPageBreak/>
        <w:t>ARTÍCULO 53. El monto de la pensiones que se concedan, con excepción de las derivadas de riesgos de trabajo, se calculará promediando el sueldo base del último año cotizado como trabajador activo. Las pensiones derivadas de riesgos  de trabajo se calculan considerando el sueldo base registrado en la última cotización del trabajador. Todas las pensiones se incrementarán por acuerdo del Consejo Directivo; Dicho incremento será igual al incremento porcentual otorgado al salario base de los trabajadores activos en el año en que se trate”.</w:t>
      </w:r>
    </w:p>
    <w:p w:rsidR="00C03FF5" w:rsidRPr="00DF55E5" w:rsidRDefault="00C03FF5" w:rsidP="00C03FF5">
      <w:pPr>
        <w:spacing w:line="360" w:lineRule="auto"/>
        <w:ind w:left="709" w:right="-518"/>
        <w:jc w:val="both"/>
        <w:rPr>
          <w:rFonts w:ascii="Arial" w:hAnsi="Arial" w:cs="Arial"/>
          <w:i/>
          <w:sz w:val="23"/>
          <w:szCs w:val="23"/>
        </w:rPr>
      </w:pPr>
      <w:r w:rsidRPr="00DF55E5">
        <w:rPr>
          <w:rFonts w:ascii="Arial" w:hAnsi="Arial" w:cs="Arial"/>
          <w:i/>
          <w:sz w:val="23"/>
          <w:szCs w:val="23"/>
        </w:rPr>
        <w:t>ARTÍCULO 54. Al monto resultante de la pensión señalada en el artículo anterior, se integrarán las prestaciones siguientes:</w:t>
      </w:r>
    </w:p>
    <w:p w:rsidR="00C03FF5" w:rsidRPr="00DF55E5" w:rsidRDefault="00C03FF5" w:rsidP="00C03FF5">
      <w:pPr>
        <w:spacing w:line="360" w:lineRule="auto"/>
        <w:ind w:left="709" w:right="-518"/>
        <w:jc w:val="both"/>
        <w:rPr>
          <w:rFonts w:ascii="Arial" w:hAnsi="Arial" w:cs="Arial"/>
          <w:b/>
          <w:i/>
          <w:sz w:val="23"/>
          <w:szCs w:val="23"/>
        </w:rPr>
      </w:pPr>
      <w:r w:rsidRPr="00DF55E5">
        <w:rPr>
          <w:rFonts w:ascii="Arial" w:hAnsi="Arial" w:cs="Arial"/>
          <w:i/>
          <w:sz w:val="23"/>
          <w:szCs w:val="23"/>
        </w:rPr>
        <w:t xml:space="preserve">I.- Jubilados: tratándose </w:t>
      </w:r>
      <w:r w:rsidRPr="00DF55E5">
        <w:rPr>
          <w:rFonts w:ascii="Arial" w:hAnsi="Arial" w:cs="Arial"/>
          <w:b/>
          <w:i/>
          <w:sz w:val="23"/>
          <w:szCs w:val="23"/>
        </w:rPr>
        <w:t xml:space="preserve">solo de aquéllos que fueron trabajadores de base se integrarán la previsión social múltiple, despensa, vida cara, quinquenios, aguinaldo, estímulo del día del jubilado, día de las madres y canasta navideña. </w:t>
      </w:r>
    </w:p>
    <w:p w:rsidR="00C03FF5" w:rsidRPr="00DF55E5" w:rsidRDefault="00C03FF5" w:rsidP="00C03FF5">
      <w:pPr>
        <w:spacing w:line="360" w:lineRule="auto"/>
        <w:ind w:left="709" w:right="-518"/>
        <w:jc w:val="both"/>
        <w:rPr>
          <w:rFonts w:ascii="Arial" w:hAnsi="Arial" w:cs="Arial"/>
          <w:b/>
          <w:i/>
          <w:sz w:val="23"/>
          <w:szCs w:val="23"/>
        </w:rPr>
      </w:pPr>
      <w:r w:rsidRPr="00DF55E5">
        <w:rPr>
          <w:rFonts w:ascii="Arial" w:hAnsi="Arial" w:cs="Arial"/>
          <w:b/>
          <w:i/>
          <w:sz w:val="23"/>
          <w:szCs w:val="23"/>
        </w:rPr>
        <w:t>El aguinaldo para jubilados será equivalente a 70 días de la cuantía diaria; y</w:t>
      </w:r>
    </w:p>
    <w:p w:rsidR="00C03FF5" w:rsidRPr="00DF55E5" w:rsidRDefault="00C03FF5" w:rsidP="00C03FF5">
      <w:pPr>
        <w:spacing w:line="360" w:lineRule="auto"/>
        <w:ind w:left="709" w:right="-518"/>
        <w:jc w:val="both"/>
        <w:rPr>
          <w:rFonts w:ascii="Arial" w:hAnsi="Arial" w:cs="Arial"/>
          <w:i/>
          <w:sz w:val="23"/>
          <w:szCs w:val="23"/>
        </w:rPr>
      </w:pPr>
      <w:r w:rsidRPr="00DF55E5">
        <w:rPr>
          <w:rFonts w:ascii="Arial" w:hAnsi="Arial" w:cs="Arial"/>
          <w:i/>
          <w:sz w:val="23"/>
          <w:szCs w:val="23"/>
        </w:rPr>
        <w:t>II. Pensionados y pensionistas: canasta navideña.</w:t>
      </w:r>
    </w:p>
    <w:p w:rsidR="00C03FF5" w:rsidRPr="00DF55E5" w:rsidRDefault="00C03FF5" w:rsidP="00C03FF5">
      <w:pPr>
        <w:spacing w:line="360" w:lineRule="auto"/>
        <w:ind w:left="709" w:right="-518"/>
        <w:jc w:val="both"/>
        <w:rPr>
          <w:rFonts w:ascii="Arial" w:hAnsi="Arial" w:cs="Arial"/>
          <w:sz w:val="23"/>
          <w:szCs w:val="23"/>
        </w:rPr>
      </w:pPr>
      <w:r w:rsidRPr="00DF55E5">
        <w:rPr>
          <w:rFonts w:ascii="Arial" w:hAnsi="Arial" w:cs="Arial"/>
          <w:sz w:val="23"/>
          <w:szCs w:val="23"/>
        </w:rPr>
        <w:t>Los montos de las prestaciones señaladas en las fracciones anteriores serán determinados por acuerdo del Consejo Directivo, mismos que no deberán ser superiores a los montos que se otorguen a los trabajadores activos.</w:t>
      </w:r>
    </w:p>
    <w:p w:rsidR="00C03FF5" w:rsidRPr="00DF55E5" w:rsidRDefault="00C03FF5" w:rsidP="00C03FF5">
      <w:pPr>
        <w:spacing w:line="360" w:lineRule="auto"/>
        <w:ind w:left="709" w:right="-518"/>
        <w:jc w:val="both"/>
        <w:rPr>
          <w:rFonts w:ascii="Arial" w:hAnsi="Arial" w:cs="Arial"/>
          <w:sz w:val="23"/>
          <w:szCs w:val="23"/>
        </w:rPr>
      </w:pPr>
      <w:r w:rsidRPr="00DF55E5">
        <w:rPr>
          <w:rFonts w:ascii="Arial" w:hAnsi="Arial" w:cs="Arial"/>
          <w:sz w:val="23"/>
          <w:szCs w:val="23"/>
        </w:rPr>
        <w:t>Asimismo, no podrán otorgarse nuevas prestaciones con cargo al fondo de pensiones, si llegase a ocurrir su otorgamiento, su costo deberá ser cubierto con el presupuesto de egresos autorizado en el Decreto de Presupuesto de Egresos del Estado para el ejercicio fiscal correspondiente.” (Énfasis añadido).</w:t>
      </w:r>
    </w:p>
    <w:p w:rsidR="00C03FF5" w:rsidRPr="00DF55E5" w:rsidRDefault="00C03FF5" w:rsidP="00C03FF5">
      <w:pPr>
        <w:spacing w:line="360" w:lineRule="auto"/>
        <w:ind w:right="-518" w:firstLine="426"/>
        <w:jc w:val="both"/>
        <w:rPr>
          <w:rFonts w:ascii="Arial" w:hAnsi="Arial" w:cs="Arial"/>
          <w:sz w:val="23"/>
          <w:szCs w:val="23"/>
        </w:rPr>
      </w:pPr>
    </w:p>
    <w:p w:rsidR="00C03FF5" w:rsidRDefault="00C03FF5" w:rsidP="00C03FF5">
      <w:pPr>
        <w:spacing w:line="360" w:lineRule="auto"/>
        <w:ind w:right="-518" w:firstLine="426"/>
        <w:jc w:val="both"/>
        <w:rPr>
          <w:rFonts w:ascii="Arial" w:hAnsi="Arial" w:cs="Arial"/>
          <w:sz w:val="24"/>
          <w:szCs w:val="24"/>
        </w:rPr>
      </w:pPr>
      <w:r>
        <w:rPr>
          <w:rFonts w:ascii="Arial" w:hAnsi="Arial" w:cs="Arial"/>
          <w:sz w:val="24"/>
          <w:szCs w:val="24"/>
        </w:rPr>
        <w:t xml:space="preserve">Como se ve, el numeral 54 transcrito, es discriminatorio </w:t>
      </w:r>
      <w:r w:rsidRPr="002906E2">
        <w:rPr>
          <w:rFonts w:ascii="Arial" w:hAnsi="Arial" w:cs="Arial"/>
          <w:b/>
          <w:sz w:val="24"/>
          <w:szCs w:val="24"/>
        </w:rPr>
        <w:t>para los trabajadores jubilados de confianza,</w:t>
      </w:r>
      <w:r>
        <w:rPr>
          <w:rFonts w:ascii="Arial" w:hAnsi="Arial" w:cs="Arial"/>
          <w:sz w:val="24"/>
          <w:szCs w:val="24"/>
        </w:rPr>
        <w:t xml:space="preserve"> ya que sólo se refiere a que los </w:t>
      </w:r>
      <w:r w:rsidRPr="002906E2">
        <w:rPr>
          <w:rFonts w:ascii="Arial" w:hAnsi="Arial" w:cs="Arial"/>
          <w:b/>
          <w:sz w:val="24"/>
          <w:szCs w:val="24"/>
        </w:rPr>
        <w:t>trabajadores jubilados de base,</w:t>
      </w:r>
      <w:r>
        <w:rPr>
          <w:rFonts w:ascii="Arial" w:hAnsi="Arial" w:cs="Arial"/>
          <w:sz w:val="24"/>
          <w:szCs w:val="24"/>
        </w:rPr>
        <w:t xml:space="preserve"> tienen las siguientes prestaciones: previsión social múltiple, despensa, vida cara, quinquenios, aguinaldos, estímulos del día del jubilado, día de las madres y canasta navideña, el aguinaldo para jubilados será equivalente a setenta días de la cuantía diaria y </w:t>
      </w:r>
      <w:r w:rsidR="00992951">
        <w:rPr>
          <w:rFonts w:ascii="Arial" w:hAnsi="Arial" w:cs="Arial"/>
          <w:sz w:val="24"/>
          <w:szCs w:val="24"/>
        </w:rPr>
        <w:t>l</w:t>
      </w:r>
      <w:r>
        <w:rPr>
          <w:rFonts w:ascii="Arial" w:hAnsi="Arial" w:cs="Arial"/>
          <w:sz w:val="24"/>
          <w:szCs w:val="24"/>
        </w:rPr>
        <w:t>a canasta navideña; por lo tanto, ante la existencia de un acto discriminatorio, por ende, resulta violario del artículo 1º de la Constitución Política de los Estados Unidos Mexicanos.</w:t>
      </w:r>
    </w:p>
    <w:p w:rsidR="00C03FF5" w:rsidRDefault="00C03FF5" w:rsidP="00C03FF5">
      <w:pPr>
        <w:spacing w:line="360" w:lineRule="auto"/>
        <w:ind w:right="-518" w:firstLine="426"/>
        <w:jc w:val="both"/>
        <w:rPr>
          <w:rFonts w:ascii="Arial" w:hAnsi="Arial" w:cs="Arial"/>
          <w:sz w:val="24"/>
          <w:szCs w:val="24"/>
        </w:rPr>
      </w:pPr>
    </w:p>
    <w:p w:rsidR="00C03FF5" w:rsidRDefault="00C03FF5" w:rsidP="00C03FF5">
      <w:pPr>
        <w:spacing w:line="360" w:lineRule="auto"/>
        <w:ind w:right="-518" w:firstLine="426"/>
        <w:jc w:val="both"/>
        <w:rPr>
          <w:rFonts w:ascii="Arial" w:hAnsi="Arial" w:cs="Arial"/>
          <w:sz w:val="24"/>
          <w:szCs w:val="24"/>
        </w:rPr>
      </w:pPr>
      <w:r>
        <w:rPr>
          <w:rFonts w:ascii="Arial" w:hAnsi="Arial" w:cs="Arial"/>
          <w:sz w:val="24"/>
          <w:szCs w:val="24"/>
        </w:rPr>
        <w:t>El concepto de discriminación, aunque manifestación del principio de igualdad, tiene un contenido más específico y se refiere a la llamada tutela antidiscriminatoria, que impone una paridad de trato, evitando o suprimiendo ciertas diferencia de trato existentes, opera como un instrumento de segregación social en la medida en que dicho comportamiento supone mantener al grupo discriminado a distancia y le reserva espacios propios, que únicamente pueden abandonar en determinadas condiciones, considerada la discriminación como un factor que puede contribuir a efectuar diferenciaciones arbitrarias en el actuar social, que coloca a ciertos sectores de la población en posiciones no sólo desventajosas sino contrarias a la dignidad de la persona.</w:t>
      </w:r>
    </w:p>
    <w:p w:rsidR="00C03FF5" w:rsidRDefault="00C03FF5" w:rsidP="00C03FF5">
      <w:pPr>
        <w:spacing w:line="360" w:lineRule="auto"/>
        <w:ind w:right="-518" w:firstLine="426"/>
        <w:jc w:val="both"/>
        <w:rPr>
          <w:rFonts w:ascii="Arial" w:hAnsi="Arial" w:cs="Arial"/>
          <w:sz w:val="24"/>
          <w:szCs w:val="24"/>
        </w:rPr>
      </w:pPr>
      <w:r>
        <w:rPr>
          <w:rFonts w:ascii="Arial" w:hAnsi="Arial" w:cs="Arial"/>
          <w:sz w:val="24"/>
          <w:szCs w:val="24"/>
        </w:rPr>
        <w:t>En ese tenor, el artículo 1 de la Constitución Federal señala:</w:t>
      </w:r>
    </w:p>
    <w:p w:rsidR="00C03FF5" w:rsidRDefault="00C03FF5" w:rsidP="00C03FF5">
      <w:pPr>
        <w:spacing w:line="360" w:lineRule="auto"/>
        <w:ind w:right="-518" w:firstLine="426"/>
        <w:jc w:val="both"/>
        <w:rPr>
          <w:rFonts w:ascii="Arial" w:hAnsi="Arial" w:cs="Arial"/>
          <w:sz w:val="24"/>
          <w:szCs w:val="24"/>
        </w:rPr>
      </w:pPr>
    </w:p>
    <w:p w:rsidR="00C03FF5" w:rsidRPr="00DF55E5" w:rsidRDefault="00C03FF5" w:rsidP="00C03FF5">
      <w:pPr>
        <w:spacing w:line="360" w:lineRule="auto"/>
        <w:ind w:left="567" w:right="-518"/>
        <w:jc w:val="both"/>
        <w:rPr>
          <w:rFonts w:ascii="Arial" w:hAnsi="Arial" w:cs="Arial"/>
          <w:i/>
          <w:sz w:val="23"/>
          <w:szCs w:val="23"/>
        </w:rPr>
      </w:pPr>
      <w:r w:rsidRPr="00DF55E5">
        <w:rPr>
          <w:rFonts w:ascii="Arial" w:hAnsi="Arial" w:cs="Arial"/>
          <w:i/>
          <w:sz w:val="23"/>
          <w:szCs w:val="23"/>
        </w:rPr>
        <w:t>“Artículo 1º En los Estados Unidos Mexicanos todas las personas gozaran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 …)”,</w:t>
      </w:r>
    </w:p>
    <w:p w:rsidR="00C03FF5" w:rsidRPr="00DF55E5" w:rsidRDefault="00C03FF5" w:rsidP="00C03FF5">
      <w:pPr>
        <w:spacing w:line="360" w:lineRule="auto"/>
        <w:ind w:left="567" w:right="-518"/>
        <w:jc w:val="both"/>
        <w:rPr>
          <w:rFonts w:ascii="Arial" w:hAnsi="Arial" w:cs="Arial"/>
          <w:i/>
          <w:sz w:val="23"/>
          <w:szCs w:val="23"/>
        </w:rPr>
      </w:pPr>
      <w:r w:rsidRPr="00DF55E5">
        <w:rPr>
          <w:rFonts w:ascii="Arial" w:hAnsi="Arial" w:cs="Arial"/>
          <w:i/>
          <w:sz w:val="23"/>
          <w:szCs w:val="23"/>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C03FF5" w:rsidRPr="00DF55E5" w:rsidRDefault="00ED72D4" w:rsidP="00C03FF5">
      <w:pPr>
        <w:spacing w:line="360" w:lineRule="auto"/>
        <w:ind w:left="567" w:right="-518"/>
        <w:jc w:val="both"/>
        <w:rPr>
          <w:rFonts w:ascii="Arial" w:hAnsi="Arial" w:cs="Arial"/>
          <w:i/>
          <w:sz w:val="23"/>
          <w:szCs w:val="23"/>
        </w:rPr>
      </w:pPr>
      <w:r>
        <w:rPr>
          <w:rFonts w:eastAsiaTheme="minorHAnsi"/>
          <w:noProof/>
          <w:sz w:val="24"/>
          <w:szCs w:val="24"/>
          <w:lang w:val="es-MX" w:eastAsia="es-MX"/>
        </w:rPr>
        <mc:AlternateContent>
          <mc:Choice Requires="wps">
            <w:drawing>
              <wp:anchor distT="0" distB="0" distL="114300" distR="114300" simplePos="0" relativeHeight="251665408" behindDoc="0" locked="0" layoutInCell="1" allowOverlap="1" wp14:anchorId="6A537C50" wp14:editId="1FD4F0B1">
                <wp:simplePos x="0" y="0"/>
                <wp:positionH relativeFrom="column">
                  <wp:posOffset>-933450</wp:posOffset>
                </wp:positionH>
                <wp:positionV relativeFrom="paragraph">
                  <wp:posOffset>1016635</wp:posOffset>
                </wp:positionV>
                <wp:extent cx="1038225" cy="866775"/>
                <wp:effectExtent l="0" t="0" r="28575" b="28575"/>
                <wp:wrapNone/>
                <wp:docPr id="3"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D23670" w:rsidRDefault="00D23670" w:rsidP="00D23670">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3.5pt;margin-top:80.05pt;width:81.7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">
                <v:textbox>
                  <w:txbxContent>
                    <w:p w:rsidR="00D23670" w:rsidRDefault="00D23670" w:rsidP="00D23670">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C03FF5" w:rsidRPr="00DF55E5">
        <w:rPr>
          <w:rFonts w:ascii="Arial" w:hAnsi="Arial" w:cs="Arial"/>
          <w:i/>
          <w:sz w:val="23"/>
          <w:szCs w:val="23"/>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C03FF5" w:rsidRPr="00DF55E5" w:rsidRDefault="00C03FF5" w:rsidP="00C03FF5">
      <w:pPr>
        <w:spacing w:line="360" w:lineRule="auto"/>
        <w:ind w:left="567" w:right="-518"/>
        <w:jc w:val="both"/>
        <w:rPr>
          <w:rFonts w:ascii="Arial" w:hAnsi="Arial" w:cs="Arial"/>
          <w:i/>
          <w:sz w:val="23"/>
          <w:szCs w:val="23"/>
        </w:rPr>
      </w:pPr>
      <w:r w:rsidRPr="00DF55E5">
        <w:rPr>
          <w:rFonts w:ascii="Arial" w:hAnsi="Arial" w:cs="Arial"/>
          <w:i/>
          <w:sz w:val="23"/>
          <w:szCs w:val="23"/>
        </w:rPr>
        <w:t>“Artículo 133. 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Estado se arreglaran a dicha Constitución, leyes y tratados, a pesar de las disposiciones en contrario que pueda haber en las Constituciones o leyes de los Estados”</w:t>
      </w:r>
    </w:p>
    <w:p w:rsidR="00C03FF5" w:rsidRPr="00DF55E5" w:rsidRDefault="00C03FF5" w:rsidP="00C03FF5">
      <w:pPr>
        <w:spacing w:line="360" w:lineRule="auto"/>
        <w:ind w:right="-518" w:firstLine="426"/>
        <w:jc w:val="both"/>
        <w:rPr>
          <w:rFonts w:ascii="Arial" w:hAnsi="Arial" w:cs="Arial"/>
          <w:sz w:val="23"/>
          <w:szCs w:val="23"/>
        </w:rPr>
      </w:pPr>
    </w:p>
    <w:p w:rsidR="00C03FF5" w:rsidRDefault="00C03FF5" w:rsidP="00C03FF5">
      <w:pPr>
        <w:spacing w:line="360" w:lineRule="auto"/>
        <w:ind w:right="-518" w:firstLine="426"/>
        <w:jc w:val="both"/>
        <w:rPr>
          <w:rFonts w:ascii="Arial" w:hAnsi="Arial" w:cs="Arial"/>
          <w:sz w:val="24"/>
          <w:szCs w:val="24"/>
        </w:rPr>
      </w:pPr>
      <w:r>
        <w:rPr>
          <w:rFonts w:ascii="Arial" w:hAnsi="Arial" w:cs="Arial"/>
          <w:sz w:val="24"/>
          <w:szCs w:val="24"/>
        </w:rPr>
        <w:t>De lo anterior, el artículo 1 de la Constitución Federal, establece que en los Estados Unidos Mexicanos todas las personas gozarán de los derechos humanos reconocidos en ella y en los Tratados Internacionales de los que el Estado Mexicano sea parte, así como de las garantías que para su protección existan, las que precisa, no podrán ser restringidas ni suspendidas salvo en los casos y bajo las condiciones que la propia Ley fundamental establezca, por su parte, el artículo 133 impone a los Juzgadores de cada Estado, la obligación de actuar conforme a la misma Constitución, las leyes y tratados acordes a la misma.</w:t>
      </w:r>
    </w:p>
    <w:p w:rsidR="00C03FF5" w:rsidRDefault="00C03FF5" w:rsidP="00C03FF5">
      <w:pPr>
        <w:spacing w:line="360" w:lineRule="auto"/>
        <w:ind w:right="-518" w:firstLine="426"/>
        <w:jc w:val="both"/>
        <w:rPr>
          <w:rFonts w:ascii="Arial" w:hAnsi="Arial" w:cs="Arial"/>
          <w:sz w:val="24"/>
          <w:szCs w:val="24"/>
        </w:rPr>
      </w:pPr>
    </w:p>
    <w:p w:rsidR="00C03FF5" w:rsidRDefault="00C03FF5" w:rsidP="00C03FF5">
      <w:pPr>
        <w:spacing w:line="360" w:lineRule="auto"/>
        <w:ind w:right="-518" w:firstLine="426"/>
        <w:jc w:val="both"/>
        <w:rPr>
          <w:rFonts w:ascii="Arial" w:hAnsi="Arial" w:cs="Arial"/>
          <w:sz w:val="24"/>
          <w:szCs w:val="24"/>
        </w:rPr>
      </w:pPr>
      <w:r>
        <w:rPr>
          <w:rFonts w:ascii="Arial" w:hAnsi="Arial" w:cs="Arial"/>
          <w:sz w:val="24"/>
          <w:szCs w:val="24"/>
        </w:rPr>
        <w:t xml:space="preserve">Conforme a lo transcrito, si bien es el asunto, el ordenamiento aplicable no establece en forma expresa las prestaciones que reclama la parte actora para los trabajadores jubilados de confianza, también lo es, que sí establece en forma expresa dichas prestaciones para los trabajadores jubilados de base, por lo que al ser pensionados por jubilación, se les deba cubrir respetando las prestaciones a que tiene derecho como trabajadores a fin de evitar un trato discriminatorio y atentar contra su dignidad humana, caso contrario, se les daría un trato distinto, que anula la igualdad de oportunidades y trato, derivado de su trabajo.  </w:t>
      </w:r>
    </w:p>
    <w:p w:rsidR="00C03FF5" w:rsidRDefault="00C03FF5" w:rsidP="00C03FF5">
      <w:pPr>
        <w:spacing w:line="360" w:lineRule="auto"/>
        <w:ind w:right="-518" w:firstLine="426"/>
        <w:jc w:val="both"/>
        <w:rPr>
          <w:rFonts w:ascii="Arial" w:hAnsi="Arial" w:cs="Arial"/>
          <w:sz w:val="24"/>
          <w:szCs w:val="24"/>
        </w:rPr>
      </w:pPr>
    </w:p>
    <w:p w:rsidR="00C03FF5" w:rsidRDefault="00C03FF5" w:rsidP="00C03FF5">
      <w:pPr>
        <w:spacing w:line="360" w:lineRule="auto"/>
        <w:ind w:right="-518" w:firstLine="426"/>
        <w:jc w:val="both"/>
        <w:rPr>
          <w:rFonts w:ascii="Arial" w:hAnsi="Arial" w:cs="Arial"/>
          <w:sz w:val="24"/>
          <w:szCs w:val="24"/>
        </w:rPr>
      </w:pPr>
      <w:r>
        <w:rPr>
          <w:rFonts w:ascii="Arial" w:hAnsi="Arial" w:cs="Arial"/>
          <w:sz w:val="24"/>
          <w:szCs w:val="24"/>
        </w:rPr>
        <w:lastRenderedPageBreak/>
        <w:t xml:space="preserve">Como así se encuentra establecida en el </w:t>
      </w:r>
      <w:r>
        <w:rPr>
          <w:rFonts w:ascii="Arial" w:hAnsi="Arial" w:cs="Arial"/>
          <w:b/>
          <w:sz w:val="24"/>
          <w:szCs w:val="24"/>
        </w:rPr>
        <w:t xml:space="preserve">CONVENIO RELATIVO A LA DISCRIMINACIÓN EN MATERIA DE EMPLEO Y OCUPACIÓN </w:t>
      </w:r>
      <w:r>
        <w:rPr>
          <w:rFonts w:ascii="Arial" w:hAnsi="Arial" w:cs="Arial"/>
          <w:sz w:val="24"/>
          <w:szCs w:val="24"/>
        </w:rPr>
        <w:t>que dice:</w:t>
      </w:r>
    </w:p>
    <w:p w:rsidR="00C03FF5" w:rsidRPr="00DF55E5" w:rsidRDefault="00C03FF5" w:rsidP="00C03FF5">
      <w:pPr>
        <w:spacing w:line="360" w:lineRule="auto"/>
        <w:ind w:right="-518" w:firstLine="426"/>
        <w:jc w:val="both"/>
        <w:rPr>
          <w:rFonts w:ascii="Arial" w:hAnsi="Arial" w:cs="Arial"/>
          <w:b/>
          <w:i/>
          <w:sz w:val="23"/>
          <w:szCs w:val="23"/>
        </w:rPr>
      </w:pPr>
      <w:r w:rsidRPr="00DF55E5">
        <w:rPr>
          <w:rFonts w:ascii="Arial" w:hAnsi="Arial" w:cs="Arial"/>
          <w:b/>
          <w:i/>
          <w:sz w:val="23"/>
          <w:szCs w:val="23"/>
        </w:rPr>
        <w:t>Artículo 1</w:t>
      </w:r>
    </w:p>
    <w:p w:rsidR="00C03FF5" w:rsidRPr="00DF55E5" w:rsidRDefault="00C03FF5" w:rsidP="00C03FF5">
      <w:pPr>
        <w:pStyle w:val="Prrafodelista"/>
        <w:numPr>
          <w:ilvl w:val="0"/>
          <w:numId w:val="5"/>
        </w:numPr>
        <w:spacing w:line="360" w:lineRule="auto"/>
        <w:ind w:right="-518"/>
        <w:jc w:val="both"/>
        <w:rPr>
          <w:rFonts w:ascii="Arial" w:hAnsi="Arial" w:cs="Arial"/>
          <w:i/>
          <w:sz w:val="23"/>
          <w:szCs w:val="23"/>
        </w:rPr>
      </w:pPr>
      <w:r w:rsidRPr="00DF55E5">
        <w:rPr>
          <w:rFonts w:ascii="Arial" w:hAnsi="Arial" w:cs="Arial"/>
          <w:i/>
          <w:sz w:val="23"/>
          <w:szCs w:val="23"/>
        </w:rPr>
        <w:t>A los efectos de este Convenio el término discriminación comprende:</w:t>
      </w:r>
    </w:p>
    <w:p w:rsidR="00C03FF5" w:rsidRPr="00DF55E5" w:rsidRDefault="00C03FF5" w:rsidP="00C03FF5">
      <w:pPr>
        <w:pStyle w:val="Prrafodelista"/>
        <w:spacing w:line="360" w:lineRule="auto"/>
        <w:ind w:left="786" w:right="-518"/>
        <w:jc w:val="both"/>
        <w:rPr>
          <w:rFonts w:ascii="Arial" w:hAnsi="Arial" w:cs="Arial"/>
          <w:i/>
          <w:sz w:val="23"/>
          <w:szCs w:val="23"/>
        </w:rPr>
      </w:pPr>
      <w:r w:rsidRPr="00DF55E5">
        <w:rPr>
          <w:rFonts w:ascii="Arial" w:hAnsi="Arial" w:cs="Arial"/>
          <w:i/>
          <w:sz w:val="23"/>
          <w:szCs w:val="23"/>
        </w:rPr>
        <w:t>(a).-cualquier distinción, exclusión o preferencia basada en motivos de raza, color, sexo, religión, opinión pública, ascendencia nacional u origen social, que tenga por efecto anular o alterar la igualdad de oportunidades o de trato en el empleo y la ocupación. . .”</w:t>
      </w:r>
    </w:p>
    <w:p w:rsidR="00C03FF5" w:rsidRPr="00DF55E5" w:rsidRDefault="00C03FF5" w:rsidP="00C03FF5">
      <w:pPr>
        <w:pStyle w:val="Prrafodelista"/>
        <w:spacing w:line="360" w:lineRule="auto"/>
        <w:ind w:left="786" w:right="-518"/>
        <w:jc w:val="both"/>
        <w:rPr>
          <w:rFonts w:ascii="Arial" w:hAnsi="Arial" w:cs="Arial"/>
          <w:i/>
          <w:sz w:val="23"/>
          <w:szCs w:val="23"/>
        </w:rPr>
      </w:pPr>
      <w:r w:rsidRPr="00DF55E5">
        <w:rPr>
          <w:rFonts w:ascii="Arial" w:hAnsi="Arial" w:cs="Arial"/>
          <w:i/>
          <w:sz w:val="23"/>
          <w:szCs w:val="23"/>
        </w:rPr>
        <w:t xml:space="preserve">(b). cualquier otra distinción, exclusión (sic) o preferencia que tenga para efecto anular o alterar la igualdad de oportunidades o de trato en el empleo </w:t>
      </w:r>
      <w:proofErr w:type="spellStart"/>
      <w:r w:rsidRPr="00DF55E5">
        <w:rPr>
          <w:rFonts w:ascii="Arial" w:hAnsi="Arial" w:cs="Arial"/>
          <w:i/>
          <w:sz w:val="23"/>
          <w:szCs w:val="23"/>
        </w:rPr>
        <w:t>o</w:t>
      </w:r>
      <w:proofErr w:type="spellEnd"/>
      <w:r w:rsidRPr="00DF55E5">
        <w:rPr>
          <w:rFonts w:ascii="Arial" w:hAnsi="Arial" w:cs="Arial"/>
          <w:i/>
          <w:sz w:val="23"/>
          <w:szCs w:val="23"/>
        </w:rPr>
        <w:t xml:space="preserve"> ocupación…”</w:t>
      </w:r>
    </w:p>
    <w:p w:rsidR="00C03FF5" w:rsidRDefault="00C03FF5" w:rsidP="00C03FF5">
      <w:pPr>
        <w:pStyle w:val="Prrafodelista"/>
        <w:spacing w:line="360" w:lineRule="auto"/>
        <w:ind w:left="786" w:right="-518"/>
        <w:jc w:val="both"/>
        <w:rPr>
          <w:rFonts w:ascii="Arial" w:hAnsi="Arial" w:cs="Arial"/>
          <w:sz w:val="24"/>
          <w:szCs w:val="24"/>
        </w:rPr>
      </w:pPr>
    </w:p>
    <w:p w:rsidR="00C03FF5" w:rsidRDefault="00C03FF5" w:rsidP="00C03FF5">
      <w:pPr>
        <w:spacing w:line="360" w:lineRule="auto"/>
        <w:ind w:right="-518"/>
        <w:jc w:val="both"/>
        <w:rPr>
          <w:rFonts w:ascii="Arial" w:hAnsi="Arial" w:cs="Arial"/>
          <w:sz w:val="24"/>
          <w:szCs w:val="24"/>
        </w:rPr>
      </w:pPr>
      <w:r>
        <w:rPr>
          <w:rFonts w:ascii="Arial" w:hAnsi="Arial" w:cs="Arial"/>
          <w:sz w:val="24"/>
          <w:szCs w:val="24"/>
        </w:rPr>
        <w:tab/>
        <w:t xml:space="preserve">Por tal razón, en estricta aplicación del artículo 1º de la Constitución Federal, a que se encuentra obligada esta Juzgadora, ya que las normas relativas a los derechos humanos en el ámbito de nuestra competencia, se tiene  la obligación de promoverlos, respetarlos, protegerlos y garantizarlos de conformidad con los principios de universalidad, interdependencia, indivisibilidad y progresividad, porque los derechos humanos se interpretaran de conformidad con la Constitución Federal y con los Tratados Internacionales de la Materia. </w:t>
      </w:r>
    </w:p>
    <w:p w:rsidR="00C03FF5" w:rsidRDefault="00C03FF5" w:rsidP="00C03FF5">
      <w:pPr>
        <w:spacing w:line="360" w:lineRule="auto"/>
        <w:ind w:right="-518"/>
        <w:jc w:val="both"/>
        <w:rPr>
          <w:rFonts w:ascii="Arial" w:hAnsi="Arial" w:cs="Arial"/>
          <w:sz w:val="24"/>
          <w:szCs w:val="24"/>
        </w:rPr>
      </w:pPr>
    </w:p>
    <w:p w:rsidR="00C03FF5" w:rsidRDefault="00C03FF5" w:rsidP="00C03FF5">
      <w:pPr>
        <w:spacing w:line="360" w:lineRule="auto"/>
        <w:ind w:right="-518" w:firstLine="708"/>
        <w:jc w:val="both"/>
        <w:rPr>
          <w:rFonts w:ascii="Arial" w:hAnsi="Arial" w:cs="Arial"/>
          <w:sz w:val="24"/>
          <w:szCs w:val="24"/>
        </w:rPr>
      </w:pPr>
      <w:r>
        <w:rPr>
          <w:rFonts w:ascii="Arial" w:hAnsi="Arial" w:cs="Arial"/>
          <w:sz w:val="24"/>
          <w:szCs w:val="24"/>
        </w:rPr>
        <w:t>Al respecto, la Suprema Corte de Justicia de la Nación ha establecido que los jueces deben seguir los siguientes pasos tratándose de la interpretación de derechos humanos: 1 Interpretación conforme en sentido amplio (interpretar el orden jurídico a la luz y conforme a los derechos humanos establecidos en la Constitución y en los tratados internacionales, favoreciendo en todo tiempo a las personas la protección más amplia); 2 Interpretación conforme en sentido estricto (cuando hay varias interpretaciones jurídicamente válidas, los jueces deben, partiendo de la presunción de constitucionalidad de las leyes, preferir aquélla que hace a la ley acorde a los derechos humanos establecidos en la Constitución y en los tratados internacionales), y 3. Inaplicación de la ley cuando las alternativas anteriores no son posibles, lo que leva al aseguramiento de la primacía y aplicación efectiva de los derechos humanos. Criterio sostenido en la tesis de número 160525, emitida por el Pleno de la Suprema corte de Justicia de la Nación, publicada en el Semanario Judicial de la Federación y su Gaceta, décima época, libro III, tomo 1, diciembre 2011, página 552, que a la letra dice:</w:t>
      </w:r>
    </w:p>
    <w:p w:rsidR="00C03FF5" w:rsidRDefault="00C03FF5" w:rsidP="00C03FF5">
      <w:pPr>
        <w:spacing w:line="360" w:lineRule="auto"/>
        <w:ind w:right="-518"/>
        <w:jc w:val="both"/>
        <w:rPr>
          <w:rFonts w:ascii="Arial" w:hAnsi="Arial" w:cs="Arial"/>
          <w:sz w:val="24"/>
          <w:szCs w:val="24"/>
        </w:rPr>
      </w:pPr>
    </w:p>
    <w:p w:rsidR="00C03FF5" w:rsidRPr="00DF55E5" w:rsidRDefault="00C03FF5" w:rsidP="00C03FF5">
      <w:pPr>
        <w:spacing w:line="276" w:lineRule="auto"/>
        <w:ind w:left="567" w:right="-518"/>
        <w:jc w:val="both"/>
        <w:rPr>
          <w:rFonts w:ascii="Arial" w:hAnsi="Arial" w:cs="Arial"/>
          <w:i/>
          <w:sz w:val="23"/>
          <w:szCs w:val="23"/>
        </w:rPr>
      </w:pPr>
      <w:r w:rsidRPr="00DF55E5">
        <w:rPr>
          <w:rFonts w:ascii="Arial" w:hAnsi="Arial" w:cs="Arial"/>
          <w:b/>
          <w:i/>
          <w:sz w:val="23"/>
          <w:szCs w:val="23"/>
        </w:rPr>
        <w:t xml:space="preserve">PASOS A SEGUIR EN EL CONTROL DE CONSTITUCIONALIDAD Y CONVENCIONALIDAD EX </w:t>
      </w:r>
      <w:proofErr w:type="spellStart"/>
      <w:r w:rsidRPr="00DF55E5">
        <w:rPr>
          <w:rFonts w:ascii="Arial" w:hAnsi="Arial" w:cs="Arial"/>
          <w:b/>
          <w:i/>
          <w:sz w:val="23"/>
          <w:szCs w:val="23"/>
        </w:rPr>
        <w:t>OFFICIO</w:t>
      </w:r>
      <w:proofErr w:type="spellEnd"/>
      <w:r w:rsidRPr="00DF55E5">
        <w:rPr>
          <w:rFonts w:ascii="Arial" w:hAnsi="Arial" w:cs="Arial"/>
          <w:b/>
          <w:i/>
          <w:sz w:val="23"/>
          <w:szCs w:val="23"/>
        </w:rPr>
        <w:t xml:space="preserve"> EN MATERIA DE DERECHOS HUMANOS.</w:t>
      </w:r>
      <w:r w:rsidRPr="00DF55E5">
        <w:rPr>
          <w:rFonts w:ascii="Arial" w:hAnsi="Arial" w:cs="Arial"/>
          <w:i/>
          <w:sz w:val="23"/>
          <w:szCs w:val="23"/>
        </w:rPr>
        <w:t xml:space="preserve"> La posibilidad de inaplicación de leyes por los jueces del país, en ningún momento supone la eliminación o el desconocimiento de la presunción de constitucionalidad de ellas, sino que, precisamente, parte de esta presunción al permitir hacer el contraste previo a su aplicación. En ese orden de ideas, el Poder Judicial al ejercer un control de convencionalidad ex </w:t>
      </w:r>
      <w:proofErr w:type="spellStart"/>
      <w:r w:rsidRPr="00DF55E5">
        <w:rPr>
          <w:rFonts w:ascii="Arial" w:hAnsi="Arial" w:cs="Arial"/>
          <w:i/>
          <w:sz w:val="23"/>
          <w:szCs w:val="23"/>
        </w:rPr>
        <w:t>officio</w:t>
      </w:r>
      <w:proofErr w:type="spellEnd"/>
      <w:r w:rsidRPr="00DF55E5">
        <w:rPr>
          <w:rFonts w:ascii="Arial" w:hAnsi="Arial" w:cs="Arial"/>
          <w:i/>
          <w:sz w:val="23"/>
          <w:szCs w:val="23"/>
        </w:rPr>
        <w:t xml:space="preserve"> en materia de derechos humanos, deberá realizar los siguientes pasos: a) Interpretación conforme en sentido amplio, lo que </w:t>
      </w:r>
      <w:r w:rsidRPr="00DF55E5">
        <w:rPr>
          <w:rFonts w:ascii="Arial" w:hAnsi="Arial" w:cs="Arial"/>
          <w:i/>
          <w:sz w:val="23"/>
          <w:szCs w:val="23"/>
        </w:rPr>
        <w:lastRenderedPageBreak/>
        <w:t xml:space="preserve">significa que los jueces del país -al igual que todas las demás autoridades del Estado Mexicano-, deben interpretar el orden jurídico a la luz y conforme a los derechos humanos reconocidos en la Constitución y en los tratados internacionales en los cuales el Estado Mexicano sea parte, favoreciendo en todo tiempo a las personas con la protección más amplia; b) Interpretación conforme en sentido estricto, lo que significa que cuando hay varias interpretaciones jurídicamente válidas, los jueces deben, partiendo de la presunción de constitucionalidad de las leyes, preferir aquella que hace a la ley acorde a los derechos humanos reconocidos en la Constitución y en los tratados internacionales en los que el Estado Mexicano sea parte, para evitar incidir o vulnerar el contenido esencial de estos derechos; y, c) Inaplicación de la ley cuando las alternativas anteriores no son posibles. Lo anterior no afecta o rompe con la lógica de los principios de división de poderes y de federalismo, sino que fortalece el papel de los jueces al ser el último recurso para asegurar la primacía y aplicación efectiva de los derechos humanos establecidos en la Constitución y en los tratados internacionales de los cuales el Estado Mexicano es parte. </w:t>
      </w:r>
    </w:p>
    <w:p w:rsidR="00C03FF5" w:rsidRDefault="00C03FF5" w:rsidP="00C03FF5">
      <w:pPr>
        <w:spacing w:line="360" w:lineRule="auto"/>
        <w:ind w:right="-518"/>
        <w:jc w:val="both"/>
        <w:rPr>
          <w:rFonts w:ascii="Arial" w:hAnsi="Arial" w:cs="Arial"/>
          <w:i/>
          <w:sz w:val="24"/>
          <w:szCs w:val="24"/>
        </w:rPr>
      </w:pPr>
    </w:p>
    <w:p w:rsidR="00C03FF5" w:rsidRDefault="00C03FF5" w:rsidP="00C03FF5">
      <w:pPr>
        <w:spacing w:line="360" w:lineRule="auto"/>
        <w:ind w:right="-518"/>
        <w:jc w:val="both"/>
        <w:rPr>
          <w:rFonts w:ascii="Arial" w:hAnsi="Arial" w:cs="Arial"/>
          <w:sz w:val="24"/>
          <w:szCs w:val="24"/>
        </w:rPr>
      </w:pPr>
      <w:r w:rsidRPr="00232004">
        <w:rPr>
          <w:rFonts w:ascii="Arial" w:hAnsi="Arial" w:cs="Arial"/>
          <w:sz w:val="24"/>
          <w:szCs w:val="24"/>
        </w:rPr>
        <w:t xml:space="preserve">Así también la tesis XXVII.1º. (VIII Región) 15k(10ª) de la décima época, emitida por los Tribunales Colegiados de Circuito, publicada en el Semanario Judicial de la Federación y su Gaceta, libro XXIII, agosto de 2013, tomo 3, página 1618,  y registro electrónico 2004188, que dice: </w:t>
      </w:r>
    </w:p>
    <w:p w:rsidR="00C03FF5" w:rsidRDefault="00C03FF5" w:rsidP="00C03FF5">
      <w:pPr>
        <w:spacing w:line="360" w:lineRule="auto"/>
        <w:ind w:right="-518"/>
        <w:jc w:val="both"/>
        <w:rPr>
          <w:rFonts w:ascii="Arial" w:hAnsi="Arial" w:cs="Arial"/>
          <w:sz w:val="24"/>
          <w:szCs w:val="24"/>
        </w:rPr>
      </w:pPr>
    </w:p>
    <w:p w:rsidR="00C03FF5" w:rsidRPr="00232004" w:rsidRDefault="00ED72D4" w:rsidP="00C03FF5">
      <w:pPr>
        <w:spacing w:line="276" w:lineRule="auto"/>
        <w:ind w:left="567" w:right="-518"/>
        <w:jc w:val="both"/>
        <w:rPr>
          <w:rFonts w:ascii="Arial" w:hAnsi="Arial" w:cs="Arial"/>
          <w:i/>
          <w:sz w:val="24"/>
          <w:szCs w:val="24"/>
        </w:rPr>
      </w:pPr>
      <w:r>
        <w:rPr>
          <w:rFonts w:eastAsiaTheme="minorHAnsi"/>
          <w:noProof/>
          <w:sz w:val="24"/>
          <w:szCs w:val="24"/>
          <w:lang w:val="es-MX" w:eastAsia="es-MX"/>
        </w:rPr>
        <mc:AlternateContent>
          <mc:Choice Requires="wps">
            <w:drawing>
              <wp:anchor distT="0" distB="0" distL="114300" distR="114300" simplePos="0" relativeHeight="251667456" behindDoc="0" locked="0" layoutInCell="1" allowOverlap="1" wp14:anchorId="75E809EC" wp14:editId="61D19EE4">
                <wp:simplePos x="0" y="0"/>
                <wp:positionH relativeFrom="column">
                  <wp:posOffset>-973455</wp:posOffset>
                </wp:positionH>
                <wp:positionV relativeFrom="paragraph">
                  <wp:posOffset>137160</wp:posOffset>
                </wp:positionV>
                <wp:extent cx="1038225" cy="866775"/>
                <wp:effectExtent l="0" t="0" r="28575" b="28575"/>
                <wp:wrapNone/>
                <wp:docPr id="4"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D23670" w:rsidRDefault="00D23670" w:rsidP="00D23670">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6.65pt;margin-top:10.8pt;width:81.75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">
                <v:textbox>
                  <w:txbxContent>
                    <w:p w:rsidR="00D23670" w:rsidRDefault="00D23670" w:rsidP="00D23670">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C03FF5" w:rsidRPr="00DF55E5">
        <w:rPr>
          <w:rFonts w:ascii="Arial" w:hAnsi="Arial" w:cs="Arial"/>
          <w:b/>
          <w:i/>
          <w:sz w:val="23"/>
          <w:szCs w:val="23"/>
        </w:rPr>
        <w:t xml:space="preserve">CONTROL DIFUSO DE CONSTITUCIONALIDAD EX </w:t>
      </w:r>
      <w:proofErr w:type="spellStart"/>
      <w:r w:rsidR="00C03FF5" w:rsidRPr="00DF55E5">
        <w:rPr>
          <w:rFonts w:ascii="Arial" w:hAnsi="Arial" w:cs="Arial"/>
          <w:b/>
          <w:i/>
          <w:sz w:val="23"/>
          <w:szCs w:val="23"/>
        </w:rPr>
        <w:t>OFFICIO</w:t>
      </w:r>
      <w:proofErr w:type="spellEnd"/>
      <w:r w:rsidR="00C03FF5" w:rsidRPr="00DF55E5">
        <w:rPr>
          <w:rFonts w:ascii="Arial" w:hAnsi="Arial" w:cs="Arial"/>
          <w:b/>
          <w:i/>
          <w:sz w:val="23"/>
          <w:szCs w:val="23"/>
        </w:rPr>
        <w:t>. PASOS Y ASPECTOS SUSTANTIVOS E INSTRUMENTALES QUE DEBEN OBSERVARSE PARA REALIZARLO.</w:t>
      </w:r>
      <w:r w:rsidR="00C03FF5" w:rsidRPr="00DF55E5">
        <w:rPr>
          <w:rFonts w:ascii="Arial" w:hAnsi="Arial" w:cs="Arial"/>
          <w:i/>
          <w:sz w:val="23"/>
          <w:szCs w:val="23"/>
        </w:rPr>
        <w:t xml:space="preserve"> Para realizar el control difuso de constitucionalidad -connotación que incluye el control de convencionalidad- en la modalidad ex </w:t>
      </w:r>
      <w:proofErr w:type="spellStart"/>
      <w:r w:rsidR="00C03FF5" w:rsidRPr="00DF55E5">
        <w:rPr>
          <w:rFonts w:ascii="Arial" w:hAnsi="Arial" w:cs="Arial"/>
          <w:i/>
          <w:sz w:val="23"/>
          <w:szCs w:val="23"/>
        </w:rPr>
        <w:t>officio</w:t>
      </w:r>
      <w:proofErr w:type="spellEnd"/>
      <w:r w:rsidR="00C03FF5" w:rsidRPr="00DF55E5">
        <w:rPr>
          <w:rFonts w:ascii="Arial" w:hAnsi="Arial" w:cs="Arial"/>
          <w:i/>
          <w:sz w:val="23"/>
          <w:szCs w:val="23"/>
        </w:rPr>
        <w:t xml:space="preserve">, no sólo debe considerarse que se colmen sus requisitos de procedencia y admisibilidad, es decir, sus presupuestos de forma, adjetivos y sustantivos, ya que atento a su naturaleza, regida por el principio </w:t>
      </w:r>
      <w:proofErr w:type="spellStart"/>
      <w:r w:rsidR="00C03FF5" w:rsidRPr="00DF55E5">
        <w:rPr>
          <w:rFonts w:ascii="Arial" w:hAnsi="Arial" w:cs="Arial"/>
          <w:i/>
          <w:sz w:val="23"/>
          <w:szCs w:val="23"/>
        </w:rPr>
        <w:t>iura</w:t>
      </w:r>
      <w:proofErr w:type="spellEnd"/>
      <w:r w:rsidR="00C03FF5" w:rsidRPr="00DF55E5">
        <w:rPr>
          <w:rFonts w:ascii="Arial" w:hAnsi="Arial" w:cs="Arial"/>
          <w:i/>
          <w:sz w:val="23"/>
          <w:szCs w:val="23"/>
        </w:rPr>
        <w:t xml:space="preserve"> </w:t>
      </w:r>
      <w:proofErr w:type="spellStart"/>
      <w:r w:rsidR="00C03FF5" w:rsidRPr="00DF55E5">
        <w:rPr>
          <w:rFonts w:ascii="Arial" w:hAnsi="Arial" w:cs="Arial"/>
          <w:i/>
          <w:sz w:val="23"/>
          <w:szCs w:val="23"/>
        </w:rPr>
        <w:t>novit</w:t>
      </w:r>
      <w:proofErr w:type="spellEnd"/>
      <w:r w:rsidR="00C03FF5" w:rsidRPr="00DF55E5">
        <w:rPr>
          <w:rFonts w:ascii="Arial" w:hAnsi="Arial" w:cs="Arial"/>
          <w:i/>
          <w:sz w:val="23"/>
          <w:szCs w:val="23"/>
        </w:rPr>
        <w:t xml:space="preserve"> curia, precisa de una metodología que posibilite su correcta realización, pues su resultado no es cualquiera, sino la expulsión de normas generales del sistema legal. Así, la evaluación de la constitucionalidad de esas normas puede efectuarse siguiendo los siguientes pasos: I. Identificar el derecho humano, </w:t>
      </w:r>
      <w:proofErr w:type="spellStart"/>
      <w:r w:rsidR="00C03FF5" w:rsidRPr="00DF55E5">
        <w:rPr>
          <w:rFonts w:ascii="Arial" w:hAnsi="Arial" w:cs="Arial"/>
          <w:i/>
          <w:sz w:val="23"/>
          <w:szCs w:val="23"/>
        </w:rPr>
        <w:t>subderecho</w:t>
      </w:r>
      <w:proofErr w:type="spellEnd"/>
      <w:r w:rsidR="00C03FF5" w:rsidRPr="00DF55E5">
        <w:rPr>
          <w:rFonts w:ascii="Arial" w:hAnsi="Arial" w:cs="Arial"/>
          <w:i/>
          <w:sz w:val="23"/>
          <w:szCs w:val="23"/>
        </w:rPr>
        <w:t xml:space="preserve"> o garantía prevista en la Constitución o en un tratado internacional; II. Reconocer los criterios de la Suprema Corte de Justicia de la Nación y de la Corte Interamericana de Derechos Humanos que establezcan su alcance e interpretación; III. Fijar la norma o porción normativa que será objeto de control; IV. Determinar si ésta tiene como fin promover, respetar, proteger y garantizar otros derechos humanos; V. Examinar las posibles interpretaciones que la norma permite y verificar si una de ellas guarda conformidad con el derecho humano, </w:t>
      </w:r>
      <w:proofErr w:type="spellStart"/>
      <w:r w:rsidR="00C03FF5" w:rsidRPr="00DF55E5">
        <w:rPr>
          <w:rFonts w:ascii="Arial" w:hAnsi="Arial" w:cs="Arial"/>
          <w:i/>
          <w:sz w:val="23"/>
          <w:szCs w:val="23"/>
        </w:rPr>
        <w:t>subderecho</w:t>
      </w:r>
      <w:proofErr w:type="spellEnd"/>
      <w:r w:rsidR="00C03FF5" w:rsidRPr="00DF55E5">
        <w:rPr>
          <w:rFonts w:ascii="Arial" w:hAnsi="Arial" w:cs="Arial"/>
          <w:i/>
          <w:sz w:val="23"/>
          <w:szCs w:val="23"/>
        </w:rPr>
        <w:t xml:space="preserve"> o garantía; VI. Si no permite interpretaciones conformes, o todas sus interpretaciones resultan disconformes con el derecho humano, debe procederse a contrastarla frontalmente, para lo cual deben tomarse en cuenta los principios de universalidad, interdependencia e indivisibilidad, progresividad y pro </w:t>
      </w:r>
      <w:proofErr w:type="spellStart"/>
      <w:r w:rsidR="00C03FF5" w:rsidRPr="00DF55E5">
        <w:rPr>
          <w:rFonts w:ascii="Arial" w:hAnsi="Arial" w:cs="Arial"/>
          <w:i/>
          <w:sz w:val="23"/>
          <w:szCs w:val="23"/>
        </w:rPr>
        <w:t>homine</w:t>
      </w:r>
      <w:proofErr w:type="spellEnd"/>
      <w:r w:rsidR="00C03FF5" w:rsidRPr="00DF55E5">
        <w:rPr>
          <w:rFonts w:ascii="Arial" w:hAnsi="Arial" w:cs="Arial"/>
          <w:i/>
          <w:sz w:val="23"/>
          <w:szCs w:val="23"/>
        </w:rPr>
        <w:t xml:space="preserve">; y, VII. Desaplicarla cuando resulte contradictoria con el derecho humano. Lo anterior sin dejar de observar que en el control difuso de constitucionalidad ex </w:t>
      </w:r>
      <w:proofErr w:type="spellStart"/>
      <w:r w:rsidR="00C03FF5" w:rsidRPr="00DF55E5">
        <w:rPr>
          <w:rFonts w:ascii="Arial" w:hAnsi="Arial" w:cs="Arial"/>
          <w:i/>
          <w:sz w:val="23"/>
          <w:szCs w:val="23"/>
        </w:rPr>
        <w:t>officio</w:t>
      </w:r>
      <w:proofErr w:type="spellEnd"/>
      <w:r w:rsidR="00C03FF5" w:rsidRPr="00DF55E5">
        <w:rPr>
          <w:rFonts w:ascii="Arial" w:hAnsi="Arial" w:cs="Arial"/>
          <w:i/>
          <w:sz w:val="23"/>
          <w:szCs w:val="23"/>
        </w:rPr>
        <w:t xml:space="preserve">, existen otros aspectos sustantivos e instrumentales que a la par deben considerarse, como son: a) la presunción de constitucionalidad de las normas del sistema jurídico; b) que algunas de éstas tienen por objeto cumplir con las obligaciones del Estado de promover, respetar, proteger y garantizar otros derechos humanos, lo cual debe ponderarse para fijar los alcances de una decisión, sin que ello signifique que aquéllas no puedan resultar inconstitucionales; y, c) que un incorrecto control difuso de constitucionalidad, también puede ser reparado mediante los recursos en un control difuso de constitucionalidad ex </w:t>
      </w:r>
      <w:proofErr w:type="spellStart"/>
      <w:r w:rsidR="00C03FF5" w:rsidRPr="00DF55E5">
        <w:rPr>
          <w:rFonts w:ascii="Arial" w:hAnsi="Arial" w:cs="Arial"/>
          <w:i/>
          <w:sz w:val="23"/>
          <w:szCs w:val="23"/>
        </w:rPr>
        <w:t>officio</w:t>
      </w:r>
      <w:proofErr w:type="spellEnd"/>
      <w:r w:rsidR="00C03FF5" w:rsidRPr="00DF55E5">
        <w:rPr>
          <w:rFonts w:ascii="Arial" w:hAnsi="Arial" w:cs="Arial"/>
          <w:i/>
          <w:sz w:val="23"/>
          <w:szCs w:val="23"/>
        </w:rPr>
        <w:t xml:space="preserve"> a la inversa, es decir, así como un </w:t>
      </w:r>
      <w:r w:rsidR="00C03FF5" w:rsidRPr="00DF55E5">
        <w:rPr>
          <w:rFonts w:ascii="Arial" w:hAnsi="Arial" w:cs="Arial"/>
          <w:i/>
          <w:sz w:val="23"/>
          <w:szCs w:val="23"/>
        </w:rPr>
        <w:lastRenderedPageBreak/>
        <w:t>Juez de primer grado en ejercicio oficioso de control puede concluir equivocadamente que una norma general es inconstitucional, el tribunal de segunda instancia también le puede regresar la regularidad constitucional a la norma oficiosamente, pues de otra manera se permitirá la inaplicación de una norma que sí era constitucional</w:t>
      </w:r>
      <w:r w:rsidR="00C03FF5" w:rsidRPr="00232004">
        <w:rPr>
          <w:rFonts w:ascii="Arial" w:hAnsi="Arial" w:cs="Arial"/>
          <w:i/>
          <w:sz w:val="24"/>
          <w:szCs w:val="24"/>
        </w:rPr>
        <w:t>.</w:t>
      </w:r>
    </w:p>
    <w:p w:rsidR="00C03FF5" w:rsidRPr="00232004" w:rsidRDefault="00C03FF5" w:rsidP="00C03FF5">
      <w:pPr>
        <w:spacing w:line="360" w:lineRule="auto"/>
        <w:ind w:left="567" w:right="-518"/>
        <w:jc w:val="both"/>
        <w:rPr>
          <w:rFonts w:ascii="Arial" w:hAnsi="Arial" w:cs="Arial"/>
          <w:i/>
          <w:sz w:val="24"/>
          <w:szCs w:val="24"/>
        </w:rPr>
      </w:pPr>
    </w:p>
    <w:p w:rsidR="00C03FF5" w:rsidRDefault="00C03FF5" w:rsidP="00C03FF5">
      <w:pPr>
        <w:spacing w:line="360" w:lineRule="auto"/>
        <w:ind w:right="-518" w:firstLine="567"/>
        <w:jc w:val="both"/>
        <w:rPr>
          <w:rFonts w:ascii="Arial" w:hAnsi="Arial" w:cs="Arial"/>
          <w:sz w:val="24"/>
          <w:szCs w:val="24"/>
        </w:rPr>
      </w:pPr>
      <w:r>
        <w:rPr>
          <w:rFonts w:ascii="Arial" w:hAnsi="Arial" w:cs="Arial"/>
          <w:sz w:val="24"/>
          <w:szCs w:val="24"/>
        </w:rPr>
        <w:t xml:space="preserve">Por las consideraciones señaladas y fundadas en el artículo 1º Constitucional y los Tratados Internacionales de los que el Estado Mexicano sea parte, y en cumplimiento al principio pro persona que implica que la interpretación jurídica siempre debe buscar el mayor beneficio para la persona, acudiendo a la norma más amplia o a la interpretación extensiva cuando se trata de derechos protegidos, es indudable que la determinación contenida en el oficio </w:t>
      </w:r>
      <w:r w:rsidR="008B26C9">
        <w:rPr>
          <w:rFonts w:ascii="Arial" w:hAnsi="Arial" w:cs="Arial"/>
          <w:b/>
          <w:sz w:val="24"/>
          <w:szCs w:val="24"/>
          <w:lang w:val="es-MX"/>
        </w:rPr>
        <w:t xml:space="preserve">********* </w:t>
      </w:r>
      <w:r>
        <w:rPr>
          <w:rFonts w:ascii="Arial" w:hAnsi="Arial" w:cs="Arial"/>
          <w:sz w:val="24"/>
          <w:szCs w:val="24"/>
        </w:rPr>
        <w:t xml:space="preserve">de </w:t>
      </w:r>
      <w:r w:rsidR="00B06D11">
        <w:rPr>
          <w:rFonts w:ascii="Arial" w:hAnsi="Arial" w:cs="Arial"/>
          <w:sz w:val="24"/>
          <w:szCs w:val="24"/>
        </w:rPr>
        <w:t>quince de diciembre de dos mil diecisiete</w:t>
      </w:r>
      <w:r>
        <w:rPr>
          <w:rFonts w:ascii="Arial" w:hAnsi="Arial" w:cs="Arial"/>
          <w:sz w:val="24"/>
          <w:szCs w:val="24"/>
        </w:rPr>
        <w:t xml:space="preserve">, emitido por el Director General de la Oficina de Pensiones del Gobierno del Estado, al ejecutar el acuerdo del Consejo Directivo de la Oficina de Pensiones, fundándose en el artículo 54, de la ley de pensiones vigente, en </w:t>
      </w:r>
      <w:r w:rsidRPr="00E0795E">
        <w:rPr>
          <w:rFonts w:ascii="Arial" w:hAnsi="Arial" w:cs="Arial"/>
          <w:sz w:val="24"/>
          <w:szCs w:val="24"/>
        </w:rPr>
        <w:t>el que niega el pago de diversas prestaciones al actor por haber sido trabajador de confianza</w:t>
      </w:r>
      <w:r>
        <w:rPr>
          <w:rFonts w:ascii="Arial" w:hAnsi="Arial" w:cs="Arial"/>
          <w:sz w:val="24"/>
          <w:szCs w:val="24"/>
        </w:rPr>
        <w:t xml:space="preserve">, </w:t>
      </w:r>
      <w:r>
        <w:rPr>
          <w:rFonts w:ascii="Arial" w:hAnsi="Arial" w:cs="Arial"/>
          <w:b/>
          <w:sz w:val="24"/>
          <w:szCs w:val="24"/>
        </w:rPr>
        <w:t xml:space="preserve">es violatorio de los derechos humanos contenidos en la Constitución Federal y en los Tratados Internacionales, </w:t>
      </w:r>
      <w:r>
        <w:rPr>
          <w:rFonts w:ascii="Arial" w:hAnsi="Arial" w:cs="Arial"/>
          <w:sz w:val="24"/>
          <w:szCs w:val="24"/>
        </w:rPr>
        <w:t>por ello, con la obligación de proteger y garantizar a los derechos humanos, procede aplicar el artículo 54, de la Ley de Pensiones para los Trabajadores del Gobierno del Estado, publicada en el Periódico Oficial del Estado de Oaxaca, el 28 veintiocho de enero de 2012 dos mil doce, de manera extensiva a los trabajadores de confianza, esto es, para que los jubilados sean trabajadores de base o de confianza reciban las mismas prestaciones, sin importar que categoría tuvieron siendo trabajadores, y no se transgreda en su perjuicio sus derechos humanos a la igualdad general y a la no discriminación, previstos en el artículo 1º de la Constitución General, que implican que las autoridades no traten diferente a individuos en una misma situación jurídica, y proscriben cualquier distinción motivada por razones de género, edad, condición social, religión u otra análoga que atente contra la dignidad humana y tenga por objeto anular o menoscabar los derechos y libertades de las personas.</w:t>
      </w:r>
    </w:p>
    <w:p w:rsidR="00C03FF5" w:rsidRDefault="00C03FF5" w:rsidP="00C03FF5">
      <w:pPr>
        <w:spacing w:line="360" w:lineRule="auto"/>
        <w:ind w:right="-518"/>
        <w:jc w:val="both"/>
        <w:rPr>
          <w:rFonts w:ascii="Arial" w:hAnsi="Arial" w:cs="Arial"/>
          <w:sz w:val="24"/>
          <w:szCs w:val="24"/>
        </w:rPr>
      </w:pPr>
    </w:p>
    <w:p w:rsidR="00C03FF5" w:rsidRDefault="00C03FF5" w:rsidP="00C03FF5">
      <w:pPr>
        <w:spacing w:line="360" w:lineRule="auto"/>
        <w:ind w:right="-518" w:firstLine="567"/>
        <w:jc w:val="both"/>
        <w:rPr>
          <w:rFonts w:ascii="Arial" w:hAnsi="Arial" w:cs="Arial"/>
          <w:bCs/>
          <w:color w:val="000000"/>
          <w:sz w:val="24"/>
          <w:szCs w:val="24"/>
          <w:u w:val="single"/>
        </w:rPr>
      </w:pPr>
      <w:r>
        <w:rPr>
          <w:rFonts w:ascii="Arial" w:hAnsi="Arial" w:cs="Arial"/>
          <w:bCs/>
          <w:color w:val="000000"/>
          <w:sz w:val="24"/>
          <w:szCs w:val="24"/>
        </w:rPr>
        <w:t xml:space="preserve">Por las elaboradas anotaciones, procede declarar </w:t>
      </w:r>
      <w:r>
        <w:rPr>
          <w:rFonts w:ascii="Arial" w:hAnsi="Arial" w:cs="Arial"/>
          <w:b/>
          <w:bCs/>
          <w:color w:val="000000"/>
          <w:sz w:val="24"/>
          <w:szCs w:val="24"/>
        </w:rPr>
        <w:t xml:space="preserve">LA NULIDAD </w:t>
      </w:r>
      <w:r w:rsidRPr="0041504C">
        <w:rPr>
          <w:rFonts w:ascii="Arial" w:hAnsi="Arial" w:cs="Arial"/>
          <w:bCs/>
          <w:color w:val="000000"/>
          <w:sz w:val="24"/>
          <w:szCs w:val="24"/>
        </w:rPr>
        <w:t xml:space="preserve">de la resolución contenida en el oficio </w:t>
      </w:r>
      <w:r w:rsidR="008B26C9">
        <w:rPr>
          <w:rFonts w:ascii="Arial" w:hAnsi="Arial" w:cs="Arial"/>
          <w:b/>
          <w:sz w:val="24"/>
          <w:szCs w:val="24"/>
          <w:lang w:val="es-MX"/>
        </w:rPr>
        <w:t xml:space="preserve">********* </w:t>
      </w:r>
      <w:r w:rsidRPr="0041504C">
        <w:rPr>
          <w:rFonts w:ascii="Arial" w:hAnsi="Arial" w:cs="Arial"/>
          <w:bCs/>
          <w:color w:val="000000"/>
          <w:sz w:val="24"/>
          <w:szCs w:val="24"/>
        </w:rPr>
        <w:t xml:space="preserve">de </w:t>
      </w:r>
      <w:r w:rsidR="00B06D11">
        <w:rPr>
          <w:rFonts w:ascii="Arial" w:hAnsi="Arial" w:cs="Arial"/>
          <w:bCs/>
          <w:color w:val="000000"/>
          <w:sz w:val="24"/>
          <w:szCs w:val="24"/>
        </w:rPr>
        <w:t>quince de diciembre</w:t>
      </w:r>
      <w:r>
        <w:rPr>
          <w:rFonts w:ascii="Arial" w:hAnsi="Arial" w:cs="Arial"/>
          <w:bCs/>
          <w:color w:val="000000"/>
          <w:sz w:val="24"/>
          <w:szCs w:val="24"/>
        </w:rPr>
        <w:t xml:space="preserve"> dos mil diecisiete</w:t>
      </w:r>
      <w:r w:rsidRPr="0041504C">
        <w:rPr>
          <w:rFonts w:ascii="Arial" w:hAnsi="Arial" w:cs="Arial"/>
          <w:bCs/>
          <w:color w:val="000000"/>
          <w:sz w:val="24"/>
          <w:szCs w:val="24"/>
        </w:rPr>
        <w:t xml:space="preserve">, </w:t>
      </w:r>
      <w:r>
        <w:rPr>
          <w:rFonts w:ascii="Arial" w:hAnsi="Arial" w:cs="Arial"/>
          <w:b/>
          <w:bCs/>
          <w:color w:val="000000"/>
          <w:sz w:val="24"/>
          <w:szCs w:val="24"/>
        </w:rPr>
        <w:t xml:space="preserve">PARA EFECTO </w:t>
      </w:r>
      <w:r w:rsidRPr="0041504C">
        <w:rPr>
          <w:rFonts w:ascii="Arial" w:hAnsi="Arial" w:cs="Arial"/>
          <w:bCs/>
          <w:color w:val="000000"/>
          <w:sz w:val="24"/>
          <w:szCs w:val="24"/>
        </w:rPr>
        <w:t xml:space="preserve">de que el CONSEJO DIRECTIVO DE PENSIONES DEL GOBIERNO DEL ESTADO DE OAXACA, dicte otra, en la que otorgue a la accionante la pensión por jubilación con las mismas prestaciones que percibe un trabajador de base, en términos del artículo 54 de la </w:t>
      </w:r>
      <w:r>
        <w:rPr>
          <w:rFonts w:ascii="Arial" w:hAnsi="Arial" w:cs="Arial"/>
          <w:bCs/>
          <w:color w:val="000000"/>
          <w:sz w:val="24"/>
          <w:szCs w:val="24"/>
        </w:rPr>
        <w:t>Ley de Pensiones para los T</w:t>
      </w:r>
      <w:r w:rsidRPr="0041504C">
        <w:rPr>
          <w:rFonts w:ascii="Arial" w:hAnsi="Arial" w:cs="Arial"/>
          <w:bCs/>
          <w:color w:val="000000"/>
          <w:sz w:val="24"/>
          <w:szCs w:val="24"/>
        </w:rPr>
        <w:t xml:space="preserve">rabajadores del </w:t>
      </w:r>
      <w:r>
        <w:rPr>
          <w:rFonts w:ascii="Arial" w:hAnsi="Arial" w:cs="Arial"/>
          <w:bCs/>
          <w:color w:val="000000"/>
          <w:sz w:val="24"/>
          <w:szCs w:val="24"/>
        </w:rPr>
        <w:t>G</w:t>
      </w:r>
      <w:r w:rsidRPr="0041504C">
        <w:rPr>
          <w:rFonts w:ascii="Arial" w:hAnsi="Arial" w:cs="Arial"/>
          <w:bCs/>
          <w:color w:val="000000"/>
          <w:sz w:val="24"/>
          <w:szCs w:val="24"/>
        </w:rPr>
        <w:t xml:space="preserve">obierno del </w:t>
      </w:r>
      <w:r>
        <w:rPr>
          <w:rFonts w:ascii="Arial" w:hAnsi="Arial" w:cs="Arial"/>
          <w:bCs/>
          <w:color w:val="000000"/>
          <w:sz w:val="24"/>
          <w:szCs w:val="24"/>
        </w:rPr>
        <w:t>E</w:t>
      </w:r>
      <w:r w:rsidRPr="0041504C">
        <w:rPr>
          <w:rFonts w:ascii="Arial" w:hAnsi="Arial" w:cs="Arial"/>
          <w:bCs/>
          <w:color w:val="000000"/>
          <w:sz w:val="24"/>
          <w:szCs w:val="24"/>
        </w:rPr>
        <w:t>stado, al incumplir con el requisito de validez del acto administrativo obliga la fracción</w:t>
      </w:r>
      <w:r w:rsidR="00B06D11">
        <w:rPr>
          <w:rFonts w:ascii="Arial" w:hAnsi="Arial" w:cs="Arial"/>
          <w:bCs/>
          <w:color w:val="000000"/>
          <w:sz w:val="24"/>
          <w:szCs w:val="24"/>
        </w:rPr>
        <w:t xml:space="preserve"> V </w:t>
      </w:r>
      <w:r w:rsidRPr="0041504C">
        <w:rPr>
          <w:rFonts w:ascii="Arial" w:hAnsi="Arial" w:cs="Arial"/>
          <w:bCs/>
          <w:color w:val="000000"/>
          <w:sz w:val="24"/>
          <w:szCs w:val="24"/>
        </w:rPr>
        <w:t xml:space="preserve">del artículo </w:t>
      </w:r>
      <w:r w:rsidR="00B06D11">
        <w:rPr>
          <w:rFonts w:ascii="Arial" w:hAnsi="Arial" w:cs="Arial"/>
          <w:bCs/>
          <w:color w:val="000000"/>
          <w:sz w:val="24"/>
          <w:szCs w:val="24"/>
        </w:rPr>
        <w:t>1</w:t>
      </w:r>
      <w:r w:rsidRPr="0041504C">
        <w:rPr>
          <w:rFonts w:ascii="Arial" w:hAnsi="Arial" w:cs="Arial"/>
          <w:bCs/>
          <w:color w:val="000000"/>
          <w:sz w:val="24"/>
          <w:szCs w:val="24"/>
        </w:rPr>
        <w:t xml:space="preserve">7 de la </w:t>
      </w:r>
      <w:r>
        <w:rPr>
          <w:rFonts w:ascii="Arial" w:hAnsi="Arial" w:cs="Arial"/>
          <w:bCs/>
          <w:color w:val="000000"/>
          <w:sz w:val="24"/>
          <w:szCs w:val="24"/>
        </w:rPr>
        <w:t>L</w:t>
      </w:r>
      <w:r w:rsidRPr="0041504C">
        <w:rPr>
          <w:rFonts w:ascii="Arial" w:hAnsi="Arial" w:cs="Arial"/>
          <w:bCs/>
          <w:color w:val="000000"/>
          <w:sz w:val="24"/>
          <w:szCs w:val="24"/>
        </w:rPr>
        <w:t xml:space="preserve">ey de </w:t>
      </w:r>
      <w:r w:rsidR="00B06D11">
        <w:rPr>
          <w:rFonts w:ascii="Arial" w:hAnsi="Arial" w:cs="Arial"/>
          <w:bCs/>
          <w:color w:val="000000"/>
          <w:sz w:val="24"/>
          <w:szCs w:val="24"/>
        </w:rPr>
        <w:t xml:space="preserve">Procedimiento y </w:t>
      </w:r>
      <w:r>
        <w:rPr>
          <w:rFonts w:ascii="Arial" w:hAnsi="Arial" w:cs="Arial"/>
          <w:bCs/>
          <w:color w:val="000000"/>
          <w:sz w:val="24"/>
          <w:szCs w:val="24"/>
        </w:rPr>
        <w:t>J</w:t>
      </w:r>
      <w:r w:rsidRPr="0041504C">
        <w:rPr>
          <w:rFonts w:ascii="Arial" w:hAnsi="Arial" w:cs="Arial"/>
          <w:bCs/>
          <w:color w:val="000000"/>
          <w:sz w:val="24"/>
          <w:szCs w:val="24"/>
        </w:rPr>
        <w:t xml:space="preserve">usticia </w:t>
      </w:r>
      <w:r>
        <w:rPr>
          <w:rFonts w:ascii="Arial" w:hAnsi="Arial" w:cs="Arial"/>
          <w:bCs/>
          <w:color w:val="000000"/>
          <w:sz w:val="24"/>
          <w:szCs w:val="24"/>
        </w:rPr>
        <w:t>A</w:t>
      </w:r>
      <w:r w:rsidRPr="0041504C">
        <w:rPr>
          <w:rFonts w:ascii="Arial" w:hAnsi="Arial" w:cs="Arial"/>
          <w:bCs/>
          <w:color w:val="000000"/>
          <w:sz w:val="24"/>
          <w:szCs w:val="24"/>
        </w:rPr>
        <w:t>d</w:t>
      </w:r>
      <w:r>
        <w:rPr>
          <w:rFonts w:ascii="Arial" w:hAnsi="Arial" w:cs="Arial"/>
          <w:bCs/>
          <w:color w:val="000000"/>
          <w:sz w:val="24"/>
          <w:szCs w:val="24"/>
        </w:rPr>
        <w:t>ministrativa para el Estado de O</w:t>
      </w:r>
      <w:r w:rsidRPr="0041504C">
        <w:rPr>
          <w:rFonts w:ascii="Arial" w:hAnsi="Arial" w:cs="Arial"/>
          <w:bCs/>
          <w:color w:val="000000"/>
          <w:sz w:val="24"/>
          <w:szCs w:val="24"/>
        </w:rPr>
        <w:t>axaca.</w:t>
      </w:r>
      <w:r w:rsidR="00B06D11">
        <w:rPr>
          <w:rFonts w:ascii="Arial" w:hAnsi="Arial" w:cs="Arial"/>
          <w:bCs/>
          <w:color w:val="000000"/>
          <w:sz w:val="24"/>
          <w:szCs w:val="24"/>
        </w:rPr>
        <w:t xml:space="preserve"> </w:t>
      </w:r>
      <w:r w:rsidR="00B06D11">
        <w:rPr>
          <w:rFonts w:ascii="Arial" w:hAnsi="Arial" w:cs="Arial"/>
          <w:bCs/>
          <w:color w:val="000000"/>
          <w:sz w:val="24"/>
          <w:szCs w:val="24"/>
          <w:u w:val="single"/>
        </w:rPr>
        <w:t>A</w:t>
      </w:r>
      <w:r w:rsidR="00B06D11" w:rsidRPr="00334BFB">
        <w:rPr>
          <w:rFonts w:ascii="Arial" w:hAnsi="Arial" w:cs="Arial"/>
          <w:bCs/>
          <w:color w:val="000000"/>
          <w:sz w:val="24"/>
          <w:szCs w:val="24"/>
          <w:u w:val="single"/>
        </w:rPr>
        <w:t>sí</w:t>
      </w:r>
      <w:r w:rsidR="00B06D11">
        <w:rPr>
          <w:rFonts w:ascii="Arial" w:hAnsi="Arial" w:cs="Arial"/>
          <w:bCs/>
          <w:color w:val="000000"/>
          <w:sz w:val="24"/>
          <w:szCs w:val="24"/>
          <w:u w:val="single"/>
        </w:rPr>
        <w:t xml:space="preserve"> también, se ordena a la autoridad demanda que pague de manera retroactiva a Graciela Arellano Manzo, </w:t>
      </w:r>
      <w:r w:rsidR="00B06D11" w:rsidRPr="00334BFB">
        <w:rPr>
          <w:rFonts w:ascii="Arial" w:hAnsi="Arial" w:cs="Arial"/>
          <w:bCs/>
          <w:color w:val="000000"/>
          <w:sz w:val="24"/>
          <w:szCs w:val="24"/>
          <w:u w:val="single"/>
        </w:rPr>
        <w:t>las prestaciones antes referidas</w:t>
      </w:r>
      <w:r w:rsidR="00B06D11">
        <w:rPr>
          <w:rFonts w:ascii="Arial" w:hAnsi="Arial" w:cs="Arial"/>
          <w:bCs/>
          <w:color w:val="000000"/>
          <w:sz w:val="24"/>
          <w:szCs w:val="24"/>
          <w:u w:val="single"/>
        </w:rPr>
        <w:t>, que dejó de percibir desde el momento en que se emitió el dictamen de jubilación.</w:t>
      </w:r>
    </w:p>
    <w:p w:rsidR="00B06D11" w:rsidRPr="0041504C" w:rsidRDefault="00B06D11" w:rsidP="00C03FF5">
      <w:pPr>
        <w:spacing w:line="360" w:lineRule="auto"/>
        <w:ind w:right="-518" w:firstLine="567"/>
        <w:jc w:val="both"/>
        <w:rPr>
          <w:rFonts w:ascii="Arial" w:hAnsi="Arial" w:cs="Arial"/>
          <w:bCs/>
          <w:color w:val="000000"/>
          <w:sz w:val="24"/>
          <w:szCs w:val="24"/>
        </w:rPr>
      </w:pPr>
    </w:p>
    <w:p w:rsidR="00DE74E7" w:rsidRDefault="00DE74E7" w:rsidP="00DE74E7">
      <w:pPr>
        <w:spacing w:line="360" w:lineRule="auto"/>
        <w:ind w:right="-518"/>
        <w:jc w:val="both"/>
        <w:rPr>
          <w:rFonts w:ascii="Arial" w:hAnsi="Arial" w:cs="Arial"/>
          <w:bCs/>
          <w:color w:val="000000"/>
          <w:sz w:val="24"/>
          <w:szCs w:val="24"/>
        </w:rPr>
      </w:pPr>
      <w:r w:rsidRPr="00DB65FD">
        <w:rPr>
          <w:rFonts w:ascii="Arial" w:hAnsi="Arial" w:cs="Arial"/>
          <w:bCs/>
          <w:color w:val="FF0000"/>
          <w:sz w:val="24"/>
          <w:szCs w:val="24"/>
        </w:rPr>
        <w:t xml:space="preserve">        </w:t>
      </w:r>
      <w:r w:rsidRPr="00B06D11">
        <w:rPr>
          <w:rFonts w:ascii="Arial" w:hAnsi="Arial" w:cs="Arial"/>
          <w:bCs/>
          <w:sz w:val="24"/>
          <w:szCs w:val="24"/>
        </w:rPr>
        <w:t xml:space="preserve">Por lo expuesto y con fundamento en los artículos 207, 208 fracción VI, y 209  de la Ley de Procedimiento y Justicia Administrativa para el Estado </w:t>
      </w:r>
      <w:r w:rsidRPr="00514151">
        <w:rPr>
          <w:rFonts w:ascii="Arial" w:hAnsi="Arial" w:cs="Arial"/>
          <w:bCs/>
          <w:color w:val="000000"/>
          <w:sz w:val="24"/>
          <w:szCs w:val="24"/>
        </w:rPr>
        <w:t xml:space="preserve">de Oaxaca, se </w:t>
      </w:r>
      <w:r>
        <w:rPr>
          <w:rFonts w:ascii="Arial" w:hAnsi="Arial" w:cs="Arial"/>
          <w:bCs/>
          <w:color w:val="000000"/>
          <w:sz w:val="24"/>
          <w:szCs w:val="24"/>
        </w:rPr>
        <w:t xml:space="preserve">- - </w:t>
      </w:r>
    </w:p>
    <w:p w:rsidR="007E7637" w:rsidRDefault="007E7637" w:rsidP="00004C8F">
      <w:pPr>
        <w:spacing w:line="360" w:lineRule="auto"/>
        <w:ind w:right="-518" w:firstLine="567"/>
        <w:jc w:val="both"/>
        <w:rPr>
          <w:rFonts w:ascii="Arial" w:hAnsi="Arial" w:cs="Arial"/>
          <w:bCs/>
          <w:color w:val="000000"/>
          <w:sz w:val="24"/>
          <w:szCs w:val="24"/>
        </w:rPr>
      </w:pPr>
    </w:p>
    <w:p w:rsidR="008633E5" w:rsidRDefault="001F651D" w:rsidP="00147F00">
      <w:pPr>
        <w:spacing w:line="360" w:lineRule="auto"/>
        <w:ind w:right="-518" w:firstLine="708"/>
        <w:jc w:val="center"/>
        <w:rPr>
          <w:rFonts w:ascii="Arial" w:hAnsi="Arial" w:cs="Arial"/>
          <w:b/>
          <w:sz w:val="24"/>
          <w:szCs w:val="24"/>
        </w:rPr>
      </w:pPr>
      <w:r w:rsidRPr="00ED5D82">
        <w:rPr>
          <w:rFonts w:ascii="Arial" w:hAnsi="Arial" w:cs="Arial"/>
          <w:b/>
          <w:sz w:val="24"/>
          <w:szCs w:val="24"/>
        </w:rPr>
        <w:t>R  E  S  U  E  L  V  E  :</w:t>
      </w:r>
    </w:p>
    <w:p w:rsidR="00147F00" w:rsidRDefault="00147F00" w:rsidP="00147F00">
      <w:pPr>
        <w:spacing w:line="360" w:lineRule="auto"/>
        <w:ind w:right="-518" w:firstLine="708"/>
        <w:jc w:val="center"/>
        <w:rPr>
          <w:rFonts w:ascii="Arial" w:hAnsi="Arial" w:cs="Arial"/>
          <w:bCs/>
          <w:color w:val="000000"/>
          <w:sz w:val="24"/>
          <w:szCs w:val="24"/>
        </w:rPr>
      </w:pPr>
    </w:p>
    <w:p w:rsidR="00DA082B" w:rsidRPr="00115D26" w:rsidRDefault="00DA082B" w:rsidP="00DA082B">
      <w:pPr>
        <w:spacing w:line="360" w:lineRule="auto"/>
        <w:ind w:right="-539" w:firstLine="708"/>
        <w:jc w:val="both"/>
        <w:rPr>
          <w:rFonts w:ascii="Arial" w:hAnsi="Arial" w:cs="Arial"/>
          <w:bCs/>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w:t>
      </w:r>
      <w:r w:rsidRPr="00115D26">
        <w:rPr>
          <w:rFonts w:ascii="Arial" w:hAnsi="Arial" w:cs="Arial"/>
          <w:bCs/>
          <w:sz w:val="24"/>
          <w:szCs w:val="24"/>
        </w:rPr>
        <w:t>Tercera Sala Unitaria de Primera Instancia del Tribunal de</w:t>
      </w:r>
      <w:r w:rsidR="00DE74E7" w:rsidRPr="00115D26">
        <w:rPr>
          <w:rFonts w:ascii="Arial" w:hAnsi="Arial" w:cs="Arial"/>
          <w:bCs/>
          <w:sz w:val="24"/>
          <w:szCs w:val="24"/>
        </w:rPr>
        <w:t xml:space="preserve"> Justicia</w:t>
      </w:r>
      <w:r w:rsidR="00A54790" w:rsidRPr="00115D26">
        <w:rPr>
          <w:rFonts w:ascii="Arial" w:hAnsi="Arial" w:cs="Arial"/>
          <w:bCs/>
          <w:sz w:val="24"/>
          <w:szCs w:val="24"/>
        </w:rPr>
        <w:t xml:space="preserve"> Administrativa </w:t>
      </w:r>
      <w:r w:rsidRPr="00115D26">
        <w:rPr>
          <w:rFonts w:ascii="Arial" w:hAnsi="Arial" w:cs="Arial"/>
          <w:bCs/>
          <w:sz w:val="24"/>
          <w:szCs w:val="24"/>
        </w:rPr>
        <w:t>del Estado, fue competente para conocer y resolver del presente asunto.-  - - - - - - - - - - - - - - - -</w:t>
      </w:r>
      <w:r w:rsidR="006A03AA" w:rsidRPr="00115D26">
        <w:rPr>
          <w:rFonts w:ascii="Arial" w:hAnsi="Arial" w:cs="Arial"/>
          <w:bCs/>
          <w:sz w:val="24"/>
          <w:szCs w:val="24"/>
        </w:rPr>
        <w:t xml:space="preserve"> - - - </w:t>
      </w:r>
      <w:r w:rsidR="00A54790" w:rsidRPr="00115D26">
        <w:rPr>
          <w:rFonts w:ascii="Arial" w:hAnsi="Arial" w:cs="Arial"/>
          <w:bCs/>
          <w:sz w:val="24"/>
          <w:szCs w:val="24"/>
        </w:rPr>
        <w:t xml:space="preserve">- - - - - - - - - - - - - - - - - - - - - - - - - - - - - </w:t>
      </w:r>
    </w:p>
    <w:p w:rsidR="00DA082B" w:rsidRPr="00115D26" w:rsidRDefault="00DA082B" w:rsidP="00DA082B">
      <w:pPr>
        <w:spacing w:line="360" w:lineRule="auto"/>
        <w:ind w:right="-1134"/>
        <w:jc w:val="both"/>
        <w:rPr>
          <w:rFonts w:ascii="Arial" w:hAnsi="Arial" w:cs="Arial"/>
          <w:bCs/>
          <w:sz w:val="24"/>
          <w:szCs w:val="24"/>
        </w:rPr>
      </w:pPr>
    </w:p>
    <w:p w:rsidR="00DA082B" w:rsidRPr="00115D26" w:rsidRDefault="00DA082B" w:rsidP="00DA082B">
      <w:pPr>
        <w:spacing w:line="360" w:lineRule="auto"/>
        <w:ind w:right="-539" w:firstLine="567"/>
        <w:jc w:val="both"/>
        <w:rPr>
          <w:rFonts w:ascii="Arial" w:hAnsi="Arial" w:cs="Arial"/>
          <w:bCs/>
          <w:sz w:val="24"/>
          <w:szCs w:val="24"/>
        </w:rPr>
      </w:pPr>
      <w:r w:rsidRPr="00115D26">
        <w:rPr>
          <w:rFonts w:ascii="Arial" w:hAnsi="Arial" w:cs="Arial"/>
          <w:b/>
          <w:bCs/>
          <w:sz w:val="24"/>
          <w:szCs w:val="24"/>
        </w:rPr>
        <w:t>SEGUNDO.</w:t>
      </w:r>
      <w:r w:rsidRPr="00115D26">
        <w:rPr>
          <w:rFonts w:ascii="Arial" w:hAnsi="Arial" w:cs="Arial"/>
          <w:bCs/>
          <w:sz w:val="24"/>
          <w:szCs w:val="24"/>
        </w:rPr>
        <w:t xml:space="preserve"> La personalidad de la</w:t>
      </w:r>
      <w:r w:rsidR="001E0451" w:rsidRPr="00115D26">
        <w:rPr>
          <w:rFonts w:ascii="Arial" w:hAnsi="Arial" w:cs="Arial"/>
          <w:bCs/>
          <w:sz w:val="24"/>
          <w:szCs w:val="24"/>
        </w:rPr>
        <w:t>s</w:t>
      </w:r>
      <w:r w:rsidRPr="00115D26">
        <w:rPr>
          <w:rFonts w:ascii="Arial" w:hAnsi="Arial" w:cs="Arial"/>
          <w:bCs/>
          <w:sz w:val="24"/>
          <w:szCs w:val="24"/>
        </w:rPr>
        <w:t xml:space="preserve"> parte</w:t>
      </w:r>
      <w:r w:rsidR="001E0451" w:rsidRPr="00115D26">
        <w:rPr>
          <w:rFonts w:ascii="Arial" w:hAnsi="Arial" w:cs="Arial"/>
          <w:bCs/>
          <w:sz w:val="24"/>
          <w:szCs w:val="24"/>
        </w:rPr>
        <w:t>s</w:t>
      </w:r>
      <w:r w:rsidRPr="00115D26">
        <w:rPr>
          <w:rFonts w:ascii="Arial" w:hAnsi="Arial" w:cs="Arial"/>
          <w:bCs/>
          <w:sz w:val="24"/>
          <w:szCs w:val="24"/>
        </w:rPr>
        <w:t xml:space="preserve">, quedó acreditada en autos.- - - - </w:t>
      </w:r>
      <w:r w:rsidR="00E9765E" w:rsidRPr="00115D26">
        <w:rPr>
          <w:rFonts w:ascii="Arial" w:hAnsi="Arial" w:cs="Arial"/>
          <w:bCs/>
          <w:sz w:val="24"/>
          <w:szCs w:val="24"/>
        </w:rPr>
        <w:t>- - -</w:t>
      </w:r>
    </w:p>
    <w:p w:rsidR="00DA082B" w:rsidRPr="00115D26" w:rsidRDefault="00DA082B" w:rsidP="00DA082B">
      <w:pPr>
        <w:spacing w:line="360" w:lineRule="auto"/>
        <w:ind w:right="-539"/>
        <w:jc w:val="both"/>
        <w:rPr>
          <w:rFonts w:ascii="Arial" w:hAnsi="Arial" w:cs="Arial"/>
          <w:bCs/>
          <w:sz w:val="24"/>
          <w:szCs w:val="24"/>
        </w:rPr>
      </w:pPr>
    </w:p>
    <w:p w:rsidR="00A54790" w:rsidRPr="00A54790" w:rsidRDefault="00ED72D4" w:rsidP="00A54790">
      <w:pPr>
        <w:spacing w:line="360" w:lineRule="auto"/>
        <w:ind w:right="-518" w:firstLine="567"/>
        <w:jc w:val="both"/>
        <w:rPr>
          <w:rFonts w:ascii="Arial" w:hAnsi="Arial" w:cs="Arial"/>
          <w:bCs/>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69504" behindDoc="0" locked="0" layoutInCell="1" allowOverlap="1" wp14:anchorId="6C22012E" wp14:editId="6F943912">
                <wp:simplePos x="0" y="0"/>
                <wp:positionH relativeFrom="column">
                  <wp:posOffset>-1134110</wp:posOffset>
                </wp:positionH>
                <wp:positionV relativeFrom="paragraph">
                  <wp:posOffset>1546860</wp:posOffset>
                </wp:positionV>
                <wp:extent cx="1038225" cy="866775"/>
                <wp:effectExtent l="0" t="0" r="28575" b="28575"/>
                <wp:wrapNone/>
                <wp:docPr id="5"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D23670" w:rsidRDefault="00D23670" w:rsidP="00D23670">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89.3pt;margin-top:121.8pt;width:81.75pt;height: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">
                <v:textbox>
                  <w:txbxContent>
                    <w:p w:rsidR="00D23670" w:rsidRDefault="00D23670" w:rsidP="00D23670">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DA082B" w:rsidRPr="00115D26">
        <w:rPr>
          <w:rFonts w:ascii="Arial" w:hAnsi="Arial" w:cs="Arial"/>
          <w:b/>
          <w:bCs/>
          <w:sz w:val="24"/>
          <w:szCs w:val="24"/>
        </w:rPr>
        <w:t>TERCERO.</w:t>
      </w:r>
      <w:r w:rsidR="00DA082B" w:rsidRPr="00115D26">
        <w:rPr>
          <w:rFonts w:ascii="Arial" w:hAnsi="Arial" w:cs="Arial"/>
          <w:bCs/>
          <w:sz w:val="24"/>
          <w:szCs w:val="24"/>
        </w:rPr>
        <w:t xml:space="preserve"> </w:t>
      </w:r>
      <w:r w:rsidR="00A54790" w:rsidRPr="00115D26">
        <w:rPr>
          <w:rFonts w:ascii="Arial" w:hAnsi="Arial" w:cs="Arial"/>
          <w:bCs/>
          <w:sz w:val="24"/>
          <w:szCs w:val="24"/>
        </w:rPr>
        <w:t xml:space="preserve"> Se declara</w:t>
      </w:r>
      <w:r w:rsidR="002F7F2D" w:rsidRPr="00115D26">
        <w:rPr>
          <w:rFonts w:ascii="Arial" w:hAnsi="Arial" w:cs="Arial"/>
          <w:bCs/>
          <w:sz w:val="24"/>
          <w:szCs w:val="24"/>
        </w:rPr>
        <w:t xml:space="preserve"> </w:t>
      </w:r>
      <w:r w:rsidR="00A54790" w:rsidRPr="00115D26">
        <w:rPr>
          <w:rFonts w:ascii="Arial" w:hAnsi="Arial" w:cs="Arial"/>
          <w:b/>
          <w:bCs/>
          <w:sz w:val="24"/>
          <w:szCs w:val="24"/>
        </w:rPr>
        <w:t xml:space="preserve">LA NULIDAD </w:t>
      </w:r>
      <w:r w:rsidR="00A54790" w:rsidRPr="00115D26">
        <w:rPr>
          <w:rFonts w:ascii="Arial" w:hAnsi="Arial" w:cs="Arial"/>
          <w:bCs/>
          <w:sz w:val="24"/>
          <w:szCs w:val="24"/>
        </w:rPr>
        <w:t xml:space="preserve">de la resolución contenida en el oficio </w:t>
      </w:r>
      <w:r w:rsidR="008B26C9">
        <w:rPr>
          <w:rFonts w:ascii="Arial" w:hAnsi="Arial" w:cs="Arial"/>
          <w:b/>
          <w:sz w:val="24"/>
          <w:szCs w:val="24"/>
          <w:lang w:val="es-MX"/>
        </w:rPr>
        <w:t xml:space="preserve">********* </w:t>
      </w:r>
      <w:r w:rsidR="00A54790" w:rsidRPr="00115D26">
        <w:rPr>
          <w:rFonts w:ascii="Arial" w:hAnsi="Arial" w:cs="Arial"/>
          <w:bCs/>
          <w:sz w:val="24"/>
          <w:szCs w:val="24"/>
        </w:rPr>
        <w:t xml:space="preserve">de 15 quince de diciembre de 2017 dos mil diecisiete, </w:t>
      </w:r>
      <w:r w:rsidR="00A54790" w:rsidRPr="00115D26">
        <w:rPr>
          <w:rFonts w:ascii="Arial" w:hAnsi="Arial" w:cs="Arial"/>
          <w:b/>
          <w:bCs/>
          <w:sz w:val="24"/>
          <w:szCs w:val="24"/>
        </w:rPr>
        <w:t xml:space="preserve">PARA EFECTO </w:t>
      </w:r>
      <w:r w:rsidR="00A54790" w:rsidRPr="00115D26">
        <w:rPr>
          <w:rFonts w:ascii="Arial" w:hAnsi="Arial" w:cs="Arial"/>
          <w:bCs/>
          <w:sz w:val="24"/>
          <w:szCs w:val="24"/>
        </w:rPr>
        <w:t xml:space="preserve">de que el DIRECTOR </w:t>
      </w:r>
      <w:r w:rsidR="00A54790">
        <w:rPr>
          <w:rFonts w:ascii="Arial" w:hAnsi="Arial" w:cs="Arial"/>
          <w:bCs/>
          <w:color w:val="000000"/>
          <w:sz w:val="24"/>
          <w:szCs w:val="24"/>
        </w:rPr>
        <w:t xml:space="preserve">GENERAL DE LA OFICINA </w:t>
      </w:r>
      <w:r w:rsidR="00A54790" w:rsidRPr="0041504C">
        <w:rPr>
          <w:rFonts w:ascii="Arial" w:hAnsi="Arial" w:cs="Arial"/>
          <w:bCs/>
          <w:color w:val="000000"/>
          <w:sz w:val="24"/>
          <w:szCs w:val="24"/>
        </w:rPr>
        <w:t>DE PENSIONES DEL GOBIERNO DEL ESTADO DE OAXACA, dicte otra, en la que otorgue al accionante la pensión por jubilación con las mismas prestaciones que percibe un trabajador de base,</w:t>
      </w:r>
      <w:r w:rsidR="00A54790">
        <w:rPr>
          <w:rFonts w:ascii="Arial" w:hAnsi="Arial" w:cs="Arial"/>
          <w:bCs/>
          <w:color w:val="000000"/>
          <w:sz w:val="24"/>
          <w:szCs w:val="24"/>
        </w:rPr>
        <w:t xml:space="preserve"> como son previsión social múltiple, despensa, vida cara, quinquenios, aguinaldo, estimulo del día del jubilado y canasta navideña; </w:t>
      </w:r>
      <w:r w:rsidR="00A54790" w:rsidRPr="00334BFB">
        <w:rPr>
          <w:rFonts w:ascii="Arial" w:hAnsi="Arial" w:cs="Arial"/>
          <w:bCs/>
          <w:color w:val="000000"/>
          <w:sz w:val="24"/>
          <w:szCs w:val="24"/>
          <w:u w:val="single"/>
        </w:rPr>
        <w:t>así</w:t>
      </w:r>
      <w:r w:rsidR="00A54790">
        <w:rPr>
          <w:rFonts w:ascii="Arial" w:hAnsi="Arial" w:cs="Arial"/>
          <w:bCs/>
          <w:color w:val="000000"/>
          <w:sz w:val="24"/>
          <w:szCs w:val="24"/>
          <w:u w:val="single"/>
        </w:rPr>
        <w:t xml:space="preserve"> también, se ordena a la autoridad demanda que pague de manera retroactiva </w:t>
      </w:r>
      <w:r w:rsidR="00B06D11">
        <w:rPr>
          <w:rFonts w:ascii="Arial" w:hAnsi="Arial" w:cs="Arial"/>
          <w:bCs/>
          <w:color w:val="000000"/>
          <w:sz w:val="24"/>
          <w:szCs w:val="24"/>
          <w:u w:val="single"/>
        </w:rPr>
        <w:t>a Graciela Arellano Manzo,</w:t>
      </w:r>
      <w:r w:rsidR="00A54790">
        <w:rPr>
          <w:rFonts w:ascii="Arial" w:hAnsi="Arial" w:cs="Arial"/>
          <w:bCs/>
          <w:color w:val="000000"/>
          <w:sz w:val="24"/>
          <w:szCs w:val="24"/>
          <w:u w:val="single"/>
        </w:rPr>
        <w:t xml:space="preserve"> </w:t>
      </w:r>
      <w:r w:rsidR="00A54790" w:rsidRPr="00334BFB">
        <w:rPr>
          <w:rFonts w:ascii="Arial" w:hAnsi="Arial" w:cs="Arial"/>
          <w:bCs/>
          <w:color w:val="000000"/>
          <w:sz w:val="24"/>
          <w:szCs w:val="24"/>
          <w:u w:val="single"/>
        </w:rPr>
        <w:t>las prestaciones antes referidas</w:t>
      </w:r>
      <w:r w:rsidR="00A54790">
        <w:rPr>
          <w:rFonts w:ascii="Arial" w:hAnsi="Arial" w:cs="Arial"/>
          <w:bCs/>
          <w:color w:val="000000"/>
          <w:sz w:val="24"/>
          <w:szCs w:val="24"/>
          <w:u w:val="single"/>
        </w:rPr>
        <w:t>, que dejó de percibir desde el momento en que se emitió el dictamen de jubilación</w:t>
      </w:r>
      <w:r w:rsidR="00B06D11">
        <w:rPr>
          <w:rFonts w:ascii="Arial" w:hAnsi="Arial" w:cs="Arial"/>
          <w:bCs/>
          <w:color w:val="000000"/>
          <w:sz w:val="24"/>
          <w:szCs w:val="24"/>
          <w:u w:val="single"/>
        </w:rPr>
        <w:t xml:space="preserve">. </w:t>
      </w:r>
      <w:r w:rsidR="00B06D11" w:rsidRPr="00B06D11">
        <w:rPr>
          <w:rFonts w:ascii="Arial" w:hAnsi="Arial" w:cs="Arial"/>
          <w:bCs/>
          <w:color w:val="000000"/>
          <w:sz w:val="24"/>
          <w:szCs w:val="24"/>
        </w:rPr>
        <w:t>- - - - - - - - - - - -</w:t>
      </w:r>
      <w:r w:rsidR="00A54790" w:rsidRPr="00B06D11">
        <w:rPr>
          <w:rFonts w:ascii="Arial" w:hAnsi="Arial" w:cs="Arial"/>
          <w:bCs/>
          <w:color w:val="000000"/>
          <w:sz w:val="24"/>
          <w:szCs w:val="24"/>
        </w:rPr>
        <w:t xml:space="preserve"> </w:t>
      </w:r>
      <w:r w:rsidR="00A54790" w:rsidRPr="00A54790">
        <w:rPr>
          <w:rFonts w:ascii="Arial" w:hAnsi="Arial" w:cs="Arial"/>
          <w:bCs/>
          <w:color w:val="000000"/>
          <w:sz w:val="24"/>
          <w:szCs w:val="24"/>
        </w:rPr>
        <w:t xml:space="preserve">- - - - - - - - - - - - - - - - - - - - - - - - - -  </w:t>
      </w:r>
    </w:p>
    <w:p w:rsidR="00247FA7" w:rsidRPr="00A54790" w:rsidRDefault="00247FA7" w:rsidP="00A54790">
      <w:pPr>
        <w:spacing w:line="360" w:lineRule="auto"/>
        <w:ind w:right="-518" w:firstLine="567"/>
        <w:jc w:val="both"/>
        <w:rPr>
          <w:rFonts w:ascii="Arial" w:hAnsi="Arial" w:cs="Arial"/>
          <w:bCs/>
          <w:color w:val="000000"/>
          <w:sz w:val="24"/>
          <w:szCs w:val="24"/>
        </w:rPr>
      </w:pPr>
    </w:p>
    <w:p w:rsidR="009507DF" w:rsidRPr="00E515F7" w:rsidRDefault="00930A36" w:rsidP="002F7F2D">
      <w:pPr>
        <w:spacing w:line="360" w:lineRule="auto"/>
        <w:ind w:right="-518" w:firstLine="567"/>
        <w:jc w:val="both"/>
        <w:rPr>
          <w:rFonts w:ascii="Arial" w:hAnsi="Arial" w:cs="Arial"/>
          <w:b/>
          <w:bCs/>
          <w:color w:val="000000"/>
          <w:sz w:val="24"/>
          <w:szCs w:val="24"/>
        </w:rPr>
      </w:pPr>
      <w:r>
        <w:rPr>
          <w:rFonts w:ascii="Arial" w:hAnsi="Arial" w:cs="Arial"/>
          <w:b/>
          <w:bCs/>
          <w:color w:val="000000"/>
          <w:sz w:val="24"/>
          <w:szCs w:val="24"/>
        </w:rPr>
        <w:t xml:space="preserve">CUARTO. </w:t>
      </w:r>
      <w:r w:rsidR="00F602E4" w:rsidRPr="00514151">
        <w:rPr>
          <w:rFonts w:ascii="Arial" w:hAnsi="Arial" w:cs="Arial"/>
          <w:bCs/>
          <w:color w:val="000000"/>
          <w:sz w:val="24"/>
          <w:szCs w:val="24"/>
        </w:rPr>
        <w:t xml:space="preserve">Conforme a lo dispuesto </w:t>
      </w:r>
      <w:bookmarkStart w:id="0" w:name="_GoBack"/>
      <w:bookmarkEnd w:id="0"/>
      <w:r w:rsidR="00F602E4" w:rsidRPr="00514151">
        <w:rPr>
          <w:rFonts w:ascii="Arial" w:hAnsi="Arial" w:cs="Arial"/>
          <w:bCs/>
          <w:color w:val="000000"/>
          <w:sz w:val="24"/>
          <w:szCs w:val="24"/>
        </w:rPr>
        <w:t xml:space="preserve">en </w:t>
      </w:r>
      <w:r w:rsidR="00F602E4">
        <w:rPr>
          <w:rFonts w:ascii="Arial" w:hAnsi="Arial" w:cs="Arial"/>
          <w:bCs/>
          <w:color w:val="000000"/>
          <w:sz w:val="24"/>
          <w:szCs w:val="24"/>
        </w:rPr>
        <w:t>los</w:t>
      </w:r>
      <w:r w:rsidR="00F602E4" w:rsidRPr="00514151">
        <w:rPr>
          <w:rFonts w:ascii="Arial" w:hAnsi="Arial" w:cs="Arial"/>
          <w:bCs/>
          <w:color w:val="000000"/>
          <w:sz w:val="24"/>
          <w:szCs w:val="24"/>
        </w:rPr>
        <w:t xml:space="preserve"> artículo</w:t>
      </w:r>
      <w:r w:rsidR="00F602E4">
        <w:rPr>
          <w:rFonts w:ascii="Arial" w:hAnsi="Arial" w:cs="Arial"/>
          <w:bCs/>
          <w:color w:val="000000"/>
          <w:sz w:val="24"/>
          <w:szCs w:val="24"/>
        </w:rPr>
        <w:t>s</w:t>
      </w:r>
      <w:r w:rsidR="00F602E4" w:rsidRPr="00514151">
        <w:rPr>
          <w:rFonts w:ascii="Arial" w:hAnsi="Arial" w:cs="Arial"/>
          <w:bCs/>
          <w:color w:val="000000"/>
          <w:sz w:val="24"/>
          <w:szCs w:val="24"/>
        </w:rPr>
        <w:t xml:space="preserve"> 1</w:t>
      </w:r>
      <w:r w:rsidR="007E114D">
        <w:rPr>
          <w:rFonts w:ascii="Arial" w:hAnsi="Arial" w:cs="Arial"/>
          <w:bCs/>
          <w:color w:val="000000"/>
          <w:sz w:val="24"/>
          <w:szCs w:val="24"/>
        </w:rPr>
        <w:t>7</w:t>
      </w:r>
      <w:r w:rsidR="00F602E4" w:rsidRPr="00514151">
        <w:rPr>
          <w:rFonts w:ascii="Arial" w:hAnsi="Arial" w:cs="Arial"/>
          <w:bCs/>
          <w:color w:val="000000"/>
          <w:sz w:val="24"/>
          <w:szCs w:val="24"/>
        </w:rPr>
        <w:t>2</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fracción I</w:t>
      </w:r>
      <w:r w:rsidR="00F602E4">
        <w:rPr>
          <w:rFonts w:ascii="Arial" w:hAnsi="Arial" w:cs="Arial"/>
          <w:bCs/>
          <w:color w:val="000000"/>
          <w:sz w:val="24"/>
          <w:szCs w:val="24"/>
        </w:rPr>
        <w:t>,</w:t>
      </w:r>
      <w:r w:rsidR="007E114D">
        <w:rPr>
          <w:rFonts w:ascii="Arial" w:hAnsi="Arial" w:cs="Arial"/>
          <w:bCs/>
          <w:color w:val="000000"/>
          <w:sz w:val="24"/>
          <w:szCs w:val="24"/>
        </w:rPr>
        <w:t xml:space="preserve">  y 17</w:t>
      </w:r>
      <w:r w:rsidR="00F602E4" w:rsidRPr="00514151">
        <w:rPr>
          <w:rFonts w:ascii="Arial" w:hAnsi="Arial" w:cs="Arial"/>
          <w:bCs/>
          <w:color w:val="000000"/>
          <w:sz w:val="24"/>
          <w:szCs w:val="24"/>
        </w:rPr>
        <w:t>3</w:t>
      </w:r>
      <w:r w:rsidR="00F602E4">
        <w:rPr>
          <w:rFonts w:ascii="Arial" w:hAnsi="Arial" w:cs="Arial"/>
          <w:bCs/>
          <w:color w:val="000000"/>
          <w:sz w:val="24"/>
          <w:szCs w:val="24"/>
        </w:rPr>
        <w:t xml:space="preserve">, fracciones I y II, </w:t>
      </w:r>
      <w:r w:rsidR="00F602E4" w:rsidRPr="00514151">
        <w:rPr>
          <w:rFonts w:ascii="Arial" w:hAnsi="Arial" w:cs="Arial"/>
          <w:bCs/>
          <w:color w:val="000000"/>
          <w:sz w:val="24"/>
          <w:szCs w:val="24"/>
        </w:rPr>
        <w:t xml:space="preserve">de la Ley de </w:t>
      </w:r>
      <w:r w:rsidR="007E114D">
        <w:rPr>
          <w:rFonts w:ascii="Arial" w:hAnsi="Arial" w:cs="Arial"/>
          <w:bCs/>
          <w:color w:val="000000"/>
          <w:sz w:val="24"/>
          <w:szCs w:val="24"/>
        </w:rPr>
        <w:t xml:space="preserve">Procedimiento y </w:t>
      </w:r>
      <w:r w:rsidR="00F602E4" w:rsidRPr="00514151">
        <w:rPr>
          <w:rFonts w:ascii="Arial" w:hAnsi="Arial" w:cs="Arial"/>
          <w:bCs/>
          <w:color w:val="000000"/>
          <w:sz w:val="24"/>
          <w:szCs w:val="24"/>
        </w:rPr>
        <w:t xml:space="preserve">Justicia Administrativa para el Estado, </w:t>
      </w:r>
      <w:r w:rsidR="00E515F7">
        <w:rPr>
          <w:rFonts w:ascii="Arial" w:hAnsi="Arial" w:cs="Arial"/>
          <w:b/>
          <w:bCs/>
          <w:color w:val="000000"/>
          <w:sz w:val="24"/>
          <w:szCs w:val="24"/>
        </w:rPr>
        <w:t xml:space="preserve">NOTIFÍQUESE </w:t>
      </w:r>
      <w:r>
        <w:rPr>
          <w:rFonts w:ascii="Arial" w:hAnsi="Arial" w:cs="Arial"/>
          <w:b/>
          <w:bCs/>
          <w:color w:val="000000"/>
          <w:sz w:val="24"/>
          <w:szCs w:val="24"/>
        </w:rPr>
        <w:t xml:space="preserve">PERSONALMENTE </w:t>
      </w:r>
      <w:r w:rsidR="007E114D">
        <w:rPr>
          <w:rFonts w:ascii="Arial" w:hAnsi="Arial" w:cs="Arial"/>
          <w:b/>
          <w:bCs/>
          <w:color w:val="000000"/>
          <w:sz w:val="24"/>
          <w:szCs w:val="24"/>
        </w:rPr>
        <w:t>A LA PARTE ACTORA</w:t>
      </w:r>
      <w:r w:rsidR="00F602E4" w:rsidRPr="001A33B6">
        <w:rPr>
          <w:rFonts w:ascii="Arial" w:hAnsi="Arial" w:cs="Arial"/>
          <w:b/>
          <w:bCs/>
          <w:color w:val="000000"/>
          <w:sz w:val="24"/>
          <w:szCs w:val="24"/>
        </w:rPr>
        <w:t xml:space="preserve"> Y POR OFICIO A LA AUTORIDAD DEMANDADA.</w:t>
      </w:r>
      <w:r w:rsidR="003422DF">
        <w:rPr>
          <w:rFonts w:ascii="Arial" w:hAnsi="Arial" w:cs="Arial"/>
          <w:bCs/>
          <w:color w:val="000000"/>
          <w:sz w:val="24"/>
          <w:szCs w:val="24"/>
        </w:rPr>
        <w:t xml:space="preserve"> </w:t>
      </w:r>
      <w:r w:rsidR="008733E3">
        <w:rPr>
          <w:rFonts w:ascii="Arial" w:hAnsi="Arial" w:cs="Arial"/>
          <w:b/>
          <w:bCs/>
          <w:color w:val="000000"/>
          <w:sz w:val="24"/>
          <w:szCs w:val="24"/>
        </w:rPr>
        <w:t>CÚ</w:t>
      </w:r>
      <w:r w:rsidR="003422DF" w:rsidRPr="003422DF">
        <w:rPr>
          <w:rFonts w:ascii="Arial" w:hAnsi="Arial" w:cs="Arial"/>
          <w:b/>
          <w:bCs/>
          <w:color w:val="000000"/>
          <w:sz w:val="24"/>
          <w:szCs w:val="24"/>
        </w:rPr>
        <w:t>MPLASE.</w:t>
      </w:r>
      <w:r w:rsidR="00F602E4" w:rsidRPr="003422DF">
        <w:rPr>
          <w:rFonts w:ascii="Arial" w:hAnsi="Arial" w:cs="Arial"/>
          <w:b/>
          <w:bCs/>
          <w:color w:val="000000"/>
          <w:sz w:val="24"/>
          <w:szCs w:val="24"/>
        </w:rPr>
        <w:t xml:space="preserve"> - - - - - - - - - - -</w:t>
      </w:r>
      <w:r w:rsidR="001A33B6" w:rsidRPr="003422DF">
        <w:rPr>
          <w:rFonts w:ascii="Arial" w:hAnsi="Arial" w:cs="Arial"/>
          <w:b/>
          <w:bCs/>
          <w:color w:val="000000"/>
          <w:sz w:val="24"/>
          <w:szCs w:val="24"/>
        </w:rPr>
        <w:t xml:space="preserve"> </w:t>
      </w:r>
      <w:r w:rsidR="00F602E4" w:rsidRPr="003422DF">
        <w:rPr>
          <w:rFonts w:ascii="Arial" w:hAnsi="Arial" w:cs="Arial"/>
          <w:b/>
          <w:bCs/>
          <w:color w:val="000000"/>
          <w:sz w:val="24"/>
          <w:szCs w:val="24"/>
        </w:rPr>
        <w:t>- - - -</w:t>
      </w:r>
      <w:r w:rsidR="009507DF" w:rsidRPr="003422DF">
        <w:rPr>
          <w:rFonts w:ascii="Arial" w:hAnsi="Arial" w:cs="Arial"/>
          <w:b/>
          <w:bCs/>
          <w:color w:val="000000"/>
          <w:sz w:val="24"/>
          <w:szCs w:val="24"/>
        </w:rPr>
        <w:t xml:space="preserve"> - - - -</w:t>
      </w:r>
      <w:r w:rsidR="002C3A7D" w:rsidRPr="003422DF">
        <w:rPr>
          <w:rFonts w:ascii="Arial" w:hAnsi="Arial" w:cs="Arial"/>
          <w:b/>
          <w:bCs/>
          <w:color w:val="000000"/>
          <w:sz w:val="24"/>
          <w:szCs w:val="24"/>
        </w:rPr>
        <w:t xml:space="preserve"> - - - - - - - - </w:t>
      </w:r>
      <w:r w:rsidR="00155AF4">
        <w:rPr>
          <w:rFonts w:ascii="Arial" w:hAnsi="Arial" w:cs="Arial"/>
          <w:b/>
          <w:bCs/>
          <w:color w:val="000000"/>
          <w:sz w:val="24"/>
          <w:szCs w:val="24"/>
        </w:rPr>
        <w:t xml:space="preserve">- - - </w:t>
      </w:r>
    </w:p>
    <w:p w:rsidR="00CE5157" w:rsidRDefault="00CE5157" w:rsidP="00B8086C">
      <w:pPr>
        <w:spacing w:line="360" w:lineRule="auto"/>
        <w:ind w:right="-518" w:firstLine="708"/>
        <w:jc w:val="both"/>
        <w:rPr>
          <w:rFonts w:ascii="Arial" w:hAnsi="Arial" w:cs="Arial"/>
          <w:bCs/>
          <w:color w:val="000000"/>
          <w:sz w:val="24"/>
          <w:szCs w:val="24"/>
        </w:rPr>
      </w:pPr>
    </w:p>
    <w:p w:rsidR="00DA082B" w:rsidRPr="007B6083" w:rsidRDefault="00DA082B" w:rsidP="00DA082B">
      <w:pPr>
        <w:spacing w:line="360" w:lineRule="auto"/>
        <w:ind w:right="-539" w:firstLine="567"/>
        <w:jc w:val="both"/>
        <w:rPr>
          <w:rFonts w:ascii="Arial" w:hAnsi="Arial" w:cs="Arial"/>
          <w:sz w:val="24"/>
          <w:szCs w:val="24"/>
        </w:rPr>
      </w:pPr>
      <w:r w:rsidRPr="007B6083">
        <w:rPr>
          <w:rFonts w:ascii="Arial" w:eastAsia="Batang" w:hAnsi="Arial" w:cs="Arial"/>
          <w:sz w:val="24"/>
          <w:szCs w:val="24"/>
        </w:rPr>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 xml:space="preserve">y firma la </w:t>
      </w:r>
      <w:r w:rsidR="00B06D11">
        <w:rPr>
          <w:rFonts w:ascii="Arial" w:hAnsi="Arial" w:cs="Arial"/>
          <w:sz w:val="24"/>
          <w:szCs w:val="24"/>
        </w:rPr>
        <w:t>Doctora en Derecho</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B06D11">
        <w:rPr>
          <w:rFonts w:ascii="Arial" w:hAnsi="Arial" w:cs="Arial"/>
          <w:sz w:val="24"/>
          <w:szCs w:val="24"/>
        </w:rPr>
        <w:t xml:space="preserve">magistrada </w:t>
      </w:r>
      <w:r w:rsidR="007E114D">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w:t>
      </w:r>
      <w:r w:rsidR="007E114D">
        <w:rPr>
          <w:rFonts w:ascii="Arial" w:hAnsi="Arial" w:cs="Arial"/>
          <w:bCs/>
          <w:color w:val="000000"/>
          <w:sz w:val="24"/>
          <w:szCs w:val="24"/>
        </w:rPr>
        <w:t xml:space="preserve"> Justicia Administrativa del Estado de Oaxaca</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xml:space="preserve">, </w:t>
      </w:r>
      <w:r w:rsidR="007E114D">
        <w:rPr>
          <w:rFonts w:ascii="Arial" w:hAnsi="Arial" w:cs="Arial"/>
          <w:sz w:val="24"/>
          <w:szCs w:val="24"/>
        </w:rPr>
        <w:t>s</w:t>
      </w:r>
      <w:r>
        <w:rPr>
          <w:rFonts w:ascii="Arial" w:hAnsi="Arial" w:cs="Arial"/>
          <w:sz w:val="24"/>
          <w:szCs w:val="24"/>
        </w:rPr>
        <w:t>ecretario</w:t>
      </w:r>
      <w:r w:rsidRPr="007B6083">
        <w:rPr>
          <w:rFonts w:ascii="Arial" w:hAnsi="Arial" w:cs="Arial"/>
          <w:sz w:val="24"/>
          <w:szCs w:val="24"/>
        </w:rPr>
        <w:t xml:space="preserve"> de </w:t>
      </w:r>
      <w:r w:rsidR="007E114D">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 - - - - </w:t>
      </w:r>
      <w:r w:rsidR="00B06D11">
        <w:rPr>
          <w:rFonts w:ascii="Arial" w:hAnsi="Arial" w:cs="Arial"/>
          <w:sz w:val="24"/>
          <w:szCs w:val="24"/>
        </w:rPr>
        <w:t xml:space="preserve">- - - - - - - - - - - - - - - - - - - - - - - - - - - - - - - - - - - - - - - - - - - - - - - - - </w:t>
      </w:r>
    </w:p>
    <w:p w:rsidR="00927E72" w:rsidRDefault="00927E72" w:rsidP="00B8086C">
      <w:pPr>
        <w:spacing w:line="360" w:lineRule="auto"/>
        <w:ind w:right="-518"/>
        <w:jc w:val="both"/>
        <w:rPr>
          <w:rFonts w:ascii="Arial" w:hAnsi="Arial" w:cs="Arial"/>
          <w:bCs/>
          <w:color w:val="000000"/>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Default="00927E72" w:rsidP="00927E72">
      <w:pPr>
        <w:rPr>
          <w:rFonts w:ascii="Arial" w:hAnsi="Arial" w:cs="Arial"/>
          <w:sz w:val="16"/>
          <w:szCs w:val="16"/>
        </w:rPr>
      </w:pPr>
    </w:p>
    <w:p w:rsidR="00082F0F" w:rsidRPr="00927E72" w:rsidRDefault="00927E72" w:rsidP="00927E72">
      <w:pPr>
        <w:tabs>
          <w:tab w:val="left" w:pos="2685"/>
        </w:tabs>
        <w:rPr>
          <w:rFonts w:ascii="Arial" w:hAnsi="Arial" w:cs="Arial"/>
          <w:sz w:val="16"/>
          <w:szCs w:val="16"/>
        </w:rPr>
      </w:pPr>
      <w:r>
        <w:rPr>
          <w:rFonts w:ascii="Arial" w:hAnsi="Arial" w:cs="Arial"/>
          <w:sz w:val="16"/>
          <w:szCs w:val="16"/>
        </w:rPr>
        <w:tab/>
      </w:r>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0E3" w:rsidRDefault="00DA50E3" w:rsidP="00DD5D31">
      <w:r>
        <w:separator/>
      </w:r>
    </w:p>
  </w:endnote>
  <w:endnote w:type="continuationSeparator" w:id="0">
    <w:p w:rsidR="00DA50E3" w:rsidRDefault="00DA50E3"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0E3" w:rsidRDefault="00DA50E3" w:rsidP="00DD5D31">
      <w:r>
        <w:separator/>
      </w:r>
    </w:p>
  </w:footnote>
  <w:footnote w:type="continuationSeparator" w:id="0">
    <w:p w:rsidR="00DA50E3" w:rsidRDefault="00DA50E3"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ED72D4" w:rsidRPr="00ED72D4">
          <w:rPr>
            <w:rFonts w:ascii="Arial" w:hAnsi="Arial" w:cs="Arial"/>
            <w:noProof/>
            <w:lang w:val="es-ES"/>
          </w:rPr>
          <w:t>9</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C16587">
          <w:rPr>
            <w:rFonts w:ascii="Arial" w:hAnsi="Arial" w:cs="Arial"/>
            <w:sz w:val="18"/>
            <w:szCs w:val="18"/>
          </w:rPr>
          <w:t>50</w:t>
        </w:r>
        <w:r w:rsidR="00EB0F18">
          <w:rPr>
            <w:rFonts w:ascii="Arial" w:hAnsi="Arial" w:cs="Arial"/>
            <w:sz w:val="18"/>
            <w:szCs w:val="18"/>
          </w:rPr>
          <w:t>/201</w:t>
        </w:r>
        <w:r w:rsidR="00FE1E6E">
          <w:rPr>
            <w:rFonts w:ascii="Arial" w:hAnsi="Arial" w:cs="Arial"/>
            <w:sz w:val="18"/>
            <w:szCs w:val="18"/>
          </w:rPr>
          <w:t>8</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10EF8"/>
    <w:rsid w:val="00014BCC"/>
    <w:rsid w:val="00026B4C"/>
    <w:rsid w:val="000301CE"/>
    <w:rsid w:val="00030239"/>
    <w:rsid w:val="000356B9"/>
    <w:rsid w:val="000473F0"/>
    <w:rsid w:val="000547E8"/>
    <w:rsid w:val="00055444"/>
    <w:rsid w:val="0005661F"/>
    <w:rsid w:val="00063839"/>
    <w:rsid w:val="00073199"/>
    <w:rsid w:val="000734AB"/>
    <w:rsid w:val="00082F0F"/>
    <w:rsid w:val="0009281E"/>
    <w:rsid w:val="000949F9"/>
    <w:rsid w:val="000A171E"/>
    <w:rsid w:val="000A3588"/>
    <w:rsid w:val="000A3760"/>
    <w:rsid w:val="000A78E9"/>
    <w:rsid w:val="000C1378"/>
    <w:rsid w:val="000D5CEE"/>
    <w:rsid w:val="000E334F"/>
    <w:rsid w:val="000E55BC"/>
    <w:rsid w:val="000F14A5"/>
    <w:rsid w:val="000F2A2C"/>
    <w:rsid w:val="000F416F"/>
    <w:rsid w:val="000F5DCA"/>
    <w:rsid w:val="00100542"/>
    <w:rsid w:val="00103661"/>
    <w:rsid w:val="00107B71"/>
    <w:rsid w:val="00110760"/>
    <w:rsid w:val="00115D26"/>
    <w:rsid w:val="00116804"/>
    <w:rsid w:val="00125AB1"/>
    <w:rsid w:val="00136097"/>
    <w:rsid w:val="00147F00"/>
    <w:rsid w:val="001512FD"/>
    <w:rsid w:val="00151F09"/>
    <w:rsid w:val="00155AF4"/>
    <w:rsid w:val="0016020F"/>
    <w:rsid w:val="001649CB"/>
    <w:rsid w:val="00165B9C"/>
    <w:rsid w:val="001666B7"/>
    <w:rsid w:val="00170147"/>
    <w:rsid w:val="00171C2A"/>
    <w:rsid w:val="001740CC"/>
    <w:rsid w:val="001802BF"/>
    <w:rsid w:val="00183D73"/>
    <w:rsid w:val="001976FF"/>
    <w:rsid w:val="001A33B6"/>
    <w:rsid w:val="001A5309"/>
    <w:rsid w:val="001A6DAF"/>
    <w:rsid w:val="001B2205"/>
    <w:rsid w:val="001B40F0"/>
    <w:rsid w:val="001B604B"/>
    <w:rsid w:val="001C0AB4"/>
    <w:rsid w:val="001C6624"/>
    <w:rsid w:val="001C70D5"/>
    <w:rsid w:val="001E01FB"/>
    <w:rsid w:val="001E0451"/>
    <w:rsid w:val="001E3948"/>
    <w:rsid w:val="001E3F38"/>
    <w:rsid w:val="001E606E"/>
    <w:rsid w:val="001F651D"/>
    <w:rsid w:val="00205932"/>
    <w:rsid w:val="00212F75"/>
    <w:rsid w:val="002159A2"/>
    <w:rsid w:val="002238B7"/>
    <w:rsid w:val="00223F13"/>
    <w:rsid w:val="00231F2F"/>
    <w:rsid w:val="00232004"/>
    <w:rsid w:val="002324D8"/>
    <w:rsid w:val="00241B63"/>
    <w:rsid w:val="002431E5"/>
    <w:rsid w:val="00244374"/>
    <w:rsid w:val="00245837"/>
    <w:rsid w:val="00247FA7"/>
    <w:rsid w:val="00266BE5"/>
    <w:rsid w:val="00270E1B"/>
    <w:rsid w:val="002906E2"/>
    <w:rsid w:val="00295BAD"/>
    <w:rsid w:val="002A3764"/>
    <w:rsid w:val="002A66CC"/>
    <w:rsid w:val="002B671C"/>
    <w:rsid w:val="002B7F87"/>
    <w:rsid w:val="002C3A7D"/>
    <w:rsid w:val="002D5D14"/>
    <w:rsid w:val="002D603B"/>
    <w:rsid w:val="002E1804"/>
    <w:rsid w:val="002E248A"/>
    <w:rsid w:val="002F3243"/>
    <w:rsid w:val="002F3C38"/>
    <w:rsid w:val="002F7F2D"/>
    <w:rsid w:val="00301C2D"/>
    <w:rsid w:val="003023D4"/>
    <w:rsid w:val="00310425"/>
    <w:rsid w:val="003114BD"/>
    <w:rsid w:val="00312F73"/>
    <w:rsid w:val="0031573E"/>
    <w:rsid w:val="00316191"/>
    <w:rsid w:val="00317203"/>
    <w:rsid w:val="00317397"/>
    <w:rsid w:val="0032546E"/>
    <w:rsid w:val="00327A40"/>
    <w:rsid w:val="00331E20"/>
    <w:rsid w:val="00334BFB"/>
    <w:rsid w:val="0033563F"/>
    <w:rsid w:val="00336FE9"/>
    <w:rsid w:val="003422DF"/>
    <w:rsid w:val="00342680"/>
    <w:rsid w:val="00355417"/>
    <w:rsid w:val="00357532"/>
    <w:rsid w:val="00364A0F"/>
    <w:rsid w:val="0037407B"/>
    <w:rsid w:val="00376B7E"/>
    <w:rsid w:val="00380F01"/>
    <w:rsid w:val="003906B7"/>
    <w:rsid w:val="00395E8C"/>
    <w:rsid w:val="00395ECA"/>
    <w:rsid w:val="003970CD"/>
    <w:rsid w:val="003974C8"/>
    <w:rsid w:val="003A1CE4"/>
    <w:rsid w:val="003B0BE7"/>
    <w:rsid w:val="003B54ED"/>
    <w:rsid w:val="003C1726"/>
    <w:rsid w:val="003C226E"/>
    <w:rsid w:val="003C6714"/>
    <w:rsid w:val="003C685F"/>
    <w:rsid w:val="003D1260"/>
    <w:rsid w:val="003D49C2"/>
    <w:rsid w:val="003D4A10"/>
    <w:rsid w:val="003D4AAA"/>
    <w:rsid w:val="003D62DD"/>
    <w:rsid w:val="003E09F6"/>
    <w:rsid w:val="003E2AEA"/>
    <w:rsid w:val="00403098"/>
    <w:rsid w:val="004036A7"/>
    <w:rsid w:val="004045BC"/>
    <w:rsid w:val="004048DB"/>
    <w:rsid w:val="0041504C"/>
    <w:rsid w:val="00424DA1"/>
    <w:rsid w:val="004260C7"/>
    <w:rsid w:val="00433380"/>
    <w:rsid w:val="0043441C"/>
    <w:rsid w:val="00441189"/>
    <w:rsid w:val="0044434B"/>
    <w:rsid w:val="004523B6"/>
    <w:rsid w:val="00460E46"/>
    <w:rsid w:val="00475178"/>
    <w:rsid w:val="0048226F"/>
    <w:rsid w:val="0048353C"/>
    <w:rsid w:val="004930CC"/>
    <w:rsid w:val="004A20EC"/>
    <w:rsid w:val="004A399A"/>
    <w:rsid w:val="004A41DB"/>
    <w:rsid w:val="004A6942"/>
    <w:rsid w:val="004A69E8"/>
    <w:rsid w:val="004A7DA9"/>
    <w:rsid w:val="004B1A7A"/>
    <w:rsid w:val="004B7D4C"/>
    <w:rsid w:val="004C04A0"/>
    <w:rsid w:val="004C43F6"/>
    <w:rsid w:val="004C7979"/>
    <w:rsid w:val="004D021C"/>
    <w:rsid w:val="004D09E1"/>
    <w:rsid w:val="004D20D8"/>
    <w:rsid w:val="004D2CFB"/>
    <w:rsid w:val="004E4F17"/>
    <w:rsid w:val="005015CD"/>
    <w:rsid w:val="00504276"/>
    <w:rsid w:val="00511618"/>
    <w:rsid w:val="00515B3F"/>
    <w:rsid w:val="00515F69"/>
    <w:rsid w:val="00516D1F"/>
    <w:rsid w:val="00522861"/>
    <w:rsid w:val="0052338A"/>
    <w:rsid w:val="0052545E"/>
    <w:rsid w:val="0053067F"/>
    <w:rsid w:val="00530E85"/>
    <w:rsid w:val="0053351F"/>
    <w:rsid w:val="0053518A"/>
    <w:rsid w:val="0053794B"/>
    <w:rsid w:val="0054051A"/>
    <w:rsid w:val="00545CF5"/>
    <w:rsid w:val="00550318"/>
    <w:rsid w:val="005522D4"/>
    <w:rsid w:val="00553D8C"/>
    <w:rsid w:val="005608B3"/>
    <w:rsid w:val="00567EC3"/>
    <w:rsid w:val="00573F0D"/>
    <w:rsid w:val="00575CE7"/>
    <w:rsid w:val="0058633E"/>
    <w:rsid w:val="00591BAB"/>
    <w:rsid w:val="0059218B"/>
    <w:rsid w:val="00593D97"/>
    <w:rsid w:val="005948AE"/>
    <w:rsid w:val="00596CB0"/>
    <w:rsid w:val="00597D76"/>
    <w:rsid w:val="005A0540"/>
    <w:rsid w:val="005B0186"/>
    <w:rsid w:val="005B3140"/>
    <w:rsid w:val="005B37E7"/>
    <w:rsid w:val="005C07B2"/>
    <w:rsid w:val="005C0976"/>
    <w:rsid w:val="005C5700"/>
    <w:rsid w:val="005C6ABD"/>
    <w:rsid w:val="005D34AE"/>
    <w:rsid w:val="005D380E"/>
    <w:rsid w:val="005D7B7D"/>
    <w:rsid w:val="005E2AAC"/>
    <w:rsid w:val="005E2BA2"/>
    <w:rsid w:val="005E5524"/>
    <w:rsid w:val="005F0D67"/>
    <w:rsid w:val="00611E12"/>
    <w:rsid w:val="00611EB7"/>
    <w:rsid w:val="00614F21"/>
    <w:rsid w:val="0062007F"/>
    <w:rsid w:val="00620734"/>
    <w:rsid w:val="00627597"/>
    <w:rsid w:val="0064087C"/>
    <w:rsid w:val="00644808"/>
    <w:rsid w:val="006553E2"/>
    <w:rsid w:val="0066220A"/>
    <w:rsid w:val="006641AF"/>
    <w:rsid w:val="00670EE8"/>
    <w:rsid w:val="0067152F"/>
    <w:rsid w:val="00672455"/>
    <w:rsid w:val="006755D4"/>
    <w:rsid w:val="00675EC7"/>
    <w:rsid w:val="0067615F"/>
    <w:rsid w:val="00680A12"/>
    <w:rsid w:val="00682A0C"/>
    <w:rsid w:val="006948DA"/>
    <w:rsid w:val="006A023C"/>
    <w:rsid w:val="006A03AA"/>
    <w:rsid w:val="006A23C4"/>
    <w:rsid w:val="006A4C68"/>
    <w:rsid w:val="006B1DC2"/>
    <w:rsid w:val="006B5B2C"/>
    <w:rsid w:val="006B6CB5"/>
    <w:rsid w:val="006C32AA"/>
    <w:rsid w:val="006C451E"/>
    <w:rsid w:val="006C73A2"/>
    <w:rsid w:val="006D12EE"/>
    <w:rsid w:val="006D7247"/>
    <w:rsid w:val="006E27AC"/>
    <w:rsid w:val="006E70D9"/>
    <w:rsid w:val="006F10DE"/>
    <w:rsid w:val="006F1AA2"/>
    <w:rsid w:val="006F20E5"/>
    <w:rsid w:val="006F2B12"/>
    <w:rsid w:val="006F63D2"/>
    <w:rsid w:val="006F6DEB"/>
    <w:rsid w:val="007049C9"/>
    <w:rsid w:val="00713B4B"/>
    <w:rsid w:val="007212B7"/>
    <w:rsid w:val="0073143D"/>
    <w:rsid w:val="00732D7D"/>
    <w:rsid w:val="007367FD"/>
    <w:rsid w:val="00741F4F"/>
    <w:rsid w:val="00752255"/>
    <w:rsid w:val="007546DF"/>
    <w:rsid w:val="00760FA7"/>
    <w:rsid w:val="007624FD"/>
    <w:rsid w:val="00770405"/>
    <w:rsid w:val="007814EC"/>
    <w:rsid w:val="00785661"/>
    <w:rsid w:val="007908F0"/>
    <w:rsid w:val="007943F4"/>
    <w:rsid w:val="00795B16"/>
    <w:rsid w:val="007A69B6"/>
    <w:rsid w:val="007A7904"/>
    <w:rsid w:val="007B1978"/>
    <w:rsid w:val="007B5215"/>
    <w:rsid w:val="007B71FB"/>
    <w:rsid w:val="007B77F8"/>
    <w:rsid w:val="007C5CE9"/>
    <w:rsid w:val="007C6318"/>
    <w:rsid w:val="007C70F7"/>
    <w:rsid w:val="007D2573"/>
    <w:rsid w:val="007D385A"/>
    <w:rsid w:val="007E09EE"/>
    <w:rsid w:val="007E114D"/>
    <w:rsid w:val="007E41A3"/>
    <w:rsid w:val="007E7637"/>
    <w:rsid w:val="007F3316"/>
    <w:rsid w:val="007F36D8"/>
    <w:rsid w:val="007F3DF6"/>
    <w:rsid w:val="00805B55"/>
    <w:rsid w:val="00805BCC"/>
    <w:rsid w:val="00813B0D"/>
    <w:rsid w:val="00816487"/>
    <w:rsid w:val="00822CBD"/>
    <w:rsid w:val="00823229"/>
    <w:rsid w:val="008253C8"/>
    <w:rsid w:val="00825CAD"/>
    <w:rsid w:val="00826139"/>
    <w:rsid w:val="00832594"/>
    <w:rsid w:val="00832A5C"/>
    <w:rsid w:val="00834A24"/>
    <w:rsid w:val="0084693B"/>
    <w:rsid w:val="008633E5"/>
    <w:rsid w:val="0086385F"/>
    <w:rsid w:val="00863C57"/>
    <w:rsid w:val="008733E3"/>
    <w:rsid w:val="00873F2B"/>
    <w:rsid w:val="00873FDA"/>
    <w:rsid w:val="00874A3B"/>
    <w:rsid w:val="00880A48"/>
    <w:rsid w:val="00884649"/>
    <w:rsid w:val="00886B6D"/>
    <w:rsid w:val="00887608"/>
    <w:rsid w:val="00890913"/>
    <w:rsid w:val="00890BC0"/>
    <w:rsid w:val="00895A43"/>
    <w:rsid w:val="00896343"/>
    <w:rsid w:val="008A5490"/>
    <w:rsid w:val="008B10D3"/>
    <w:rsid w:val="008B20C0"/>
    <w:rsid w:val="008B26C9"/>
    <w:rsid w:val="008B5C80"/>
    <w:rsid w:val="008B71C9"/>
    <w:rsid w:val="008C2AE4"/>
    <w:rsid w:val="008C2C7A"/>
    <w:rsid w:val="008D7D5B"/>
    <w:rsid w:val="008D7FD3"/>
    <w:rsid w:val="008E4AC5"/>
    <w:rsid w:val="008E7278"/>
    <w:rsid w:val="00903A6D"/>
    <w:rsid w:val="0091690B"/>
    <w:rsid w:val="00920264"/>
    <w:rsid w:val="00922BE6"/>
    <w:rsid w:val="00927E72"/>
    <w:rsid w:val="00930A36"/>
    <w:rsid w:val="00932AE5"/>
    <w:rsid w:val="0093314E"/>
    <w:rsid w:val="009341E2"/>
    <w:rsid w:val="00934345"/>
    <w:rsid w:val="009344F2"/>
    <w:rsid w:val="0093470B"/>
    <w:rsid w:val="00937444"/>
    <w:rsid w:val="00941348"/>
    <w:rsid w:val="0094235D"/>
    <w:rsid w:val="009507DF"/>
    <w:rsid w:val="00952AE8"/>
    <w:rsid w:val="00953FB7"/>
    <w:rsid w:val="00961E6B"/>
    <w:rsid w:val="00962025"/>
    <w:rsid w:val="00964805"/>
    <w:rsid w:val="00964BC2"/>
    <w:rsid w:val="009724E0"/>
    <w:rsid w:val="00976DBD"/>
    <w:rsid w:val="00977D5E"/>
    <w:rsid w:val="00984B42"/>
    <w:rsid w:val="00986636"/>
    <w:rsid w:val="00992951"/>
    <w:rsid w:val="00996BB0"/>
    <w:rsid w:val="009A20BC"/>
    <w:rsid w:val="009A3627"/>
    <w:rsid w:val="009B05A3"/>
    <w:rsid w:val="009C11B2"/>
    <w:rsid w:val="009C39E1"/>
    <w:rsid w:val="009C757B"/>
    <w:rsid w:val="009D0C4F"/>
    <w:rsid w:val="009D30EC"/>
    <w:rsid w:val="009E1320"/>
    <w:rsid w:val="009E4E1D"/>
    <w:rsid w:val="009F0A4B"/>
    <w:rsid w:val="009F15F1"/>
    <w:rsid w:val="009F53DB"/>
    <w:rsid w:val="009F5767"/>
    <w:rsid w:val="009F750E"/>
    <w:rsid w:val="00A07995"/>
    <w:rsid w:val="00A1223D"/>
    <w:rsid w:val="00A22CCA"/>
    <w:rsid w:val="00A26AF2"/>
    <w:rsid w:val="00A27D21"/>
    <w:rsid w:val="00A30862"/>
    <w:rsid w:val="00A34219"/>
    <w:rsid w:val="00A35B2B"/>
    <w:rsid w:val="00A40713"/>
    <w:rsid w:val="00A40E47"/>
    <w:rsid w:val="00A44630"/>
    <w:rsid w:val="00A47806"/>
    <w:rsid w:val="00A54790"/>
    <w:rsid w:val="00A60C23"/>
    <w:rsid w:val="00A633AC"/>
    <w:rsid w:val="00A833B1"/>
    <w:rsid w:val="00A85C72"/>
    <w:rsid w:val="00A95AC4"/>
    <w:rsid w:val="00A96A90"/>
    <w:rsid w:val="00AA445B"/>
    <w:rsid w:val="00AA508A"/>
    <w:rsid w:val="00AB1839"/>
    <w:rsid w:val="00AD002E"/>
    <w:rsid w:val="00AD168D"/>
    <w:rsid w:val="00AD3569"/>
    <w:rsid w:val="00AD6539"/>
    <w:rsid w:val="00AD69BB"/>
    <w:rsid w:val="00AD72E4"/>
    <w:rsid w:val="00AE010A"/>
    <w:rsid w:val="00AE3BEB"/>
    <w:rsid w:val="00AE4415"/>
    <w:rsid w:val="00AE5C86"/>
    <w:rsid w:val="00AE61B2"/>
    <w:rsid w:val="00AE6C60"/>
    <w:rsid w:val="00AF2D5A"/>
    <w:rsid w:val="00AF7FC9"/>
    <w:rsid w:val="00B0165A"/>
    <w:rsid w:val="00B0610E"/>
    <w:rsid w:val="00B0645B"/>
    <w:rsid w:val="00B06D11"/>
    <w:rsid w:val="00B124F8"/>
    <w:rsid w:val="00B136E6"/>
    <w:rsid w:val="00B13DAA"/>
    <w:rsid w:val="00B17F30"/>
    <w:rsid w:val="00B237AA"/>
    <w:rsid w:val="00B26520"/>
    <w:rsid w:val="00B3234B"/>
    <w:rsid w:val="00B44AC7"/>
    <w:rsid w:val="00B461D1"/>
    <w:rsid w:val="00B51CF0"/>
    <w:rsid w:val="00B563D7"/>
    <w:rsid w:val="00B6595F"/>
    <w:rsid w:val="00B67A13"/>
    <w:rsid w:val="00B73C43"/>
    <w:rsid w:val="00B8086C"/>
    <w:rsid w:val="00B81216"/>
    <w:rsid w:val="00B84FA5"/>
    <w:rsid w:val="00B879F7"/>
    <w:rsid w:val="00B905A8"/>
    <w:rsid w:val="00B911F7"/>
    <w:rsid w:val="00B9449B"/>
    <w:rsid w:val="00B964FF"/>
    <w:rsid w:val="00BA6915"/>
    <w:rsid w:val="00BC04F1"/>
    <w:rsid w:val="00BC5E2D"/>
    <w:rsid w:val="00BD0923"/>
    <w:rsid w:val="00BE522C"/>
    <w:rsid w:val="00BE7CC3"/>
    <w:rsid w:val="00BF03C8"/>
    <w:rsid w:val="00BF0ACD"/>
    <w:rsid w:val="00BF3EDB"/>
    <w:rsid w:val="00BF456B"/>
    <w:rsid w:val="00BF4F3D"/>
    <w:rsid w:val="00C00F42"/>
    <w:rsid w:val="00C03FF5"/>
    <w:rsid w:val="00C07F38"/>
    <w:rsid w:val="00C108C5"/>
    <w:rsid w:val="00C1103F"/>
    <w:rsid w:val="00C16587"/>
    <w:rsid w:val="00C3280C"/>
    <w:rsid w:val="00C36DEF"/>
    <w:rsid w:val="00C4293B"/>
    <w:rsid w:val="00C60804"/>
    <w:rsid w:val="00C62E0F"/>
    <w:rsid w:val="00C62E9D"/>
    <w:rsid w:val="00C720AF"/>
    <w:rsid w:val="00C810F7"/>
    <w:rsid w:val="00C86460"/>
    <w:rsid w:val="00C86E35"/>
    <w:rsid w:val="00C86EEB"/>
    <w:rsid w:val="00C90D13"/>
    <w:rsid w:val="00CA2E71"/>
    <w:rsid w:val="00CA35A1"/>
    <w:rsid w:val="00CA54D0"/>
    <w:rsid w:val="00CB453C"/>
    <w:rsid w:val="00CB56DE"/>
    <w:rsid w:val="00CB7978"/>
    <w:rsid w:val="00CD5A4D"/>
    <w:rsid w:val="00CE1468"/>
    <w:rsid w:val="00CE5157"/>
    <w:rsid w:val="00CF63C5"/>
    <w:rsid w:val="00D00017"/>
    <w:rsid w:val="00D021BC"/>
    <w:rsid w:val="00D02372"/>
    <w:rsid w:val="00D0772C"/>
    <w:rsid w:val="00D12076"/>
    <w:rsid w:val="00D150C6"/>
    <w:rsid w:val="00D15C1B"/>
    <w:rsid w:val="00D2141A"/>
    <w:rsid w:val="00D23670"/>
    <w:rsid w:val="00D308B2"/>
    <w:rsid w:val="00D32288"/>
    <w:rsid w:val="00D32461"/>
    <w:rsid w:val="00D340EA"/>
    <w:rsid w:val="00D360D6"/>
    <w:rsid w:val="00D36783"/>
    <w:rsid w:val="00D441DB"/>
    <w:rsid w:val="00D45332"/>
    <w:rsid w:val="00D55B75"/>
    <w:rsid w:val="00D56A4D"/>
    <w:rsid w:val="00D62FD0"/>
    <w:rsid w:val="00D70C31"/>
    <w:rsid w:val="00D72554"/>
    <w:rsid w:val="00D75347"/>
    <w:rsid w:val="00D774DE"/>
    <w:rsid w:val="00D80D11"/>
    <w:rsid w:val="00D93DE7"/>
    <w:rsid w:val="00D94CF3"/>
    <w:rsid w:val="00DA007E"/>
    <w:rsid w:val="00DA082B"/>
    <w:rsid w:val="00DA2866"/>
    <w:rsid w:val="00DA50E3"/>
    <w:rsid w:val="00DA536F"/>
    <w:rsid w:val="00DA61F8"/>
    <w:rsid w:val="00DB65FD"/>
    <w:rsid w:val="00DB7EB5"/>
    <w:rsid w:val="00DB7F00"/>
    <w:rsid w:val="00DC5F59"/>
    <w:rsid w:val="00DD2CA5"/>
    <w:rsid w:val="00DD3BB1"/>
    <w:rsid w:val="00DD4385"/>
    <w:rsid w:val="00DD5D31"/>
    <w:rsid w:val="00DE2995"/>
    <w:rsid w:val="00DE3A1A"/>
    <w:rsid w:val="00DE74E7"/>
    <w:rsid w:val="00DF3640"/>
    <w:rsid w:val="00E01353"/>
    <w:rsid w:val="00E05FC2"/>
    <w:rsid w:val="00E0795E"/>
    <w:rsid w:val="00E1140D"/>
    <w:rsid w:val="00E14DAD"/>
    <w:rsid w:val="00E163C7"/>
    <w:rsid w:val="00E171EE"/>
    <w:rsid w:val="00E27499"/>
    <w:rsid w:val="00E43BF6"/>
    <w:rsid w:val="00E515F7"/>
    <w:rsid w:val="00E55533"/>
    <w:rsid w:val="00E6060B"/>
    <w:rsid w:val="00E609F1"/>
    <w:rsid w:val="00E637A4"/>
    <w:rsid w:val="00E76F83"/>
    <w:rsid w:val="00E77CEE"/>
    <w:rsid w:val="00E77E04"/>
    <w:rsid w:val="00E84BE5"/>
    <w:rsid w:val="00E8739C"/>
    <w:rsid w:val="00E922FC"/>
    <w:rsid w:val="00E93682"/>
    <w:rsid w:val="00E9765E"/>
    <w:rsid w:val="00EA6E3B"/>
    <w:rsid w:val="00EA7F0E"/>
    <w:rsid w:val="00EB0F18"/>
    <w:rsid w:val="00EB1A29"/>
    <w:rsid w:val="00EB3BCF"/>
    <w:rsid w:val="00EB52E2"/>
    <w:rsid w:val="00EC3943"/>
    <w:rsid w:val="00EC4B88"/>
    <w:rsid w:val="00ED4180"/>
    <w:rsid w:val="00ED5D82"/>
    <w:rsid w:val="00ED72D4"/>
    <w:rsid w:val="00EE087A"/>
    <w:rsid w:val="00EE22BA"/>
    <w:rsid w:val="00EF4440"/>
    <w:rsid w:val="00EF72BA"/>
    <w:rsid w:val="00F043A6"/>
    <w:rsid w:val="00F1058C"/>
    <w:rsid w:val="00F11F83"/>
    <w:rsid w:val="00F1744E"/>
    <w:rsid w:val="00F17C1D"/>
    <w:rsid w:val="00F22267"/>
    <w:rsid w:val="00F22B56"/>
    <w:rsid w:val="00F25AC8"/>
    <w:rsid w:val="00F25B9B"/>
    <w:rsid w:val="00F2626C"/>
    <w:rsid w:val="00F32E1C"/>
    <w:rsid w:val="00F3492A"/>
    <w:rsid w:val="00F34FAF"/>
    <w:rsid w:val="00F35ADA"/>
    <w:rsid w:val="00F36C37"/>
    <w:rsid w:val="00F36DA8"/>
    <w:rsid w:val="00F45B34"/>
    <w:rsid w:val="00F52DF6"/>
    <w:rsid w:val="00F53A64"/>
    <w:rsid w:val="00F55D3E"/>
    <w:rsid w:val="00F578B2"/>
    <w:rsid w:val="00F602E4"/>
    <w:rsid w:val="00F6047C"/>
    <w:rsid w:val="00F61AD0"/>
    <w:rsid w:val="00F66607"/>
    <w:rsid w:val="00F67F5B"/>
    <w:rsid w:val="00F73B65"/>
    <w:rsid w:val="00F73BD1"/>
    <w:rsid w:val="00F77159"/>
    <w:rsid w:val="00F826B5"/>
    <w:rsid w:val="00F83A45"/>
    <w:rsid w:val="00F92456"/>
    <w:rsid w:val="00F92D37"/>
    <w:rsid w:val="00FA1612"/>
    <w:rsid w:val="00FA27E2"/>
    <w:rsid w:val="00FA3FF4"/>
    <w:rsid w:val="00FB1F62"/>
    <w:rsid w:val="00FC1BB4"/>
    <w:rsid w:val="00FC2BDE"/>
    <w:rsid w:val="00FC76DC"/>
    <w:rsid w:val="00FC7F25"/>
    <w:rsid w:val="00FD0A84"/>
    <w:rsid w:val="00FD1569"/>
    <w:rsid w:val="00FD40B5"/>
    <w:rsid w:val="00FD7664"/>
    <w:rsid w:val="00FE1B36"/>
    <w:rsid w:val="00FE1E6E"/>
    <w:rsid w:val="00FE569F"/>
    <w:rsid w:val="00FF025E"/>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07FD1-F904-444B-BD6B-C5F0DBAF6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11</Pages>
  <Words>4885</Words>
  <Characters>26868</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15</cp:revision>
  <cp:lastPrinted>2018-08-17T17:49:00Z</cp:lastPrinted>
  <dcterms:created xsi:type="dcterms:W3CDTF">2019-03-19T18:17:00Z</dcterms:created>
  <dcterms:modified xsi:type="dcterms:W3CDTF">2019-06-21T17:26:00Z</dcterms:modified>
</cp:coreProperties>
</file>