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59" w:rsidRPr="00554626" w:rsidRDefault="00EA5759" w:rsidP="00EA5759">
      <w:pPr>
        <w:spacing w:line="240" w:lineRule="auto"/>
        <w:ind w:left="2124"/>
        <w:jc w:val="both"/>
        <w:rPr>
          <w:rFonts w:ascii="Arial" w:hAnsi="Arial" w:cs="Arial"/>
          <w:b/>
          <w:sz w:val="26"/>
          <w:szCs w:val="26"/>
        </w:rPr>
      </w:pPr>
      <w:r>
        <w:rPr>
          <w:rFonts w:ascii="Arial" w:hAnsi="Arial" w:cs="Arial"/>
          <w:b/>
          <w:sz w:val="26"/>
          <w:szCs w:val="26"/>
        </w:rPr>
        <w:t xml:space="preserve">SALA </w:t>
      </w:r>
      <w:r w:rsidRPr="00554626">
        <w:rPr>
          <w:rFonts w:ascii="Arial" w:hAnsi="Arial" w:cs="Arial"/>
          <w:b/>
          <w:sz w:val="26"/>
          <w:szCs w:val="26"/>
        </w:rPr>
        <w:t>SUPERIOR DEL TRIBUNAL DE</w:t>
      </w:r>
      <w:r>
        <w:rPr>
          <w:rFonts w:ascii="Arial" w:hAnsi="Arial" w:cs="Arial"/>
          <w:b/>
          <w:sz w:val="26"/>
          <w:szCs w:val="26"/>
        </w:rPr>
        <w:t xml:space="preserve"> JUSTICIA</w:t>
      </w:r>
      <w:r w:rsidRPr="00554626">
        <w:rPr>
          <w:rFonts w:ascii="Arial" w:hAnsi="Arial" w:cs="Arial"/>
          <w:b/>
          <w:sz w:val="26"/>
          <w:szCs w:val="26"/>
        </w:rPr>
        <w:t xml:space="preserve"> ADMINISTRATIV</w:t>
      </w:r>
      <w:r>
        <w:rPr>
          <w:rFonts w:ascii="Arial" w:hAnsi="Arial" w:cs="Arial"/>
          <w:b/>
          <w:sz w:val="26"/>
          <w:szCs w:val="26"/>
        </w:rPr>
        <w:t>A</w:t>
      </w:r>
      <w:r w:rsidRPr="00554626">
        <w:rPr>
          <w:rFonts w:ascii="Arial" w:hAnsi="Arial" w:cs="Arial"/>
          <w:b/>
          <w:sz w:val="26"/>
          <w:szCs w:val="26"/>
        </w:rPr>
        <w:t xml:space="preserve"> DEL ESTADO DE OAXACA</w:t>
      </w:r>
    </w:p>
    <w:p w:rsidR="00EA5759" w:rsidRPr="00554626" w:rsidRDefault="00EA5759" w:rsidP="00EA5759">
      <w:pPr>
        <w:spacing w:line="240" w:lineRule="auto"/>
        <w:ind w:left="2124"/>
        <w:jc w:val="both"/>
        <w:rPr>
          <w:rFonts w:ascii="Arial" w:hAnsi="Arial" w:cs="Arial"/>
          <w:b/>
          <w:sz w:val="26"/>
          <w:szCs w:val="26"/>
        </w:rPr>
      </w:pPr>
      <w:r w:rsidRPr="00554626">
        <w:rPr>
          <w:rFonts w:ascii="Arial" w:hAnsi="Arial" w:cs="Arial"/>
          <w:b/>
          <w:sz w:val="26"/>
          <w:szCs w:val="26"/>
        </w:rPr>
        <w:t xml:space="preserve">RECURSO DE REVISIÓN: </w:t>
      </w:r>
      <w:r>
        <w:rPr>
          <w:rFonts w:ascii="Arial" w:hAnsi="Arial" w:cs="Arial"/>
          <w:b/>
          <w:sz w:val="26"/>
          <w:szCs w:val="26"/>
        </w:rPr>
        <w:t>0493/2018</w:t>
      </w:r>
    </w:p>
    <w:p w:rsidR="00EA5759" w:rsidRPr="00554626" w:rsidRDefault="00EA5759" w:rsidP="00EA575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0275</w:t>
      </w:r>
      <w:r w:rsidRPr="00554626">
        <w:rPr>
          <w:rFonts w:ascii="Arial" w:hAnsi="Arial" w:cs="Arial"/>
          <w:b/>
          <w:sz w:val="26"/>
          <w:szCs w:val="26"/>
        </w:rPr>
        <w:t xml:space="preserve">/2016 </w:t>
      </w:r>
      <w:r>
        <w:rPr>
          <w:rFonts w:ascii="Arial" w:hAnsi="Arial" w:cs="Arial"/>
          <w:b/>
          <w:sz w:val="26"/>
          <w:szCs w:val="26"/>
        </w:rPr>
        <w:t>TERCERA</w:t>
      </w:r>
      <w:r w:rsidRPr="00554626">
        <w:rPr>
          <w:rFonts w:ascii="Arial" w:hAnsi="Arial" w:cs="Arial"/>
          <w:b/>
          <w:sz w:val="26"/>
          <w:szCs w:val="26"/>
        </w:rPr>
        <w:t xml:space="preserve"> SALA UNITARIA DE PRIMERA INSTANCIA</w:t>
      </w:r>
    </w:p>
    <w:p w:rsidR="00EA5759" w:rsidRDefault="00EA5759" w:rsidP="00EA5759">
      <w:pPr>
        <w:spacing w:line="240" w:lineRule="auto"/>
        <w:ind w:left="2124"/>
        <w:jc w:val="both"/>
        <w:rPr>
          <w:rFonts w:ascii="Arial" w:hAnsi="Arial" w:cs="Arial"/>
          <w:b/>
          <w:sz w:val="26"/>
          <w:szCs w:val="26"/>
        </w:rPr>
      </w:pPr>
      <w:r w:rsidRPr="00554626">
        <w:rPr>
          <w:rFonts w:ascii="Arial" w:hAnsi="Arial" w:cs="Arial"/>
          <w:b/>
          <w:sz w:val="26"/>
          <w:szCs w:val="26"/>
        </w:rPr>
        <w:t>PONENTE: MAGISTRAD</w:t>
      </w:r>
      <w:r>
        <w:rPr>
          <w:rFonts w:ascii="Arial" w:hAnsi="Arial" w:cs="Arial"/>
          <w:b/>
          <w:sz w:val="26"/>
          <w:szCs w:val="26"/>
        </w:rPr>
        <w:t xml:space="preserve">O </w:t>
      </w:r>
      <w:r w:rsidRPr="00554626">
        <w:rPr>
          <w:rFonts w:ascii="Arial" w:hAnsi="Arial" w:cs="Arial"/>
          <w:b/>
          <w:sz w:val="26"/>
          <w:szCs w:val="26"/>
        </w:rPr>
        <w:t>MA</w:t>
      </w:r>
      <w:r>
        <w:rPr>
          <w:rFonts w:ascii="Arial" w:hAnsi="Arial" w:cs="Arial"/>
          <w:b/>
          <w:sz w:val="26"/>
          <w:szCs w:val="26"/>
        </w:rPr>
        <w:t>NUEL VELASCO ALCÁNTARA</w:t>
      </w:r>
    </w:p>
    <w:p w:rsidR="00EA5759" w:rsidRPr="00554626" w:rsidRDefault="00EA5759" w:rsidP="00EA5759">
      <w:pPr>
        <w:spacing w:line="240" w:lineRule="auto"/>
        <w:ind w:left="2124"/>
        <w:jc w:val="both"/>
        <w:rPr>
          <w:rFonts w:ascii="Arial" w:hAnsi="Arial" w:cs="Arial"/>
          <w:b/>
          <w:sz w:val="26"/>
          <w:szCs w:val="26"/>
        </w:rPr>
      </w:pPr>
    </w:p>
    <w:p w:rsidR="00EA5759" w:rsidRPr="00554626" w:rsidRDefault="00EA5759" w:rsidP="00EA5759">
      <w:pPr>
        <w:spacing w:line="360" w:lineRule="auto"/>
        <w:jc w:val="both"/>
        <w:rPr>
          <w:rFonts w:ascii="Arial" w:hAnsi="Arial" w:cs="Arial"/>
          <w:b/>
          <w:sz w:val="26"/>
          <w:szCs w:val="26"/>
        </w:rPr>
      </w:pPr>
      <w:r>
        <w:rPr>
          <w:rFonts w:ascii="Arial" w:hAnsi="Arial" w:cs="Arial"/>
          <w:b/>
          <w:sz w:val="26"/>
          <w:szCs w:val="26"/>
        </w:rPr>
        <w:t xml:space="preserve">OAXACA DE JUÁREZ, OAXACA, VEINTITRÉS DE MAYO </w:t>
      </w:r>
      <w:r w:rsidRPr="00554626">
        <w:rPr>
          <w:rFonts w:ascii="Arial" w:hAnsi="Arial" w:cs="Arial"/>
          <w:b/>
          <w:sz w:val="26"/>
          <w:szCs w:val="26"/>
        </w:rPr>
        <w:t>DE DOS MIL DIECI</w:t>
      </w:r>
      <w:r>
        <w:rPr>
          <w:rFonts w:ascii="Arial" w:hAnsi="Arial" w:cs="Arial"/>
          <w:b/>
          <w:sz w:val="26"/>
          <w:szCs w:val="26"/>
        </w:rPr>
        <w:t>NUEVE.</w:t>
      </w:r>
    </w:p>
    <w:p w:rsidR="00EA5759" w:rsidRDefault="00EA5759" w:rsidP="00EA5759">
      <w:pPr>
        <w:spacing w:line="360" w:lineRule="auto"/>
        <w:ind w:firstLine="708"/>
        <w:jc w:val="both"/>
        <w:rPr>
          <w:rFonts w:ascii="Arial" w:hAnsi="Arial" w:cs="Arial"/>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w:t>
      </w:r>
      <w:r w:rsidRPr="0034529D">
        <w:rPr>
          <w:rFonts w:ascii="Arial" w:hAnsi="Arial" w:cs="Arial"/>
          <w:b/>
          <w:sz w:val="26"/>
          <w:szCs w:val="26"/>
        </w:rPr>
        <w:t>4</w:t>
      </w:r>
      <w:r>
        <w:rPr>
          <w:rFonts w:ascii="Arial" w:hAnsi="Arial" w:cs="Arial"/>
          <w:b/>
          <w:sz w:val="26"/>
          <w:szCs w:val="26"/>
        </w:rPr>
        <w:t>93/</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494BA0">
        <w:rPr>
          <w:rFonts w:ascii="Arial" w:hAnsi="Arial" w:cs="Arial"/>
          <w:b/>
          <w:sz w:val="26"/>
          <w:szCs w:val="26"/>
        </w:rPr>
        <w:t>**********</w:t>
      </w:r>
      <w:r w:rsidRPr="00CF5234">
        <w:rPr>
          <w:rFonts w:ascii="Arial" w:hAnsi="Arial" w:cs="Arial"/>
          <w:b/>
          <w:sz w:val="26"/>
          <w:szCs w:val="26"/>
        </w:rPr>
        <w:t>,</w:t>
      </w:r>
      <w:r>
        <w:rPr>
          <w:rFonts w:ascii="Arial" w:hAnsi="Arial" w:cs="Arial"/>
          <w:b/>
          <w:sz w:val="26"/>
          <w:szCs w:val="26"/>
        </w:rPr>
        <w:t xml:space="preserve"> </w:t>
      </w:r>
      <w:r w:rsidRPr="0070243B">
        <w:rPr>
          <w:rFonts w:ascii="Arial" w:hAnsi="Arial" w:cs="Arial"/>
          <w:sz w:val="26"/>
          <w:szCs w:val="26"/>
        </w:rPr>
        <w:t>en c</w:t>
      </w:r>
      <w:r w:rsidRPr="00F403FE">
        <w:rPr>
          <w:rFonts w:ascii="Arial" w:hAnsi="Arial" w:cs="Arial"/>
          <w:sz w:val="26"/>
          <w:szCs w:val="26"/>
        </w:rPr>
        <w:t>ontra de</w:t>
      </w:r>
      <w:r>
        <w:rPr>
          <w:rFonts w:ascii="Arial" w:hAnsi="Arial" w:cs="Arial"/>
          <w:sz w:val="26"/>
          <w:szCs w:val="26"/>
        </w:rPr>
        <w:t xml:space="preserve">l </w:t>
      </w:r>
      <w:r w:rsidRPr="00CF5234">
        <w:rPr>
          <w:rFonts w:ascii="Arial" w:hAnsi="Arial" w:cs="Arial"/>
          <w:bCs/>
          <w:sz w:val="26"/>
          <w:szCs w:val="26"/>
        </w:rPr>
        <w:t xml:space="preserve">acuerdo recurrido </w:t>
      </w:r>
      <w:r>
        <w:rPr>
          <w:rFonts w:ascii="Arial" w:hAnsi="Arial" w:cs="Arial"/>
          <w:sz w:val="26"/>
          <w:szCs w:val="26"/>
        </w:rPr>
        <w:t xml:space="preserve">de 23 veintitrés de noviembre de </w:t>
      </w:r>
      <w:r w:rsidRPr="00F403FE">
        <w:rPr>
          <w:rFonts w:ascii="Arial" w:hAnsi="Arial" w:cs="Arial"/>
          <w:sz w:val="26"/>
          <w:szCs w:val="26"/>
        </w:rPr>
        <w:t>20</w:t>
      </w:r>
      <w:r>
        <w:rPr>
          <w:rFonts w:ascii="Arial" w:hAnsi="Arial" w:cs="Arial"/>
          <w:sz w:val="26"/>
          <w:szCs w:val="26"/>
        </w:rPr>
        <w:t>18</w:t>
      </w:r>
      <w:r w:rsidRPr="00F403FE">
        <w:rPr>
          <w:rFonts w:ascii="Arial" w:hAnsi="Arial" w:cs="Arial"/>
          <w:sz w:val="26"/>
          <w:szCs w:val="26"/>
        </w:rPr>
        <w:t xml:space="preserve"> dos mil </w:t>
      </w:r>
      <w:r w:rsidR="00404A6A">
        <w:rPr>
          <w:rFonts w:ascii="Arial" w:hAnsi="Arial" w:cs="Arial"/>
          <w:sz w:val="26"/>
          <w:szCs w:val="26"/>
        </w:rPr>
        <w:t>dieciocho, dictado</w:t>
      </w:r>
      <w:r w:rsidRPr="00F403FE">
        <w:rPr>
          <w:rFonts w:ascii="Arial" w:hAnsi="Arial" w:cs="Arial"/>
          <w:sz w:val="26"/>
          <w:szCs w:val="26"/>
        </w:rPr>
        <w:t xml:space="preserve"> en el expediente </w:t>
      </w:r>
      <w:r>
        <w:rPr>
          <w:rFonts w:ascii="Arial" w:hAnsi="Arial" w:cs="Arial"/>
          <w:b/>
          <w:sz w:val="26"/>
          <w:szCs w:val="26"/>
        </w:rPr>
        <w:t>275</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Tercera Sala Unitaria de </w:t>
      </w:r>
      <w:r w:rsidRPr="003B4A38">
        <w:rPr>
          <w:rFonts w:ascii="Arial" w:hAnsi="Arial" w:cs="Arial"/>
          <w:sz w:val="26"/>
          <w:szCs w:val="26"/>
        </w:rPr>
        <w:t>Primera Instancia</w:t>
      </w:r>
      <w:r>
        <w:rPr>
          <w:rFonts w:ascii="Arial" w:hAnsi="Arial" w:cs="Arial"/>
          <w:sz w:val="26"/>
          <w:szCs w:val="26"/>
        </w:rPr>
        <w:t xml:space="preserve"> de este </w:t>
      </w:r>
      <w:r w:rsidRPr="001022E6">
        <w:rPr>
          <w:rFonts w:ascii="Arial" w:hAnsi="Arial" w:cs="Arial"/>
          <w:sz w:val="26"/>
          <w:szCs w:val="26"/>
        </w:rPr>
        <w:t>T</w:t>
      </w:r>
      <w:r>
        <w:rPr>
          <w:rFonts w:ascii="Arial" w:hAnsi="Arial" w:cs="Arial"/>
          <w:sz w:val="26"/>
          <w:szCs w:val="26"/>
        </w:rPr>
        <w:t xml:space="preserve">ribunal, </w:t>
      </w:r>
      <w:r w:rsidRPr="005D2C5A">
        <w:rPr>
          <w:rFonts w:ascii="Arial" w:hAnsi="Arial" w:cs="Arial"/>
          <w:sz w:val="26"/>
          <w:szCs w:val="26"/>
        </w:rPr>
        <w:t>relativo al juicio de nulidad promovido por</w:t>
      </w:r>
      <w:r w:rsidRPr="005D2C5A">
        <w:rPr>
          <w:rFonts w:ascii="Arial" w:hAnsi="Arial" w:cs="Arial"/>
          <w:b/>
          <w:sz w:val="26"/>
          <w:szCs w:val="26"/>
        </w:rPr>
        <w:t xml:space="preserve"> </w:t>
      </w:r>
      <w:r w:rsidR="00494BA0">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SECRETARIO DE VIALIDAD Y TRANSPORTE EN EL ESTADO DE OAXACA Y OTROS,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 xml:space="preserve">Justicia Administrativa para el Estado de Oaxaca, </w:t>
      </w:r>
      <w:r w:rsidR="00404A6A">
        <w:rPr>
          <w:rFonts w:ascii="Arial" w:hAnsi="Arial" w:cs="Arial"/>
          <w:sz w:val="26"/>
          <w:szCs w:val="26"/>
        </w:rPr>
        <w:t xml:space="preserve">vigente al inicio del juicio natural, </w:t>
      </w:r>
      <w:r w:rsidRPr="006E349D">
        <w:rPr>
          <w:rFonts w:ascii="Arial" w:hAnsi="Arial" w:cs="Arial"/>
          <w:sz w:val="26"/>
          <w:szCs w:val="26"/>
        </w:rPr>
        <w:t>se admite.</w:t>
      </w:r>
    </w:p>
    <w:p w:rsidR="00EA5759" w:rsidRPr="00971CB5" w:rsidRDefault="00EA5759" w:rsidP="00EA5759">
      <w:pPr>
        <w:spacing w:line="360" w:lineRule="auto"/>
        <w:ind w:firstLine="708"/>
        <w:jc w:val="both"/>
        <w:rPr>
          <w:rFonts w:ascii="Arial" w:hAnsi="Arial" w:cs="Arial"/>
          <w:b/>
          <w:sz w:val="26"/>
          <w:szCs w:val="26"/>
        </w:rPr>
      </w:pPr>
      <w:r w:rsidRPr="006E349D">
        <w:rPr>
          <w:rFonts w:ascii="Arial" w:hAnsi="Arial" w:cs="Arial"/>
          <w:sz w:val="26"/>
          <w:szCs w:val="26"/>
        </w:rPr>
        <w:t>En consecuencia, se procede a dictar resolución en los siguientes términos</w:t>
      </w:r>
      <w:r w:rsidRPr="00130FF2">
        <w:rPr>
          <w:rFonts w:ascii="Arial" w:hAnsi="Arial" w:cs="Arial"/>
          <w:sz w:val="26"/>
          <w:szCs w:val="26"/>
        </w:rPr>
        <w:t>:</w:t>
      </w:r>
    </w:p>
    <w:p w:rsidR="00EA5759" w:rsidRDefault="00EA5759" w:rsidP="00EA5759">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EA5759" w:rsidRDefault="00EA5759" w:rsidP="00EA5759">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Inconforme con el</w:t>
      </w:r>
      <w:r w:rsidRPr="0070243B">
        <w:rPr>
          <w:rFonts w:ascii="Arial" w:hAnsi="Arial" w:cs="Arial"/>
          <w:sz w:val="26"/>
          <w:szCs w:val="26"/>
        </w:rPr>
        <w:t xml:space="preserve"> </w:t>
      </w:r>
      <w:r>
        <w:rPr>
          <w:rFonts w:ascii="Arial" w:hAnsi="Arial" w:cs="Arial"/>
          <w:sz w:val="26"/>
          <w:szCs w:val="26"/>
        </w:rPr>
        <w:t>acuerdo</w:t>
      </w:r>
      <w:r w:rsidRPr="00F403FE">
        <w:rPr>
          <w:rFonts w:ascii="Arial" w:hAnsi="Arial" w:cs="Arial"/>
          <w:sz w:val="26"/>
          <w:szCs w:val="26"/>
        </w:rPr>
        <w:t xml:space="preserve"> </w:t>
      </w:r>
      <w:r>
        <w:rPr>
          <w:rFonts w:ascii="Arial" w:hAnsi="Arial" w:cs="Arial"/>
          <w:sz w:val="26"/>
          <w:szCs w:val="26"/>
        </w:rPr>
        <w:t xml:space="preserve">de 23 veintitrés de noviembre de </w:t>
      </w:r>
      <w:r w:rsidRPr="00F403FE">
        <w:rPr>
          <w:rFonts w:ascii="Arial" w:hAnsi="Arial" w:cs="Arial"/>
          <w:sz w:val="26"/>
          <w:szCs w:val="26"/>
        </w:rPr>
        <w:t>20</w:t>
      </w:r>
      <w:r>
        <w:rPr>
          <w:rFonts w:ascii="Arial" w:hAnsi="Arial" w:cs="Arial"/>
          <w:sz w:val="26"/>
          <w:szCs w:val="26"/>
        </w:rPr>
        <w:t>18</w:t>
      </w:r>
      <w:r w:rsidRPr="00F403FE">
        <w:rPr>
          <w:rFonts w:ascii="Arial" w:hAnsi="Arial" w:cs="Arial"/>
          <w:sz w:val="26"/>
          <w:szCs w:val="26"/>
        </w:rPr>
        <w:t xml:space="preserve"> dos mil </w:t>
      </w:r>
      <w:r>
        <w:rPr>
          <w:rFonts w:ascii="Arial" w:hAnsi="Arial" w:cs="Arial"/>
          <w:sz w:val="26"/>
          <w:szCs w:val="26"/>
        </w:rPr>
        <w:t xml:space="preserve">dieciocho, dictado por la Magistrada de la Tercera Sala Unitaria de Primera Instancia de este Tribunal, </w:t>
      </w:r>
      <w:r w:rsidR="00494BA0">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rsidR="00EA5759" w:rsidRDefault="00EA5759" w:rsidP="00EA5759">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sidRPr="008E1B2B">
        <w:rPr>
          <w:rFonts w:ascii="Arial" w:hAnsi="Arial" w:cs="Arial"/>
          <w:bCs/>
          <w:sz w:val="26"/>
          <w:szCs w:val="26"/>
        </w:rPr>
        <w:t>La parte relativa del acuerdo recurrido es la siguiente:</w:t>
      </w:r>
    </w:p>
    <w:p w:rsidR="00EA5759" w:rsidRPr="0000215C" w:rsidRDefault="00EA5759" w:rsidP="00EA5759">
      <w:pPr>
        <w:ind w:left="1416" w:right="616"/>
        <w:rPr>
          <w:i/>
        </w:rPr>
      </w:pPr>
      <w:r w:rsidRPr="0000215C">
        <w:rPr>
          <w:i/>
        </w:rPr>
        <w:t xml:space="preserve">. . . </w:t>
      </w:r>
    </w:p>
    <w:p w:rsidR="00EA5759" w:rsidRDefault="00EA5759" w:rsidP="00EA5759">
      <w:pPr>
        <w:ind w:left="1416" w:right="616" w:firstLine="708"/>
        <w:jc w:val="both"/>
        <w:rPr>
          <w:i/>
        </w:rPr>
      </w:pPr>
      <w:r w:rsidRPr="0000215C">
        <w:rPr>
          <w:i/>
        </w:rPr>
        <w:t xml:space="preserve">Asimismo obra en autos que la </w:t>
      </w:r>
      <w:r w:rsidRPr="0000215C">
        <w:rPr>
          <w:b/>
          <w:i/>
        </w:rPr>
        <w:t xml:space="preserve">directora </w:t>
      </w:r>
      <w:r w:rsidRPr="0000215C">
        <w:rPr>
          <w:i/>
        </w:rPr>
        <w:t xml:space="preserve">jurídica de la Secretaría de Vialidad y Transporte del Poder Ejecutivo del Estado de Oaxaca, </w:t>
      </w:r>
      <w:r w:rsidRPr="0000215C">
        <w:rPr>
          <w:b/>
          <w:i/>
        </w:rPr>
        <w:t xml:space="preserve">informó </w:t>
      </w:r>
      <w:r w:rsidRPr="0000215C">
        <w:rPr>
          <w:i/>
        </w:rPr>
        <w:t xml:space="preserve"> a esta autoridad el </w:t>
      </w:r>
      <w:r w:rsidRPr="0000215C">
        <w:rPr>
          <w:b/>
          <w:i/>
        </w:rPr>
        <w:t xml:space="preserve">cumplimiento de la sentencia </w:t>
      </w:r>
      <w:r w:rsidRPr="0000215C">
        <w:rPr>
          <w:i/>
        </w:rPr>
        <w:t xml:space="preserve"> dictada en el presente juicio, para lo cual exhibió copia certificada de oficio SEVITRA/1591/2016, de 16 dieciséis de junio 2016 dos mil dieciséis, documento del cual consta que el entonces secretario de vialidad y transporte, </w:t>
      </w:r>
      <w:r w:rsidRPr="0000215C">
        <w:rPr>
          <w:b/>
          <w:i/>
        </w:rPr>
        <w:t xml:space="preserve">le expidió el oficio de publicación </w:t>
      </w:r>
      <w:r w:rsidRPr="0000215C">
        <w:rPr>
          <w:i/>
        </w:rPr>
        <w:t xml:space="preserve">de la </w:t>
      </w:r>
      <w:r w:rsidRPr="0000215C">
        <w:rPr>
          <w:i/>
        </w:rPr>
        <w:lastRenderedPageBreak/>
        <w:t xml:space="preserve">concesión 12926, de 30 treinta de noviembre de 2004 dos mil cuatro, a nombre de </w:t>
      </w:r>
      <w:r w:rsidR="00494BA0">
        <w:rPr>
          <w:i/>
        </w:rPr>
        <w:t>**********</w:t>
      </w:r>
      <w:r w:rsidRPr="0000215C">
        <w:rPr>
          <w:i/>
        </w:rPr>
        <w:t xml:space="preserve">. Asimismo consta en autos que la directora jurídica citada, exhibió el oficio SEVITRA/DJ/DCAA/1649/2017, de 30 treinta de mayo de 2017 dos mil diecisiete, en acatamiento al fallo emitido por la segunda instancia, constancia en donde obra que el anterior </w:t>
      </w:r>
      <w:r w:rsidRPr="0000215C">
        <w:rPr>
          <w:b/>
          <w:i/>
        </w:rPr>
        <w:t xml:space="preserve">secretario </w:t>
      </w:r>
      <w:r w:rsidRPr="0000215C">
        <w:rPr>
          <w:i/>
        </w:rPr>
        <w:t xml:space="preserve">de vialidad y transporte mencionado, </w:t>
      </w:r>
      <w:r w:rsidRPr="0000215C">
        <w:rPr>
          <w:b/>
          <w:i/>
        </w:rPr>
        <w:t xml:space="preserve">remitió </w:t>
      </w:r>
      <w:r w:rsidRPr="0000215C">
        <w:rPr>
          <w:i/>
        </w:rPr>
        <w:t>al</w:t>
      </w:r>
      <w:r w:rsidRPr="0000215C">
        <w:rPr>
          <w:b/>
          <w:i/>
        </w:rPr>
        <w:t xml:space="preserve"> Titular del Poder Ejecutivo </w:t>
      </w:r>
      <w:r w:rsidRPr="0000215C">
        <w:rPr>
          <w:i/>
        </w:rPr>
        <w:t xml:space="preserve">del Estado de Oaxaca, copias de los escritos de petición de 16 dieciséis de julio y 9 nueve de diciembre de 2009 dos mil nueve, oficio que fue atendido por el gobernador mencionado, </w:t>
      </w:r>
      <w:r w:rsidRPr="0000215C">
        <w:rPr>
          <w:b/>
          <w:i/>
        </w:rPr>
        <w:t xml:space="preserve">dictado la resolución </w:t>
      </w:r>
      <w:r w:rsidRPr="0000215C">
        <w:rPr>
          <w:i/>
        </w:rPr>
        <w:t xml:space="preserve"> de 15 quince de enero de 2018 dos mil dieciocho, en el que determino que </w:t>
      </w:r>
      <w:r w:rsidRPr="0000215C">
        <w:rPr>
          <w:b/>
          <w:i/>
        </w:rPr>
        <w:t xml:space="preserve">no ha lugar a renovar </w:t>
      </w:r>
      <w:r w:rsidRPr="0000215C">
        <w:rPr>
          <w:i/>
        </w:rPr>
        <w:t xml:space="preserve"> el acuerdo de concesión 12926, de 30 treinta de noviembre de 2004 dos mil cuatro, a nombre de </w:t>
      </w:r>
      <w:r w:rsidR="00494BA0">
        <w:rPr>
          <w:i/>
        </w:rPr>
        <w:t>**********</w:t>
      </w:r>
      <w:r w:rsidRPr="0000215C">
        <w:rPr>
          <w:i/>
        </w:rPr>
        <w:t xml:space="preserve">, para prestar el servicio público de alquiler taxi en la población de </w:t>
      </w:r>
      <w:proofErr w:type="spellStart"/>
      <w:r w:rsidRPr="0000215C">
        <w:rPr>
          <w:i/>
        </w:rPr>
        <w:t>Huajuapan</w:t>
      </w:r>
      <w:proofErr w:type="spellEnd"/>
      <w:r w:rsidRPr="0000215C">
        <w:rPr>
          <w:i/>
        </w:rPr>
        <w:t xml:space="preserve"> de León, Oaxaca. - - - - - </w:t>
      </w:r>
    </w:p>
    <w:p w:rsidR="00494BA0" w:rsidRDefault="00494BA0" w:rsidP="00EA5759">
      <w:pPr>
        <w:ind w:left="1416" w:right="616" w:firstLine="708"/>
        <w:jc w:val="both"/>
        <w:rPr>
          <w:i/>
        </w:rPr>
      </w:pPr>
    </w:p>
    <w:p w:rsidR="00EA5759" w:rsidRPr="0000215C" w:rsidRDefault="00EA5759" w:rsidP="00EA5759">
      <w:pPr>
        <w:ind w:left="1416" w:right="616" w:firstLine="708"/>
        <w:jc w:val="both"/>
        <w:rPr>
          <w:b/>
          <w:i/>
        </w:rPr>
      </w:pPr>
      <w:r w:rsidRPr="0000215C">
        <w:rPr>
          <w:i/>
        </w:rPr>
        <w:t xml:space="preserve">Por otra parte, toda vez que la secretaría de vialidad y transporte y el gobernador citados, han informado a esta sala sobre el cumplimiento de la resolución alzada, tal como fue expuesto en los párrafos que antecede, motivo por el cual, </w:t>
      </w:r>
      <w:r w:rsidRPr="0000215C">
        <w:rPr>
          <w:b/>
          <w:i/>
        </w:rPr>
        <w:t xml:space="preserve">se tiene por cumplida la sentencia </w:t>
      </w:r>
      <w:r w:rsidRPr="0000215C">
        <w:rPr>
          <w:i/>
        </w:rPr>
        <w:t xml:space="preserve">dictada en el presente juicio, como consecuencia de ello se ordena dar de </w:t>
      </w:r>
      <w:r w:rsidRPr="0000215C">
        <w:rPr>
          <w:b/>
          <w:i/>
        </w:rPr>
        <w:t xml:space="preserve">baja del libro </w:t>
      </w:r>
      <w:r w:rsidRPr="0000215C">
        <w:rPr>
          <w:i/>
        </w:rPr>
        <w:t xml:space="preserve">de control de expedientes que lleva esta sala y </w:t>
      </w:r>
      <w:r w:rsidRPr="0000215C">
        <w:rPr>
          <w:b/>
          <w:i/>
        </w:rPr>
        <w:t xml:space="preserve">archivar </w:t>
      </w:r>
      <w:r w:rsidRPr="0000215C">
        <w:rPr>
          <w:i/>
        </w:rPr>
        <w:t xml:space="preserve">como asunto concluido, lo anterior con fundamento en los artículos 105 fracción II,173 fracción I, de la Ley de Justicia Administrativa para el estado de Oaxaca, y 35 fracción VII del Reglamento Interno del Tribunal de lo Contencioso Administrativo, (normas vigentes al inició de este juicio). - - - - - - </w:t>
      </w:r>
      <w:r>
        <w:rPr>
          <w:i/>
        </w:rPr>
        <w:t xml:space="preserve">- - - - - - - - - - - - - - - - </w:t>
      </w:r>
    </w:p>
    <w:p w:rsidR="00EA5759" w:rsidRDefault="00EA5759" w:rsidP="00EA5759">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EA5759" w:rsidRDefault="00404A6A" w:rsidP="00EA5759">
      <w:pPr>
        <w:pStyle w:val="Textoindependiente21"/>
        <w:spacing w:before="240" w:line="360" w:lineRule="auto"/>
        <w:ind w:right="18" w:firstLine="708"/>
        <w:rPr>
          <w:rFonts w:ascii="Arial" w:hAnsi="Arial" w:cs="Arial"/>
          <w:b/>
          <w:bCs/>
          <w:iCs/>
          <w:sz w:val="26"/>
          <w:szCs w:val="26"/>
        </w:rPr>
      </w:pPr>
      <w:r w:rsidRPr="004A30D9">
        <w:rPr>
          <w:rFonts w:ascii="Arial" w:hAnsi="Arial" w:cs="Arial"/>
          <w:b/>
          <w:bCs/>
          <w:iCs/>
          <w:sz w:val="26"/>
          <w:szCs w:val="26"/>
        </w:rPr>
        <w:t xml:space="preserve">PRIMERO. </w:t>
      </w:r>
      <w:r w:rsidRPr="004A30D9">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w:t>
      </w:r>
      <w:r>
        <w:rPr>
          <w:rFonts w:ascii="Arial" w:hAnsi="Arial" w:cs="Arial"/>
          <w:bCs/>
          <w:iCs/>
          <w:sz w:val="26"/>
          <w:szCs w:val="26"/>
        </w:rPr>
        <w:t xml:space="preserve"> vigente hasta el veinte de octubre de dos mil diecisiete, </w:t>
      </w:r>
      <w:r w:rsidR="00EA5759" w:rsidRPr="00F37C43">
        <w:rPr>
          <w:rFonts w:ascii="Arial" w:hAnsi="Arial" w:cs="Arial"/>
          <w:bCs/>
          <w:iCs/>
          <w:sz w:val="26"/>
          <w:szCs w:val="26"/>
        </w:rPr>
        <w:t xml:space="preserve">dado que se trata de un Recurso de Revisión interpuesto en contra </w:t>
      </w:r>
      <w:r w:rsidR="00EA5759">
        <w:rPr>
          <w:rFonts w:ascii="Arial" w:hAnsi="Arial" w:cs="Arial"/>
          <w:bCs/>
          <w:iCs/>
          <w:sz w:val="26"/>
          <w:szCs w:val="26"/>
        </w:rPr>
        <w:t xml:space="preserve">del </w:t>
      </w:r>
      <w:r w:rsidR="00EA5759">
        <w:rPr>
          <w:rFonts w:ascii="Arial" w:hAnsi="Arial" w:cs="Arial"/>
          <w:sz w:val="26"/>
          <w:szCs w:val="26"/>
        </w:rPr>
        <w:t xml:space="preserve">acuerdo de 23 veintitrés de noviembre de </w:t>
      </w:r>
      <w:r w:rsidR="00EA5759" w:rsidRPr="00F403FE">
        <w:rPr>
          <w:rFonts w:ascii="Arial" w:hAnsi="Arial" w:cs="Arial"/>
          <w:sz w:val="26"/>
          <w:szCs w:val="26"/>
        </w:rPr>
        <w:t>20</w:t>
      </w:r>
      <w:r w:rsidR="00EA5759">
        <w:rPr>
          <w:rFonts w:ascii="Arial" w:hAnsi="Arial" w:cs="Arial"/>
          <w:sz w:val="26"/>
          <w:szCs w:val="26"/>
        </w:rPr>
        <w:t>18</w:t>
      </w:r>
      <w:r w:rsidR="00EA5759" w:rsidRPr="00F403FE">
        <w:rPr>
          <w:rFonts w:ascii="Arial" w:hAnsi="Arial" w:cs="Arial"/>
          <w:sz w:val="26"/>
          <w:szCs w:val="26"/>
        </w:rPr>
        <w:t xml:space="preserve"> dos mil </w:t>
      </w:r>
      <w:r w:rsidR="00EA5759">
        <w:rPr>
          <w:rFonts w:ascii="Arial" w:hAnsi="Arial" w:cs="Arial"/>
          <w:sz w:val="26"/>
          <w:szCs w:val="26"/>
        </w:rPr>
        <w:t>dieciocho, dictado por la Tercera Sala Unitaria de Primera Instancia de este Tribunal,</w:t>
      </w:r>
      <w:r w:rsidR="00EA5759" w:rsidRPr="00A52F58">
        <w:rPr>
          <w:rFonts w:ascii="Arial" w:hAnsi="Arial" w:cs="Arial"/>
          <w:bCs/>
          <w:iCs/>
          <w:sz w:val="26"/>
          <w:szCs w:val="26"/>
        </w:rPr>
        <w:t xml:space="preserve"> </w:t>
      </w:r>
      <w:r w:rsidR="00EA5759" w:rsidRPr="00F37C43">
        <w:rPr>
          <w:rFonts w:ascii="Arial" w:hAnsi="Arial" w:cs="Arial"/>
          <w:bCs/>
          <w:iCs/>
          <w:sz w:val="26"/>
          <w:szCs w:val="26"/>
        </w:rPr>
        <w:t>en el Juicio</w:t>
      </w:r>
      <w:r w:rsidR="00EA5759">
        <w:rPr>
          <w:rFonts w:ascii="Arial" w:hAnsi="Arial" w:cs="Arial"/>
          <w:bCs/>
          <w:iCs/>
          <w:sz w:val="26"/>
          <w:szCs w:val="26"/>
        </w:rPr>
        <w:t xml:space="preserve"> de nulidad </w:t>
      </w:r>
      <w:r w:rsidR="00EA5759">
        <w:rPr>
          <w:rFonts w:ascii="Arial" w:hAnsi="Arial" w:cs="Arial"/>
          <w:b/>
          <w:sz w:val="26"/>
          <w:szCs w:val="26"/>
        </w:rPr>
        <w:t>275</w:t>
      </w:r>
      <w:r w:rsidR="00EA5759" w:rsidRPr="00F403FE">
        <w:rPr>
          <w:rFonts w:ascii="Arial" w:hAnsi="Arial" w:cs="Arial"/>
          <w:b/>
          <w:sz w:val="26"/>
          <w:szCs w:val="26"/>
        </w:rPr>
        <w:t>/20</w:t>
      </w:r>
      <w:r w:rsidR="00EA5759">
        <w:rPr>
          <w:rFonts w:ascii="Arial" w:hAnsi="Arial" w:cs="Arial"/>
          <w:b/>
          <w:sz w:val="26"/>
          <w:szCs w:val="26"/>
        </w:rPr>
        <w:t>16.</w:t>
      </w:r>
    </w:p>
    <w:p w:rsidR="00EA5759" w:rsidRPr="00DF5019" w:rsidRDefault="00EA5759" w:rsidP="00EA5759">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implica transgresión a derecho alguno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como tampoco se vulnera disposición expresa que imponga tal ob</w:t>
      </w:r>
      <w:r w:rsidRPr="00DF5019">
        <w:rPr>
          <w:rFonts w:ascii="Arial" w:hAnsi="Arial" w:cs="Arial"/>
          <w:bCs/>
          <w:sz w:val="26"/>
          <w:szCs w:val="26"/>
        </w:rPr>
        <w:t>ligación</w:t>
      </w:r>
      <w:r w:rsidRPr="00DF5019">
        <w:rPr>
          <w:rFonts w:ascii="Arial" w:hAnsi="Arial" w:cs="Arial"/>
          <w:sz w:val="26"/>
          <w:szCs w:val="26"/>
        </w:rPr>
        <w:t>.</w:t>
      </w:r>
    </w:p>
    <w:p w:rsidR="00EA5759" w:rsidRPr="00DF5019" w:rsidRDefault="00EA5759" w:rsidP="00EA5759">
      <w:pPr>
        <w:spacing w:after="0" w:line="360" w:lineRule="auto"/>
        <w:ind w:right="51" w:firstLine="567"/>
        <w:jc w:val="both"/>
        <w:rPr>
          <w:rFonts w:ascii="Arial" w:hAnsi="Arial" w:cs="Arial"/>
          <w:bCs/>
          <w:color w:val="000000"/>
          <w:sz w:val="26"/>
          <w:szCs w:val="26"/>
        </w:rPr>
      </w:pPr>
      <w:r w:rsidRPr="00DF5019">
        <w:rPr>
          <w:rFonts w:ascii="Arial" w:hAnsi="Arial" w:cs="Arial"/>
          <w:bCs/>
          <w:color w:val="000000"/>
          <w:sz w:val="26"/>
          <w:szCs w:val="26"/>
        </w:rPr>
        <w:lastRenderedPageBreak/>
        <w:t xml:space="preserve">Se invoca en apoyo, la Tesis, con número de registro 254280, publicada en la Gaceta del Semanario Judicial de la Federación, Volumen 81, Sexta Parte, Séptima Época, pagina 23, bajo el rubro y texto siguiente: </w:t>
      </w:r>
    </w:p>
    <w:p w:rsidR="00EA5759" w:rsidRDefault="00EA5759" w:rsidP="00EA5759">
      <w:pPr>
        <w:spacing w:before="240" w:after="0" w:line="240" w:lineRule="auto"/>
        <w:ind w:left="1134" w:right="1608" w:firstLine="708"/>
        <w:jc w:val="both"/>
        <w:rPr>
          <w:rFonts w:ascii="Arial" w:hAnsi="Arial" w:cs="Arial"/>
          <w:sz w:val="26"/>
          <w:szCs w:val="26"/>
        </w:rPr>
      </w:pPr>
      <w:r w:rsidRPr="00DF5019">
        <w:rPr>
          <w:rFonts w:cs="Calibri"/>
          <w:b/>
          <w:bCs/>
          <w:i/>
          <w:color w:val="000000"/>
        </w:rPr>
        <w:t>“CONCEPTOS DE VIOLACIÓN. NO ES OBLIGATORIO TRANSCRIBIRLOS EN LA SENTENCIA</w:t>
      </w:r>
      <w:r w:rsidRPr="00DF5019">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 - - - - - - - --</w:t>
      </w:r>
    </w:p>
    <w:p w:rsidR="00EA5759" w:rsidRDefault="00EA5759" w:rsidP="00EA5759">
      <w:pPr>
        <w:spacing w:after="0" w:line="360" w:lineRule="auto"/>
        <w:ind w:firstLine="709"/>
        <w:jc w:val="both"/>
        <w:rPr>
          <w:rFonts w:ascii="Arial" w:hAnsi="Arial" w:cs="Arial"/>
          <w:b/>
          <w:bCs/>
          <w:sz w:val="26"/>
          <w:szCs w:val="26"/>
        </w:rPr>
      </w:pPr>
    </w:p>
    <w:p w:rsidR="00EA5759" w:rsidRPr="00F85B48" w:rsidRDefault="00EA5759" w:rsidP="00EA5759">
      <w:pPr>
        <w:spacing w:line="360" w:lineRule="auto"/>
        <w:ind w:firstLine="709"/>
        <w:jc w:val="both"/>
        <w:rPr>
          <w:rFonts w:ascii="Arial" w:hAnsi="Arial" w:cs="Arial"/>
          <w:bCs/>
          <w:sz w:val="26"/>
          <w:szCs w:val="26"/>
        </w:rPr>
      </w:pPr>
      <w:r w:rsidRPr="00F85B48">
        <w:rPr>
          <w:rFonts w:ascii="Arial" w:hAnsi="Arial" w:cs="Arial"/>
          <w:b/>
          <w:bCs/>
          <w:sz w:val="26"/>
          <w:szCs w:val="26"/>
        </w:rPr>
        <w:t xml:space="preserve">TERCERO. </w:t>
      </w:r>
      <w:r w:rsidRPr="00F85B48">
        <w:rPr>
          <w:rFonts w:ascii="Arial" w:hAnsi="Arial" w:cs="Arial"/>
          <w:bCs/>
          <w:sz w:val="26"/>
          <w:szCs w:val="26"/>
        </w:rPr>
        <w:t xml:space="preserve">Son </w:t>
      </w:r>
      <w:r>
        <w:rPr>
          <w:rFonts w:ascii="Arial" w:hAnsi="Arial" w:cs="Arial"/>
          <w:b/>
          <w:bCs/>
          <w:sz w:val="26"/>
          <w:szCs w:val="26"/>
        </w:rPr>
        <w:t>IN</w:t>
      </w:r>
      <w:r w:rsidRPr="00F85B48">
        <w:rPr>
          <w:rFonts w:ascii="Arial" w:hAnsi="Arial" w:cs="Arial"/>
          <w:b/>
          <w:bCs/>
          <w:sz w:val="26"/>
          <w:szCs w:val="26"/>
        </w:rPr>
        <w:t>FUNDADOS</w:t>
      </w:r>
      <w:r w:rsidRPr="00F85B48">
        <w:rPr>
          <w:rFonts w:ascii="Arial" w:hAnsi="Arial" w:cs="Arial"/>
          <w:bCs/>
          <w:sz w:val="26"/>
          <w:szCs w:val="26"/>
        </w:rPr>
        <w:t xml:space="preserve"> los agravios expresados por la parte recurrente.</w:t>
      </w:r>
      <w:r>
        <w:rPr>
          <w:rFonts w:ascii="Arial" w:hAnsi="Arial" w:cs="Arial"/>
          <w:bCs/>
          <w:sz w:val="26"/>
          <w:szCs w:val="26"/>
        </w:rPr>
        <w:t xml:space="preserve"> </w:t>
      </w:r>
    </w:p>
    <w:p w:rsidR="00EA5759" w:rsidRDefault="00EA5759" w:rsidP="00EA5759">
      <w:pPr>
        <w:spacing w:line="360" w:lineRule="auto"/>
        <w:ind w:firstLine="708"/>
        <w:jc w:val="both"/>
        <w:rPr>
          <w:rFonts w:ascii="Arial" w:hAnsi="Arial" w:cs="Arial"/>
          <w:bCs/>
          <w:sz w:val="26"/>
          <w:szCs w:val="26"/>
        </w:rPr>
      </w:pPr>
      <w:r>
        <w:rPr>
          <w:rFonts w:ascii="Arial" w:hAnsi="Arial" w:cs="Arial"/>
          <w:bCs/>
          <w:sz w:val="26"/>
          <w:szCs w:val="26"/>
        </w:rPr>
        <w:t xml:space="preserve">Señala la recurrente le causa agravio el acuerdo de 23 veintitrés de noviembre de 2018 dos mil dieciocho, al considerar contraviene lo dispuesto por el artículo 179 de la Ley de Justicia Administrativa para el Estado de Oaxaca, dado que la sentencia de 11 once de marzo de 2015 dos mil quince declaro la nulidad de la negativa ficta recaída a los escritos de petición de 10 diez de septiembre de 2017 dos mil siete, 18 dieciocho de octubre de 2009 dos mil nueve y 15 quince de octubre de 2009 dos mil nueve para el efecto de que el Secretario de Vialidad y Transporte le otorgará oficio para la publicación del acuerdo de concesión 12926, así mismo para que el referido secretario turnara al titular del ejecutivo para que este resolviera si ha lugar o no a la renovación de la concesión; estando obligada la primera instancia a examinar los alcances de la sentencia, por lo que no puede declarar por cumplida la sentencia hasta en tanto la Secretaria de Vialidad y </w:t>
      </w:r>
      <w:r w:rsidRPr="00831723">
        <w:rPr>
          <w:rFonts w:ascii="Arial" w:hAnsi="Arial" w:cs="Arial"/>
          <w:bCs/>
          <w:sz w:val="26"/>
          <w:szCs w:val="26"/>
        </w:rPr>
        <w:t>Transporte</w:t>
      </w:r>
      <w:r>
        <w:rPr>
          <w:rFonts w:ascii="Arial" w:hAnsi="Arial" w:cs="Arial"/>
          <w:bCs/>
          <w:sz w:val="26"/>
          <w:szCs w:val="26"/>
        </w:rPr>
        <w:t xml:space="preserve"> demuestre que una vez otorgado el oficio para la publicación del acuerdo este se halla publicado y solo así quedará satisfecho el cumplimiento de la sentencia.</w:t>
      </w:r>
    </w:p>
    <w:p w:rsidR="00EA5759" w:rsidRPr="00F85B48" w:rsidRDefault="00EA5759" w:rsidP="00EA5759">
      <w:pPr>
        <w:spacing w:line="360" w:lineRule="auto"/>
        <w:ind w:firstLine="708"/>
        <w:jc w:val="both"/>
        <w:rPr>
          <w:rFonts w:ascii="Arial" w:hAnsi="Arial" w:cs="Arial"/>
          <w:bCs/>
          <w:sz w:val="26"/>
          <w:szCs w:val="26"/>
        </w:rPr>
      </w:pPr>
      <w:r>
        <w:rPr>
          <w:rFonts w:ascii="Arial" w:hAnsi="Arial" w:cs="Arial"/>
          <w:bCs/>
          <w:sz w:val="26"/>
          <w:szCs w:val="26"/>
        </w:rPr>
        <w:t xml:space="preserve">Por otra parte refiere que la Primera Instancia debió analizar que se resolvió su petición conforme a derecho cumpliendo con todos y cada uno de los requisitos exigidos a los actos administrativos lo que no aconteció al no contar el Ejecutivo del Estado con los elementos de convicción suficientes para poder emitir resolución fundada y motivada por lo que se debe revocar la determinación; dado que la </w:t>
      </w:r>
      <w:r>
        <w:rPr>
          <w:rFonts w:ascii="Arial" w:hAnsi="Arial" w:cs="Arial"/>
          <w:bCs/>
          <w:sz w:val="26"/>
          <w:szCs w:val="26"/>
        </w:rPr>
        <w:lastRenderedPageBreak/>
        <w:t>determinación impugnada es ilegal al dar por cumplida la sentencia sin exigir al titular del ejecutivo no solamente señalar la normatividad aplicable, sino su aplicación material al caso planteado, vulnerándose con ello el artículo 179 de la Ley de Justicia Administrativa para el Estado de Oaxaca, que reconoce el Principio de Exhaustividad, sustentando su argumento con la jurisprudencia de rubro: SENTENCIAS DE AMPARO. SU CUMPLIMIENTO DEBE SER TOTAL, ATENTO A LOS PRINCIPIOS DE CONGRUENCIA Y DE EXHAUSTIVIDAD.</w:t>
      </w:r>
    </w:p>
    <w:p w:rsidR="00EA5759" w:rsidRDefault="00EA5759" w:rsidP="00EA5759">
      <w:pPr>
        <w:tabs>
          <w:tab w:val="left" w:pos="6435"/>
        </w:tabs>
        <w:spacing w:line="360" w:lineRule="auto"/>
        <w:ind w:firstLine="709"/>
        <w:jc w:val="both"/>
        <w:rPr>
          <w:rFonts w:ascii="Arial" w:hAnsi="Arial" w:cs="Arial"/>
          <w:sz w:val="26"/>
          <w:szCs w:val="26"/>
        </w:rPr>
      </w:pPr>
      <w:r w:rsidRPr="00D978E1">
        <w:rPr>
          <w:rFonts w:ascii="Arial" w:hAnsi="Arial" w:cs="Arial"/>
          <w:bCs/>
          <w:sz w:val="26"/>
          <w:szCs w:val="26"/>
        </w:rPr>
        <w:t xml:space="preserve">Es </w:t>
      </w:r>
      <w:r w:rsidRPr="00D978E1">
        <w:rPr>
          <w:rFonts w:ascii="Arial" w:hAnsi="Arial" w:cs="Arial"/>
          <w:b/>
          <w:bCs/>
          <w:sz w:val="26"/>
          <w:szCs w:val="26"/>
        </w:rPr>
        <w:t>I</w:t>
      </w:r>
      <w:r>
        <w:rPr>
          <w:rFonts w:ascii="Arial" w:hAnsi="Arial" w:cs="Arial"/>
          <w:b/>
          <w:bCs/>
          <w:sz w:val="26"/>
          <w:szCs w:val="26"/>
        </w:rPr>
        <w:t xml:space="preserve">NFUNDADO </w:t>
      </w:r>
      <w:r w:rsidRPr="00D978E1">
        <w:rPr>
          <w:rFonts w:ascii="Arial" w:hAnsi="Arial" w:cs="Arial"/>
          <w:bCs/>
          <w:sz w:val="26"/>
          <w:szCs w:val="26"/>
        </w:rPr>
        <w:t xml:space="preserve">el agravio expresado por </w:t>
      </w:r>
      <w:r>
        <w:rPr>
          <w:rFonts w:ascii="Arial" w:hAnsi="Arial" w:cs="Arial"/>
          <w:bCs/>
          <w:sz w:val="26"/>
          <w:szCs w:val="26"/>
        </w:rPr>
        <w:t>la</w:t>
      </w:r>
      <w:r w:rsidRPr="00D978E1">
        <w:rPr>
          <w:rFonts w:ascii="Arial" w:hAnsi="Arial" w:cs="Arial"/>
          <w:bCs/>
          <w:sz w:val="26"/>
          <w:szCs w:val="26"/>
        </w:rPr>
        <w:t xml:space="preserve"> recurr</w:t>
      </w:r>
      <w:r>
        <w:rPr>
          <w:rFonts w:ascii="Arial" w:hAnsi="Arial" w:cs="Arial"/>
          <w:bCs/>
          <w:sz w:val="26"/>
          <w:szCs w:val="26"/>
        </w:rPr>
        <w:t xml:space="preserve">ente; toda vez que del análisis de las constancias de autos del expediente de primera instancia, que fueron remitidas para la substanciación del presente asunto, con valor probatorio pleno, acorde a lo dispuesto por el artículo 173, fracción I, de la Ley de Justicia Administrativa para el Estado de Oaxaca, </w:t>
      </w:r>
      <w:r w:rsidR="00404A6A">
        <w:rPr>
          <w:rFonts w:ascii="Arial" w:hAnsi="Arial" w:cs="Arial"/>
          <w:bCs/>
          <w:sz w:val="26"/>
          <w:szCs w:val="26"/>
        </w:rPr>
        <w:t xml:space="preserve">vigente hasta el veinte de octubre de dos mil diecisiete, </w:t>
      </w:r>
      <w:r>
        <w:rPr>
          <w:rFonts w:ascii="Arial" w:hAnsi="Arial" w:cs="Arial"/>
          <w:bCs/>
          <w:sz w:val="26"/>
          <w:szCs w:val="26"/>
        </w:rPr>
        <w:t xml:space="preserve">por tratarse de actuaciones judiciales; se advierte que, contrario a lo que señala la actora, la </w:t>
      </w:r>
      <w:r>
        <w:rPr>
          <w:rFonts w:ascii="Arial" w:hAnsi="Arial" w:cs="Arial"/>
          <w:sz w:val="26"/>
          <w:szCs w:val="26"/>
        </w:rPr>
        <w:t xml:space="preserve">Tercera Sala Unitaria de </w:t>
      </w:r>
      <w:r w:rsidRPr="003B4A38">
        <w:rPr>
          <w:rFonts w:ascii="Arial" w:hAnsi="Arial" w:cs="Arial"/>
          <w:sz w:val="26"/>
          <w:szCs w:val="26"/>
        </w:rPr>
        <w:t>Primera Instancia</w:t>
      </w:r>
      <w:r>
        <w:rPr>
          <w:rFonts w:ascii="Arial" w:hAnsi="Arial" w:cs="Arial"/>
          <w:sz w:val="26"/>
          <w:szCs w:val="26"/>
        </w:rPr>
        <w:t xml:space="preserve"> dentro del acuerdo recurrido en la parte que interesa, determinó lo siguiente:</w:t>
      </w:r>
    </w:p>
    <w:p w:rsidR="00EA5759" w:rsidRPr="004E098A" w:rsidRDefault="00EA5759" w:rsidP="00EA5759">
      <w:pPr>
        <w:tabs>
          <w:tab w:val="left" w:pos="6435"/>
        </w:tabs>
        <w:spacing w:line="240" w:lineRule="auto"/>
        <w:ind w:left="709" w:right="900" w:firstLine="709"/>
        <w:jc w:val="both"/>
        <w:rPr>
          <w:i/>
        </w:rPr>
      </w:pPr>
      <w:r w:rsidRPr="004E098A">
        <w:rPr>
          <w:i/>
        </w:rPr>
        <w:t xml:space="preserve">“Asimismo obra en autos que la </w:t>
      </w:r>
      <w:r w:rsidRPr="004E098A">
        <w:rPr>
          <w:b/>
          <w:i/>
        </w:rPr>
        <w:t xml:space="preserve">directora </w:t>
      </w:r>
      <w:r w:rsidRPr="004E098A">
        <w:rPr>
          <w:i/>
        </w:rPr>
        <w:t xml:space="preserve">jurídica de la Secretaría de Vialidad y Transporte del Poder Ejecutivo del Estado de Oaxaca, </w:t>
      </w:r>
      <w:r w:rsidRPr="004E098A">
        <w:rPr>
          <w:b/>
          <w:i/>
        </w:rPr>
        <w:t xml:space="preserve">informó </w:t>
      </w:r>
      <w:r w:rsidRPr="004E098A">
        <w:rPr>
          <w:i/>
        </w:rPr>
        <w:t xml:space="preserve"> a esta autoridad el </w:t>
      </w:r>
      <w:r w:rsidRPr="004E098A">
        <w:rPr>
          <w:b/>
          <w:i/>
        </w:rPr>
        <w:t xml:space="preserve">cumplimiento de la sentencia </w:t>
      </w:r>
      <w:r w:rsidRPr="004E098A">
        <w:rPr>
          <w:i/>
        </w:rPr>
        <w:t xml:space="preserve"> dictada en el presente juicio, para lo cual exhibió copia certificada de oficio SEVITRA/1591/2016, de 16 dieciséis de junio 2016  dos mil dieciséis, documento del cual consta que el entonces secretario de vialidad y transporte, </w:t>
      </w:r>
      <w:r w:rsidRPr="004E098A">
        <w:rPr>
          <w:b/>
          <w:i/>
        </w:rPr>
        <w:t xml:space="preserve">le expidió el oficio de publicación </w:t>
      </w:r>
      <w:r w:rsidRPr="004E098A">
        <w:rPr>
          <w:i/>
        </w:rPr>
        <w:t xml:space="preserve">de la concesión 12926, de 30 treinta de noviembre de 2004 dos mil cuatro, a nombre de </w:t>
      </w:r>
      <w:r w:rsidR="00494BA0">
        <w:rPr>
          <w:i/>
        </w:rPr>
        <w:t>**********</w:t>
      </w:r>
      <w:r w:rsidRPr="004E098A">
        <w:rPr>
          <w:i/>
        </w:rPr>
        <w:t>”.</w:t>
      </w:r>
    </w:p>
    <w:p w:rsidR="00EA5759" w:rsidRDefault="00EA5759" w:rsidP="00EA5759">
      <w:pPr>
        <w:tabs>
          <w:tab w:val="left" w:pos="6435"/>
        </w:tabs>
        <w:spacing w:line="360" w:lineRule="auto"/>
        <w:ind w:firstLine="709"/>
        <w:jc w:val="both"/>
        <w:rPr>
          <w:rFonts w:ascii="Arial" w:hAnsi="Arial" w:cs="Arial"/>
          <w:sz w:val="26"/>
          <w:szCs w:val="26"/>
        </w:rPr>
      </w:pPr>
      <w:r w:rsidRPr="00E423C9">
        <w:rPr>
          <w:rFonts w:ascii="Arial" w:hAnsi="Arial" w:cs="Arial"/>
          <w:sz w:val="26"/>
          <w:szCs w:val="26"/>
        </w:rPr>
        <w:t xml:space="preserve">De lo anteriormente transcrito, </w:t>
      </w:r>
      <w:r>
        <w:rPr>
          <w:rFonts w:ascii="Arial" w:hAnsi="Arial" w:cs="Arial"/>
          <w:sz w:val="26"/>
          <w:szCs w:val="26"/>
        </w:rPr>
        <w:t>se advierte cumplimiento de la Secretaría de Vialidad y Transporte del Poder Ejecutivo del Estado de Oaxaca, respecto a lo ordenado en la sentencia de 11 once de marzo de 2015 dos mil quince, en la que se constriño a la referida Secretaría otorgara oficio para publicación del acuerdo de concesión 12926; por tanto, con la emisión del citado oficio, se da cumplimiento en esa parte a la sentencia. Sin que para su cumplimiento sea necesario se haya realizado su publicación; ello es así, dado que la publicación del acuerdo de concesión está supeditado al pago de derechos, mismo que es única y exclusivamente responsabilidad de la parte actora y no así, de la autoridad demandada.</w:t>
      </w:r>
    </w:p>
    <w:p w:rsidR="00EA5759" w:rsidRDefault="00EA5759" w:rsidP="00EA5759">
      <w:pPr>
        <w:tabs>
          <w:tab w:val="left" w:pos="6435"/>
        </w:tabs>
        <w:spacing w:line="360" w:lineRule="auto"/>
        <w:ind w:firstLine="709"/>
        <w:jc w:val="both"/>
        <w:rPr>
          <w:rFonts w:ascii="Arial" w:hAnsi="Arial" w:cs="Arial"/>
          <w:sz w:val="26"/>
          <w:szCs w:val="26"/>
        </w:rPr>
      </w:pPr>
      <w:r>
        <w:rPr>
          <w:rFonts w:ascii="Arial" w:hAnsi="Arial" w:cs="Arial"/>
          <w:sz w:val="26"/>
          <w:szCs w:val="26"/>
        </w:rPr>
        <w:t xml:space="preserve">En el mismo sentido, resulta INFUNDADO el agravio expresado por la recurrente, respecto del cumplimiento del Titular del Ejecutivo del Estado, dado que del acuerdo recurrido, se advierte que en relación al </w:t>
      </w:r>
      <w:r>
        <w:rPr>
          <w:rFonts w:ascii="Arial" w:hAnsi="Arial" w:cs="Arial"/>
          <w:sz w:val="26"/>
          <w:szCs w:val="26"/>
        </w:rPr>
        <w:lastRenderedPageBreak/>
        <w:t>escrito de cumplimiento del Gobernador del Estado, la primera instancia determinó lo siguiente:</w:t>
      </w:r>
    </w:p>
    <w:p w:rsidR="00EA5759" w:rsidRDefault="00EA5759" w:rsidP="00EA5759">
      <w:pPr>
        <w:tabs>
          <w:tab w:val="left" w:pos="6435"/>
        </w:tabs>
        <w:spacing w:line="240" w:lineRule="auto"/>
        <w:ind w:left="709" w:right="758" w:firstLine="709"/>
        <w:jc w:val="both"/>
        <w:rPr>
          <w:i/>
        </w:rPr>
      </w:pPr>
      <w:r w:rsidRPr="00440B96">
        <w:rPr>
          <w:i/>
        </w:rPr>
        <w:t xml:space="preserve">“Asimismo consta en autos que la directora jurídica citada, exhibió el oficio SEVITRA/DJ/DCAA/1649/2017, de 30 treinta de mayo de 2017 dos mil diecisiete, en acatamiento al fallo emitido por la segunda instancia, constancia en donde obra que el anterior </w:t>
      </w:r>
      <w:r w:rsidRPr="00440B96">
        <w:rPr>
          <w:b/>
          <w:i/>
        </w:rPr>
        <w:t xml:space="preserve">secretario </w:t>
      </w:r>
      <w:r w:rsidRPr="00440B96">
        <w:rPr>
          <w:i/>
        </w:rPr>
        <w:t xml:space="preserve">de vialidad y transporte mencionado, </w:t>
      </w:r>
      <w:r w:rsidRPr="00440B96">
        <w:rPr>
          <w:b/>
          <w:i/>
        </w:rPr>
        <w:t xml:space="preserve">remitió </w:t>
      </w:r>
      <w:r w:rsidRPr="00440B96">
        <w:rPr>
          <w:i/>
        </w:rPr>
        <w:t>al</w:t>
      </w:r>
      <w:r w:rsidRPr="00440B96">
        <w:rPr>
          <w:b/>
          <w:i/>
        </w:rPr>
        <w:t xml:space="preserve"> Titular del Poder Ejecutivo </w:t>
      </w:r>
      <w:r w:rsidRPr="00440B96">
        <w:rPr>
          <w:i/>
        </w:rPr>
        <w:t xml:space="preserve">del Estado de Oaxaca, copias de los escritos de petición de 16 dieciséis de julio y 9 nueve de diciembre de 2009 dos mil nueve, oficio que fue atendido por el gobernador mencionado, </w:t>
      </w:r>
      <w:r w:rsidRPr="00440B96">
        <w:rPr>
          <w:b/>
          <w:i/>
        </w:rPr>
        <w:t xml:space="preserve">dictado la resolución </w:t>
      </w:r>
      <w:r w:rsidRPr="00440B96">
        <w:rPr>
          <w:i/>
        </w:rPr>
        <w:t xml:space="preserve"> de 15 quince de enero de 2018 dos mil dieciocho, en el que determino que </w:t>
      </w:r>
      <w:r w:rsidRPr="00440B96">
        <w:rPr>
          <w:b/>
          <w:i/>
        </w:rPr>
        <w:t xml:space="preserve">no ha lugar a renovar </w:t>
      </w:r>
      <w:r w:rsidRPr="00440B96">
        <w:rPr>
          <w:i/>
        </w:rPr>
        <w:t xml:space="preserve"> el acuerdo de concesión 12926, de 30 treinta de noviembre de 2004 dos mil cuatro, a nombre de </w:t>
      </w:r>
      <w:r w:rsidR="00494BA0">
        <w:rPr>
          <w:i/>
        </w:rPr>
        <w:t>**********</w:t>
      </w:r>
      <w:r w:rsidRPr="00440B96">
        <w:rPr>
          <w:i/>
        </w:rPr>
        <w:t xml:space="preserve">, para prestar el servicio público de alquiler taxi en la población de </w:t>
      </w:r>
      <w:proofErr w:type="spellStart"/>
      <w:r w:rsidRPr="00440B96">
        <w:rPr>
          <w:i/>
        </w:rPr>
        <w:t>Huajuapan</w:t>
      </w:r>
      <w:proofErr w:type="spellEnd"/>
      <w:r w:rsidRPr="00440B96">
        <w:rPr>
          <w:i/>
        </w:rPr>
        <w:t xml:space="preserve"> de León, Oaxaca”.</w:t>
      </w:r>
    </w:p>
    <w:p w:rsidR="00EA5759" w:rsidRPr="00440B96" w:rsidRDefault="00EA5759" w:rsidP="00EA5759">
      <w:pPr>
        <w:tabs>
          <w:tab w:val="left" w:pos="6435"/>
        </w:tabs>
        <w:spacing w:after="0" w:line="240" w:lineRule="auto"/>
        <w:ind w:left="709" w:right="758" w:firstLine="709"/>
        <w:jc w:val="both"/>
        <w:rPr>
          <w:i/>
        </w:rPr>
      </w:pPr>
    </w:p>
    <w:p w:rsidR="00EA5759" w:rsidRDefault="00EA5759" w:rsidP="00EA5759">
      <w:pPr>
        <w:tabs>
          <w:tab w:val="left" w:pos="6435"/>
        </w:tabs>
        <w:spacing w:line="360" w:lineRule="auto"/>
        <w:ind w:firstLine="709"/>
        <w:jc w:val="both"/>
        <w:rPr>
          <w:rFonts w:ascii="Arial" w:hAnsi="Arial" w:cs="Arial"/>
          <w:sz w:val="26"/>
          <w:szCs w:val="26"/>
        </w:rPr>
      </w:pPr>
      <w:r>
        <w:rPr>
          <w:rFonts w:ascii="Arial" w:hAnsi="Arial" w:cs="Arial"/>
          <w:sz w:val="26"/>
          <w:szCs w:val="26"/>
        </w:rPr>
        <w:t>De lo anteriormente transcrito, se advierte cumplimiento de la demandada, en virtud que por resolución de la Sala Superior se constriño al Secretario de Vialidad y Transporte del Estado, remitiera al Gobernador del Estado, los escritos de petición de la actora para que éste resolviera respecto de la procedencia o no de la renovación de concesión, peticiones que fueron resueltas por el Titular del Ejecutivo mediante resolución de 15 quince de enero de 2018 dos mil dieciocho.</w:t>
      </w:r>
    </w:p>
    <w:p w:rsidR="00EA5759" w:rsidRDefault="00EA5759" w:rsidP="00EA5759">
      <w:pPr>
        <w:tabs>
          <w:tab w:val="left" w:pos="6435"/>
        </w:tabs>
        <w:spacing w:line="360" w:lineRule="auto"/>
        <w:ind w:firstLine="709"/>
        <w:jc w:val="both"/>
        <w:rPr>
          <w:rFonts w:ascii="Arial" w:hAnsi="Arial" w:cs="Arial"/>
          <w:bCs/>
          <w:sz w:val="26"/>
          <w:szCs w:val="26"/>
        </w:rPr>
      </w:pPr>
      <w:r>
        <w:rPr>
          <w:rFonts w:ascii="Arial" w:hAnsi="Arial" w:cs="Arial"/>
          <w:bCs/>
          <w:sz w:val="26"/>
          <w:szCs w:val="26"/>
        </w:rPr>
        <w:t>Además, es de resaltar, que en la resolución de 15 quince de enero de 2018 dos mil dieciocho, emitida por el Gobernador Constitucional del Estado, funda su competencia para emitir su determinación, para dar cumplimiento a la sentencia de 11 once de marzo de 2015 dos mil quince, que en la parte que interesa dice lo siguiente:</w:t>
      </w:r>
    </w:p>
    <w:p w:rsidR="00EA5759" w:rsidRPr="001D2467" w:rsidRDefault="00EA5759" w:rsidP="00EA5759">
      <w:pPr>
        <w:tabs>
          <w:tab w:val="left" w:pos="6435"/>
        </w:tabs>
        <w:ind w:left="567" w:right="758" w:firstLine="709"/>
        <w:jc w:val="both"/>
        <w:rPr>
          <w:rFonts w:cs="Calibri"/>
          <w:bCs/>
          <w:i/>
        </w:rPr>
      </w:pPr>
      <w:r w:rsidRPr="001D2467">
        <w:rPr>
          <w:rFonts w:cs="Calibri"/>
          <w:bCs/>
          <w:i/>
        </w:rPr>
        <w:t>“</w:t>
      </w:r>
      <w:r w:rsidRPr="001D2467">
        <w:rPr>
          <w:rFonts w:cs="Calibri"/>
          <w:b/>
          <w:bCs/>
          <w:i/>
        </w:rPr>
        <w:t xml:space="preserve">PRIMERO.- </w:t>
      </w:r>
      <w:r w:rsidRPr="001D2467">
        <w:rPr>
          <w:rFonts w:cs="Calibri"/>
          <w:bCs/>
          <w:i/>
          <w:iCs/>
        </w:rPr>
        <w:t xml:space="preserve">Esta autoridad es competente para determinar lo procedente respecto de la renovación del acuerdo de concesión solicitada por </w:t>
      </w:r>
      <w:r w:rsidR="00494BA0">
        <w:rPr>
          <w:rFonts w:cs="Calibri"/>
          <w:b/>
          <w:bCs/>
          <w:i/>
          <w:iCs/>
        </w:rPr>
        <w:t>**********</w:t>
      </w:r>
      <w:r w:rsidRPr="001D2467">
        <w:rPr>
          <w:rFonts w:cs="Calibri"/>
          <w:b/>
          <w:bCs/>
          <w:i/>
          <w:iCs/>
        </w:rPr>
        <w:t xml:space="preserve">, </w:t>
      </w:r>
      <w:r w:rsidRPr="001D2467">
        <w:rPr>
          <w:rFonts w:cs="Calibri"/>
          <w:bCs/>
          <w:i/>
          <w:iCs/>
        </w:rPr>
        <w:t>con fundamento en lo dispuesto por el artículo 82 de la Constitución Política del Estado Libre y Soberano de Oaxaca, 6° y 23 de la Ley Orgánica del Poder Ejecutivo del Estado, 7° fracción IV, 7 Bis y 18 de la Ley de Tránsito Reformada…”</w:t>
      </w:r>
    </w:p>
    <w:p w:rsidR="00EA5759" w:rsidRPr="00FA6530" w:rsidRDefault="00EA5759" w:rsidP="00EA5759">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De ahí, </w:t>
      </w:r>
      <w:r>
        <w:rPr>
          <w:rFonts w:ascii="Arial" w:hAnsi="Arial" w:cs="Arial"/>
          <w:sz w:val="26"/>
          <w:szCs w:val="26"/>
        </w:rPr>
        <w:t>lo infundado del agravio expresado por el recurrente.</w:t>
      </w:r>
    </w:p>
    <w:p w:rsidR="00EA5759" w:rsidRDefault="00EA5759" w:rsidP="00EA5759">
      <w:pPr>
        <w:spacing w:before="240" w:line="360" w:lineRule="auto"/>
        <w:ind w:firstLine="708"/>
        <w:jc w:val="both"/>
        <w:rPr>
          <w:rFonts w:ascii="Arial" w:hAnsi="Arial" w:cs="Arial"/>
          <w:sz w:val="26"/>
          <w:szCs w:val="26"/>
        </w:rPr>
      </w:pPr>
      <w:r>
        <w:rPr>
          <w:rFonts w:ascii="Arial" w:hAnsi="Arial" w:cs="Arial"/>
          <w:bCs/>
          <w:sz w:val="26"/>
          <w:szCs w:val="26"/>
        </w:rPr>
        <w:t xml:space="preserve">Por lo que, ante lo </w:t>
      </w:r>
      <w:r w:rsidRPr="00EB5657">
        <w:rPr>
          <w:rFonts w:ascii="Arial" w:hAnsi="Arial" w:cs="Arial"/>
          <w:b/>
          <w:bCs/>
          <w:sz w:val="26"/>
          <w:szCs w:val="26"/>
        </w:rPr>
        <w:t>INFUNDADO</w:t>
      </w:r>
      <w:r>
        <w:rPr>
          <w:rFonts w:ascii="Arial" w:hAnsi="Arial" w:cs="Arial"/>
          <w:bCs/>
          <w:sz w:val="26"/>
          <w:szCs w:val="26"/>
        </w:rPr>
        <w:t xml:space="preserve"> de los agravios expresados y en atención a las consideraciones vertidas por esta Sala, lo procedente es CONFIRMAR el acuerdo</w:t>
      </w:r>
      <w:r w:rsidRPr="001B5D79">
        <w:rPr>
          <w:rFonts w:ascii="Arial" w:hAnsi="Arial" w:cs="Arial"/>
          <w:bCs/>
          <w:sz w:val="26"/>
          <w:szCs w:val="26"/>
        </w:rPr>
        <w:t xml:space="preserve"> </w:t>
      </w:r>
      <w:r>
        <w:rPr>
          <w:rFonts w:ascii="Arial" w:hAnsi="Arial" w:cs="Arial"/>
          <w:bCs/>
          <w:sz w:val="26"/>
          <w:szCs w:val="26"/>
        </w:rPr>
        <w:t>recurrido</w:t>
      </w:r>
      <w:r>
        <w:rPr>
          <w:rFonts w:ascii="Arial" w:hAnsi="Arial" w:cs="Arial"/>
          <w:sz w:val="26"/>
          <w:szCs w:val="26"/>
        </w:rPr>
        <w:t>.</w:t>
      </w:r>
    </w:p>
    <w:p w:rsidR="00EA5759" w:rsidRPr="0012790A" w:rsidRDefault="00EA5759" w:rsidP="00EA5759">
      <w:pPr>
        <w:spacing w:before="240" w:line="360" w:lineRule="auto"/>
        <w:ind w:firstLine="708"/>
        <w:jc w:val="both"/>
        <w:rPr>
          <w:rFonts w:ascii="Arial" w:hAnsi="Arial" w:cs="Arial"/>
          <w:sz w:val="26"/>
          <w:szCs w:val="26"/>
        </w:rPr>
      </w:pPr>
      <w:r w:rsidRPr="0012790A">
        <w:rPr>
          <w:rFonts w:ascii="Arial" w:hAnsi="Arial" w:cs="Arial"/>
          <w:sz w:val="26"/>
          <w:szCs w:val="26"/>
        </w:rPr>
        <w:t>En mérito de lo anterior, con fundamento en los artículos 207 y 208 de la Ley de Justicia Administrativa para el Estado,</w:t>
      </w:r>
      <w:r w:rsidR="00404A6A">
        <w:rPr>
          <w:rFonts w:ascii="Arial" w:hAnsi="Arial" w:cs="Arial"/>
          <w:sz w:val="26"/>
          <w:szCs w:val="26"/>
        </w:rPr>
        <w:t xml:space="preserve"> vigente al inicio del juicio natural,</w:t>
      </w:r>
      <w:r w:rsidRPr="0012790A">
        <w:rPr>
          <w:rFonts w:ascii="Arial" w:hAnsi="Arial" w:cs="Arial"/>
          <w:sz w:val="26"/>
          <w:szCs w:val="26"/>
        </w:rPr>
        <w:t xml:space="preserve"> se:</w:t>
      </w:r>
    </w:p>
    <w:p w:rsidR="00404A6A" w:rsidRDefault="00404A6A" w:rsidP="00EA5759">
      <w:pPr>
        <w:tabs>
          <w:tab w:val="left" w:pos="1134"/>
        </w:tabs>
        <w:spacing w:before="240" w:line="360" w:lineRule="auto"/>
        <w:jc w:val="center"/>
        <w:rPr>
          <w:rFonts w:ascii="Arial" w:hAnsi="Arial" w:cs="Arial"/>
          <w:b/>
          <w:sz w:val="26"/>
          <w:szCs w:val="26"/>
        </w:rPr>
      </w:pPr>
    </w:p>
    <w:p w:rsidR="00EA5759" w:rsidRDefault="00EA5759" w:rsidP="00EA5759">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EA5759" w:rsidRPr="00D32F85" w:rsidRDefault="00EA5759" w:rsidP="00EA5759">
      <w:pPr>
        <w:spacing w:before="240" w:after="0" w:line="360" w:lineRule="auto"/>
        <w:ind w:firstLine="708"/>
        <w:jc w:val="both"/>
        <w:rPr>
          <w:rFonts w:ascii="Arial" w:hAnsi="Arial" w:cs="Arial"/>
          <w:color w:val="000000"/>
          <w:sz w:val="26"/>
          <w:szCs w:val="26"/>
        </w:rPr>
      </w:pPr>
      <w:r w:rsidRPr="00D32F85">
        <w:rPr>
          <w:rFonts w:ascii="Arial" w:hAnsi="Arial" w:cs="Arial"/>
          <w:b/>
          <w:color w:val="000000"/>
          <w:sz w:val="26"/>
          <w:szCs w:val="26"/>
        </w:rPr>
        <w:t>PRIMERO</w:t>
      </w:r>
      <w:r w:rsidRPr="00D32F85">
        <w:rPr>
          <w:rFonts w:ascii="Arial" w:hAnsi="Arial" w:cs="Arial"/>
          <w:color w:val="000000"/>
          <w:sz w:val="26"/>
          <w:szCs w:val="26"/>
        </w:rPr>
        <w:t>.</w:t>
      </w:r>
      <w:r>
        <w:rPr>
          <w:rFonts w:ascii="Arial" w:hAnsi="Arial" w:cs="Arial"/>
          <w:color w:val="000000"/>
          <w:sz w:val="26"/>
          <w:szCs w:val="26"/>
        </w:rPr>
        <w:t>-</w:t>
      </w:r>
      <w:r w:rsidRPr="00D32F85">
        <w:rPr>
          <w:rFonts w:ascii="Arial" w:hAnsi="Arial" w:cs="Arial"/>
          <w:color w:val="000000"/>
          <w:sz w:val="26"/>
          <w:szCs w:val="26"/>
        </w:rPr>
        <w:t xml:space="preserve"> </w:t>
      </w:r>
      <w:r>
        <w:rPr>
          <w:rFonts w:ascii="Arial" w:hAnsi="Arial" w:cs="Arial"/>
          <w:bCs/>
          <w:sz w:val="26"/>
          <w:szCs w:val="26"/>
        </w:rPr>
        <w:t>S</w:t>
      </w:r>
      <w:r w:rsidRPr="006E349D">
        <w:rPr>
          <w:rFonts w:ascii="Arial" w:hAnsi="Arial" w:cs="Arial"/>
          <w:sz w:val="26"/>
          <w:szCs w:val="26"/>
        </w:rPr>
        <w:t xml:space="preserve">e </w:t>
      </w:r>
      <w:r>
        <w:rPr>
          <w:rFonts w:ascii="Arial" w:hAnsi="Arial" w:cs="Arial"/>
          <w:b/>
          <w:sz w:val="26"/>
          <w:szCs w:val="26"/>
        </w:rPr>
        <w:t>CONFIRMA</w:t>
      </w:r>
      <w:r w:rsidRPr="006E349D">
        <w:rPr>
          <w:rFonts w:ascii="Arial" w:hAnsi="Arial" w:cs="Arial"/>
          <w:sz w:val="26"/>
          <w:szCs w:val="26"/>
        </w:rPr>
        <w:t xml:space="preserve"> </w:t>
      </w:r>
      <w:r>
        <w:rPr>
          <w:rFonts w:ascii="Arial" w:hAnsi="Arial" w:cs="Arial"/>
          <w:sz w:val="26"/>
          <w:szCs w:val="26"/>
        </w:rPr>
        <w:t xml:space="preserve">el acuerdo recurrido, por las razones de esta Sala, expuestas en el considerando que antecede. </w:t>
      </w:r>
    </w:p>
    <w:p w:rsidR="00EA5759" w:rsidRDefault="00EA5759" w:rsidP="00EA5759">
      <w:pPr>
        <w:spacing w:before="240" w:line="360" w:lineRule="auto"/>
        <w:ind w:firstLine="708"/>
        <w:jc w:val="both"/>
        <w:rPr>
          <w:rFonts w:ascii="Arial" w:hAnsi="Arial" w:cs="Arial"/>
          <w:sz w:val="26"/>
          <w:szCs w:val="26"/>
        </w:rPr>
      </w:pPr>
      <w:r w:rsidRPr="00AA6EE6">
        <w:rPr>
          <w:rFonts w:ascii="Arial" w:hAnsi="Arial" w:cs="Arial"/>
          <w:b/>
          <w:sz w:val="26"/>
          <w:szCs w:val="26"/>
        </w:rPr>
        <w:t>SEGUNDO</w:t>
      </w:r>
      <w:r>
        <w:rPr>
          <w:rFonts w:ascii="Arial" w:hAnsi="Arial" w:cs="Arial"/>
          <w:b/>
          <w:sz w:val="26"/>
          <w:szCs w:val="26"/>
        </w:rPr>
        <w:t>.-</w:t>
      </w:r>
      <w:r>
        <w:rPr>
          <w:rFonts w:ascii="Arial" w:hAnsi="Arial" w:cs="Arial"/>
          <w:sz w:val="26"/>
          <w:szCs w:val="26"/>
        </w:rPr>
        <w:t xml:space="preserve"> 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EA5759" w:rsidRPr="002A598F" w:rsidRDefault="00EA5759" w:rsidP="00EA5759">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50368C" w:rsidRDefault="0050368C" w:rsidP="0050368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404A6A" w:rsidRDefault="00404A6A" w:rsidP="0050368C">
      <w:pPr>
        <w:rPr>
          <w:rFonts w:ascii="Arial" w:hAnsi="Arial" w:cs="Arial"/>
          <w:sz w:val="26"/>
          <w:szCs w:val="26"/>
        </w:rPr>
      </w:pPr>
    </w:p>
    <w:p w:rsidR="0050368C" w:rsidRDefault="0050368C"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MAGISTRADO ADRIÁN QUIROGA AVENDAÑO.</w:t>
      </w: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PRESIDENTE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p>
    <w:p w:rsidR="0050368C" w:rsidRPr="0050368C" w:rsidRDefault="0050368C" w:rsidP="0050368C">
      <w:pPr>
        <w:pStyle w:val="Ttulo1"/>
        <w:spacing w:before="0" w:line="360" w:lineRule="auto"/>
        <w:jc w:val="center"/>
        <w:rPr>
          <w:rFonts w:ascii="Arial" w:eastAsia="Calibri" w:hAnsi="Arial" w:cs="Arial"/>
          <w:b w:val="0"/>
          <w:color w:val="auto"/>
          <w:sz w:val="26"/>
          <w:szCs w:val="26"/>
        </w:rPr>
      </w:pPr>
      <w:r w:rsidRPr="0050368C">
        <w:rPr>
          <w:rFonts w:ascii="Arial" w:eastAsia="Calibri" w:hAnsi="Arial" w:cs="Arial"/>
          <w:b w:val="0"/>
          <w:color w:val="auto"/>
          <w:sz w:val="26"/>
          <w:szCs w:val="26"/>
        </w:rPr>
        <w:t>MAGISTRADO HUGO VILLEGAS AQUINO</w:t>
      </w:r>
    </w:p>
    <w:p w:rsidR="0050368C" w:rsidRDefault="0050368C" w:rsidP="0050368C">
      <w:pPr>
        <w:jc w:val="center"/>
        <w:rPr>
          <w:rFonts w:ascii="Arial" w:hAnsi="Arial" w:cs="Arial"/>
          <w:sz w:val="26"/>
          <w:szCs w:val="26"/>
        </w:rPr>
      </w:pPr>
    </w:p>
    <w:p w:rsidR="0050368C" w:rsidRDefault="0050368C" w:rsidP="0050368C">
      <w:pPr>
        <w:jc w:val="center"/>
        <w:rPr>
          <w:rFonts w:ascii="Arial" w:hAnsi="Arial" w:cs="Arial"/>
          <w:sz w:val="26"/>
          <w:szCs w:val="26"/>
        </w:rPr>
      </w:pPr>
    </w:p>
    <w:p w:rsidR="0050368C" w:rsidRPr="00404A6A" w:rsidRDefault="00404A6A" w:rsidP="0050368C">
      <w:pPr>
        <w:jc w:val="center"/>
        <w:rPr>
          <w:rFonts w:ascii="Arial" w:hAnsi="Arial" w:cs="Arial"/>
          <w:b/>
          <w:sz w:val="14"/>
          <w:szCs w:val="26"/>
        </w:rPr>
      </w:pPr>
      <w:r w:rsidRPr="00404A6A">
        <w:rPr>
          <w:rFonts w:ascii="Arial" w:hAnsi="Arial" w:cs="Arial"/>
          <w:b/>
          <w:sz w:val="14"/>
          <w:szCs w:val="26"/>
        </w:rPr>
        <w:lastRenderedPageBreak/>
        <w:t>LAS PRESENTES FIRMAS CORRESPONDEN AL RECURSO DE REVISIÓN 493/2018</w:t>
      </w:r>
    </w:p>
    <w:p w:rsidR="0050368C" w:rsidRDefault="0050368C" w:rsidP="0050368C">
      <w:pPr>
        <w:jc w:val="center"/>
        <w:rPr>
          <w:rFonts w:ascii="Arial" w:hAnsi="Arial" w:cs="Arial"/>
          <w:sz w:val="26"/>
          <w:szCs w:val="26"/>
        </w:rPr>
      </w:pPr>
    </w:p>
    <w:p w:rsidR="00404A6A" w:rsidRDefault="00404A6A" w:rsidP="0050368C">
      <w:pPr>
        <w:jc w:val="center"/>
        <w:rPr>
          <w:rFonts w:ascii="Arial" w:hAnsi="Arial" w:cs="Arial"/>
          <w:sz w:val="26"/>
          <w:szCs w:val="26"/>
        </w:rPr>
      </w:pPr>
    </w:p>
    <w:p w:rsidR="00404A6A" w:rsidRDefault="00404A6A" w:rsidP="0050368C">
      <w:pPr>
        <w:jc w:val="center"/>
        <w:rPr>
          <w:rFonts w:ascii="Arial" w:hAnsi="Arial" w:cs="Arial"/>
          <w:sz w:val="26"/>
          <w:szCs w:val="26"/>
        </w:rPr>
      </w:pPr>
    </w:p>
    <w:p w:rsidR="00404A6A" w:rsidRPr="009B6852" w:rsidRDefault="00404A6A" w:rsidP="0050368C">
      <w:pPr>
        <w:jc w:val="center"/>
        <w:rPr>
          <w:rFonts w:ascii="Arial" w:hAnsi="Arial" w:cs="Arial"/>
          <w:sz w:val="26"/>
          <w:szCs w:val="26"/>
        </w:rPr>
      </w:pPr>
    </w:p>
    <w:p w:rsidR="0050368C" w:rsidRPr="009B6852" w:rsidRDefault="0050368C" w:rsidP="0050368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r>
        <w:rPr>
          <w:rFonts w:ascii="Arial" w:hAnsi="Arial" w:cs="Arial"/>
          <w:sz w:val="26"/>
          <w:szCs w:val="26"/>
        </w:rPr>
        <w:t>MAGISTRADA MARÍA ELENA VILLA DE JARQUÍN</w:t>
      </w: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50368C" w:rsidRDefault="0050368C" w:rsidP="0050368C">
      <w:pPr>
        <w:jc w:val="center"/>
        <w:rPr>
          <w:rFonts w:ascii="Arial" w:eastAsia="Times New Roman" w:hAnsi="Arial" w:cs="Arial"/>
          <w:sz w:val="26"/>
          <w:szCs w:val="26"/>
        </w:rPr>
      </w:pPr>
    </w:p>
    <w:p w:rsidR="0050368C" w:rsidRDefault="0050368C" w:rsidP="0050368C">
      <w:pPr>
        <w:rPr>
          <w:rFonts w:ascii="Arial" w:eastAsia="Times New Roman" w:hAnsi="Arial" w:cs="Arial"/>
          <w:sz w:val="26"/>
          <w:szCs w:val="26"/>
        </w:rPr>
      </w:pPr>
    </w:p>
    <w:p w:rsidR="0050368C" w:rsidRDefault="0050368C" w:rsidP="0050368C">
      <w:pPr>
        <w:jc w:val="center"/>
        <w:rPr>
          <w:rFonts w:ascii="Arial" w:eastAsia="Times New Roman" w:hAnsi="Arial" w:cs="Arial"/>
          <w:sz w:val="26"/>
          <w:szCs w:val="26"/>
        </w:rPr>
      </w:pPr>
    </w:p>
    <w:p w:rsidR="0050368C" w:rsidRDefault="0050368C" w:rsidP="0050368C">
      <w:pPr>
        <w:spacing w:after="0"/>
        <w:jc w:val="center"/>
        <w:rPr>
          <w:rFonts w:ascii="Arial" w:hAnsi="Arial" w:cs="Arial"/>
          <w:sz w:val="26"/>
          <w:szCs w:val="26"/>
        </w:rPr>
      </w:pPr>
      <w:r>
        <w:rPr>
          <w:rFonts w:ascii="Arial" w:hAnsi="Arial" w:cs="Arial"/>
          <w:sz w:val="26"/>
          <w:szCs w:val="26"/>
        </w:rPr>
        <w:t>LICENCIADA LETICIA GARCIA SOTO.</w:t>
      </w:r>
    </w:p>
    <w:p w:rsidR="0050368C" w:rsidRPr="00152E5D" w:rsidRDefault="0050368C" w:rsidP="0050368C">
      <w:pPr>
        <w:spacing w:after="0"/>
        <w:jc w:val="center"/>
        <w:rPr>
          <w:rFonts w:ascii="Arial" w:hAnsi="Arial" w:cs="Arial"/>
          <w:sz w:val="26"/>
          <w:szCs w:val="26"/>
        </w:rPr>
      </w:pPr>
      <w:r>
        <w:rPr>
          <w:rFonts w:ascii="Arial" w:hAnsi="Arial" w:cs="Arial"/>
          <w:sz w:val="26"/>
          <w:szCs w:val="26"/>
        </w:rPr>
        <w:t xml:space="preserve">  SECRETARIA GENERAL DE ACUERDOS</w:t>
      </w:r>
    </w:p>
    <w:p w:rsidR="004D0312" w:rsidRPr="006E374C" w:rsidRDefault="004D0312" w:rsidP="0050368C">
      <w:pPr>
        <w:spacing w:before="240" w:line="360" w:lineRule="auto"/>
        <w:ind w:firstLine="708"/>
        <w:jc w:val="both"/>
      </w:pPr>
    </w:p>
    <w:sectPr w:rsidR="004D0312" w:rsidRPr="006E374C" w:rsidSect="004E5B56">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A2" w:rsidRDefault="00623AA2">
      <w:pPr>
        <w:spacing w:after="0" w:line="240" w:lineRule="auto"/>
      </w:pPr>
      <w:r>
        <w:separator/>
      </w:r>
    </w:p>
  </w:endnote>
  <w:endnote w:type="continuationSeparator" w:id="0">
    <w:p w:rsidR="00623AA2" w:rsidRDefault="0062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09" w:rsidRDefault="00561E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09" w:rsidRDefault="00561E09">
    <w:pPr>
      <w:pStyle w:val="Piedepgina"/>
    </w:pPr>
    <w:r>
      <w:rPr>
        <w:noProof/>
        <w:lang w:val="es-MX" w:eastAsia="es-MX"/>
      </w:rPr>
      <w:drawing>
        <wp:anchor distT="0" distB="0" distL="114300" distR="114300" simplePos="0" relativeHeight="251677696" behindDoc="0" locked="0" layoutInCell="1" allowOverlap="1" wp14:anchorId="59374361" wp14:editId="3820C804">
          <wp:simplePos x="0" y="0"/>
          <wp:positionH relativeFrom="column">
            <wp:posOffset>-1187562</wp:posOffset>
          </wp:positionH>
          <wp:positionV relativeFrom="paragraph">
            <wp:posOffset>-5134311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09" w:rsidRDefault="00561E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A2" w:rsidRDefault="00623AA2">
      <w:pPr>
        <w:spacing w:after="0" w:line="240" w:lineRule="auto"/>
      </w:pPr>
      <w:r>
        <w:separator/>
      </w:r>
    </w:p>
  </w:footnote>
  <w:footnote w:type="continuationSeparator" w:id="0">
    <w:p w:rsidR="00623AA2" w:rsidRDefault="0062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E61AB6" w:rsidRDefault="00561E09" w:rsidP="00517D2E">
        <w:pPr>
          <w:pStyle w:val="Encabezado"/>
          <w:numPr>
            <w:ilvl w:val="0"/>
            <w:numId w:val="11"/>
          </w:numPr>
          <w:jc w:val="center"/>
        </w:pPr>
        <w:r>
          <w:rPr>
            <w:noProof/>
            <w:lang w:val="es-MX" w:eastAsia="es-MX"/>
          </w:rPr>
          <w:drawing>
            <wp:anchor distT="0" distB="0" distL="114300" distR="114300" simplePos="0" relativeHeight="251674624" behindDoc="0" locked="0" layoutInCell="1" allowOverlap="1" wp14:anchorId="7C631AE8" wp14:editId="010C3836">
              <wp:simplePos x="0" y="0"/>
              <wp:positionH relativeFrom="column">
                <wp:posOffset>5250031</wp:posOffset>
              </wp:positionH>
              <wp:positionV relativeFrom="paragraph">
                <wp:posOffset>4767243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517D2E">
          <w:rPr>
            <w:noProof/>
            <w:lang w:val="es-MX" w:eastAsia="es-MX"/>
          </w:rPr>
          <w:t xml:space="preserve"> </w:t>
        </w:r>
        <w:bookmarkStart w:id="0" w:name="_GoBack"/>
        <w:bookmarkEnd w:id="0"/>
        <w:r w:rsidR="00E61AB6">
          <w:fldChar w:fldCharType="begin"/>
        </w:r>
        <w:r w:rsidR="00E61AB6">
          <w:instrText>PAGE   \* MERGEFORMAT</w:instrText>
        </w:r>
        <w:r w:rsidR="00E61AB6">
          <w:fldChar w:fldCharType="separate"/>
        </w:r>
        <w:r w:rsidR="00517D2E">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517D2E">
          <w:rPr>
            <w:noProof/>
          </w:rPr>
          <w:t>7</w:t>
        </w:r>
        <w:r>
          <w:rPr>
            <w:noProof/>
          </w:rPr>
          <w:fldChar w:fldCharType="end"/>
        </w:r>
      </w:p>
      <w:p w:rsidR="00E61AB6" w:rsidRDefault="00623AA2"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59264" behindDoc="1" locked="0" layoutInCell="1" allowOverlap="1" wp14:anchorId="62705203" wp14:editId="0A0721F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48000" behindDoc="0" locked="0" layoutInCell="1" allowOverlap="1" wp14:anchorId="4EAE071F" wp14:editId="055411A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09" w:rsidRDefault="00561E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D2091E"/>
    <w:multiLevelType w:val="hybridMultilevel"/>
    <w:tmpl w:val="AFB422C2"/>
    <w:lvl w:ilvl="0" w:tplc="052CE57E">
      <w:numFmt w:val="bullet"/>
      <w:lvlText w:val="-"/>
      <w:lvlJc w:val="left"/>
      <w:pPr>
        <w:ind w:left="720" w:hanging="360"/>
      </w:pPr>
      <w:rPr>
        <w:rFonts w:ascii="Times New Roman" w:eastAsia="PMingLiU"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AC"/>
    <w:rsid w:val="00011594"/>
    <w:rsid w:val="000169A3"/>
    <w:rsid w:val="00017C09"/>
    <w:rsid w:val="00017CC9"/>
    <w:rsid w:val="00021DF1"/>
    <w:rsid w:val="0002236D"/>
    <w:rsid w:val="00026C11"/>
    <w:rsid w:val="00026F35"/>
    <w:rsid w:val="000330FB"/>
    <w:rsid w:val="0003331C"/>
    <w:rsid w:val="00035047"/>
    <w:rsid w:val="00035379"/>
    <w:rsid w:val="00036D01"/>
    <w:rsid w:val="000410A1"/>
    <w:rsid w:val="00041164"/>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2E60"/>
    <w:rsid w:val="00083BEB"/>
    <w:rsid w:val="00085132"/>
    <w:rsid w:val="00085F69"/>
    <w:rsid w:val="00090B95"/>
    <w:rsid w:val="00094546"/>
    <w:rsid w:val="00095AB5"/>
    <w:rsid w:val="0009618C"/>
    <w:rsid w:val="000961D2"/>
    <w:rsid w:val="00096F5F"/>
    <w:rsid w:val="00097917"/>
    <w:rsid w:val="000A1494"/>
    <w:rsid w:val="000A3187"/>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D5216"/>
    <w:rsid w:val="000E12D3"/>
    <w:rsid w:val="000E218B"/>
    <w:rsid w:val="000E2E24"/>
    <w:rsid w:val="000E322A"/>
    <w:rsid w:val="000E3755"/>
    <w:rsid w:val="000E48D1"/>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56E4"/>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008"/>
    <w:rsid w:val="00142893"/>
    <w:rsid w:val="001438A5"/>
    <w:rsid w:val="001441D3"/>
    <w:rsid w:val="0014484E"/>
    <w:rsid w:val="00146509"/>
    <w:rsid w:val="00147A8B"/>
    <w:rsid w:val="00151D48"/>
    <w:rsid w:val="00152A17"/>
    <w:rsid w:val="00152B2D"/>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2CC8"/>
    <w:rsid w:val="001B40F8"/>
    <w:rsid w:val="001B469D"/>
    <w:rsid w:val="001B5D55"/>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1F7AC3"/>
    <w:rsid w:val="00200843"/>
    <w:rsid w:val="00201A25"/>
    <w:rsid w:val="0020247E"/>
    <w:rsid w:val="00203FD3"/>
    <w:rsid w:val="00205034"/>
    <w:rsid w:val="00206222"/>
    <w:rsid w:val="0020681F"/>
    <w:rsid w:val="00206B99"/>
    <w:rsid w:val="002113FA"/>
    <w:rsid w:val="00211AEE"/>
    <w:rsid w:val="00211DEF"/>
    <w:rsid w:val="00212CDB"/>
    <w:rsid w:val="00212D0A"/>
    <w:rsid w:val="002142F8"/>
    <w:rsid w:val="00214B69"/>
    <w:rsid w:val="002160ED"/>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014"/>
    <w:rsid w:val="002675D0"/>
    <w:rsid w:val="0026762A"/>
    <w:rsid w:val="00267A88"/>
    <w:rsid w:val="002713E3"/>
    <w:rsid w:val="00271F73"/>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2E8D"/>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54A"/>
    <w:rsid w:val="00310EFD"/>
    <w:rsid w:val="00312470"/>
    <w:rsid w:val="003124A7"/>
    <w:rsid w:val="0031531C"/>
    <w:rsid w:val="00315C76"/>
    <w:rsid w:val="0031730E"/>
    <w:rsid w:val="00321AAB"/>
    <w:rsid w:val="00321C10"/>
    <w:rsid w:val="003253CA"/>
    <w:rsid w:val="003312FD"/>
    <w:rsid w:val="00331836"/>
    <w:rsid w:val="00332AAF"/>
    <w:rsid w:val="0033426E"/>
    <w:rsid w:val="00335EF4"/>
    <w:rsid w:val="00336914"/>
    <w:rsid w:val="00337583"/>
    <w:rsid w:val="0034013A"/>
    <w:rsid w:val="0034180B"/>
    <w:rsid w:val="00342CE5"/>
    <w:rsid w:val="003462AA"/>
    <w:rsid w:val="003505C2"/>
    <w:rsid w:val="00355E72"/>
    <w:rsid w:val="00360A0B"/>
    <w:rsid w:val="00362E0E"/>
    <w:rsid w:val="003633B9"/>
    <w:rsid w:val="003646B9"/>
    <w:rsid w:val="003700BC"/>
    <w:rsid w:val="003708D3"/>
    <w:rsid w:val="003731F5"/>
    <w:rsid w:val="00375176"/>
    <w:rsid w:val="003779D8"/>
    <w:rsid w:val="00380BAC"/>
    <w:rsid w:val="003815FF"/>
    <w:rsid w:val="003818BD"/>
    <w:rsid w:val="00381DC3"/>
    <w:rsid w:val="00382FD0"/>
    <w:rsid w:val="003873E7"/>
    <w:rsid w:val="00387C97"/>
    <w:rsid w:val="00394200"/>
    <w:rsid w:val="00395802"/>
    <w:rsid w:val="003965ED"/>
    <w:rsid w:val="003A0ACC"/>
    <w:rsid w:val="003A1F55"/>
    <w:rsid w:val="003A3A38"/>
    <w:rsid w:val="003A3DAA"/>
    <w:rsid w:val="003A5BFD"/>
    <w:rsid w:val="003A7955"/>
    <w:rsid w:val="003B0B14"/>
    <w:rsid w:val="003B1512"/>
    <w:rsid w:val="003B20F0"/>
    <w:rsid w:val="003B2E9F"/>
    <w:rsid w:val="003B2FF4"/>
    <w:rsid w:val="003B373B"/>
    <w:rsid w:val="003B4BAF"/>
    <w:rsid w:val="003B68EA"/>
    <w:rsid w:val="003B6C7E"/>
    <w:rsid w:val="003B7C7A"/>
    <w:rsid w:val="003C0AC1"/>
    <w:rsid w:val="003C3658"/>
    <w:rsid w:val="003C3C72"/>
    <w:rsid w:val="003C4A93"/>
    <w:rsid w:val="003C63BE"/>
    <w:rsid w:val="003D1C8C"/>
    <w:rsid w:val="003D1EF2"/>
    <w:rsid w:val="003D4009"/>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0A2E"/>
    <w:rsid w:val="003F47AD"/>
    <w:rsid w:val="003F5E8A"/>
    <w:rsid w:val="00400164"/>
    <w:rsid w:val="0040457E"/>
    <w:rsid w:val="00404A6A"/>
    <w:rsid w:val="00404D0E"/>
    <w:rsid w:val="00407B2F"/>
    <w:rsid w:val="00411707"/>
    <w:rsid w:val="00412972"/>
    <w:rsid w:val="0041349D"/>
    <w:rsid w:val="004138D3"/>
    <w:rsid w:val="0041760B"/>
    <w:rsid w:val="00422A03"/>
    <w:rsid w:val="00423A9D"/>
    <w:rsid w:val="00424229"/>
    <w:rsid w:val="00427081"/>
    <w:rsid w:val="00433FAD"/>
    <w:rsid w:val="004407BC"/>
    <w:rsid w:val="00441D6B"/>
    <w:rsid w:val="004426E6"/>
    <w:rsid w:val="00444733"/>
    <w:rsid w:val="00445BA4"/>
    <w:rsid w:val="004503A6"/>
    <w:rsid w:val="00451BE8"/>
    <w:rsid w:val="00454494"/>
    <w:rsid w:val="004547D3"/>
    <w:rsid w:val="004567C7"/>
    <w:rsid w:val="00457CC7"/>
    <w:rsid w:val="004633DC"/>
    <w:rsid w:val="004652CE"/>
    <w:rsid w:val="004715AF"/>
    <w:rsid w:val="00472E19"/>
    <w:rsid w:val="00474E30"/>
    <w:rsid w:val="0047763B"/>
    <w:rsid w:val="0048005F"/>
    <w:rsid w:val="0048396A"/>
    <w:rsid w:val="00485388"/>
    <w:rsid w:val="004870D8"/>
    <w:rsid w:val="00491DA5"/>
    <w:rsid w:val="00494BA0"/>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312"/>
    <w:rsid w:val="004D316A"/>
    <w:rsid w:val="004D3AC9"/>
    <w:rsid w:val="004D3ADD"/>
    <w:rsid w:val="004D5713"/>
    <w:rsid w:val="004D58F8"/>
    <w:rsid w:val="004D5934"/>
    <w:rsid w:val="004D6FEE"/>
    <w:rsid w:val="004D7564"/>
    <w:rsid w:val="004E154D"/>
    <w:rsid w:val="004E16A4"/>
    <w:rsid w:val="004E5B56"/>
    <w:rsid w:val="004E661E"/>
    <w:rsid w:val="004F03BE"/>
    <w:rsid w:val="004F1CDA"/>
    <w:rsid w:val="004F4970"/>
    <w:rsid w:val="004F4B8D"/>
    <w:rsid w:val="004F5821"/>
    <w:rsid w:val="004F674E"/>
    <w:rsid w:val="004F76F5"/>
    <w:rsid w:val="00501DFC"/>
    <w:rsid w:val="00501EAB"/>
    <w:rsid w:val="0050368C"/>
    <w:rsid w:val="005043E1"/>
    <w:rsid w:val="005053FA"/>
    <w:rsid w:val="005068F2"/>
    <w:rsid w:val="00510956"/>
    <w:rsid w:val="00510C9F"/>
    <w:rsid w:val="00510E7F"/>
    <w:rsid w:val="005115C3"/>
    <w:rsid w:val="00512FF2"/>
    <w:rsid w:val="0051428C"/>
    <w:rsid w:val="00515E05"/>
    <w:rsid w:val="005161AE"/>
    <w:rsid w:val="00516F56"/>
    <w:rsid w:val="00517C59"/>
    <w:rsid w:val="00517D2E"/>
    <w:rsid w:val="00520000"/>
    <w:rsid w:val="00526DC4"/>
    <w:rsid w:val="005300DF"/>
    <w:rsid w:val="005303E0"/>
    <w:rsid w:val="00531A5A"/>
    <w:rsid w:val="00531A6D"/>
    <w:rsid w:val="00531B0F"/>
    <w:rsid w:val="00531B2A"/>
    <w:rsid w:val="00531DE3"/>
    <w:rsid w:val="0053422E"/>
    <w:rsid w:val="00534C95"/>
    <w:rsid w:val="00536889"/>
    <w:rsid w:val="0053715D"/>
    <w:rsid w:val="00537718"/>
    <w:rsid w:val="005410B3"/>
    <w:rsid w:val="00541ACF"/>
    <w:rsid w:val="00541B18"/>
    <w:rsid w:val="00542671"/>
    <w:rsid w:val="005443FC"/>
    <w:rsid w:val="00544A76"/>
    <w:rsid w:val="00545D35"/>
    <w:rsid w:val="005478F9"/>
    <w:rsid w:val="00551263"/>
    <w:rsid w:val="00551897"/>
    <w:rsid w:val="00553578"/>
    <w:rsid w:val="00557727"/>
    <w:rsid w:val="005609AA"/>
    <w:rsid w:val="00561E09"/>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0831"/>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B7CF1"/>
    <w:rsid w:val="005C0B46"/>
    <w:rsid w:val="005C2C8E"/>
    <w:rsid w:val="005C32A7"/>
    <w:rsid w:val="005C3AA7"/>
    <w:rsid w:val="005C414F"/>
    <w:rsid w:val="005C770C"/>
    <w:rsid w:val="005C7C2F"/>
    <w:rsid w:val="005D1684"/>
    <w:rsid w:val="005D3F0B"/>
    <w:rsid w:val="005D4300"/>
    <w:rsid w:val="005D536A"/>
    <w:rsid w:val="005D5A48"/>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3AA2"/>
    <w:rsid w:val="00630C62"/>
    <w:rsid w:val="00632CF5"/>
    <w:rsid w:val="00633FA0"/>
    <w:rsid w:val="006345EE"/>
    <w:rsid w:val="0063582D"/>
    <w:rsid w:val="00635CAA"/>
    <w:rsid w:val="006361ED"/>
    <w:rsid w:val="006418C8"/>
    <w:rsid w:val="00641ABB"/>
    <w:rsid w:val="006422F6"/>
    <w:rsid w:val="0064256C"/>
    <w:rsid w:val="006427D9"/>
    <w:rsid w:val="00643498"/>
    <w:rsid w:val="00645439"/>
    <w:rsid w:val="00645E2A"/>
    <w:rsid w:val="00650FC6"/>
    <w:rsid w:val="0065279D"/>
    <w:rsid w:val="00653354"/>
    <w:rsid w:val="00653C7A"/>
    <w:rsid w:val="006558E5"/>
    <w:rsid w:val="00655BA3"/>
    <w:rsid w:val="00655D87"/>
    <w:rsid w:val="00661E08"/>
    <w:rsid w:val="0066306B"/>
    <w:rsid w:val="0066335A"/>
    <w:rsid w:val="0066407D"/>
    <w:rsid w:val="006640C5"/>
    <w:rsid w:val="006665EB"/>
    <w:rsid w:val="00666C13"/>
    <w:rsid w:val="00670A3B"/>
    <w:rsid w:val="006735F6"/>
    <w:rsid w:val="00674D05"/>
    <w:rsid w:val="00675661"/>
    <w:rsid w:val="00676DFB"/>
    <w:rsid w:val="00681F17"/>
    <w:rsid w:val="00682164"/>
    <w:rsid w:val="006826DA"/>
    <w:rsid w:val="0068325D"/>
    <w:rsid w:val="00683DC9"/>
    <w:rsid w:val="00684713"/>
    <w:rsid w:val="00685A2A"/>
    <w:rsid w:val="0068629C"/>
    <w:rsid w:val="00687B92"/>
    <w:rsid w:val="006921D8"/>
    <w:rsid w:val="00692778"/>
    <w:rsid w:val="006931B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B77"/>
    <w:rsid w:val="006D1203"/>
    <w:rsid w:val="006D4142"/>
    <w:rsid w:val="006D4B71"/>
    <w:rsid w:val="006D6A71"/>
    <w:rsid w:val="006D7AAA"/>
    <w:rsid w:val="006E04EF"/>
    <w:rsid w:val="006E19FC"/>
    <w:rsid w:val="006E1B16"/>
    <w:rsid w:val="006E22F2"/>
    <w:rsid w:val="006E27BA"/>
    <w:rsid w:val="006E374C"/>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17487"/>
    <w:rsid w:val="0072215B"/>
    <w:rsid w:val="0072271C"/>
    <w:rsid w:val="00723286"/>
    <w:rsid w:val="00724F1A"/>
    <w:rsid w:val="00727C09"/>
    <w:rsid w:val="00733866"/>
    <w:rsid w:val="00734134"/>
    <w:rsid w:val="0073634D"/>
    <w:rsid w:val="007372AF"/>
    <w:rsid w:val="007372F0"/>
    <w:rsid w:val="007402AF"/>
    <w:rsid w:val="00742461"/>
    <w:rsid w:val="00742758"/>
    <w:rsid w:val="0074315B"/>
    <w:rsid w:val="007448CD"/>
    <w:rsid w:val="00745F93"/>
    <w:rsid w:val="00747A2A"/>
    <w:rsid w:val="00747AB7"/>
    <w:rsid w:val="00752052"/>
    <w:rsid w:val="00752B02"/>
    <w:rsid w:val="007544D5"/>
    <w:rsid w:val="0075454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4322"/>
    <w:rsid w:val="00795CE3"/>
    <w:rsid w:val="007A0DD5"/>
    <w:rsid w:val="007A1ABA"/>
    <w:rsid w:val="007A25A8"/>
    <w:rsid w:val="007A2B3C"/>
    <w:rsid w:val="007A3ECB"/>
    <w:rsid w:val="007A4CC0"/>
    <w:rsid w:val="007B0E0D"/>
    <w:rsid w:val="007B2170"/>
    <w:rsid w:val="007B29E4"/>
    <w:rsid w:val="007B448D"/>
    <w:rsid w:val="007B6958"/>
    <w:rsid w:val="007C4D7C"/>
    <w:rsid w:val="007C4FC7"/>
    <w:rsid w:val="007C5134"/>
    <w:rsid w:val="007C6CD3"/>
    <w:rsid w:val="007C7AD1"/>
    <w:rsid w:val="007D00AB"/>
    <w:rsid w:val="007D2543"/>
    <w:rsid w:val="007D4645"/>
    <w:rsid w:val="007D4E0F"/>
    <w:rsid w:val="007D55DA"/>
    <w:rsid w:val="007D5638"/>
    <w:rsid w:val="007D6D8D"/>
    <w:rsid w:val="007D7972"/>
    <w:rsid w:val="007E1BC3"/>
    <w:rsid w:val="007E32FC"/>
    <w:rsid w:val="007E503E"/>
    <w:rsid w:val="007E52F1"/>
    <w:rsid w:val="007E56CB"/>
    <w:rsid w:val="007E6E1E"/>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3F9C"/>
    <w:rsid w:val="00805C67"/>
    <w:rsid w:val="00807736"/>
    <w:rsid w:val="00807D70"/>
    <w:rsid w:val="00812A0A"/>
    <w:rsid w:val="00815878"/>
    <w:rsid w:val="0082010D"/>
    <w:rsid w:val="00821C04"/>
    <w:rsid w:val="00826265"/>
    <w:rsid w:val="00826E53"/>
    <w:rsid w:val="0082799B"/>
    <w:rsid w:val="0083002A"/>
    <w:rsid w:val="0083013C"/>
    <w:rsid w:val="00830884"/>
    <w:rsid w:val="00831537"/>
    <w:rsid w:val="00832757"/>
    <w:rsid w:val="00832BFA"/>
    <w:rsid w:val="00832FE5"/>
    <w:rsid w:val="0084114B"/>
    <w:rsid w:val="00841573"/>
    <w:rsid w:val="00841CA9"/>
    <w:rsid w:val="0084255C"/>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66C"/>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1997"/>
    <w:rsid w:val="008D2C9A"/>
    <w:rsid w:val="008D38EC"/>
    <w:rsid w:val="008D3A43"/>
    <w:rsid w:val="008E215F"/>
    <w:rsid w:val="008E4231"/>
    <w:rsid w:val="008E485E"/>
    <w:rsid w:val="008E586E"/>
    <w:rsid w:val="008E5A8E"/>
    <w:rsid w:val="008F05C2"/>
    <w:rsid w:val="008F1125"/>
    <w:rsid w:val="008F52F4"/>
    <w:rsid w:val="008F6A42"/>
    <w:rsid w:val="008F7D31"/>
    <w:rsid w:val="00900115"/>
    <w:rsid w:val="009007FC"/>
    <w:rsid w:val="00900A88"/>
    <w:rsid w:val="0090282D"/>
    <w:rsid w:val="009031EC"/>
    <w:rsid w:val="00903587"/>
    <w:rsid w:val="00903BE5"/>
    <w:rsid w:val="009049BE"/>
    <w:rsid w:val="009062D0"/>
    <w:rsid w:val="009073DD"/>
    <w:rsid w:val="00907FE3"/>
    <w:rsid w:val="009111EA"/>
    <w:rsid w:val="0091170B"/>
    <w:rsid w:val="00911F93"/>
    <w:rsid w:val="00912837"/>
    <w:rsid w:val="0091304F"/>
    <w:rsid w:val="009133A9"/>
    <w:rsid w:val="00913A75"/>
    <w:rsid w:val="00914321"/>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428"/>
    <w:rsid w:val="00964969"/>
    <w:rsid w:val="00964A87"/>
    <w:rsid w:val="00965794"/>
    <w:rsid w:val="00965870"/>
    <w:rsid w:val="00970BC4"/>
    <w:rsid w:val="00973D8D"/>
    <w:rsid w:val="009752F6"/>
    <w:rsid w:val="009758DB"/>
    <w:rsid w:val="009768B5"/>
    <w:rsid w:val="0097768E"/>
    <w:rsid w:val="00983201"/>
    <w:rsid w:val="00984197"/>
    <w:rsid w:val="0098605D"/>
    <w:rsid w:val="00986534"/>
    <w:rsid w:val="00991B75"/>
    <w:rsid w:val="00994325"/>
    <w:rsid w:val="00995692"/>
    <w:rsid w:val="00996B6C"/>
    <w:rsid w:val="00997217"/>
    <w:rsid w:val="00997F96"/>
    <w:rsid w:val="009A33AC"/>
    <w:rsid w:val="009A33BE"/>
    <w:rsid w:val="009A5AE2"/>
    <w:rsid w:val="009A5D8D"/>
    <w:rsid w:val="009B1106"/>
    <w:rsid w:val="009B1EAF"/>
    <w:rsid w:val="009B3692"/>
    <w:rsid w:val="009B38C8"/>
    <w:rsid w:val="009B3FAA"/>
    <w:rsid w:val="009B4DEF"/>
    <w:rsid w:val="009C4221"/>
    <w:rsid w:val="009D14CA"/>
    <w:rsid w:val="009D1ED8"/>
    <w:rsid w:val="009D4972"/>
    <w:rsid w:val="009D4A0A"/>
    <w:rsid w:val="009D6659"/>
    <w:rsid w:val="009D7058"/>
    <w:rsid w:val="009E0336"/>
    <w:rsid w:val="009E10EC"/>
    <w:rsid w:val="009E2797"/>
    <w:rsid w:val="009E3A9A"/>
    <w:rsid w:val="009E5841"/>
    <w:rsid w:val="009F321C"/>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172"/>
    <w:rsid w:val="00A3359F"/>
    <w:rsid w:val="00A33A89"/>
    <w:rsid w:val="00A3709C"/>
    <w:rsid w:val="00A3728F"/>
    <w:rsid w:val="00A4105D"/>
    <w:rsid w:val="00A442A4"/>
    <w:rsid w:val="00A4466C"/>
    <w:rsid w:val="00A4628E"/>
    <w:rsid w:val="00A51216"/>
    <w:rsid w:val="00A512A8"/>
    <w:rsid w:val="00A51F5A"/>
    <w:rsid w:val="00A5314A"/>
    <w:rsid w:val="00A54F44"/>
    <w:rsid w:val="00A55593"/>
    <w:rsid w:val="00A57F60"/>
    <w:rsid w:val="00A61A6E"/>
    <w:rsid w:val="00A65B8D"/>
    <w:rsid w:val="00A67424"/>
    <w:rsid w:val="00A67E6B"/>
    <w:rsid w:val="00A703CE"/>
    <w:rsid w:val="00A7188F"/>
    <w:rsid w:val="00A7216C"/>
    <w:rsid w:val="00A7622C"/>
    <w:rsid w:val="00A778BC"/>
    <w:rsid w:val="00A77949"/>
    <w:rsid w:val="00A8007D"/>
    <w:rsid w:val="00A80B43"/>
    <w:rsid w:val="00A8244C"/>
    <w:rsid w:val="00A83126"/>
    <w:rsid w:val="00A83D36"/>
    <w:rsid w:val="00A854F9"/>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B744B"/>
    <w:rsid w:val="00AC1530"/>
    <w:rsid w:val="00AC1D64"/>
    <w:rsid w:val="00AC2BA3"/>
    <w:rsid w:val="00AD181D"/>
    <w:rsid w:val="00AD1E25"/>
    <w:rsid w:val="00AD38ED"/>
    <w:rsid w:val="00AD4282"/>
    <w:rsid w:val="00AD77FD"/>
    <w:rsid w:val="00AE1A7A"/>
    <w:rsid w:val="00AE4448"/>
    <w:rsid w:val="00AE4894"/>
    <w:rsid w:val="00AE5AC8"/>
    <w:rsid w:val="00AF15FC"/>
    <w:rsid w:val="00AF62D5"/>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2770"/>
    <w:rsid w:val="00B64A03"/>
    <w:rsid w:val="00B64AED"/>
    <w:rsid w:val="00B66885"/>
    <w:rsid w:val="00B7058E"/>
    <w:rsid w:val="00B70873"/>
    <w:rsid w:val="00B70EC1"/>
    <w:rsid w:val="00B7103E"/>
    <w:rsid w:val="00B71315"/>
    <w:rsid w:val="00B7173A"/>
    <w:rsid w:val="00B72FDD"/>
    <w:rsid w:val="00B737DD"/>
    <w:rsid w:val="00B73E27"/>
    <w:rsid w:val="00B74C91"/>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959"/>
    <w:rsid w:val="00BB1D6B"/>
    <w:rsid w:val="00BB1EC2"/>
    <w:rsid w:val="00BB2686"/>
    <w:rsid w:val="00BB62D7"/>
    <w:rsid w:val="00BB6931"/>
    <w:rsid w:val="00BB7BCF"/>
    <w:rsid w:val="00BC05E2"/>
    <w:rsid w:val="00BC0C9A"/>
    <w:rsid w:val="00BC2165"/>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069A"/>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37E"/>
    <w:rsid w:val="00C539E3"/>
    <w:rsid w:val="00C53F32"/>
    <w:rsid w:val="00C55168"/>
    <w:rsid w:val="00C5523F"/>
    <w:rsid w:val="00C56885"/>
    <w:rsid w:val="00C57680"/>
    <w:rsid w:val="00C57997"/>
    <w:rsid w:val="00C57C9F"/>
    <w:rsid w:val="00C57DE8"/>
    <w:rsid w:val="00C607C9"/>
    <w:rsid w:val="00C6230B"/>
    <w:rsid w:val="00C625C8"/>
    <w:rsid w:val="00C63413"/>
    <w:rsid w:val="00C669B9"/>
    <w:rsid w:val="00C66D3B"/>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45DD"/>
    <w:rsid w:val="00CB621B"/>
    <w:rsid w:val="00CB65EC"/>
    <w:rsid w:val="00CB6E8A"/>
    <w:rsid w:val="00CC1CB2"/>
    <w:rsid w:val="00CC1DB1"/>
    <w:rsid w:val="00CC1F58"/>
    <w:rsid w:val="00CC7CEF"/>
    <w:rsid w:val="00CD0468"/>
    <w:rsid w:val="00CD1491"/>
    <w:rsid w:val="00CD3268"/>
    <w:rsid w:val="00CD64DE"/>
    <w:rsid w:val="00CD6EC0"/>
    <w:rsid w:val="00CE50AD"/>
    <w:rsid w:val="00CE5195"/>
    <w:rsid w:val="00CE51E4"/>
    <w:rsid w:val="00CF10FC"/>
    <w:rsid w:val="00CF1E45"/>
    <w:rsid w:val="00CF3428"/>
    <w:rsid w:val="00CF5631"/>
    <w:rsid w:val="00CF66CC"/>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4FB0"/>
    <w:rsid w:val="00D25099"/>
    <w:rsid w:val="00D309C0"/>
    <w:rsid w:val="00D33C66"/>
    <w:rsid w:val="00D34A5A"/>
    <w:rsid w:val="00D35A50"/>
    <w:rsid w:val="00D35BF1"/>
    <w:rsid w:val="00D3635F"/>
    <w:rsid w:val="00D378CF"/>
    <w:rsid w:val="00D434D5"/>
    <w:rsid w:val="00D44218"/>
    <w:rsid w:val="00D4494B"/>
    <w:rsid w:val="00D45843"/>
    <w:rsid w:val="00D474CE"/>
    <w:rsid w:val="00D5482F"/>
    <w:rsid w:val="00D54C8F"/>
    <w:rsid w:val="00D566F5"/>
    <w:rsid w:val="00D56752"/>
    <w:rsid w:val="00D56F54"/>
    <w:rsid w:val="00D5720A"/>
    <w:rsid w:val="00D62375"/>
    <w:rsid w:val="00D636C4"/>
    <w:rsid w:val="00D63A6F"/>
    <w:rsid w:val="00D70532"/>
    <w:rsid w:val="00D70AB8"/>
    <w:rsid w:val="00D7104A"/>
    <w:rsid w:val="00D718E2"/>
    <w:rsid w:val="00D73B5B"/>
    <w:rsid w:val="00D74FDC"/>
    <w:rsid w:val="00D753BE"/>
    <w:rsid w:val="00D81429"/>
    <w:rsid w:val="00D82506"/>
    <w:rsid w:val="00D82ACE"/>
    <w:rsid w:val="00D871A9"/>
    <w:rsid w:val="00D8776F"/>
    <w:rsid w:val="00D9154A"/>
    <w:rsid w:val="00D91AF2"/>
    <w:rsid w:val="00D927CA"/>
    <w:rsid w:val="00D93271"/>
    <w:rsid w:val="00D96319"/>
    <w:rsid w:val="00DA0CA2"/>
    <w:rsid w:val="00DA158D"/>
    <w:rsid w:val="00DA30A9"/>
    <w:rsid w:val="00DA4B87"/>
    <w:rsid w:val="00DA78C0"/>
    <w:rsid w:val="00DB03CE"/>
    <w:rsid w:val="00DB052D"/>
    <w:rsid w:val="00DB0766"/>
    <w:rsid w:val="00DB225F"/>
    <w:rsid w:val="00DB31F5"/>
    <w:rsid w:val="00DB4D86"/>
    <w:rsid w:val="00DB53F2"/>
    <w:rsid w:val="00DB55B5"/>
    <w:rsid w:val="00DB5D12"/>
    <w:rsid w:val="00DB685F"/>
    <w:rsid w:val="00DC0155"/>
    <w:rsid w:val="00DC0207"/>
    <w:rsid w:val="00DC1229"/>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911"/>
    <w:rsid w:val="00E25425"/>
    <w:rsid w:val="00E25B8B"/>
    <w:rsid w:val="00E25C3E"/>
    <w:rsid w:val="00E308DF"/>
    <w:rsid w:val="00E31D43"/>
    <w:rsid w:val="00E32EEE"/>
    <w:rsid w:val="00E33520"/>
    <w:rsid w:val="00E3462A"/>
    <w:rsid w:val="00E34887"/>
    <w:rsid w:val="00E3623E"/>
    <w:rsid w:val="00E36E8F"/>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759"/>
    <w:rsid w:val="00EA7123"/>
    <w:rsid w:val="00EB37B1"/>
    <w:rsid w:val="00EB4DFF"/>
    <w:rsid w:val="00EB50B4"/>
    <w:rsid w:val="00EC044D"/>
    <w:rsid w:val="00EC2DA8"/>
    <w:rsid w:val="00EC45FC"/>
    <w:rsid w:val="00EC4A4E"/>
    <w:rsid w:val="00EC5A07"/>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3EDF"/>
    <w:rsid w:val="00F24A07"/>
    <w:rsid w:val="00F2514D"/>
    <w:rsid w:val="00F27F68"/>
    <w:rsid w:val="00F3026A"/>
    <w:rsid w:val="00F314B4"/>
    <w:rsid w:val="00F321E1"/>
    <w:rsid w:val="00F34ED5"/>
    <w:rsid w:val="00F3568E"/>
    <w:rsid w:val="00F35DBE"/>
    <w:rsid w:val="00F36D77"/>
    <w:rsid w:val="00F37880"/>
    <w:rsid w:val="00F42116"/>
    <w:rsid w:val="00F4377C"/>
    <w:rsid w:val="00F4392A"/>
    <w:rsid w:val="00F44524"/>
    <w:rsid w:val="00F4491E"/>
    <w:rsid w:val="00F466A1"/>
    <w:rsid w:val="00F469C7"/>
    <w:rsid w:val="00F46C66"/>
    <w:rsid w:val="00F47A74"/>
    <w:rsid w:val="00F512B9"/>
    <w:rsid w:val="00F530D1"/>
    <w:rsid w:val="00F54415"/>
    <w:rsid w:val="00F54463"/>
    <w:rsid w:val="00F54E38"/>
    <w:rsid w:val="00F551B0"/>
    <w:rsid w:val="00F62D24"/>
    <w:rsid w:val="00F6398A"/>
    <w:rsid w:val="00F64F17"/>
    <w:rsid w:val="00F668B1"/>
    <w:rsid w:val="00F66942"/>
    <w:rsid w:val="00F7168C"/>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4002"/>
    <w:rsid w:val="00F972BF"/>
    <w:rsid w:val="00FA0211"/>
    <w:rsid w:val="00FA0F1F"/>
    <w:rsid w:val="00FA17DB"/>
    <w:rsid w:val="00FA26F7"/>
    <w:rsid w:val="00FA2D45"/>
    <w:rsid w:val="00FA3C84"/>
    <w:rsid w:val="00FA4E53"/>
    <w:rsid w:val="00FA7264"/>
    <w:rsid w:val="00FA7972"/>
    <w:rsid w:val="00FB0E2A"/>
    <w:rsid w:val="00FB1E09"/>
    <w:rsid w:val="00FB2DA0"/>
    <w:rsid w:val="00FB4039"/>
    <w:rsid w:val="00FB409B"/>
    <w:rsid w:val="00FB4334"/>
    <w:rsid w:val="00FB4892"/>
    <w:rsid w:val="00FB5BC0"/>
    <w:rsid w:val="00FB6C65"/>
    <w:rsid w:val="00FB6DF3"/>
    <w:rsid w:val="00FC0ED3"/>
    <w:rsid w:val="00FC1289"/>
    <w:rsid w:val="00FC15D5"/>
    <w:rsid w:val="00FC479D"/>
    <w:rsid w:val="00FC533A"/>
    <w:rsid w:val="00FC7940"/>
    <w:rsid w:val="00FD0CFA"/>
    <w:rsid w:val="00FD0F89"/>
    <w:rsid w:val="00FD41C0"/>
    <w:rsid w:val="00FD43A7"/>
    <w:rsid w:val="00FD46BA"/>
    <w:rsid w:val="00FD5D4A"/>
    <w:rsid w:val="00FD7489"/>
    <w:rsid w:val="00FE04E0"/>
    <w:rsid w:val="00FE09B0"/>
    <w:rsid w:val="00FE0F9D"/>
    <w:rsid w:val="00FE10E6"/>
    <w:rsid w:val="00FE1705"/>
    <w:rsid w:val="00FE48CB"/>
    <w:rsid w:val="00FE6F33"/>
    <w:rsid w:val="00FF0E4C"/>
    <w:rsid w:val="00FF1D19"/>
    <w:rsid w:val="00FF24FD"/>
    <w:rsid w:val="00FF36BC"/>
    <w:rsid w:val="00FF3EAF"/>
    <w:rsid w:val="00FF4050"/>
    <w:rsid w:val="00FF481A"/>
    <w:rsid w:val="00FF4893"/>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9CA53-600B-4749-87D6-322158BF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C"/>
    <w:rPr>
      <w:rFonts w:ascii="Calibri" w:eastAsia="Calibri" w:hAnsi="Calibri" w:cs="Times New Roman"/>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rFonts w:asciiTheme="minorHAnsi" w:eastAsiaTheme="minorHAnsi" w:hAnsiTheme="minorHAnsi" w:cstheme="minorBidi"/>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b">
    <w:name w:val="b"/>
    <w:rsid w:val="00FD43A7"/>
  </w:style>
  <w:style w:type="paragraph" w:customStyle="1" w:styleId="Default">
    <w:name w:val="Default"/>
    <w:rsid w:val="006E374C"/>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4013469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5111311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6AFF-F8A1-46B9-BA76-8CC98C6A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2160</Words>
  <Characters>11884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87</cp:revision>
  <cp:lastPrinted>2019-02-15T17:24:00Z</cp:lastPrinted>
  <dcterms:created xsi:type="dcterms:W3CDTF">2019-02-08T20:08:00Z</dcterms:created>
  <dcterms:modified xsi:type="dcterms:W3CDTF">2019-07-01T20:31:00Z</dcterms:modified>
</cp:coreProperties>
</file>