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42" w:rsidRPr="00CB6405" w:rsidRDefault="00822342" w:rsidP="00822342">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822342" w:rsidRPr="00CB6405" w:rsidRDefault="00822342" w:rsidP="00822342">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48</w:t>
      </w:r>
      <w:r w:rsidRPr="00CB6405">
        <w:rPr>
          <w:rFonts w:ascii="Arial" w:hAnsi="Arial" w:cs="Arial"/>
          <w:b/>
          <w:sz w:val="26"/>
          <w:szCs w:val="26"/>
        </w:rPr>
        <w:t>/201</w:t>
      </w:r>
      <w:r>
        <w:rPr>
          <w:rFonts w:ascii="Arial" w:hAnsi="Arial" w:cs="Arial"/>
          <w:b/>
          <w:sz w:val="26"/>
          <w:szCs w:val="26"/>
        </w:rPr>
        <w:t>8</w:t>
      </w:r>
    </w:p>
    <w:p w:rsidR="00822342" w:rsidRPr="00CB6405" w:rsidRDefault="00822342" w:rsidP="00822342">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0461/</w:t>
      </w:r>
      <w:r w:rsidRPr="00CB6405">
        <w:rPr>
          <w:rFonts w:ascii="Arial" w:hAnsi="Arial" w:cs="Arial"/>
          <w:b/>
          <w:sz w:val="26"/>
          <w:szCs w:val="26"/>
        </w:rPr>
        <w:t>201</w:t>
      </w:r>
      <w:r>
        <w:rPr>
          <w:rFonts w:ascii="Arial" w:hAnsi="Arial" w:cs="Arial"/>
          <w:b/>
          <w:sz w:val="26"/>
          <w:szCs w:val="26"/>
        </w:rPr>
        <w:t>6</w:t>
      </w:r>
      <w:r w:rsidRPr="00CB6405">
        <w:rPr>
          <w:rFonts w:ascii="Arial" w:hAnsi="Arial" w:cs="Arial"/>
          <w:b/>
          <w:sz w:val="26"/>
          <w:szCs w:val="26"/>
        </w:rPr>
        <w:t xml:space="preserve"> </w:t>
      </w:r>
      <w:r>
        <w:rPr>
          <w:rFonts w:ascii="Arial" w:hAnsi="Arial" w:cs="Arial"/>
          <w:b/>
          <w:sz w:val="26"/>
          <w:szCs w:val="26"/>
        </w:rPr>
        <w:t xml:space="preserve">CUARTA </w:t>
      </w:r>
      <w:r w:rsidRPr="00CB6405">
        <w:rPr>
          <w:rFonts w:ascii="Arial" w:hAnsi="Arial" w:cs="Arial"/>
          <w:b/>
          <w:sz w:val="26"/>
          <w:szCs w:val="26"/>
        </w:rPr>
        <w:t>SALA UNITARIA DE PRIMERA INSTANCIA</w:t>
      </w:r>
    </w:p>
    <w:p w:rsidR="00822342" w:rsidRPr="00CB6405" w:rsidRDefault="00822342" w:rsidP="00822342">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974B8E" w:rsidRDefault="00974B8E" w:rsidP="00822342">
      <w:pPr>
        <w:spacing w:before="240" w:line="360" w:lineRule="auto"/>
        <w:jc w:val="both"/>
        <w:rPr>
          <w:rFonts w:ascii="Arial" w:hAnsi="Arial" w:cs="Arial"/>
          <w:b/>
          <w:sz w:val="26"/>
          <w:szCs w:val="26"/>
        </w:rPr>
      </w:pPr>
    </w:p>
    <w:p w:rsidR="00822342" w:rsidRDefault="00822342" w:rsidP="00822342">
      <w:pPr>
        <w:spacing w:before="240" w:line="360" w:lineRule="auto"/>
        <w:jc w:val="both"/>
        <w:rPr>
          <w:rFonts w:ascii="Arial" w:hAnsi="Arial" w:cs="Arial"/>
          <w:b/>
          <w:sz w:val="26"/>
          <w:szCs w:val="26"/>
        </w:rPr>
      </w:pPr>
      <w:r>
        <w:rPr>
          <w:rFonts w:ascii="Arial" w:hAnsi="Arial" w:cs="Arial"/>
          <w:b/>
          <w:sz w:val="26"/>
          <w:szCs w:val="26"/>
        </w:rPr>
        <w:t xml:space="preserve">OAXACA DE JUÁREZ, OAXACA, SEIS DE JUNIO DE DOS MIL DIECINUEVE. </w:t>
      </w:r>
    </w:p>
    <w:p w:rsidR="00822342" w:rsidRDefault="00822342" w:rsidP="00822342">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48</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b/>
          <w:sz w:val="26"/>
          <w:szCs w:val="26"/>
        </w:rPr>
        <w:t>MARÍA DE LOURDES VALDEZ AGUILAR, DIRECTORA DE LO CONTENCIOSO DE LA SECRETARÍA DE FINANZAS DEL PODER EJECUTIVO DEL ESTADO DE</w:t>
      </w:r>
      <w:r w:rsidRPr="004A27B4">
        <w:rPr>
          <w:rFonts w:ascii="Arial" w:hAnsi="Arial" w:cs="Arial"/>
          <w:b/>
          <w:sz w:val="26"/>
          <w:szCs w:val="26"/>
        </w:rPr>
        <w:t xml:space="preserve"> OAXACA</w:t>
      </w:r>
      <w:r w:rsidRPr="00CB6405">
        <w:rPr>
          <w:rFonts w:ascii="Arial" w:hAnsi="Arial" w:cs="Arial"/>
          <w:sz w:val="26"/>
          <w:szCs w:val="26"/>
        </w:rPr>
        <w:t>, en contra de</w:t>
      </w:r>
      <w:r>
        <w:rPr>
          <w:rFonts w:ascii="Arial" w:hAnsi="Arial" w:cs="Arial"/>
          <w:sz w:val="26"/>
          <w:szCs w:val="26"/>
        </w:rPr>
        <w:t xml:space="preserve"> la sentencia de 8 ocho de enero de 2018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Pr>
          <w:rFonts w:ascii="Arial" w:hAnsi="Arial" w:cs="Arial"/>
          <w:b/>
          <w:sz w:val="26"/>
          <w:szCs w:val="26"/>
        </w:rPr>
        <w:t>0461</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Pr>
          <w:rFonts w:ascii="Arial" w:hAnsi="Arial" w:cs="Arial"/>
          <w:sz w:val="26"/>
          <w:szCs w:val="26"/>
        </w:rPr>
        <w:t xml:space="preserve">Cuarta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7849A9">
        <w:rPr>
          <w:rFonts w:ascii="Arial" w:hAnsi="Arial" w:cs="Arial"/>
          <w:b/>
          <w:sz w:val="26"/>
          <w:szCs w:val="26"/>
        </w:rPr>
        <w:t>**********</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del</w:t>
      </w:r>
      <w:r>
        <w:rPr>
          <w:rFonts w:ascii="Arial" w:hAnsi="Arial" w:cs="Arial"/>
          <w:b/>
          <w:sz w:val="26"/>
          <w:szCs w:val="26"/>
        </w:rPr>
        <w:t xml:space="preserve"> DIRECTOR DE LO CONTENCIOSO DE LA PROCURADURÍA FISCAL DE LA SECRETARÍA DE FINANZAS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207 y 208 de la Ley de Justicia Administr</w:t>
      </w:r>
      <w:r>
        <w:rPr>
          <w:rFonts w:ascii="Arial" w:hAnsi="Arial" w:cs="Arial"/>
          <w:sz w:val="26"/>
          <w:szCs w:val="26"/>
        </w:rPr>
        <w:t xml:space="preserve">ativa para el Estado de Oaxaca, aplicable por ser la que estaba </w:t>
      </w:r>
      <w:r>
        <w:rPr>
          <w:rFonts w:ascii="Arial" w:hAnsi="Arial" w:cs="Arial"/>
          <w:bCs/>
          <w:iCs/>
          <w:sz w:val="26"/>
          <w:szCs w:val="26"/>
        </w:rPr>
        <w:t>vigente 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974B8E" w:rsidRPr="00CB6405" w:rsidRDefault="00974B8E" w:rsidP="00822342">
      <w:pPr>
        <w:spacing w:line="360" w:lineRule="auto"/>
        <w:ind w:firstLine="708"/>
        <w:jc w:val="both"/>
        <w:rPr>
          <w:rFonts w:ascii="Arial" w:hAnsi="Arial" w:cs="Arial"/>
          <w:sz w:val="26"/>
          <w:szCs w:val="26"/>
        </w:rPr>
      </w:pPr>
    </w:p>
    <w:p w:rsidR="00822342" w:rsidRPr="00CB6405" w:rsidRDefault="00822342" w:rsidP="00822342">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822342" w:rsidRDefault="00822342" w:rsidP="00822342">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8 ocho de enero de 2018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Cuarta </w:t>
      </w:r>
      <w:r w:rsidRPr="00CB6405">
        <w:rPr>
          <w:rFonts w:ascii="Arial" w:hAnsi="Arial" w:cs="Arial"/>
          <w:sz w:val="26"/>
          <w:szCs w:val="26"/>
        </w:rPr>
        <w:t xml:space="preserve">Sala Unitaria de Primera Instancia, </w:t>
      </w:r>
      <w:r>
        <w:rPr>
          <w:rFonts w:ascii="Arial" w:hAnsi="Arial" w:cs="Arial"/>
          <w:b/>
          <w:sz w:val="26"/>
          <w:szCs w:val="26"/>
        </w:rPr>
        <w:t>MARÍA DE LOURDES VALDEZ AGUILAR, DIRECTORA DE LO CONTENCIOSO DE LA SECRETARÍA DE FINANZAS DEL PODER EJECUTIVO DEL ESTADO DE</w:t>
      </w:r>
      <w:r w:rsidRPr="004A27B4">
        <w:rPr>
          <w:rFonts w:ascii="Arial" w:hAnsi="Arial" w:cs="Arial"/>
          <w:b/>
          <w:sz w:val="26"/>
          <w:szCs w:val="26"/>
        </w:rPr>
        <w:t xml:space="preserve"> OAXACA</w:t>
      </w:r>
      <w:r w:rsidRPr="00CB6405">
        <w:rPr>
          <w:rFonts w:ascii="Arial" w:hAnsi="Arial" w:cs="Arial"/>
          <w:sz w:val="26"/>
          <w:szCs w:val="26"/>
        </w:rPr>
        <w:t>, interpuso en su contra recurso de revisión.</w:t>
      </w:r>
    </w:p>
    <w:p w:rsidR="00974B8E" w:rsidRPr="00CB6405" w:rsidRDefault="00974B8E" w:rsidP="00822342">
      <w:pPr>
        <w:spacing w:line="360" w:lineRule="auto"/>
        <w:ind w:firstLine="708"/>
        <w:jc w:val="both"/>
        <w:rPr>
          <w:rFonts w:ascii="Arial" w:hAnsi="Arial" w:cs="Arial"/>
          <w:sz w:val="26"/>
          <w:szCs w:val="26"/>
        </w:rPr>
      </w:pPr>
    </w:p>
    <w:p w:rsidR="00822342" w:rsidRDefault="00822342" w:rsidP="00822342">
      <w:pPr>
        <w:spacing w:after="0" w:line="360" w:lineRule="auto"/>
        <w:ind w:firstLine="708"/>
        <w:jc w:val="both"/>
        <w:rPr>
          <w:rFonts w:ascii="Arial" w:hAnsi="Arial" w:cs="Arial"/>
          <w:bCs/>
          <w:sz w:val="26"/>
          <w:szCs w:val="26"/>
        </w:rPr>
      </w:pPr>
      <w:r>
        <w:rPr>
          <w:rFonts w:ascii="Arial" w:hAnsi="Arial" w:cs="Arial"/>
          <w:b/>
          <w:bCs/>
          <w:sz w:val="26"/>
          <w:szCs w:val="26"/>
          <w:lang w:val="es-MX"/>
        </w:rPr>
        <w:lastRenderedPageBreak/>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822342" w:rsidRDefault="00822342" w:rsidP="00822342">
      <w:pPr>
        <w:widowControl w:val="0"/>
        <w:tabs>
          <w:tab w:val="left" w:pos="7938"/>
        </w:tabs>
        <w:spacing w:before="240" w:after="0" w:line="360" w:lineRule="auto"/>
        <w:ind w:left="1134" w:right="616"/>
        <w:jc w:val="both"/>
        <w:rPr>
          <w:rFonts w:ascii="Arial" w:eastAsia="Times New Roman" w:hAnsi="Arial" w:cs="Arial"/>
          <w:bCs/>
          <w:i/>
          <w:iCs/>
          <w:lang w:eastAsia="es-ES"/>
        </w:rPr>
      </w:pPr>
      <w:r w:rsidRPr="00822342">
        <w:rPr>
          <w:rFonts w:ascii="Arial" w:eastAsia="Times New Roman" w:hAnsi="Arial" w:cs="Arial"/>
          <w:bCs/>
          <w:i/>
          <w:iCs/>
          <w:lang w:eastAsia="es-ES"/>
        </w:rPr>
        <w:t>“</w:t>
      </w:r>
      <w:r w:rsidRPr="00822342">
        <w:rPr>
          <w:rFonts w:ascii="Arial" w:eastAsia="Times New Roman" w:hAnsi="Arial" w:cs="Arial"/>
          <w:b/>
          <w:bCs/>
          <w:i/>
          <w:iCs/>
          <w:lang w:eastAsia="es-ES"/>
        </w:rPr>
        <w:t xml:space="preserve">PRIMERO. </w:t>
      </w:r>
      <w:r w:rsidRPr="00822342">
        <w:rPr>
          <w:rFonts w:ascii="Arial" w:eastAsia="Times New Roman" w:hAnsi="Arial" w:cs="Arial"/>
          <w:bCs/>
          <w:i/>
          <w:iCs/>
          <w:lang w:eastAsia="es-ES"/>
        </w:rPr>
        <w:t xml:space="preserve">Esta Cuarta Sala Unitaria fue competente para conocer y resolver del presente asunto.- - - - - - - - - - - - - </w:t>
      </w:r>
      <w:r w:rsidRPr="00822342">
        <w:rPr>
          <w:rFonts w:ascii="Arial" w:eastAsia="Times New Roman" w:hAnsi="Arial" w:cs="Arial"/>
          <w:b/>
          <w:bCs/>
          <w:i/>
          <w:iCs/>
          <w:lang w:eastAsia="es-ES"/>
        </w:rPr>
        <w:t xml:space="preserve">SEGUNDO. </w:t>
      </w:r>
      <w:r w:rsidRPr="00822342">
        <w:rPr>
          <w:rFonts w:ascii="Arial" w:eastAsia="Times New Roman" w:hAnsi="Arial" w:cs="Arial"/>
          <w:bCs/>
          <w:i/>
          <w:iCs/>
          <w:lang w:eastAsia="es-ES"/>
        </w:rPr>
        <w:t xml:space="preserve">La personalidad de las partes quedó acreditada en autos.- - - - - - - - - - - - - - - - - - - - - - - - - - - - - - - - - - - - - - </w:t>
      </w:r>
      <w:r w:rsidRPr="00822342">
        <w:rPr>
          <w:rFonts w:ascii="Arial" w:eastAsia="Times New Roman" w:hAnsi="Arial" w:cs="Arial"/>
          <w:b/>
          <w:bCs/>
          <w:i/>
          <w:iCs/>
          <w:lang w:eastAsia="es-ES"/>
        </w:rPr>
        <w:t xml:space="preserve">TERCERO. </w:t>
      </w:r>
      <w:r w:rsidRPr="00822342">
        <w:rPr>
          <w:rFonts w:ascii="Arial" w:eastAsia="Times New Roman" w:hAnsi="Arial" w:cs="Arial"/>
          <w:bCs/>
          <w:i/>
          <w:iCs/>
          <w:lang w:eastAsia="es-ES"/>
        </w:rPr>
        <w:t xml:space="preserve">Al no actualizarse las causales de improcedencia, </w:t>
      </w:r>
      <w:r w:rsidRPr="00822342">
        <w:rPr>
          <w:rFonts w:ascii="Arial" w:eastAsia="Times New Roman" w:hAnsi="Arial" w:cs="Arial"/>
          <w:b/>
          <w:bCs/>
          <w:i/>
          <w:iCs/>
          <w:lang w:eastAsia="es-ES"/>
        </w:rPr>
        <w:t>NO SE SOBRESEE EL JUICIO</w:t>
      </w:r>
      <w:r w:rsidRPr="00822342">
        <w:rPr>
          <w:rFonts w:ascii="Arial" w:eastAsia="Times New Roman" w:hAnsi="Arial" w:cs="Arial"/>
          <w:bCs/>
          <w:i/>
          <w:iCs/>
          <w:lang w:eastAsia="es-ES"/>
        </w:rPr>
        <w:t xml:space="preserve">.- - - - - - - - - - - - - - - - - - - - - </w:t>
      </w:r>
      <w:r w:rsidRPr="00822342">
        <w:rPr>
          <w:rFonts w:ascii="Arial" w:eastAsia="Times New Roman" w:hAnsi="Arial" w:cs="Arial"/>
          <w:b/>
          <w:bCs/>
          <w:i/>
          <w:iCs/>
          <w:lang w:eastAsia="es-ES"/>
        </w:rPr>
        <w:t xml:space="preserve">CUARTO. SE DECLARA LA NULIDAD </w:t>
      </w:r>
      <w:r w:rsidRPr="00822342">
        <w:rPr>
          <w:rFonts w:ascii="Arial" w:eastAsia="Times New Roman" w:hAnsi="Arial" w:cs="Arial"/>
          <w:bCs/>
          <w:i/>
          <w:iCs/>
          <w:lang w:eastAsia="es-ES"/>
        </w:rPr>
        <w:t xml:space="preserve">de la notificación por correo certificado de 23 veintitrés de octubre de 2015 dos mil quince, del segundo requerimiento de obligaciones omitidas en materia del Impuesto Sobre Tenencia o Uso de Vehículos con número de control 122R38VH158731, </w:t>
      </w:r>
      <w:r w:rsidRPr="00822342">
        <w:rPr>
          <w:rFonts w:ascii="Arial" w:eastAsia="Times New Roman" w:hAnsi="Arial" w:cs="Arial"/>
          <w:b/>
          <w:bCs/>
          <w:i/>
          <w:iCs/>
          <w:lang w:eastAsia="es-ES"/>
        </w:rPr>
        <w:t xml:space="preserve">PARA EL EFECTO </w:t>
      </w:r>
      <w:r w:rsidRPr="00822342">
        <w:rPr>
          <w:rFonts w:ascii="Arial" w:eastAsia="Times New Roman" w:hAnsi="Arial" w:cs="Arial"/>
          <w:bCs/>
          <w:i/>
          <w:iCs/>
          <w:lang w:eastAsia="es-ES"/>
        </w:rPr>
        <w:t xml:space="preserve">precisado en el considerando cuarto de este (sic) sentencia.- - - - - </w:t>
      </w:r>
      <w:r w:rsidRPr="00822342">
        <w:rPr>
          <w:rFonts w:ascii="Arial" w:eastAsia="Times New Roman" w:hAnsi="Arial" w:cs="Arial"/>
          <w:b/>
          <w:bCs/>
          <w:i/>
          <w:iCs/>
          <w:lang w:eastAsia="es-ES"/>
        </w:rPr>
        <w:t xml:space="preserve">QUINTO. </w:t>
      </w:r>
      <w:r w:rsidRPr="00822342">
        <w:rPr>
          <w:rFonts w:ascii="Arial" w:eastAsia="Times New Roman" w:hAnsi="Arial" w:cs="Arial"/>
          <w:bCs/>
          <w:i/>
          <w:iCs/>
          <w:lang w:eastAsia="es-ES"/>
        </w:rPr>
        <w:t xml:space="preserve">Se declara la </w:t>
      </w:r>
      <w:r w:rsidRPr="00822342">
        <w:rPr>
          <w:rFonts w:ascii="Arial" w:eastAsia="Times New Roman" w:hAnsi="Arial" w:cs="Arial"/>
          <w:b/>
          <w:bCs/>
          <w:i/>
          <w:iCs/>
          <w:lang w:eastAsia="es-ES"/>
        </w:rPr>
        <w:t xml:space="preserve">nulidad lisa y llana </w:t>
      </w:r>
      <w:r w:rsidRPr="00822342">
        <w:rPr>
          <w:rFonts w:ascii="Arial" w:eastAsia="Times New Roman" w:hAnsi="Arial" w:cs="Arial"/>
          <w:bCs/>
          <w:i/>
          <w:iCs/>
          <w:lang w:eastAsia="es-ES"/>
        </w:rPr>
        <w:t xml:space="preserve">de la resolución administrativa, dictada en el recurso de revocación de 28 veintiocho de septiembre de 2015 dos mil quince, como quedo precisado en el considerando quinto de esta sentencia..- - - - </w:t>
      </w:r>
      <w:r w:rsidRPr="00822342">
        <w:rPr>
          <w:rFonts w:ascii="Arial" w:eastAsia="Times New Roman" w:hAnsi="Arial" w:cs="Arial"/>
          <w:b/>
          <w:bCs/>
          <w:i/>
          <w:iCs/>
          <w:lang w:eastAsia="es-ES"/>
        </w:rPr>
        <w:t xml:space="preserve">SEXTO. NOTIFÍQUESE POR LISTA A LA PARTE ACTORA Y POR OFICIO A LA AUTORIDADE (sic) DEMANDADA, </w:t>
      </w:r>
      <w:r w:rsidRPr="00822342">
        <w:rPr>
          <w:rFonts w:ascii="Arial" w:eastAsia="Times New Roman" w:hAnsi="Arial" w:cs="Arial"/>
          <w:bCs/>
          <w:i/>
          <w:iCs/>
          <w:lang w:eastAsia="es-ES"/>
        </w:rPr>
        <w:t xml:space="preserve">conforme a lo dispuesto en el artículo 142 fracción I y II, y 143 fracciones II y III, de la Ley de Justicia Administrativa para el Estado.- - - - - - - </w:t>
      </w:r>
      <w:r>
        <w:rPr>
          <w:rFonts w:ascii="Arial" w:eastAsia="Times New Roman" w:hAnsi="Arial" w:cs="Arial"/>
          <w:bCs/>
          <w:i/>
          <w:iCs/>
          <w:lang w:eastAsia="es-ES"/>
        </w:rPr>
        <w:t xml:space="preserve"> </w:t>
      </w:r>
      <w:r w:rsidRPr="00822342">
        <w:rPr>
          <w:rFonts w:ascii="Arial" w:eastAsia="Times New Roman" w:hAnsi="Arial" w:cs="Arial"/>
          <w:bCs/>
          <w:i/>
          <w:iCs/>
          <w:lang w:eastAsia="es-ES"/>
        </w:rPr>
        <w:t>- ”</w:t>
      </w:r>
    </w:p>
    <w:p w:rsidR="00974B8E" w:rsidRPr="00822342" w:rsidRDefault="00974B8E" w:rsidP="00822342">
      <w:pPr>
        <w:widowControl w:val="0"/>
        <w:tabs>
          <w:tab w:val="left" w:pos="7938"/>
        </w:tabs>
        <w:spacing w:before="240" w:after="0" w:line="360" w:lineRule="auto"/>
        <w:ind w:left="1134" w:right="616"/>
        <w:jc w:val="both"/>
        <w:rPr>
          <w:rFonts w:ascii="Arial" w:eastAsia="Times New Roman" w:hAnsi="Arial" w:cs="Arial"/>
          <w:bCs/>
          <w:i/>
          <w:iCs/>
          <w:lang w:eastAsia="es-ES"/>
        </w:rPr>
      </w:pPr>
    </w:p>
    <w:p w:rsidR="00822342" w:rsidRPr="00CB6405" w:rsidRDefault="00822342" w:rsidP="00822342">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822342" w:rsidRDefault="00822342" w:rsidP="00822342">
      <w:pPr>
        <w:spacing w:line="360" w:lineRule="auto"/>
        <w:ind w:firstLine="708"/>
        <w:jc w:val="both"/>
        <w:rPr>
          <w:rFonts w:ascii="Arial" w:hAnsi="Arial" w:cs="Arial"/>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14 Quáter de la Constitución Política del Estado Libre y Soberano de Oaxaca; 149, fracción I, inciso b) y 151 de la Ley Orgánica del Poder Judicial del Estado de Oaxaca, así como los diversos 86, 88, 92, 93, fracción I, 94, 201, 206 y 208, de la Ley de Justicia Administrativa para el Estado de Oaxaca, aplicable por ser la que estaba vigente al inicio del juicio natural,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 xml:space="preserve">a sentencia de 8 ocho de enero de </w:t>
      </w:r>
      <w:r w:rsidRPr="00CB6405">
        <w:rPr>
          <w:rFonts w:ascii="Arial" w:hAnsi="Arial" w:cs="Arial"/>
          <w:bCs/>
          <w:iCs/>
          <w:sz w:val="26"/>
          <w:szCs w:val="26"/>
        </w:rPr>
        <w:t>201</w:t>
      </w:r>
      <w:r>
        <w:rPr>
          <w:rFonts w:ascii="Arial" w:hAnsi="Arial" w:cs="Arial"/>
          <w:bCs/>
          <w:iCs/>
          <w:sz w:val="26"/>
          <w:szCs w:val="26"/>
        </w:rPr>
        <w:t>8</w:t>
      </w:r>
      <w:r w:rsidRPr="00CB6405">
        <w:rPr>
          <w:rFonts w:ascii="Arial" w:hAnsi="Arial" w:cs="Arial"/>
          <w:bCs/>
          <w:iCs/>
          <w:sz w:val="26"/>
          <w:szCs w:val="26"/>
        </w:rPr>
        <w:t xml:space="preserve"> dos mil dieci</w:t>
      </w:r>
      <w:r>
        <w:rPr>
          <w:rFonts w:ascii="Arial" w:hAnsi="Arial" w:cs="Arial"/>
          <w:bCs/>
          <w:iCs/>
          <w:sz w:val="26"/>
          <w:szCs w:val="26"/>
        </w:rPr>
        <w:t xml:space="preserve">ocho, dictado </w:t>
      </w:r>
      <w:r w:rsidRPr="00CB6405">
        <w:rPr>
          <w:rFonts w:ascii="Arial" w:hAnsi="Arial" w:cs="Arial"/>
          <w:bCs/>
          <w:iCs/>
          <w:sz w:val="26"/>
          <w:szCs w:val="26"/>
        </w:rPr>
        <w:t xml:space="preserve">por la </w:t>
      </w:r>
      <w:r>
        <w:rPr>
          <w:rFonts w:ascii="Arial" w:hAnsi="Arial" w:cs="Arial"/>
          <w:bCs/>
          <w:iCs/>
          <w:sz w:val="26"/>
          <w:szCs w:val="26"/>
        </w:rPr>
        <w:t xml:space="preserve">Cuarta </w:t>
      </w:r>
      <w:r w:rsidRPr="00CB6405">
        <w:rPr>
          <w:rFonts w:ascii="Arial" w:hAnsi="Arial" w:cs="Arial"/>
          <w:bCs/>
          <w:iCs/>
          <w:sz w:val="26"/>
          <w:szCs w:val="26"/>
        </w:rPr>
        <w:t xml:space="preserve">Sala Unitaria de Primera Instancia de este Tribunal, en el expediente </w:t>
      </w:r>
      <w:r w:rsidRPr="00CB6405">
        <w:rPr>
          <w:rFonts w:ascii="Arial" w:hAnsi="Arial" w:cs="Arial"/>
          <w:b/>
          <w:bCs/>
          <w:iCs/>
          <w:sz w:val="26"/>
          <w:szCs w:val="26"/>
        </w:rPr>
        <w:t>0</w:t>
      </w:r>
      <w:r>
        <w:rPr>
          <w:rFonts w:ascii="Arial" w:hAnsi="Arial" w:cs="Arial"/>
          <w:b/>
          <w:bCs/>
          <w:iCs/>
          <w:sz w:val="26"/>
          <w:szCs w:val="26"/>
        </w:rPr>
        <w:t>461/2016</w:t>
      </w:r>
      <w:r w:rsidRPr="00CB6405">
        <w:rPr>
          <w:rFonts w:ascii="Arial" w:hAnsi="Arial" w:cs="Arial"/>
          <w:sz w:val="26"/>
          <w:szCs w:val="26"/>
        </w:rPr>
        <w:t>.</w:t>
      </w:r>
    </w:p>
    <w:p w:rsidR="00974B8E" w:rsidRDefault="00974B8E" w:rsidP="00822342">
      <w:pPr>
        <w:spacing w:line="360" w:lineRule="auto"/>
        <w:ind w:firstLine="708"/>
        <w:jc w:val="both"/>
        <w:rPr>
          <w:rFonts w:ascii="Arial" w:hAnsi="Arial" w:cs="Arial"/>
          <w:sz w:val="26"/>
          <w:szCs w:val="26"/>
        </w:rPr>
      </w:pPr>
    </w:p>
    <w:p w:rsidR="00822342" w:rsidRDefault="00822342" w:rsidP="00822342">
      <w:pPr>
        <w:spacing w:line="360" w:lineRule="auto"/>
        <w:ind w:firstLine="708"/>
        <w:jc w:val="both"/>
        <w:rPr>
          <w:rFonts w:ascii="Arial" w:hAnsi="Arial" w:cs="Arial"/>
          <w:bCs/>
          <w:sz w:val="26"/>
          <w:szCs w:val="26"/>
          <w:lang w:val="es-MX"/>
        </w:rPr>
      </w:pPr>
      <w:r w:rsidRPr="00CB6405">
        <w:rPr>
          <w:rFonts w:ascii="Arial" w:hAnsi="Arial" w:cs="Arial"/>
          <w:b/>
          <w:sz w:val="26"/>
          <w:szCs w:val="26"/>
        </w:rPr>
        <w:t>SEGUNDO</w:t>
      </w:r>
      <w:r w:rsidRPr="00CB6405">
        <w:rPr>
          <w:rFonts w:ascii="Arial" w:hAnsi="Arial" w:cs="Arial"/>
          <w:sz w:val="26"/>
          <w:szCs w:val="26"/>
        </w:rPr>
        <w:t>.</w:t>
      </w:r>
      <w:r>
        <w:rPr>
          <w:rFonts w:ascii="Arial" w:hAnsi="Arial" w:cs="Arial"/>
          <w:sz w:val="26"/>
          <w:szCs w:val="26"/>
        </w:rPr>
        <w:t xml:space="preserve"> </w:t>
      </w:r>
      <w:r>
        <w:rPr>
          <w:rFonts w:ascii="Arial" w:hAnsi="Arial" w:cs="Arial"/>
          <w:sz w:val="26"/>
          <w:szCs w:val="26"/>
          <w:lang w:val="es-MX"/>
        </w:rPr>
        <w:t xml:space="preserve">De la lectura al escrito de recurso de revisión que se analiza, se advierte que quien lo promueve es </w:t>
      </w:r>
      <w:r>
        <w:rPr>
          <w:rFonts w:ascii="Arial" w:hAnsi="Arial" w:cs="Arial"/>
          <w:b/>
          <w:sz w:val="26"/>
          <w:szCs w:val="26"/>
        </w:rPr>
        <w:t xml:space="preserve">María de Lourdes Valdez Aguilar, </w:t>
      </w:r>
      <w:r w:rsidRPr="00300C0F">
        <w:rPr>
          <w:rFonts w:ascii="Arial" w:hAnsi="Arial" w:cs="Arial"/>
          <w:sz w:val="26"/>
          <w:szCs w:val="26"/>
        </w:rPr>
        <w:t>con el carácter de</w:t>
      </w:r>
      <w:r>
        <w:rPr>
          <w:rFonts w:ascii="Arial" w:hAnsi="Arial" w:cs="Arial"/>
          <w:b/>
          <w:sz w:val="26"/>
          <w:szCs w:val="26"/>
        </w:rPr>
        <w:t xml:space="preserve"> Directora de lo Contencioso de la Secretaría de Finanzas del Poder Ejecutivo del Estado de</w:t>
      </w:r>
      <w:r w:rsidRPr="004A27B4">
        <w:rPr>
          <w:rFonts w:ascii="Arial" w:hAnsi="Arial" w:cs="Arial"/>
          <w:b/>
          <w:sz w:val="26"/>
          <w:szCs w:val="26"/>
        </w:rPr>
        <w:t xml:space="preserve"> Oaxaca</w:t>
      </w:r>
      <w:r w:rsidRPr="00CB6405">
        <w:rPr>
          <w:rFonts w:ascii="Arial" w:hAnsi="Arial" w:cs="Arial"/>
          <w:sz w:val="26"/>
          <w:szCs w:val="26"/>
        </w:rPr>
        <w:t xml:space="preserve">, </w:t>
      </w:r>
      <w:r>
        <w:rPr>
          <w:rFonts w:ascii="Arial" w:hAnsi="Arial" w:cs="Arial"/>
          <w:bCs/>
          <w:sz w:val="26"/>
          <w:szCs w:val="26"/>
          <w:lang w:val="es-MX"/>
        </w:rPr>
        <w:lastRenderedPageBreak/>
        <w:t>exhibiendo para acreditar su personalidad copia certificada de su nombramiento y toma de protesta de ley.</w:t>
      </w:r>
    </w:p>
    <w:p w:rsidR="00822342" w:rsidRDefault="00822342" w:rsidP="00822342">
      <w:pPr>
        <w:spacing w:line="360" w:lineRule="auto"/>
        <w:ind w:firstLine="708"/>
        <w:jc w:val="both"/>
        <w:rPr>
          <w:rFonts w:ascii="Arial" w:hAnsi="Arial" w:cs="Arial"/>
          <w:sz w:val="26"/>
          <w:szCs w:val="26"/>
          <w:lang w:val="es-MX"/>
        </w:rPr>
      </w:pPr>
      <w:r>
        <w:rPr>
          <w:rFonts w:ascii="Arial" w:hAnsi="Arial" w:cs="Arial"/>
          <w:bCs/>
          <w:sz w:val="26"/>
          <w:szCs w:val="26"/>
          <w:lang w:val="es-MX"/>
        </w:rPr>
        <w:t xml:space="preserve">Ahora, </w:t>
      </w:r>
      <w:r>
        <w:rPr>
          <w:rFonts w:ascii="Arial" w:hAnsi="Arial" w:cs="Arial"/>
          <w:color w:val="000000"/>
          <w:sz w:val="26"/>
          <w:szCs w:val="26"/>
          <w:lang w:val="es-MX"/>
        </w:rPr>
        <w:t xml:space="preserve">del análisis de las constancias que integran el expediente de Primera Instancia remitidos para la substanciación del presente recurso, a las que se les otorga pleno valor probatorio, por tratarse de actuaciones procesales, conforme a lo dispuesto por el artículo 173 fracción I de la Ley de Justicia Administrativa para el Estado de Oaxaca, </w:t>
      </w:r>
      <w:r w:rsidR="00542AA0">
        <w:rPr>
          <w:rFonts w:ascii="Arial" w:hAnsi="Arial" w:cs="Arial"/>
          <w:color w:val="000000"/>
          <w:sz w:val="26"/>
          <w:szCs w:val="26"/>
          <w:lang w:val="es-MX"/>
        </w:rPr>
        <w:t xml:space="preserve">vigente al inicio del juicio natural, </w:t>
      </w:r>
      <w:r>
        <w:rPr>
          <w:rFonts w:ascii="Arial" w:hAnsi="Arial" w:cs="Arial"/>
          <w:color w:val="000000"/>
          <w:sz w:val="26"/>
          <w:szCs w:val="26"/>
          <w:lang w:val="es-MX"/>
        </w:rPr>
        <w:t xml:space="preserve">se advierte, que </w:t>
      </w:r>
      <w:r>
        <w:rPr>
          <w:rFonts w:ascii="Arial" w:hAnsi="Arial" w:cs="Arial"/>
          <w:sz w:val="26"/>
          <w:szCs w:val="26"/>
          <w:lang w:val="es-MX"/>
        </w:rPr>
        <w:t xml:space="preserve">el actor señaló como autoridad demandada al </w:t>
      </w:r>
      <w:r w:rsidRPr="00300C0F">
        <w:rPr>
          <w:rFonts w:ascii="Arial" w:hAnsi="Arial" w:cs="Arial"/>
          <w:sz w:val="26"/>
          <w:szCs w:val="26"/>
          <w:lang w:val="es-MX"/>
        </w:rPr>
        <w:t xml:space="preserve">Director </w:t>
      </w:r>
      <w:r>
        <w:rPr>
          <w:rFonts w:ascii="Arial" w:hAnsi="Arial" w:cs="Arial"/>
          <w:sz w:val="26"/>
          <w:szCs w:val="26"/>
          <w:lang w:val="es-MX"/>
        </w:rPr>
        <w:t>d</w:t>
      </w:r>
      <w:r w:rsidRPr="00300C0F">
        <w:rPr>
          <w:rFonts w:ascii="Arial" w:hAnsi="Arial" w:cs="Arial"/>
          <w:sz w:val="26"/>
          <w:szCs w:val="26"/>
          <w:lang w:val="es-MX"/>
        </w:rPr>
        <w:t xml:space="preserve">e </w:t>
      </w:r>
      <w:r>
        <w:rPr>
          <w:rFonts w:ascii="Arial" w:hAnsi="Arial" w:cs="Arial"/>
          <w:sz w:val="26"/>
          <w:szCs w:val="26"/>
          <w:lang w:val="es-MX"/>
        </w:rPr>
        <w:t>l</w:t>
      </w:r>
      <w:r w:rsidRPr="00300C0F">
        <w:rPr>
          <w:rFonts w:ascii="Arial" w:hAnsi="Arial" w:cs="Arial"/>
          <w:sz w:val="26"/>
          <w:szCs w:val="26"/>
          <w:lang w:val="es-MX"/>
        </w:rPr>
        <w:t xml:space="preserve">o Contencioso </w:t>
      </w:r>
      <w:r>
        <w:rPr>
          <w:rFonts w:ascii="Arial" w:hAnsi="Arial" w:cs="Arial"/>
          <w:sz w:val="26"/>
          <w:szCs w:val="26"/>
          <w:lang w:val="es-MX"/>
        </w:rPr>
        <w:t>d</w:t>
      </w:r>
      <w:r w:rsidRPr="00300C0F">
        <w:rPr>
          <w:rFonts w:ascii="Arial" w:hAnsi="Arial" w:cs="Arial"/>
          <w:sz w:val="26"/>
          <w:szCs w:val="26"/>
          <w:lang w:val="es-MX"/>
        </w:rPr>
        <w:t xml:space="preserve">e </w:t>
      </w:r>
      <w:r>
        <w:rPr>
          <w:rFonts w:ascii="Arial" w:hAnsi="Arial" w:cs="Arial"/>
          <w:sz w:val="26"/>
          <w:szCs w:val="26"/>
          <w:lang w:val="es-MX"/>
        </w:rPr>
        <w:t>l</w:t>
      </w:r>
      <w:r w:rsidRPr="00300C0F">
        <w:rPr>
          <w:rFonts w:ascii="Arial" w:hAnsi="Arial" w:cs="Arial"/>
          <w:sz w:val="26"/>
          <w:szCs w:val="26"/>
          <w:lang w:val="es-MX"/>
        </w:rPr>
        <w:t xml:space="preserve">a Procuraduría Fiscal </w:t>
      </w:r>
      <w:r>
        <w:rPr>
          <w:rFonts w:ascii="Arial" w:hAnsi="Arial" w:cs="Arial"/>
          <w:sz w:val="26"/>
          <w:szCs w:val="26"/>
          <w:lang w:val="es-MX"/>
        </w:rPr>
        <w:t>d</w:t>
      </w:r>
      <w:r w:rsidRPr="00300C0F">
        <w:rPr>
          <w:rFonts w:ascii="Arial" w:hAnsi="Arial" w:cs="Arial"/>
          <w:sz w:val="26"/>
          <w:szCs w:val="26"/>
          <w:lang w:val="es-MX"/>
        </w:rPr>
        <w:t xml:space="preserve">e </w:t>
      </w:r>
      <w:r>
        <w:rPr>
          <w:rFonts w:ascii="Arial" w:hAnsi="Arial" w:cs="Arial"/>
          <w:sz w:val="26"/>
          <w:szCs w:val="26"/>
          <w:lang w:val="es-MX"/>
        </w:rPr>
        <w:t>l</w:t>
      </w:r>
      <w:r w:rsidRPr="00300C0F">
        <w:rPr>
          <w:rFonts w:ascii="Arial" w:hAnsi="Arial" w:cs="Arial"/>
          <w:sz w:val="26"/>
          <w:szCs w:val="26"/>
          <w:lang w:val="es-MX"/>
        </w:rPr>
        <w:t xml:space="preserve">a Secretaría </w:t>
      </w:r>
      <w:r>
        <w:rPr>
          <w:rFonts w:ascii="Arial" w:hAnsi="Arial" w:cs="Arial"/>
          <w:sz w:val="26"/>
          <w:szCs w:val="26"/>
          <w:lang w:val="es-MX"/>
        </w:rPr>
        <w:t>d</w:t>
      </w:r>
      <w:r w:rsidRPr="00300C0F">
        <w:rPr>
          <w:rFonts w:ascii="Arial" w:hAnsi="Arial" w:cs="Arial"/>
          <w:sz w:val="26"/>
          <w:szCs w:val="26"/>
          <w:lang w:val="es-MX"/>
        </w:rPr>
        <w:t xml:space="preserve">e Finanzas </w:t>
      </w:r>
      <w:r>
        <w:rPr>
          <w:rFonts w:ascii="Arial" w:hAnsi="Arial" w:cs="Arial"/>
          <w:sz w:val="26"/>
          <w:szCs w:val="26"/>
          <w:lang w:val="es-MX"/>
        </w:rPr>
        <w:t>d</w:t>
      </w:r>
      <w:r w:rsidRPr="00300C0F">
        <w:rPr>
          <w:rFonts w:ascii="Arial" w:hAnsi="Arial" w:cs="Arial"/>
          <w:sz w:val="26"/>
          <w:szCs w:val="26"/>
          <w:lang w:val="es-MX"/>
        </w:rPr>
        <w:t xml:space="preserve">el Estado </w:t>
      </w:r>
      <w:r>
        <w:rPr>
          <w:rFonts w:ascii="Arial" w:hAnsi="Arial" w:cs="Arial"/>
          <w:sz w:val="26"/>
          <w:szCs w:val="26"/>
          <w:lang w:val="es-MX"/>
        </w:rPr>
        <w:t>d</w:t>
      </w:r>
      <w:r w:rsidRPr="00300C0F">
        <w:rPr>
          <w:rFonts w:ascii="Arial" w:hAnsi="Arial" w:cs="Arial"/>
          <w:sz w:val="26"/>
          <w:szCs w:val="26"/>
          <w:lang w:val="es-MX"/>
        </w:rPr>
        <w:t>e Oaxaca</w:t>
      </w:r>
      <w:r w:rsidRPr="00551B01">
        <w:rPr>
          <w:rFonts w:ascii="Arial" w:hAnsi="Arial" w:cs="Arial"/>
          <w:i/>
          <w:sz w:val="24"/>
          <w:szCs w:val="24"/>
          <w:lang w:val="es-MX"/>
        </w:rPr>
        <w:t>.</w:t>
      </w:r>
    </w:p>
    <w:p w:rsidR="00822342" w:rsidRDefault="00822342" w:rsidP="00822342">
      <w:pPr>
        <w:spacing w:line="360" w:lineRule="auto"/>
        <w:ind w:firstLine="708"/>
        <w:jc w:val="both"/>
        <w:rPr>
          <w:rFonts w:ascii="Arial" w:hAnsi="Arial" w:cs="Arial"/>
          <w:sz w:val="26"/>
          <w:szCs w:val="26"/>
          <w:lang w:val="es-MX"/>
        </w:rPr>
      </w:pPr>
      <w:r>
        <w:rPr>
          <w:rFonts w:ascii="Arial" w:hAnsi="Arial" w:cs="Arial"/>
          <w:sz w:val="26"/>
          <w:szCs w:val="26"/>
          <w:lang w:val="es-MX"/>
        </w:rPr>
        <w:t>Y, que por auto de 5 cinco de agosto de 2016 dos mil dieciséis (folio 25) la Primera Instancia ordenó notificar, emplazar y correr traslado a dicha autoridad como demandada; “</w:t>
      </w:r>
      <w:r>
        <w:rPr>
          <w:rFonts w:ascii="Arial" w:hAnsi="Arial" w:cs="Arial"/>
          <w:b/>
          <w:i/>
          <w:sz w:val="24"/>
          <w:szCs w:val="24"/>
          <w:lang w:val="es-MX"/>
        </w:rPr>
        <w:t xml:space="preserve">SE ADMITE a trámite la demanda de nulidad, </w:t>
      </w:r>
      <w:r>
        <w:rPr>
          <w:rFonts w:ascii="Arial" w:hAnsi="Arial" w:cs="Arial"/>
          <w:i/>
          <w:sz w:val="24"/>
          <w:szCs w:val="24"/>
          <w:lang w:val="es-MX"/>
        </w:rPr>
        <w:t xml:space="preserve">por lo que con las copias simples de la demanda de nulidad se ordena </w:t>
      </w:r>
      <w:r>
        <w:rPr>
          <w:rFonts w:ascii="Arial" w:hAnsi="Arial" w:cs="Arial"/>
          <w:b/>
          <w:i/>
          <w:sz w:val="24"/>
          <w:szCs w:val="24"/>
          <w:lang w:val="es-MX"/>
        </w:rPr>
        <w:t xml:space="preserve">notificar, emplazar y correr traslado </w:t>
      </w:r>
      <w:r>
        <w:rPr>
          <w:rFonts w:ascii="Arial" w:hAnsi="Arial" w:cs="Arial"/>
          <w:i/>
          <w:sz w:val="24"/>
          <w:szCs w:val="24"/>
          <w:lang w:val="es-MX"/>
        </w:rPr>
        <w:t xml:space="preserve">a la autoridad demandada </w:t>
      </w:r>
      <w:r>
        <w:rPr>
          <w:rFonts w:ascii="Arial" w:hAnsi="Arial" w:cs="Arial"/>
          <w:b/>
          <w:i/>
          <w:sz w:val="24"/>
          <w:szCs w:val="24"/>
          <w:lang w:val="es-MX"/>
        </w:rPr>
        <w:t>Director de lo Contencioso de la Procuraduría Fiscal de la Secretaría de Fianzas del Gobierno del Estado</w:t>
      </w:r>
      <w:r w:rsidRPr="00A056ED">
        <w:rPr>
          <w:rFonts w:ascii="Arial" w:hAnsi="Arial" w:cs="Arial"/>
          <w:i/>
          <w:sz w:val="24"/>
          <w:szCs w:val="24"/>
          <w:lang w:val="es-MX"/>
        </w:rPr>
        <w:t>..</w:t>
      </w:r>
      <w:r w:rsidRPr="00061C1A">
        <w:rPr>
          <w:rFonts w:ascii="Arial" w:hAnsi="Arial" w:cs="Arial"/>
          <w:i/>
          <w:sz w:val="24"/>
          <w:szCs w:val="24"/>
          <w:lang w:val="es-MX"/>
        </w:rPr>
        <w:t>.</w:t>
      </w:r>
      <w:r>
        <w:rPr>
          <w:rFonts w:ascii="Arial" w:hAnsi="Arial" w:cs="Arial"/>
          <w:sz w:val="26"/>
          <w:szCs w:val="26"/>
          <w:lang w:val="es-MX"/>
        </w:rPr>
        <w:t>”</w:t>
      </w:r>
    </w:p>
    <w:p w:rsidR="00822342" w:rsidRDefault="00822342" w:rsidP="00822342">
      <w:pPr>
        <w:spacing w:line="360" w:lineRule="auto"/>
        <w:ind w:firstLine="708"/>
        <w:jc w:val="both"/>
        <w:rPr>
          <w:rFonts w:ascii="Arial" w:hAnsi="Arial" w:cs="Arial"/>
          <w:sz w:val="26"/>
          <w:szCs w:val="26"/>
          <w:lang w:val="es-MX"/>
        </w:rPr>
      </w:pPr>
      <w:r>
        <w:rPr>
          <w:rFonts w:ascii="Arial" w:hAnsi="Arial" w:cs="Arial"/>
          <w:sz w:val="26"/>
          <w:szCs w:val="26"/>
          <w:lang w:val="es-MX"/>
        </w:rPr>
        <w:t xml:space="preserve">Por tanto, si el artículo </w:t>
      </w:r>
      <w:r>
        <w:rPr>
          <w:rFonts w:ascii="Arial" w:eastAsia="Calibri" w:hAnsi="Arial" w:cs="Arial"/>
          <w:bCs/>
          <w:sz w:val="26"/>
          <w:szCs w:val="26"/>
        </w:rPr>
        <w:t>206</w:t>
      </w:r>
      <w:r w:rsidRPr="00DC6CDC">
        <w:rPr>
          <w:rFonts w:ascii="Arial" w:eastAsia="Calibri" w:hAnsi="Arial" w:cs="Arial"/>
          <w:bCs/>
          <w:sz w:val="26"/>
          <w:szCs w:val="26"/>
        </w:rPr>
        <w:t xml:space="preserve"> </w:t>
      </w:r>
      <w:r>
        <w:rPr>
          <w:rFonts w:ascii="Arial" w:eastAsia="Calibri" w:hAnsi="Arial" w:cs="Arial"/>
          <w:bCs/>
          <w:sz w:val="26"/>
          <w:szCs w:val="26"/>
        </w:rPr>
        <w:t>de la Ley de Justicia Administrativa para el Estado de Oaxaca</w:t>
      </w:r>
      <w:r>
        <w:rPr>
          <w:rFonts w:ascii="Arial" w:hAnsi="Arial" w:cs="Arial"/>
          <w:sz w:val="26"/>
          <w:szCs w:val="26"/>
          <w:lang w:val="es-MX"/>
        </w:rPr>
        <w:t>; en lo que interesa establece:</w:t>
      </w:r>
    </w:p>
    <w:p w:rsidR="00822342" w:rsidRPr="00542AA0" w:rsidRDefault="00822342" w:rsidP="00822342">
      <w:pPr>
        <w:spacing w:after="0" w:line="360" w:lineRule="auto"/>
        <w:ind w:left="1134" w:right="778"/>
        <w:jc w:val="both"/>
        <w:rPr>
          <w:rFonts w:ascii="Arial" w:hAnsi="Arial" w:cs="Arial"/>
          <w:i/>
          <w:szCs w:val="24"/>
          <w:lang w:val="es-MX"/>
        </w:rPr>
      </w:pPr>
      <w:r w:rsidRPr="00542AA0">
        <w:rPr>
          <w:rFonts w:ascii="Arial" w:hAnsi="Arial" w:cs="Arial"/>
          <w:szCs w:val="24"/>
          <w:lang w:val="es-MX"/>
        </w:rPr>
        <w:t>“</w:t>
      </w:r>
      <w:r w:rsidRPr="00542AA0">
        <w:rPr>
          <w:rFonts w:ascii="Arial" w:hAnsi="Arial" w:cs="Arial"/>
          <w:b/>
          <w:i/>
          <w:szCs w:val="24"/>
          <w:lang w:val="es-MX"/>
        </w:rPr>
        <w:t>Artículo 206.-</w:t>
      </w:r>
      <w:r w:rsidRPr="00542AA0">
        <w:rPr>
          <w:rFonts w:ascii="Arial" w:hAnsi="Arial" w:cs="Arial"/>
          <w:i/>
          <w:szCs w:val="24"/>
          <w:lang w:val="es-MX"/>
        </w:rPr>
        <w:t xml:space="preserve"> Contra los acuerdos y resoluciones dictadas por las salas unitarias de primera instancia, procede el recurso de revisión, cuyo conocimiento y resolución corresponde a la Sala Superior. </w:t>
      </w:r>
    </w:p>
    <w:p w:rsidR="00822342" w:rsidRPr="00974B8E" w:rsidRDefault="00822342" w:rsidP="00974B8E">
      <w:pPr>
        <w:spacing w:after="0" w:line="360" w:lineRule="auto"/>
        <w:ind w:left="1134" w:right="778"/>
        <w:jc w:val="both"/>
        <w:rPr>
          <w:rFonts w:ascii="Arial" w:hAnsi="Arial" w:cs="Arial"/>
          <w:szCs w:val="24"/>
          <w:lang w:val="es-MX"/>
        </w:rPr>
      </w:pPr>
      <w:r w:rsidRPr="00542AA0">
        <w:rPr>
          <w:rFonts w:ascii="Arial" w:hAnsi="Arial" w:cs="Arial"/>
          <w:i/>
          <w:szCs w:val="24"/>
          <w:lang w:val="es-MX"/>
        </w:rPr>
        <w:t xml:space="preserve">Podrán ser </w:t>
      </w:r>
      <w:r w:rsidRPr="00542AA0">
        <w:rPr>
          <w:rFonts w:ascii="Arial" w:hAnsi="Arial" w:cs="Arial"/>
          <w:i/>
          <w:szCs w:val="24"/>
          <w:u w:val="single"/>
          <w:lang w:val="es-MX"/>
        </w:rPr>
        <w:t>impugnados por las partes</w:t>
      </w:r>
      <w:r w:rsidRPr="00542AA0">
        <w:rPr>
          <w:rFonts w:ascii="Arial" w:hAnsi="Arial" w:cs="Arial"/>
          <w:i/>
          <w:szCs w:val="24"/>
          <w:lang w:val="es-MX"/>
        </w:rPr>
        <w:t>, mediante recurso de revisión:…</w:t>
      </w:r>
      <w:r w:rsidRPr="00542AA0">
        <w:rPr>
          <w:rFonts w:ascii="Arial" w:hAnsi="Arial" w:cs="Arial"/>
          <w:szCs w:val="24"/>
          <w:lang w:val="es-MX"/>
        </w:rPr>
        <w:t>”</w:t>
      </w:r>
    </w:p>
    <w:p w:rsidR="00822342" w:rsidRDefault="00822342" w:rsidP="00822342">
      <w:pPr>
        <w:spacing w:after="0" w:line="360" w:lineRule="auto"/>
        <w:ind w:firstLine="709"/>
        <w:jc w:val="both"/>
        <w:rPr>
          <w:rFonts w:ascii="Arial" w:hAnsi="Arial" w:cs="Arial"/>
          <w:sz w:val="26"/>
          <w:szCs w:val="26"/>
          <w:lang w:val="es-MX"/>
        </w:rPr>
      </w:pPr>
      <w:r>
        <w:rPr>
          <w:rFonts w:ascii="Arial" w:hAnsi="Arial" w:cs="Arial"/>
          <w:sz w:val="26"/>
          <w:szCs w:val="26"/>
          <w:lang w:val="es-MX"/>
        </w:rPr>
        <w:t>(Énfasis añadido)</w:t>
      </w:r>
    </w:p>
    <w:p w:rsidR="00822342" w:rsidRDefault="00822342" w:rsidP="00822342">
      <w:pPr>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Y, el diverso numeral </w:t>
      </w:r>
      <w:r>
        <w:rPr>
          <w:rFonts w:ascii="Arial" w:eastAsia="Calibri" w:hAnsi="Arial" w:cs="Arial"/>
          <w:bCs/>
          <w:sz w:val="26"/>
          <w:szCs w:val="26"/>
        </w:rPr>
        <w:t>133</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de la Ley de la materia,</w:t>
      </w:r>
      <w:r>
        <w:rPr>
          <w:rFonts w:ascii="Arial" w:hAnsi="Arial" w:cs="Arial"/>
          <w:sz w:val="26"/>
          <w:szCs w:val="26"/>
          <w:lang w:val="es-MX"/>
        </w:rPr>
        <w:t xml:space="preserve"> indica que son partes en el juicio contencioso administrativo (e</w:t>
      </w:r>
      <w:r>
        <w:rPr>
          <w:rFonts w:ascii="Arial" w:hAnsi="Arial" w:cs="Arial"/>
          <w:sz w:val="24"/>
          <w:szCs w:val="24"/>
          <w:lang w:val="es-MX"/>
        </w:rPr>
        <w:t xml:space="preserve">l actor, el demandado y el tercero afectado); se hace patente </w:t>
      </w:r>
      <w:r>
        <w:rPr>
          <w:rFonts w:ascii="Arial" w:hAnsi="Arial" w:cs="Arial"/>
          <w:sz w:val="26"/>
          <w:szCs w:val="26"/>
          <w:lang w:val="es-MX"/>
        </w:rPr>
        <w:t xml:space="preserve">que en el asunto que nos ocupa la Directora de lo Contencioso de la Secretaría de Finanzas del Poder Ejecutivo del Estado de Oaxaca, no actualiza alguna de las hipótesis previstas por el aludido artículo; de ahí que, al no tener el carácter de parte en el juicio de nulidad, el actual medio de defensa se torna </w:t>
      </w:r>
      <w:r>
        <w:rPr>
          <w:rFonts w:ascii="Arial" w:hAnsi="Arial" w:cs="Arial"/>
          <w:b/>
          <w:sz w:val="26"/>
          <w:szCs w:val="26"/>
          <w:lang w:val="es-MX"/>
        </w:rPr>
        <w:lastRenderedPageBreak/>
        <w:t>improcedente</w:t>
      </w:r>
      <w:r>
        <w:rPr>
          <w:rFonts w:ascii="Arial" w:hAnsi="Arial" w:cs="Arial"/>
          <w:sz w:val="26"/>
          <w:szCs w:val="26"/>
          <w:lang w:val="es-MX"/>
        </w:rPr>
        <w:t>, pues se insiste la impugnación de acuerdos y resoluciones dictados en la tramitación del juicio de nulidad, sólo podrá realizarse por las partes que intervienen en el juicio.</w:t>
      </w:r>
    </w:p>
    <w:p w:rsidR="00974B8E" w:rsidRDefault="00822342" w:rsidP="00974B8E">
      <w:pPr>
        <w:spacing w:before="240" w:after="0" w:line="360" w:lineRule="auto"/>
        <w:ind w:right="69" w:firstLine="708"/>
        <w:jc w:val="both"/>
        <w:rPr>
          <w:rFonts w:ascii="Arial" w:eastAsia="Calibri" w:hAnsi="Arial" w:cs="Arial"/>
          <w:sz w:val="26"/>
          <w:szCs w:val="26"/>
        </w:rPr>
      </w:pPr>
      <w:r>
        <w:rPr>
          <w:rFonts w:ascii="Arial" w:hAnsi="Arial" w:cs="Arial"/>
          <w:sz w:val="26"/>
          <w:szCs w:val="26"/>
          <w:lang w:val="es-MX"/>
        </w:rPr>
        <w:t xml:space="preserve">Sin que sea obstáculo a lo anterior, que la recurrente se haya apersonado aduciendo que lo hace en representación jurídica de la defensa legal de la Secretaría y sus áreas administrativas; pues del análisis </w:t>
      </w:r>
      <w:r>
        <w:rPr>
          <w:rFonts w:ascii="Arial" w:eastAsia="Calibri" w:hAnsi="Arial" w:cs="Arial"/>
          <w:sz w:val="26"/>
          <w:szCs w:val="26"/>
        </w:rPr>
        <w:t>a la copia certificada del nombramiento que exhibe, se advierte lo siguiente:</w:t>
      </w:r>
    </w:p>
    <w:p w:rsidR="00974B8E" w:rsidRDefault="00822342" w:rsidP="00822342">
      <w:pPr>
        <w:pStyle w:val="Sinespaciado"/>
        <w:spacing w:before="240" w:after="240" w:line="360" w:lineRule="auto"/>
        <w:jc w:val="both"/>
        <w:rPr>
          <w:rFonts w:ascii="Arial" w:hAnsi="Arial" w:cs="Arial"/>
          <w:bCs/>
          <w:sz w:val="26"/>
          <w:szCs w:val="26"/>
          <w:lang w:val="es-MX"/>
        </w:rPr>
      </w:pPr>
      <w:r>
        <w:rPr>
          <w:rFonts w:ascii="Arial" w:hAnsi="Arial" w:cs="Arial"/>
          <w:bCs/>
          <w:sz w:val="26"/>
          <w:szCs w:val="26"/>
          <w:lang w:val="es-MX"/>
        </w:rPr>
        <w:tab/>
      </w:r>
      <w:r w:rsidR="00974B8E">
        <w:rPr>
          <w:rFonts w:ascii="Arial" w:hAnsi="Arial" w:cs="Arial"/>
          <w:bCs/>
          <w:sz w:val="26"/>
          <w:szCs w:val="26"/>
          <w:lang w:val="es-MX"/>
        </w:rPr>
        <w:t>Que en la parte del frente dice</w:t>
      </w:r>
    </w:p>
    <w:p w:rsidR="00822342" w:rsidRPr="00C1219F" w:rsidRDefault="00822342" w:rsidP="00822342">
      <w:pPr>
        <w:pStyle w:val="Sinespaciado"/>
        <w:ind w:firstLine="1134"/>
        <w:jc w:val="both"/>
        <w:rPr>
          <w:rFonts w:ascii="Arial" w:hAnsi="Arial" w:cs="Arial"/>
          <w:b/>
          <w:bCs/>
          <w:i/>
          <w:lang w:val="es-MX"/>
        </w:rPr>
      </w:pPr>
      <w:r>
        <w:rPr>
          <w:rFonts w:ascii="Arial" w:hAnsi="Arial" w:cs="Arial"/>
          <w:bCs/>
          <w:sz w:val="26"/>
          <w:szCs w:val="26"/>
          <w:lang w:val="es-MX"/>
        </w:rPr>
        <w:t>“</w:t>
      </w:r>
      <w:r w:rsidRPr="00C1219F">
        <w:rPr>
          <w:rFonts w:ascii="Arial" w:hAnsi="Arial" w:cs="Arial"/>
          <w:b/>
          <w:bCs/>
          <w:i/>
          <w:lang w:val="es-MX"/>
        </w:rPr>
        <w:t>C. MARÍA DE LOURDES VALDEZ AGUILAR</w:t>
      </w:r>
    </w:p>
    <w:p w:rsidR="00822342" w:rsidRPr="00B025AE" w:rsidRDefault="00822342" w:rsidP="00822342">
      <w:pPr>
        <w:pStyle w:val="Sinespaciado"/>
        <w:ind w:firstLine="1134"/>
        <w:jc w:val="both"/>
        <w:rPr>
          <w:rFonts w:ascii="Arial" w:hAnsi="Arial" w:cs="Arial"/>
          <w:bCs/>
          <w:i/>
          <w:sz w:val="24"/>
          <w:szCs w:val="24"/>
          <w:lang w:val="es-MX"/>
        </w:rPr>
      </w:pPr>
      <w:r w:rsidRPr="00C1219F">
        <w:rPr>
          <w:rFonts w:ascii="Arial" w:hAnsi="Arial" w:cs="Arial"/>
          <w:b/>
          <w:bCs/>
          <w:i/>
          <w:lang w:val="es-MX"/>
        </w:rPr>
        <w:t>PRESENTE</w:t>
      </w:r>
      <w:r w:rsidRPr="00B025AE">
        <w:rPr>
          <w:rFonts w:ascii="Arial" w:hAnsi="Arial" w:cs="Arial"/>
          <w:b/>
          <w:bCs/>
          <w:i/>
          <w:sz w:val="24"/>
          <w:szCs w:val="24"/>
          <w:lang w:val="es-MX"/>
        </w:rPr>
        <w:t>.</w:t>
      </w:r>
    </w:p>
    <w:p w:rsidR="00822342" w:rsidRPr="00B025AE" w:rsidRDefault="00822342" w:rsidP="00822342">
      <w:pPr>
        <w:pStyle w:val="Sinespaciado"/>
        <w:ind w:firstLine="1134"/>
        <w:jc w:val="both"/>
        <w:rPr>
          <w:rFonts w:ascii="Arial" w:hAnsi="Arial" w:cs="Arial"/>
          <w:bCs/>
          <w:i/>
          <w:sz w:val="24"/>
          <w:szCs w:val="24"/>
          <w:lang w:val="es-MX"/>
        </w:rPr>
      </w:pPr>
    </w:p>
    <w:p w:rsidR="00822342" w:rsidRPr="00B025AE" w:rsidRDefault="00822342" w:rsidP="00822342">
      <w:pPr>
        <w:pStyle w:val="Sinespaciado"/>
        <w:ind w:left="1134" w:right="333"/>
        <w:jc w:val="both"/>
        <w:rPr>
          <w:rFonts w:ascii="Arial" w:hAnsi="Arial" w:cs="Arial"/>
          <w:bCs/>
          <w:i/>
          <w:sz w:val="24"/>
          <w:szCs w:val="24"/>
          <w:lang w:val="es-MX"/>
        </w:rPr>
      </w:pPr>
      <w:r w:rsidRPr="00B025AE">
        <w:rPr>
          <w:rFonts w:ascii="Arial" w:hAnsi="Arial" w:cs="Arial"/>
          <w:bCs/>
          <w:i/>
          <w:sz w:val="24"/>
          <w:szCs w:val="24"/>
          <w:lang w:val="es-MX"/>
        </w:rPr>
        <w:t>Ciudadano José Javier Villacaña Jiménez, Secretario de Administración del Poder Ejecutivo del Estado de Oaxaca, con la faculta</w:t>
      </w:r>
      <w:r>
        <w:rPr>
          <w:rFonts w:ascii="Arial" w:hAnsi="Arial" w:cs="Arial"/>
          <w:bCs/>
          <w:i/>
          <w:sz w:val="24"/>
          <w:szCs w:val="24"/>
          <w:lang w:val="es-MX"/>
        </w:rPr>
        <w:t>d</w:t>
      </w:r>
      <w:r w:rsidRPr="00B025AE">
        <w:rPr>
          <w:rFonts w:ascii="Arial" w:hAnsi="Arial" w:cs="Arial"/>
          <w:bCs/>
          <w:i/>
          <w:sz w:val="24"/>
          <w:szCs w:val="24"/>
          <w:lang w:val="es-MX"/>
        </w:rPr>
        <w:t xml:space="preserve"> que me confieren los artículos 82, 83 y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 a partir de esta fecha he tenido a bien expedirle el nombramiento</w:t>
      </w:r>
      <w:r>
        <w:rPr>
          <w:rFonts w:ascii="Arial" w:hAnsi="Arial" w:cs="Arial"/>
          <w:bCs/>
          <w:i/>
          <w:sz w:val="24"/>
          <w:szCs w:val="24"/>
          <w:lang w:val="es-MX"/>
        </w:rPr>
        <w:t xml:space="preserve"> de:</w:t>
      </w:r>
    </w:p>
    <w:p w:rsidR="00822342" w:rsidRPr="00B025AE" w:rsidRDefault="00822342" w:rsidP="00822342">
      <w:pPr>
        <w:pStyle w:val="Sinespaciado"/>
        <w:ind w:left="1134" w:right="333"/>
        <w:jc w:val="both"/>
        <w:rPr>
          <w:rFonts w:ascii="Arial" w:hAnsi="Arial" w:cs="Arial"/>
          <w:bCs/>
          <w:i/>
          <w:sz w:val="24"/>
          <w:szCs w:val="24"/>
          <w:lang w:val="es-MX"/>
        </w:rPr>
      </w:pPr>
    </w:p>
    <w:p w:rsidR="00822342" w:rsidRDefault="00822342" w:rsidP="00822342">
      <w:pPr>
        <w:pStyle w:val="Sinespaciado"/>
        <w:ind w:firstLine="1134"/>
        <w:jc w:val="both"/>
        <w:rPr>
          <w:rFonts w:ascii="Arial" w:hAnsi="Arial" w:cs="Arial"/>
          <w:bCs/>
          <w:i/>
          <w:lang w:val="es-MX"/>
        </w:rPr>
      </w:pPr>
      <w:r w:rsidRPr="00C1219F">
        <w:rPr>
          <w:rFonts w:ascii="Arial" w:hAnsi="Arial" w:cs="Arial"/>
          <w:bCs/>
          <w:i/>
          <w:lang w:val="es-MX"/>
        </w:rPr>
        <w:tab/>
      </w:r>
      <w:r w:rsidRPr="00C1219F">
        <w:rPr>
          <w:rFonts w:ascii="Arial" w:hAnsi="Arial" w:cs="Arial"/>
          <w:bCs/>
          <w:i/>
          <w:lang w:val="es-MX"/>
        </w:rPr>
        <w:tab/>
      </w:r>
      <w:r w:rsidRPr="00C1219F">
        <w:rPr>
          <w:rFonts w:ascii="Arial" w:hAnsi="Arial" w:cs="Arial"/>
          <w:b/>
          <w:bCs/>
          <w:i/>
          <w:lang w:val="es-MX"/>
        </w:rPr>
        <w:t>DIRECTORA DE LO CONTENCIOSO</w:t>
      </w:r>
      <w:r w:rsidRPr="00C1219F">
        <w:rPr>
          <w:rFonts w:ascii="Arial" w:hAnsi="Arial" w:cs="Arial"/>
          <w:bCs/>
          <w:i/>
          <w:lang w:val="es-MX"/>
        </w:rPr>
        <w:t>”</w:t>
      </w:r>
    </w:p>
    <w:p w:rsidR="00974B8E" w:rsidRPr="00C1219F" w:rsidRDefault="00974B8E" w:rsidP="00822342">
      <w:pPr>
        <w:pStyle w:val="Sinespaciado"/>
        <w:ind w:firstLine="1134"/>
        <w:jc w:val="both"/>
        <w:rPr>
          <w:rFonts w:ascii="Arial" w:hAnsi="Arial" w:cs="Arial"/>
          <w:bCs/>
          <w:i/>
          <w:lang w:val="es-MX"/>
        </w:rPr>
      </w:pPr>
    </w:p>
    <w:p w:rsidR="00822342" w:rsidRDefault="00822342" w:rsidP="00822342">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En la parte de atrás dice:</w:t>
      </w:r>
    </w:p>
    <w:p w:rsidR="00822342" w:rsidRPr="00236798" w:rsidRDefault="00822342" w:rsidP="00822342">
      <w:pPr>
        <w:pStyle w:val="Sinespaciado"/>
        <w:spacing w:before="240"/>
        <w:ind w:left="1134" w:right="333"/>
        <w:jc w:val="both"/>
        <w:rPr>
          <w:rFonts w:ascii="Arial" w:hAnsi="Arial" w:cs="Arial"/>
          <w:bCs/>
          <w:i/>
          <w:sz w:val="24"/>
          <w:szCs w:val="24"/>
          <w:lang w:val="es-MX"/>
        </w:rPr>
      </w:pPr>
      <w:r w:rsidRPr="00236798">
        <w:rPr>
          <w:rFonts w:ascii="Arial" w:hAnsi="Arial" w:cs="Arial"/>
          <w:bCs/>
          <w:i/>
          <w:sz w:val="24"/>
          <w:szCs w:val="24"/>
          <w:lang w:val="es-MX"/>
        </w:rPr>
        <w:t xml:space="preserve">“En la misma fecha 01 de marzo de 2017, el Lic. José Javier Villacaña Jiménez, en términos del artículo 140 de la </w:t>
      </w:r>
      <w:r w:rsidRPr="00236798">
        <w:rPr>
          <w:rFonts w:ascii="Arial" w:hAnsi="Arial" w:cs="Arial"/>
          <w:b/>
          <w:bCs/>
          <w:i/>
          <w:sz w:val="24"/>
          <w:szCs w:val="24"/>
          <w:lang w:val="es-MX"/>
        </w:rPr>
        <w:t>Constitución Política del Estado,</w:t>
      </w:r>
      <w:r w:rsidRPr="00236798">
        <w:rPr>
          <w:rFonts w:ascii="Arial" w:hAnsi="Arial" w:cs="Arial"/>
          <w:bCs/>
          <w:i/>
          <w:sz w:val="24"/>
          <w:szCs w:val="24"/>
          <w:lang w:val="es-MX"/>
        </w:rPr>
        <w:t xml:space="preserve"> </w:t>
      </w:r>
      <w:r w:rsidRPr="00236798">
        <w:rPr>
          <w:rFonts w:ascii="Arial" w:hAnsi="Arial" w:cs="Arial"/>
          <w:b/>
          <w:bCs/>
          <w:i/>
          <w:sz w:val="24"/>
          <w:szCs w:val="24"/>
          <w:lang w:val="es-MX"/>
        </w:rPr>
        <w:t xml:space="preserve">tomó protesta a la </w:t>
      </w:r>
      <w:r w:rsidRPr="00C1219F">
        <w:rPr>
          <w:rFonts w:ascii="Arial" w:hAnsi="Arial" w:cs="Arial"/>
          <w:b/>
          <w:bCs/>
          <w:i/>
          <w:lang w:val="es-MX"/>
        </w:rPr>
        <w:t>CIUDADANA MARÍA DE LOURDES VALDEZ AGUILAR</w:t>
      </w:r>
      <w:r w:rsidRPr="00C1219F">
        <w:rPr>
          <w:rFonts w:ascii="Arial" w:hAnsi="Arial" w:cs="Arial"/>
          <w:bCs/>
          <w:i/>
          <w:lang w:val="es-MX"/>
        </w:rPr>
        <w:t>:</w:t>
      </w:r>
      <w:r w:rsidRPr="00236798">
        <w:rPr>
          <w:rFonts w:ascii="Arial" w:hAnsi="Arial" w:cs="Arial"/>
          <w:bCs/>
          <w:i/>
          <w:sz w:val="24"/>
          <w:szCs w:val="24"/>
          <w:lang w:val="es-MX"/>
        </w:rPr>
        <w:t xml:space="preserve"> </w:t>
      </w:r>
      <w:r w:rsidRPr="00C1219F">
        <w:rPr>
          <w:rFonts w:ascii="Arial" w:hAnsi="Arial" w:cs="Arial"/>
          <w:bCs/>
          <w:i/>
          <w:lang w:val="es-MX"/>
        </w:rPr>
        <w:t xml:space="preserve">“¿PROTESTAIS GUARDAR Y HACER GUARDAR LA CONSTITUCIÓN POLÍTICA DE LOS ESTADOS UNIDOS MEXICANOS, LA PARTICULAR DEL ESTADO, LAS LEYES QUE DE UNA Y OTRA EMANEN, Y CUMPLIR LEAL Y PATRIÓTICAMENTE CON LOS DEBERES DEL CARGO DE </w:t>
      </w:r>
      <w:r w:rsidRPr="00C1219F">
        <w:rPr>
          <w:rFonts w:ascii="Arial" w:hAnsi="Arial" w:cs="Arial"/>
          <w:b/>
          <w:bCs/>
          <w:i/>
          <w:lang w:val="es-MX"/>
        </w:rPr>
        <w:t>DIRECTORA DE LO CONTENCIOSO</w:t>
      </w:r>
      <w:r w:rsidRPr="00C1219F">
        <w:rPr>
          <w:rFonts w:ascii="Arial" w:hAnsi="Arial" w:cs="Arial"/>
          <w:bCs/>
          <w:i/>
          <w:lang w:val="es-MX"/>
        </w:rPr>
        <w:t>, QUE EL ESTADO OS HA CONFERIDO</w:t>
      </w:r>
      <w:r w:rsidRPr="00236798">
        <w:rPr>
          <w:rFonts w:ascii="Arial" w:hAnsi="Arial" w:cs="Arial"/>
          <w:bCs/>
          <w:i/>
          <w:sz w:val="24"/>
          <w:szCs w:val="24"/>
          <w:lang w:val="es-MX"/>
        </w:rPr>
        <w:t xml:space="preserve">?” </w:t>
      </w:r>
      <w:r w:rsidRPr="00C1219F">
        <w:rPr>
          <w:rFonts w:ascii="Arial" w:hAnsi="Arial" w:cs="Arial"/>
          <w:bCs/>
          <w:i/>
          <w:lang w:val="es-MX"/>
        </w:rPr>
        <w:t>Y</w:t>
      </w:r>
      <w:r w:rsidRPr="00236798">
        <w:rPr>
          <w:rFonts w:ascii="Arial" w:hAnsi="Arial" w:cs="Arial"/>
          <w:bCs/>
          <w:i/>
          <w:sz w:val="24"/>
          <w:szCs w:val="24"/>
          <w:lang w:val="es-MX"/>
        </w:rPr>
        <w:t xml:space="preserve"> habiendo contestado la interrogada: </w:t>
      </w:r>
      <w:r w:rsidRPr="00C1219F">
        <w:rPr>
          <w:rFonts w:ascii="Arial" w:hAnsi="Arial" w:cs="Arial"/>
          <w:bCs/>
          <w:i/>
          <w:lang w:val="es-MX"/>
        </w:rPr>
        <w:t>“SÍ PROTESTO</w:t>
      </w:r>
      <w:r w:rsidRPr="00236798">
        <w:rPr>
          <w:rFonts w:ascii="Arial" w:hAnsi="Arial" w:cs="Arial"/>
          <w:bCs/>
          <w:i/>
          <w:sz w:val="24"/>
          <w:szCs w:val="24"/>
          <w:lang w:val="es-MX"/>
        </w:rPr>
        <w:t>”, El Lic. José Javier Villacaña Jiménez repuso: “</w:t>
      </w:r>
      <w:r w:rsidRPr="00C1219F">
        <w:rPr>
          <w:rFonts w:ascii="Arial" w:hAnsi="Arial" w:cs="Arial"/>
          <w:bCs/>
          <w:i/>
          <w:lang w:val="es-MX"/>
        </w:rPr>
        <w:t>SI NO LO HICIEREIS ASÍ, QUE LA NACIÓN Y EL ESTADO OS LO DEMANDEN</w:t>
      </w:r>
      <w:r w:rsidRPr="00236798">
        <w:rPr>
          <w:rFonts w:ascii="Arial" w:hAnsi="Arial" w:cs="Arial"/>
          <w:bCs/>
          <w:i/>
          <w:sz w:val="24"/>
          <w:szCs w:val="24"/>
          <w:lang w:val="es-MX"/>
        </w:rPr>
        <w:t>”.</w:t>
      </w:r>
    </w:p>
    <w:p w:rsidR="00822342" w:rsidRDefault="00822342" w:rsidP="00822342">
      <w:pPr>
        <w:pStyle w:val="Sinespaciado"/>
        <w:ind w:right="616" w:firstLine="708"/>
        <w:jc w:val="both"/>
        <w:rPr>
          <w:rFonts w:ascii="Arial" w:hAnsi="Arial" w:cs="Arial"/>
          <w:bCs/>
          <w:i/>
          <w:sz w:val="24"/>
          <w:szCs w:val="24"/>
          <w:lang w:val="es-MX"/>
        </w:rPr>
      </w:pPr>
    </w:p>
    <w:p w:rsidR="00822342" w:rsidRPr="00C1219F" w:rsidRDefault="00822342" w:rsidP="00822342">
      <w:pPr>
        <w:pStyle w:val="Sinespaciado"/>
        <w:ind w:left="426" w:right="616" w:firstLine="708"/>
        <w:jc w:val="both"/>
        <w:rPr>
          <w:rFonts w:ascii="Arial" w:hAnsi="Arial" w:cs="Arial"/>
          <w:b/>
          <w:bCs/>
          <w:i/>
          <w:lang w:val="es-MX"/>
        </w:rPr>
      </w:pPr>
      <w:r w:rsidRPr="00C1219F">
        <w:rPr>
          <w:rFonts w:ascii="Arial" w:hAnsi="Arial" w:cs="Arial"/>
          <w:b/>
          <w:bCs/>
          <w:i/>
          <w:lang w:val="es-MX"/>
        </w:rPr>
        <w:t>LIC. JOSÉ JAVIER VILLACAÑA JIMÉNEZ</w:t>
      </w:r>
    </w:p>
    <w:p w:rsidR="00822342" w:rsidRPr="00C1219F" w:rsidRDefault="00822342" w:rsidP="00822342">
      <w:pPr>
        <w:pStyle w:val="Sinespaciado"/>
        <w:ind w:left="426" w:right="616" w:firstLine="708"/>
        <w:jc w:val="both"/>
        <w:rPr>
          <w:rFonts w:ascii="Arial" w:hAnsi="Arial" w:cs="Arial"/>
          <w:bCs/>
          <w:i/>
          <w:lang w:val="es-MX"/>
        </w:rPr>
      </w:pPr>
      <w:r w:rsidRPr="00C1219F">
        <w:rPr>
          <w:rFonts w:ascii="Arial" w:hAnsi="Arial" w:cs="Arial"/>
          <w:b/>
          <w:bCs/>
          <w:i/>
          <w:lang w:val="es-MX"/>
        </w:rPr>
        <w:t>SECRETARIO DE ADMINISTRACIÓN</w:t>
      </w:r>
    </w:p>
    <w:p w:rsidR="00822342" w:rsidRPr="00C1219F" w:rsidRDefault="00822342" w:rsidP="00822342">
      <w:pPr>
        <w:pStyle w:val="Sinespaciado"/>
        <w:ind w:left="851" w:right="616"/>
        <w:jc w:val="both"/>
        <w:rPr>
          <w:rFonts w:ascii="Arial" w:hAnsi="Arial" w:cs="Arial"/>
          <w:bCs/>
          <w:i/>
          <w:lang w:val="es-MX"/>
        </w:rPr>
      </w:pPr>
    </w:p>
    <w:p w:rsidR="00822342" w:rsidRPr="00C1219F" w:rsidRDefault="00822342" w:rsidP="00822342">
      <w:pPr>
        <w:pStyle w:val="Sinespaciado"/>
        <w:ind w:left="426" w:right="616" w:firstLine="708"/>
        <w:jc w:val="both"/>
        <w:rPr>
          <w:rFonts w:ascii="Arial" w:hAnsi="Arial" w:cs="Arial"/>
          <w:b/>
          <w:bCs/>
          <w:i/>
          <w:lang w:val="es-MX"/>
        </w:rPr>
      </w:pPr>
      <w:r w:rsidRPr="00C1219F">
        <w:rPr>
          <w:rFonts w:ascii="Arial" w:hAnsi="Arial" w:cs="Arial"/>
          <w:b/>
          <w:bCs/>
          <w:i/>
          <w:lang w:val="es-MX"/>
        </w:rPr>
        <w:t>C. MARÍA DE LOURDES VALDEZ AGUILAR</w:t>
      </w:r>
    </w:p>
    <w:p w:rsidR="00822342" w:rsidRDefault="00822342" w:rsidP="00822342">
      <w:pPr>
        <w:pStyle w:val="Sinespaciado"/>
        <w:ind w:left="1134" w:right="616"/>
        <w:jc w:val="both"/>
        <w:rPr>
          <w:rFonts w:ascii="Arial" w:hAnsi="Arial" w:cs="Arial"/>
          <w:bCs/>
          <w:i/>
          <w:sz w:val="24"/>
          <w:szCs w:val="24"/>
          <w:lang w:val="es-MX"/>
        </w:rPr>
      </w:pPr>
      <w:r w:rsidRPr="00C1219F">
        <w:rPr>
          <w:rFonts w:ascii="Arial" w:hAnsi="Arial" w:cs="Arial"/>
          <w:b/>
          <w:bCs/>
          <w:i/>
          <w:lang w:val="es-MX"/>
        </w:rPr>
        <w:t>DIRECTORA DE LO CONTENCIOSO DE LA SECRETARÍA DE FINANZAS</w:t>
      </w:r>
      <w:r>
        <w:rPr>
          <w:rFonts w:ascii="Arial" w:hAnsi="Arial" w:cs="Arial"/>
          <w:bCs/>
          <w:i/>
          <w:sz w:val="24"/>
          <w:szCs w:val="24"/>
          <w:lang w:val="es-MX"/>
        </w:rPr>
        <w:t>”</w:t>
      </w:r>
    </w:p>
    <w:p w:rsidR="00974B8E" w:rsidRPr="00236798" w:rsidRDefault="00974B8E" w:rsidP="00822342">
      <w:pPr>
        <w:pStyle w:val="Sinespaciado"/>
        <w:ind w:left="1134" w:right="616"/>
        <w:jc w:val="both"/>
        <w:rPr>
          <w:rFonts w:ascii="Arial" w:hAnsi="Arial" w:cs="Arial"/>
          <w:bCs/>
          <w:sz w:val="24"/>
          <w:szCs w:val="24"/>
          <w:lang w:val="es-MX"/>
        </w:rPr>
      </w:pPr>
    </w:p>
    <w:p w:rsidR="00974B8E" w:rsidRDefault="00822342" w:rsidP="00974B8E">
      <w:pPr>
        <w:pStyle w:val="Sinespaciado"/>
        <w:spacing w:before="240" w:after="240" w:line="360" w:lineRule="auto"/>
        <w:ind w:firstLine="705"/>
        <w:jc w:val="both"/>
        <w:rPr>
          <w:rFonts w:ascii="Arial" w:hAnsi="Arial" w:cs="Arial"/>
          <w:bCs/>
          <w:sz w:val="26"/>
          <w:szCs w:val="26"/>
          <w:lang w:val="es-MX"/>
        </w:rPr>
      </w:pPr>
      <w:r>
        <w:rPr>
          <w:rFonts w:ascii="Arial" w:hAnsi="Arial" w:cs="Arial"/>
          <w:bCs/>
          <w:sz w:val="26"/>
          <w:szCs w:val="26"/>
          <w:lang w:val="es-MX"/>
        </w:rPr>
        <w:t xml:space="preserve">De lo anterior </w:t>
      </w:r>
      <w:r w:rsidRPr="00CE05CC">
        <w:rPr>
          <w:rFonts w:ascii="Arial" w:hAnsi="Arial" w:cs="Arial"/>
          <w:bCs/>
          <w:sz w:val="26"/>
          <w:szCs w:val="26"/>
          <w:lang w:val="es-MX"/>
        </w:rPr>
        <w:t xml:space="preserve">se </w:t>
      </w:r>
      <w:r>
        <w:rPr>
          <w:rFonts w:ascii="Arial" w:hAnsi="Arial" w:cs="Arial"/>
          <w:bCs/>
          <w:sz w:val="26"/>
          <w:szCs w:val="26"/>
          <w:lang w:val="es-MX"/>
        </w:rPr>
        <w:t>evidencia que el Secretario de Administración del Poder Ejecutivo, le otorgó a María de Lourdes Valdez Aguilar, nombramiento como “</w:t>
      </w:r>
      <w:r w:rsidRPr="002C5D1D">
        <w:rPr>
          <w:rFonts w:ascii="Arial" w:hAnsi="Arial" w:cs="Arial"/>
          <w:bCs/>
          <w:i/>
          <w:sz w:val="24"/>
          <w:szCs w:val="24"/>
          <w:lang w:val="es-MX"/>
        </w:rPr>
        <w:t>DIRECTORA DE LO CONTENCIOSO DE LA SECRETARÍA DE FINANZAS</w:t>
      </w:r>
      <w:r>
        <w:rPr>
          <w:rFonts w:ascii="Arial" w:hAnsi="Arial" w:cs="Arial"/>
          <w:bCs/>
          <w:sz w:val="26"/>
          <w:szCs w:val="26"/>
          <w:lang w:val="es-MX"/>
        </w:rPr>
        <w:t>”, como así lo aceptó,</w:t>
      </w:r>
      <w:r w:rsidRPr="00CE05CC">
        <w:rPr>
          <w:rFonts w:ascii="Arial" w:hAnsi="Arial" w:cs="Arial"/>
          <w:bCs/>
          <w:sz w:val="26"/>
          <w:szCs w:val="26"/>
          <w:lang w:val="es-MX"/>
        </w:rPr>
        <w:t xml:space="preserve"> al </w:t>
      </w:r>
      <w:r>
        <w:rPr>
          <w:rFonts w:ascii="Arial" w:hAnsi="Arial" w:cs="Arial"/>
          <w:bCs/>
          <w:sz w:val="26"/>
          <w:szCs w:val="26"/>
          <w:lang w:val="es-MX"/>
        </w:rPr>
        <w:t xml:space="preserve">momento de </w:t>
      </w:r>
      <w:r w:rsidRPr="00CE05CC">
        <w:rPr>
          <w:rFonts w:ascii="Arial" w:hAnsi="Arial" w:cs="Arial"/>
          <w:bCs/>
          <w:sz w:val="26"/>
          <w:szCs w:val="26"/>
          <w:lang w:val="es-MX"/>
        </w:rPr>
        <w:lastRenderedPageBreak/>
        <w:t>estampa</w:t>
      </w:r>
      <w:r>
        <w:rPr>
          <w:rFonts w:ascii="Arial" w:hAnsi="Arial" w:cs="Arial"/>
          <w:bCs/>
          <w:sz w:val="26"/>
          <w:szCs w:val="26"/>
          <w:lang w:val="es-MX"/>
        </w:rPr>
        <w:t>r</w:t>
      </w:r>
      <w:r w:rsidRPr="00CE05CC">
        <w:rPr>
          <w:rFonts w:ascii="Arial" w:hAnsi="Arial" w:cs="Arial"/>
          <w:bCs/>
          <w:sz w:val="26"/>
          <w:szCs w:val="26"/>
          <w:lang w:val="es-MX"/>
        </w:rPr>
        <w:t xml:space="preserve"> su firma d</w:t>
      </w:r>
      <w:r>
        <w:rPr>
          <w:rFonts w:ascii="Arial" w:hAnsi="Arial" w:cs="Arial"/>
          <w:bCs/>
          <w:sz w:val="26"/>
          <w:szCs w:val="26"/>
          <w:lang w:val="es-MX"/>
        </w:rPr>
        <w:t>e esa manera en el nombramiento; por lo que, la aquí</w:t>
      </w:r>
      <w:r w:rsidRPr="00B3714F">
        <w:rPr>
          <w:rFonts w:ascii="Arial" w:hAnsi="Arial" w:cs="Arial"/>
          <w:bCs/>
          <w:sz w:val="26"/>
          <w:szCs w:val="26"/>
          <w:lang w:val="es-MX"/>
        </w:rPr>
        <w:t xml:space="preserve"> recurrente demuestra que le ha sido conferido un nombramiento co</w:t>
      </w:r>
      <w:r>
        <w:rPr>
          <w:rFonts w:ascii="Arial" w:hAnsi="Arial" w:cs="Arial"/>
          <w:bCs/>
          <w:sz w:val="26"/>
          <w:szCs w:val="26"/>
          <w:lang w:val="es-MX"/>
        </w:rPr>
        <w:t>n el cargo ya indicado; sin embargo, los numerales 1, 2, 4 párrafo primero fracciones I y III, inciso c) y 36, del Reglamento Interno de la Secretaría de Finanzas del Poder Ejecutivo del estado, a los que hace referencia en su escrito de revisión y que dicen acreditan su personalidad, disponen:</w:t>
      </w:r>
    </w:p>
    <w:p w:rsidR="00822342" w:rsidRPr="009A255E" w:rsidRDefault="00822342" w:rsidP="00974B8E">
      <w:pPr>
        <w:pStyle w:val="Sinespaciado"/>
        <w:spacing w:line="276" w:lineRule="auto"/>
        <w:ind w:left="1134" w:right="474"/>
        <w:jc w:val="both"/>
        <w:rPr>
          <w:rFonts w:ascii="Arial" w:hAnsi="Arial" w:cs="Arial"/>
          <w:bCs/>
          <w:i/>
          <w:sz w:val="24"/>
          <w:szCs w:val="24"/>
          <w:lang w:val="es-MX"/>
        </w:rPr>
      </w:pPr>
      <w:r>
        <w:rPr>
          <w:rFonts w:ascii="Arial" w:hAnsi="Arial" w:cs="Arial"/>
          <w:bCs/>
          <w:sz w:val="26"/>
          <w:szCs w:val="26"/>
          <w:lang w:val="es-MX"/>
        </w:rPr>
        <w:t>“</w:t>
      </w:r>
      <w:r w:rsidRPr="009A255E">
        <w:rPr>
          <w:rFonts w:ascii="Arial" w:hAnsi="Arial" w:cs="Arial"/>
          <w:bCs/>
          <w:i/>
          <w:sz w:val="24"/>
          <w:szCs w:val="24"/>
          <w:lang w:val="es-MX"/>
        </w:rPr>
        <w:t>Artículo 1. El presente ordenamiento tiene por objeto reglamentar la organización, competencia y facultades de los servidores públicos de la Secretaria de Finanzas del Poder Ejecutivo del estado.</w:t>
      </w:r>
    </w:p>
    <w:p w:rsidR="00822342" w:rsidRDefault="00822342" w:rsidP="00974B8E">
      <w:pPr>
        <w:pStyle w:val="Sinespaciado"/>
        <w:spacing w:line="276" w:lineRule="auto"/>
        <w:ind w:left="1134" w:right="474"/>
        <w:jc w:val="both"/>
        <w:rPr>
          <w:rFonts w:ascii="Arial" w:hAnsi="Arial" w:cs="Arial"/>
          <w:bCs/>
          <w:i/>
          <w:sz w:val="24"/>
          <w:szCs w:val="24"/>
          <w:lang w:val="es-MX"/>
        </w:rPr>
      </w:pPr>
      <w:r w:rsidRPr="009A255E">
        <w:rPr>
          <w:rFonts w:ascii="Arial" w:hAnsi="Arial" w:cs="Arial"/>
          <w:bCs/>
          <w:i/>
          <w:sz w:val="24"/>
          <w:szCs w:val="24"/>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 y actividades.</w:t>
      </w:r>
    </w:p>
    <w:p w:rsidR="00974B8E" w:rsidRPr="009A255E" w:rsidRDefault="00974B8E" w:rsidP="00974B8E">
      <w:pPr>
        <w:pStyle w:val="Sinespaciado"/>
        <w:spacing w:line="276" w:lineRule="auto"/>
        <w:ind w:left="1134" w:right="474"/>
        <w:jc w:val="both"/>
        <w:rPr>
          <w:rFonts w:ascii="Arial" w:hAnsi="Arial" w:cs="Arial"/>
          <w:bCs/>
          <w:i/>
          <w:sz w:val="24"/>
          <w:szCs w:val="24"/>
          <w:lang w:val="es-MX"/>
        </w:rPr>
      </w:pPr>
    </w:p>
    <w:p w:rsidR="00822342" w:rsidRDefault="00822342" w:rsidP="00974B8E">
      <w:pPr>
        <w:pStyle w:val="Sinespaciado"/>
        <w:spacing w:line="276" w:lineRule="auto"/>
        <w:ind w:left="1134" w:right="474"/>
        <w:jc w:val="both"/>
        <w:rPr>
          <w:rFonts w:ascii="Arial" w:hAnsi="Arial" w:cs="Arial"/>
          <w:bCs/>
          <w:i/>
          <w:sz w:val="24"/>
          <w:szCs w:val="24"/>
          <w:lang w:val="es-MX"/>
        </w:rPr>
      </w:pPr>
      <w:r w:rsidRPr="009A255E">
        <w:rPr>
          <w:rFonts w:ascii="Arial" w:hAnsi="Arial" w:cs="Arial"/>
          <w:b/>
          <w:bCs/>
          <w:i/>
          <w:sz w:val="24"/>
          <w:szCs w:val="24"/>
          <w:lang w:val="es-MX"/>
        </w:rPr>
        <w:t xml:space="preserve">Artículo 2. </w:t>
      </w:r>
      <w:r w:rsidRPr="009A255E">
        <w:rPr>
          <w:rFonts w:ascii="Arial" w:hAnsi="Arial" w:cs="Arial"/>
          <w:bCs/>
          <w:i/>
          <w:sz w:val="24"/>
          <w:szCs w:val="24"/>
          <w:lang w:val="es-MX"/>
        </w:rPr>
        <w:t>La Secretaría de Finanzas del Poder Ejecutivo del Estado, tiene a su cargo el despacho de los asuntos que le encomienda la Ley Orgánica del Poder Ejecutivo del Estado de Oaxaca y otra leyes, así como los decretos, reglamentos, acuerdos, convenios, circulares y órdenes que expida el Gobernador del Estado.</w:t>
      </w:r>
    </w:p>
    <w:p w:rsidR="00974B8E" w:rsidRPr="009A255E" w:rsidRDefault="00974B8E" w:rsidP="00974B8E">
      <w:pPr>
        <w:pStyle w:val="Sinespaciado"/>
        <w:spacing w:line="276" w:lineRule="auto"/>
        <w:ind w:left="1134" w:right="474"/>
        <w:jc w:val="both"/>
        <w:rPr>
          <w:rFonts w:ascii="Arial" w:hAnsi="Arial" w:cs="Arial"/>
          <w:bCs/>
          <w:i/>
          <w:sz w:val="24"/>
          <w:szCs w:val="24"/>
          <w:lang w:val="es-MX"/>
        </w:rPr>
      </w:pPr>
    </w:p>
    <w:p w:rsidR="00822342" w:rsidRDefault="00822342" w:rsidP="00974B8E">
      <w:pPr>
        <w:pStyle w:val="Sinespaciado"/>
        <w:spacing w:line="276" w:lineRule="auto"/>
        <w:ind w:left="1134" w:right="474"/>
        <w:jc w:val="both"/>
        <w:rPr>
          <w:rFonts w:ascii="Arial" w:hAnsi="Arial" w:cs="Arial"/>
          <w:bCs/>
          <w:i/>
          <w:sz w:val="24"/>
          <w:szCs w:val="24"/>
          <w:lang w:val="es-MX"/>
        </w:rPr>
      </w:pPr>
      <w:r w:rsidRPr="009A255E">
        <w:rPr>
          <w:rFonts w:ascii="Arial" w:hAnsi="Arial" w:cs="Arial"/>
          <w:b/>
          <w:bCs/>
          <w:i/>
          <w:sz w:val="24"/>
          <w:szCs w:val="24"/>
          <w:lang w:val="es-MX"/>
        </w:rPr>
        <w:t>Artículo 4</w:t>
      </w:r>
      <w:r w:rsidRPr="009A255E">
        <w:rPr>
          <w:rFonts w:ascii="Arial" w:hAnsi="Arial" w:cs="Arial"/>
          <w:bCs/>
          <w:i/>
          <w:sz w:val="24"/>
          <w:szCs w:val="24"/>
          <w:lang w:val="es-MX"/>
        </w:rPr>
        <w:t>. Para el despacho de los asuntos de su competencia y el ejercicio de sus funciones, la Secretaría contará con las siguientes áreas administrativas:</w:t>
      </w:r>
    </w:p>
    <w:p w:rsidR="00974B8E" w:rsidRPr="009A255E" w:rsidRDefault="00974B8E" w:rsidP="00974B8E">
      <w:pPr>
        <w:pStyle w:val="Sinespaciado"/>
        <w:spacing w:line="276" w:lineRule="auto"/>
        <w:ind w:left="1134" w:right="474"/>
        <w:jc w:val="both"/>
        <w:rPr>
          <w:rFonts w:ascii="Arial" w:hAnsi="Arial" w:cs="Arial"/>
          <w:bCs/>
          <w:i/>
          <w:sz w:val="24"/>
          <w:szCs w:val="24"/>
          <w:lang w:val="es-MX"/>
        </w:rPr>
      </w:pPr>
    </w:p>
    <w:p w:rsidR="00822342" w:rsidRPr="009A255E" w:rsidRDefault="00822342" w:rsidP="00974B8E">
      <w:pPr>
        <w:pStyle w:val="Sinespaciado"/>
        <w:spacing w:line="276" w:lineRule="auto"/>
        <w:ind w:left="1134" w:right="333"/>
        <w:jc w:val="both"/>
        <w:rPr>
          <w:rFonts w:ascii="Arial" w:hAnsi="Arial" w:cs="Arial"/>
          <w:bCs/>
          <w:i/>
          <w:sz w:val="24"/>
          <w:szCs w:val="24"/>
          <w:lang w:val="es-MX"/>
        </w:rPr>
      </w:pPr>
      <w:r w:rsidRPr="009A255E">
        <w:rPr>
          <w:rFonts w:ascii="Arial" w:hAnsi="Arial" w:cs="Arial"/>
          <w:bCs/>
          <w:i/>
          <w:sz w:val="24"/>
          <w:szCs w:val="24"/>
          <w:lang w:val="es-MX"/>
        </w:rPr>
        <w:t>I. Secretario</w:t>
      </w:r>
    </w:p>
    <w:p w:rsidR="00822342" w:rsidRPr="009A255E" w:rsidRDefault="00822342" w:rsidP="00974B8E">
      <w:pPr>
        <w:pStyle w:val="Sinespaciado"/>
        <w:spacing w:line="276"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822342" w:rsidRPr="009A255E" w:rsidRDefault="00822342" w:rsidP="00974B8E">
      <w:pPr>
        <w:pStyle w:val="Sinespaciado"/>
        <w:spacing w:line="276" w:lineRule="auto"/>
        <w:ind w:left="1134" w:right="333"/>
        <w:jc w:val="both"/>
        <w:rPr>
          <w:rFonts w:ascii="Arial" w:hAnsi="Arial" w:cs="Arial"/>
          <w:bCs/>
          <w:i/>
          <w:sz w:val="24"/>
          <w:szCs w:val="24"/>
          <w:lang w:val="es-MX"/>
        </w:rPr>
      </w:pPr>
      <w:r w:rsidRPr="009A255E">
        <w:rPr>
          <w:rFonts w:ascii="Arial" w:hAnsi="Arial" w:cs="Arial"/>
          <w:bCs/>
          <w:i/>
          <w:sz w:val="24"/>
          <w:szCs w:val="24"/>
          <w:lang w:val="es-MX"/>
        </w:rPr>
        <w:t>III. Subsecretaría de Ingresos</w:t>
      </w:r>
    </w:p>
    <w:p w:rsidR="00822342" w:rsidRPr="009A255E" w:rsidRDefault="00822342" w:rsidP="00974B8E">
      <w:pPr>
        <w:pStyle w:val="Sinespaciado"/>
        <w:spacing w:line="276"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822342" w:rsidRPr="009A255E" w:rsidRDefault="00822342" w:rsidP="00974B8E">
      <w:pPr>
        <w:pStyle w:val="Sinespaciado"/>
        <w:spacing w:line="276" w:lineRule="auto"/>
        <w:ind w:left="1134" w:right="333"/>
        <w:jc w:val="both"/>
        <w:rPr>
          <w:rFonts w:ascii="Arial" w:hAnsi="Arial" w:cs="Arial"/>
          <w:b/>
          <w:bCs/>
          <w:i/>
          <w:sz w:val="24"/>
          <w:szCs w:val="24"/>
          <w:lang w:val="es-MX"/>
        </w:rPr>
      </w:pPr>
      <w:r w:rsidRPr="009A255E">
        <w:rPr>
          <w:rFonts w:ascii="Arial" w:hAnsi="Arial" w:cs="Arial"/>
          <w:b/>
          <w:bCs/>
          <w:i/>
          <w:sz w:val="24"/>
          <w:szCs w:val="24"/>
          <w:lang w:val="es-MX"/>
        </w:rPr>
        <w:t>c) Procuraduría Fiscal</w:t>
      </w:r>
    </w:p>
    <w:p w:rsidR="00822342" w:rsidRDefault="00822342" w:rsidP="00974B8E">
      <w:pPr>
        <w:pStyle w:val="Sinespaciado"/>
        <w:spacing w:line="276"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974B8E" w:rsidRPr="009A255E" w:rsidRDefault="00974B8E" w:rsidP="00974B8E">
      <w:pPr>
        <w:pStyle w:val="Sinespaciado"/>
        <w:spacing w:line="276" w:lineRule="auto"/>
        <w:ind w:left="1134" w:right="333"/>
        <w:jc w:val="both"/>
        <w:rPr>
          <w:rFonts w:ascii="Arial" w:hAnsi="Arial" w:cs="Arial"/>
          <w:bCs/>
          <w:i/>
          <w:sz w:val="24"/>
          <w:szCs w:val="24"/>
          <w:lang w:val="es-MX"/>
        </w:rPr>
      </w:pPr>
    </w:p>
    <w:p w:rsidR="00822342" w:rsidRDefault="00822342" w:rsidP="00974B8E">
      <w:pPr>
        <w:pStyle w:val="Sinespaciado"/>
        <w:spacing w:line="276" w:lineRule="auto"/>
        <w:ind w:left="1134" w:right="333"/>
        <w:jc w:val="both"/>
        <w:rPr>
          <w:rFonts w:ascii="Arial" w:hAnsi="Arial" w:cs="Arial"/>
          <w:bCs/>
          <w:sz w:val="26"/>
          <w:szCs w:val="26"/>
          <w:lang w:val="es-MX"/>
        </w:rPr>
      </w:pPr>
      <w:r w:rsidRPr="009A255E">
        <w:rPr>
          <w:rFonts w:ascii="Arial" w:hAnsi="Arial" w:cs="Arial"/>
          <w:b/>
          <w:bCs/>
          <w:i/>
          <w:sz w:val="24"/>
          <w:szCs w:val="24"/>
          <w:lang w:val="es-MX"/>
        </w:rPr>
        <w:t xml:space="preserve">Artículo 36. </w:t>
      </w:r>
      <w:r w:rsidRPr="009A255E">
        <w:rPr>
          <w:rFonts w:ascii="Arial" w:hAnsi="Arial" w:cs="Arial"/>
          <w:bCs/>
          <w:i/>
          <w:sz w:val="24"/>
          <w:szCs w:val="24"/>
          <w:lang w:val="es-MX"/>
        </w:rPr>
        <w:t xml:space="preserve">La Dirección de lo Contencioso contará con un Director que depende directamente de la </w:t>
      </w:r>
      <w:r w:rsidRPr="009A255E">
        <w:rPr>
          <w:rFonts w:ascii="Arial" w:hAnsi="Arial" w:cs="Arial"/>
          <w:b/>
          <w:bCs/>
          <w:i/>
          <w:sz w:val="24"/>
          <w:szCs w:val="24"/>
          <w:lang w:val="es-MX"/>
        </w:rPr>
        <w:t xml:space="preserve">Procuraduría Fiscal, </w:t>
      </w:r>
      <w:r w:rsidRPr="009A255E">
        <w:rPr>
          <w:rFonts w:ascii="Arial" w:hAnsi="Arial" w:cs="Arial"/>
          <w:bCs/>
          <w:i/>
          <w:sz w:val="24"/>
          <w:szCs w:val="24"/>
          <w:lang w:val="es-MX"/>
        </w:rPr>
        <w:t>quien se auxiliará de los Jefes de Departamentos de: Juicios y Recurso; Procedimientos Administrativos; Consultas, Solicitudes y Notificaciones, y demás servidores públicos que las necesidades del servicio requieran, de acuerdo con la organización interna debidamente autorizada cuyas funciones serán indicadas en el Manual de Organización de la Secretaría, quien tendrá las siguientes facultades:…</w:t>
      </w:r>
      <w:r>
        <w:rPr>
          <w:rFonts w:ascii="Arial" w:hAnsi="Arial" w:cs="Arial"/>
          <w:bCs/>
          <w:sz w:val="26"/>
          <w:szCs w:val="26"/>
          <w:lang w:val="es-MX"/>
        </w:rPr>
        <w:t xml:space="preserve">” </w:t>
      </w:r>
    </w:p>
    <w:p w:rsidR="00974B8E" w:rsidRDefault="00974B8E" w:rsidP="00974B8E">
      <w:pPr>
        <w:pStyle w:val="Sinespaciado"/>
        <w:spacing w:line="276" w:lineRule="auto"/>
        <w:ind w:left="1134" w:right="333"/>
        <w:jc w:val="both"/>
        <w:rPr>
          <w:rFonts w:ascii="Arial" w:hAnsi="Arial" w:cs="Arial"/>
          <w:bCs/>
          <w:sz w:val="26"/>
          <w:szCs w:val="26"/>
          <w:lang w:val="es-MX"/>
        </w:rPr>
      </w:pPr>
    </w:p>
    <w:p w:rsidR="00822342" w:rsidRDefault="00822342" w:rsidP="00822342">
      <w:pPr>
        <w:pStyle w:val="Sinespaciado"/>
        <w:spacing w:before="240" w:line="360" w:lineRule="auto"/>
        <w:ind w:firstLine="705"/>
        <w:jc w:val="both"/>
        <w:rPr>
          <w:rFonts w:ascii="Arial" w:hAnsi="Arial" w:cs="Arial"/>
          <w:bCs/>
          <w:sz w:val="26"/>
          <w:szCs w:val="26"/>
          <w:lang w:val="es-MX"/>
        </w:rPr>
      </w:pPr>
      <w:r>
        <w:rPr>
          <w:rFonts w:ascii="Arial" w:hAnsi="Arial" w:cs="Arial"/>
          <w:bCs/>
          <w:sz w:val="26"/>
          <w:szCs w:val="26"/>
          <w:lang w:val="es-MX"/>
        </w:rPr>
        <w:t xml:space="preserve">De la anterior transcripción, se advierte que la figura que reconoce el Reglamento Interno de la Secretaría de Finanzas del </w:t>
      </w:r>
      <w:r>
        <w:rPr>
          <w:rFonts w:ascii="Arial" w:hAnsi="Arial" w:cs="Arial"/>
          <w:bCs/>
          <w:sz w:val="26"/>
          <w:szCs w:val="26"/>
          <w:lang w:val="es-MX"/>
        </w:rPr>
        <w:lastRenderedPageBreak/>
        <w:t xml:space="preserve">Poder Ejecutivo del Estado, es la de </w:t>
      </w:r>
      <w:r w:rsidRPr="002048C5">
        <w:rPr>
          <w:rFonts w:ascii="Arial" w:hAnsi="Arial" w:cs="Arial"/>
          <w:b/>
          <w:bCs/>
          <w:sz w:val="26"/>
          <w:szCs w:val="26"/>
          <w:lang w:val="es-MX"/>
        </w:rPr>
        <w:t>Director de lo Contencioso de la Procuraduría Fiscal de la Secretaría de Finanzas del Estado de Oaxaca</w:t>
      </w:r>
      <w:r>
        <w:rPr>
          <w:rFonts w:ascii="Arial" w:hAnsi="Arial" w:cs="Arial"/>
          <w:bCs/>
          <w:sz w:val="26"/>
          <w:szCs w:val="26"/>
          <w:lang w:val="es-MX"/>
        </w:rPr>
        <w:t xml:space="preserve">, no así la de </w:t>
      </w:r>
      <w:r w:rsidRPr="002048C5">
        <w:rPr>
          <w:rFonts w:ascii="Arial" w:hAnsi="Arial" w:cs="Arial"/>
          <w:b/>
          <w:bCs/>
          <w:sz w:val="26"/>
          <w:szCs w:val="26"/>
          <w:lang w:val="es-MX"/>
        </w:rPr>
        <w:t>Directora de lo Contencioso de la Secretaría de Finanzas</w:t>
      </w:r>
      <w:r>
        <w:rPr>
          <w:rFonts w:ascii="Arial" w:hAnsi="Arial" w:cs="Arial"/>
          <w:bCs/>
          <w:sz w:val="26"/>
          <w:szCs w:val="26"/>
          <w:lang w:val="es-MX"/>
        </w:rPr>
        <w:t>.</w:t>
      </w:r>
    </w:p>
    <w:p w:rsidR="00822342" w:rsidRDefault="00822342" w:rsidP="00822342">
      <w:pPr>
        <w:pStyle w:val="Sinespaciado"/>
        <w:spacing w:before="240" w:line="360" w:lineRule="auto"/>
        <w:ind w:firstLine="705"/>
        <w:jc w:val="both"/>
        <w:rPr>
          <w:rFonts w:ascii="Arial" w:hAnsi="Arial" w:cs="Arial"/>
          <w:bCs/>
          <w:sz w:val="26"/>
          <w:szCs w:val="26"/>
          <w:lang w:val="es-MX"/>
        </w:rPr>
      </w:pPr>
      <w:r>
        <w:rPr>
          <w:rFonts w:ascii="Arial" w:hAnsi="Arial" w:cs="Arial"/>
          <w:bCs/>
          <w:sz w:val="26"/>
          <w:szCs w:val="26"/>
          <w:lang w:val="es-MX"/>
        </w:rPr>
        <w:t>Por lo que, si el artículo 117, párrafo cuarto de la Ley de Justicia Administrativa para el Estado de Oaxaca, establece que: “…</w:t>
      </w:r>
      <w:r w:rsidRPr="002048C5">
        <w:rPr>
          <w:rFonts w:ascii="Arial" w:hAnsi="Arial" w:cs="Arial"/>
          <w:bCs/>
          <w:i/>
          <w:sz w:val="24"/>
          <w:szCs w:val="24"/>
          <w:lang w:val="es-MX"/>
        </w:rPr>
        <w:t>La representación de las autoridades corresponderá a los titulares de las mismas por sí o a través de las unidades encargadas de su defensa jurídica, conforme a las disposiciones legales aplicables</w:t>
      </w:r>
      <w:r>
        <w:rPr>
          <w:rFonts w:ascii="Arial" w:hAnsi="Arial" w:cs="Arial"/>
          <w:bCs/>
          <w:sz w:val="26"/>
          <w:szCs w:val="26"/>
          <w:lang w:val="es-MX"/>
        </w:rPr>
        <w:t xml:space="preserve">...”; entonces, las autoridades demandas podrán ser representadas por sus titulares o bien por las unidades encargadas de su defensa jurídica y, si en el presente caso quien viene en representación, es la </w:t>
      </w:r>
      <w:r>
        <w:rPr>
          <w:rFonts w:ascii="Arial" w:hAnsi="Arial" w:cs="Arial"/>
          <w:b/>
          <w:bCs/>
          <w:sz w:val="26"/>
          <w:szCs w:val="26"/>
          <w:lang w:val="es-MX"/>
        </w:rPr>
        <w:t>Directora de lo Contencioso de la Secretaría de Finanzas</w:t>
      </w:r>
      <w:r>
        <w:rPr>
          <w:rFonts w:ascii="Arial" w:hAnsi="Arial" w:cs="Arial"/>
          <w:bCs/>
          <w:sz w:val="26"/>
          <w:szCs w:val="26"/>
          <w:lang w:val="es-MX"/>
        </w:rPr>
        <w:t xml:space="preserve">, dicha autoridad no tiene legitimación para representar, pues como ya se dijo en líneas precedentes la autoridad facultada para hacerlo es el </w:t>
      </w:r>
      <w:r>
        <w:rPr>
          <w:rFonts w:ascii="Arial" w:hAnsi="Arial" w:cs="Arial"/>
          <w:b/>
          <w:bCs/>
          <w:sz w:val="26"/>
          <w:szCs w:val="26"/>
          <w:lang w:val="es-MX"/>
        </w:rPr>
        <w:t>Director de lo Contencioso de la Procuraduría Fiscal de la Secretaría de Finanzas del Estado de Oaxaca</w:t>
      </w:r>
      <w:r>
        <w:rPr>
          <w:rFonts w:ascii="Arial" w:hAnsi="Arial" w:cs="Arial"/>
          <w:bCs/>
          <w:sz w:val="26"/>
          <w:szCs w:val="26"/>
          <w:lang w:val="es-MX"/>
        </w:rPr>
        <w:t>, por así establecerlo el Reglamento en comento, quien además resulta ser la autoridad demandada en el juicio natural.</w:t>
      </w:r>
    </w:p>
    <w:p w:rsidR="00822342" w:rsidRDefault="00822342" w:rsidP="00822342">
      <w:pPr>
        <w:pStyle w:val="Sinespaciado"/>
        <w:spacing w:before="240" w:line="360" w:lineRule="auto"/>
        <w:ind w:firstLine="705"/>
        <w:jc w:val="both"/>
        <w:rPr>
          <w:rFonts w:ascii="Arial" w:hAnsi="Arial" w:cs="Arial"/>
          <w:bCs/>
          <w:sz w:val="26"/>
          <w:szCs w:val="26"/>
          <w:lang w:val="es-MX"/>
        </w:rPr>
      </w:pPr>
      <w:r>
        <w:rPr>
          <w:rFonts w:ascii="Arial" w:hAnsi="Arial" w:cs="Arial"/>
          <w:bCs/>
          <w:sz w:val="26"/>
          <w:szCs w:val="26"/>
          <w:lang w:val="es-MX"/>
        </w:rPr>
        <w:t>Por otra parte, cabe precisar que el estudio realizado a la documental que exhibe en manera alguna se trata de un análisis sobre el origen de su designación, toda vez que, sólo se verifica si quien compare a juicio tiene el carácter para hacerlo y si demuestra tal calidad con documento idóneo en términos del artículo 120 de la Ley de Justicia Administrativa para el Estado de Oaxaca.</w:t>
      </w:r>
    </w:p>
    <w:p w:rsidR="00822342" w:rsidRDefault="00822342" w:rsidP="00822342">
      <w:pPr>
        <w:tabs>
          <w:tab w:val="center" w:pos="4489"/>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En mérito de lo anterior, se </w:t>
      </w:r>
      <w:r>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w:t>
      </w:r>
      <w:r>
        <w:rPr>
          <w:rFonts w:ascii="Arial" w:hAnsi="Arial" w:cs="Arial"/>
          <w:b/>
          <w:sz w:val="26"/>
          <w:szCs w:val="26"/>
        </w:rPr>
        <w:t>María de Lourdes Valdez Aguilar, Directora de lo Contencioso de la Secretaría de Finanzas del Poder Ejecutivo del Estado de</w:t>
      </w:r>
      <w:r w:rsidRPr="004A27B4">
        <w:rPr>
          <w:rFonts w:ascii="Arial" w:hAnsi="Arial" w:cs="Arial"/>
          <w:b/>
          <w:sz w:val="26"/>
          <w:szCs w:val="26"/>
        </w:rPr>
        <w:t xml:space="preserve"> Oaxaca</w:t>
      </w:r>
      <w:r w:rsidRPr="00CB6405">
        <w:rPr>
          <w:rFonts w:ascii="Arial" w:hAnsi="Arial" w:cs="Arial"/>
          <w:sz w:val="26"/>
          <w:szCs w:val="26"/>
        </w:rPr>
        <w:t>,</w:t>
      </w:r>
      <w:r>
        <w:rPr>
          <w:rFonts w:ascii="Arial" w:hAnsi="Arial" w:cs="Arial"/>
          <w:b/>
          <w:sz w:val="26"/>
          <w:szCs w:val="26"/>
          <w:lang w:val="es-MX"/>
        </w:rPr>
        <w:t xml:space="preserve"> </w:t>
      </w:r>
      <w:r>
        <w:rPr>
          <w:rFonts w:ascii="Arial" w:hAnsi="Arial" w:cs="Arial"/>
          <w:sz w:val="26"/>
          <w:szCs w:val="26"/>
          <w:lang w:val="es-MX"/>
        </w:rPr>
        <w:t>en contra de la sentencia de 8 ocho de enero de 2018 dos mil dieciocho.</w:t>
      </w:r>
    </w:p>
    <w:p w:rsidR="00822342" w:rsidRDefault="00822342" w:rsidP="00822342">
      <w:pPr>
        <w:tabs>
          <w:tab w:val="center" w:pos="4489"/>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Y con fundamento en los artículos 207 y 208 de la Ley de Procedimiento y Justicia Administrativa para el Estado, </w:t>
      </w:r>
      <w:r w:rsidR="00542AA0">
        <w:rPr>
          <w:rFonts w:ascii="Arial" w:hAnsi="Arial" w:cs="Arial"/>
          <w:sz w:val="26"/>
          <w:szCs w:val="26"/>
          <w:lang w:val="es-MX"/>
        </w:rPr>
        <w:t xml:space="preserve">vigente al inicio del juicio natural, </w:t>
      </w:r>
      <w:r>
        <w:rPr>
          <w:rFonts w:ascii="Arial" w:hAnsi="Arial" w:cs="Arial"/>
          <w:sz w:val="26"/>
          <w:szCs w:val="26"/>
          <w:lang w:val="es-MX"/>
        </w:rPr>
        <w:t>se:</w:t>
      </w:r>
    </w:p>
    <w:p w:rsidR="00822342" w:rsidRDefault="00822342" w:rsidP="00822342">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822342" w:rsidRDefault="00822342" w:rsidP="00822342">
      <w:pPr>
        <w:spacing w:before="240"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Se </w:t>
      </w:r>
      <w:r>
        <w:rPr>
          <w:rFonts w:ascii="Arial" w:hAnsi="Arial" w:cs="Arial"/>
          <w:b/>
          <w:sz w:val="26"/>
          <w:szCs w:val="26"/>
          <w:lang w:val="es-MX"/>
        </w:rPr>
        <w:t>DESECHA</w:t>
      </w:r>
      <w:r>
        <w:rPr>
          <w:rFonts w:ascii="Arial" w:hAnsi="Arial" w:cs="Arial"/>
          <w:sz w:val="26"/>
          <w:szCs w:val="26"/>
          <w:lang w:val="es-MX"/>
        </w:rPr>
        <w:t xml:space="preserve"> por</w:t>
      </w:r>
      <w:r>
        <w:rPr>
          <w:rFonts w:ascii="Arial" w:hAnsi="Arial" w:cs="Arial"/>
          <w:b/>
          <w:sz w:val="26"/>
          <w:szCs w:val="26"/>
          <w:lang w:val="es-MX"/>
        </w:rPr>
        <w:t xml:space="preserve"> IMPROCEDENTE </w:t>
      </w:r>
      <w:r>
        <w:rPr>
          <w:rFonts w:ascii="Arial" w:hAnsi="Arial" w:cs="Arial"/>
          <w:sz w:val="26"/>
          <w:szCs w:val="26"/>
          <w:lang w:val="es-MX"/>
        </w:rPr>
        <w:t>el recurso de revisión, en los términos d</w:t>
      </w:r>
      <w:r>
        <w:rPr>
          <w:rFonts w:ascii="Arial" w:hAnsi="Arial" w:cs="Arial"/>
          <w:sz w:val="26"/>
          <w:szCs w:val="26"/>
          <w:lang w:eastAsia="es-ES"/>
        </w:rPr>
        <w:t>el considerando que antecede</w:t>
      </w:r>
      <w:r>
        <w:rPr>
          <w:rFonts w:ascii="Arial" w:hAnsi="Arial" w:cs="Arial"/>
          <w:sz w:val="26"/>
          <w:szCs w:val="26"/>
          <w:lang w:val="es-MX"/>
        </w:rPr>
        <w:t xml:space="preserve">. </w:t>
      </w:r>
    </w:p>
    <w:p w:rsidR="00822342" w:rsidRDefault="00822342" w:rsidP="00822342">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lang w:val="es-MX"/>
        </w:rPr>
        <w:lastRenderedPageBreak/>
        <w:tab/>
      </w: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Cuarta Sala Unitaria de Primera Instancia de este Tribunal y en su oportunidad archívese el presente cuaderno de revisión como asunto concluido.</w:t>
      </w:r>
    </w:p>
    <w:p w:rsidR="00974B8E" w:rsidRDefault="00974B8E" w:rsidP="00822342">
      <w:pPr>
        <w:widowControl w:val="0"/>
        <w:tabs>
          <w:tab w:val="left" w:pos="0"/>
        </w:tabs>
        <w:spacing w:before="240" w:after="0" w:line="360" w:lineRule="auto"/>
        <w:ind w:right="18"/>
        <w:jc w:val="both"/>
        <w:rPr>
          <w:rFonts w:ascii="Arial" w:hAnsi="Arial" w:cs="Arial"/>
          <w:sz w:val="26"/>
          <w:szCs w:val="26"/>
        </w:rPr>
      </w:pPr>
    </w:p>
    <w:p w:rsidR="00040581" w:rsidRDefault="00974B8E" w:rsidP="00040581">
      <w:pPr>
        <w:pStyle w:val="corte4fondo"/>
        <w:tabs>
          <w:tab w:val="left" w:pos="0"/>
        </w:tabs>
        <w:ind w:right="51" w:firstLine="0"/>
        <w:rPr>
          <w:rFonts w:eastAsia="Calibri"/>
          <w:sz w:val="26"/>
          <w:szCs w:val="26"/>
        </w:rPr>
      </w:pPr>
      <w:r>
        <w:rPr>
          <w:rFonts w:eastAsia="Calibri"/>
          <w:sz w:val="26"/>
          <w:szCs w:val="26"/>
        </w:rPr>
        <w:tab/>
        <w:t>Así por mayoría</w:t>
      </w:r>
      <w:r w:rsidR="00040581">
        <w:rPr>
          <w:rFonts w:eastAsia="Calibri"/>
          <w:sz w:val="26"/>
          <w:szCs w:val="26"/>
        </w:rPr>
        <w:t xml:space="preserve"> de votos, lo resolvieron y firmaron los Magistrados integrantes de la Sala Superior del Tribunal de Just</w:t>
      </w:r>
      <w:r>
        <w:rPr>
          <w:rFonts w:eastAsia="Calibri"/>
          <w:sz w:val="26"/>
          <w:szCs w:val="26"/>
        </w:rPr>
        <w:t xml:space="preserve">icia Administrativa del Estado; con el voto particular del Magistrado Manuel Velasco Alcántara el cual se glosa al final de la presente resolución; </w:t>
      </w:r>
      <w:r w:rsidR="00040581">
        <w:rPr>
          <w:rFonts w:eastAsia="Calibri"/>
          <w:sz w:val="26"/>
          <w:szCs w:val="26"/>
        </w:rPr>
        <w:t>quienes actúan con la Secretaria General de Acuerdos de este Tribunal, que autoriza y da fe.</w:t>
      </w:r>
    </w:p>
    <w:p w:rsidR="00040581" w:rsidRDefault="00040581" w:rsidP="00040581">
      <w:pPr>
        <w:pStyle w:val="corte4fondo"/>
        <w:tabs>
          <w:tab w:val="left" w:pos="0"/>
        </w:tabs>
        <w:ind w:right="51" w:firstLine="0"/>
        <w:rPr>
          <w:rFonts w:eastAsia="Calibri"/>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542AA0">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542AA0" w:rsidRDefault="00542AA0"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542AA0">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542AA0" w:rsidRDefault="00542AA0"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HUGO VILLEGAS AQUINO.</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542AA0">
      <w:pPr>
        <w:spacing w:after="0" w:line="360" w:lineRule="auto"/>
        <w:rPr>
          <w:rFonts w:ascii="Arial" w:hAnsi="Arial" w:cs="Arial"/>
          <w:sz w:val="26"/>
          <w:szCs w:val="26"/>
        </w:rPr>
      </w:pPr>
    </w:p>
    <w:p w:rsidR="00542AA0" w:rsidRDefault="00542AA0" w:rsidP="00542AA0">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542AA0">
      <w:pPr>
        <w:spacing w:after="0" w:line="360" w:lineRule="auto"/>
        <w:rPr>
          <w:rFonts w:ascii="Arial" w:hAnsi="Arial" w:cs="Arial"/>
          <w:sz w:val="26"/>
          <w:szCs w:val="26"/>
        </w:rPr>
      </w:pPr>
    </w:p>
    <w:p w:rsidR="00542AA0" w:rsidRDefault="00542AA0" w:rsidP="00542AA0">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040581" w:rsidRDefault="00040581" w:rsidP="00040581">
      <w:pPr>
        <w:spacing w:after="0" w:line="360" w:lineRule="auto"/>
        <w:jc w:val="center"/>
        <w:rPr>
          <w:rFonts w:ascii="Arial" w:hAnsi="Arial" w:cs="Arial"/>
          <w:sz w:val="26"/>
          <w:szCs w:val="26"/>
        </w:rPr>
      </w:pPr>
    </w:p>
    <w:p w:rsidR="00542AA0" w:rsidRDefault="00542AA0" w:rsidP="00AD0D18">
      <w:pPr>
        <w:spacing w:after="0" w:line="360" w:lineRule="auto"/>
        <w:rPr>
          <w:rFonts w:ascii="Arial" w:hAnsi="Arial" w:cs="Arial"/>
          <w:sz w:val="14"/>
          <w:szCs w:val="26"/>
        </w:rPr>
      </w:pPr>
    </w:p>
    <w:p w:rsidR="00040581" w:rsidRPr="00542AA0" w:rsidRDefault="00542AA0" w:rsidP="00040581">
      <w:pPr>
        <w:spacing w:after="0" w:line="360" w:lineRule="auto"/>
        <w:jc w:val="center"/>
        <w:rPr>
          <w:rFonts w:ascii="Arial" w:hAnsi="Arial" w:cs="Arial"/>
          <w:b/>
          <w:sz w:val="14"/>
          <w:szCs w:val="26"/>
        </w:rPr>
      </w:pPr>
      <w:r w:rsidRPr="00542AA0">
        <w:rPr>
          <w:rFonts w:ascii="Arial" w:hAnsi="Arial" w:cs="Arial"/>
          <w:b/>
          <w:sz w:val="14"/>
          <w:szCs w:val="26"/>
        </w:rPr>
        <w:t>LAS PRESENTES FIRMAS CORRESPONDEN AL RECURSO DE REVISIÓN 048/2018</w:t>
      </w:r>
    </w:p>
    <w:p w:rsidR="00542AA0" w:rsidRDefault="00542AA0" w:rsidP="00040581">
      <w:pPr>
        <w:spacing w:after="0" w:line="360" w:lineRule="auto"/>
        <w:jc w:val="center"/>
        <w:rPr>
          <w:rFonts w:ascii="Arial" w:hAnsi="Arial" w:cs="Arial"/>
          <w:sz w:val="26"/>
          <w:szCs w:val="26"/>
        </w:rPr>
      </w:pPr>
    </w:p>
    <w:p w:rsidR="00542AA0" w:rsidRDefault="00542AA0" w:rsidP="00040581">
      <w:pPr>
        <w:spacing w:after="0" w:line="360" w:lineRule="auto"/>
        <w:jc w:val="center"/>
        <w:rPr>
          <w:rFonts w:ascii="Arial" w:hAnsi="Arial" w:cs="Arial"/>
          <w:sz w:val="26"/>
          <w:szCs w:val="26"/>
        </w:rPr>
      </w:pPr>
    </w:p>
    <w:p w:rsidR="00542AA0" w:rsidRDefault="00542AA0" w:rsidP="00040581">
      <w:pPr>
        <w:spacing w:after="0" w:line="360" w:lineRule="auto"/>
        <w:jc w:val="center"/>
        <w:rPr>
          <w:rFonts w:ascii="Arial" w:hAnsi="Arial" w:cs="Arial"/>
          <w:sz w:val="26"/>
          <w:szCs w:val="26"/>
        </w:rPr>
      </w:pPr>
    </w:p>
    <w:p w:rsidR="00542AA0" w:rsidRDefault="00542AA0" w:rsidP="00040581">
      <w:pPr>
        <w:spacing w:after="0" w:line="360" w:lineRule="auto"/>
        <w:jc w:val="center"/>
        <w:rPr>
          <w:rFonts w:ascii="Arial" w:hAnsi="Arial" w:cs="Arial"/>
          <w:sz w:val="26"/>
          <w:szCs w:val="26"/>
        </w:rPr>
      </w:pPr>
    </w:p>
    <w:p w:rsidR="00AD0D18" w:rsidRDefault="00AD0D18"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AD0D18" w:rsidRDefault="00AD0D18"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040581" w:rsidRPr="00866172" w:rsidRDefault="00040581" w:rsidP="00040581"/>
    <w:p w:rsidR="00B94EAF" w:rsidRDefault="00B94EAF" w:rsidP="00040581">
      <w:pPr>
        <w:spacing w:line="360" w:lineRule="auto"/>
        <w:ind w:firstLine="708"/>
        <w:jc w:val="both"/>
        <w:rPr>
          <w:sz w:val="26"/>
          <w:szCs w:val="26"/>
        </w:rPr>
      </w:pPr>
    </w:p>
    <w:sectPr w:rsidR="00B94EAF"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519" w:rsidRDefault="00A43519">
      <w:pPr>
        <w:spacing w:after="0" w:line="240" w:lineRule="auto"/>
      </w:pPr>
      <w:r>
        <w:separator/>
      </w:r>
    </w:p>
  </w:endnote>
  <w:endnote w:type="continuationSeparator" w:id="0">
    <w:p w:rsidR="00A43519" w:rsidRDefault="00A4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97" w:rsidRDefault="002F26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97" w:rsidRDefault="002F2697">
    <w:pPr>
      <w:pStyle w:val="Piedepgina"/>
    </w:pPr>
    <w:r>
      <w:rPr>
        <w:noProof/>
        <w:lang w:val="es-MX" w:eastAsia="es-MX"/>
      </w:rPr>
      <w:drawing>
        <wp:anchor distT="0" distB="0" distL="114300" distR="114300" simplePos="0" relativeHeight="251670528" behindDoc="0" locked="0" layoutInCell="1" allowOverlap="1" wp14:anchorId="0DEB74AC" wp14:editId="1CE79AE4">
          <wp:simplePos x="0" y="0"/>
          <wp:positionH relativeFrom="column">
            <wp:posOffset>-1187525</wp:posOffset>
          </wp:positionH>
          <wp:positionV relativeFrom="paragraph">
            <wp:posOffset>-4730900</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97" w:rsidRDefault="002F26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519" w:rsidRDefault="00A43519">
      <w:pPr>
        <w:spacing w:after="0" w:line="240" w:lineRule="auto"/>
      </w:pPr>
      <w:r>
        <w:separator/>
      </w:r>
    </w:p>
  </w:footnote>
  <w:footnote w:type="continuationSeparator" w:id="0">
    <w:p w:rsidR="00A43519" w:rsidRDefault="00A43519">
      <w:pPr>
        <w:spacing w:after="0" w:line="240" w:lineRule="auto"/>
      </w:pPr>
      <w:r>
        <w:continuationSeparator/>
      </w:r>
    </w:p>
  </w:footnote>
  <w:footnote w:id="1">
    <w:p w:rsidR="00822342" w:rsidRPr="009829E3" w:rsidRDefault="00822342" w:rsidP="00822342">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1</w:t>
      </w:r>
      <w:r>
        <w:rPr>
          <w:rFonts w:ascii="Arial" w:hAnsi="Arial" w:cs="Arial"/>
          <w:b/>
          <w:sz w:val="18"/>
          <w:szCs w:val="18"/>
        </w:rPr>
        <w:t>3</w:t>
      </w:r>
      <w:r w:rsidRPr="0045239D">
        <w:rPr>
          <w:rFonts w:ascii="Arial" w:hAnsi="Arial" w:cs="Arial"/>
          <w:b/>
          <w:sz w:val="18"/>
          <w:szCs w:val="18"/>
        </w:rPr>
        <w:t>3</w:t>
      </w:r>
      <w:r w:rsidRPr="009829E3">
        <w:rPr>
          <w:rFonts w:ascii="Arial" w:hAnsi="Arial" w:cs="Arial"/>
          <w:sz w:val="18"/>
          <w:szCs w:val="18"/>
        </w:rPr>
        <w:t>.- Son partes en el juicio contencioso administrativo:</w:t>
      </w:r>
    </w:p>
    <w:p w:rsidR="00822342" w:rsidRPr="009829E3" w:rsidRDefault="00822342" w:rsidP="00822342">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822342" w:rsidRPr="009829E3" w:rsidRDefault="00822342" w:rsidP="00822342">
      <w:pPr>
        <w:pStyle w:val="Sinespaciado"/>
        <w:rPr>
          <w:rFonts w:ascii="Arial" w:hAnsi="Arial" w:cs="Arial"/>
          <w:sz w:val="18"/>
          <w:szCs w:val="18"/>
        </w:rPr>
      </w:pPr>
      <w:r w:rsidRPr="009829E3">
        <w:rPr>
          <w:rFonts w:ascii="Arial" w:hAnsi="Arial" w:cs="Arial"/>
          <w:sz w:val="18"/>
          <w:szCs w:val="18"/>
        </w:rPr>
        <w:t xml:space="preserve">   …</w:t>
      </w:r>
    </w:p>
    <w:p w:rsidR="00822342" w:rsidRPr="009829E3" w:rsidRDefault="00822342" w:rsidP="00822342">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822342" w:rsidRPr="009829E3" w:rsidRDefault="00822342" w:rsidP="00822342">
      <w:pPr>
        <w:pStyle w:val="Sinespaciado"/>
        <w:rPr>
          <w:rFonts w:ascii="Arial" w:hAnsi="Arial" w:cs="Arial"/>
          <w:sz w:val="18"/>
          <w:szCs w:val="18"/>
        </w:rPr>
      </w:pPr>
      <w:r w:rsidRPr="009829E3">
        <w:rPr>
          <w:rFonts w:ascii="Arial" w:hAnsi="Arial" w:cs="Arial"/>
          <w:sz w:val="18"/>
          <w:szCs w:val="18"/>
        </w:rPr>
        <w:t xml:space="preserve">   ….</w:t>
      </w:r>
    </w:p>
    <w:p w:rsidR="00822342" w:rsidRPr="009829E3" w:rsidRDefault="00822342" w:rsidP="00822342">
      <w:pPr>
        <w:pStyle w:val="Sinespaciado"/>
        <w:rPr>
          <w:sz w:val="18"/>
          <w:szCs w:val="18"/>
        </w:rPr>
      </w:pPr>
      <w:r w:rsidRPr="009829E3">
        <w:rPr>
          <w:rFonts w:ascii="Arial" w:hAnsi="Arial" w:cs="Arial"/>
          <w:sz w:val="18"/>
          <w:szCs w:val="18"/>
        </w:rPr>
        <w:t xml:space="preserve">   III. El tercero afectado,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2F2697" w:rsidP="00D25099">
        <w:pPr>
          <w:pStyle w:val="Encabezado"/>
          <w:jc w:val="center"/>
        </w:pPr>
        <w:r>
          <w:rPr>
            <w:noProof/>
            <w:lang w:val="es-MX" w:eastAsia="es-MX"/>
          </w:rPr>
          <w:drawing>
            <wp:anchor distT="0" distB="0" distL="114300" distR="114300" simplePos="0" relativeHeight="251668480" behindDoc="0" locked="0" layoutInCell="1" allowOverlap="1" wp14:anchorId="69CB61BD" wp14:editId="3A717B2F">
              <wp:simplePos x="0" y="0"/>
              <wp:positionH relativeFrom="column">
                <wp:posOffset>5330713</wp:posOffset>
              </wp:positionH>
              <wp:positionV relativeFrom="paragraph">
                <wp:posOffset>5358915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2F2697">
          <w:rPr>
            <w:noProof/>
          </w:rPr>
          <w:t>1</w:t>
        </w:r>
        <w:r>
          <w:rPr>
            <w:noProof/>
          </w:rPr>
          <w:fldChar w:fldCharType="end"/>
        </w:r>
      </w:p>
      <w:p w:rsidR="005145D8" w:rsidRDefault="00A43519"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2336" behindDoc="1" locked="0" layoutInCell="1" allowOverlap="1" wp14:anchorId="3C066633" wp14:editId="5C8B895E">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3120" behindDoc="0" locked="0" layoutInCell="1" allowOverlap="1" wp14:anchorId="7021C8FE" wp14:editId="5B289D0D">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97" w:rsidRDefault="002F26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361A"/>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2697"/>
    <w:rsid w:val="002F3F50"/>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2AA0"/>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37A"/>
    <w:rsid w:val="0057052D"/>
    <w:rsid w:val="005707BD"/>
    <w:rsid w:val="00571B02"/>
    <w:rsid w:val="005720EB"/>
    <w:rsid w:val="00572D0A"/>
    <w:rsid w:val="0057490A"/>
    <w:rsid w:val="005758AC"/>
    <w:rsid w:val="005770F4"/>
    <w:rsid w:val="005776B9"/>
    <w:rsid w:val="00577A60"/>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49A9"/>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22342"/>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3A18"/>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4B8E"/>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2BFD"/>
    <w:rsid w:val="00A3359F"/>
    <w:rsid w:val="00A33A89"/>
    <w:rsid w:val="00A3709C"/>
    <w:rsid w:val="00A3728F"/>
    <w:rsid w:val="00A4105D"/>
    <w:rsid w:val="00A43519"/>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0D18"/>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0251"/>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81C"/>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33BB6-7398-4474-9BF7-20FD32AA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F506-F543-4AA2-8F7E-22762B6D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8</Pages>
  <Words>2058</Words>
  <Characters>11319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245</cp:revision>
  <cp:lastPrinted>2019-06-11T18:44:00Z</cp:lastPrinted>
  <dcterms:created xsi:type="dcterms:W3CDTF">2017-09-05T18:57:00Z</dcterms:created>
  <dcterms:modified xsi:type="dcterms:W3CDTF">2019-07-01T20:43:00Z</dcterms:modified>
</cp:coreProperties>
</file>