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1F6226">
            <w:pPr>
              <w:tabs>
                <w:tab w:val="left" w:pos="3103"/>
              </w:tabs>
              <w:spacing w:after="0" w:line="240" w:lineRule="auto"/>
              <w:ind w:left="1119" w:right="70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00FC6AFB">
              <w:rPr>
                <w:rFonts w:ascii="Arial" w:eastAsia="Calibri" w:hAnsi="Arial" w:cs="Arial"/>
                <w:b/>
                <w:iCs/>
                <w:caps/>
                <w:sz w:val="26"/>
                <w:szCs w:val="26"/>
              </w:rPr>
              <w:t xml:space="preserve">SALA SUPERIOR DEL </w:t>
            </w:r>
            <w:r w:rsidRPr="00866FC7">
              <w:rPr>
                <w:rFonts w:ascii="Arial" w:eastAsia="Calibri" w:hAnsi="Arial" w:cs="Arial"/>
                <w:b/>
                <w:iCs/>
                <w:caps/>
                <w:sz w:val="26"/>
                <w:szCs w:val="26"/>
              </w:rPr>
              <w:t>TRIBUNAL D</w:t>
            </w:r>
            <w:r w:rsidR="00A97B3E">
              <w:rPr>
                <w:rFonts w:ascii="Arial" w:eastAsia="Calibri" w:hAnsi="Arial" w:cs="Arial"/>
                <w:b/>
                <w:iCs/>
                <w:caps/>
                <w:sz w:val="26"/>
                <w:szCs w:val="26"/>
              </w:rPr>
              <w:t>E</w:t>
            </w:r>
            <w:r w:rsidR="00FC6AFB">
              <w:rPr>
                <w:rFonts w:ascii="Arial" w:eastAsia="Calibri" w:hAnsi="Arial" w:cs="Arial"/>
                <w:b/>
                <w:iCs/>
                <w:caps/>
                <w:sz w:val="26"/>
                <w:szCs w:val="26"/>
              </w:rPr>
              <w:t xml:space="preserve"> JUSTICIA ADMINISTRATIVA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1F6226">
            <w:pPr>
              <w:tabs>
                <w:tab w:val="right" w:pos="8504"/>
              </w:tabs>
              <w:spacing w:after="0" w:line="240" w:lineRule="auto"/>
              <w:ind w:right="70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C8387E" w:rsidP="001F6226">
            <w:pPr>
              <w:tabs>
                <w:tab w:val="right" w:pos="8504"/>
              </w:tabs>
              <w:spacing w:after="0" w:line="240" w:lineRule="auto"/>
              <w:ind w:right="70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A97B3E">
              <w:rPr>
                <w:rFonts w:ascii="Arial" w:eastAsia="PMingLiU" w:hAnsi="Arial" w:cs="Arial"/>
                <w:b/>
                <w:iCs/>
                <w:caps/>
                <w:sz w:val="26"/>
                <w:szCs w:val="26"/>
                <w:lang w:eastAsia="zh-TW"/>
              </w:rPr>
              <w:t xml:space="preserve">      RECURSO DE REVISIÓN:  00</w:t>
            </w:r>
            <w:r w:rsidR="005E31AD">
              <w:rPr>
                <w:rFonts w:ascii="Arial" w:eastAsia="PMingLiU" w:hAnsi="Arial" w:cs="Arial"/>
                <w:b/>
                <w:iCs/>
                <w:caps/>
                <w:sz w:val="26"/>
                <w:szCs w:val="26"/>
                <w:lang w:eastAsia="zh-TW"/>
              </w:rPr>
              <w:t>47</w:t>
            </w:r>
            <w:r>
              <w:rPr>
                <w:rFonts w:ascii="Arial" w:eastAsia="PMingLiU" w:hAnsi="Arial" w:cs="Arial"/>
                <w:b/>
                <w:iCs/>
                <w:caps/>
                <w:sz w:val="26"/>
                <w:szCs w:val="26"/>
                <w:lang w:eastAsia="zh-TW"/>
              </w:rPr>
              <w:t>/2018</w:t>
            </w:r>
          </w:p>
          <w:p w:rsidR="00C8387E" w:rsidRPr="00866FC7" w:rsidRDefault="00C8387E" w:rsidP="001F6226">
            <w:pPr>
              <w:tabs>
                <w:tab w:val="right" w:pos="8504"/>
              </w:tabs>
              <w:spacing w:after="0" w:line="240" w:lineRule="auto"/>
              <w:ind w:left="1119" w:right="709"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5E31AD">
              <w:rPr>
                <w:rFonts w:ascii="Arial" w:eastAsia="PMingLiU" w:hAnsi="Arial" w:cs="Arial"/>
                <w:b/>
                <w:iCs/>
                <w:caps/>
                <w:sz w:val="26"/>
                <w:szCs w:val="26"/>
                <w:lang w:eastAsia="zh-TW"/>
              </w:rPr>
              <w:t>E: 0135</w:t>
            </w:r>
            <w:r>
              <w:rPr>
                <w:rFonts w:ascii="Arial" w:eastAsia="PMingLiU" w:hAnsi="Arial" w:cs="Arial"/>
                <w:b/>
                <w:iCs/>
                <w:caps/>
                <w:sz w:val="26"/>
                <w:szCs w:val="26"/>
                <w:lang w:eastAsia="zh-TW"/>
              </w:rPr>
              <w:t xml:space="preserve">/2017 DE LA </w:t>
            </w:r>
            <w:r w:rsidR="005E31AD">
              <w:rPr>
                <w:rFonts w:ascii="Arial" w:eastAsia="PMingLiU" w:hAnsi="Arial" w:cs="Arial"/>
                <w:b/>
                <w:iCs/>
                <w:caps/>
                <w:sz w:val="26"/>
                <w:szCs w:val="26"/>
                <w:lang w:eastAsia="zh-TW"/>
              </w:rPr>
              <w:t>QUINTA</w:t>
            </w:r>
            <w:r w:rsidR="001F6226">
              <w:rPr>
                <w:rFonts w:ascii="Arial" w:eastAsia="PMingLiU" w:hAnsi="Arial" w:cs="Arial"/>
                <w:b/>
                <w:iCs/>
                <w:caps/>
                <w:sz w:val="26"/>
                <w:szCs w:val="26"/>
                <w:lang w:eastAsia="zh-TW"/>
              </w:rPr>
              <w:t xml:space="preserve"> 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1F6226">
            <w:pPr>
              <w:tabs>
                <w:tab w:val="right" w:pos="8504"/>
              </w:tabs>
              <w:spacing w:after="0" w:line="240" w:lineRule="auto"/>
              <w:ind w:right="70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C8387E" w:rsidP="001F6226">
            <w:pPr>
              <w:tabs>
                <w:tab w:val="right" w:pos="8504"/>
              </w:tabs>
              <w:spacing w:after="0" w:line="240" w:lineRule="auto"/>
              <w:ind w:left="1119" w:right="709"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ponente: </w:t>
            </w:r>
            <w:r w:rsidR="001F6226">
              <w:rPr>
                <w:rFonts w:ascii="Arial" w:eastAsia="PMingLiU" w:hAnsi="Arial" w:cs="Arial"/>
                <w:b/>
                <w:iCs/>
                <w:caps/>
                <w:sz w:val="26"/>
                <w:szCs w:val="26"/>
                <w:lang w:eastAsia="zh-TW"/>
              </w:rPr>
              <w:t xml:space="preserve">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rsidR="00C8387E" w:rsidRPr="00866FC7" w:rsidRDefault="00C8387E" w:rsidP="007824A1">
            <w:pPr>
              <w:tabs>
                <w:tab w:val="right" w:pos="8504"/>
              </w:tabs>
              <w:spacing w:after="0" w:line="240" w:lineRule="auto"/>
              <w:ind w:right="51"/>
              <w:jc w:val="both"/>
              <w:rPr>
                <w:rFonts w:ascii="Arial" w:eastAsia="PMingLiU" w:hAnsi="Arial" w:cs="Arial"/>
                <w:b/>
                <w:iCs/>
                <w:caps/>
                <w:sz w:val="26"/>
                <w:szCs w:val="26"/>
                <w:lang w:eastAsia="zh-TW"/>
              </w:rPr>
            </w:pP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Pr>
          <w:rFonts w:ascii="Arial" w:eastAsia="Calibri" w:hAnsi="Arial" w:cs="Arial"/>
          <w:b/>
          <w:sz w:val="26"/>
          <w:szCs w:val="26"/>
          <w:lang w:val="es-MX"/>
        </w:rPr>
        <w:t>AX</w:t>
      </w:r>
      <w:r w:rsidR="001F6226">
        <w:rPr>
          <w:rFonts w:ascii="Arial" w:eastAsia="Calibri" w:hAnsi="Arial" w:cs="Arial"/>
          <w:b/>
          <w:sz w:val="26"/>
          <w:szCs w:val="26"/>
          <w:lang w:val="es-MX"/>
        </w:rPr>
        <w:t xml:space="preserve">ACA DE JUÁREZ, OAXACA, VEINTIDÓS </w:t>
      </w:r>
      <w:r w:rsidR="00926FD4">
        <w:rPr>
          <w:rFonts w:ascii="Arial" w:eastAsia="Calibri" w:hAnsi="Arial" w:cs="Arial"/>
          <w:b/>
          <w:sz w:val="26"/>
          <w:szCs w:val="26"/>
          <w:lang w:val="es-MX"/>
        </w:rPr>
        <w:t>DE</w:t>
      </w:r>
      <w:r w:rsidR="00FC6AFB">
        <w:rPr>
          <w:rFonts w:ascii="Arial" w:eastAsia="Calibri" w:hAnsi="Arial" w:cs="Arial"/>
          <w:b/>
          <w:sz w:val="26"/>
          <w:szCs w:val="26"/>
          <w:lang w:val="es-MX"/>
        </w:rPr>
        <w:t xml:space="preserve"> </w:t>
      </w:r>
      <w:r w:rsidR="007D7D83">
        <w:rPr>
          <w:rFonts w:ascii="Arial" w:eastAsia="Calibri" w:hAnsi="Arial" w:cs="Arial"/>
          <w:b/>
          <w:sz w:val="26"/>
          <w:szCs w:val="26"/>
          <w:lang w:val="es-MX"/>
        </w:rPr>
        <w:t xml:space="preserve">NOVIEMBRE </w:t>
      </w:r>
      <w:r>
        <w:rPr>
          <w:rFonts w:ascii="Arial" w:eastAsia="Calibri" w:hAnsi="Arial" w:cs="Arial"/>
          <w:b/>
          <w:sz w:val="26"/>
          <w:szCs w:val="26"/>
          <w:lang w:val="es-MX"/>
        </w:rPr>
        <w:t xml:space="preserve">DE DOS MIL DIECIOCHO.   </w:t>
      </w:r>
    </w:p>
    <w:p w:rsidR="00C8387E" w:rsidRPr="00866FC7" w:rsidRDefault="00C8387E" w:rsidP="00FC6AF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97B3E">
        <w:rPr>
          <w:rFonts w:ascii="Arial" w:hAnsi="Arial" w:cs="Arial"/>
          <w:b/>
          <w:sz w:val="26"/>
          <w:szCs w:val="26"/>
        </w:rPr>
        <w:t>00</w:t>
      </w:r>
      <w:r w:rsidR="005E31AD">
        <w:rPr>
          <w:rFonts w:ascii="Arial" w:hAnsi="Arial" w:cs="Arial"/>
          <w:b/>
          <w:sz w:val="26"/>
          <w:szCs w:val="26"/>
        </w:rPr>
        <w:t>47</w:t>
      </w:r>
      <w:r w:rsidRPr="00866FC7">
        <w:rPr>
          <w:rFonts w:ascii="Arial" w:hAnsi="Arial" w:cs="Arial"/>
          <w:b/>
          <w:sz w:val="26"/>
          <w:szCs w:val="26"/>
        </w:rPr>
        <w:t>/201</w:t>
      </w:r>
      <w:r w:rsidR="00A97B3E">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5E31AD">
        <w:rPr>
          <w:rFonts w:ascii="Arial" w:hAnsi="Arial" w:cs="Arial"/>
          <w:b/>
          <w:sz w:val="26"/>
          <w:szCs w:val="26"/>
        </w:rPr>
        <w:t>TITULAR DEL INSTITUTO DEL PATRIMONIO CULTURAL DEL ESTADO</w:t>
      </w:r>
      <w:r w:rsidRPr="00866FC7">
        <w:rPr>
          <w:rFonts w:ascii="Arial" w:hAnsi="Arial" w:cs="Arial"/>
          <w:b/>
          <w:sz w:val="26"/>
          <w:szCs w:val="26"/>
        </w:rPr>
        <w:t>,</w:t>
      </w:r>
      <w:r w:rsidRPr="00866FC7">
        <w:rPr>
          <w:rFonts w:ascii="Arial" w:hAnsi="Arial" w:cs="Arial"/>
          <w:sz w:val="26"/>
          <w:szCs w:val="26"/>
        </w:rPr>
        <w:t xml:space="preserve"> en contra de la</w:t>
      </w:r>
      <w:r>
        <w:rPr>
          <w:rFonts w:ascii="Arial" w:hAnsi="Arial" w:cs="Arial"/>
          <w:sz w:val="26"/>
          <w:szCs w:val="26"/>
        </w:rPr>
        <w:t xml:space="preserve"> parte relativa de la sentencia de </w:t>
      </w:r>
      <w:r w:rsidR="00A97B3E">
        <w:rPr>
          <w:rFonts w:ascii="Arial" w:hAnsi="Arial" w:cs="Arial"/>
          <w:sz w:val="26"/>
          <w:szCs w:val="26"/>
        </w:rPr>
        <w:t xml:space="preserve">quince de </w:t>
      </w:r>
      <w:r w:rsidR="005E31AD">
        <w:rPr>
          <w:rFonts w:ascii="Arial" w:hAnsi="Arial" w:cs="Arial"/>
          <w:sz w:val="26"/>
          <w:szCs w:val="26"/>
        </w:rPr>
        <w:t>enero</w:t>
      </w:r>
      <w:r w:rsidR="00A97B3E">
        <w:rPr>
          <w:rFonts w:ascii="Arial" w:hAnsi="Arial" w:cs="Arial"/>
          <w:sz w:val="26"/>
          <w:szCs w:val="26"/>
        </w:rPr>
        <w:t xml:space="preserve"> </w:t>
      </w:r>
      <w:r w:rsidR="00FC6AFB">
        <w:rPr>
          <w:rFonts w:ascii="Arial" w:hAnsi="Arial" w:cs="Arial"/>
          <w:sz w:val="26"/>
          <w:szCs w:val="26"/>
        </w:rPr>
        <w:t xml:space="preserve">de </w:t>
      </w:r>
      <w:r w:rsidR="005E31AD">
        <w:rPr>
          <w:rFonts w:ascii="Arial" w:hAnsi="Arial" w:cs="Arial"/>
          <w:sz w:val="26"/>
          <w:szCs w:val="26"/>
        </w:rPr>
        <w:t>dos mil dieciocho</w:t>
      </w:r>
      <w:r>
        <w:rPr>
          <w:rFonts w:ascii="Arial" w:hAnsi="Arial" w:cs="Arial"/>
          <w:sz w:val="26"/>
          <w:szCs w:val="26"/>
        </w:rPr>
        <w:t>, dictada</w:t>
      </w:r>
      <w:r w:rsidRPr="00866FC7">
        <w:rPr>
          <w:rFonts w:ascii="Arial" w:hAnsi="Arial" w:cs="Arial"/>
          <w:sz w:val="26"/>
          <w:szCs w:val="26"/>
        </w:rPr>
        <w:t xml:space="preserve"> en el expediente </w:t>
      </w:r>
      <w:r w:rsidR="005E31AD">
        <w:rPr>
          <w:rFonts w:ascii="Arial" w:hAnsi="Arial" w:cs="Arial"/>
          <w:b/>
          <w:sz w:val="26"/>
          <w:szCs w:val="26"/>
        </w:rPr>
        <w:t>0135</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5E31AD">
        <w:rPr>
          <w:rFonts w:ascii="Arial" w:hAnsi="Arial" w:cs="Arial"/>
          <w:sz w:val="26"/>
          <w:szCs w:val="26"/>
        </w:rPr>
        <w:t xml:space="preserve">Quinta </w:t>
      </w:r>
      <w:r>
        <w:rPr>
          <w:rFonts w:ascii="Arial" w:hAnsi="Arial" w:cs="Arial"/>
          <w:sz w:val="26"/>
          <w:szCs w:val="26"/>
        </w:rPr>
        <w:t xml:space="preserve">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Pr="00866FC7">
        <w:rPr>
          <w:rFonts w:ascii="Arial" w:hAnsi="Arial" w:cs="Arial"/>
          <w:sz w:val="26"/>
          <w:szCs w:val="26"/>
        </w:rPr>
        <w:t xml:space="preserve"> </w:t>
      </w:r>
      <w:r w:rsidR="00D67D32">
        <w:rPr>
          <w:rFonts w:ascii="Arial" w:hAnsi="Arial" w:cs="Arial"/>
          <w:b/>
          <w:sz w:val="26"/>
          <w:szCs w:val="26"/>
        </w:rPr>
        <w:t>*********</w:t>
      </w:r>
      <w:r w:rsidRPr="00866FC7">
        <w:rPr>
          <w:rFonts w:ascii="Arial" w:hAnsi="Arial" w:cs="Arial"/>
          <w:b/>
          <w:sz w:val="26"/>
          <w:szCs w:val="26"/>
        </w:rPr>
        <w:t xml:space="preserve">, </w:t>
      </w:r>
      <w:r w:rsidRPr="00866FC7">
        <w:rPr>
          <w:rFonts w:ascii="Arial" w:hAnsi="Arial" w:cs="Arial"/>
          <w:sz w:val="26"/>
          <w:szCs w:val="26"/>
        </w:rPr>
        <w:t>en contra de</w:t>
      </w:r>
      <w:r w:rsidR="008B02EC">
        <w:rPr>
          <w:rFonts w:ascii="Arial" w:hAnsi="Arial" w:cs="Arial"/>
          <w:sz w:val="26"/>
          <w:szCs w:val="26"/>
        </w:rPr>
        <w:t>l</w:t>
      </w:r>
      <w:r>
        <w:rPr>
          <w:rFonts w:ascii="Arial" w:hAnsi="Arial" w:cs="Arial"/>
          <w:sz w:val="26"/>
          <w:szCs w:val="26"/>
        </w:rPr>
        <w:t xml:space="preserve"> </w:t>
      </w:r>
      <w:r w:rsidR="005E31AD">
        <w:rPr>
          <w:rFonts w:ascii="Arial" w:hAnsi="Arial" w:cs="Arial"/>
          <w:b/>
          <w:sz w:val="26"/>
          <w:szCs w:val="26"/>
        </w:rPr>
        <w:t>TITULAR DEL INSTITUTO DEL PATRIMONIO CULTURAL DEL ESTADO</w:t>
      </w:r>
      <w:r>
        <w:rPr>
          <w:rFonts w:ascii="Arial" w:hAnsi="Arial" w:cs="Arial"/>
          <w:b/>
          <w:sz w:val="26"/>
          <w:szCs w:val="26"/>
        </w:rPr>
        <w:t xml:space="preserve">, </w:t>
      </w:r>
      <w:r w:rsidR="00945C2C" w:rsidRPr="00677615">
        <w:rPr>
          <w:rFonts w:ascii="Arial" w:hAnsi="Arial" w:cs="Arial"/>
          <w:sz w:val="26"/>
          <w:szCs w:val="26"/>
        </w:rPr>
        <w:t>por lo que con fundamento en los artículos 236 y 238 de la Ley de Procedimiento y Justicia Administrativa para el Estado de Oaxaca</w:t>
      </w:r>
      <w:r w:rsidRPr="00866FC7">
        <w:rPr>
          <w:rFonts w:ascii="Arial" w:hAnsi="Arial" w:cs="Arial"/>
          <w:sz w:val="26"/>
          <w:szCs w:val="26"/>
        </w:rPr>
        <w:t>. En consecuencia, se procede a dictar resolu</w:t>
      </w:r>
      <w:r w:rsidR="006C3773">
        <w:rPr>
          <w:rFonts w:ascii="Arial" w:hAnsi="Arial" w:cs="Arial"/>
          <w:sz w:val="26"/>
          <w:szCs w:val="26"/>
        </w:rPr>
        <w:t>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 xml:space="preserve">Inconforme con la parte relativa de la sentencia de </w:t>
      </w:r>
      <w:r w:rsidR="00A97B3E">
        <w:rPr>
          <w:rFonts w:ascii="Arial" w:eastAsia="Calibri" w:hAnsi="Arial" w:cs="Arial"/>
          <w:sz w:val="26"/>
          <w:szCs w:val="26"/>
          <w:lang w:val="es-MX"/>
        </w:rPr>
        <w:t xml:space="preserve">quince de </w:t>
      </w:r>
      <w:r w:rsidR="005E31AD">
        <w:rPr>
          <w:rFonts w:ascii="Arial" w:eastAsia="Calibri" w:hAnsi="Arial" w:cs="Arial"/>
          <w:sz w:val="26"/>
          <w:szCs w:val="26"/>
          <w:lang w:val="es-MX"/>
        </w:rPr>
        <w:t>enero de dos mil dieciocho</w:t>
      </w:r>
      <w:r>
        <w:rPr>
          <w:rFonts w:ascii="Arial" w:eastAsia="Calibri" w:hAnsi="Arial" w:cs="Arial"/>
          <w:sz w:val="26"/>
          <w:szCs w:val="26"/>
          <w:lang w:val="es-MX"/>
        </w:rPr>
        <w:t xml:space="preserve">, dictado por la </w:t>
      </w:r>
      <w:r w:rsidR="005E31AD">
        <w:rPr>
          <w:rFonts w:ascii="Arial" w:eastAsia="Calibri" w:hAnsi="Arial" w:cs="Arial"/>
          <w:sz w:val="26"/>
          <w:szCs w:val="26"/>
          <w:lang w:val="es-MX"/>
        </w:rPr>
        <w:t>Quinta</w:t>
      </w:r>
      <w:r>
        <w:rPr>
          <w:rFonts w:ascii="Arial" w:eastAsia="Calibri" w:hAnsi="Arial" w:cs="Arial"/>
          <w:sz w:val="26"/>
          <w:szCs w:val="26"/>
          <w:lang w:val="es-MX"/>
        </w:rPr>
        <w:t xml:space="preserve"> Sala Unitaria, de primera instancia, </w:t>
      </w:r>
      <w:r w:rsidR="005E31AD">
        <w:rPr>
          <w:rFonts w:ascii="Arial" w:eastAsia="Calibri" w:hAnsi="Arial" w:cs="Arial"/>
          <w:b/>
          <w:sz w:val="26"/>
          <w:szCs w:val="26"/>
          <w:lang w:val="es-MX"/>
        </w:rPr>
        <w:t>TITULAR DEL INSTITUTO DEL PATRIMONIO CULTURAL DEL ESTADO</w:t>
      </w:r>
      <w:r>
        <w:rPr>
          <w:rFonts w:ascii="Arial" w:eastAsia="Calibri" w:hAnsi="Arial" w:cs="Arial"/>
          <w:b/>
          <w:sz w:val="26"/>
          <w:szCs w:val="26"/>
          <w:lang w:val="es-MX"/>
        </w:rPr>
        <w:t xml:space="preserve">, </w:t>
      </w:r>
      <w:r>
        <w:rPr>
          <w:rFonts w:ascii="Arial" w:eastAsia="Calibri" w:hAnsi="Arial" w:cs="Arial"/>
          <w:sz w:val="26"/>
          <w:szCs w:val="26"/>
          <w:lang w:val="es-MX"/>
        </w:rPr>
        <w:t xml:space="preserve">interpuso en su contra recurso de revisión.  </w:t>
      </w:r>
    </w:p>
    <w:p w:rsidR="00C8387E"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Pr>
          <w:rFonts w:ascii="Arial" w:eastAsia="Calibri" w:hAnsi="Arial" w:cs="Arial"/>
          <w:b/>
          <w:bCs/>
          <w:sz w:val="26"/>
          <w:szCs w:val="26"/>
          <w:lang w:val="es-MX"/>
        </w:rPr>
        <w:t xml:space="preserve"> </w:t>
      </w:r>
      <w:r>
        <w:rPr>
          <w:rFonts w:ascii="Arial" w:eastAsia="Calibri" w:hAnsi="Arial" w:cs="Arial"/>
          <w:bCs/>
          <w:sz w:val="26"/>
          <w:szCs w:val="26"/>
          <w:lang w:val="es-MX"/>
        </w:rPr>
        <w:t>La parte relativa de la sentencia recurrida es el temor siguiente:</w:t>
      </w:r>
    </w:p>
    <w:p w:rsidR="001F6226" w:rsidRDefault="001F6226" w:rsidP="00C8387E">
      <w:pPr>
        <w:spacing w:after="0" w:line="360" w:lineRule="auto"/>
        <w:jc w:val="both"/>
        <w:rPr>
          <w:rFonts w:ascii="Arial" w:eastAsia="Calibri" w:hAnsi="Arial" w:cs="Arial"/>
          <w:bCs/>
          <w:sz w:val="26"/>
          <w:szCs w:val="26"/>
          <w:lang w:val="es-MX"/>
        </w:rPr>
      </w:pPr>
    </w:p>
    <w:p w:rsidR="007D7D83" w:rsidRDefault="00E0313D"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
          <w:bCs/>
          <w:lang w:val="es-MX"/>
        </w:rPr>
        <w:t>“</w:t>
      </w:r>
      <w:r w:rsidR="00C8387E" w:rsidRPr="000A5ACD">
        <w:rPr>
          <w:rFonts w:ascii="Arial" w:eastAsia="Calibri" w:hAnsi="Arial" w:cs="Arial"/>
          <w:b/>
          <w:bCs/>
          <w:lang w:val="es-MX"/>
        </w:rPr>
        <w:t xml:space="preserve">PRIMERO.- </w:t>
      </w:r>
      <w:r w:rsidR="00A97B3E">
        <w:rPr>
          <w:rFonts w:ascii="Arial" w:eastAsia="Calibri" w:hAnsi="Arial" w:cs="Arial"/>
          <w:bCs/>
          <w:lang w:val="es-MX"/>
        </w:rPr>
        <w:t xml:space="preserve">Esta </w:t>
      </w:r>
      <w:r w:rsidR="005E31AD">
        <w:rPr>
          <w:rFonts w:ascii="Arial" w:eastAsia="Calibri" w:hAnsi="Arial" w:cs="Arial"/>
          <w:bCs/>
          <w:lang w:val="es-MX"/>
        </w:rPr>
        <w:t>Quinta Sala Unitaria de Primera Instancia del Tribunal de lo Contencioso Administrativo y de Cuentas del Poder Judicial del Estado de Oaxaca fue competente para conocer y resolver d</w:t>
      </w:r>
      <w:r w:rsidR="001F6226">
        <w:rPr>
          <w:rFonts w:ascii="Arial" w:eastAsia="Calibri" w:hAnsi="Arial" w:cs="Arial"/>
          <w:bCs/>
          <w:lang w:val="es-MX"/>
        </w:rPr>
        <w:t>el presente asunto.</w:t>
      </w:r>
    </w:p>
    <w:p w:rsidR="007D7D83" w:rsidRDefault="005E31AD"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Cs/>
          <w:lang w:val="es-MX"/>
        </w:rPr>
        <w:t xml:space="preserve"> </w:t>
      </w:r>
    </w:p>
    <w:p w:rsidR="007D7D83" w:rsidRDefault="005E31AD"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
          <w:bCs/>
          <w:lang w:val="es-MX"/>
        </w:rPr>
        <w:t xml:space="preserve">SEGUNDO.- </w:t>
      </w:r>
      <w:r>
        <w:rPr>
          <w:rFonts w:ascii="Arial" w:eastAsia="Calibri" w:hAnsi="Arial" w:cs="Arial"/>
          <w:bCs/>
          <w:lang w:val="es-MX"/>
        </w:rPr>
        <w:t>La personalidad de las pa</w:t>
      </w:r>
      <w:r w:rsidR="001F6226">
        <w:rPr>
          <w:rFonts w:ascii="Arial" w:eastAsia="Calibri" w:hAnsi="Arial" w:cs="Arial"/>
          <w:bCs/>
          <w:lang w:val="es-MX"/>
        </w:rPr>
        <w:t>rtes quedó acreditada en autos.</w:t>
      </w:r>
      <w:r>
        <w:rPr>
          <w:rFonts w:ascii="Arial" w:eastAsia="Calibri" w:hAnsi="Arial" w:cs="Arial"/>
          <w:bCs/>
          <w:lang w:val="es-MX"/>
        </w:rPr>
        <w:t xml:space="preserve"> </w:t>
      </w:r>
    </w:p>
    <w:p w:rsidR="007D7D83" w:rsidRDefault="007D7D83" w:rsidP="007D7D83">
      <w:pPr>
        <w:tabs>
          <w:tab w:val="left" w:pos="1985"/>
          <w:tab w:val="left" w:pos="2552"/>
          <w:tab w:val="left" w:pos="2835"/>
        </w:tabs>
        <w:spacing w:after="0" w:line="360" w:lineRule="auto"/>
        <w:ind w:left="851" w:right="333"/>
        <w:jc w:val="both"/>
        <w:rPr>
          <w:rFonts w:ascii="Arial" w:eastAsia="Calibri" w:hAnsi="Arial" w:cs="Arial"/>
          <w:b/>
          <w:bCs/>
          <w:lang w:val="es-MX"/>
        </w:rPr>
      </w:pPr>
    </w:p>
    <w:p w:rsidR="007D7D83" w:rsidRDefault="005E31AD"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
          <w:bCs/>
          <w:lang w:val="es-MX"/>
        </w:rPr>
        <w:lastRenderedPageBreak/>
        <w:t xml:space="preserve">TERCERO.- </w:t>
      </w:r>
      <w:r>
        <w:rPr>
          <w:rFonts w:ascii="Arial" w:eastAsia="Calibri" w:hAnsi="Arial" w:cs="Arial"/>
          <w:bCs/>
          <w:lang w:val="es-MX"/>
        </w:rPr>
        <w:t xml:space="preserve">En atención al razonamiento expuesto en el considerando tercero de la presente sentencia, </w:t>
      </w:r>
      <w:r>
        <w:rPr>
          <w:rFonts w:ascii="Arial" w:eastAsia="Calibri" w:hAnsi="Arial" w:cs="Arial"/>
          <w:b/>
          <w:bCs/>
          <w:lang w:val="es-MX"/>
        </w:rPr>
        <w:t>NO SE SOBRESEE EL JUICIO.</w:t>
      </w:r>
    </w:p>
    <w:p w:rsidR="007D7D83" w:rsidRDefault="007D7D83" w:rsidP="007D7D83">
      <w:pPr>
        <w:tabs>
          <w:tab w:val="left" w:pos="1985"/>
          <w:tab w:val="left" w:pos="2552"/>
          <w:tab w:val="left" w:pos="2835"/>
        </w:tabs>
        <w:spacing w:after="0" w:line="360" w:lineRule="auto"/>
        <w:ind w:left="851" w:right="333"/>
        <w:jc w:val="both"/>
        <w:rPr>
          <w:rFonts w:ascii="Arial" w:eastAsia="Calibri" w:hAnsi="Arial" w:cs="Arial"/>
          <w:b/>
          <w:bCs/>
          <w:lang w:val="es-MX"/>
        </w:rPr>
      </w:pPr>
    </w:p>
    <w:p w:rsidR="007D7D83" w:rsidRDefault="005E31AD"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
          <w:bCs/>
          <w:lang w:val="es-MX"/>
        </w:rPr>
        <w:t xml:space="preserve">CUARTO.- </w:t>
      </w:r>
      <w:r>
        <w:rPr>
          <w:rFonts w:ascii="Arial" w:eastAsia="Calibri" w:hAnsi="Arial" w:cs="Arial"/>
          <w:bCs/>
          <w:lang w:val="es-MX"/>
        </w:rPr>
        <w:t xml:space="preserve">Se declara la NULIDAD de la resolución dictada </w:t>
      </w:r>
      <w:r>
        <w:rPr>
          <w:rFonts w:ascii="Arial" w:eastAsia="Calibri" w:hAnsi="Arial" w:cs="Arial"/>
          <w:b/>
          <w:bCs/>
          <w:lang w:val="es-MX"/>
        </w:rPr>
        <w:t xml:space="preserve">en el </w:t>
      </w:r>
      <w:r>
        <w:rPr>
          <w:rFonts w:ascii="Arial" w:eastAsia="Calibri" w:hAnsi="Arial" w:cs="Arial"/>
          <w:bCs/>
          <w:lang w:val="es-MX"/>
        </w:rPr>
        <w:t xml:space="preserve">oficio </w:t>
      </w:r>
      <w:r>
        <w:rPr>
          <w:rFonts w:ascii="Arial" w:eastAsia="Calibri" w:hAnsi="Arial" w:cs="Arial"/>
          <w:b/>
          <w:bCs/>
          <w:lang w:val="es-MX"/>
        </w:rPr>
        <w:t>número</w:t>
      </w:r>
      <w:r>
        <w:rPr>
          <w:rFonts w:ascii="Arial" w:eastAsia="Calibri" w:hAnsi="Arial" w:cs="Arial"/>
          <w:bCs/>
          <w:lang w:val="es-MX"/>
        </w:rPr>
        <w:t xml:space="preserve"> INPAC/DG/UJ/631/2017, de fecha trece de octubre de dos mil diecisiete (13/10/2017), emitida por el </w:t>
      </w:r>
      <w:r>
        <w:rPr>
          <w:rFonts w:ascii="Arial" w:eastAsia="Calibri" w:hAnsi="Arial" w:cs="Arial"/>
          <w:b/>
          <w:bCs/>
          <w:lang w:val="es-MX"/>
        </w:rPr>
        <w:t>DIRECTOR DEL INSTITUTO DEL PATRIMONIO CULTURAL DEL ESTADO DE OAXACA,</w:t>
      </w:r>
      <w:r>
        <w:rPr>
          <w:rFonts w:ascii="Arial" w:eastAsia="Calibri" w:hAnsi="Arial" w:cs="Arial"/>
          <w:bCs/>
          <w:lang w:val="es-MX"/>
        </w:rPr>
        <w:t xml:space="preserve"> para efecto de, dicte </w:t>
      </w:r>
      <w:r w:rsidR="00F7450D">
        <w:rPr>
          <w:rFonts w:ascii="Arial" w:eastAsia="Calibri" w:hAnsi="Arial" w:cs="Arial"/>
          <w:bCs/>
          <w:lang w:val="es-MX"/>
        </w:rPr>
        <w:t>otra, por las razones dadas en el considera</w:t>
      </w:r>
      <w:r w:rsidR="001F6226">
        <w:rPr>
          <w:rFonts w:ascii="Arial" w:eastAsia="Calibri" w:hAnsi="Arial" w:cs="Arial"/>
          <w:bCs/>
          <w:lang w:val="es-MX"/>
        </w:rPr>
        <w:t>ndo CUARTO de esta sentencia.</w:t>
      </w:r>
    </w:p>
    <w:p w:rsidR="007D7D83" w:rsidRDefault="007D7D83" w:rsidP="007D7D83">
      <w:pPr>
        <w:tabs>
          <w:tab w:val="left" w:pos="1985"/>
          <w:tab w:val="left" w:pos="2552"/>
          <w:tab w:val="left" w:pos="2835"/>
        </w:tabs>
        <w:spacing w:after="0" w:line="360" w:lineRule="auto"/>
        <w:ind w:left="851" w:right="333"/>
        <w:jc w:val="both"/>
        <w:rPr>
          <w:rFonts w:ascii="Arial" w:eastAsia="Calibri" w:hAnsi="Arial" w:cs="Arial"/>
          <w:b/>
          <w:bCs/>
          <w:lang w:val="es-MX"/>
        </w:rPr>
      </w:pPr>
    </w:p>
    <w:p w:rsidR="005E025B" w:rsidRPr="005E025B" w:rsidRDefault="00447E3A" w:rsidP="007D7D83">
      <w:pPr>
        <w:tabs>
          <w:tab w:val="left" w:pos="1985"/>
          <w:tab w:val="left" w:pos="2552"/>
          <w:tab w:val="left" w:pos="2835"/>
        </w:tabs>
        <w:spacing w:after="0" w:line="360" w:lineRule="auto"/>
        <w:ind w:left="851" w:right="333"/>
        <w:jc w:val="both"/>
        <w:rPr>
          <w:rFonts w:ascii="Arial" w:eastAsia="Calibri" w:hAnsi="Arial" w:cs="Arial"/>
          <w:bCs/>
          <w:lang w:val="es-MX"/>
        </w:rPr>
      </w:pPr>
      <w:r>
        <w:rPr>
          <w:rFonts w:ascii="Arial" w:eastAsia="Calibri" w:hAnsi="Arial" w:cs="Arial"/>
          <w:b/>
          <w:bCs/>
          <w:lang w:val="es-MX"/>
        </w:rPr>
        <w:t xml:space="preserve">QUINTO.- </w:t>
      </w:r>
      <w:r>
        <w:rPr>
          <w:rFonts w:ascii="Arial" w:eastAsia="Calibri" w:hAnsi="Arial" w:cs="Arial"/>
          <w:bCs/>
          <w:lang w:val="es-MX"/>
        </w:rPr>
        <w:t xml:space="preserve">Conforme a lo dispuesto en los artículos 170, 172, 173 de la Ley de Procedimiento y Justicia Administrativa para el Estado, </w:t>
      </w:r>
      <w:r>
        <w:rPr>
          <w:rFonts w:ascii="Arial" w:eastAsia="Calibri" w:hAnsi="Arial" w:cs="Arial"/>
          <w:b/>
          <w:bCs/>
          <w:lang w:val="es-MX"/>
        </w:rPr>
        <w:t>NOTIFÍQUESE PESONALMENTE A LA PARTE ACTORA Y POR OFICIO A LA AUTORIDAD DEMANDADA y al TERCERO AFECTADO, CÚMPLASE.</w:t>
      </w:r>
      <w:r w:rsidR="00E0313D">
        <w:rPr>
          <w:rFonts w:ascii="Arial" w:eastAsia="Calibri" w:hAnsi="Arial" w:cs="Arial"/>
          <w:b/>
          <w:bCs/>
          <w:lang w:val="es-MX"/>
        </w:rPr>
        <w:t>”.</w:t>
      </w:r>
      <w:r>
        <w:rPr>
          <w:rFonts w:ascii="Arial" w:eastAsia="Calibri" w:hAnsi="Arial" w:cs="Arial"/>
          <w:b/>
          <w:bCs/>
          <w:lang w:val="es-MX"/>
        </w:rPr>
        <w:t xml:space="preserve"> </w:t>
      </w:r>
    </w:p>
    <w:p w:rsidR="00C8387E" w:rsidRDefault="00C8387E" w:rsidP="00C8387E">
      <w:pPr>
        <w:widowControl w:val="0"/>
        <w:tabs>
          <w:tab w:val="left" w:pos="7938"/>
        </w:tabs>
        <w:spacing w:after="0" w:line="360" w:lineRule="auto"/>
        <w:ind w:left="1134" w:right="616"/>
        <w:jc w:val="both"/>
        <w:rPr>
          <w:rFonts w:ascii="Arial" w:eastAsia="Times New Roman" w:hAnsi="Arial" w:cs="Arial"/>
          <w:b/>
          <w:bCs/>
          <w:i/>
          <w:iCs/>
          <w:lang w:eastAsia="es-ES"/>
        </w:rPr>
      </w:pPr>
    </w:p>
    <w:p w:rsidR="00C8387E" w:rsidRPr="00866FC7" w:rsidRDefault="00C8387E"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val="es-MX" w:eastAsia="es-ES"/>
        </w:rPr>
        <w:t>C O N S I D E R A N D O</w:t>
      </w:r>
    </w:p>
    <w:p w:rsidR="00945C2C" w:rsidRPr="0096564E" w:rsidRDefault="00C8387E" w:rsidP="00945C2C">
      <w:pPr>
        <w:spacing w:before="240" w:line="360" w:lineRule="auto"/>
        <w:ind w:firstLine="708"/>
        <w:jc w:val="both"/>
        <w:rPr>
          <w:rFonts w:ascii="Arial" w:hAnsi="Arial" w:cs="Arial"/>
          <w:sz w:val="26"/>
          <w:szCs w:val="26"/>
        </w:rPr>
      </w:pPr>
      <w:r w:rsidRPr="00866FC7">
        <w:rPr>
          <w:rFonts w:ascii="Arial" w:eastAsia="Times New Roman" w:hAnsi="Arial" w:cs="Arial"/>
          <w:b/>
          <w:bCs/>
          <w:iCs/>
          <w:sz w:val="26"/>
          <w:szCs w:val="26"/>
          <w:lang w:eastAsia="es-ES"/>
        </w:rPr>
        <w:t xml:space="preserve">PRIMERO. </w:t>
      </w:r>
      <w:r w:rsidR="00945C2C" w:rsidRPr="00677615">
        <w:rPr>
          <w:rFonts w:ascii="Arial" w:hAnsi="Arial" w:cs="Arial"/>
          <w:bCs/>
          <w:iCs/>
          <w:sz w:val="26"/>
          <w:szCs w:val="26"/>
        </w:rPr>
        <w:t xml:space="preserve">Esta Sala Superior es competente para conocer del presente asunto, de conformidad con lo dispuesto por los artículos </w:t>
      </w:r>
      <w:r w:rsidR="00945C2C" w:rsidRPr="00677615">
        <w:rPr>
          <w:rFonts w:ascii="Arial" w:hAnsi="Arial" w:cs="Arial"/>
          <w:bCs/>
          <w:iCs/>
          <w:sz w:val="26"/>
          <w:szCs w:val="26"/>
          <w:lang w:eastAsia="es-ES"/>
        </w:rPr>
        <w:t>114 QUÁTER, párrafo tercero de la Constitucional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w:t>
      </w:r>
      <w:r w:rsidR="00945C2C" w:rsidRPr="00677615">
        <w:rPr>
          <w:rFonts w:ascii="Arial" w:hAnsi="Arial" w:cs="Arial"/>
          <w:bCs/>
          <w:iCs/>
          <w:sz w:val="26"/>
          <w:szCs w:val="26"/>
        </w:rPr>
        <w:t xml:space="preserve"> así como los diversos 125, 127, 129, 130 fracción I, 131, 231, 236 y 238, de la Ley de Procedimiento y Justicia Administrativa para el Estado de Oaxaca</w:t>
      </w:r>
      <w:r w:rsidR="00945C2C" w:rsidRPr="00677615">
        <w:rPr>
          <w:rFonts w:ascii="Arial" w:hAnsi="Arial" w:cs="Arial"/>
          <w:bCs/>
          <w:iCs/>
          <w:sz w:val="26"/>
          <w:szCs w:val="26"/>
          <w:lang w:eastAsia="es-ES"/>
        </w:rPr>
        <w:t>, dado que se trata de un Recurso de Re</w:t>
      </w:r>
      <w:r w:rsidR="00945C2C">
        <w:rPr>
          <w:rFonts w:ascii="Arial" w:hAnsi="Arial" w:cs="Arial"/>
          <w:bCs/>
          <w:iCs/>
          <w:sz w:val="26"/>
          <w:szCs w:val="26"/>
          <w:lang w:eastAsia="es-ES"/>
        </w:rPr>
        <w:t xml:space="preserve">visión interpuesto en contra de la sentencia </w:t>
      </w:r>
      <w:r w:rsidR="00945C2C">
        <w:rPr>
          <w:rFonts w:ascii="Arial" w:hAnsi="Arial" w:cs="Arial"/>
          <w:sz w:val="26"/>
          <w:szCs w:val="26"/>
        </w:rPr>
        <w:t>quince de enero de dos mil dieciocho</w:t>
      </w:r>
      <w:r w:rsidR="00945C2C">
        <w:rPr>
          <w:rFonts w:ascii="Arial" w:hAnsi="Arial" w:cs="Arial"/>
          <w:bCs/>
          <w:iCs/>
          <w:sz w:val="26"/>
          <w:szCs w:val="26"/>
          <w:lang w:eastAsia="es-ES"/>
        </w:rPr>
        <w:t>, dictada</w:t>
      </w:r>
      <w:r w:rsidR="00945C2C" w:rsidRPr="00677615">
        <w:rPr>
          <w:rFonts w:ascii="Arial" w:hAnsi="Arial" w:cs="Arial"/>
          <w:bCs/>
          <w:iCs/>
          <w:sz w:val="26"/>
          <w:szCs w:val="26"/>
          <w:lang w:eastAsia="es-ES"/>
        </w:rPr>
        <w:t xml:space="preserve"> </w:t>
      </w:r>
      <w:r w:rsidR="00945C2C" w:rsidRPr="00677615">
        <w:rPr>
          <w:rFonts w:ascii="Arial" w:eastAsia="Calibri" w:hAnsi="Arial" w:cs="Arial"/>
          <w:sz w:val="26"/>
          <w:szCs w:val="26"/>
        </w:rPr>
        <w:t xml:space="preserve">en el expediente </w:t>
      </w:r>
      <w:r w:rsidR="00945C2C">
        <w:rPr>
          <w:rFonts w:ascii="Arial" w:eastAsia="Calibri" w:hAnsi="Arial" w:cs="Arial"/>
          <w:b/>
          <w:sz w:val="26"/>
          <w:szCs w:val="26"/>
        </w:rPr>
        <w:t>00135/2017</w:t>
      </w:r>
      <w:r w:rsidR="00945C2C" w:rsidRPr="00677615">
        <w:rPr>
          <w:rFonts w:ascii="Arial" w:hAnsi="Arial" w:cs="Arial"/>
          <w:bCs/>
          <w:iCs/>
          <w:sz w:val="26"/>
          <w:szCs w:val="26"/>
        </w:rPr>
        <w:t xml:space="preserve"> de la </w:t>
      </w:r>
      <w:r w:rsidR="00945C2C">
        <w:rPr>
          <w:rFonts w:ascii="Arial" w:hAnsi="Arial" w:cs="Arial"/>
          <w:bCs/>
          <w:iCs/>
          <w:sz w:val="26"/>
          <w:szCs w:val="26"/>
        </w:rPr>
        <w:t xml:space="preserve"> Quinta </w:t>
      </w:r>
      <w:r w:rsidR="00945C2C" w:rsidRPr="00677615">
        <w:rPr>
          <w:rFonts w:ascii="Arial" w:hAnsi="Arial" w:cs="Arial"/>
          <w:sz w:val="26"/>
          <w:szCs w:val="26"/>
        </w:rPr>
        <w:t>Sala Unitaria de Primera Instancia de este Tribunal.</w:t>
      </w:r>
    </w:p>
    <w:p w:rsidR="00D10E5C" w:rsidRPr="006E349D" w:rsidRDefault="00D10E5C" w:rsidP="00945C2C">
      <w:pPr>
        <w:widowControl w:val="0"/>
        <w:tabs>
          <w:tab w:val="left" w:pos="7938"/>
        </w:tabs>
        <w:spacing w:before="240" w:after="0" w:line="360" w:lineRule="auto"/>
        <w:ind w:right="18" w:firstLine="709"/>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sidR="00945C2C">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p>
    <w:p w:rsidR="00D81285" w:rsidRDefault="00D10E5C" w:rsidP="00D154BF">
      <w:pPr>
        <w:pStyle w:val="Sinespaciado"/>
        <w:spacing w:before="240" w:line="360" w:lineRule="auto"/>
        <w:ind w:firstLine="708"/>
        <w:jc w:val="both"/>
        <w:rPr>
          <w:rFonts w:ascii="Arial" w:eastAsia="Calibri" w:hAnsi="Arial" w:cs="Arial"/>
          <w:b/>
          <w:bCs/>
          <w:color w:val="000000" w:themeColor="text1"/>
          <w:sz w:val="26"/>
          <w:szCs w:val="26"/>
          <w:lang w:val="es-MX"/>
        </w:rPr>
      </w:pPr>
      <w:r>
        <w:rPr>
          <w:rFonts w:ascii="Arial" w:hAnsi="Arial" w:cs="Arial"/>
          <w:b/>
          <w:bCs/>
          <w:color w:val="000000"/>
          <w:sz w:val="26"/>
          <w:szCs w:val="26"/>
          <w:lang w:val="es-MX"/>
        </w:rPr>
        <w:t xml:space="preserve">TERCERO.  </w:t>
      </w:r>
      <w:r w:rsidR="009E7213">
        <w:rPr>
          <w:rFonts w:ascii="Arial" w:hAnsi="Arial" w:cs="Arial"/>
          <w:b/>
          <w:bCs/>
          <w:color w:val="000000"/>
          <w:sz w:val="26"/>
          <w:szCs w:val="26"/>
          <w:lang w:val="es-MX"/>
        </w:rPr>
        <w:t>E</w:t>
      </w:r>
      <w:r w:rsidR="00A5096F">
        <w:rPr>
          <w:rFonts w:ascii="Arial" w:hAnsi="Arial" w:cs="Arial"/>
          <w:b/>
          <w:bCs/>
          <w:color w:val="000000"/>
          <w:sz w:val="26"/>
          <w:szCs w:val="26"/>
          <w:lang w:val="es-MX"/>
        </w:rPr>
        <w:t xml:space="preserve">l recurrente </w:t>
      </w:r>
      <w:r w:rsidR="00C12055">
        <w:rPr>
          <w:rFonts w:ascii="Arial" w:eastAsia="Calibri" w:hAnsi="Arial" w:cs="Arial"/>
          <w:bCs/>
          <w:color w:val="000000" w:themeColor="text1"/>
          <w:sz w:val="26"/>
          <w:szCs w:val="26"/>
          <w:lang w:val="es-MX"/>
        </w:rPr>
        <w:t xml:space="preserve">señala </w:t>
      </w:r>
      <w:r w:rsidR="009E7213">
        <w:rPr>
          <w:rFonts w:ascii="Arial" w:eastAsia="Calibri" w:hAnsi="Arial" w:cs="Arial"/>
          <w:bCs/>
          <w:color w:val="000000" w:themeColor="text1"/>
          <w:sz w:val="26"/>
          <w:szCs w:val="26"/>
          <w:lang w:val="es-MX"/>
        </w:rPr>
        <w:t xml:space="preserve">esencialmente </w:t>
      </w:r>
      <w:r w:rsidR="00C12055">
        <w:rPr>
          <w:rFonts w:ascii="Arial" w:eastAsia="Calibri" w:hAnsi="Arial" w:cs="Arial"/>
          <w:bCs/>
          <w:color w:val="000000" w:themeColor="text1"/>
          <w:sz w:val="26"/>
          <w:szCs w:val="26"/>
          <w:lang w:val="es-MX"/>
        </w:rPr>
        <w:t xml:space="preserve">que le causa </w:t>
      </w:r>
      <w:r w:rsidR="009E7213">
        <w:rPr>
          <w:rFonts w:ascii="Arial" w:eastAsia="Calibri" w:hAnsi="Arial" w:cs="Arial"/>
          <w:bCs/>
          <w:color w:val="000000" w:themeColor="text1"/>
          <w:sz w:val="26"/>
          <w:szCs w:val="26"/>
          <w:lang w:val="es-MX"/>
        </w:rPr>
        <w:t>agravio</w:t>
      </w:r>
      <w:r w:rsidR="005E245F">
        <w:rPr>
          <w:rFonts w:ascii="Arial" w:eastAsia="Calibri" w:hAnsi="Arial" w:cs="Arial"/>
          <w:bCs/>
          <w:color w:val="000000" w:themeColor="text1"/>
          <w:sz w:val="26"/>
          <w:szCs w:val="26"/>
          <w:lang w:val="es-MX"/>
        </w:rPr>
        <w:t xml:space="preserve"> la determinación</w:t>
      </w:r>
      <w:r w:rsidR="009E7213">
        <w:rPr>
          <w:rFonts w:ascii="Arial" w:eastAsia="Calibri" w:hAnsi="Arial" w:cs="Arial"/>
          <w:bCs/>
          <w:color w:val="000000" w:themeColor="text1"/>
          <w:sz w:val="26"/>
          <w:szCs w:val="26"/>
          <w:lang w:val="es-MX"/>
        </w:rPr>
        <w:t xml:space="preserve"> de</w:t>
      </w:r>
      <w:r w:rsidR="00616F53">
        <w:rPr>
          <w:rFonts w:ascii="Arial" w:eastAsia="Calibri" w:hAnsi="Arial" w:cs="Arial"/>
          <w:bCs/>
          <w:color w:val="000000" w:themeColor="text1"/>
          <w:sz w:val="26"/>
          <w:szCs w:val="26"/>
          <w:lang w:val="es-MX"/>
        </w:rPr>
        <w:t xml:space="preserve"> la Sala U</w:t>
      </w:r>
      <w:r w:rsidR="00A5096F">
        <w:rPr>
          <w:rFonts w:ascii="Arial" w:eastAsia="Calibri" w:hAnsi="Arial" w:cs="Arial"/>
          <w:bCs/>
          <w:color w:val="000000" w:themeColor="text1"/>
          <w:sz w:val="26"/>
          <w:szCs w:val="26"/>
          <w:lang w:val="es-MX"/>
        </w:rPr>
        <w:t>nitaria</w:t>
      </w:r>
      <w:r w:rsidR="00042914">
        <w:rPr>
          <w:rFonts w:ascii="Arial" w:eastAsia="Calibri" w:hAnsi="Arial" w:cs="Arial"/>
          <w:bCs/>
          <w:color w:val="000000" w:themeColor="text1"/>
          <w:sz w:val="26"/>
          <w:szCs w:val="26"/>
          <w:lang w:val="es-MX"/>
        </w:rPr>
        <w:t xml:space="preserve">, </w:t>
      </w:r>
      <w:r w:rsidR="00C12055">
        <w:rPr>
          <w:rFonts w:ascii="Arial" w:eastAsia="Calibri" w:hAnsi="Arial" w:cs="Arial"/>
          <w:bCs/>
          <w:color w:val="000000" w:themeColor="text1"/>
          <w:sz w:val="26"/>
          <w:szCs w:val="26"/>
          <w:lang w:val="es-MX"/>
        </w:rPr>
        <w:t xml:space="preserve"> </w:t>
      </w:r>
      <w:r w:rsidR="009E7213">
        <w:rPr>
          <w:rFonts w:ascii="Arial" w:eastAsia="Calibri" w:hAnsi="Arial" w:cs="Arial"/>
          <w:bCs/>
          <w:color w:val="000000" w:themeColor="text1"/>
          <w:sz w:val="26"/>
          <w:szCs w:val="26"/>
          <w:lang w:val="es-MX"/>
        </w:rPr>
        <w:t xml:space="preserve">toda vez que no entró </w:t>
      </w:r>
      <w:r w:rsidR="00042914">
        <w:rPr>
          <w:rFonts w:ascii="Arial" w:eastAsia="Calibri" w:hAnsi="Arial" w:cs="Arial"/>
          <w:bCs/>
          <w:color w:val="000000" w:themeColor="text1"/>
          <w:sz w:val="26"/>
          <w:szCs w:val="26"/>
          <w:lang w:val="es-MX"/>
        </w:rPr>
        <w:t>al es</w:t>
      </w:r>
      <w:r w:rsidR="00C12055">
        <w:rPr>
          <w:rFonts w:ascii="Arial" w:eastAsia="Calibri" w:hAnsi="Arial" w:cs="Arial"/>
          <w:bCs/>
          <w:color w:val="000000" w:themeColor="text1"/>
          <w:sz w:val="26"/>
          <w:szCs w:val="26"/>
          <w:lang w:val="es-MX"/>
        </w:rPr>
        <w:t xml:space="preserve">tudio de oficio al resolver </w:t>
      </w:r>
      <w:r w:rsidR="009E7213">
        <w:rPr>
          <w:rFonts w:ascii="Arial" w:eastAsia="Calibri" w:hAnsi="Arial" w:cs="Arial"/>
          <w:bCs/>
          <w:color w:val="000000" w:themeColor="text1"/>
          <w:sz w:val="26"/>
          <w:szCs w:val="26"/>
          <w:lang w:val="es-MX"/>
        </w:rPr>
        <w:t>el juicio</w:t>
      </w:r>
      <w:r w:rsidR="00042914">
        <w:rPr>
          <w:rFonts w:ascii="Arial" w:eastAsia="Calibri" w:hAnsi="Arial" w:cs="Arial"/>
          <w:bCs/>
          <w:color w:val="000000" w:themeColor="text1"/>
          <w:sz w:val="26"/>
          <w:szCs w:val="26"/>
          <w:lang w:val="es-MX"/>
        </w:rPr>
        <w:t>,</w:t>
      </w:r>
      <w:r w:rsidR="009E7213">
        <w:rPr>
          <w:rFonts w:ascii="Arial" w:eastAsia="Calibri" w:hAnsi="Arial" w:cs="Arial"/>
          <w:bCs/>
          <w:color w:val="000000" w:themeColor="text1"/>
          <w:sz w:val="26"/>
          <w:szCs w:val="26"/>
          <w:lang w:val="es-MX"/>
        </w:rPr>
        <w:t xml:space="preserve"> en virtud  de que </w:t>
      </w:r>
      <w:r w:rsidR="00042914">
        <w:rPr>
          <w:rFonts w:ascii="Arial" w:eastAsia="Calibri" w:hAnsi="Arial" w:cs="Arial"/>
          <w:bCs/>
          <w:color w:val="000000" w:themeColor="text1"/>
          <w:sz w:val="26"/>
          <w:szCs w:val="26"/>
          <w:lang w:val="es-MX"/>
        </w:rPr>
        <w:t>el actor</w:t>
      </w:r>
      <w:r w:rsidR="009E7213">
        <w:rPr>
          <w:rFonts w:ascii="Arial" w:eastAsia="Calibri" w:hAnsi="Arial" w:cs="Arial"/>
          <w:bCs/>
          <w:color w:val="000000" w:themeColor="text1"/>
          <w:sz w:val="26"/>
          <w:szCs w:val="26"/>
          <w:lang w:val="es-MX"/>
        </w:rPr>
        <w:t xml:space="preserve"> se apoyó   en la </w:t>
      </w:r>
      <w:r w:rsidR="00D154BF">
        <w:rPr>
          <w:rFonts w:ascii="Arial" w:eastAsia="Calibri" w:hAnsi="Arial" w:cs="Arial"/>
          <w:bCs/>
          <w:color w:val="000000" w:themeColor="text1"/>
          <w:sz w:val="26"/>
          <w:szCs w:val="26"/>
          <w:lang w:val="es-MX"/>
        </w:rPr>
        <w:t>Ley de Justicia Administrativa para el Estado d</w:t>
      </w:r>
      <w:r w:rsidR="00D154BF" w:rsidRPr="00D154BF">
        <w:rPr>
          <w:rFonts w:ascii="Arial" w:eastAsia="Calibri" w:hAnsi="Arial" w:cs="Arial"/>
          <w:bCs/>
          <w:color w:val="000000" w:themeColor="text1"/>
          <w:sz w:val="26"/>
          <w:szCs w:val="26"/>
          <w:lang w:val="es-MX"/>
        </w:rPr>
        <w:t>e Oaxaca,</w:t>
      </w:r>
      <w:r w:rsidR="00D154BF">
        <w:rPr>
          <w:rFonts w:ascii="Arial" w:eastAsia="Calibri" w:hAnsi="Arial" w:cs="Arial"/>
          <w:bCs/>
          <w:color w:val="000000" w:themeColor="text1"/>
          <w:sz w:val="26"/>
          <w:szCs w:val="26"/>
          <w:lang w:val="es-MX"/>
        </w:rPr>
        <w:t xml:space="preserve"> </w:t>
      </w:r>
      <w:r w:rsidR="00042914">
        <w:rPr>
          <w:rFonts w:ascii="Arial" w:eastAsia="Calibri" w:hAnsi="Arial" w:cs="Arial"/>
          <w:bCs/>
          <w:color w:val="000000" w:themeColor="text1"/>
          <w:sz w:val="26"/>
          <w:szCs w:val="26"/>
          <w:lang w:val="es-MX"/>
        </w:rPr>
        <w:t xml:space="preserve">que estuvo </w:t>
      </w:r>
      <w:r w:rsidR="00042914" w:rsidRPr="009E7213">
        <w:rPr>
          <w:rFonts w:ascii="Arial" w:eastAsia="Calibri" w:hAnsi="Arial" w:cs="Arial"/>
          <w:bCs/>
          <w:color w:val="000000" w:themeColor="text1"/>
          <w:sz w:val="26"/>
          <w:szCs w:val="26"/>
          <w:lang w:val="es-MX"/>
        </w:rPr>
        <w:t>vigente hasta el 20 de octubre de 2017</w:t>
      </w:r>
      <w:r w:rsidR="00042914">
        <w:rPr>
          <w:rFonts w:ascii="Arial" w:eastAsia="Calibri" w:hAnsi="Arial" w:cs="Arial"/>
          <w:b/>
          <w:bCs/>
          <w:color w:val="000000" w:themeColor="text1"/>
          <w:sz w:val="26"/>
          <w:szCs w:val="26"/>
          <w:lang w:val="es-MX"/>
        </w:rPr>
        <w:t>,</w:t>
      </w:r>
      <w:r w:rsidR="009E7213">
        <w:rPr>
          <w:rFonts w:ascii="Arial" w:eastAsia="Calibri" w:hAnsi="Arial" w:cs="Arial"/>
          <w:b/>
          <w:bCs/>
          <w:color w:val="000000" w:themeColor="text1"/>
          <w:sz w:val="26"/>
          <w:szCs w:val="26"/>
          <w:lang w:val="es-MX"/>
        </w:rPr>
        <w:t xml:space="preserve">  </w:t>
      </w:r>
      <w:r w:rsidR="009E7213">
        <w:rPr>
          <w:rFonts w:ascii="Arial" w:eastAsia="Calibri" w:hAnsi="Arial" w:cs="Arial"/>
          <w:bCs/>
          <w:color w:val="000000" w:themeColor="text1"/>
          <w:sz w:val="26"/>
          <w:szCs w:val="26"/>
          <w:lang w:val="es-MX"/>
        </w:rPr>
        <w:t>esto es así, porque  la</w:t>
      </w:r>
      <w:r w:rsidR="00616F53">
        <w:rPr>
          <w:rFonts w:ascii="Arial" w:eastAsia="Calibri" w:hAnsi="Arial" w:cs="Arial"/>
          <w:bCs/>
          <w:color w:val="000000" w:themeColor="text1"/>
          <w:sz w:val="26"/>
          <w:szCs w:val="26"/>
          <w:lang w:val="es-MX"/>
        </w:rPr>
        <w:t xml:space="preserve"> demanda fue</w:t>
      </w:r>
      <w:r w:rsidR="009E7213">
        <w:rPr>
          <w:rFonts w:ascii="Arial" w:eastAsia="Calibri" w:hAnsi="Arial" w:cs="Arial"/>
          <w:bCs/>
          <w:color w:val="000000" w:themeColor="text1"/>
          <w:sz w:val="26"/>
          <w:szCs w:val="26"/>
          <w:lang w:val="es-MX"/>
        </w:rPr>
        <w:t xml:space="preserve"> presentada el 9 de noviembre de 2017 ante la oficialía de partes de est</w:t>
      </w:r>
      <w:r w:rsidR="00D154BF">
        <w:rPr>
          <w:rFonts w:ascii="Arial" w:eastAsia="Calibri" w:hAnsi="Arial" w:cs="Arial"/>
          <w:bCs/>
          <w:color w:val="000000" w:themeColor="text1"/>
          <w:sz w:val="26"/>
          <w:szCs w:val="26"/>
          <w:lang w:val="es-MX"/>
        </w:rPr>
        <w:t>e Tribunal,</w:t>
      </w:r>
      <w:r w:rsidR="009E7213">
        <w:rPr>
          <w:rFonts w:ascii="Arial" w:eastAsia="Calibri" w:hAnsi="Arial" w:cs="Arial"/>
          <w:bCs/>
          <w:color w:val="000000" w:themeColor="text1"/>
          <w:sz w:val="26"/>
          <w:szCs w:val="26"/>
          <w:lang w:val="es-MX"/>
        </w:rPr>
        <w:t xml:space="preserve"> y </w:t>
      </w:r>
      <w:r w:rsidR="00D154BF">
        <w:rPr>
          <w:rFonts w:ascii="Arial" w:eastAsia="Calibri" w:hAnsi="Arial" w:cs="Arial"/>
          <w:bCs/>
          <w:color w:val="000000" w:themeColor="text1"/>
          <w:sz w:val="26"/>
          <w:szCs w:val="26"/>
          <w:lang w:val="es-MX"/>
        </w:rPr>
        <w:t xml:space="preserve">que </w:t>
      </w:r>
      <w:r w:rsidR="009E7213">
        <w:rPr>
          <w:rFonts w:ascii="Arial" w:eastAsia="Calibri" w:hAnsi="Arial" w:cs="Arial"/>
          <w:bCs/>
          <w:color w:val="000000" w:themeColor="text1"/>
          <w:sz w:val="26"/>
          <w:szCs w:val="26"/>
          <w:lang w:val="es-MX"/>
        </w:rPr>
        <w:t xml:space="preserve">la </w:t>
      </w:r>
      <w:r w:rsidR="009E7213" w:rsidRPr="00D154BF">
        <w:rPr>
          <w:rFonts w:ascii="Arial" w:eastAsia="Calibri" w:hAnsi="Arial" w:cs="Arial"/>
          <w:bCs/>
          <w:color w:val="000000" w:themeColor="text1"/>
          <w:sz w:val="26"/>
          <w:szCs w:val="26"/>
          <w:lang w:val="es-MX"/>
        </w:rPr>
        <w:t>vigente es la</w:t>
      </w:r>
      <w:r w:rsidR="009E7213">
        <w:rPr>
          <w:rFonts w:ascii="Arial" w:eastAsia="Calibri" w:hAnsi="Arial" w:cs="Arial"/>
          <w:b/>
          <w:bCs/>
          <w:color w:val="000000" w:themeColor="text1"/>
          <w:sz w:val="26"/>
          <w:szCs w:val="26"/>
          <w:lang w:val="es-MX"/>
        </w:rPr>
        <w:t xml:space="preserve"> </w:t>
      </w:r>
      <w:r w:rsidR="00D154BF">
        <w:rPr>
          <w:rFonts w:ascii="Arial" w:eastAsia="Calibri" w:hAnsi="Arial" w:cs="Arial"/>
          <w:bCs/>
          <w:color w:val="000000" w:themeColor="text1"/>
          <w:sz w:val="26"/>
          <w:szCs w:val="26"/>
          <w:lang w:val="es-MX"/>
        </w:rPr>
        <w:t xml:space="preserve">Ley de Procedimiento y </w:t>
      </w:r>
      <w:r w:rsidR="00D154BF">
        <w:rPr>
          <w:rFonts w:ascii="Arial" w:eastAsia="Calibri" w:hAnsi="Arial" w:cs="Arial"/>
          <w:bCs/>
          <w:color w:val="000000" w:themeColor="text1"/>
          <w:sz w:val="26"/>
          <w:szCs w:val="26"/>
          <w:lang w:val="es-MX"/>
        </w:rPr>
        <w:lastRenderedPageBreak/>
        <w:t xml:space="preserve">Justicia Administrativa para el Estado de Oaxaca; y que de igual manera,  la </w:t>
      </w:r>
      <w:r w:rsidR="00CD64C9">
        <w:rPr>
          <w:rFonts w:ascii="Arial" w:eastAsia="Calibri" w:hAnsi="Arial" w:cs="Arial"/>
          <w:bCs/>
          <w:color w:val="000000" w:themeColor="text1"/>
          <w:sz w:val="26"/>
          <w:szCs w:val="26"/>
          <w:lang w:val="es-MX"/>
        </w:rPr>
        <w:t>Sala</w:t>
      </w:r>
      <w:r w:rsidR="00D154BF">
        <w:rPr>
          <w:rFonts w:ascii="Arial" w:eastAsia="Calibri" w:hAnsi="Arial" w:cs="Arial"/>
          <w:bCs/>
          <w:color w:val="000000" w:themeColor="text1"/>
          <w:sz w:val="26"/>
          <w:szCs w:val="26"/>
          <w:lang w:val="es-MX"/>
        </w:rPr>
        <w:t xml:space="preserve"> Unitaria </w:t>
      </w:r>
      <w:r w:rsidR="00CD64C9">
        <w:rPr>
          <w:rFonts w:ascii="Arial" w:eastAsia="Calibri" w:hAnsi="Arial" w:cs="Arial"/>
          <w:bCs/>
          <w:color w:val="000000" w:themeColor="text1"/>
          <w:sz w:val="26"/>
          <w:szCs w:val="26"/>
          <w:lang w:val="es-MX"/>
        </w:rPr>
        <w:t xml:space="preserve"> en su acuerdo </w:t>
      </w:r>
      <w:r w:rsidR="00616F53">
        <w:rPr>
          <w:rFonts w:ascii="Arial" w:eastAsia="Calibri" w:hAnsi="Arial" w:cs="Arial"/>
          <w:bCs/>
          <w:color w:val="000000" w:themeColor="text1"/>
          <w:sz w:val="26"/>
          <w:szCs w:val="26"/>
          <w:lang w:val="es-MX"/>
        </w:rPr>
        <w:t xml:space="preserve">inicial </w:t>
      </w:r>
      <w:r w:rsidR="00CD64C9">
        <w:rPr>
          <w:rFonts w:ascii="Arial" w:eastAsia="Calibri" w:hAnsi="Arial" w:cs="Arial"/>
          <w:bCs/>
          <w:color w:val="000000" w:themeColor="text1"/>
          <w:sz w:val="26"/>
          <w:szCs w:val="26"/>
          <w:lang w:val="es-MX"/>
        </w:rPr>
        <w:t xml:space="preserve">de fecha </w:t>
      </w:r>
      <w:r w:rsidR="00D154BF" w:rsidRPr="00D154BF">
        <w:rPr>
          <w:rFonts w:ascii="Arial" w:eastAsia="Calibri" w:hAnsi="Arial" w:cs="Arial"/>
          <w:bCs/>
          <w:color w:val="000000" w:themeColor="text1"/>
          <w:sz w:val="26"/>
          <w:szCs w:val="26"/>
          <w:lang w:val="es-MX"/>
        </w:rPr>
        <w:t xml:space="preserve">diez de noviembre de dos mil diecisiete admitió la demanda </w:t>
      </w:r>
      <w:r w:rsidR="00CD64C9" w:rsidRPr="00D154BF">
        <w:rPr>
          <w:rFonts w:ascii="Arial" w:eastAsia="Calibri" w:hAnsi="Arial" w:cs="Arial"/>
          <w:bCs/>
          <w:color w:val="000000" w:themeColor="text1"/>
          <w:sz w:val="26"/>
          <w:szCs w:val="26"/>
          <w:lang w:val="es-MX"/>
        </w:rPr>
        <w:t>que dio origen al presente juicio</w:t>
      </w:r>
      <w:r w:rsidR="00D154BF" w:rsidRPr="00D154BF">
        <w:rPr>
          <w:rFonts w:ascii="Arial" w:eastAsia="Calibri" w:hAnsi="Arial" w:cs="Arial"/>
          <w:bCs/>
          <w:color w:val="000000" w:themeColor="text1"/>
          <w:sz w:val="26"/>
          <w:szCs w:val="26"/>
          <w:lang w:val="es-MX"/>
        </w:rPr>
        <w:t xml:space="preserve">, fundándose en los artículos;  81 segundo párrafo, </w:t>
      </w:r>
      <w:r w:rsidR="006108C8" w:rsidRPr="00D154BF">
        <w:rPr>
          <w:rFonts w:ascii="Arial" w:eastAsia="Calibri" w:hAnsi="Arial" w:cs="Arial"/>
          <w:bCs/>
          <w:color w:val="000000" w:themeColor="text1"/>
          <w:sz w:val="26"/>
          <w:szCs w:val="26"/>
          <w:lang w:val="es-MX"/>
        </w:rPr>
        <w:t xml:space="preserve"> 82</w:t>
      </w:r>
      <w:r w:rsidR="00D154BF" w:rsidRPr="00D154BF">
        <w:rPr>
          <w:rFonts w:ascii="Arial" w:eastAsia="Calibri" w:hAnsi="Arial" w:cs="Arial"/>
          <w:bCs/>
          <w:color w:val="000000" w:themeColor="text1"/>
          <w:sz w:val="26"/>
          <w:szCs w:val="26"/>
          <w:lang w:val="es-MX"/>
        </w:rPr>
        <w:t xml:space="preserve"> fracción I,  83,  85, </w:t>
      </w:r>
      <w:r w:rsidR="006108C8" w:rsidRPr="00D154BF">
        <w:rPr>
          <w:rFonts w:ascii="Arial" w:eastAsia="Calibri" w:hAnsi="Arial" w:cs="Arial"/>
          <w:bCs/>
          <w:color w:val="000000" w:themeColor="text1"/>
          <w:sz w:val="26"/>
          <w:szCs w:val="26"/>
          <w:lang w:val="es-MX"/>
        </w:rPr>
        <w:t>95</w:t>
      </w:r>
      <w:r w:rsidR="00D154BF" w:rsidRPr="00D154BF">
        <w:rPr>
          <w:rFonts w:ascii="Arial" w:eastAsia="Calibri" w:hAnsi="Arial" w:cs="Arial"/>
          <w:bCs/>
          <w:color w:val="000000" w:themeColor="text1"/>
          <w:sz w:val="26"/>
          <w:szCs w:val="26"/>
          <w:lang w:val="es-MX"/>
        </w:rPr>
        <w:t xml:space="preserve"> fracción I, </w:t>
      </w:r>
      <w:r w:rsidR="006108C8" w:rsidRPr="00D154BF">
        <w:rPr>
          <w:rFonts w:ascii="Arial" w:eastAsia="Calibri" w:hAnsi="Arial" w:cs="Arial"/>
          <w:bCs/>
          <w:color w:val="000000" w:themeColor="text1"/>
          <w:sz w:val="26"/>
          <w:szCs w:val="26"/>
          <w:lang w:val="es-MX"/>
        </w:rPr>
        <w:t>96</w:t>
      </w:r>
      <w:r w:rsidR="00D154BF" w:rsidRPr="00D154BF">
        <w:rPr>
          <w:rFonts w:ascii="Arial" w:eastAsia="Calibri" w:hAnsi="Arial" w:cs="Arial"/>
          <w:bCs/>
          <w:color w:val="000000" w:themeColor="text1"/>
          <w:sz w:val="26"/>
          <w:szCs w:val="26"/>
          <w:lang w:val="es-MX"/>
        </w:rPr>
        <w:t xml:space="preserve"> fracción I, 116,  134, 136, 146, 147, </w:t>
      </w:r>
      <w:r w:rsidR="006108C8" w:rsidRPr="00D154BF">
        <w:rPr>
          <w:rFonts w:ascii="Arial" w:eastAsia="Calibri" w:hAnsi="Arial" w:cs="Arial"/>
          <w:bCs/>
          <w:color w:val="000000" w:themeColor="text1"/>
          <w:sz w:val="26"/>
          <w:szCs w:val="26"/>
          <w:lang w:val="es-MX"/>
        </w:rPr>
        <w:t xml:space="preserve"> 148 y 153,</w:t>
      </w:r>
      <w:r w:rsidR="006108C8">
        <w:rPr>
          <w:rFonts w:ascii="Arial" w:eastAsia="Calibri" w:hAnsi="Arial" w:cs="Arial"/>
          <w:b/>
          <w:bCs/>
          <w:color w:val="000000" w:themeColor="text1"/>
          <w:sz w:val="26"/>
          <w:szCs w:val="26"/>
          <w:lang w:val="es-MX"/>
        </w:rPr>
        <w:t xml:space="preserve"> </w:t>
      </w:r>
      <w:r w:rsidR="00D154BF">
        <w:rPr>
          <w:rFonts w:ascii="Arial" w:eastAsia="Calibri" w:hAnsi="Arial" w:cs="Arial"/>
          <w:bCs/>
          <w:color w:val="000000" w:themeColor="text1"/>
          <w:sz w:val="26"/>
          <w:szCs w:val="26"/>
          <w:lang w:val="es-MX"/>
        </w:rPr>
        <w:t>de la Ley de Justicia Administrativa para el Estado d</w:t>
      </w:r>
      <w:r w:rsidR="00D154BF" w:rsidRPr="00D154BF">
        <w:rPr>
          <w:rFonts w:ascii="Arial" w:eastAsia="Calibri" w:hAnsi="Arial" w:cs="Arial"/>
          <w:bCs/>
          <w:color w:val="000000" w:themeColor="text1"/>
          <w:sz w:val="26"/>
          <w:szCs w:val="26"/>
          <w:lang w:val="es-MX"/>
        </w:rPr>
        <w:t>e Oaxaca</w:t>
      </w:r>
      <w:r w:rsidR="00D154BF">
        <w:rPr>
          <w:rFonts w:ascii="Arial" w:eastAsia="Calibri" w:hAnsi="Arial" w:cs="Arial"/>
          <w:b/>
          <w:bCs/>
          <w:color w:val="000000" w:themeColor="text1"/>
          <w:sz w:val="26"/>
          <w:szCs w:val="26"/>
          <w:lang w:val="es-MX"/>
        </w:rPr>
        <w:t>,</w:t>
      </w:r>
      <w:r w:rsidR="006108C8">
        <w:rPr>
          <w:rFonts w:ascii="Arial" w:eastAsia="Calibri" w:hAnsi="Arial" w:cs="Arial"/>
          <w:b/>
          <w:bCs/>
          <w:color w:val="000000" w:themeColor="text1"/>
          <w:sz w:val="26"/>
          <w:szCs w:val="26"/>
          <w:lang w:val="es-MX"/>
        </w:rPr>
        <w:t xml:space="preserve"> </w:t>
      </w:r>
      <w:r w:rsidR="00D154BF">
        <w:rPr>
          <w:rFonts w:ascii="Arial" w:eastAsia="Calibri" w:hAnsi="Arial" w:cs="Arial"/>
          <w:bCs/>
          <w:color w:val="000000" w:themeColor="text1"/>
          <w:sz w:val="26"/>
          <w:szCs w:val="26"/>
          <w:lang w:val="es-MX"/>
        </w:rPr>
        <w:t xml:space="preserve">inclusive </w:t>
      </w:r>
      <w:r w:rsidR="00D154BF" w:rsidRPr="00D154BF">
        <w:rPr>
          <w:rFonts w:ascii="Arial" w:eastAsia="Calibri" w:hAnsi="Arial" w:cs="Arial"/>
          <w:bCs/>
          <w:color w:val="000000" w:themeColor="text1"/>
          <w:sz w:val="26"/>
          <w:szCs w:val="26"/>
          <w:lang w:val="es-MX"/>
        </w:rPr>
        <w:t xml:space="preserve"> </w:t>
      </w:r>
      <w:r w:rsidR="00D154BF">
        <w:rPr>
          <w:rFonts w:ascii="Arial" w:eastAsia="Calibri" w:hAnsi="Arial" w:cs="Arial"/>
          <w:bCs/>
          <w:color w:val="000000" w:themeColor="text1"/>
          <w:sz w:val="26"/>
          <w:szCs w:val="26"/>
          <w:lang w:val="es-MX"/>
        </w:rPr>
        <w:t xml:space="preserve">se le apercibió </w:t>
      </w:r>
      <w:r w:rsidR="00D154BF" w:rsidRPr="00D154BF">
        <w:rPr>
          <w:rFonts w:ascii="Arial" w:eastAsia="Calibri" w:hAnsi="Arial" w:cs="Arial"/>
          <w:bCs/>
          <w:color w:val="000000" w:themeColor="text1"/>
          <w:sz w:val="26"/>
          <w:szCs w:val="26"/>
          <w:lang w:val="es-MX"/>
        </w:rPr>
        <w:t xml:space="preserve"> </w:t>
      </w:r>
      <w:r w:rsidR="006108C8">
        <w:rPr>
          <w:rFonts w:ascii="Arial" w:eastAsia="Calibri" w:hAnsi="Arial" w:cs="Arial"/>
          <w:bCs/>
          <w:color w:val="000000" w:themeColor="text1"/>
          <w:sz w:val="26"/>
          <w:szCs w:val="26"/>
          <w:lang w:val="es-MX"/>
        </w:rPr>
        <w:t>e</w:t>
      </w:r>
      <w:r w:rsidR="00D154BF">
        <w:rPr>
          <w:rFonts w:ascii="Arial" w:eastAsia="Calibri" w:hAnsi="Arial" w:cs="Arial"/>
          <w:bCs/>
          <w:color w:val="000000" w:themeColor="text1"/>
          <w:sz w:val="26"/>
          <w:szCs w:val="26"/>
          <w:lang w:val="es-MX"/>
        </w:rPr>
        <w:t xml:space="preserve">n términos de los artículos 120, </w:t>
      </w:r>
      <w:r w:rsidR="006108C8">
        <w:rPr>
          <w:rFonts w:ascii="Arial" w:eastAsia="Calibri" w:hAnsi="Arial" w:cs="Arial"/>
          <w:bCs/>
          <w:color w:val="000000" w:themeColor="text1"/>
          <w:sz w:val="26"/>
          <w:szCs w:val="26"/>
          <w:lang w:val="es-MX"/>
        </w:rPr>
        <w:t>153</w:t>
      </w:r>
      <w:r w:rsidR="00D154BF">
        <w:rPr>
          <w:rFonts w:ascii="Arial" w:eastAsia="Calibri" w:hAnsi="Arial" w:cs="Arial"/>
          <w:bCs/>
          <w:color w:val="000000" w:themeColor="text1"/>
          <w:sz w:val="26"/>
          <w:szCs w:val="26"/>
          <w:lang w:val="es-MX"/>
        </w:rPr>
        <w:t xml:space="preserve"> segundo párrafo,</w:t>
      </w:r>
      <w:r w:rsidR="006108C8">
        <w:rPr>
          <w:rFonts w:ascii="Arial" w:eastAsia="Calibri" w:hAnsi="Arial" w:cs="Arial"/>
          <w:bCs/>
          <w:color w:val="000000" w:themeColor="text1"/>
          <w:sz w:val="26"/>
          <w:szCs w:val="26"/>
          <w:lang w:val="es-MX"/>
        </w:rPr>
        <w:t xml:space="preserve"> 154 y 155 de la propia </w:t>
      </w:r>
      <w:r w:rsidR="00D154BF">
        <w:rPr>
          <w:rFonts w:ascii="Arial" w:eastAsia="Calibri" w:hAnsi="Arial" w:cs="Arial"/>
          <w:bCs/>
          <w:color w:val="000000" w:themeColor="text1"/>
          <w:sz w:val="26"/>
          <w:szCs w:val="26"/>
          <w:lang w:val="es-MX"/>
        </w:rPr>
        <w:t>Ley de Justicia Administrativa para el Estado d</w:t>
      </w:r>
      <w:r w:rsidR="00D154BF" w:rsidRPr="00D154BF">
        <w:rPr>
          <w:rFonts w:ascii="Arial" w:eastAsia="Calibri" w:hAnsi="Arial" w:cs="Arial"/>
          <w:bCs/>
          <w:color w:val="000000" w:themeColor="text1"/>
          <w:sz w:val="26"/>
          <w:szCs w:val="26"/>
          <w:lang w:val="es-MX"/>
        </w:rPr>
        <w:t>e Oaxaca</w:t>
      </w:r>
      <w:r w:rsidR="006108C8">
        <w:rPr>
          <w:rFonts w:ascii="Arial" w:eastAsia="Calibri" w:hAnsi="Arial" w:cs="Arial"/>
          <w:b/>
          <w:bCs/>
          <w:color w:val="000000" w:themeColor="text1"/>
          <w:sz w:val="26"/>
          <w:szCs w:val="26"/>
          <w:lang w:val="es-MX"/>
        </w:rPr>
        <w:t>,</w:t>
      </w:r>
      <w:r w:rsidR="006108C8">
        <w:rPr>
          <w:rFonts w:ascii="Arial" w:eastAsia="Calibri" w:hAnsi="Arial" w:cs="Arial"/>
          <w:bCs/>
          <w:color w:val="000000" w:themeColor="text1"/>
          <w:sz w:val="26"/>
          <w:szCs w:val="26"/>
          <w:lang w:val="es-MX"/>
        </w:rPr>
        <w:t xml:space="preserve"> misma que a partir del 21 de octubre de 2017, ya se encontraba </w:t>
      </w:r>
      <w:r w:rsidR="00D154BF" w:rsidRPr="00D154BF">
        <w:rPr>
          <w:rFonts w:ascii="Arial" w:eastAsia="Calibri" w:hAnsi="Arial" w:cs="Arial"/>
          <w:b/>
          <w:bCs/>
          <w:color w:val="000000" w:themeColor="text1"/>
          <w:sz w:val="26"/>
          <w:szCs w:val="26"/>
          <w:lang w:val="es-MX"/>
        </w:rPr>
        <w:t>abrogada para todos los efectos legales,</w:t>
      </w:r>
      <w:r w:rsidR="00D154BF">
        <w:rPr>
          <w:rFonts w:ascii="Arial" w:eastAsia="Calibri" w:hAnsi="Arial" w:cs="Arial"/>
          <w:bCs/>
          <w:color w:val="000000" w:themeColor="text1"/>
          <w:sz w:val="26"/>
          <w:szCs w:val="26"/>
          <w:lang w:val="es-MX"/>
        </w:rPr>
        <w:t xml:space="preserve"> </w:t>
      </w:r>
      <w:r w:rsidR="006108C8">
        <w:rPr>
          <w:rFonts w:ascii="Arial" w:eastAsia="Calibri" w:hAnsi="Arial" w:cs="Arial"/>
          <w:bCs/>
          <w:color w:val="000000" w:themeColor="text1"/>
          <w:sz w:val="26"/>
          <w:szCs w:val="26"/>
          <w:lang w:val="es-MX"/>
        </w:rPr>
        <w:t xml:space="preserve">puesto que en esa fecha ya habían entrado en vigor la actual </w:t>
      </w:r>
      <w:r w:rsidR="00D154BF">
        <w:rPr>
          <w:rFonts w:ascii="Arial" w:eastAsia="Calibri" w:hAnsi="Arial" w:cs="Arial"/>
          <w:bCs/>
          <w:color w:val="000000" w:themeColor="text1"/>
          <w:sz w:val="26"/>
          <w:szCs w:val="26"/>
          <w:lang w:val="es-MX"/>
        </w:rPr>
        <w:t>Ley de Procedimiento y Justicia Administrativa para el Estado d</w:t>
      </w:r>
      <w:r w:rsidR="00D154BF" w:rsidRPr="00D154BF">
        <w:rPr>
          <w:rFonts w:ascii="Arial" w:eastAsia="Calibri" w:hAnsi="Arial" w:cs="Arial"/>
          <w:bCs/>
          <w:color w:val="000000" w:themeColor="text1"/>
          <w:sz w:val="26"/>
          <w:szCs w:val="26"/>
          <w:lang w:val="es-MX"/>
        </w:rPr>
        <w:t>e Oaxaca</w:t>
      </w:r>
      <w:r w:rsidR="00FA5C27">
        <w:rPr>
          <w:rFonts w:ascii="Arial" w:eastAsia="Calibri" w:hAnsi="Arial" w:cs="Arial"/>
          <w:b/>
          <w:bCs/>
          <w:color w:val="000000" w:themeColor="text1"/>
          <w:sz w:val="26"/>
          <w:szCs w:val="26"/>
          <w:lang w:val="es-MX"/>
        </w:rPr>
        <w:t xml:space="preserve">, </w:t>
      </w:r>
      <w:r w:rsidR="00FA5C27">
        <w:rPr>
          <w:rFonts w:ascii="Arial" w:eastAsia="Calibri" w:hAnsi="Arial" w:cs="Arial"/>
          <w:bCs/>
          <w:color w:val="000000" w:themeColor="text1"/>
          <w:sz w:val="26"/>
          <w:szCs w:val="26"/>
          <w:lang w:val="es-MX"/>
        </w:rPr>
        <w:t xml:space="preserve">que en su artículo </w:t>
      </w:r>
      <w:r w:rsidR="00FA5C27" w:rsidRPr="00D154BF">
        <w:rPr>
          <w:rFonts w:ascii="Arial" w:eastAsia="Calibri" w:hAnsi="Arial" w:cs="Arial"/>
          <w:b/>
          <w:bCs/>
          <w:color w:val="000000" w:themeColor="text1"/>
          <w:sz w:val="26"/>
          <w:szCs w:val="26"/>
          <w:lang w:val="es-MX"/>
        </w:rPr>
        <w:t>TRANSITORIO TERCERO</w:t>
      </w:r>
      <w:r w:rsidR="00FA5C27">
        <w:rPr>
          <w:rFonts w:ascii="Arial" w:eastAsia="Calibri" w:hAnsi="Arial" w:cs="Arial"/>
          <w:bCs/>
          <w:color w:val="000000" w:themeColor="text1"/>
          <w:sz w:val="26"/>
          <w:szCs w:val="26"/>
          <w:lang w:val="es-MX"/>
        </w:rPr>
        <w:t xml:space="preserve">,  determinó </w:t>
      </w:r>
      <w:r w:rsidR="00FA5C27">
        <w:rPr>
          <w:rFonts w:ascii="Arial" w:eastAsia="Calibri" w:hAnsi="Arial" w:cs="Arial"/>
          <w:bCs/>
          <w:i/>
          <w:color w:val="000000" w:themeColor="text1"/>
          <w:sz w:val="26"/>
          <w:szCs w:val="26"/>
          <w:lang w:val="es-MX"/>
        </w:rPr>
        <w:t>“</w:t>
      </w:r>
      <w:r w:rsidR="00FA5C27" w:rsidRPr="00D154BF">
        <w:rPr>
          <w:rFonts w:ascii="Arial" w:eastAsia="Calibri" w:hAnsi="Arial" w:cs="Arial"/>
          <w:b/>
          <w:bCs/>
          <w:i/>
          <w:color w:val="000000" w:themeColor="text1"/>
          <w:lang w:val="es-MX"/>
        </w:rPr>
        <w:t>abrogar la Ley de Justicia Administrativa para el Estado de Oaxaca aprobada mediante el DECRETO No 197, de la QUINCUAGESIMA NOVENA LEGISLATURA CONSTITUCIONAL DEL ESTADO LIBRE Y SOBERANO DE OAXACA, publicada en el Periódico Oficial del Gobierno Constitucional del Estado Libre y Soberano de Oaxaca, el treinta y uno de diciembre de dos mil cinco”</w:t>
      </w:r>
      <w:r w:rsidR="00FA5C27" w:rsidRPr="00D154BF">
        <w:rPr>
          <w:rFonts w:ascii="Arial" w:eastAsia="Calibri" w:hAnsi="Arial" w:cs="Arial"/>
          <w:bCs/>
          <w:i/>
          <w:color w:val="000000" w:themeColor="text1"/>
          <w:lang w:val="es-MX"/>
        </w:rPr>
        <w:t>,</w:t>
      </w:r>
      <w:r w:rsidR="00FA5C27">
        <w:rPr>
          <w:rFonts w:ascii="Arial" w:eastAsia="Calibri" w:hAnsi="Arial" w:cs="Arial"/>
          <w:bCs/>
          <w:i/>
          <w:color w:val="000000" w:themeColor="text1"/>
          <w:sz w:val="26"/>
          <w:szCs w:val="26"/>
          <w:lang w:val="es-MX"/>
        </w:rPr>
        <w:t xml:space="preserve"> </w:t>
      </w:r>
      <w:r w:rsidR="00A14761">
        <w:rPr>
          <w:rFonts w:ascii="Arial" w:eastAsia="Calibri" w:hAnsi="Arial" w:cs="Arial"/>
          <w:bCs/>
          <w:color w:val="000000" w:themeColor="text1"/>
          <w:sz w:val="26"/>
          <w:szCs w:val="26"/>
          <w:lang w:val="es-MX"/>
        </w:rPr>
        <w:t>situación que l</w:t>
      </w:r>
      <w:r w:rsidR="00FA5C27" w:rsidRPr="005D786E">
        <w:rPr>
          <w:rFonts w:ascii="Arial" w:eastAsia="Calibri" w:hAnsi="Arial" w:cs="Arial"/>
          <w:bCs/>
          <w:color w:val="000000" w:themeColor="text1"/>
          <w:sz w:val="26"/>
          <w:szCs w:val="26"/>
          <w:lang w:val="es-MX"/>
        </w:rPr>
        <w:t xml:space="preserve">e causa agravio pues sin entender el criterio </w:t>
      </w:r>
      <w:r w:rsidR="00A14761">
        <w:rPr>
          <w:rFonts w:ascii="Arial" w:eastAsia="Calibri" w:hAnsi="Arial" w:cs="Arial"/>
          <w:bCs/>
          <w:color w:val="000000" w:themeColor="text1"/>
          <w:sz w:val="26"/>
          <w:szCs w:val="26"/>
          <w:lang w:val="es-MX"/>
        </w:rPr>
        <w:t>de la</w:t>
      </w:r>
      <w:r w:rsidR="005D786E" w:rsidRPr="005D786E">
        <w:rPr>
          <w:rFonts w:ascii="Arial" w:eastAsia="Calibri" w:hAnsi="Arial" w:cs="Arial"/>
          <w:bCs/>
          <w:color w:val="000000" w:themeColor="text1"/>
          <w:sz w:val="26"/>
          <w:szCs w:val="26"/>
          <w:lang w:val="es-MX"/>
        </w:rPr>
        <w:t xml:space="preserve"> Sala que resolvió el presente juicio, al momento de dictar un nuevo acuerdo </w:t>
      </w:r>
      <w:r w:rsidR="00D81285">
        <w:rPr>
          <w:rFonts w:ascii="Arial" w:eastAsia="Calibri" w:hAnsi="Arial" w:cs="Arial"/>
          <w:bCs/>
          <w:color w:val="000000" w:themeColor="text1"/>
          <w:sz w:val="26"/>
          <w:szCs w:val="26"/>
          <w:lang w:val="es-MX"/>
        </w:rPr>
        <w:t>el</w:t>
      </w:r>
      <w:r w:rsidR="00A14761" w:rsidRPr="00A14761">
        <w:rPr>
          <w:rFonts w:ascii="Arial" w:eastAsia="Calibri" w:hAnsi="Arial" w:cs="Arial"/>
          <w:bCs/>
          <w:color w:val="000000" w:themeColor="text1"/>
          <w:sz w:val="26"/>
          <w:szCs w:val="26"/>
          <w:lang w:val="es-MX"/>
        </w:rPr>
        <w:t xml:space="preserve"> veintiocho de noviembre de dos mil diecisiete</w:t>
      </w:r>
      <w:r w:rsidR="00D81285">
        <w:rPr>
          <w:rFonts w:ascii="Arial" w:eastAsia="Calibri" w:hAnsi="Arial" w:cs="Arial"/>
          <w:bCs/>
          <w:color w:val="000000" w:themeColor="text1"/>
          <w:sz w:val="26"/>
          <w:szCs w:val="26"/>
          <w:lang w:val="es-MX"/>
        </w:rPr>
        <w:t xml:space="preserve"> dentro del presente expediente, vuelve a fundamentarse en la misma ley abrogada</w:t>
      </w:r>
      <w:r w:rsidR="00A14761" w:rsidRPr="00A14761">
        <w:rPr>
          <w:rFonts w:ascii="Arial" w:eastAsia="Calibri" w:hAnsi="Arial" w:cs="Arial"/>
          <w:bCs/>
          <w:color w:val="000000" w:themeColor="text1"/>
          <w:sz w:val="26"/>
          <w:szCs w:val="26"/>
          <w:lang w:val="es-MX"/>
        </w:rPr>
        <w:t>;</w:t>
      </w:r>
      <w:r w:rsidR="00D81285">
        <w:rPr>
          <w:rFonts w:ascii="Arial" w:eastAsia="Calibri" w:hAnsi="Arial" w:cs="Arial"/>
          <w:bCs/>
          <w:color w:val="000000" w:themeColor="text1"/>
          <w:sz w:val="26"/>
          <w:szCs w:val="26"/>
          <w:lang w:val="es-MX"/>
        </w:rPr>
        <w:t xml:space="preserve"> pero sin embargo, al emitir la sentencia el quince de enero de dos mil dieciocho, la cual ahora se combate, se fundamentó en toda la narrativa y argumentación de dicha sentencia </w:t>
      </w:r>
      <w:r w:rsidR="00A14761">
        <w:rPr>
          <w:rFonts w:ascii="Arial" w:eastAsia="Calibri" w:hAnsi="Arial" w:cs="Arial"/>
          <w:b/>
          <w:bCs/>
          <w:color w:val="000000" w:themeColor="text1"/>
          <w:sz w:val="26"/>
          <w:szCs w:val="26"/>
          <w:lang w:val="es-MX"/>
        </w:rPr>
        <w:t>con la Ley de Procedimiento y Justicia Administrativa para el Estado d</w:t>
      </w:r>
      <w:r w:rsidR="00AF6174">
        <w:rPr>
          <w:rFonts w:ascii="Arial" w:eastAsia="Calibri" w:hAnsi="Arial" w:cs="Arial"/>
          <w:b/>
          <w:bCs/>
          <w:color w:val="000000" w:themeColor="text1"/>
          <w:sz w:val="26"/>
          <w:szCs w:val="26"/>
          <w:lang w:val="es-MX"/>
        </w:rPr>
        <w:t xml:space="preserve">e Oaxaca, </w:t>
      </w:r>
      <w:r w:rsidR="00A14761">
        <w:rPr>
          <w:rFonts w:ascii="Arial" w:eastAsia="Calibri" w:hAnsi="Arial" w:cs="Arial"/>
          <w:b/>
          <w:bCs/>
          <w:color w:val="000000" w:themeColor="text1"/>
          <w:sz w:val="26"/>
          <w:szCs w:val="26"/>
          <w:lang w:val="es-MX"/>
        </w:rPr>
        <w:t xml:space="preserve"> </w:t>
      </w:r>
      <w:r w:rsidR="00A14761">
        <w:rPr>
          <w:rFonts w:ascii="Arial" w:eastAsia="Calibri" w:hAnsi="Arial" w:cs="Arial"/>
          <w:bCs/>
          <w:color w:val="000000" w:themeColor="text1"/>
          <w:sz w:val="26"/>
          <w:szCs w:val="26"/>
          <w:lang w:val="es-MX"/>
        </w:rPr>
        <w:t>por lo cual la</w:t>
      </w:r>
      <w:r w:rsidR="00D81285">
        <w:rPr>
          <w:rFonts w:ascii="Arial" w:eastAsia="Calibri" w:hAnsi="Arial" w:cs="Arial"/>
          <w:bCs/>
          <w:color w:val="000000" w:themeColor="text1"/>
          <w:sz w:val="26"/>
          <w:szCs w:val="26"/>
          <w:lang w:val="es-MX"/>
        </w:rPr>
        <w:t xml:space="preserve"> autoridad demandada se encuentra desprovista de congruencia con la</w:t>
      </w:r>
      <w:r w:rsidR="00AF6174">
        <w:rPr>
          <w:rFonts w:ascii="Arial" w:eastAsia="Calibri" w:hAnsi="Arial" w:cs="Arial"/>
          <w:bCs/>
          <w:color w:val="000000" w:themeColor="text1"/>
          <w:sz w:val="26"/>
          <w:szCs w:val="26"/>
          <w:lang w:val="es-MX"/>
        </w:rPr>
        <w:t xml:space="preserve"> Ley a cumplir, </w:t>
      </w:r>
      <w:r w:rsidR="00A14761">
        <w:rPr>
          <w:rFonts w:ascii="Arial" w:eastAsia="Calibri" w:hAnsi="Arial" w:cs="Arial"/>
          <w:bCs/>
          <w:color w:val="000000" w:themeColor="text1"/>
          <w:sz w:val="26"/>
          <w:szCs w:val="26"/>
          <w:lang w:val="es-MX"/>
        </w:rPr>
        <w:t xml:space="preserve"> pues incluso lo </w:t>
      </w:r>
      <w:r w:rsidR="00AF6174">
        <w:rPr>
          <w:rFonts w:ascii="Arial" w:eastAsia="Calibri" w:hAnsi="Arial" w:cs="Arial"/>
          <w:bCs/>
          <w:color w:val="000000" w:themeColor="text1"/>
          <w:sz w:val="26"/>
          <w:szCs w:val="26"/>
          <w:lang w:val="es-MX"/>
        </w:rPr>
        <w:t xml:space="preserve">desconcierta aún más cuando porque </w:t>
      </w:r>
      <w:r w:rsidR="00D81285">
        <w:rPr>
          <w:rFonts w:ascii="Arial" w:eastAsia="Calibri" w:hAnsi="Arial" w:cs="Arial"/>
          <w:bCs/>
          <w:color w:val="000000" w:themeColor="text1"/>
          <w:sz w:val="26"/>
          <w:szCs w:val="26"/>
          <w:lang w:val="es-MX"/>
        </w:rPr>
        <w:t>e</w:t>
      </w:r>
      <w:r w:rsidR="00A14761">
        <w:rPr>
          <w:rFonts w:ascii="Arial" w:eastAsia="Calibri" w:hAnsi="Arial" w:cs="Arial"/>
          <w:bCs/>
          <w:color w:val="000000" w:themeColor="text1"/>
          <w:sz w:val="26"/>
          <w:szCs w:val="26"/>
          <w:lang w:val="es-MX"/>
        </w:rPr>
        <w:t xml:space="preserve">l propio actuario adscrito a la </w:t>
      </w:r>
      <w:r w:rsidR="00D81285">
        <w:rPr>
          <w:rFonts w:ascii="Arial" w:eastAsia="Calibri" w:hAnsi="Arial" w:cs="Arial"/>
          <w:bCs/>
          <w:color w:val="000000" w:themeColor="text1"/>
          <w:sz w:val="26"/>
          <w:szCs w:val="26"/>
          <w:lang w:val="es-MX"/>
        </w:rPr>
        <w:t>Sala</w:t>
      </w:r>
      <w:r w:rsidR="00A14761">
        <w:rPr>
          <w:rFonts w:ascii="Arial" w:eastAsia="Calibri" w:hAnsi="Arial" w:cs="Arial"/>
          <w:bCs/>
          <w:color w:val="000000" w:themeColor="text1"/>
          <w:sz w:val="26"/>
          <w:szCs w:val="26"/>
          <w:lang w:val="es-MX"/>
        </w:rPr>
        <w:t xml:space="preserve"> Unitaria</w:t>
      </w:r>
      <w:r w:rsidR="00D81285">
        <w:rPr>
          <w:rFonts w:ascii="Arial" w:eastAsia="Calibri" w:hAnsi="Arial" w:cs="Arial"/>
          <w:bCs/>
          <w:color w:val="000000" w:themeColor="text1"/>
          <w:sz w:val="26"/>
          <w:szCs w:val="26"/>
          <w:lang w:val="es-MX"/>
        </w:rPr>
        <w:t>, fundament</w:t>
      </w:r>
      <w:r w:rsidR="00A14761">
        <w:rPr>
          <w:rFonts w:ascii="Arial" w:eastAsia="Calibri" w:hAnsi="Arial" w:cs="Arial"/>
          <w:bCs/>
          <w:color w:val="000000" w:themeColor="text1"/>
          <w:sz w:val="26"/>
          <w:szCs w:val="26"/>
          <w:lang w:val="es-MX"/>
        </w:rPr>
        <w:t>a todas las notificaciones que s</w:t>
      </w:r>
      <w:r w:rsidR="00D81285">
        <w:rPr>
          <w:rFonts w:ascii="Arial" w:eastAsia="Calibri" w:hAnsi="Arial" w:cs="Arial"/>
          <w:bCs/>
          <w:color w:val="000000" w:themeColor="text1"/>
          <w:sz w:val="26"/>
          <w:szCs w:val="26"/>
          <w:lang w:val="es-MX"/>
        </w:rPr>
        <w:t>e</w:t>
      </w:r>
      <w:r w:rsidR="00AF6174">
        <w:rPr>
          <w:rFonts w:ascii="Arial" w:eastAsia="Calibri" w:hAnsi="Arial" w:cs="Arial"/>
          <w:bCs/>
          <w:color w:val="000000" w:themeColor="text1"/>
          <w:sz w:val="26"/>
          <w:szCs w:val="26"/>
          <w:lang w:val="es-MX"/>
        </w:rPr>
        <w:t xml:space="preserve"> le</w:t>
      </w:r>
      <w:r w:rsidR="00D81285">
        <w:rPr>
          <w:rFonts w:ascii="Arial" w:eastAsia="Calibri" w:hAnsi="Arial" w:cs="Arial"/>
          <w:bCs/>
          <w:color w:val="000000" w:themeColor="text1"/>
          <w:sz w:val="26"/>
          <w:szCs w:val="26"/>
          <w:lang w:val="es-MX"/>
        </w:rPr>
        <w:t xml:space="preserve"> ha realizado bajo el amparo</w:t>
      </w:r>
      <w:r w:rsidR="00A14761">
        <w:rPr>
          <w:rFonts w:ascii="Arial" w:eastAsia="Calibri" w:hAnsi="Arial" w:cs="Arial"/>
          <w:bCs/>
          <w:color w:val="000000" w:themeColor="text1"/>
          <w:sz w:val="26"/>
          <w:szCs w:val="26"/>
          <w:lang w:val="es-MX"/>
        </w:rPr>
        <w:t xml:space="preserve"> del citado ordenamiento l</w:t>
      </w:r>
      <w:r w:rsidR="00D81285">
        <w:rPr>
          <w:rFonts w:ascii="Arial" w:eastAsia="Calibri" w:hAnsi="Arial" w:cs="Arial"/>
          <w:bCs/>
          <w:color w:val="000000" w:themeColor="text1"/>
          <w:sz w:val="26"/>
          <w:szCs w:val="26"/>
          <w:lang w:val="es-MX"/>
        </w:rPr>
        <w:t xml:space="preserve">egal abrogado denominada </w:t>
      </w:r>
      <w:r w:rsidR="00A14761">
        <w:rPr>
          <w:rFonts w:ascii="Arial" w:eastAsia="Calibri" w:hAnsi="Arial" w:cs="Arial"/>
          <w:b/>
          <w:bCs/>
          <w:color w:val="000000" w:themeColor="text1"/>
          <w:sz w:val="26"/>
          <w:szCs w:val="26"/>
          <w:lang w:val="es-MX"/>
        </w:rPr>
        <w:t>Ley de Justicia Administrativa para el Estado de Oaxaca</w:t>
      </w:r>
      <w:r w:rsidR="00D81285">
        <w:rPr>
          <w:rFonts w:ascii="Arial" w:eastAsia="Calibri" w:hAnsi="Arial" w:cs="Arial"/>
          <w:b/>
          <w:bCs/>
          <w:color w:val="000000" w:themeColor="text1"/>
          <w:sz w:val="26"/>
          <w:szCs w:val="26"/>
          <w:lang w:val="es-MX"/>
        </w:rPr>
        <w:t>.</w:t>
      </w:r>
    </w:p>
    <w:p w:rsidR="00634208" w:rsidRDefault="00634208" w:rsidP="00634208">
      <w:pPr>
        <w:pStyle w:val="Sinespaciado"/>
        <w:spacing w:before="240" w:line="360" w:lineRule="auto"/>
        <w:ind w:firstLine="708"/>
        <w:jc w:val="both"/>
        <w:rPr>
          <w:rFonts w:ascii="Arial" w:hAnsi="Arial" w:cs="Arial"/>
          <w:bCs/>
          <w:color w:val="000000"/>
          <w:sz w:val="26"/>
          <w:szCs w:val="26"/>
          <w:lang w:val="es-MX"/>
        </w:rPr>
      </w:pPr>
      <w:r w:rsidRPr="00C83F3D">
        <w:rPr>
          <w:rFonts w:ascii="Arial" w:hAnsi="Arial" w:cs="Arial"/>
          <w:b/>
          <w:bCs/>
          <w:color w:val="000000"/>
          <w:sz w:val="26"/>
          <w:szCs w:val="26"/>
          <w:lang w:val="es-MX"/>
        </w:rPr>
        <w:t xml:space="preserve">De las constancias </w:t>
      </w:r>
      <w:r w:rsidRPr="00C83F3D">
        <w:rPr>
          <w:rFonts w:ascii="Arial" w:hAnsi="Arial" w:cs="Arial"/>
          <w:bCs/>
          <w:color w:val="000000"/>
          <w:sz w:val="26"/>
          <w:szCs w:val="26"/>
          <w:lang w:val="es-MX"/>
        </w:rPr>
        <w:t xml:space="preserve">de autos que tienen pleno valor probatorio en términos </w:t>
      </w:r>
      <w:r w:rsidR="00AF6174">
        <w:rPr>
          <w:rFonts w:ascii="Arial" w:hAnsi="Arial" w:cs="Arial"/>
          <w:sz w:val="26"/>
          <w:szCs w:val="26"/>
        </w:rPr>
        <w:t xml:space="preserve">de </w:t>
      </w:r>
      <w:r w:rsidR="00945C2C">
        <w:rPr>
          <w:rFonts w:ascii="Arial" w:hAnsi="Arial" w:cs="Arial"/>
          <w:sz w:val="26"/>
          <w:szCs w:val="26"/>
        </w:rPr>
        <w:t>la fracción I del artículo 203</w:t>
      </w:r>
      <w:r w:rsidR="00945C2C" w:rsidRPr="00F6655D">
        <w:rPr>
          <w:rFonts w:ascii="Arial" w:hAnsi="Arial" w:cs="Arial"/>
          <w:sz w:val="26"/>
          <w:szCs w:val="26"/>
        </w:rPr>
        <w:t>, de la Ley de</w:t>
      </w:r>
      <w:r w:rsidR="00945C2C">
        <w:rPr>
          <w:rFonts w:ascii="Arial" w:hAnsi="Arial" w:cs="Arial"/>
          <w:sz w:val="26"/>
          <w:szCs w:val="26"/>
        </w:rPr>
        <w:t xml:space="preserve"> Procedimiento y Justicia </w:t>
      </w:r>
      <w:r w:rsidR="0017099A">
        <w:rPr>
          <w:rFonts w:ascii="Arial" w:hAnsi="Arial" w:cs="Arial"/>
          <w:sz w:val="26"/>
          <w:szCs w:val="26"/>
        </w:rPr>
        <w:t xml:space="preserve">Administrativa </w:t>
      </w:r>
      <w:r w:rsidR="00945C2C">
        <w:rPr>
          <w:rFonts w:ascii="Arial" w:hAnsi="Arial" w:cs="Arial"/>
          <w:sz w:val="26"/>
          <w:szCs w:val="26"/>
        </w:rPr>
        <w:t>para el Estado de Oaxaca</w:t>
      </w:r>
      <w:r w:rsidRPr="00C83F3D">
        <w:rPr>
          <w:rFonts w:ascii="Arial" w:hAnsi="Arial" w:cs="Arial"/>
          <w:bCs/>
          <w:color w:val="000000"/>
          <w:sz w:val="26"/>
          <w:szCs w:val="26"/>
          <w:lang w:val="es-MX"/>
        </w:rPr>
        <w:t xml:space="preserve">, por tratarse de actuaciones judiciales, </w:t>
      </w:r>
      <w:r w:rsidR="00D00905">
        <w:rPr>
          <w:rFonts w:ascii="Arial" w:hAnsi="Arial" w:cs="Arial"/>
          <w:bCs/>
          <w:color w:val="000000"/>
          <w:sz w:val="26"/>
          <w:szCs w:val="26"/>
          <w:lang w:val="es-MX"/>
        </w:rPr>
        <w:t>se tiene</w:t>
      </w:r>
      <w:r>
        <w:rPr>
          <w:rFonts w:ascii="Arial" w:hAnsi="Arial" w:cs="Arial"/>
          <w:bCs/>
          <w:color w:val="000000"/>
          <w:sz w:val="26"/>
          <w:szCs w:val="26"/>
          <w:lang w:val="es-MX"/>
        </w:rPr>
        <w:t xml:space="preserve"> lo siguiente: </w:t>
      </w:r>
    </w:p>
    <w:p w:rsidR="00620173" w:rsidRPr="00D46CB6" w:rsidRDefault="00634208" w:rsidP="00620173">
      <w:pPr>
        <w:spacing w:line="360" w:lineRule="auto"/>
        <w:ind w:left="567"/>
        <w:jc w:val="both"/>
        <w:rPr>
          <w:rFonts w:ascii="Arial" w:hAnsi="Arial" w:cs="Arial"/>
          <w:sz w:val="24"/>
          <w:szCs w:val="24"/>
        </w:rPr>
      </w:pPr>
      <w:r>
        <w:rPr>
          <w:rFonts w:ascii="Arial" w:eastAsia="Calibri" w:hAnsi="Arial" w:cs="Arial"/>
          <w:b/>
          <w:bCs/>
          <w:color w:val="000000" w:themeColor="text1"/>
          <w:sz w:val="26"/>
          <w:szCs w:val="26"/>
          <w:lang w:val="es-MX"/>
        </w:rPr>
        <w:t xml:space="preserve">1.- </w:t>
      </w:r>
      <w:r w:rsidR="00620173">
        <w:rPr>
          <w:rFonts w:ascii="Arial" w:hAnsi="Arial" w:cs="Arial"/>
          <w:spacing w:val="-3"/>
          <w:sz w:val="24"/>
          <w:szCs w:val="24"/>
          <w:lang w:val="es-ES_tradnl"/>
        </w:rPr>
        <w:t xml:space="preserve">El </w:t>
      </w:r>
      <w:r w:rsidR="00620173" w:rsidRPr="00D46CB6">
        <w:rPr>
          <w:rFonts w:ascii="Arial" w:hAnsi="Arial" w:cs="Arial"/>
          <w:sz w:val="24"/>
          <w:szCs w:val="24"/>
          <w:lang w:val="es-MX"/>
        </w:rPr>
        <w:t>escrito</w:t>
      </w:r>
      <w:r w:rsidR="00620173">
        <w:rPr>
          <w:rFonts w:ascii="Arial" w:hAnsi="Arial" w:cs="Arial"/>
          <w:sz w:val="24"/>
          <w:szCs w:val="24"/>
          <w:lang w:val="es-MX"/>
        </w:rPr>
        <w:t xml:space="preserve"> de demanda </w:t>
      </w:r>
      <w:r w:rsidR="00620173" w:rsidRPr="00D46CB6">
        <w:rPr>
          <w:rFonts w:ascii="Arial" w:hAnsi="Arial" w:cs="Arial"/>
          <w:sz w:val="24"/>
          <w:szCs w:val="24"/>
          <w:lang w:val="es-MX"/>
        </w:rPr>
        <w:t>recibido el nueve de n</w:t>
      </w:r>
      <w:r w:rsidR="00620173">
        <w:rPr>
          <w:rFonts w:ascii="Arial" w:hAnsi="Arial" w:cs="Arial"/>
          <w:sz w:val="24"/>
          <w:szCs w:val="24"/>
          <w:lang w:val="es-MX"/>
        </w:rPr>
        <w:t xml:space="preserve">oviembre de dos mil diecisiete </w:t>
      </w:r>
      <w:r w:rsidR="00620173" w:rsidRPr="00D46CB6">
        <w:rPr>
          <w:rFonts w:ascii="Arial" w:hAnsi="Arial" w:cs="Arial"/>
          <w:sz w:val="24"/>
          <w:szCs w:val="24"/>
          <w:lang w:val="es-MX"/>
        </w:rPr>
        <w:t>e</w:t>
      </w:r>
      <w:r w:rsidR="00620173" w:rsidRPr="00D46CB6">
        <w:rPr>
          <w:rFonts w:ascii="Arial" w:hAnsi="Arial" w:cs="Arial"/>
          <w:sz w:val="24"/>
          <w:szCs w:val="24"/>
        </w:rPr>
        <w:t>n la Oficialía de Partes Común de este Tribunal</w:t>
      </w:r>
      <w:r w:rsidR="00620173" w:rsidRPr="00D46CB6">
        <w:rPr>
          <w:rFonts w:ascii="Arial" w:hAnsi="Arial" w:cs="Arial"/>
          <w:sz w:val="24"/>
          <w:szCs w:val="24"/>
          <w:lang w:val="es-MX"/>
        </w:rPr>
        <w:t>,</w:t>
      </w:r>
      <w:r w:rsidR="00620173" w:rsidRPr="00D46CB6">
        <w:rPr>
          <w:rFonts w:ascii="Arial" w:hAnsi="Arial" w:cs="Arial"/>
          <w:sz w:val="24"/>
          <w:szCs w:val="24"/>
        </w:rPr>
        <w:t xml:space="preserve"> </w:t>
      </w:r>
      <w:r w:rsidR="00620173">
        <w:rPr>
          <w:rFonts w:ascii="Arial" w:hAnsi="Arial" w:cs="Arial"/>
          <w:sz w:val="24"/>
          <w:szCs w:val="24"/>
        </w:rPr>
        <w:t xml:space="preserve">presentado por </w:t>
      </w:r>
      <w:r w:rsidR="00D67D32">
        <w:rPr>
          <w:rFonts w:ascii="Arial" w:hAnsi="Arial" w:cs="Arial"/>
          <w:sz w:val="26"/>
          <w:szCs w:val="26"/>
        </w:rPr>
        <w:t>*********</w:t>
      </w:r>
      <w:r w:rsidR="00616F53" w:rsidRPr="00616F53">
        <w:rPr>
          <w:rFonts w:ascii="Arial" w:hAnsi="Arial" w:cs="Arial"/>
          <w:b/>
          <w:sz w:val="32"/>
          <w:szCs w:val="24"/>
        </w:rPr>
        <w:t xml:space="preserve"> </w:t>
      </w:r>
      <w:r w:rsidR="00620173" w:rsidRPr="00D46CB6">
        <w:rPr>
          <w:rFonts w:ascii="Arial" w:hAnsi="Arial" w:cs="Arial"/>
          <w:bCs/>
          <w:sz w:val="24"/>
          <w:szCs w:val="24"/>
          <w:lang w:val="es-MX"/>
        </w:rPr>
        <w:t>por su propio derecho</w:t>
      </w:r>
      <w:r w:rsidR="00620173" w:rsidRPr="00D46CB6">
        <w:rPr>
          <w:rFonts w:ascii="Arial" w:hAnsi="Arial" w:cs="Arial"/>
          <w:sz w:val="24"/>
          <w:szCs w:val="24"/>
        </w:rPr>
        <w:t xml:space="preserve"> demandó la nulidad en contra de la </w:t>
      </w:r>
      <w:r w:rsidR="00620173" w:rsidRPr="00D46CB6">
        <w:rPr>
          <w:rFonts w:ascii="Arial" w:hAnsi="Arial" w:cs="Arial"/>
          <w:sz w:val="24"/>
          <w:szCs w:val="24"/>
        </w:rPr>
        <w:lastRenderedPageBreak/>
        <w:t xml:space="preserve">resolución contenida en el oficio número INPAC/DG/UJ/631/2017, de fecha trece de octubre de dos mil diecisiete, emitida por el </w:t>
      </w:r>
      <w:r w:rsidR="00620173" w:rsidRPr="00616F53">
        <w:rPr>
          <w:rFonts w:ascii="Arial" w:hAnsi="Arial" w:cs="Arial"/>
          <w:sz w:val="24"/>
          <w:szCs w:val="24"/>
        </w:rPr>
        <w:t>TITULAR DEL INSTITUTO DEL PATRIMONIO CULTURAL DEL ESTADO DE OAXACA.</w:t>
      </w:r>
      <w:r w:rsidR="00620173" w:rsidRPr="00D46CB6">
        <w:rPr>
          <w:rFonts w:ascii="Arial" w:hAnsi="Arial" w:cs="Arial"/>
          <w:b/>
          <w:sz w:val="24"/>
          <w:szCs w:val="24"/>
        </w:rPr>
        <w:t xml:space="preserve"> </w:t>
      </w:r>
    </w:p>
    <w:p w:rsidR="00620173" w:rsidRDefault="00620173" w:rsidP="00620173">
      <w:pPr>
        <w:pStyle w:val="corte4fondo"/>
        <w:ind w:left="567" w:right="51" w:firstLine="0"/>
        <w:rPr>
          <w:rFonts w:cs="Arial"/>
          <w:sz w:val="24"/>
          <w:szCs w:val="24"/>
        </w:rPr>
      </w:pPr>
      <w:r w:rsidRPr="00620173">
        <w:rPr>
          <w:rFonts w:cs="Arial"/>
          <w:bCs/>
          <w:sz w:val="24"/>
          <w:szCs w:val="24"/>
        </w:rPr>
        <w:t xml:space="preserve">2.- Por auto de diez de </w:t>
      </w:r>
      <w:r>
        <w:rPr>
          <w:rFonts w:cs="Arial"/>
          <w:bCs/>
          <w:sz w:val="24"/>
          <w:szCs w:val="24"/>
        </w:rPr>
        <w:t xml:space="preserve">noviembre de dos mil diecisiete, </w:t>
      </w:r>
      <w:r w:rsidRPr="00620173">
        <w:rPr>
          <w:rFonts w:cs="Arial"/>
          <w:sz w:val="24"/>
          <w:szCs w:val="24"/>
        </w:rPr>
        <w:t xml:space="preserve">se admitió a trámite la demanda entablada en contra de la resolución contenida en el oficio número INPAC/DG/UJ/631/2017, de fecha trece de octubre de dos mil diecisiete, emitida por el </w:t>
      </w:r>
      <w:r w:rsidRPr="00620173">
        <w:rPr>
          <w:rFonts w:cs="Arial"/>
          <w:b/>
          <w:sz w:val="24"/>
          <w:szCs w:val="24"/>
        </w:rPr>
        <w:t>TITULAR DEL INSTITUTO DEL PATRIMONIO CULTURAL DEL ESTADO DE OAXACA</w:t>
      </w:r>
      <w:r w:rsidRPr="00620173">
        <w:rPr>
          <w:rFonts w:cs="Arial"/>
          <w:sz w:val="24"/>
          <w:szCs w:val="24"/>
        </w:rPr>
        <w:t>, por lo que se ordenó notificar, correr traslado, emplazar y apercibir a la autoridad demanda, para que contestara la demanda de mérito de conformidad con los numerales 120</w:t>
      </w:r>
      <w:r>
        <w:rPr>
          <w:rFonts w:cs="Arial"/>
          <w:sz w:val="24"/>
          <w:szCs w:val="24"/>
        </w:rPr>
        <w:t xml:space="preserve">, segundo párrafo del artículo 153, </w:t>
      </w:r>
      <w:r w:rsidR="00945C2C">
        <w:rPr>
          <w:rFonts w:cs="Arial"/>
          <w:sz w:val="24"/>
          <w:szCs w:val="24"/>
        </w:rPr>
        <w:t>154 y 155 de la Ley de Justicia Administrativa para el E</w:t>
      </w:r>
      <w:r>
        <w:rPr>
          <w:rFonts w:cs="Arial"/>
          <w:sz w:val="24"/>
          <w:szCs w:val="24"/>
        </w:rPr>
        <w:t>stado de Oaxaca</w:t>
      </w:r>
      <w:r w:rsidRPr="00620173">
        <w:rPr>
          <w:rFonts w:cs="Arial"/>
          <w:sz w:val="24"/>
          <w:szCs w:val="24"/>
        </w:rPr>
        <w:t xml:space="preserve">. </w:t>
      </w:r>
      <w:r>
        <w:rPr>
          <w:rFonts w:cs="Arial"/>
          <w:sz w:val="24"/>
          <w:szCs w:val="24"/>
        </w:rPr>
        <w:t>Se tuvo</w:t>
      </w:r>
      <w:r w:rsidRPr="00620173">
        <w:rPr>
          <w:rFonts w:cs="Arial"/>
          <w:sz w:val="24"/>
          <w:szCs w:val="24"/>
        </w:rPr>
        <w:t xml:space="preserve"> como tercero afectado a la </w:t>
      </w:r>
      <w:r w:rsidR="00616F53">
        <w:rPr>
          <w:rFonts w:cs="Arial"/>
          <w:sz w:val="24"/>
          <w:szCs w:val="24"/>
        </w:rPr>
        <w:t>Secretaria de la Contraloría y Transparencia Gubernamental d</w:t>
      </w:r>
      <w:r w:rsidR="00616F53" w:rsidRPr="00616F53">
        <w:rPr>
          <w:rFonts w:cs="Arial"/>
          <w:sz w:val="24"/>
          <w:szCs w:val="24"/>
        </w:rPr>
        <w:t>el Esta</w:t>
      </w:r>
      <w:r w:rsidR="00616F53">
        <w:rPr>
          <w:rFonts w:cs="Arial"/>
          <w:sz w:val="24"/>
          <w:szCs w:val="24"/>
        </w:rPr>
        <w:t>do d</w:t>
      </w:r>
      <w:r w:rsidR="00616F53" w:rsidRPr="00616F53">
        <w:rPr>
          <w:rFonts w:cs="Arial"/>
          <w:sz w:val="24"/>
          <w:szCs w:val="24"/>
        </w:rPr>
        <w:t xml:space="preserve">e Oaxaca, </w:t>
      </w:r>
      <w:r w:rsidRPr="00620173">
        <w:rPr>
          <w:rFonts w:cs="Arial"/>
          <w:sz w:val="24"/>
          <w:szCs w:val="24"/>
        </w:rPr>
        <w:t xml:space="preserve">se ordenó notificar, correr traslado y emplazarle a fin de que fuera llamado a juicio y contestara la demanda en términos legales, apercibiéndole que en caso de no contestarla en tiempo y forma se le tendría por precluído su derecho en términos del artículo </w:t>
      </w:r>
      <w:r>
        <w:rPr>
          <w:rFonts w:cs="Arial"/>
          <w:sz w:val="24"/>
          <w:szCs w:val="24"/>
        </w:rPr>
        <w:t xml:space="preserve">151 </w:t>
      </w:r>
      <w:r w:rsidRPr="00620173">
        <w:rPr>
          <w:rFonts w:cs="Arial"/>
          <w:sz w:val="24"/>
          <w:szCs w:val="24"/>
        </w:rPr>
        <w:t>de la Ley</w:t>
      </w:r>
      <w:r>
        <w:rPr>
          <w:rFonts w:cs="Arial"/>
          <w:sz w:val="24"/>
          <w:szCs w:val="24"/>
        </w:rPr>
        <w:t xml:space="preserve"> de Justicia </w:t>
      </w:r>
      <w:r w:rsidRPr="00620173">
        <w:rPr>
          <w:rFonts w:cs="Arial"/>
          <w:sz w:val="24"/>
          <w:szCs w:val="24"/>
        </w:rPr>
        <w:t xml:space="preserve">Administrativa para el Estado de Oaxaca. </w:t>
      </w:r>
    </w:p>
    <w:p w:rsidR="00620173" w:rsidRPr="00620173" w:rsidRDefault="00620173" w:rsidP="00E34392">
      <w:pPr>
        <w:pStyle w:val="corte4fondo"/>
        <w:ind w:left="567" w:right="51" w:firstLine="0"/>
        <w:rPr>
          <w:rFonts w:cs="Arial"/>
          <w:sz w:val="24"/>
          <w:szCs w:val="24"/>
        </w:rPr>
      </w:pPr>
      <w:r>
        <w:rPr>
          <w:rFonts w:cs="Arial"/>
          <w:sz w:val="24"/>
          <w:szCs w:val="24"/>
        </w:rPr>
        <w:t xml:space="preserve">3.- </w:t>
      </w:r>
      <w:r w:rsidRPr="00620173">
        <w:rPr>
          <w:rFonts w:cs="Arial"/>
          <w:sz w:val="24"/>
          <w:szCs w:val="24"/>
        </w:rPr>
        <w:t xml:space="preserve">Mediante auto de fecha veintiocho de noviembre de dos mil diecisiete, se tuvo al </w:t>
      </w:r>
      <w:r w:rsidRPr="00620173">
        <w:rPr>
          <w:rFonts w:cs="Arial"/>
          <w:b/>
          <w:sz w:val="24"/>
          <w:szCs w:val="24"/>
        </w:rPr>
        <w:t>DIRECTOR GENERAL DEL INSTITUTO DEL PATRIMONIO CULTURAL DEL ESTADO DE OAXACA (INPAC)</w:t>
      </w:r>
      <w:r w:rsidRPr="00620173">
        <w:rPr>
          <w:rFonts w:cs="Arial"/>
          <w:sz w:val="24"/>
          <w:szCs w:val="24"/>
        </w:rPr>
        <w:t xml:space="preserve"> y al </w:t>
      </w:r>
      <w:r w:rsidRPr="00620173">
        <w:rPr>
          <w:rFonts w:cs="Arial"/>
          <w:b/>
          <w:sz w:val="24"/>
          <w:szCs w:val="24"/>
        </w:rPr>
        <w:t>DIRECTOR JURÍDICO DE LA SECRETARÍA DE LA CONTRALORÍA Y TRANSPARENCIA GUBERNAMENTAL DEL ESTADO DE OAXACA</w:t>
      </w:r>
      <w:r w:rsidRPr="00620173">
        <w:rPr>
          <w:rFonts w:cs="Arial"/>
          <w:sz w:val="24"/>
          <w:szCs w:val="24"/>
        </w:rPr>
        <w:t>, contestando la demanda entablada en su contra y acreditando debidamente su personalidad, ordenándose correr el traslado de la contestación de la demanda a la parte actora, para los efectos legales correspondientes</w:t>
      </w:r>
      <w:r>
        <w:rPr>
          <w:rFonts w:cs="Arial"/>
          <w:sz w:val="24"/>
          <w:szCs w:val="24"/>
        </w:rPr>
        <w:t>, en términos de los artículos 154 y 155 de la Ley de Justicia Administrativa para el Estado de Oaxaca</w:t>
      </w:r>
      <w:r w:rsidRPr="00620173">
        <w:rPr>
          <w:rFonts w:cs="Arial"/>
          <w:sz w:val="24"/>
          <w:szCs w:val="24"/>
        </w:rPr>
        <w:t xml:space="preserve">; por último, </w:t>
      </w:r>
      <w:r w:rsidR="00E34392">
        <w:rPr>
          <w:rFonts w:cs="Arial"/>
          <w:sz w:val="24"/>
          <w:szCs w:val="24"/>
        </w:rPr>
        <w:t xml:space="preserve">y  con apoyo al numeral 157 de  la ley de la materia ya citada </w:t>
      </w:r>
      <w:r w:rsidRPr="00620173">
        <w:rPr>
          <w:rFonts w:cs="Arial"/>
          <w:sz w:val="24"/>
          <w:szCs w:val="24"/>
        </w:rPr>
        <w:t xml:space="preserve">se señaló fecha y hora para la celebración de la audiencia final. </w:t>
      </w:r>
    </w:p>
    <w:p w:rsidR="003F7035" w:rsidRPr="006030E1" w:rsidRDefault="00E34392" w:rsidP="00855B19">
      <w:pPr>
        <w:spacing w:before="240" w:line="360" w:lineRule="auto"/>
        <w:ind w:left="567"/>
        <w:jc w:val="both"/>
        <w:rPr>
          <w:rFonts w:ascii="Arial" w:hAnsi="Arial" w:cs="Arial"/>
          <w:sz w:val="24"/>
          <w:szCs w:val="24"/>
        </w:rPr>
      </w:pPr>
      <w:r>
        <w:rPr>
          <w:rFonts w:ascii="Arial" w:hAnsi="Arial" w:cs="Arial"/>
          <w:sz w:val="24"/>
          <w:szCs w:val="24"/>
        </w:rPr>
        <w:t>4.- E</w:t>
      </w:r>
      <w:r w:rsidR="00620173" w:rsidRPr="00620173">
        <w:rPr>
          <w:rFonts w:ascii="Arial" w:hAnsi="Arial" w:cs="Arial"/>
          <w:sz w:val="24"/>
          <w:szCs w:val="24"/>
        </w:rPr>
        <w:t>l día cinco de diciembre de dos mil diecisiete, se llevó a cabo la audiencia final en cada una de sus etapas asentado que la parte actora así como las autoridades demandadas formularon alegatos, por lo que se citó a las partes a oír sentencia dentro del término de ley, de conformidad con el artículo 205 la Ley de Procedimiento y Justicia Administrativa para el Estado de Oaxaca</w:t>
      </w:r>
      <w:r>
        <w:rPr>
          <w:rFonts w:ascii="Arial" w:hAnsi="Arial" w:cs="Arial"/>
          <w:sz w:val="24"/>
          <w:szCs w:val="24"/>
        </w:rPr>
        <w:t xml:space="preserve">. </w:t>
      </w:r>
    </w:p>
    <w:p w:rsidR="00823AD6" w:rsidRDefault="00EA3C9C" w:rsidP="00AA3C93">
      <w:pPr>
        <w:spacing w:before="240" w:line="360" w:lineRule="auto"/>
        <w:jc w:val="both"/>
        <w:rPr>
          <w:rFonts w:ascii="Arial" w:hAnsi="Arial" w:cs="Arial"/>
          <w:sz w:val="26"/>
          <w:szCs w:val="26"/>
        </w:rPr>
      </w:pPr>
      <w:r>
        <w:rPr>
          <w:rFonts w:ascii="Arial" w:hAnsi="Arial" w:cs="Arial"/>
          <w:sz w:val="24"/>
          <w:szCs w:val="24"/>
        </w:rPr>
        <w:tab/>
      </w:r>
      <w:r w:rsidR="00616F53" w:rsidRPr="00AA3C93">
        <w:rPr>
          <w:rFonts w:ascii="Arial" w:hAnsi="Arial" w:cs="Arial"/>
          <w:sz w:val="26"/>
          <w:szCs w:val="26"/>
        </w:rPr>
        <w:t xml:space="preserve">En virtud de que el recurrente </w:t>
      </w:r>
      <w:r w:rsidR="00C836D2">
        <w:rPr>
          <w:rFonts w:ascii="Arial" w:hAnsi="Arial" w:cs="Arial"/>
          <w:sz w:val="26"/>
          <w:szCs w:val="26"/>
        </w:rPr>
        <w:t>señala que le</w:t>
      </w:r>
      <w:r w:rsidR="00D1598E">
        <w:rPr>
          <w:rFonts w:ascii="Arial" w:hAnsi="Arial" w:cs="Arial"/>
          <w:sz w:val="26"/>
          <w:szCs w:val="26"/>
        </w:rPr>
        <w:t xml:space="preserve"> </w:t>
      </w:r>
      <w:r w:rsidR="005B3428" w:rsidRPr="00AA3C93">
        <w:rPr>
          <w:rFonts w:ascii="Arial" w:hAnsi="Arial" w:cs="Arial"/>
          <w:sz w:val="26"/>
          <w:szCs w:val="26"/>
        </w:rPr>
        <w:t xml:space="preserve">agravia </w:t>
      </w:r>
      <w:r w:rsidR="00D1598E">
        <w:rPr>
          <w:rFonts w:ascii="Arial" w:hAnsi="Arial" w:cs="Arial"/>
          <w:sz w:val="26"/>
          <w:szCs w:val="26"/>
        </w:rPr>
        <w:t xml:space="preserve">de que </w:t>
      </w:r>
      <w:r w:rsidR="00D1598E" w:rsidRPr="00AA3C93">
        <w:rPr>
          <w:rFonts w:ascii="Arial" w:hAnsi="Arial" w:cs="Arial"/>
          <w:sz w:val="26"/>
          <w:szCs w:val="26"/>
        </w:rPr>
        <w:t>la Sala Unitaria</w:t>
      </w:r>
      <w:r w:rsidR="00C836D2">
        <w:rPr>
          <w:rFonts w:ascii="Arial" w:hAnsi="Arial" w:cs="Arial"/>
          <w:sz w:val="26"/>
          <w:szCs w:val="26"/>
        </w:rPr>
        <w:t xml:space="preserve"> admitió y tramitó</w:t>
      </w:r>
      <w:r w:rsidR="009D6AA4" w:rsidRPr="00AA3C93">
        <w:rPr>
          <w:rFonts w:ascii="Arial" w:hAnsi="Arial" w:cs="Arial"/>
          <w:sz w:val="26"/>
          <w:szCs w:val="26"/>
        </w:rPr>
        <w:t xml:space="preserve"> el juicio de nulidad</w:t>
      </w:r>
      <w:r w:rsidR="00D1598E">
        <w:rPr>
          <w:rFonts w:ascii="Arial" w:hAnsi="Arial" w:cs="Arial"/>
          <w:sz w:val="26"/>
          <w:szCs w:val="26"/>
        </w:rPr>
        <w:t xml:space="preserve"> </w:t>
      </w:r>
      <w:r w:rsidR="00C836D2">
        <w:rPr>
          <w:rFonts w:ascii="Arial" w:hAnsi="Arial" w:cs="Arial"/>
          <w:sz w:val="26"/>
          <w:szCs w:val="26"/>
        </w:rPr>
        <w:t xml:space="preserve">con </w:t>
      </w:r>
      <w:r w:rsidR="005B3428" w:rsidRPr="00AA3C93">
        <w:rPr>
          <w:rFonts w:ascii="Arial" w:hAnsi="Arial" w:cs="Arial"/>
          <w:sz w:val="26"/>
          <w:szCs w:val="26"/>
        </w:rPr>
        <w:t>la Ley de Justicia Administrativa para el E</w:t>
      </w:r>
      <w:r w:rsidR="00616F53" w:rsidRPr="00AA3C93">
        <w:rPr>
          <w:rFonts w:ascii="Arial" w:hAnsi="Arial" w:cs="Arial"/>
          <w:sz w:val="26"/>
          <w:szCs w:val="26"/>
        </w:rPr>
        <w:t>stado de Oaxaca,</w:t>
      </w:r>
      <w:r w:rsidR="00823AD6">
        <w:rPr>
          <w:rFonts w:ascii="Arial" w:hAnsi="Arial" w:cs="Arial"/>
          <w:sz w:val="26"/>
          <w:szCs w:val="26"/>
        </w:rPr>
        <w:t xml:space="preserve"> misma que ya estaba</w:t>
      </w:r>
      <w:r w:rsidR="00192D2F" w:rsidRPr="00AA3C93">
        <w:rPr>
          <w:rFonts w:ascii="Arial" w:hAnsi="Arial" w:cs="Arial"/>
          <w:sz w:val="26"/>
          <w:szCs w:val="26"/>
        </w:rPr>
        <w:t xml:space="preserve"> </w:t>
      </w:r>
      <w:r w:rsidR="005B3428" w:rsidRPr="00AA3C93">
        <w:rPr>
          <w:rFonts w:ascii="Arial" w:hAnsi="Arial" w:cs="Arial"/>
          <w:sz w:val="26"/>
          <w:szCs w:val="26"/>
        </w:rPr>
        <w:lastRenderedPageBreak/>
        <w:t>abrogada</w:t>
      </w:r>
      <w:r w:rsidR="00D1598E">
        <w:rPr>
          <w:rFonts w:ascii="Arial" w:hAnsi="Arial" w:cs="Arial"/>
          <w:sz w:val="26"/>
          <w:szCs w:val="26"/>
        </w:rPr>
        <w:t xml:space="preserve"> en la fecha de presentación de demanda</w:t>
      </w:r>
      <w:r w:rsidR="00C836D2">
        <w:rPr>
          <w:rFonts w:ascii="Arial" w:hAnsi="Arial" w:cs="Arial"/>
          <w:sz w:val="26"/>
          <w:szCs w:val="26"/>
        </w:rPr>
        <w:t xml:space="preserve"> (nueve de noviembre de dos mil diecisiete)</w:t>
      </w:r>
      <w:r w:rsidR="009D6AA4" w:rsidRPr="00AA3C93">
        <w:rPr>
          <w:rFonts w:ascii="Arial" w:hAnsi="Arial" w:cs="Arial"/>
          <w:sz w:val="26"/>
          <w:szCs w:val="26"/>
        </w:rPr>
        <w:t>;</w:t>
      </w:r>
      <w:r w:rsidR="00192D2F" w:rsidRPr="00AA3C93">
        <w:rPr>
          <w:rFonts w:ascii="Arial" w:hAnsi="Arial" w:cs="Arial"/>
          <w:sz w:val="26"/>
          <w:szCs w:val="26"/>
        </w:rPr>
        <w:t xml:space="preserve"> para ello,</w:t>
      </w:r>
      <w:r w:rsidR="00D1598E">
        <w:rPr>
          <w:rFonts w:ascii="Arial" w:hAnsi="Arial" w:cs="Arial"/>
          <w:sz w:val="26"/>
          <w:szCs w:val="26"/>
        </w:rPr>
        <w:t xml:space="preserve"> se corrobora en </w:t>
      </w:r>
      <w:r w:rsidR="00823AD6">
        <w:rPr>
          <w:rFonts w:ascii="Arial" w:hAnsi="Arial" w:cs="Arial"/>
          <w:sz w:val="26"/>
          <w:szCs w:val="26"/>
        </w:rPr>
        <w:t xml:space="preserve">la página de internet </w:t>
      </w:r>
      <w:hyperlink r:id="rId8" w:history="1">
        <w:r w:rsidR="00823AD6" w:rsidRPr="004541AF">
          <w:rPr>
            <w:rStyle w:val="Hipervnculo"/>
            <w:rFonts w:ascii="Arial" w:hAnsi="Arial" w:cs="Arial"/>
            <w:sz w:val="26"/>
            <w:szCs w:val="26"/>
          </w:rPr>
          <w:t>http://www.periodicooficial.oaxaca.gob.mx/files/2017/10/EXT-DEC702-2017-10-20.pdf</w:t>
        </w:r>
      </w:hyperlink>
      <w:r w:rsidR="00823AD6">
        <w:rPr>
          <w:rFonts w:ascii="Arial" w:hAnsi="Arial" w:cs="Arial"/>
          <w:sz w:val="26"/>
          <w:szCs w:val="26"/>
        </w:rPr>
        <w:t>,</w:t>
      </w:r>
      <w:r w:rsidR="00D1598E">
        <w:rPr>
          <w:rFonts w:ascii="Arial" w:hAnsi="Arial" w:cs="Arial"/>
          <w:sz w:val="26"/>
          <w:szCs w:val="26"/>
        </w:rPr>
        <w:t xml:space="preserve"> en  la cual se encuentra </w:t>
      </w:r>
      <w:r w:rsidR="00823AD6">
        <w:rPr>
          <w:rFonts w:ascii="Arial" w:hAnsi="Arial" w:cs="Arial"/>
          <w:sz w:val="26"/>
          <w:szCs w:val="26"/>
        </w:rPr>
        <w:t xml:space="preserve">la publicación del </w:t>
      </w:r>
      <w:r w:rsidR="00F20C21" w:rsidRPr="00AA3C93">
        <w:rPr>
          <w:rFonts w:ascii="Arial" w:hAnsi="Arial" w:cs="Arial"/>
          <w:sz w:val="26"/>
          <w:szCs w:val="26"/>
        </w:rPr>
        <w:t xml:space="preserve">periódico oficial Extra del 20 de octubre del 2017, </w:t>
      </w:r>
      <w:r w:rsidR="00823AD6">
        <w:rPr>
          <w:rFonts w:ascii="Arial" w:hAnsi="Arial" w:cs="Arial"/>
          <w:sz w:val="26"/>
          <w:szCs w:val="26"/>
        </w:rPr>
        <w:t>d</w:t>
      </w:r>
      <w:r w:rsidR="00823AD6" w:rsidRPr="00AA3C93">
        <w:rPr>
          <w:rFonts w:ascii="Arial" w:hAnsi="Arial" w:cs="Arial"/>
          <w:sz w:val="26"/>
          <w:szCs w:val="26"/>
        </w:rPr>
        <w:t>el decreto número 702 que contiene la Ley de Procedimiento y Justicia Administrativa del Estado de Oaxaca, aprobada por la LXIII Legislatura el 30 de agosto del 2017</w:t>
      </w:r>
      <w:r w:rsidR="00823AD6">
        <w:rPr>
          <w:rFonts w:ascii="Arial" w:hAnsi="Arial" w:cs="Arial"/>
          <w:sz w:val="26"/>
          <w:szCs w:val="26"/>
        </w:rPr>
        <w:t xml:space="preserve">, y que </w:t>
      </w:r>
      <w:r w:rsidR="0001664B" w:rsidRPr="00AA3C93">
        <w:rPr>
          <w:rFonts w:ascii="Arial" w:hAnsi="Arial" w:cs="Arial"/>
          <w:sz w:val="26"/>
          <w:szCs w:val="26"/>
        </w:rPr>
        <w:t>entró</w:t>
      </w:r>
      <w:r w:rsidR="00F20C21" w:rsidRPr="00AA3C93">
        <w:rPr>
          <w:rFonts w:ascii="Arial" w:hAnsi="Arial" w:cs="Arial"/>
          <w:sz w:val="26"/>
          <w:szCs w:val="26"/>
        </w:rPr>
        <w:t xml:space="preserve"> en vigor al día siguiente de su publicación en el periódico oficial d</w:t>
      </w:r>
      <w:r w:rsidR="00823AD6">
        <w:rPr>
          <w:rFonts w:ascii="Arial" w:hAnsi="Arial" w:cs="Arial"/>
          <w:sz w:val="26"/>
          <w:szCs w:val="26"/>
        </w:rPr>
        <w:t xml:space="preserve">el Gobierno el Estado de Oaxaca. </w:t>
      </w:r>
    </w:p>
    <w:p w:rsidR="00F02AED" w:rsidRDefault="00697603" w:rsidP="00AA3C93">
      <w:pPr>
        <w:spacing w:before="240" w:line="360" w:lineRule="auto"/>
        <w:jc w:val="both"/>
        <w:rPr>
          <w:rFonts w:ascii="Arial" w:hAnsi="Arial" w:cs="Arial"/>
          <w:sz w:val="26"/>
          <w:szCs w:val="26"/>
        </w:rPr>
      </w:pPr>
      <w:r w:rsidRPr="00AA3C93">
        <w:rPr>
          <w:rFonts w:ascii="Arial" w:hAnsi="Arial" w:cs="Arial"/>
          <w:sz w:val="26"/>
          <w:szCs w:val="26"/>
        </w:rPr>
        <w:tab/>
      </w:r>
      <w:r w:rsidR="005E1B22">
        <w:rPr>
          <w:rFonts w:ascii="Arial" w:hAnsi="Arial" w:cs="Arial"/>
          <w:sz w:val="26"/>
          <w:szCs w:val="26"/>
        </w:rPr>
        <w:t>E</w:t>
      </w:r>
      <w:r w:rsidR="00A5096F" w:rsidRPr="00AA3C93">
        <w:rPr>
          <w:rFonts w:ascii="Arial" w:hAnsi="Arial" w:cs="Arial"/>
          <w:sz w:val="26"/>
          <w:szCs w:val="26"/>
        </w:rPr>
        <w:t xml:space="preserve">n virtud de que el </w:t>
      </w:r>
      <w:r w:rsidR="008E1E39" w:rsidRPr="00AA3C93">
        <w:rPr>
          <w:rFonts w:ascii="Arial" w:hAnsi="Arial" w:cs="Arial"/>
          <w:sz w:val="26"/>
          <w:szCs w:val="26"/>
          <w:lang w:val="es-MX"/>
        </w:rPr>
        <w:t xml:space="preserve">escrito de demanda </w:t>
      </w:r>
      <w:r w:rsidR="00A5096F" w:rsidRPr="00AA3C93">
        <w:rPr>
          <w:rFonts w:ascii="Arial" w:hAnsi="Arial" w:cs="Arial"/>
          <w:sz w:val="26"/>
          <w:szCs w:val="26"/>
          <w:lang w:val="es-MX"/>
        </w:rPr>
        <w:t xml:space="preserve">fue </w:t>
      </w:r>
      <w:r w:rsidR="008E1E39" w:rsidRPr="00AA3C93">
        <w:rPr>
          <w:rFonts w:ascii="Arial" w:hAnsi="Arial" w:cs="Arial"/>
          <w:sz w:val="26"/>
          <w:szCs w:val="26"/>
          <w:lang w:val="es-MX"/>
        </w:rPr>
        <w:t>recibido el nueve de noviembre de dos mil diecisiete e</w:t>
      </w:r>
      <w:r w:rsidR="008E1E39" w:rsidRPr="00AA3C93">
        <w:rPr>
          <w:rFonts w:ascii="Arial" w:hAnsi="Arial" w:cs="Arial"/>
          <w:sz w:val="26"/>
          <w:szCs w:val="26"/>
        </w:rPr>
        <w:t>n la Oficialía de Partes Común de este Tribunal</w:t>
      </w:r>
      <w:r w:rsidR="008E1E39" w:rsidRPr="00AA3C93">
        <w:rPr>
          <w:rFonts w:ascii="Arial" w:hAnsi="Arial" w:cs="Arial"/>
          <w:sz w:val="26"/>
          <w:szCs w:val="26"/>
          <w:lang w:val="es-MX"/>
        </w:rPr>
        <w:t>,</w:t>
      </w:r>
      <w:r w:rsidRPr="00AA3C93">
        <w:rPr>
          <w:rFonts w:ascii="Arial" w:hAnsi="Arial" w:cs="Arial"/>
          <w:sz w:val="26"/>
          <w:szCs w:val="26"/>
        </w:rPr>
        <w:t xml:space="preserve"> del</w:t>
      </w:r>
      <w:r w:rsidR="00A5096F" w:rsidRPr="00AA3C93">
        <w:rPr>
          <w:rFonts w:ascii="Arial" w:hAnsi="Arial" w:cs="Arial"/>
          <w:sz w:val="26"/>
          <w:szCs w:val="26"/>
        </w:rPr>
        <w:t xml:space="preserve"> cual </w:t>
      </w:r>
      <w:r w:rsidR="008E1E39" w:rsidRPr="00AA3C93">
        <w:rPr>
          <w:rFonts w:ascii="Arial" w:hAnsi="Arial" w:cs="Arial"/>
          <w:sz w:val="26"/>
          <w:szCs w:val="26"/>
        </w:rPr>
        <w:t xml:space="preserve">se advierte que </w:t>
      </w:r>
      <w:r w:rsidR="009D6AA4" w:rsidRPr="00AA3C93">
        <w:rPr>
          <w:rFonts w:ascii="Arial" w:hAnsi="Arial" w:cs="Arial"/>
          <w:sz w:val="26"/>
          <w:szCs w:val="26"/>
        </w:rPr>
        <w:t xml:space="preserve"> en efecto, </w:t>
      </w:r>
      <w:r w:rsidR="008E1E39" w:rsidRPr="00AA3C93">
        <w:rPr>
          <w:rFonts w:ascii="Arial" w:hAnsi="Arial" w:cs="Arial"/>
          <w:sz w:val="26"/>
          <w:szCs w:val="26"/>
        </w:rPr>
        <w:t>la pre</w:t>
      </w:r>
      <w:r w:rsidR="00377FE1" w:rsidRPr="00AA3C93">
        <w:rPr>
          <w:rFonts w:ascii="Arial" w:hAnsi="Arial" w:cs="Arial"/>
          <w:sz w:val="26"/>
          <w:szCs w:val="26"/>
        </w:rPr>
        <w:t>sentación de demanda de nulidad</w:t>
      </w:r>
      <w:r w:rsidR="00C836D2">
        <w:rPr>
          <w:rFonts w:ascii="Arial" w:hAnsi="Arial" w:cs="Arial"/>
          <w:sz w:val="26"/>
          <w:szCs w:val="26"/>
        </w:rPr>
        <w:t xml:space="preserve">, </w:t>
      </w:r>
      <w:r w:rsidR="008E1E39" w:rsidRPr="00AA3C93">
        <w:rPr>
          <w:rFonts w:ascii="Arial" w:hAnsi="Arial" w:cs="Arial"/>
          <w:sz w:val="26"/>
          <w:szCs w:val="26"/>
        </w:rPr>
        <w:t>la Ley de</w:t>
      </w:r>
      <w:r w:rsidR="00C836D2">
        <w:rPr>
          <w:rFonts w:ascii="Arial" w:hAnsi="Arial" w:cs="Arial"/>
          <w:sz w:val="26"/>
          <w:szCs w:val="26"/>
        </w:rPr>
        <w:t xml:space="preserve"> Justicia administrativa para el Estado de Oaxaca, ya estaba abrogada</w:t>
      </w:r>
      <w:r w:rsidR="0030731D">
        <w:rPr>
          <w:rFonts w:ascii="Arial" w:hAnsi="Arial" w:cs="Arial"/>
          <w:sz w:val="26"/>
          <w:szCs w:val="26"/>
        </w:rPr>
        <w:t xml:space="preserve">, </w:t>
      </w:r>
      <w:r w:rsidR="008E1E39" w:rsidRPr="00AA3C93">
        <w:rPr>
          <w:rFonts w:ascii="Arial" w:hAnsi="Arial" w:cs="Arial"/>
          <w:sz w:val="26"/>
          <w:szCs w:val="26"/>
        </w:rPr>
        <w:t>tal como lo determina e</w:t>
      </w:r>
      <w:r w:rsidR="003F7035" w:rsidRPr="00AA3C93">
        <w:rPr>
          <w:rFonts w:ascii="Arial" w:hAnsi="Arial" w:cs="Arial"/>
          <w:sz w:val="26"/>
          <w:szCs w:val="26"/>
        </w:rPr>
        <w:t xml:space="preserve">n el artículo </w:t>
      </w:r>
      <w:r w:rsidR="00377FE1" w:rsidRPr="00AA3C93">
        <w:rPr>
          <w:rFonts w:ascii="Arial" w:hAnsi="Arial" w:cs="Arial"/>
          <w:b/>
          <w:sz w:val="26"/>
          <w:szCs w:val="26"/>
        </w:rPr>
        <w:t>Tercero</w:t>
      </w:r>
      <w:r w:rsidR="003F7035" w:rsidRPr="00AA3C93">
        <w:rPr>
          <w:rFonts w:ascii="Arial" w:hAnsi="Arial" w:cs="Arial"/>
          <w:b/>
          <w:sz w:val="26"/>
          <w:szCs w:val="26"/>
        </w:rPr>
        <w:t xml:space="preserve"> Transitorio </w:t>
      </w:r>
      <w:r w:rsidR="008E5DC8" w:rsidRPr="00AA3C93">
        <w:rPr>
          <w:rFonts w:ascii="Arial" w:hAnsi="Arial" w:cs="Arial"/>
          <w:b/>
          <w:sz w:val="26"/>
          <w:szCs w:val="26"/>
        </w:rPr>
        <w:t>de la Ley de Procedimiento y Justicia Administrativa del E</w:t>
      </w:r>
      <w:r w:rsidR="008E1E39" w:rsidRPr="00AA3C93">
        <w:rPr>
          <w:rFonts w:ascii="Arial" w:hAnsi="Arial" w:cs="Arial"/>
          <w:b/>
          <w:sz w:val="26"/>
          <w:szCs w:val="26"/>
        </w:rPr>
        <w:t>stado de Oaxaca</w:t>
      </w:r>
      <w:r w:rsidR="008E1E39" w:rsidRPr="00AA3C93">
        <w:rPr>
          <w:rFonts w:ascii="Arial" w:hAnsi="Arial" w:cs="Arial"/>
          <w:sz w:val="26"/>
          <w:szCs w:val="26"/>
        </w:rPr>
        <w:t xml:space="preserve">, que a la letra dice: </w:t>
      </w:r>
      <w:r w:rsidR="008E1E39" w:rsidRPr="00AA3C93">
        <w:rPr>
          <w:rFonts w:ascii="Arial" w:hAnsi="Arial" w:cs="Arial"/>
          <w:b/>
          <w:sz w:val="26"/>
          <w:szCs w:val="26"/>
        </w:rPr>
        <w:t>“</w:t>
      </w:r>
      <w:r w:rsidR="00EE46B7" w:rsidRPr="00AA3C93">
        <w:rPr>
          <w:rFonts w:ascii="Arial" w:hAnsi="Arial" w:cs="Arial"/>
          <w:b/>
          <w:sz w:val="26"/>
          <w:szCs w:val="26"/>
        </w:rPr>
        <w:t>TERCERO.- S</w:t>
      </w:r>
      <w:r w:rsidR="008E1E39" w:rsidRPr="00AA3C93">
        <w:rPr>
          <w:rFonts w:ascii="Arial" w:hAnsi="Arial" w:cs="Arial"/>
          <w:b/>
          <w:sz w:val="26"/>
          <w:szCs w:val="26"/>
        </w:rPr>
        <w:t>e abroga</w:t>
      </w:r>
      <w:r w:rsidR="00EE46B7" w:rsidRPr="00AA3C93">
        <w:rPr>
          <w:rFonts w:ascii="Arial" w:hAnsi="Arial" w:cs="Arial"/>
          <w:b/>
          <w:sz w:val="26"/>
          <w:szCs w:val="26"/>
        </w:rPr>
        <w:t xml:space="preserve"> la Ley de Justicia Administrativa  para el E</w:t>
      </w:r>
      <w:r w:rsidR="008E1E39" w:rsidRPr="00AA3C93">
        <w:rPr>
          <w:rFonts w:ascii="Arial" w:hAnsi="Arial" w:cs="Arial"/>
          <w:b/>
          <w:sz w:val="26"/>
          <w:szCs w:val="26"/>
        </w:rPr>
        <w:t>stado de Oaxaca aprobada mediante el DECRETO No 197  de la QUINCUAGESIMA NOVENA LEGISLATURA</w:t>
      </w:r>
      <w:r w:rsidR="00EE46B7" w:rsidRPr="00AA3C93">
        <w:rPr>
          <w:rFonts w:ascii="Arial" w:hAnsi="Arial" w:cs="Arial"/>
          <w:b/>
          <w:sz w:val="26"/>
          <w:szCs w:val="26"/>
        </w:rPr>
        <w:t xml:space="preserve"> CONSTITUCIONAL DEL ESTADO LIBRE Y SOBERANO DE OAXACA, publicada en el </w:t>
      </w:r>
      <w:r w:rsidR="008E5DC8" w:rsidRPr="00AA3C93">
        <w:rPr>
          <w:rFonts w:ascii="Arial" w:hAnsi="Arial" w:cs="Arial"/>
          <w:b/>
          <w:sz w:val="26"/>
          <w:szCs w:val="26"/>
        </w:rPr>
        <w:t>P</w:t>
      </w:r>
      <w:r w:rsidR="00EE46B7" w:rsidRPr="00AA3C93">
        <w:rPr>
          <w:rFonts w:ascii="Arial" w:hAnsi="Arial" w:cs="Arial"/>
          <w:b/>
          <w:sz w:val="26"/>
          <w:szCs w:val="26"/>
        </w:rPr>
        <w:t xml:space="preserve">eriódico </w:t>
      </w:r>
      <w:r w:rsidR="008E5DC8" w:rsidRPr="00AA3C93">
        <w:rPr>
          <w:rFonts w:ascii="Arial" w:hAnsi="Arial" w:cs="Arial"/>
          <w:b/>
          <w:sz w:val="26"/>
          <w:szCs w:val="26"/>
        </w:rPr>
        <w:t xml:space="preserve"> Oficial del G</w:t>
      </w:r>
      <w:r w:rsidR="00EE46B7" w:rsidRPr="00AA3C93">
        <w:rPr>
          <w:rFonts w:ascii="Arial" w:hAnsi="Arial" w:cs="Arial"/>
          <w:b/>
          <w:sz w:val="26"/>
          <w:szCs w:val="26"/>
        </w:rPr>
        <w:t>obierno  Constitucional del Estado Libre y Soberano de Oaxaca, el treinta y uno de diciembre de dos mil cinco.”</w:t>
      </w:r>
      <w:r w:rsidR="00C836D2">
        <w:rPr>
          <w:rFonts w:ascii="Arial" w:hAnsi="Arial" w:cs="Arial"/>
          <w:sz w:val="26"/>
          <w:szCs w:val="26"/>
        </w:rPr>
        <w:t xml:space="preserve">. </w:t>
      </w:r>
    </w:p>
    <w:p w:rsidR="005E1B22" w:rsidRPr="00AA3C93" w:rsidRDefault="005E1B22" w:rsidP="00AA3C93">
      <w:pPr>
        <w:spacing w:before="240" w:line="360" w:lineRule="auto"/>
        <w:jc w:val="both"/>
        <w:rPr>
          <w:rFonts w:ascii="Arial" w:hAnsi="Arial" w:cs="Arial"/>
          <w:sz w:val="26"/>
          <w:szCs w:val="26"/>
        </w:rPr>
      </w:pPr>
      <w:r>
        <w:rPr>
          <w:rFonts w:ascii="Arial" w:hAnsi="Arial" w:cs="Arial"/>
          <w:sz w:val="26"/>
          <w:szCs w:val="26"/>
        </w:rPr>
        <w:tab/>
      </w:r>
      <w:r w:rsidR="00C836D2">
        <w:rPr>
          <w:rFonts w:ascii="Arial" w:hAnsi="Arial" w:cs="Arial"/>
          <w:sz w:val="26"/>
          <w:szCs w:val="26"/>
        </w:rPr>
        <w:t>Ahora d</w:t>
      </w:r>
      <w:r>
        <w:rPr>
          <w:rFonts w:ascii="Arial" w:hAnsi="Arial" w:cs="Arial"/>
          <w:sz w:val="26"/>
          <w:szCs w:val="26"/>
        </w:rPr>
        <w:t xml:space="preserve">e conformidad con el artículo 2, párrafo último, de la Constitución Política del Estado Libre y Soberano de Oaxaca, señala: </w:t>
      </w:r>
      <w:r w:rsidRPr="00D1598E">
        <w:rPr>
          <w:rFonts w:ascii="Arial" w:hAnsi="Arial" w:cs="Arial"/>
          <w:b/>
        </w:rPr>
        <w:t xml:space="preserve">“El poder Ejecutivo y sus Representantes solo pueden hacer </w:t>
      </w:r>
      <w:r>
        <w:rPr>
          <w:rFonts w:ascii="Arial" w:hAnsi="Arial" w:cs="Arial"/>
          <w:b/>
        </w:rPr>
        <w:t xml:space="preserve">lo que la ley </w:t>
      </w:r>
      <w:r w:rsidRPr="00D1598E">
        <w:rPr>
          <w:rFonts w:ascii="Arial" w:hAnsi="Arial" w:cs="Arial"/>
          <w:b/>
        </w:rPr>
        <w:t>les autoriza y deben hacer, lo que la ley les ordena. Los particulares pueden hacer lo que la ley no les prohíbe y deben hacer, lo que la ley les ordena”.</w:t>
      </w:r>
    </w:p>
    <w:p w:rsidR="00F02AED" w:rsidRPr="00F02AED" w:rsidRDefault="00AA3C93" w:rsidP="00AA3C93">
      <w:pPr>
        <w:shd w:val="clear" w:color="auto" w:fill="FFFFFF"/>
        <w:spacing w:after="68" w:line="360" w:lineRule="auto"/>
        <w:ind w:firstLine="288"/>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ab/>
      </w:r>
      <w:r w:rsidR="0030731D">
        <w:rPr>
          <w:rFonts w:ascii="Arial" w:eastAsia="Times New Roman" w:hAnsi="Arial" w:cs="Arial"/>
          <w:sz w:val="26"/>
          <w:szCs w:val="26"/>
          <w:lang w:val="es-MX" w:eastAsia="es-MX"/>
        </w:rPr>
        <w:t>En relación con el</w:t>
      </w:r>
      <w:r w:rsidR="00F02AED" w:rsidRPr="00F02AED">
        <w:rPr>
          <w:rFonts w:ascii="Arial" w:eastAsia="Times New Roman" w:hAnsi="Arial" w:cs="Arial"/>
          <w:sz w:val="26"/>
          <w:szCs w:val="26"/>
          <w:lang w:val="es-MX" w:eastAsia="es-MX"/>
        </w:rPr>
        <w:t xml:space="preserve"> principio de legalidad </w:t>
      </w:r>
      <w:r w:rsidR="00F02AED" w:rsidRPr="00AA3C93">
        <w:rPr>
          <w:rFonts w:ascii="Arial" w:eastAsia="Times New Roman" w:hAnsi="Arial" w:cs="Arial"/>
          <w:sz w:val="26"/>
          <w:szCs w:val="26"/>
          <w:lang w:val="es-MX" w:eastAsia="es-MX"/>
        </w:rPr>
        <w:t xml:space="preserve">previsto en el artículo 14 </w:t>
      </w:r>
      <w:r w:rsidR="0030731D">
        <w:rPr>
          <w:rFonts w:ascii="Arial" w:eastAsia="Times New Roman" w:hAnsi="Arial" w:cs="Arial"/>
          <w:sz w:val="26"/>
          <w:szCs w:val="26"/>
          <w:lang w:val="es-MX" w:eastAsia="es-MX"/>
        </w:rPr>
        <w:t xml:space="preserve">de nuestra Carta Magna, que </w:t>
      </w:r>
      <w:r w:rsidR="00F02AED" w:rsidRPr="00F02AED">
        <w:rPr>
          <w:rFonts w:ascii="Arial" w:eastAsia="Times New Roman" w:hAnsi="Arial" w:cs="Arial"/>
          <w:sz w:val="26"/>
          <w:szCs w:val="26"/>
          <w:lang w:val="es-MX" w:eastAsia="es-MX"/>
        </w:rPr>
        <w:t>constituye un límite externo al ejercicio de la potestad punitiva del Estado, con base en el cual la Norma Suprema impide que los Poderes Ejecutivo y Judicial -este último a través de la analogía o la mayoría de razón- configuren libremente delitos y penas, o infracciones y sanciones; es decir, el mencionado principio exige que todo acto de los órganos del Estado debe encontrarse fundado y motivado conforme a las leyes establecidas con anterioridad al hecho que se sanciona.</w:t>
      </w:r>
    </w:p>
    <w:p w:rsidR="003C21BA" w:rsidRPr="003C21BA" w:rsidRDefault="003C21BA" w:rsidP="00AA3C93">
      <w:pPr>
        <w:shd w:val="clear" w:color="auto" w:fill="FFFFFF"/>
        <w:spacing w:line="360" w:lineRule="auto"/>
        <w:ind w:firstLine="288"/>
        <w:jc w:val="both"/>
        <w:rPr>
          <w:rFonts w:ascii="Arial" w:eastAsia="Times New Roman" w:hAnsi="Arial" w:cs="Arial"/>
          <w:sz w:val="26"/>
          <w:szCs w:val="26"/>
          <w:lang w:val="es-MX" w:eastAsia="es-MX"/>
        </w:rPr>
      </w:pPr>
      <w:r w:rsidRPr="003C21BA">
        <w:rPr>
          <w:rFonts w:ascii="Arial" w:eastAsia="Times New Roman" w:hAnsi="Arial" w:cs="Arial"/>
          <w:sz w:val="26"/>
          <w:szCs w:val="26"/>
          <w:lang w:val="es-MX" w:eastAsia="es-MX"/>
        </w:rPr>
        <w:lastRenderedPageBreak/>
        <w:t>Por lo que se refiere en que determinadas materias, o ciertos desarrollos jurídicos, deben estar respaldados por la ley o simplemente que la ley es el único instrumento idóneo para regular su funcionamiento.</w:t>
      </w:r>
    </w:p>
    <w:p w:rsidR="003C21BA" w:rsidRPr="003C21BA" w:rsidRDefault="003C21BA" w:rsidP="00AA3C93">
      <w:pPr>
        <w:shd w:val="clear" w:color="auto" w:fill="FFFFFF"/>
        <w:spacing w:after="68" w:line="360" w:lineRule="auto"/>
        <w:ind w:firstLine="288"/>
        <w:jc w:val="both"/>
        <w:rPr>
          <w:rFonts w:ascii="Arial" w:eastAsia="Times New Roman" w:hAnsi="Arial" w:cs="Arial"/>
          <w:sz w:val="26"/>
          <w:szCs w:val="26"/>
          <w:lang w:val="es-MX" w:eastAsia="es-MX"/>
        </w:rPr>
      </w:pPr>
      <w:r w:rsidRPr="003C21BA">
        <w:rPr>
          <w:rFonts w:ascii="Arial" w:eastAsia="Times New Roman" w:hAnsi="Arial" w:cs="Arial"/>
          <w:sz w:val="26"/>
          <w:szCs w:val="26"/>
          <w:lang w:val="es-MX" w:eastAsia="es-MX"/>
        </w:rPr>
        <w:t>Por su parte, el principio de tipicidad se manifiesta como una exigencia de predeterminación normativa clara y precisa de las conductas ilícitas y de las sanciones correspondientes. Dicho en otras palabras, el principio de tipicidad se cumple cuando consta en la norma una predeterminación inteligible de la infracción y de la sanción; supone en todo caso la presencia de una ley cierta que permita predecir con suficiente grado de precisión las conductas infractoras y las sanciones.</w:t>
      </w:r>
    </w:p>
    <w:p w:rsidR="00F02AED" w:rsidRPr="00AA3C93" w:rsidRDefault="003C21BA" w:rsidP="00AA3C93">
      <w:pPr>
        <w:shd w:val="clear" w:color="auto" w:fill="FFFFFF"/>
        <w:spacing w:line="360" w:lineRule="auto"/>
        <w:ind w:firstLine="288"/>
        <w:jc w:val="both"/>
        <w:rPr>
          <w:rFonts w:ascii="Arial" w:eastAsia="Times New Roman" w:hAnsi="Arial" w:cs="Arial"/>
          <w:sz w:val="26"/>
          <w:szCs w:val="26"/>
          <w:lang w:val="es-MX" w:eastAsia="es-MX"/>
        </w:rPr>
      </w:pPr>
      <w:r w:rsidRPr="003C21BA">
        <w:rPr>
          <w:rFonts w:ascii="Arial" w:eastAsia="Times New Roman" w:hAnsi="Arial" w:cs="Arial"/>
          <w:sz w:val="26"/>
          <w:szCs w:val="26"/>
          <w:lang w:val="es-MX" w:eastAsia="es-MX"/>
        </w:rPr>
        <w:t xml:space="preserve">Así, para garantizar debidamente la seguridad jurídica de los ciudadanos, no bastaría con una tipificación confusa o indeterminada que condujere a los gobernados a tener que realizar labores de interpretación, para las que no todos están preparados, y de esa manera tratar de conocer lo que les está permitido y lo que les está vedado hacer, así como la sanción a la que se harán acreedores en caso de llevar a cabo una conducta infractora. Es por ello esencial a toda formulación típica que sea lo suficientemente clara y precisa como para permitirles programar su comportamiento sin temor a verse sorprendidos por sanciones que en modo alguno pudieron prever. </w:t>
      </w:r>
    </w:p>
    <w:p w:rsidR="00F02AED" w:rsidRPr="00F02AED" w:rsidRDefault="007D7D83" w:rsidP="00AA3C93">
      <w:pPr>
        <w:shd w:val="clear" w:color="auto" w:fill="FFFFFF"/>
        <w:spacing w:after="40" w:line="360" w:lineRule="auto"/>
        <w:ind w:firstLine="288"/>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En este orden de ideas, el</w:t>
      </w:r>
      <w:r w:rsidR="00F02AED" w:rsidRPr="00F02AED">
        <w:rPr>
          <w:rFonts w:ascii="Arial" w:eastAsia="Times New Roman" w:hAnsi="Arial" w:cs="Arial"/>
          <w:sz w:val="26"/>
          <w:szCs w:val="26"/>
          <w:lang w:val="es-MX" w:eastAsia="es-MX"/>
        </w:rPr>
        <w:t xml:space="preserve"> Alto Tribunal ha sustentado en la tesis jurisprudencial identificada bajo el rubro: "TIPICIDAD. EL PRINCIPIO RELATIVO, NORMALMENTE REFERIDO A LA MATERIA PENAL, ES APLICABLE A LAS INFRACCIONES Y</w:t>
      </w:r>
      <w:r w:rsidR="00F02AED" w:rsidRPr="00AA3C93">
        <w:rPr>
          <w:rFonts w:ascii="Arial" w:eastAsia="Times New Roman" w:hAnsi="Arial" w:cs="Arial"/>
          <w:sz w:val="26"/>
          <w:szCs w:val="26"/>
          <w:lang w:val="es-MX" w:eastAsia="es-MX"/>
        </w:rPr>
        <w:t xml:space="preserve"> SANCIONES ADMINISTRATIVAS."</w:t>
      </w:r>
      <w:r w:rsidR="00F02AED" w:rsidRPr="00F02AED">
        <w:rPr>
          <w:rFonts w:ascii="Arial" w:eastAsia="Times New Roman" w:hAnsi="Arial" w:cs="Arial"/>
          <w:sz w:val="26"/>
          <w:szCs w:val="26"/>
          <w:lang w:val="es-MX" w:eastAsia="es-MX"/>
        </w:rPr>
        <w:t xml:space="preserve"> que el principio de tipicidad, normalmente referido a la materia penal, debe hacerse extensivo a las infracciones y sanciones administrativas, de modo tal que si cierta disposición administrativa establece que cierta conducta constituye una infracción, el afectado pueda conocer exactamente la sanción a la que se hará acreedor, sin que sea lícito determinar ésta ni por analogía, ni por mayoría de razón.</w:t>
      </w:r>
    </w:p>
    <w:p w:rsidR="00CD5B46" w:rsidRDefault="00F02AED" w:rsidP="00AA3C93">
      <w:pPr>
        <w:shd w:val="clear" w:color="auto" w:fill="FFFFFF"/>
        <w:spacing w:after="80" w:line="360" w:lineRule="auto"/>
        <w:ind w:firstLine="288"/>
        <w:jc w:val="both"/>
        <w:rPr>
          <w:rFonts w:ascii="Arial" w:eastAsia="Times New Roman" w:hAnsi="Arial" w:cs="Arial"/>
          <w:sz w:val="26"/>
          <w:szCs w:val="26"/>
          <w:lang w:val="es-MX" w:eastAsia="es-MX"/>
        </w:rPr>
      </w:pPr>
      <w:r w:rsidRPr="00F02AED">
        <w:rPr>
          <w:rFonts w:ascii="Arial" w:eastAsia="Times New Roman" w:hAnsi="Arial" w:cs="Arial"/>
          <w:sz w:val="26"/>
          <w:szCs w:val="26"/>
          <w:lang w:val="es-MX" w:eastAsia="es-MX"/>
        </w:rPr>
        <w:t xml:space="preserve">Dada esta convergencia de los principios de tipicidad y exacta aplicación de la ley en el principio de legalidad, el Tribunal Pleno de la Suprema Corte de Justicia de la Nación ha inferido de la interpretación del texto constitucional, que la garantía de exacta aplicación de la ley no se circunscribe a los meros actos de aplicación, sino que abarca también a la propia ley que se aplica, la que debe quedar redactada de tal forma que los términos mediante los cuales especifique los elementos respectivos sean claros, precisos y exactos; esto es, la autoridad </w:t>
      </w:r>
      <w:r w:rsidRPr="00F02AED">
        <w:rPr>
          <w:rFonts w:ascii="Arial" w:eastAsia="Times New Roman" w:hAnsi="Arial" w:cs="Arial"/>
          <w:sz w:val="26"/>
          <w:szCs w:val="26"/>
          <w:lang w:val="es-MX" w:eastAsia="es-MX"/>
        </w:rPr>
        <w:lastRenderedPageBreak/>
        <w:t xml:space="preserve">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gobernado. </w:t>
      </w:r>
    </w:p>
    <w:p w:rsidR="003C21BA" w:rsidRPr="00AA3C93" w:rsidRDefault="00CD5B46" w:rsidP="00CA4468">
      <w:pPr>
        <w:shd w:val="clear" w:color="auto" w:fill="FFFFFF"/>
        <w:spacing w:after="80" w:line="360" w:lineRule="auto"/>
        <w:ind w:firstLine="288"/>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ab/>
      </w:r>
      <w:r w:rsidR="00F02AED" w:rsidRPr="00F02AED">
        <w:rPr>
          <w:rFonts w:ascii="Arial" w:eastAsia="Times New Roman" w:hAnsi="Arial" w:cs="Arial"/>
          <w:sz w:val="26"/>
          <w:szCs w:val="26"/>
          <w:lang w:val="es-MX" w:eastAsia="es-MX"/>
        </w:rPr>
        <w:t xml:space="preserve">Por tanto, la ley que carezca de tales requisitos de certeza resulta violatoria de la garantía indicada prevista en el tercer párrafo del artículo 14 de la Constitución General de la República. </w:t>
      </w:r>
    </w:p>
    <w:p w:rsidR="00616F53" w:rsidRPr="00AA3C93" w:rsidRDefault="00AB213D" w:rsidP="00AA3C93">
      <w:pPr>
        <w:spacing w:before="240" w:line="360" w:lineRule="auto"/>
        <w:jc w:val="both"/>
        <w:rPr>
          <w:rFonts w:ascii="Arial" w:hAnsi="Arial" w:cs="Arial"/>
          <w:sz w:val="26"/>
          <w:szCs w:val="26"/>
        </w:rPr>
      </w:pPr>
      <w:r w:rsidRPr="00AA3C93">
        <w:rPr>
          <w:rFonts w:ascii="Arial" w:hAnsi="Arial" w:cs="Arial"/>
          <w:sz w:val="26"/>
          <w:szCs w:val="26"/>
        </w:rPr>
        <w:tab/>
        <w:t>De igual manera e</w:t>
      </w:r>
      <w:r w:rsidR="00EA3C9C" w:rsidRPr="00AA3C93">
        <w:rPr>
          <w:rFonts w:ascii="Arial" w:hAnsi="Arial" w:cs="Arial"/>
          <w:sz w:val="26"/>
          <w:szCs w:val="26"/>
        </w:rPr>
        <w:t xml:space="preserve">l principio de </w:t>
      </w:r>
      <w:r w:rsidR="007D7D83">
        <w:rPr>
          <w:rFonts w:ascii="Arial" w:hAnsi="Arial" w:cs="Arial"/>
          <w:sz w:val="26"/>
          <w:szCs w:val="26"/>
        </w:rPr>
        <w:t xml:space="preserve">Seguridad Jurídica </w:t>
      </w:r>
      <w:r w:rsidR="00EA3C9C" w:rsidRPr="00AA3C93">
        <w:rPr>
          <w:rFonts w:ascii="Arial" w:hAnsi="Arial" w:cs="Arial"/>
          <w:sz w:val="26"/>
          <w:szCs w:val="26"/>
        </w:rPr>
        <w:t>previsto por el artículo 16 constitucional, se</w:t>
      </w:r>
      <w:r w:rsidR="00D37E6E" w:rsidRPr="00AA3C93">
        <w:rPr>
          <w:rFonts w:ascii="Arial" w:hAnsi="Arial" w:cs="Arial"/>
          <w:sz w:val="26"/>
          <w:szCs w:val="26"/>
        </w:rPr>
        <w:t xml:space="preserve"> distinguen</w:t>
      </w:r>
      <w:r w:rsidR="00EA3C9C" w:rsidRPr="00AA3C93">
        <w:rPr>
          <w:rFonts w:ascii="Arial" w:hAnsi="Arial" w:cs="Arial"/>
          <w:sz w:val="26"/>
          <w:szCs w:val="26"/>
        </w:rPr>
        <w:t xml:space="preserve"> los siguientes derechos fundamentales: </w:t>
      </w:r>
    </w:p>
    <w:p w:rsidR="00616F53" w:rsidRPr="00AA3C93" w:rsidRDefault="00EA3C9C" w:rsidP="00AA3C93">
      <w:pPr>
        <w:spacing w:before="240" w:line="360" w:lineRule="auto"/>
        <w:ind w:left="567"/>
        <w:jc w:val="both"/>
        <w:rPr>
          <w:rFonts w:ascii="Arial" w:hAnsi="Arial" w:cs="Arial"/>
          <w:sz w:val="26"/>
          <w:szCs w:val="26"/>
        </w:rPr>
      </w:pPr>
      <w:r w:rsidRPr="00AA3C93">
        <w:rPr>
          <w:rFonts w:ascii="Arial" w:hAnsi="Arial" w:cs="Arial"/>
          <w:sz w:val="26"/>
          <w:szCs w:val="26"/>
        </w:rPr>
        <w:t>a) El órgano estatal del que provenga un acto que se traduzca en una molestia debe encontrarse investido con facultades expresamente consignadas en una norma legal (en sentido material) para emitirlo;</w:t>
      </w:r>
    </w:p>
    <w:p w:rsidR="00616F53" w:rsidRPr="00AA3C93" w:rsidRDefault="00EA3C9C" w:rsidP="00AA3C93">
      <w:pPr>
        <w:spacing w:before="240" w:line="360" w:lineRule="auto"/>
        <w:ind w:left="567"/>
        <w:jc w:val="both"/>
        <w:rPr>
          <w:rFonts w:ascii="Arial" w:hAnsi="Arial" w:cs="Arial"/>
          <w:sz w:val="26"/>
          <w:szCs w:val="26"/>
        </w:rPr>
      </w:pPr>
      <w:r w:rsidRPr="00AA3C93">
        <w:rPr>
          <w:rFonts w:ascii="Arial" w:hAnsi="Arial" w:cs="Arial"/>
          <w:sz w:val="26"/>
          <w:szCs w:val="26"/>
        </w:rPr>
        <w:t xml:space="preserve"> b) El acto o procedimiento por el cual se infiere una molestia, debe estar previsto, en cuanto a su sentido o alcance, por una norma legal; de aquí deriva el principio de que “los órganos o autoridades estatales sólo pueden hacer aquello que expresamente les permita la ley”; </w:t>
      </w:r>
    </w:p>
    <w:p w:rsidR="00616F53" w:rsidRPr="00AA3C93" w:rsidRDefault="00EA3C9C" w:rsidP="00AA3C93">
      <w:pPr>
        <w:spacing w:before="240" w:line="360" w:lineRule="auto"/>
        <w:ind w:left="567"/>
        <w:jc w:val="both"/>
        <w:rPr>
          <w:rFonts w:ascii="Arial" w:hAnsi="Arial" w:cs="Arial"/>
          <w:sz w:val="26"/>
          <w:szCs w:val="26"/>
        </w:rPr>
      </w:pPr>
      <w:r w:rsidRPr="00AA3C93">
        <w:rPr>
          <w:rFonts w:ascii="Arial" w:hAnsi="Arial" w:cs="Arial"/>
          <w:sz w:val="26"/>
          <w:szCs w:val="26"/>
        </w:rPr>
        <w:t xml:space="preserve">c) El acto que infiere la molestia debe derivar o estar ordenado en un mandamiento escrito, y </w:t>
      </w:r>
    </w:p>
    <w:p w:rsidR="00EA3C9C" w:rsidRPr="00AA3C93" w:rsidRDefault="00EA3C9C" w:rsidP="00AA3C93">
      <w:pPr>
        <w:spacing w:before="240" w:line="360" w:lineRule="auto"/>
        <w:ind w:left="567"/>
        <w:jc w:val="both"/>
        <w:rPr>
          <w:rFonts w:ascii="Arial" w:hAnsi="Arial" w:cs="Arial"/>
          <w:sz w:val="26"/>
          <w:szCs w:val="26"/>
        </w:rPr>
      </w:pPr>
      <w:r w:rsidRPr="00AA3C93">
        <w:rPr>
          <w:rFonts w:ascii="Arial" w:hAnsi="Arial" w:cs="Arial"/>
          <w:sz w:val="26"/>
          <w:szCs w:val="26"/>
        </w:rPr>
        <w:t xml:space="preserve">d) El mandamiento escrito en que se ordena que se infiera una molestia debe expresar los preceptos legales en que se fundamente y las causas legales que la motivan. </w:t>
      </w:r>
    </w:p>
    <w:p w:rsidR="006030E1" w:rsidRPr="00AA3C93" w:rsidRDefault="006030E1" w:rsidP="00AA3C93">
      <w:pPr>
        <w:spacing w:before="240" w:line="360" w:lineRule="auto"/>
        <w:jc w:val="both"/>
        <w:rPr>
          <w:rFonts w:ascii="Arial" w:hAnsi="Arial" w:cs="Arial"/>
          <w:bCs/>
          <w:sz w:val="26"/>
          <w:szCs w:val="26"/>
        </w:rPr>
      </w:pPr>
      <w:r w:rsidRPr="00AA3C93">
        <w:rPr>
          <w:rFonts w:ascii="Arial" w:hAnsi="Arial" w:cs="Arial"/>
          <w:b/>
          <w:bCs/>
          <w:sz w:val="26"/>
          <w:szCs w:val="26"/>
        </w:rPr>
        <w:tab/>
      </w:r>
      <w:r w:rsidR="00096C2D" w:rsidRPr="00AA3C93">
        <w:rPr>
          <w:rFonts w:ascii="Arial" w:hAnsi="Arial" w:cs="Arial"/>
          <w:b/>
          <w:bCs/>
          <w:sz w:val="26"/>
          <w:szCs w:val="26"/>
        </w:rPr>
        <w:t xml:space="preserve">Con lo anterior, </w:t>
      </w:r>
      <w:r w:rsidR="00096C2D" w:rsidRPr="00AA3C93">
        <w:rPr>
          <w:rFonts w:ascii="Arial" w:hAnsi="Arial" w:cs="Arial"/>
          <w:bCs/>
          <w:sz w:val="26"/>
          <w:szCs w:val="26"/>
        </w:rPr>
        <w:t>tomando en consideración que la Ley de Procedimiento y Justicia Administrativa para el Estado de Oaxaca, ya estaba en vigor al momento de la presentación de demanda del actor  José Alberto Valencia Arroyo</w:t>
      </w:r>
      <w:r w:rsidR="00616F53" w:rsidRPr="00AA3C93">
        <w:rPr>
          <w:rFonts w:ascii="Arial" w:hAnsi="Arial" w:cs="Arial"/>
          <w:bCs/>
          <w:sz w:val="26"/>
          <w:szCs w:val="26"/>
        </w:rPr>
        <w:t>;</w:t>
      </w:r>
      <w:r w:rsidR="00096C2D" w:rsidRPr="00AA3C93">
        <w:rPr>
          <w:rFonts w:ascii="Arial" w:hAnsi="Arial" w:cs="Arial"/>
          <w:bCs/>
          <w:sz w:val="26"/>
          <w:szCs w:val="26"/>
        </w:rPr>
        <w:t xml:space="preserve"> e</w:t>
      </w:r>
      <w:r w:rsidRPr="00AA3C93">
        <w:rPr>
          <w:rFonts w:ascii="Arial" w:hAnsi="Arial" w:cs="Arial"/>
          <w:bCs/>
          <w:sz w:val="26"/>
          <w:szCs w:val="26"/>
        </w:rPr>
        <w:t>n</w:t>
      </w:r>
      <w:r w:rsidRPr="00AA3C93">
        <w:rPr>
          <w:rFonts w:ascii="Arial" w:hAnsi="Arial" w:cs="Arial"/>
          <w:b/>
          <w:bCs/>
          <w:sz w:val="26"/>
          <w:szCs w:val="26"/>
        </w:rPr>
        <w:t xml:space="preserve"> </w:t>
      </w:r>
      <w:r w:rsidRPr="00AA3C93">
        <w:rPr>
          <w:rFonts w:ascii="Arial" w:hAnsi="Arial" w:cs="Arial"/>
          <w:bCs/>
          <w:sz w:val="26"/>
          <w:szCs w:val="26"/>
        </w:rPr>
        <w:t>tales condiciones</w:t>
      </w:r>
      <w:r w:rsidRPr="00AA3C93">
        <w:rPr>
          <w:rFonts w:ascii="Arial" w:hAnsi="Arial" w:cs="Arial"/>
          <w:b/>
          <w:bCs/>
          <w:sz w:val="26"/>
          <w:szCs w:val="26"/>
        </w:rPr>
        <w:t xml:space="preserve">, </w:t>
      </w:r>
      <w:r w:rsidR="0030731D" w:rsidRPr="00AA3C93">
        <w:rPr>
          <w:rFonts w:ascii="Arial" w:hAnsi="Arial" w:cs="Arial"/>
          <w:sz w:val="26"/>
          <w:szCs w:val="26"/>
        </w:rPr>
        <w:t xml:space="preserve">el juicio debió tramitarse con la Ley vigente, y no con la Ley de Justicia Administrativa para el Estado de Oaxaca, </w:t>
      </w:r>
      <w:r w:rsidR="00C836D2">
        <w:rPr>
          <w:rFonts w:ascii="Arial" w:hAnsi="Arial" w:cs="Arial"/>
          <w:sz w:val="26"/>
          <w:szCs w:val="26"/>
        </w:rPr>
        <w:t xml:space="preserve">en virtud de que ya estaba </w:t>
      </w:r>
      <w:r w:rsidR="0030731D" w:rsidRPr="00AA3C93">
        <w:rPr>
          <w:rFonts w:ascii="Arial" w:hAnsi="Arial" w:cs="Arial"/>
          <w:sz w:val="26"/>
          <w:szCs w:val="26"/>
        </w:rPr>
        <w:t xml:space="preserve">abrogada, </w:t>
      </w:r>
      <w:r w:rsidR="0030731D">
        <w:rPr>
          <w:rFonts w:ascii="Arial" w:hAnsi="Arial" w:cs="Arial"/>
          <w:sz w:val="26"/>
          <w:szCs w:val="26"/>
        </w:rPr>
        <w:t xml:space="preserve"> por lo que el </w:t>
      </w:r>
      <w:r w:rsidRPr="00AA3C93">
        <w:rPr>
          <w:rFonts w:ascii="Arial" w:hAnsi="Arial" w:cs="Arial"/>
          <w:bCs/>
          <w:sz w:val="26"/>
          <w:szCs w:val="26"/>
        </w:rPr>
        <w:t>dictado de la sentencia de fondo resulta ilegal al estar sostenida en un proceso viciado que se siguió por sus trám</w:t>
      </w:r>
      <w:r w:rsidR="0030731D">
        <w:rPr>
          <w:rFonts w:ascii="Arial" w:hAnsi="Arial" w:cs="Arial"/>
          <w:bCs/>
          <w:sz w:val="26"/>
          <w:szCs w:val="26"/>
        </w:rPr>
        <w:t xml:space="preserve">ites, tomando en consideración </w:t>
      </w:r>
      <w:r w:rsidRPr="00AA3C93">
        <w:rPr>
          <w:rFonts w:ascii="Arial" w:hAnsi="Arial" w:cs="Arial"/>
          <w:bCs/>
          <w:sz w:val="26"/>
          <w:szCs w:val="26"/>
        </w:rPr>
        <w:t xml:space="preserve">que el juicio fue iniciado y tramitado con una ley abrogada, </w:t>
      </w:r>
      <w:r w:rsidRPr="00AA3C93">
        <w:rPr>
          <w:rFonts w:ascii="Arial" w:hAnsi="Arial" w:cs="Arial"/>
          <w:bCs/>
          <w:sz w:val="26"/>
          <w:szCs w:val="26"/>
        </w:rPr>
        <w:lastRenderedPageBreak/>
        <w:t xml:space="preserve">de donde, a fin de reparar la violación cometida, </w:t>
      </w:r>
      <w:r w:rsidR="00096C2D" w:rsidRPr="00AA3C93">
        <w:rPr>
          <w:rFonts w:ascii="Arial" w:hAnsi="Arial" w:cs="Arial"/>
          <w:bCs/>
          <w:sz w:val="26"/>
          <w:szCs w:val="26"/>
        </w:rPr>
        <w:t xml:space="preserve">se </w:t>
      </w:r>
      <w:r w:rsidRPr="00AA3C93">
        <w:rPr>
          <w:rFonts w:ascii="Arial" w:hAnsi="Arial" w:cs="Arial"/>
          <w:bCs/>
          <w:sz w:val="26"/>
          <w:szCs w:val="26"/>
        </w:rPr>
        <w:t>procede</w:t>
      </w:r>
      <w:r w:rsidR="00096C2D" w:rsidRPr="00AA3C93">
        <w:rPr>
          <w:rFonts w:ascii="Arial" w:hAnsi="Arial" w:cs="Arial"/>
          <w:bCs/>
          <w:sz w:val="26"/>
          <w:szCs w:val="26"/>
        </w:rPr>
        <w:t xml:space="preserve"> a </w:t>
      </w:r>
      <w:r w:rsidRPr="00AA3C93">
        <w:rPr>
          <w:rFonts w:ascii="Arial" w:hAnsi="Arial" w:cs="Arial"/>
          <w:b/>
          <w:bCs/>
          <w:sz w:val="26"/>
          <w:szCs w:val="26"/>
        </w:rPr>
        <w:t xml:space="preserve">revocar </w:t>
      </w:r>
      <w:r w:rsidRPr="00AA3C93">
        <w:rPr>
          <w:rFonts w:ascii="Arial" w:hAnsi="Arial" w:cs="Arial"/>
          <w:bCs/>
          <w:sz w:val="26"/>
          <w:szCs w:val="26"/>
        </w:rPr>
        <w:t xml:space="preserve">la sentencia de mérito y dejar </w:t>
      </w:r>
      <w:r w:rsidRPr="00AA3C93">
        <w:rPr>
          <w:rFonts w:ascii="Arial" w:hAnsi="Arial" w:cs="Arial"/>
          <w:b/>
          <w:bCs/>
          <w:sz w:val="26"/>
          <w:szCs w:val="26"/>
        </w:rPr>
        <w:t xml:space="preserve">insubsistentes las actuaciones a partir del proveído </w:t>
      </w:r>
      <w:r w:rsidR="00FC28C0">
        <w:rPr>
          <w:rFonts w:ascii="Arial" w:hAnsi="Arial" w:cs="Arial"/>
          <w:b/>
          <w:bCs/>
          <w:sz w:val="26"/>
          <w:szCs w:val="26"/>
        </w:rPr>
        <w:t xml:space="preserve">inicial de </w:t>
      </w:r>
      <w:r w:rsidR="000B3F2E" w:rsidRPr="00AA3C93">
        <w:rPr>
          <w:rFonts w:ascii="Arial" w:hAnsi="Arial" w:cs="Arial"/>
          <w:b/>
          <w:bCs/>
          <w:sz w:val="26"/>
          <w:szCs w:val="26"/>
        </w:rPr>
        <w:t>diez de noviembre de dos mil diecisiete</w:t>
      </w:r>
      <w:r w:rsidRPr="00AA3C93">
        <w:rPr>
          <w:rFonts w:ascii="Arial" w:hAnsi="Arial" w:cs="Arial"/>
          <w:bCs/>
          <w:sz w:val="26"/>
          <w:szCs w:val="26"/>
        </w:rPr>
        <w:t xml:space="preserve">, a fin de regularizar el juicio de nulidad; debiendo la </w:t>
      </w:r>
      <w:r w:rsidR="000B3F2E" w:rsidRPr="00AA3C93">
        <w:rPr>
          <w:rFonts w:ascii="Arial" w:hAnsi="Arial" w:cs="Arial"/>
          <w:bCs/>
          <w:sz w:val="26"/>
          <w:szCs w:val="26"/>
        </w:rPr>
        <w:t>sala unitaria</w:t>
      </w:r>
      <w:r w:rsidRPr="00AA3C93">
        <w:rPr>
          <w:rFonts w:ascii="Arial" w:hAnsi="Arial" w:cs="Arial"/>
          <w:bCs/>
          <w:sz w:val="26"/>
          <w:szCs w:val="26"/>
        </w:rPr>
        <w:t xml:space="preserve"> </w:t>
      </w:r>
      <w:r w:rsidR="000B3F2E" w:rsidRPr="00AA3C93">
        <w:rPr>
          <w:rFonts w:ascii="Arial" w:eastAsia="Times New Roman" w:hAnsi="Arial" w:cs="Arial"/>
          <w:sz w:val="26"/>
          <w:szCs w:val="26"/>
          <w:lang w:val="es-MX" w:eastAsia="es-MX"/>
        </w:rPr>
        <w:t>sujetarse a la</w:t>
      </w:r>
      <w:r w:rsidR="000B3F2E" w:rsidRPr="00AA3C93">
        <w:rPr>
          <w:rFonts w:ascii="Arial" w:eastAsia="Times New Roman" w:hAnsi="Arial" w:cs="Arial"/>
          <w:b/>
          <w:sz w:val="26"/>
          <w:szCs w:val="26"/>
          <w:lang w:val="es-MX" w:eastAsia="es-MX"/>
        </w:rPr>
        <w:t xml:space="preserve"> legislación vigente</w:t>
      </w:r>
      <w:r w:rsidR="000B3F2E" w:rsidRPr="00AA3C93">
        <w:rPr>
          <w:rFonts w:ascii="Arial" w:eastAsia="Times New Roman" w:hAnsi="Arial" w:cs="Arial"/>
          <w:sz w:val="26"/>
          <w:szCs w:val="26"/>
          <w:lang w:val="es-MX" w:eastAsia="es-MX"/>
        </w:rPr>
        <w:t xml:space="preserve"> y</w:t>
      </w:r>
      <w:r w:rsidRPr="00AA3C93">
        <w:rPr>
          <w:rFonts w:ascii="Arial" w:hAnsi="Arial" w:cs="Arial"/>
          <w:bCs/>
          <w:sz w:val="26"/>
          <w:szCs w:val="26"/>
        </w:rPr>
        <w:t>, posteriormente, seguir los trámites procesales hasta el dictado de la sentencia respectiva.</w:t>
      </w:r>
    </w:p>
    <w:p w:rsidR="006030E1" w:rsidRPr="00AA3C93" w:rsidRDefault="006030E1" w:rsidP="00AA3C93">
      <w:pPr>
        <w:spacing w:line="360" w:lineRule="auto"/>
        <w:jc w:val="both"/>
        <w:rPr>
          <w:rFonts w:ascii="Arial" w:eastAsia="Calibri" w:hAnsi="Arial" w:cs="Arial"/>
          <w:sz w:val="26"/>
          <w:szCs w:val="26"/>
        </w:rPr>
      </w:pPr>
      <w:r w:rsidRPr="00AA3C93">
        <w:rPr>
          <w:rFonts w:ascii="Arial" w:eastAsia="Calibri" w:hAnsi="Arial" w:cs="Arial"/>
          <w:sz w:val="26"/>
          <w:szCs w:val="26"/>
        </w:rPr>
        <w:tab/>
        <w:t xml:space="preserve">En consecuencia, se </w:t>
      </w:r>
      <w:r w:rsidRPr="00AA3C93">
        <w:rPr>
          <w:rFonts w:ascii="Arial" w:eastAsia="Calibri" w:hAnsi="Arial" w:cs="Arial"/>
          <w:b/>
          <w:sz w:val="26"/>
          <w:szCs w:val="26"/>
        </w:rPr>
        <w:t xml:space="preserve">REVOCA </w:t>
      </w:r>
      <w:r w:rsidRPr="00AA3C93">
        <w:rPr>
          <w:rFonts w:ascii="Arial" w:eastAsia="Calibri" w:hAnsi="Arial" w:cs="Arial"/>
          <w:sz w:val="26"/>
          <w:szCs w:val="26"/>
        </w:rPr>
        <w:t xml:space="preserve">la sentencia sujeta a revisión y con fundamento </w:t>
      </w:r>
      <w:r w:rsidR="00096C2D" w:rsidRPr="00AA3C93">
        <w:rPr>
          <w:rFonts w:ascii="Arial" w:hAnsi="Arial" w:cs="Arial"/>
          <w:sz w:val="26"/>
          <w:szCs w:val="26"/>
        </w:rPr>
        <w:t>en los artículos 237 y 238 de la Ley de Procedimiento y Justicia Administrativa para el Estado, se</w:t>
      </w:r>
      <w:r w:rsidRPr="00AA3C93">
        <w:rPr>
          <w:rFonts w:ascii="Arial" w:eastAsia="Calibri" w:hAnsi="Arial" w:cs="Arial"/>
          <w:sz w:val="26"/>
          <w:szCs w:val="26"/>
        </w:rPr>
        <w:t>:</w:t>
      </w:r>
    </w:p>
    <w:p w:rsidR="006030E1" w:rsidRPr="00B1520A" w:rsidRDefault="006030E1" w:rsidP="006030E1">
      <w:pPr>
        <w:tabs>
          <w:tab w:val="left" w:pos="1134"/>
        </w:tabs>
        <w:spacing w:before="240" w:line="360" w:lineRule="auto"/>
        <w:jc w:val="center"/>
        <w:rPr>
          <w:rFonts w:ascii="Arial" w:eastAsia="Calibri" w:hAnsi="Arial" w:cs="Arial"/>
          <w:b/>
          <w:sz w:val="26"/>
          <w:szCs w:val="26"/>
        </w:rPr>
      </w:pPr>
      <w:r w:rsidRPr="00B1520A">
        <w:rPr>
          <w:rFonts w:ascii="Arial" w:eastAsia="Calibri" w:hAnsi="Arial" w:cs="Arial"/>
          <w:b/>
          <w:sz w:val="26"/>
          <w:szCs w:val="26"/>
        </w:rPr>
        <w:t>R E S U E L V E</w:t>
      </w:r>
      <w:r w:rsidR="00CA4468">
        <w:rPr>
          <w:rFonts w:ascii="Arial" w:eastAsia="Calibri" w:hAnsi="Arial" w:cs="Arial"/>
          <w:b/>
          <w:sz w:val="26"/>
          <w:szCs w:val="26"/>
        </w:rPr>
        <w:t>:</w:t>
      </w:r>
    </w:p>
    <w:p w:rsidR="006030E1" w:rsidRDefault="006030E1" w:rsidP="006030E1">
      <w:pPr>
        <w:spacing w:before="240" w:line="360" w:lineRule="auto"/>
        <w:ind w:firstLine="708"/>
        <w:jc w:val="both"/>
        <w:rPr>
          <w:rFonts w:ascii="Arial" w:eastAsia="Calibri" w:hAnsi="Arial" w:cs="Arial"/>
          <w:sz w:val="26"/>
          <w:szCs w:val="26"/>
        </w:rPr>
      </w:pPr>
      <w:r w:rsidRPr="00B1520A">
        <w:rPr>
          <w:rFonts w:ascii="Arial" w:eastAsia="Calibri" w:hAnsi="Arial" w:cs="Arial"/>
          <w:b/>
          <w:sz w:val="26"/>
          <w:szCs w:val="26"/>
        </w:rPr>
        <w:t>PRIMERO</w:t>
      </w:r>
      <w:r w:rsidRPr="00B1520A">
        <w:rPr>
          <w:rFonts w:ascii="Arial" w:eastAsia="Calibri" w:hAnsi="Arial" w:cs="Arial"/>
          <w:sz w:val="26"/>
          <w:szCs w:val="26"/>
        </w:rPr>
        <w:t xml:space="preserve">. Se </w:t>
      </w:r>
      <w:r w:rsidRPr="00B1520A">
        <w:rPr>
          <w:rFonts w:ascii="Arial" w:eastAsia="Calibri" w:hAnsi="Arial" w:cs="Arial"/>
          <w:b/>
          <w:sz w:val="26"/>
          <w:szCs w:val="26"/>
        </w:rPr>
        <w:t xml:space="preserve">REVOCA </w:t>
      </w:r>
      <w:r w:rsidRPr="00B1520A">
        <w:rPr>
          <w:rFonts w:ascii="Arial" w:eastAsia="Calibri" w:hAnsi="Arial" w:cs="Arial"/>
          <w:sz w:val="26"/>
          <w:szCs w:val="26"/>
        </w:rPr>
        <w:t xml:space="preserve">la sentencia sujeta a revisión, como se apuntó en el </w:t>
      </w:r>
      <w:r w:rsidRPr="00B1520A">
        <w:rPr>
          <w:rFonts w:ascii="Arial" w:eastAsia="Calibri" w:hAnsi="Arial" w:cs="Arial"/>
          <w:sz w:val="26"/>
          <w:szCs w:val="26"/>
          <w:lang w:eastAsia="es-ES"/>
        </w:rPr>
        <w:t>considerando que antecede</w:t>
      </w:r>
      <w:r>
        <w:rPr>
          <w:rFonts w:ascii="Arial" w:eastAsia="Calibri" w:hAnsi="Arial" w:cs="Arial"/>
          <w:sz w:val="26"/>
          <w:szCs w:val="26"/>
        </w:rPr>
        <w:t xml:space="preserve">. </w:t>
      </w:r>
    </w:p>
    <w:p w:rsidR="006030E1" w:rsidRDefault="006030E1" w:rsidP="006030E1">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E87815">
        <w:rPr>
          <w:rFonts w:ascii="Arial" w:hAnsi="Arial" w:cs="Arial"/>
          <w:sz w:val="26"/>
          <w:szCs w:val="26"/>
        </w:rPr>
        <w:t>Se</w:t>
      </w:r>
      <w:r>
        <w:rPr>
          <w:rFonts w:ascii="Arial" w:hAnsi="Arial" w:cs="Arial"/>
          <w:sz w:val="26"/>
          <w:szCs w:val="26"/>
        </w:rPr>
        <w:t xml:space="preserve"> ordena la reposición de procedimiento </w:t>
      </w:r>
      <w:r w:rsidRPr="00E87815">
        <w:rPr>
          <w:rFonts w:ascii="Arial" w:hAnsi="Arial" w:cs="Arial"/>
          <w:sz w:val="26"/>
          <w:szCs w:val="26"/>
        </w:rPr>
        <w:t>a partir de</w:t>
      </w:r>
      <w:r w:rsidR="00377FE1">
        <w:rPr>
          <w:rFonts w:ascii="Arial" w:hAnsi="Arial" w:cs="Arial"/>
          <w:sz w:val="26"/>
          <w:szCs w:val="26"/>
        </w:rPr>
        <w:t>l auto inicial de</w:t>
      </w:r>
      <w:r w:rsidRPr="00E87815">
        <w:rPr>
          <w:rFonts w:ascii="Arial" w:hAnsi="Arial" w:cs="Arial"/>
          <w:sz w:val="26"/>
          <w:szCs w:val="26"/>
        </w:rPr>
        <w:t xml:space="preserve"> </w:t>
      </w:r>
      <w:r w:rsidR="00096C2D">
        <w:rPr>
          <w:rFonts w:ascii="Arial" w:hAnsi="Arial" w:cs="Arial"/>
          <w:sz w:val="26"/>
          <w:szCs w:val="26"/>
        </w:rPr>
        <w:t>diez de noviembre de dos mil diecisiete</w:t>
      </w:r>
      <w:r>
        <w:rPr>
          <w:rFonts w:ascii="Arial" w:hAnsi="Arial" w:cs="Arial"/>
          <w:sz w:val="26"/>
          <w:szCs w:val="26"/>
        </w:rPr>
        <w:t xml:space="preserve">, </w:t>
      </w:r>
      <w:r w:rsidRPr="00E87815">
        <w:rPr>
          <w:rFonts w:ascii="Arial" w:hAnsi="Arial" w:cs="Arial"/>
          <w:sz w:val="26"/>
          <w:szCs w:val="26"/>
        </w:rPr>
        <w:t>por las razones ya citadas en el considerando que antecede.</w:t>
      </w:r>
    </w:p>
    <w:p w:rsidR="006030E1" w:rsidRPr="00096C2D" w:rsidRDefault="006030E1" w:rsidP="00096C2D">
      <w:pPr>
        <w:pStyle w:val="Textoindependiente21"/>
        <w:tabs>
          <w:tab w:val="left" w:pos="-1985"/>
          <w:tab w:val="left" w:pos="7938"/>
        </w:tabs>
        <w:spacing w:before="240" w:line="360" w:lineRule="auto"/>
        <w:ind w:right="17" w:firstLine="709"/>
        <w:rPr>
          <w:rFonts w:ascii="Arial" w:hAnsi="Arial" w:cs="Arial"/>
          <w:b/>
          <w:sz w:val="26"/>
          <w:szCs w:val="26"/>
        </w:rPr>
      </w:pPr>
      <w:r w:rsidRPr="009A66CB">
        <w:rPr>
          <w:rFonts w:ascii="Arial" w:hAnsi="Arial" w:cs="Arial"/>
          <w:b/>
          <w:sz w:val="26"/>
          <w:szCs w:val="26"/>
        </w:rPr>
        <w:t>TERCERO</w:t>
      </w:r>
      <w:r w:rsidR="00096C2D">
        <w:rPr>
          <w:rFonts w:ascii="Arial" w:hAnsi="Arial" w:cs="Arial"/>
          <w:sz w:val="26"/>
          <w:szCs w:val="26"/>
        </w:rPr>
        <w:t xml:space="preserve">. </w:t>
      </w:r>
      <w:r>
        <w:rPr>
          <w:rFonts w:ascii="Arial" w:hAnsi="Arial" w:cs="Arial"/>
          <w:b/>
          <w:sz w:val="26"/>
          <w:szCs w:val="26"/>
        </w:rPr>
        <w:t>NOTIFÍQUESE Y CÚ</w:t>
      </w:r>
      <w:r w:rsidRPr="00B1520A">
        <w:rPr>
          <w:rFonts w:ascii="Arial" w:hAnsi="Arial" w:cs="Arial"/>
          <w:b/>
          <w:sz w:val="26"/>
          <w:szCs w:val="26"/>
        </w:rPr>
        <w:t>MPLASE,</w:t>
      </w:r>
      <w:r w:rsidRPr="00B1520A">
        <w:rPr>
          <w:rFonts w:ascii="Arial" w:hAnsi="Arial" w:cs="Arial"/>
          <w:sz w:val="26"/>
          <w:szCs w:val="26"/>
        </w:rPr>
        <w:t xml:space="preserve"> con copia certificada de la presente resolución, vuelvan las constancias remitidas a la </w:t>
      </w:r>
      <w:r w:rsidR="00096C2D">
        <w:rPr>
          <w:rFonts w:ascii="Arial" w:hAnsi="Arial" w:cs="Arial"/>
          <w:sz w:val="26"/>
          <w:szCs w:val="26"/>
        </w:rPr>
        <w:t>Quinta Sala</w:t>
      </w:r>
      <w:r w:rsidRPr="00B1520A">
        <w:rPr>
          <w:rFonts w:ascii="Arial" w:hAnsi="Arial" w:cs="Arial"/>
          <w:sz w:val="26"/>
          <w:szCs w:val="26"/>
        </w:rPr>
        <w:t xml:space="preserve"> Unitaria de Primera Instancia, </w:t>
      </w:r>
      <w:r>
        <w:rPr>
          <w:rFonts w:ascii="Arial" w:eastAsia="Calibri" w:hAnsi="Arial" w:cs="Arial"/>
          <w:sz w:val="26"/>
          <w:szCs w:val="26"/>
        </w:rPr>
        <w:t>y en su oportunidad archívese los</w:t>
      </w:r>
      <w:r w:rsidRPr="00B1520A">
        <w:rPr>
          <w:rFonts w:ascii="Arial" w:eastAsia="Calibri" w:hAnsi="Arial" w:cs="Arial"/>
          <w:sz w:val="26"/>
          <w:szCs w:val="26"/>
        </w:rPr>
        <w:t xml:space="preserve"> cuade</w:t>
      </w:r>
      <w:r>
        <w:rPr>
          <w:rFonts w:ascii="Arial" w:eastAsia="Calibri" w:hAnsi="Arial" w:cs="Arial"/>
          <w:sz w:val="26"/>
          <w:szCs w:val="26"/>
        </w:rPr>
        <w:t>rnos de revisión como concluidos.</w:t>
      </w:r>
    </w:p>
    <w:p w:rsidR="001F6226" w:rsidRPr="00963BC4" w:rsidRDefault="001F6226" w:rsidP="001F6226">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w:t>
      </w:r>
      <w:bookmarkStart w:id="0" w:name="_GoBack"/>
      <w:bookmarkEnd w:id="0"/>
      <w:r>
        <w:rPr>
          <w:rFonts w:ascii="Arial" w:eastAsiaTheme="minorEastAsia" w:hAnsi="Arial" w:cs="Arial"/>
          <w:sz w:val="26"/>
          <w:szCs w:val="26"/>
          <w:lang w:eastAsia="es-MX"/>
        </w:rPr>
        <w:t xml:space="preserve"> resolvieron y firmaron los Magistrados integrantes de la Sala Superior del Tribunal de Justicia Administrativa del Estado de Oaxaca; quienes actúan con la Secretaria General de Acuerdos de este Tribunal, que autoriza y da fe.</w:t>
      </w:r>
    </w:p>
    <w:p w:rsidR="001F6226" w:rsidRDefault="001F6226" w:rsidP="001F6226">
      <w:pPr>
        <w:spacing w:line="360" w:lineRule="auto"/>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after="0" w:line="240" w:lineRule="auto"/>
        <w:jc w:val="center"/>
        <w:rPr>
          <w:rFonts w:ascii="Arial" w:hAnsi="Arial" w:cs="Arial"/>
          <w:sz w:val="26"/>
          <w:szCs w:val="26"/>
        </w:rPr>
      </w:pPr>
      <w:r>
        <w:rPr>
          <w:rFonts w:ascii="Arial" w:hAnsi="Arial" w:cs="Arial"/>
          <w:sz w:val="26"/>
          <w:szCs w:val="26"/>
        </w:rPr>
        <w:t>MAGISTRADO ADRIÁN QUIROGA AVENDAÑO.</w:t>
      </w:r>
    </w:p>
    <w:p w:rsidR="001F6226" w:rsidRDefault="001F6226" w:rsidP="001F6226">
      <w:pPr>
        <w:spacing w:after="0" w:line="240" w:lineRule="auto"/>
        <w:jc w:val="center"/>
        <w:rPr>
          <w:rFonts w:ascii="Arial" w:hAnsi="Arial" w:cs="Arial"/>
          <w:sz w:val="26"/>
          <w:szCs w:val="26"/>
        </w:rPr>
      </w:pPr>
      <w:r>
        <w:rPr>
          <w:rFonts w:ascii="Arial" w:hAnsi="Arial" w:cs="Arial"/>
          <w:sz w:val="26"/>
          <w:szCs w:val="26"/>
        </w:rPr>
        <w:t>PRESIDENTE</w:t>
      </w:r>
    </w:p>
    <w:p w:rsidR="001F6226" w:rsidRDefault="001F6226" w:rsidP="001F6226">
      <w:pPr>
        <w:spacing w:line="360" w:lineRule="auto"/>
        <w:rPr>
          <w:rFonts w:ascii="Arial" w:hAnsi="Arial" w:cs="Arial"/>
          <w:sz w:val="26"/>
          <w:szCs w:val="26"/>
        </w:rPr>
      </w:pPr>
    </w:p>
    <w:p w:rsidR="001F6226" w:rsidRPr="00EE116C" w:rsidRDefault="001F6226" w:rsidP="001F6226">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047/2018</w:t>
      </w:r>
    </w:p>
    <w:p w:rsidR="001F6226" w:rsidRDefault="001F6226" w:rsidP="001F6226">
      <w:pPr>
        <w:spacing w:line="360" w:lineRule="auto"/>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jc w:val="center"/>
        <w:rPr>
          <w:rFonts w:ascii="Arial" w:hAnsi="Arial" w:cs="Arial"/>
          <w:sz w:val="26"/>
          <w:szCs w:val="26"/>
        </w:rPr>
      </w:pPr>
      <w:r>
        <w:rPr>
          <w:rFonts w:ascii="Arial" w:hAnsi="Arial" w:cs="Arial"/>
          <w:sz w:val="26"/>
          <w:szCs w:val="26"/>
        </w:rPr>
        <w:t>MAGISTRADO HUGO VILLEGAS AQUINO.</w:t>
      </w:r>
    </w:p>
    <w:p w:rsidR="001F6226" w:rsidRDefault="001F6226" w:rsidP="001F6226">
      <w:pPr>
        <w:spacing w:line="360" w:lineRule="auto"/>
        <w:jc w:val="center"/>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jc w:val="center"/>
        <w:rPr>
          <w:rFonts w:ascii="Arial" w:hAnsi="Arial" w:cs="Arial"/>
          <w:sz w:val="26"/>
          <w:szCs w:val="26"/>
        </w:rPr>
      </w:pPr>
      <w:r>
        <w:rPr>
          <w:rFonts w:ascii="Arial" w:hAnsi="Arial" w:cs="Arial"/>
          <w:sz w:val="26"/>
          <w:szCs w:val="26"/>
        </w:rPr>
        <w:t>MAGISTRADO ENRIQUE PACHECO MARTÍNEZ.</w:t>
      </w:r>
    </w:p>
    <w:p w:rsidR="001F6226" w:rsidRDefault="001F6226" w:rsidP="001F6226">
      <w:pPr>
        <w:spacing w:line="360" w:lineRule="auto"/>
        <w:jc w:val="center"/>
        <w:rPr>
          <w:rFonts w:ascii="Arial" w:hAnsi="Arial" w:cs="Arial"/>
          <w:sz w:val="26"/>
          <w:szCs w:val="26"/>
        </w:rPr>
      </w:pPr>
    </w:p>
    <w:p w:rsidR="001F6226" w:rsidRDefault="001F6226" w:rsidP="001F6226">
      <w:pPr>
        <w:spacing w:line="360" w:lineRule="auto"/>
        <w:jc w:val="center"/>
        <w:rPr>
          <w:rFonts w:ascii="Arial" w:hAnsi="Arial" w:cs="Arial"/>
          <w:sz w:val="26"/>
          <w:szCs w:val="26"/>
        </w:rPr>
      </w:pPr>
    </w:p>
    <w:p w:rsidR="001F6226" w:rsidRDefault="001F6226" w:rsidP="001F6226">
      <w:pPr>
        <w:spacing w:line="360" w:lineRule="auto"/>
        <w:rPr>
          <w:rFonts w:ascii="Arial" w:hAnsi="Arial" w:cs="Arial"/>
          <w:sz w:val="26"/>
          <w:szCs w:val="26"/>
        </w:rPr>
      </w:pPr>
    </w:p>
    <w:p w:rsidR="001F6226" w:rsidRDefault="001F6226" w:rsidP="001F6226">
      <w:pPr>
        <w:spacing w:line="360" w:lineRule="auto"/>
        <w:jc w:val="center"/>
        <w:rPr>
          <w:rFonts w:ascii="Arial" w:hAnsi="Arial" w:cs="Arial"/>
          <w:sz w:val="26"/>
          <w:szCs w:val="26"/>
        </w:rPr>
      </w:pPr>
      <w:r>
        <w:rPr>
          <w:rFonts w:ascii="Arial" w:hAnsi="Arial" w:cs="Arial"/>
          <w:sz w:val="26"/>
          <w:szCs w:val="26"/>
        </w:rPr>
        <w:t>MAGISTRADA MARÍA ELENA VILLA DE JARQUÍN</w:t>
      </w:r>
    </w:p>
    <w:p w:rsidR="001F6226" w:rsidRDefault="001F6226" w:rsidP="001F6226">
      <w:pPr>
        <w:rPr>
          <w:rFonts w:ascii="Arial" w:eastAsiaTheme="minorEastAsia" w:hAnsi="Arial" w:cs="Arial"/>
          <w:sz w:val="26"/>
          <w:szCs w:val="26"/>
          <w:lang w:eastAsia="es-MX"/>
        </w:rPr>
      </w:pPr>
    </w:p>
    <w:p w:rsidR="001F6226" w:rsidRDefault="001F6226" w:rsidP="001F6226">
      <w:pPr>
        <w:rPr>
          <w:rFonts w:ascii="Arial" w:eastAsiaTheme="minorEastAsia" w:hAnsi="Arial" w:cs="Arial"/>
          <w:sz w:val="26"/>
          <w:szCs w:val="26"/>
          <w:lang w:eastAsia="es-MX"/>
        </w:rPr>
      </w:pPr>
    </w:p>
    <w:p w:rsidR="001F6226" w:rsidRDefault="001F6226" w:rsidP="001F6226">
      <w:pPr>
        <w:jc w:val="center"/>
        <w:rPr>
          <w:rFonts w:ascii="Arial" w:eastAsiaTheme="minorEastAsia" w:hAnsi="Arial" w:cs="Arial"/>
          <w:sz w:val="26"/>
          <w:szCs w:val="26"/>
          <w:lang w:eastAsia="es-MX"/>
        </w:rPr>
      </w:pPr>
    </w:p>
    <w:p w:rsidR="001F6226" w:rsidRDefault="001F6226" w:rsidP="001F6226">
      <w:pPr>
        <w:jc w:val="center"/>
        <w:rPr>
          <w:rFonts w:ascii="Arial" w:eastAsiaTheme="minorEastAsia" w:hAnsi="Arial" w:cs="Arial"/>
          <w:sz w:val="26"/>
          <w:szCs w:val="26"/>
          <w:lang w:eastAsia="es-MX"/>
        </w:rPr>
      </w:pPr>
    </w:p>
    <w:p w:rsidR="001F6226" w:rsidRDefault="001F6226" w:rsidP="001F6226">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1F6226" w:rsidRDefault="001F6226" w:rsidP="001F6226">
      <w:pPr>
        <w:rPr>
          <w:rFonts w:ascii="Arial" w:hAnsi="Arial" w:cs="Arial"/>
          <w:sz w:val="26"/>
          <w:szCs w:val="26"/>
        </w:rPr>
      </w:pPr>
    </w:p>
    <w:p w:rsidR="001F6226" w:rsidRDefault="001F6226" w:rsidP="001F6226">
      <w:pPr>
        <w:rPr>
          <w:rFonts w:ascii="Arial" w:hAnsi="Arial" w:cs="Arial"/>
          <w:sz w:val="26"/>
          <w:szCs w:val="26"/>
        </w:rPr>
      </w:pPr>
    </w:p>
    <w:p w:rsidR="001F6226" w:rsidRDefault="001F6226" w:rsidP="001F6226">
      <w:pPr>
        <w:rPr>
          <w:rFonts w:ascii="Arial" w:hAnsi="Arial" w:cs="Arial"/>
          <w:sz w:val="26"/>
          <w:szCs w:val="26"/>
        </w:rPr>
      </w:pPr>
    </w:p>
    <w:p w:rsidR="001F6226" w:rsidRDefault="001F6226" w:rsidP="001F6226">
      <w:pPr>
        <w:rPr>
          <w:rFonts w:ascii="Arial" w:hAnsi="Arial" w:cs="Arial"/>
          <w:sz w:val="26"/>
          <w:szCs w:val="26"/>
        </w:rPr>
      </w:pPr>
      <w:r>
        <w:rPr>
          <w:rFonts w:ascii="Arial" w:hAnsi="Arial" w:cs="Arial"/>
          <w:sz w:val="26"/>
          <w:szCs w:val="26"/>
        </w:rPr>
        <w:t xml:space="preserve"> </w:t>
      </w:r>
    </w:p>
    <w:p w:rsidR="001F6226" w:rsidRDefault="001F6226" w:rsidP="001F6226">
      <w:pPr>
        <w:spacing w:after="0"/>
        <w:jc w:val="center"/>
        <w:rPr>
          <w:rFonts w:ascii="Arial" w:hAnsi="Arial" w:cs="Arial"/>
          <w:sz w:val="26"/>
          <w:szCs w:val="26"/>
        </w:rPr>
      </w:pPr>
      <w:r>
        <w:rPr>
          <w:rFonts w:ascii="Arial" w:hAnsi="Arial" w:cs="Arial"/>
          <w:sz w:val="26"/>
          <w:szCs w:val="26"/>
        </w:rPr>
        <w:t>LICENCIADA SANDRA PÉREZ CRUZ.</w:t>
      </w:r>
    </w:p>
    <w:p w:rsidR="001F6226" w:rsidRDefault="001F6226" w:rsidP="001F6226">
      <w:pPr>
        <w:spacing w:after="0"/>
        <w:jc w:val="center"/>
        <w:rPr>
          <w:rFonts w:ascii="Arial" w:hAnsi="Arial" w:cs="Arial"/>
          <w:sz w:val="26"/>
          <w:szCs w:val="26"/>
        </w:rPr>
      </w:pPr>
      <w:r>
        <w:rPr>
          <w:rFonts w:ascii="Arial" w:hAnsi="Arial" w:cs="Arial"/>
          <w:sz w:val="26"/>
          <w:szCs w:val="26"/>
        </w:rPr>
        <w:t>SECRETARIA GENERAL DE ACUERDOS.</w:t>
      </w:r>
    </w:p>
    <w:p w:rsidR="001F6226" w:rsidRPr="00514BDC" w:rsidRDefault="001F6226" w:rsidP="001F6226">
      <w:pPr>
        <w:spacing w:line="360" w:lineRule="auto"/>
        <w:ind w:right="49"/>
        <w:jc w:val="both"/>
        <w:rPr>
          <w:rFonts w:ascii="Arial" w:hAnsi="Arial" w:cs="Arial"/>
          <w:sz w:val="26"/>
          <w:szCs w:val="26"/>
        </w:rPr>
      </w:pPr>
    </w:p>
    <w:p w:rsidR="001F6226" w:rsidRDefault="001F6226" w:rsidP="001F6226">
      <w:pPr>
        <w:spacing w:line="360" w:lineRule="auto"/>
        <w:jc w:val="both"/>
        <w:rPr>
          <w:sz w:val="26"/>
          <w:szCs w:val="26"/>
        </w:rPr>
      </w:pPr>
    </w:p>
    <w:p w:rsidR="0023434D" w:rsidRPr="00616F53" w:rsidRDefault="0023434D" w:rsidP="001F6226">
      <w:pPr>
        <w:pStyle w:val="Sinespaciado"/>
        <w:spacing w:before="240" w:line="360" w:lineRule="auto"/>
        <w:ind w:firstLine="708"/>
        <w:jc w:val="both"/>
        <w:rPr>
          <w:rFonts w:ascii="Arial" w:hAnsi="Arial" w:cs="Arial"/>
          <w:sz w:val="26"/>
          <w:szCs w:val="26"/>
        </w:rPr>
      </w:pPr>
    </w:p>
    <w:sectPr w:rsidR="0023434D" w:rsidRPr="00616F53" w:rsidSect="001F6226">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6F" w:rsidRDefault="002F3A6F">
      <w:pPr>
        <w:spacing w:after="0" w:line="240" w:lineRule="auto"/>
      </w:pPr>
      <w:r>
        <w:separator/>
      </w:r>
    </w:p>
  </w:endnote>
  <w:endnote w:type="continuationSeparator" w:id="0">
    <w:p w:rsidR="002F3A6F" w:rsidRDefault="002F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E5" w:rsidRDefault="009067E5">
    <w:pPr>
      <w:pStyle w:val="Piedepgina"/>
    </w:pPr>
    <w:r>
      <w:rPr>
        <w:noProof/>
        <w:lang w:val="es-MX" w:eastAsia="es-MX"/>
      </w:rPr>
      <w:drawing>
        <wp:anchor distT="0" distB="0" distL="114300" distR="114300" simplePos="0" relativeHeight="251658240" behindDoc="0" locked="0" layoutInCell="1" allowOverlap="1" wp14:anchorId="08EB2FF5" wp14:editId="419B892B">
          <wp:simplePos x="0" y="0"/>
          <wp:positionH relativeFrom="column">
            <wp:posOffset>5756910</wp:posOffset>
          </wp:positionH>
          <wp:positionV relativeFrom="paragraph">
            <wp:posOffset>-5608320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6F" w:rsidRDefault="002F3A6F">
      <w:pPr>
        <w:spacing w:after="0" w:line="240" w:lineRule="auto"/>
      </w:pPr>
      <w:r>
        <w:separator/>
      </w:r>
    </w:p>
  </w:footnote>
  <w:footnote w:type="continuationSeparator" w:id="0">
    <w:p w:rsidR="002F3A6F" w:rsidRDefault="002F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D67D32">
          <w:rPr>
            <w:noProof/>
          </w:rPr>
          <w:t>8</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D67D32">
          <w:rPr>
            <w:noProof/>
          </w:rPr>
          <w:t>9</w:t>
        </w:r>
        <w:r>
          <w:rPr>
            <w:noProof/>
          </w:rPr>
          <w:fldChar w:fldCharType="end"/>
        </w:r>
      </w:p>
      <w:p w:rsidR="00E61AB6" w:rsidRDefault="002F3A6F" w:rsidP="008C74CA">
        <w:pPr>
          <w:pStyle w:val="Encabezado"/>
          <w:jc w:val="center"/>
        </w:pPr>
      </w:p>
    </w:sdtContent>
  </w:sdt>
  <w:p w:rsidR="00E61AB6" w:rsidRDefault="00E61AB6" w:rsidP="00256B01">
    <w:pPr>
      <w:pStyle w:val="Encabezado"/>
      <w:jc w:val="center"/>
    </w:pPr>
  </w:p>
  <w:p w:rsidR="00E61AB6" w:rsidRDefault="009067E5" w:rsidP="00256B01">
    <w:pPr>
      <w:pStyle w:val="Encabezado"/>
      <w:jc w:val="center"/>
    </w:pPr>
    <w:r>
      <w:rPr>
        <w:noProof/>
        <w:lang w:val="es-MX" w:eastAsia="es-MX"/>
      </w:rPr>
      <w:drawing>
        <wp:anchor distT="0" distB="0" distL="114300" distR="114300" simplePos="0" relativeHeight="251659264" behindDoc="0" locked="0" layoutInCell="1" allowOverlap="1" wp14:anchorId="29622E47" wp14:editId="36961FDA">
          <wp:simplePos x="0" y="0"/>
          <wp:positionH relativeFrom="column">
            <wp:posOffset>-1362075</wp:posOffset>
          </wp:positionH>
          <wp:positionV relativeFrom="paragraph">
            <wp:posOffset>5215255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DC"/>
    <w:rsid w:val="00004A31"/>
    <w:rsid w:val="0000725B"/>
    <w:rsid w:val="00011594"/>
    <w:rsid w:val="00012369"/>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622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3A6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663F4"/>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943"/>
    <w:rsid w:val="007C7AD1"/>
    <w:rsid w:val="007D2543"/>
    <w:rsid w:val="007D4645"/>
    <w:rsid w:val="007D4E0F"/>
    <w:rsid w:val="007D55DA"/>
    <w:rsid w:val="007D6D8D"/>
    <w:rsid w:val="007D7972"/>
    <w:rsid w:val="007D7D83"/>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67E5"/>
    <w:rsid w:val="009073DD"/>
    <w:rsid w:val="00907FE3"/>
    <w:rsid w:val="009111EA"/>
    <w:rsid w:val="0091170B"/>
    <w:rsid w:val="00912837"/>
    <w:rsid w:val="0091304F"/>
    <w:rsid w:val="009133A9"/>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2375"/>
    <w:rsid w:val="00D63A6F"/>
    <w:rsid w:val="00D67D32"/>
    <w:rsid w:val="00D70AB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9CB"/>
    <w:rsid w:val="00ED2E55"/>
    <w:rsid w:val="00ED54D9"/>
    <w:rsid w:val="00ED5DDA"/>
    <w:rsid w:val="00ED7D48"/>
    <w:rsid w:val="00EE135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A5C27"/>
    <w:rsid w:val="00FB0838"/>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5FCE5-4AF4-469C-9FA1-1167B0B2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oficial.oaxaca.gob.mx/files/2017/10/EXT-DEC702-2017-1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F445-F4DB-4929-B75C-19A3C431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2</cp:revision>
  <cp:lastPrinted>2018-06-28T19:29:00Z</cp:lastPrinted>
  <dcterms:created xsi:type="dcterms:W3CDTF">2019-02-05T05:41:00Z</dcterms:created>
  <dcterms:modified xsi:type="dcterms:W3CDTF">2019-02-05T05:41:00Z</dcterms:modified>
</cp:coreProperties>
</file>