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250" w:type="dxa"/>
        <w:tblLayout w:type="fixed"/>
        <w:tblLook w:val="04A0" w:firstRow="1" w:lastRow="0" w:firstColumn="1" w:lastColumn="0" w:noHBand="0" w:noVBand="1"/>
      </w:tblPr>
      <w:tblGrid>
        <w:gridCol w:w="2577"/>
        <w:gridCol w:w="5786"/>
        <w:gridCol w:w="142"/>
      </w:tblGrid>
      <w:tr w:rsidR="009D7854" w:rsidRPr="00533A51" w:rsidTr="0071112A">
        <w:trPr>
          <w:gridAfter w:val="1"/>
          <w:wAfter w:w="142" w:type="dxa"/>
          <w:trHeight w:val="499"/>
        </w:trPr>
        <w:tc>
          <w:tcPr>
            <w:tcW w:w="8363" w:type="dxa"/>
            <w:gridSpan w:val="2"/>
          </w:tcPr>
          <w:p w:rsidR="009D7854" w:rsidRPr="008D6CC8" w:rsidRDefault="00A823D1" w:rsidP="0071112A">
            <w:pPr>
              <w:pStyle w:val="Encabezado"/>
              <w:tabs>
                <w:tab w:val="clear" w:pos="4419"/>
                <w:tab w:val="clear" w:pos="8838"/>
              </w:tabs>
              <w:jc w:val="both"/>
              <w:rPr>
                <w:rFonts w:ascii="Arial" w:hAnsi="Arial" w:cs="Arial"/>
                <w:sz w:val="24"/>
                <w:szCs w:val="24"/>
              </w:rPr>
            </w:pPr>
            <w:r w:rsidRPr="008D6CC8">
              <w:rPr>
                <w:rFonts w:ascii="Arial" w:hAnsi="Arial" w:cs="Arial"/>
                <w:b/>
                <w:sz w:val="24"/>
                <w:szCs w:val="24"/>
              </w:rPr>
              <w:t>CUARTA SALA UNITARIA DE PRIMERA INSTANCIA DEL TRIBUNAL DE LO CONTENC</w:t>
            </w:r>
            <w:r w:rsidR="00E611F8">
              <w:rPr>
                <w:rFonts w:ascii="Arial" w:hAnsi="Arial" w:cs="Arial"/>
                <w:b/>
                <w:sz w:val="24"/>
                <w:szCs w:val="24"/>
              </w:rPr>
              <w:t>IOSO ADMINISTRATIVO Y DE CUENTAS DEL PODER JUDICIAL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71112A">
        <w:trPr>
          <w:gridAfter w:val="1"/>
          <w:wAfter w:w="142" w:type="dxa"/>
          <w:trHeight w:val="484"/>
        </w:trPr>
        <w:tc>
          <w:tcPr>
            <w:tcW w:w="2577" w:type="dxa"/>
            <w:hideMark/>
          </w:tcPr>
          <w:p w:rsidR="009D7854" w:rsidRPr="008D6CC8" w:rsidRDefault="009D7854" w:rsidP="009D7854">
            <w:pPr>
              <w:tabs>
                <w:tab w:val="center" w:pos="4419"/>
                <w:tab w:val="right" w:pos="8838"/>
              </w:tabs>
              <w:suppressAutoHyphens/>
              <w:spacing w:after="0" w:line="100" w:lineRule="atLeast"/>
              <w:ind w:right="-383"/>
              <w:jc w:val="both"/>
              <w:rPr>
                <w:rFonts w:ascii="Arial" w:eastAsia="Times New Roman" w:hAnsi="Arial" w:cs="Arial"/>
                <w:iCs/>
                <w:kern w:val="2"/>
                <w:sz w:val="24"/>
                <w:szCs w:val="24"/>
                <w:lang w:val="es-ES_tradnl" w:eastAsia="es-ES"/>
              </w:rPr>
            </w:pPr>
            <w:r w:rsidRPr="008D6CC8">
              <w:rPr>
                <w:rFonts w:ascii="Arial" w:eastAsia="Times New Roman" w:hAnsi="Arial" w:cs="Arial"/>
                <w:b/>
                <w:iCs/>
                <w:caps/>
                <w:kern w:val="2"/>
                <w:sz w:val="24"/>
                <w:szCs w:val="24"/>
                <w:lang w:val="es-ES_tradnl" w:eastAsia="es-ES"/>
              </w:rPr>
              <w:t>juicio de nulidad</w:t>
            </w:r>
            <w:r w:rsidRPr="008D6CC8">
              <w:rPr>
                <w:rFonts w:ascii="Arial" w:eastAsia="Times New Roman" w:hAnsi="Arial" w:cs="Arial"/>
                <w:iCs/>
                <w:caps/>
                <w:kern w:val="2"/>
                <w:sz w:val="24"/>
                <w:szCs w:val="24"/>
                <w:lang w:val="es-ES_tradnl" w:eastAsia="es-ES"/>
              </w:rPr>
              <w:t>:</w:t>
            </w:r>
          </w:p>
        </w:tc>
        <w:tc>
          <w:tcPr>
            <w:tcW w:w="5786" w:type="dxa"/>
            <w:hideMark/>
          </w:tcPr>
          <w:p w:rsidR="009D7854" w:rsidRPr="008D6CC8" w:rsidRDefault="00FC1EEF" w:rsidP="00533A51">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461/2016</w:t>
            </w:r>
          </w:p>
        </w:tc>
      </w:tr>
      <w:tr w:rsidR="009D7854" w:rsidRPr="001D76C9" w:rsidTr="0071112A">
        <w:trPr>
          <w:trHeight w:val="235"/>
        </w:trPr>
        <w:tc>
          <w:tcPr>
            <w:tcW w:w="2577" w:type="dxa"/>
          </w:tcPr>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Pr="008D6CC8">
              <w:rPr>
                <w:rFonts w:ascii="Arial" w:eastAsia="Times New Roman" w:hAnsi="Arial" w:cs="Arial"/>
                <w:iCs/>
                <w:caps/>
                <w:kern w:val="2"/>
                <w:sz w:val="24"/>
                <w:szCs w:val="24"/>
                <w:lang w:val="es-ES_tradnl" w:eastAsia="es-ES"/>
              </w:rPr>
              <w:t>:</w:t>
            </w:r>
          </w:p>
        </w:tc>
        <w:tc>
          <w:tcPr>
            <w:tcW w:w="5928" w:type="dxa"/>
            <w:gridSpan w:val="2"/>
          </w:tcPr>
          <w:p w:rsidR="009D7854" w:rsidRPr="008D6CC8" w:rsidRDefault="00FB4D19" w:rsidP="00533A51">
            <w:pPr>
              <w:suppressAutoHyphens/>
              <w:spacing w:after="0" w:line="100" w:lineRule="atLeast"/>
              <w:ind w:left="-15"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71112A">
        <w:trPr>
          <w:trHeight w:val="249"/>
        </w:trPr>
        <w:tc>
          <w:tcPr>
            <w:tcW w:w="2577"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5928" w:type="dxa"/>
            <w:gridSpan w:val="2"/>
          </w:tcPr>
          <w:p w:rsidR="009D7854" w:rsidRPr="008D6CC8" w:rsidRDefault="009D7854" w:rsidP="00533A51">
            <w:pPr>
              <w:suppressAutoHyphens/>
              <w:spacing w:after="0" w:line="100" w:lineRule="atLeast"/>
              <w:ind w:left="-15" w:right="51"/>
              <w:jc w:val="both"/>
              <w:rPr>
                <w:rFonts w:ascii="Arial" w:eastAsia="Times New Roman" w:hAnsi="Arial" w:cs="Arial"/>
                <w:sz w:val="24"/>
                <w:szCs w:val="24"/>
                <w:lang w:val="es-ES_tradnl" w:eastAsia="es-ES"/>
              </w:rPr>
            </w:pPr>
          </w:p>
          <w:p w:rsidR="009D7854" w:rsidRPr="008D6CC8" w:rsidRDefault="00C85923" w:rsidP="0071112A">
            <w:pPr>
              <w:suppressAutoHyphens/>
              <w:spacing w:after="0" w:line="100" w:lineRule="atLeast"/>
              <w:ind w:left="-15" w:right="34"/>
              <w:jc w:val="both"/>
              <w:rPr>
                <w:rFonts w:ascii="Arial" w:eastAsia="Times New Roman" w:hAnsi="Arial" w:cs="Arial"/>
                <w:bCs/>
                <w:iCs/>
                <w:caps/>
                <w:kern w:val="2"/>
                <w:sz w:val="24"/>
                <w:szCs w:val="24"/>
                <w:lang w:val="es-ES_tradnl" w:eastAsia="es-ES"/>
              </w:rPr>
            </w:pPr>
            <w:r>
              <w:rPr>
                <w:rFonts w:ascii="Arial" w:hAnsi="Arial" w:cs="Arial"/>
                <w:sz w:val="24"/>
                <w:szCs w:val="24"/>
              </w:rPr>
              <w:t xml:space="preserve">DIRECTOR DE LO CONTENCIOSO DE LA PROCURADURÍA FISCAL </w:t>
            </w:r>
            <w:r w:rsidR="00141D1E" w:rsidRPr="008D6CC8">
              <w:rPr>
                <w:rFonts w:ascii="Arial" w:hAnsi="Arial" w:cs="Arial"/>
                <w:sz w:val="24"/>
                <w:szCs w:val="24"/>
              </w:rPr>
              <w:t>DE LA SECRETARÍA DE FINANZAS DEL GOBIERNO DEL ESTADO</w:t>
            </w:r>
            <w:r w:rsidR="00DB04D4" w:rsidRPr="008D6CC8">
              <w:rPr>
                <w:rFonts w:ascii="Arial" w:eastAsia="Times New Roman" w:hAnsi="Arial" w:cs="Arial"/>
                <w:sz w:val="24"/>
                <w:szCs w:val="24"/>
                <w:lang w:val="es-ES_tradnl" w:eastAsia="es-ES"/>
              </w:rPr>
              <w:t>.</w:t>
            </w:r>
          </w:p>
        </w:tc>
      </w:tr>
      <w:tr w:rsidR="00421DCB" w:rsidRPr="00D81F4B" w:rsidTr="0071112A">
        <w:trPr>
          <w:trHeight w:val="249"/>
        </w:trPr>
        <w:tc>
          <w:tcPr>
            <w:tcW w:w="2577" w:type="dxa"/>
          </w:tcPr>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C100B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FC1EEF" w:rsidP="00C100B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00421DCB" w:rsidRPr="00421DCB">
              <w:rPr>
                <w:rFonts w:ascii="Arial" w:eastAsia="Times New Roman" w:hAnsi="Arial" w:cs="Arial"/>
                <w:b/>
                <w:bCs/>
                <w:iCs/>
                <w:caps/>
                <w:kern w:val="2"/>
                <w:sz w:val="24"/>
                <w:szCs w:val="24"/>
                <w:lang w:val="es-ES_tradnl" w:eastAsia="es-ES"/>
              </w:rPr>
              <w:t>:</w:t>
            </w:r>
          </w:p>
        </w:tc>
        <w:tc>
          <w:tcPr>
            <w:tcW w:w="5928" w:type="dxa"/>
            <w:gridSpan w:val="2"/>
          </w:tcPr>
          <w:p w:rsidR="00421DCB" w:rsidRPr="00D81F4B" w:rsidRDefault="00421DCB" w:rsidP="00533A51">
            <w:pPr>
              <w:suppressAutoHyphens/>
              <w:spacing w:after="0" w:line="100" w:lineRule="atLeast"/>
              <w:ind w:left="-15" w:right="51"/>
              <w:jc w:val="both"/>
              <w:rPr>
                <w:rFonts w:ascii="Arial" w:eastAsia="Times New Roman" w:hAnsi="Arial" w:cs="Arial"/>
                <w:sz w:val="24"/>
                <w:szCs w:val="24"/>
                <w:lang w:val="es-ES_tradnl" w:eastAsia="es-ES"/>
              </w:rPr>
            </w:pPr>
          </w:p>
          <w:p w:rsidR="00421DCB" w:rsidRPr="00D81F4B" w:rsidRDefault="00421DCB" w:rsidP="00533A51">
            <w:pPr>
              <w:suppressAutoHyphens/>
              <w:spacing w:after="0" w:line="100" w:lineRule="atLeast"/>
              <w:ind w:left="-15"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533A51">
            <w:pPr>
              <w:suppressAutoHyphens/>
              <w:spacing w:after="0" w:line="100" w:lineRule="atLeast"/>
              <w:ind w:left="-15" w:right="51"/>
              <w:jc w:val="both"/>
              <w:rPr>
                <w:rFonts w:ascii="Arial" w:eastAsia="Times New Roman" w:hAnsi="Arial" w:cs="Arial"/>
                <w:sz w:val="24"/>
                <w:szCs w:val="24"/>
                <w:lang w:val="es-ES_tradnl" w:eastAsia="es-ES"/>
              </w:rPr>
            </w:pPr>
          </w:p>
          <w:p w:rsidR="00421DCB" w:rsidRPr="00D81F4B" w:rsidRDefault="00FC1EEF" w:rsidP="00240C2B">
            <w:pPr>
              <w:suppressAutoHyphens/>
              <w:spacing w:after="0" w:line="100" w:lineRule="atLeast"/>
              <w:ind w:left="-15" w:right="-1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LIC. MONSERRAT GARCÍA ALTAMIRANO.</w:t>
            </w:r>
          </w:p>
          <w:p w:rsidR="00421DCB" w:rsidRPr="00D81F4B" w:rsidRDefault="00421DCB" w:rsidP="00533A51">
            <w:pPr>
              <w:suppressAutoHyphens/>
              <w:spacing w:after="0" w:line="100" w:lineRule="atLeast"/>
              <w:ind w:left="-15" w:right="51"/>
              <w:jc w:val="both"/>
              <w:rPr>
                <w:rFonts w:ascii="Arial" w:eastAsia="Times New Roman" w:hAnsi="Arial" w:cs="Arial"/>
                <w:sz w:val="24"/>
                <w:szCs w:val="24"/>
                <w:lang w:val="es-ES_tradnl" w:eastAsia="es-ES"/>
              </w:rPr>
            </w:pPr>
          </w:p>
        </w:tc>
      </w:tr>
    </w:tbl>
    <w:p w:rsidR="00A918C7" w:rsidRDefault="00A918C7" w:rsidP="00684FC4">
      <w:pPr>
        <w:spacing w:after="0" w:line="360" w:lineRule="auto"/>
        <w:jc w:val="both"/>
        <w:rPr>
          <w:rFonts w:ascii="Arial" w:hAnsi="Arial" w:cs="Arial"/>
          <w:b/>
          <w:sz w:val="24"/>
          <w:szCs w:val="24"/>
        </w:rPr>
      </w:pPr>
    </w:p>
    <w:p w:rsidR="00684FC4" w:rsidRPr="001D76C9" w:rsidRDefault="00141D1E" w:rsidP="00684FC4">
      <w:pPr>
        <w:spacing w:after="0" w:line="360" w:lineRule="auto"/>
        <w:jc w:val="both"/>
        <w:rPr>
          <w:rFonts w:ascii="Arial" w:hAnsi="Arial" w:cs="Arial"/>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OAXACA A </w:t>
      </w:r>
      <w:r w:rsidR="00615C0B">
        <w:rPr>
          <w:rFonts w:ascii="Arial" w:hAnsi="Arial" w:cs="Arial"/>
          <w:b/>
          <w:sz w:val="24"/>
          <w:szCs w:val="24"/>
        </w:rPr>
        <w:t>08 OCHO</w:t>
      </w:r>
      <w:r w:rsidR="00533A51">
        <w:rPr>
          <w:rFonts w:ascii="Arial" w:hAnsi="Arial" w:cs="Arial"/>
          <w:b/>
          <w:sz w:val="24"/>
          <w:szCs w:val="24"/>
        </w:rPr>
        <w:t xml:space="preserve"> DE </w:t>
      </w:r>
      <w:r w:rsidR="00A81513">
        <w:rPr>
          <w:rFonts w:ascii="Arial" w:hAnsi="Arial" w:cs="Arial"/>
          <w:b/>
          <w:sz w:val="24"/>
          <w:szCs w:val="24"/>
        </w:rPr>
        <w:t>ENERO</w:t>
      </w:r>
      <w:r w:rsidR="00533A51">
        <w:rPr>
          <w:rFonts w:ascii="Arial" w:hAnsi="Arial" w:cs="Arial"/>
          <w:b/>
          <w:sz w:val="24"/>
          <w:szCs w:val="24"/>
        </w:rPr>
        <w:t xml:space="preserve"> </w:t>
      </w:r>
      <w:r w:rsidRPr="001D76C9">
        <w:rPr>
          <w:rFonts w:ascii="Arial" w:hAnsi="Arial" w:cs="Arial"/>
          <w:b/>
          <w:sz w:val="24"/>
          <w:szCs w:val="24"/>
        </w:rPr>
        <w:t xml:space="preserve">DE </w:t>
      </w:r>
      <w:r w:rsidR="00B9181E">
        <w:rPr>
          <w:rFonts w:ascii="Arial" w:hAnsi="Arial" w:cs="Arial"/>
          <w:b/>
          <w:sz w:val="24"/>
          <w:szCs w:val="24"/>
        </w:rPr>
        <w:t>2018 DOS MIL DIECIOCHO</w:t>
      </w:r>
      <w:r w:rsidR="00A823D1" w:rsidRPr="001D76C9">
        <w:rPr>
          <w:rFonts w:ascii="Arial" w:hAnsi="Arial" w:cs="Arial"/>
          <w:b/>
          <w:sz w:val="24"/>
          <w:szCs w:val="24"/>
        </w:rPr>
        <w:t>.</w:t>
      </w:r>
      <w:r w:rsidR="003210BE" w:rsidRPr="001D76C9">
        <w:rPr>
          <w:rFonts w:ascii="Arial" w:hAnsi="Arial" w:cs="Arial"/>
          <w:sz w:val="24"/>
          <w:szCs w:val="24"/>
        </w:rPr>
        <w:t xml:space="preserve"> - - - </w:t>
      </w:r>
      <w:r w:rsidRPr="001D76C9">
        <w:rPr>
          <w:rFonts w:ascii="Arial" w:hAnsi="Arial" w:cs="Arial"/>
          <w:sz w:val="24"/>
          <w:szCs w:val="24"/>
        </w:rPr>
        <w:t xml:space="preserve">- - - - - - - - - - - - - - - - - - - - - - - - - - - - - - - </w:t>
      </w:r>
      <w:r w:rsidR="00E77771" w:rsidRPr="001D76C9">
        <w:rPr>
          <w:rFonts w:ascii="Arial" w:hAnsi="Arial" w:cs="Arial"/>
          <w:sz w:val="24"/>
          <w:szCs w:val="24"/>
        </w:rPr>
        <w:t xml:space="preserve">- - - </w:t>
      </w:r>
      <w:r w:rsidR="00A83C4C">
        <w:rPr>
          <w:rFonts w:ascii="Arial" w:hAnsi="Arial" w:cs="Arial"/>
          <w:sz w:val="24"/>
          <w:szCs w:val="24"/>
        </w:rPr>
        <w:t xml:space="preserve">- - - - </w:t>
      </w:r>
      <w:r w:rsidR="00730D82">
        <w:rPr>
          <w:rFonts w:ascii="Arial" w:hAnsi="Arial" w:cs="Arial"/>
          <w:sz w:val="24"/>
          <w:szCs w:val="24"/>
        </w:rPr>
        <w:t xml:space="preserve">- - - - - - - </w:t>
      </w:r>
    </w:p>
    <w:p w:rsidR="00986A54" w:rsidRPr="009F1B92" w:rsidRDefault="009D7854" w:rsidP="001F5385">
      <w:pPr>
        <w:spacing w:line="360" w:lineRule="auto"/>
        <w:ind w:firstLine="708"/>
        <w:jc w:val="both"/>
        <w:rPr>
          <w:rFonts w:ascii="Arial" w:eastAsia="Times New Roman" w:hAnsi="Arial" w:cs="Arial"/>
          <w:bCs/>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FC1EEF">
        <w:rPr>
          <w:rFonts w:ascii="Arial" w:eastAsia="Times New Roman" w:hAnsi="Arial" w:cs="Arial"/>
          <w:b/>
          <w:bCs/>
          <w:iCs/>
          <w:caps/>
          <w:kern w:val="2"/>
          <w:sz w:val="24"/>
          <w:szCs w:val="24"/>
          <w:lang w:val="es-ES_tradnl" w:eastAsia="es-ES"/>
        </w:rPr>
        <w:t>461</w:t>
      </w:r>
      <w:r w:rsidR="00EA6CE7" w:rsidRPr="001D76C9">
        <w:rPr>
          <w:rFonts w:ascii="Arial" w:eastAsia="Times New Roman" w:hAnsi="Arial" w:cs="Arial"/>
          <w:b/>
          <w:bCs/>
          <w:iCs/>
          <w:caps/>
          <w:kern w:val="2"/>
          <w:sz w:val="24"/>
          <w:szCs w:val="24"/>
          <w:lang w:val="es-ES_tradnl" w:eastAsia="es-ES"/>
        </w:rPr>
        <w:t>/2016</w:t>
      </w:r>
      <w:r w:rsidRPr="001D76C9">
        <w:rPr>
          <w:rFonts w:ascii="Arial" w:eastAsia="Times New Roman" w:hAnsi="Arial" w:cs="Arial"/>
          <w:sz w:val="24"/>
          <w:szCs w:val="24"/>
          <w:lang w:eastAsia="es-ES"/>
        </w:rPr>
        <w:t>,</w:t>
      </w:r>
      <w:r w:rsidRPr="001D76C9">
        <w:rPr>
          <w:rFonts w:ascii="Arial" w:eastAsia="Times New Roman" w:hAnsi="Arial" w:cs="Arial"/>
          <w:b/>
          <w:sz w:val="24"/>
          <w:szCs w:val="24"/>
          <w:lang w:eastAsia="es-ES"/>
        </w:rPr>
        <w:t xml:space="preserve"> </w:t>
      </w:r>
      <w:r w:rsidRPr="001D76C9">
        <w:rPr>
          <w:rFonts w:ascii="Arial" w:eastAsia="Times New Roman" w:hAnsi="Arial" w:cs="Arial"/>
          <w:sz w:val="24"/>
          <w:szCs w:val="24"/>
          <w:lang w:eastAsia="es-ES"/>
        </w:rPr>
        <w:t>promovido por</w:t>
      </w:r>
      <w:r w:rsidR="00421DCB">
        <w:rPr>
          <w:rFonts w:ascii="Arial" w:eastAsia="Times New Roman" w:hAnsi="Arial" w:cs="Arial"/>
          <w:b/>
          <w:sz w:val="24"/>
          <w:szCs w:val="24"/>
          <w:lang w:eastAsia="es-ES"/>
        </w:rPr>
        <w:t xml:space="preserve"> </w:t>
      </w:r>
      <w:r w:rsidR="00BF54EC">
        <w:rPr>
          <w:rFonts w:ascii="Arial" w:eastAsia="Times New Roman" w:hAnsi="Arial" w:cs="Arial"/>
          <w:bCs/>
          <w:iCs/>
          <w:caps/>
          <w:kern w:val="2"/>
          <w:sz w:val="24"/>
          <w:szCs w:val="24"/>
          <w:lang w:val="es-ES_tradnl" w:eastAsia="es-ES"/>
        </w:rPr>
        <w:t>**********</w:t>
      </w:r>
      <w:r w:rsidR="00F96556">
        <w:rPr>
          <w:rFonts w:ascii="Arial" w:eastAsia="Times New Roman" w:hAnsi="Arial" w:cs="Arial"/>
          <w:sz w:val="24"/>
          <w:szCs w:val="24"/>
          <w:lang w:eastAsia="es-ES"/>
        </w:rPr>
        <w:t xml:space="preserve">, en contra </w:t>
      </w:r>
      <w:r w:rsidR="00F96556">
        <w:rPr>
          <w:rFonts w:ascii="Arial" w:eastAsia="Times New Roman" w:hAnsi="Arial" w:cs="Arial"/>
          <w:sz w:val="24"/>
          <w:szCs w:val="24"/>
          <w:lang w:val="es-ES_tradnl" w:eastAsia="es-ES"/>
        </w:rPr>
        <w:t>e</w:t>
      </w:r>
      <w:r w:rsidR="00D6210F">
        <w:rPr>
          <w:rFonts w:ascii="Arial" w:eastAsia="Times New Roman" w:hAnsi="Arial" w:cs="Arial"/>
          <w:sz w:val="24"/>
          <w:szCs w:val="24"/>
          <w:lang w:val="es-ES_tradnl" w:eastAsia="es-ES"/>
        </w:rPr>
        <w:t>l</w:t>
      </w:r>
      <w:r w:rsidR="00141D1E" w:rsidRPr="001D76C9">
        <w:rPr>
          <w:rFonts w:ascii="Arial" w:eastAsia="Times New Roman" w:hAnsi="Arial" w:cs="Arial"/>
          <w:sz w:val="24"/>
          <w:szCs w:val="24"/>
          <w:lang w:eastAsia="es-ES"/>
        </w:rPr>
        <w:t xml:space="preserve"> </w:t>
      </w:r>
      <w:r w:rsidR="00421DCB">
        <w:rPr>
          <w:rFonts w:ascii="Arial" w:hAnsi="Arial" w:cs="Arial"/>
          <w:b/>
          <w:sz w:val="24"/>
          <w:szCs w:val="24"/>
        </w:rPr>
        <w:t xml:space="preserve">DIRECTOR DE LO CONTENCIOSO DE LA PROCURADURÍA FISCAL </w:t>
      </w:r>
      <w:r w:rsidR="00141D1E" w:rsidRPr="001D76C9">
        <w:rPr>
          <w:rFonts w:ascii="Arial" w:hAnsi="Arial" w:cs="Arial"/>
          <w:b/>
          <w:sz w:val="24"/>
          <w:szCs w:val="24"/>
        </w:rPr>
        <w:t>DE LA SECRETARÍA DE FINANZAS DEL GOBIERNO DEL ESTADO</w:t>
      </w:r>
      <w:r w:rsidR="001F5385" w:rsidRPr="009F1B92">
        <w:rPr>
          <w:rFonts w:ascii="Arial" w:eastAsia="Times New Roman" w:hAnsi="Arial" w:cs="Arial"/>
          <w:bCs/>
          <w:sz w:val="24"/>
          <w:szCs w:val="24"/>
          <w:lang w:eastAsia="es-ES"/>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Pr="001D76C9">
        <w:rPr>
          <w:rFonts w:ascii="Arial" w:eastAsia="Times New Roman" w:hAnsi="Arial" w:cs="Arial"/>
          <w:b/>
          <w:bCs/>
          <w:sz w:val="24"/>
          <w:szCs w:val="24"/>
          <w:lang w:eastAsia="es-ES"/>
        </w:rPr>
        <w:t xml:space="preserve"> </w:t>
      </w:r>
      <w:r w:rsidR="009F1B92" w:rsidRPr="009F1B92">
        <w:rPr>
          <w:rFonts w:ascii="Arial" w:eastAsia="Times New Roman" w:hAnsi="Arial" w:cs="Arial"/>
          <w:bCs/>
          <w:sz w:val="24"/>
          <w:szCs w:val="24"/>
          <w:lang w:eastAsia="es-ES"/>
        </w:rPr>
        <w:t xml:space="preserve">- - - - </w:t>
      </w:r>
      <w:r w:rsidR="00FC1EEF">
        <w:rPr>
          <w:rFonts w:ascii="Arial" w:eastAsia="Times New Roman" w:hAnsi="Arial" w:cs="Arial"/>
          <w:bCs/>
          <w:sz w:val="24"/>
          <w:szCs w:val="24"/>
          <w:lang w:eastAsia="es-ES"/>
        </w:rPr>
        <w:t xml:space="preserve">- - - - - </w:t>
      </w:r>
      <w:r w:rsidR="00BF54EC">
        <w:rPr>
          <w:rFonts w:ascii="Arial" w:eastAsia="Times New Roman" w:hAnsi="Arial" w:cs="Arial"/>
          <w:bCs/>
          <w:sz w:val="24"/>
          <w:szCs w:val="24"/>
          <w:lang w:eastAsia="es-ES"/>
        </w:rPr>
        <w:t xml:space="preserve">- - - - - - - - - - - - - - - - - - - - - - - - - </w:t>
      </w:r>
    </w:p>
    <w:p w:rsidR="009D7854" w:rsidRPr="001D76C9"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1D76C9"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1F404D" w:rsidRPr="001D76C9" w:rsidRDefault="001F404D" w:rsidP="001F404D">
      <w:pPr>
        <w:tabs>
          <w:tab w:val="left" w:pos="7371"/>
        </w:tabs>
        <w:spacing w:after="0" w:line="360" w:lineRule="auto"/>
        <w:ind w:right="51"/>
        <w:jc w:val="both"/>
        <w:rPr>
          <w:rFonts w:ascii="Arial" w:eastAsia="Times New Roman" w:hAnsi="Arial" w:cs="Arial"/>
          <w:b/>
          <w:bCs/>
          <w:sz w:val="24"/>
          <w:szCs w:val="24"/>
          <w:lang w:val="es-ES" w:eastAsia="es-ES"/>
        </w:rPr>
      </w:pPr>
    </w:p>
    <w:p w:rsidR="004A2BAA" w:rsidRDefault="001F404D" w:rsidP="002B5967">
      <w:pPr>
        <w:spacing w:after="0" w:line="360" w:lineRule="auto"/>
        <w:ind w:right="51"/>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ab/>
      </w:r>
      <w:r w:rsidR="00C20E79" w:rsidRPr="001D76C9">
        <w:rPr>
          <w:rFonts w:ascii="Arial" w:eastAsia="Times New Roman" w:hAnsi="Arial" w:cs="Arial"/>
          <w:b/>
          <w:bCs/>
          <w:sz w:val="24"/>
          <w:szCs w:val="24"/>
          <w:lang w:val="es-ES" w:eastAsia="es-ES"/>
        </w:rPr>
        <w:t>PRIMERO.</w:t>
      </w:r>
      <w:r w:rsidR="00FC1EEF">
        <w:rPr>
          <w:rFonts w:ascii="Arial" w:eastAsia="Times New Roman" w:hAnsi="Arial" w:cs="Arial"/>
          <w:bCs/>
          <w:sz w:val="24"/>
          <w:szCs w:val="24"/>
          <w:lang w:val="es-ES" w:eastAsia="es-ES"/>
        </w:rPr>
        <w:t xml:space="preserve"> Por escrito recibido en la Oficialía de Partes Común de Primera Instancia de este Tribunal, el 04 cuatro de agosto de 2016 dos mil dieciséis, se tuvo a </w:t>
      </w:r>
      <w:r w:rsidR="00BF54EC">
        <w:rPr>
          <w:rFonts w:ascii="Arial" w:eastAsia="Times New Roman" w:hAnsi="Arial" w:cs="Arial"/>
          <w:bCs/>
          <w:iCs/>
          <w:caps/>
          <w:kern w:val="2"/>
          <w:sz w:val="24"/>
          <w:szCs w:val="24"/>
          <w:lang w:val="es-ES_tradnl" w:eastAsia="es-ES"/>
        </w:rPr>
        <w:t>**********</w:t>
      </w:r>
      <w:r w:rsidR="00BF54EC">
        <w:rPr>
          <w:rFonts w:ascii="Arial" w:eastAsia="Times New Roman" w:hAnsi="Arial" w:cs="Arial"/>
          <w:bCs/>
          <w:iCs/>
          <w:caps/>
          <w:kern w:val="2"/>
          <w:sz w:val="24"/>
          <w:szCs w:val="24"/>
          <w:lang w:val="es-ES_tradnl" w:eastAsia="es-ES"/>
        </w:rPr>
        <w:t xml:space="preserve"> </w:t>
      </w:r>
      <w:r w:rsidR="00FC1EEF">
        <w:rPr>
          <w:rFonts w:ascii="Arial" w:eastAsia="Times New Roman" w:hAnsi="Arial" w:cs="Arial"/>
          <w:bCs/>
          <w:sz w:val="24"/>
          <w:szCs w:val="24"/>
          <w:lang w:val="es-ES" w:eastAsia="es-ES"/>
        </w:rPr>
        <w:t xml:space="preserve">demandado la nulidad de la resolución administrativa </w:t>
      </w:r>
      <w:r w:rsidR="004A2BAA">
        <w:rPr>
          <w:rFonts w:ascii="Arial" w:eastAsia="Times New Roman" w:hAnsi="Arial" w:cs="Arial"/>
          <w:bCs/>
          <w:sz w:val="24"/>
          <w:szCs w:val="24"/>
          <w:lang w:val="es-ES" w:eastAsia="es-ES"/>
        </w:rPr>
        <w:t xml:space="preserve">de 23 veintitrés de mayo de 2016 dos mil dieciséis, contenida en el oficio número </w:t>
      </w:r>
      <w:r w:rsidR="00BF54EC">
        <w:rPr>
          <w:rFonts w:ascii="Arial" w:eastAsia="Times New Roman" w:hAnsi="Arial" w:cs="Arial"/>
          <w:bCs/>
          <w:iCs/>
          <w:caps/>
          <w:kern w:val="2"/>
          <w:sz w:val="24"/>
          <w:szCs w:val="24"/>
          <w:lang w:val="es-ES_tradnl" w:eastAsia="es-ES"/>
        </w:rPr>
        <w:t>**********</w:t>
      </w:r>
      <w:r w:rsidR="00A57519">
        <w:rPr>
          <w:rFonts w:ascii="Arial" w:eastAsia="Times New Roman" w:hAnsi="Arial" w:cs="Arial"/>
          <w:sz w:val="24"/>
          <w:szCs w:val="24"/>
          <w:lang w:val="es-ES" w:eastAsia="es-ES"/>
        </w:rPr>
        <w:t>,</w:t>
      </w:r>
      <w:r w:rsidR="002B5967" w:rsidRPr="001D76C9">
        <w:rPr>
          <w:rFonts w:ascii="Arial" w:eastAsia="Times New Roman" w:hAnsi="Arial" w:cs="Arial"/>
          <w:sz w:val="24"/>
          <w:szCs w:val="24"/>
          <w:lang w:val="es-ES" w:eastAsia="es-ES"/>
        </w:rPr>
        <w:t xml:space="preserve"> </w:t>
      </w:r>
      <w:r w:rsidR="004A2BAA">
        <w:rPr>
          <w:rFonts w:ascii="Arial" w:eastAsia="Times New Roman" w:hAnsi="Arial" w:cs="Arial"/>
          <w:sz w:val="24"/>
          <w:szCs w:val="24"/>
          <w:lang w:val="es-ES" w:eastAsia="es-ES"/>
        </w:rPr>
        <w:t xml:space="preserve">mediante el cual se desechó por improcedente el </w:t>
      </w:r>
      <w:r w:rsidR="004A2BAA" w:rsidRPr="002E4E56">
        <w:rPr>
          <w:rFonts w:ascii="Arial" w:eastAsia="Times New Roman" w:hAnsi="Arial" w:cs="Arial"/>
          <w:b/>
          <w:sz w:val="24"/>
          <w:szCs w:val="24"/>
          <w:lang w:val="es-ES" w:eastAsia="es-ES"/>
        </w:rPr>
        <w:t>recurso de revocación</w:t>
      </w:r>
      <w:r w:rsidR="004A2BAA">
        <w:rPr>
          <w:rFonts w:ascii="Arial" w:eastAsia="Times New Roman" w:hAnsi="Arial" w:cs="Arial"/>
          <w:sz w:val="24"/>
          <w:szCs w:val="24"/>
          <w:lang w:val="es-ES" w:eastAsia="es-ES"/>
        </w:rPr>
        <w:t xml:space="preserve"> interpuesto en contra del requerimiento con número de control </w:t>
      </w:r>
      <w:r w:rsidR="00BF54EC">
        <w:rPr>
          <w:rFonts w:ascii="Arial" w:eastAsia="Times New Roman" w:hAnsi="Arial" w:cs="Arial"/>
          <w:bCs/>
          <w:iCs/>
          <w:caps/>
          <w:kern w:val="2"/>
          <w:sz w:val="24"/>
          <w:szCs w:val="24"/>
          <w:lang w:val="es-ES_tradnl" w:eastAsia="es-ES"/>
        </w:rPr>
        <w:t>**********</w:t>
      </w:r>
      <w:r w:rsidR="004A2BAA">
        <w:rPr>
          <w:rFonts w:ascii="Arial" w:eastAsia="Times New Roman" w:hAnsi="Arial" w:cs="Arial"/>
          <w:sz w:val="24"/>
          <w:szCs w:val="24"/>
          <w:lang w:val="es-ES" w:eastAsia="es-ES"/>
        </w:rPr>
        <w:t>, de 28 veintiocho de septiembre de 2015 dos mil quince.</w:t>
      </w:r>
    </w:p>
    <w:p w:rsidR="00AD681C" w:rsidRDefault="00AD681C" w:rsidP="002B5967">
      <w:pPr>
        <w:spacing w:after="0" w:line="360" w:lineRule="auto"/>
        <w:ind w:right="51"/>
        <w:jc w:val="both"/>
        <w:rPr>
          <w:rFonts w:ascii="Arial" w:eastAsia="Times New Roman" w:hAnsi="Arial" w:cs="Arial"/>
          <w:sz w:val="24"/>
          <w:szCs w:val="24"/>
          <w:lang w:val="es-ES" w:eastAsia="es-ES"/>
        </w:rPr>
      </w:pPr>
    </w:p>
    <w:p w:rsidR="00243F73" w:rsidRPr="00AD681C" w:rsidRDefault="004A2BAA" w:rsidP="00ED2DC0">
      <w:pPr>
        <w:spacing w:after="0" w:line="360" w:lineRule="auto"/>
        <w:ind w:right="51" w:firstLine="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auto de 05 cinco de agosto de 2016 dos mil dieciséis, </w:t>
      </w:r>
      <w:r w:rsidR="00AD681C">
        <w:rPr>
          <w:rFonts w:ascii="Arial" w:eastAsia="Times New Roman" w:hAnsi="Arial" w:cs="Arial"/>
          <w:b/>
          <w:sz w:val="24"/>
          <w:szCs w:val="24"/>
          <w:lang w:val="es-ES" w:eastAsia="es-ES"/>
        </w:rPr>
        <w:t xml:space="preserve">se admitió a trámite </w:t>
      </w:r>
      <w:r w:rsidR="00CD09FF">
        <w:rPr>
          <w:rFonts w:ascii="Arial" w:eastAsia="Times New Roman" w:hAnsi="Arial" w:cs="Arial"/>
          <w:b/>
          <w:sz w:val="24"/>
          <w:szCs w:val="24"/>
          <w:lang w:val="es-ES" w:eastAsia="es-ES"/>
        </w:rPr>
        <w:t>la</w:t>
      </w:r>
      <w:r w:rsidR="002E62A6" w:rsidRPr="001D76C9">
        <w:rPr>
          <w:rFonts w:ascii="Arial" w:eastAsia="Times New Roman" w:hAnsi="Arial" w:cs="Arial"/>
          <w:b/>
          <w:sz w:val="24"/>
          <w:szCs w:val="24"/>
          <w:lang w:val="es-ES" w:eastAsia="es-ES"/>
        </w:rPr>
        <w:t xml:space="preserve"> demanda</w:t>
      </w:r>
      <w:r w:rsidR="002E62A6">
        <w:rPr>
          <w:rFonts w:ascii="Arial" w:eastAsia="Times New Roman" w:hAnsi="Arial" w:cs="Arial"/>
          <w:b/>
          <w:sz w:val="24"/>
          <w:szCs w:val="24"/>
          <w:lang w:val="es-ES" w:eastAsia="es-ES"/>
        </w:rPr>
        <w:t xml:space="preserve"> de nulidad</w:t>
      </w:r>
      <w:r w:rsidR="002E62A6" w:rsidRPr="001D76C9">
        <w:rPr>
          <w:rFonts w:ascii="Arial" w:eastAsia="Times New Roman" w:hAnsi="Arial" w:cs="Arial"/>
          <w:sz w:val="24"/>
          <w:szCs w:val="24"/>
          <w:lang w:val="es-ES" w:eastAsia="es-ES"/>
        </w:rPr>
        <w:t xml:space="preserve">, </w:t>
      </w:r>
      <w:r w:rsidR="00AD681C">
        <w:rPr>
          <w:rFonts w:ascii="Arial" w:eastAsia="Times New Roman" w:hAnsi="Arial" w:cs="Arial"/>
          <w:sz w:val="24"/>
          <w:szCs w:val="24"/>
          <w:lang w:val="es-ES" w:eastAsia="es-ES"/>
        </w:rPr>
        <w:t>o</w:t>
      </w:r>
      <w:r w:rsidR="00CF6A07">
        <w:rPr>
          <w:rFonts w:ascii="Arial" w:eastAsia="Times New Roman" w:hAnsi="Arial" w:cs="Arial"/>
          <w:sz w:val="24"/>
          <w:szCs w:val="24"/>
          <w:lang w:val="es-ES" w:eastAsia="es-ES"/>
        </w:rPr>
        <w:t>rdenándose</w:t>
      </w:r>
      <w:r w:rsidR="002E62A6">
        <w:rPr>
          <w:rFonts w:ascii="Arial" w:eastAsia="Times New Roman" w:hAnsi="Arial" w:cs="Arial"/>
          <w:sz w:val="24"/>
          <w:szCs w:val="24"/>
          <w:lang w:val="es-ES_tradnl" w:eastAsia="es-ES"/>
        </w:rPr>
        <w:t xml:space="preserv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emplazar y correr traslado a la autoridad demandada</w:t>
      </w:r>
      <w:r w:rsidR="003B5AAA" w:rsidRPr="001D76C9">
        <w:rPr>
          <w:rFonts w:ascii="Arial" w:eastAsia="Times New Roman" w:hAnsi="Arial" w:cs="Arial"/>
          <w:sz w:val="24"/>
          <w:szCs w:val="24"/>
          <w:lang w:val="es-ES_tradnl" w:eastAsia="es-ES"/>
        </w:rPr>
        <w:t xml:space="preserve"> </w:t>
      </w:r>
      <w:r w:rsidR="00243F73">
        <w:rPr>
          <w:rFonts w:ascii="Arial" w:hAnsi="Arial" w:cs="Arial"/>
          <w:b/>
          <w:sz w:val="24"/>
          <w:szCs w:val="24"/>
        </w:rPr>
        <w:t>Director de lo Contencioso de la Procuraduría Fiscal</w:t>
      </w:r>
      <w:r w:rsidR="00FE5811" w:rsidRPr="001D76C9">
        <w:rPr>
          <w:rFonts w:ascii="Arial" w:hAnsi="Arial" w:cs="Arial"/>
          <w:b/>
          <w:sz w:val="24"/>
          <w:szCs w:val="24"/>
        </w:rPr>
        <w:t xml:space="preserve"> de la Secretaría de Finanzas del Gobierno del Estado</w:t>
      </w:r>
      <w:r w:rsidR="003B5AAA" w:rsidRPr="001D76C9">
        <w:rPr>
          <w:rFonts w:ascii="Arial" w:eastAsia="Times New Roman" w:hAnsi="Arial" w:cs="Arial"/>
          <w:sz w:val="24"/>
          <w:szCs w:val="24"/>
          <w:lang w:val="es-ES_tradnl" w:eastAsia="es-ES"/>
        </w:rPr>
        <w:t xml:space="preserve">, para que </w:t>
      </w:r>
      <w:r w:rsidR="007A0B74">
        <w:rPr>
          <w:rFonts w:ascii="Arial" w:eastAsia="Times New Roman" w:hAnsi="Arial" w:cs="Arial"/>
          <w:sz w:val="24"/>
          <w:szCs w:val="24"/>
          <w:lang w:val="es-ES_tradnl" w:eastAsia="es-ES"/>
        </w:rPr>
        <w:t xml:space="preserve">la </w:t>
      </w:r>
      <w:r w:rsidR="002E4E56">
        <w:rPr>
          <w:rFonts w:ascii="Arial" w:eastAsia="Times New Roman" w:hAnsi="Arial" w:cs="Arial"/>
          <w:sz w:val="24"/>
          <w:szCs w:val="24"/>
          <w:lang w:val="es-ES_tradnl" w:eastAsia="es-ES"/>
        </w:rPr>
        <w:t>contestara</w:t>
      </w:r>
      <w:r w:rsidR="003B5AAA" w:rsidRPr="001D76C9">
        <w:rPr>
          <w:rFonts w:ascii="Arial" w:eastAsia="Times New Roman" w:hAnsi="Arial" w:cs="Arial"/>
          <w:sz w:val="24"/>
          <w:szCs w:val="24"/>
          <w:lang w:val="es-ES_tradnl" w:eastAsia="es-ES"/>
        </w:rPr>
        <w:t xml:space="preserve"> en </w:t>
      </w:r>
      <w:r w:rsidR="00243F73">
        <w:rPr>
          <w:rFonts w:ascii="Arial" w:eastAsia="Times New Roman" w:hAnsi="Arial" w:cs="Arial"/>
          <w:sz w:val="24"/>
          <w:szCs w:val="24"/>
          <w:lang w:val="es-ES_tradnl" w:eastAsia="es-ES"/>
        </w:rPr>
        <w:t>los términos de ley; 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E5811" w:rsidRPr="001D76C9">
        <w:rPr>
          <w:rFonts w:ascii="Arial" w:eastAsia="Times New Roman" w:hAnsi="Arial" w:cs="Arial"/>
          <w:sz w:val="24"/>
          <w:szCs w:val="24"/>
          <w:lang w:val="es-ES" w:eastAsia="es-ES"/>
        </w:rPr>
        <w:t>.</w:t>
      </w:r>
      <w:r w:rsidR="00243F73">
        <w:rPr>
          <w:rFonts w:ascii="Arial" w:eastAsia="Times New Roman" w:hAnsi="Arial" w:cs="Arial"/>
          <w:sz w:val="24"/>
          <w:szCs w:val="24"/>
          <w:lang w:val="es-ES" w:eastAsia="es-ES"/>
        </w:rPr>
        <w:t xml:space="preserve"> </w:t>
      </w:r>
      <w:r w:rsidR="00143AFE">
        <w:rPr>
          <w:rFonts w:ascii="Arial" w:eastAsia="Times New Roman" w:hAnsi="Arial" w:cs="Arial"/>
          <w:sz w:val="24"/>
          <w:szCs w:val="24"/>
          <w:lang w:val="es-ES" w:eastAsia="es-ES"/>
        </w:rPr>
        <w:t xml:space="preserve">Así mismo, </w:t>
      </w:r>
      <w:r w:rsidR="00AD681C">
        <w:rPr>
          <w:rFonts w:ascii="Arial" w:eastAsia="Times New Roman" w:hAnsi="Arial" w:cs="Arial"/>
          <w:sz w:val="24"/>
          <w:szCs w:val="24"/>
          <w:lang w:val="es-ES" w:eastAsia="es-ES"/>
        </w:rPr>
        <w:t xml:space="preserve">se ordenó notificar a la </w:t>
      </w:r>
      <w:r w:rsidR="00AD681C">
        <w:rPr>
          <w:rFonts w:ascii="Arial" w:eastAsia="Times New Roman" w:hAnsi="Arial" w:cs="Arial"/>
          <w:b/>
          <w:sz w:val="24"/>
          <w:szCs w:val="24"/>
          <w:lang w:val="es-ES" w:eastAsia="es-ES"/>
        </w:rPr>
        <w:t xml:space="preserve">parte actora </w:t>
      </w:r>
      <w:r w:rsidR="00AD681C">
        <w:rPr>
          <w:rFonts w:ascii="Arial" w:eastAsia="Times New Roman" w:hAnsi="Arial" w:cs="Arial"/>
          <w:sz w:val="24"/>
          <w:szCs w:val="24"/>
          <w:lang w:val="es-ES" w:eastAsia="es-ES"/>
        </w:rPr>
        <w:t>por medio de exhorto que se gir</w:t>
      </w:r>
      <w:r w:rsidR="00B503E3">
        <w:rPr>
          <w:rFonts w:ascii="Arial" w:eastAsia="Times New Roman" w:hAnsi="Arial" w:cs="Arial"/>
          <w:sz w:val="24"/>
          <w:szCs w:val="24"/>
          <w:lang w:val="es-ES" w:eastAsia="es-ES"/>
        </w:rPr>
        <w:t>ó</w:t>
      </w:r>
      <w:r w:rsidR="00AD681C">
        <w:rPr>
          <w:rFonts w:ascii="Arial" w:eastAsia="Times New Roman" w:hAnsi="Arial" w:cs="Arial"/>
          <w:sz w:val="24"/>
          <w:szCs w:val="24"/>
          <w:lang w:val="es-ES" w:eastAsia="es-ES"/>
        </w:rPr>
        <w:t xml:space="preserve"> por los conductos legales al Juzgado Civil de Primera Instancia de Juchitán de Zaragoza, Oaxaca, (fojas 25 y 26).</w:t>
      </w:r>
    </w:p>
    <w:p w:rsidR="00FE5811" w:rsidRPr="001D76C9" w:rsidRDefault="00FE5811" w:rsidP="003B5AAA">
      <w:pPr>
        <w:tabs>
          <w:tab w:val="left" w:pos="567"/>
          <w:tab w:val="left" w:pos="709"/>
          <w:tab w:val="left" w:pos="7371"/>
        </w:tabs>
        <w:spacing w:after="0" w:line="360" w:lineRule="auto"/>
        <w:ind w:right="51"/>
        <w:jc w:val="both"/>
        <w:rPr>
          <w:rFonts w:ascii="Arial" w:eastAsia="Times New Roman" w:hAnsi="Arial" w:cs="Arial"/>
          <w:sz w:val="24"/>
          <w:szCs w:val="24"/>
          <w:lang w:val="es-ES" w:eastAsia="es-ES"/>
        </w:rPr>
      </w:pPr>
    </w:p>
    <w:p w:rsidR="00CE2BCF" w:rsidRDefault="00BF54EC" w:rsidP="00CE6136">
      <w:pPr>
        <w:tabs>
          <w:tab w:val="left" w:pos="567"/>
        </w:tabs>
        <w:spacing w:after="0" w:line="360" w:lineRule="auto"/>
        <w:ind w:right="51"/>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b/>
      </w:r>
      <w:r w:rsidR="00AD681C">
        <w:rPr>
          <w:rFonts w:ascii="Arial" w:eastAsia="Times New Roman" w:hAnsi="Arial" w:cs="Arial"/>
          <w:b/>
          <w:sz w:val="24"/>
          <w:szCs w:val="24"/>
          <w:lang w:val="es-ES" w:eastAsia="es-ES"/>
        </w:rPr>
        <w:t>SEGUNDO</w:t>
      </w:r>
      <w:r w:rsidR="003B5AAA" w:rsidRPr="001D76C9">
        <w:rPr>
          <w:rFonts w:ascii="Arial" w:eastAsia="Times New Roman" w:hAnsi="Arial" w:cs="Arial"/>
          <w:b/>
          <w:sz w:val="24"/>
          <w:szCs w:val="24"/>
          <w:lang w:val="es-ES" w:eastAsia="es-ES"/>
        </w:rPr>
        <w:t>.</w:t>
      </w:r>
      <w:r w:rsidR="00AD681C">
        <w:rPr>
          <w:rFonts w:ascii="Arial" w:eastAsia="Times New Roman" w:hAnsi="Arial" w:cs="Arial"/>
          <w:sz w:val="24"/>
          <w:szCs w:val="24"/>
          <w:lang w:val="es-ES" w:eastAsia="es-ES"/>
        </w:rPr>
        <w:t xml:space="preserve"> Mediante proveído de 21 veintiuno de septiembre de 2016 dos mil dieciséis, se declaró </w:t>
      </w:r>
      <w:r w:rsidR="00AD681C" w:rsidRPr="00AD681C">
        <w:rPr>
          <w:rFonts w:ascii="Arial" w:eastAsia="Times New Roman" w:hAnsi="Arial" w:cs="Arial"/>
          <w:b/>
          <w:sz w:val="24"/>
          <w:szCs w:val="24"/>
          <w:lang w:val="es-ES" w:eastAsia="es-ES"/>
        </w:rPr>
        <w:t>nulo</w:t>
      </w:r>
      <w:r w:rsidR="00AD681C">
        <w:rPr>
          <w:rFonts w:ascii="Arial" w:eastAsia="Times New Roman" w:hAnsi="Arial" w:cs="Arial"/>
          <w:sz w:val="24"/>
          <w:szCs w:val="24"/>
          <w:lang w:val="es-ES" w:eastAsia="es-ES"/>
        </w:rPr>
        <w:t xml:space="preserve"> el emplazamiento a juicio realizado a la autoridad demandada </w:t>
      </w:r>
      <w:r w:rsidR="00AD681C">
        <w:rPr>
          <w:rFonts w:ascii="Arial" w:eastAsia="Times New Roman" w:hAnsi="Arial" w:cs="Arial"/>
          <w:b/>
          <w:sz w:val="24"/>
          <w:szCs w:val="24"/>
          <w:lang w:val="es-ES" w:eastAsia="es-ES"/>
        </w:rPr>
        <w:t>Director de lo Contencioso de la Procuraduría Fiscal de la Secretaría de Finanzas del Gobierno del Estado</w:t>
      </w:r>
      <w:r w:rsidR="00AD681C">
        <w:rPr>
          <w:rFonts w:ascii="Arial" w:eastAsia="Times New Roman" w:hAnsi="Arial" w:cs="Arial"/>
          <w:sz w:val="24"/>
          <w:szCs w:val="24"/>
          <w:lang w:val="es-ES" w:eastAsia="es-ES"/>
        </w:rPr>
        <w:t>, en razón de que no se le corrió traslado con las copias s</w:t>
      </w:r>
      <w:r w:rsidR="002E4E56">
        <w:rPr>
          <w:rFonts w:ascii="Arial" w:eastAsia="Times New Roman" w:hAnsi="Arial" w:cs="Arial"/>
          <w:sz w:val="24"/>
          <w:szCs w:val="24"/>
          <w:lang w:val="es-ES" w:eastAsia="es-ES"/>
        </w:rPr>
        <w:t>imples de la demanda de nulidad y anexos;</w:t>
      </w:r>
      <w:r w:rsidR="00AD681C">
        <w:rPr>
          <w:rFonts w:ascii="Arial" w:eastAsia="Times New Roman" w:hAnsi="Arial" w:cs="Arial"/>
          <w:sz w:val="24"/>
          <w:szCs w:val="24"/>
          <w:lang w:val="es-ES" w:eastAsia="es-ES"/>
        </w:rPr>
        <w:t xml:space="preserve"> por lo que, se ordenó al Actuario adscrito a esta Sala Unitaria, notificara, emplazara y corriera traslado nuevamente a la autoridad demandada, (foja 32).</w:t>
      </w:r>
    </w:p>
    <w:p w:rsidR="00CE6136" w:rsidRPr="00FD76A5" w:rsidRDefault="00CE6136" w:rsidP="00CE6136">
      <w:pPr>
        <w:tabs>
          <w:tab w:val="left" w:pos="567"/>
        </w:tabs>
        <w:spacing w:after="0" w:line="360" w:lineRule="auto"/>
        <w:ind w:right="51"/>
        <w:jc w:val="both"/>
        <w:rPr>
          <w:rFonts w:ascii="Arial" w:eastAsia="Times New Roman" w:hAnsi="Arial" w:cs="Arial"/>
          <w:sz w:val="24"/>
          <w:szCs w:val="24"/>
          <w:lang w:val="es-ES" w:eastAsia="es-ES"/>
        </w:rPr>
      </w:pPr>
    </w:p>
    <w:p w:rsidR="00977918" w:rsidRDefault="00AD681C" w:rsidP="00A8459A">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_tradnl" w:eastAsia="es-ES"/>
        </w:rPr>
        <w:t xml:space="preserve">TERCERO. </w:t>
      </w:r>
      <w:r w:rsidR="00977918">
        <w:rPr>
          <w:rFonts w:ascii="Arial" w:eastAsia="Times New Roman" w:hAnsi="Arial" w:cs="Arial"/>
          <w:sz w:val="24"/>
          <w:szCs w:val="24"/>
          <w:lang w:val="es-ES_tradnl" w:eastAsia="es-ES"/>
        </w:rPr>
        <w:t>Por acuerdo de 14 catorce de febrero de 2017 dos mil diecisiete, se le hizo del conocimiento a las partes el cambio de domicilio de éste Órgano Jurisdiccional</w:t>
      </w:r>
      <w:r w:rsidR="000A5008">
        <w:rPr>
          <w:rFonts w:ascii="Arial" w:eastAsia="Times New Roman" w:hAnsi="Arial" w:cs="Arial"/>
          <w:sz w:val="24"/>
          <w:szCs w:val="24"/>
          <w:lang w:val="es-ES_tradnl" w:eastAsia="es-ES"/>
        </w:rPr>
        <w:t xml:space="preserve"> y </w:t>
      </w:r>
      <w:r w:rsidR="00977918">
        <w:rPr>
          <w:rFonts w:ascii="Arial" w:eastAsia="Times New Roman" w:hAnsi="Arial" w:cs="Arial"/>
          <w:sz w:val="24"/>
          <w:szCs w:val="24"/>
          <w:lang w:val="es-ES_tradnl" w:eastAsia="es-ES"/>
        </w:rPr>
        <w:t xml:space="preserve">se tuvo al </w:t>
      </w:r>
      <w:r w:rsidR="00376E74" w:rsidRPr="00977918">
        <w:rPr>
          <w:rFonts w:ascii="Arial" w:eastAsia="Times New Roman" w:hAnsi="Arial" w:cs="Arial"/>
          <w:b/>
          <w:bCs/>
          <w:sz w:val="24"/>
          <w:szCs w:val="24"/>
          <w:lang w:val="es-ES_tradnl" w:eastAsia="es-ES"/>
        </w:rPr>
        <w:t>Director de lo Contencioso de la Procuraduría Fiscal de la Secretaría de Finanzas del Gobierno del Estado</w:t>
      </w:r>
      <w:r w:rsidR="002E62A6">
        <w:rPr>
          <w:rFonts w:ascii="Arial" w:eastAsia="Times New Roman" w:hAnsi="Arial" w:cs="Arial"/>
          <w:bCs/>
          <w:sz w:val="24"/>
          <w:szCs w:val="24"/>
          <w:lang w:val="es-ES_tradnl" w:eastAsia="es-ES"/>
        </w:rPr>
        <w:t>,</w:t>
      </w:r>
      <w:r w:rsidR="00376E74" w:rsidRPr="001D76C9">
        <w:rPr>
          <w:rFonts w:ascii="Arial" w:eastAsia="Times New Roman" w:hAnsi="Arial" w:cs="Arial"/>
          <w:sz w:val="24"/>
          <w:szCs w:val="24"/>
          <w:lang w:val="es-ES" w:eastAsia="es-ES"/>
        </w:rPr>
        <w:t xml:space="preserve"> </w:t>
      </w:r>
      <w:r w:rsidR="00977918">
        <w:rPr>
          <w:rFonts w:ascii="Arial" w:eastAsia="Times New Roman" w:hAnsi="Arial" w:cs="Arial"/>
          <w:sz w:val="24"/>
          <w:szCs w:val="24"/>
          <w:lang w:val="es-ES" w:eastAsia="es-ES"/>
        </w:rPr>
        <w:t>dando contestación</w:t>
      </w:r>
      <w:r w:rsidR="0009272C" w:rsidRPr="001D76C9">
        <w:rPr>
          <w:rFonts w:ascii="Arial" w:eastAsia="Times New Roman" w:hAnsi="Arial" w:cs="Arial"/>
          <w:b/>
          <w:sz w:val="24"/>
          <w:szCs w:val="24"/>
          <w:lang w:val="es-ES" w:eastAsia="es-ES"/>
        </w:rPr>
        <w:t xml:space="preserve"> a la demanda</w:t>
      </w:r>
      <w:r w:rsidR="00376E74">
        <w:rPr>
          <w:rFonts w:ascii="Arial" w:eastAsia="Times New Roman" w:hAnsi="Arial" w:cs="Arial"/>
          <w:b/>
          <w:sz w:val="24"/>
          <w:szCs w:val="24"/>
          <w:lang w:val="es-ES" w:eastAsia="es-ES"/>
        </w:rPr>
        <w:t xml:space="preserve"> de nulidad</w:t>
      </w:r>
      <w:r w:rsidR="0009272C" w:rsidRPr="001D76C9">
        <w:rPr>
          <w:rFonts w:ascii="Arial" w:eastAsia="Times New Roman" w:hAnsi="Arial" w:cs="Arial"/>
          <w:sz w:val="24"/>
          <w:szCs w:val="24"/>
          <w:lang w:eastAsia="es-ES"/>
        </w:rPr>
        <w:t xml:space="preserve">, </w:t>
      </w:r>
      <w:r w:rsidR="0009272C" w:rsidRPr="001D76C9">
        <w:rPr>
          <w:rFonts w:ascii="Arial" w:eastAsia="Times New Roman" w:hAnsi="Arial" w:cs="Arial"/>
          <w:sz w:val="24"/>
          <w:szCs w:val="24"/>
          <w:lang w:val="es-ES" w:eastAsia="es-ES"/>
        </w:rPr>
        <w:t>haciendo valer sus excepciones y defensas y por ofrecidas y admitidas sus pruebas; ordenándose correr traslado con la contestación de la demanda</w:t>
      </w:r>
      <w:r w:rsidR="00376E74">
        <w:rPr>
          <w:rFonts w:ascii="Arial" w:eastAsia="Times New Roman" w:hAnsi="Arial" w:cs="Arial"/>
          <w:sz w:val="24"/>
          <w:szCs w:val="24"/>
          <w:lang w:val="es-ES" w:eastAsia="es-ES"/>
        </w:rPr>
        <w:t xml:space="preserve"> a la parte actora</w:t>
      </w:r>
      <w:r w:rsidR="00977918">
        <w:rPr>
          <w:rFonts w:ascii="Arial" w:eastAsia="Times New Roman" w:hAnsi="Arial" w:cs="Arial"/>
          <w:sz w:val="24"/>
          <w:szCs w:val="24"/>
          <w:lang w:val="es-ES" w:eastAsia="es-ES"/>
        </w:rPr>
        <w:t>.</w:t>
      </w:r>
    </w:p>
    <w:p w:rsidR="003B5AAA" w:rsidRPr="001D76C9" w:rsidRDefault="00385444" w:rsidP="00A8459A">
      <w:pPr>
        <w:spacing w:after="0"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Así mismo</w:t>
      </w:r>
      <w:r w:rsidR="00977918">
        <w:rPr>
          <w:rFonts w:ascii="Arial" w:eastAsia="Times New Roman" w:hAnsi="Arial" w:cs="Arial"/>
          <w:sz w:val="24"/>
          <w:szCs w:val="24"/>
          <w:lang w:val="es-ES" w:eastAsia="es-ES"/>
        </w:rPr>
        <w:t xml:space="preserve">, se tuvo a la </w:t>
      </w:r>
      <w:r w:rsidR="00977918">
        <w:rPr>
          <w:rFonts w:ascii="Arial" w:eastAsia="Times New Roman" w:hAnsi="Arial" w:cs="Arial"/>
          <w:b/>
          <w:sz w:val="24"/>
          <w:szCs w:val="24"/>
          <w:lang w:val="es-ES" w:eastAsia="es-ES"/>
        </w:rPr>
        <w:t>Secretaria Encargada del Juzgado Civil de Juchitán, Oaxaca</w:t>
      </w:r>
      <w:r w:rsidR="00977918">
        <w:rPr>
          <w:rFonts w:ascii="Arial" w:eastAsia="Times New Roman" w:hAnsi="Arial" w:cs="Arial"/>
          <w:sz w:val="24"/>
          <w:szCs w:val="24"/>
          <w:lang w:val="es-ES" w:eastAsia="es-ES"/>
        </w:rPr>
        <w:t xml:space="preserve">, devolviendo sin diligenciar los exhortos número </w:t>
      </w:r>
      <w:r w:rsidR="00977918">
        <w:rPr>
          <w:rFonts w:ascii="Arial" w:eastAsia="Times New Roman" w:hAnsi="Arial" w:cs="Arial"/>
          <w:b/>
          <w:sz w:val="24"/>
          <w:szCs w:val="24"/>
          <w:lang w:val="es-ES" w:eastAsia="es-ES"/>
        </w:rPr>
        <w:t xml:space="preserve">013/2016 </w:t>
      </w:r>
      <w:r w:rsidR="00977918">
        <w:rPr>
          <w:rFonts w:ascii="Arial" w:eastAsia="Times New Roman" w:hAnsi="Arial" w:cs="Arial"/>
          <w:sz w:val="24"/>
          <w:szCs w:val="24"/>
          <w:lang w:val="es-ES" w:eastAsia="es-ES"/>
        </w:rPr>
        <w:t xml:space="preserve">y </w:t>
      </w:r>
      <w:r w:rsidR="00977918">
        <w:rPr>
          <w:rFonts w:ascii="Arial" w:eastAsia="Times New Roman" w:hAnsi="Arial" w:cs="Arial"/>
          <w:b/>
          <w:sz w:val="24"/>
          <w:szCs w:val="24"/>
          <w:lang w:val="es-ES" w:eastAsia="es-ES"/>
        </w:rPr>
        <w:t>50/2016</w:t>
      </w:r>
      <w:r w:rsidR="00977918">
        <w:rPr>
          <w:rFonts w:ascii="Arial" w:eastAsia="Times New Roman" w:hAnsi="Arial" w:cs="Arial"/>
          <w:sz w:val="24"/>
          <w:szCs w:val="24"/>
          <w:lang w:val="es-ES" w:eastAsia="es-ES"/>
        </w:rPr>
        <w:t xml:space="preserve">, </w:t>
      </w:r>
      <w:r w:rsidR="00FD76A5">
        <w:rPr>
          <w:rFonts w:ascii="Arial" w:eastAsia="Times New Roman" w:hAnsi="Arial" w:cs="Arial"/>
          <w:sz w:val="24"/>
          <w:szCs w:val="24"/>
          <w:lang w:val="es-ES" w:eastAsia="es-ES"/>
        </w:rPr>
        <w:t>por lo que se ordenó nuev</w:t>
      </w:r>
      <w:r w:rsidR="009F0F78">
        <w:rPr>
          <w:rFonts w:ascii="Arial" w:eastAsia="Times New Roman" w:hAnsi="Arial" w:cs="Arial"/>
          <w:sz w:val="24"/>
          <w:szCs w:val="24"/>
          <w:lang w:val="es-ES" w:eastAsia="es-ES"/>
        </w:rPr>
        <w:t xml:space="preserve">amente </w:t>
      </w:r>
      <w:r w:rsidR="000D48DB">
        <w:rPr>
          <w:rFonts w:ascii="Arial" w:eastAsia="Times New Roman" w:hAnsi="Arial" w:cs="Arial"/>
          <w:sz w:val="24"/>
          <w:szCs w:val="24"/>
          <w:lang w:val="es-ES" w:eastAsia="es-ES"/>
        </w:rPr>
        <w:t xml:space="preserve">girar </w:t>
      </w:r>
      <w:r w:rsidR="00F52BB2">
        <w:rPr>
          <w:rFonts w:ascii="Arial" w:eastAsia="Times New Roman" w:hAnsi="Arial" w:cs="Arial"/>
          <w:sz w:val="24"/>
          <w:szCs w:val="24"/>
          <w:lang w:val="es-ES" w:eastAsia="es-ES"/>
        </w:rPr>
        <w:t xml:space="preserve">los </w:t>
      </w:r>
      <w:r w:rsidR="009F0F78">
        <w:rPr>
          <w:rFonts w:ascii="Arial" w:eastAsia="Times New Roman" w:hAnsi="Arial" w:cs="Arial"/>
          <w:sz w:val="24"/>
          <w:szCs w:val="24"/>
          <w:lang w:val="es-ES" w:eastAsia="es-ES"/>
        </w:rPr>
        <w:t>exhorto</w:t>
      </w:r>
      <w:r w:rsidR="00F52BB2">
        <w:rPr>
          <w:rFonts w:ascii="Arial" w:eastAsia="Times New Roman" w:hAnsi="Arial" w:cs="Arial"/>
          <w:sz w:val="24"/>
          <w:szCs w:val="24"/>
          <w:lang w:val="es-ES" w:eastAsia="es-ES"/>
        </w:rPr>
        <w:t>s</w:t>
      </w:r>
      <w:r w:rsidR="009F0F78">
        <w:rPr>
          <w:rFonts w:ascii="Arial" w:eastAsia="Times New Roman" w:hAnsi="Arial" w:cs="Arial"/>
          <w:sz w:val="24"/>
          <w:szCs w:val="24"/>
          <w:lang w:val="es-ES" w:eastAsia="es-ES"/>
        </w:rPr>
        <w:t xml:space="preserve">, </w:t>
      </w:r>
      <w:r w:rsidR="0009272C" w:rsidRPr="001D76C9">
        <w:rPr>
          <w:rFonts w:ascii="Arial" w:eastAsia="Times New Roman" w:hAnsi="Arial" w:cs="Arial"/>
          <w:sz w:val="24"/>
          <w:szCs w:val="24"/>
          <w:lang w:val="es-ES" w:eastAsia="es-ES"/>
        </w:rPr>
        <w:t>(foja</w:t>
      </w:r>
      <w:r w:rsidR="00FD76A5">
        <w:rPr>
          <w:rFonts w:ascii="Arial" w:eastAsia="Times New Roman" w:hAnsi="Arial" w:cs="Arial"/>
          <w:sz w:val="24"/>
          <w:szCs w:val="24"/>
          <w:lang w:val="es-ES" w:eastAsia="es-ES"/>
        </w:rPr>
        <w:t>s 73 y 7</w:t>
      </w:r>
      <w:r w:rsidR="00376E74">
        <w:rPr>
          <w:rFonts w:ascii="Arial" w:eastAsia="Times New Roman" w:hAnsi="Arial" w:cs="Arial"/>
          <w:sz w:val="24"/>
          <w:szCs w:val="24"/>
          <w:lang w:val="es-ES" w:eastAsia="es-ES"/>
        </w:rPr>
        <w:t>4</w:t>
      </w:r>
      <w:r w:rsidR="0009272C" w:rsidRPr="001D76C9">
        <w:rPr>
          <w:rFonts w:ascii="Arial" w:eastAsia="Times New Roman" w:hAnsi="Arial" w:cs="Arial"/>
          <w:sz w:val="24"/>
          <w:szCs w:val="24"/>
          <w:lang w:val="es-ES" w:eastAsia="es-ES"/>
        </w:rPr>
        <w:t>).</w:t>
      </w:r>
    </w:p>
    <w:p w:rsidR="0009272C" w:rsidRPr="001D76C9" w:rsidRDefault="0009272C" w:rsidP="003B5AAA">
      <w:pPr>
        <w:tabs>
          <w:tab w:val="left" w:pos="567"/>
        </w:tabs>
        <w:spacing w:after="0" w:line="360" w:lineRule="auto"/>
        <w:ind w:right="51"/>
        <w:jc w:val="both"/>
        <w:rPr>
          <w:rFonts w:ascii="Arial" w:eastAsia="Times New Roman" w:hAnsi="Arial" w:cs="Arial"/>
          <w:sz w:val="24"/>
          <w:szCs w:val="24"/>
          <w:lang w:val="es-ES" w:eastAsia="es-ES"/>
        </w:rPr>
      </w:pPr>
    </w:p>
    <w:p w:rsidR="007A672D" w:rsidRDefault="0009272C" w:rsidP="00CE6136">
      <w:pPr>
        <w:spacing w:after="0" w:line="360" w:lineRule="auto"/>
        <w:ind w:right="51" w:firstLine="567"/>
        <w:jc w:val="both"/>
        <w:rPr>
          <w:rFonts w:ascii="Arial" w:eastAsia="Times New Roman" w:hAnsi="Arial" w:cs="Arial"/>
          <w:sz w:val="24"/>
          <w:szCs w:val="24"/>
          <w:lang w:val="es-ES_tradnl" w:eastAsia="es-ES"/>
        </w:rPr>
      </w:pPr>
      <w:r w:rsidRPr="001D76C9">
        <w:rPr>
          <w:rFonts w:ascii="Arial" w:eastAsia="Times New Roman" w:hAnsi="Arial" w:cs="Arial"/>
          <w:b/>
          <w:sz w:val="24"/>
          <w:szCs w:val="24"/>
          <w:lang w:val="es-ES" w:eastAsia="es-ES"/>
        </w:rPr>
        <w:t>CUARTO</w:t>
      </w:r>
      <w:r w:rsidRPr="001D76C9">
        <w:rPr>
          <w:rFonts w:ascii="Arial" w:eastAsia="Times New Roman" w:hAnsi="Arial" w:cs="Arial"/>
          <w:sz w:val="24"/>
          <w:szCs w:val="24"/>
          <w:lang w:val="es-ES" w:eastAsia="es-ES"/>
        </w:rPr>
        <w:t xml:space="preserve">. </w:t>
      </w:r>
      <w:r w:rsidR="00376E74">
        <w:rPr>
          <w:rFonts w:ascii="Arial" w:eastAsia="Times New Roman" w:hAnsi="Arial" w:cs="Arial"/>
          <w:sz w:val="24"/>
          <w:szCs w:val="24"/>
          <w:lang w:val="es-ES_tradnl" w:eastAsia="es-ES"/>
        </w:rPr>
        <w:t xml:space="preserve">Por auto </w:t>
      </w:r>
      <w:r w:rsidR="00780118">
        <w:rPr>
          <w:rFonts w:ascii="Arial" w:eastAsia="Times New Roman" w:hAnsi="Arial" w:cs="Arial"/>
          <w:sz w:val="24"/>
          <w:szCs w:val="24"/>
          <w:lang w:val="es-ES_tradnl" w:eastAsia="es-ES"/>
        </w:rPr>
        <w:t xml:space="preserve">de 22 veintidós de mayo de 2017 dos mil diecisiete, </w:t>
      </w:r>
      <w:r w:rsidR="007A672D">
        <w:rPr>
          <w:rFonts w:ascii="Arial" w:eastAsia="Times New Roman" w:hAnsi="Arial" w:cs="Arial"/>
          <w:sz w:val="24"/>
          <w:szCs w:val="24"/>
          <w:lang w:val="es-ES_tradnl" w:eastAsia="es-ES"/>
        </w:rPr>
        <w:t xml:space="preserve">se tuvo a la </w:t>
      </w:r>
      <w:r w:rsidR="007A672D" w:rsidRPr="003A60D7">
        <w:rPr>
          <w:rFonts w:ascii="Arial" w:eastAsia="Times New Roman" w:hAnsi="Arial" w:cs="Arial"/>
          <w:b/>
          <w:sz w:val="24"/>
          <w:szCs w:val="24"/>
          <w:lang w:val="es-ES_tradnl" w:eastAsia="es-ES"/>
        </w:rPr>
        <w:t>Juez Civil del Distrito Judicial de Juchitán, Oaxaca</w:t>
      </w:r>
      <w:r w:rsidR="007A672D">
        <w:rPr>
          <w:rFonts w:ascii="Arial" w:eastAsia="Times New Roman" w:hAnsi="Arial" w:cs="Arial"/>
          <w:sz w:val="24"/>
          <w:szCs w:val="24"/>
          <w:lang w:val="es-ES_tradnl" w:eastAsia="es-ES"/>
        </w:rPr>
        <w:t>, devolviendo el e</w:t>
      </w:r>
      <w:r w:rsidR="00712C86">
        <w:rPr>
          <w:rFonts w:ascii="Arial" w:eastAsia="Times New Roman" w:hAnsi="Arial" w:cs="Arial"/>
          <w:sz w:val="24"/>
          <w:szCs w:val="24"/>
          <w:lang w:val="es-ES_tradnl" w:eastAsia="es-ES"/>
        </w:rPr>
        <w:t>xhorto 36/2017, sin diligenciar por diminuto</w:t>
      </w:r>
      <w:r w:rsidR="00083EAE">
        <w:rPr>
          <w:rFonts w:ascii="Arial" w:eastAsia="Times New Roman" w:hAnsi="Arial" w:cs="Arial"/>
          <w:sz w:val="24"/>
          <w:szCs w:val="24"/>
          <w:lang w:val="es-ES_tradnl" w:eastAsia="es-ES"/>
        </w:rPr>
        <w:t>,</w:t>
      </w:r>
      <w:r w:rsidR="007A672D">
        <w:rPr>
          <w:rFonts w:ascii="Arial" w:eastAsia="Times New Roman" w:hAnsi="Arial" w:cs="Arial"/>
          <w:sz w:val="24"/>
          <w:szCs w:val="24"/>
          <w:lang w:val="es-ES_tradnl" w:eastAsia="es-ES"/>
        </w:rPr>
        <w:t xml:space="preserve"> por lo que se ordenó nuevamente </w:t>
      </w:r>
      <w:r w:rsidR="00CA39B6">
        <w:rPr>
          <w:rFonts w:ascii="Arial" w:eastAsia="Times New Roman" w:hAnsi="Arial" w:cs="Arial"/>
          <w:sz w:val="24"/>
          <w:szCs w:val="24"/>
          <w:lang w:val="es-ES_tradnl" w:eastAsia="es-ES"/>
        </w:rPr>
        <w:t xml:space="preserve">girar </w:t>
      </w:r>
      <w:r w:rsidR="007A672D">
        <w:rPr>
          <w:rFonts w:ascii="Arial" w:eastAsia="Times New Roman" w:hAnsi="Arial" w:cs="Arial"/>
          <w:sz w:val="24"/>
          <w:szCs w:val="24"/>
          <w:lang w:val="es-ES_tradnl" w:eastAsia="es-ES"/>
        </w:rPr>
        <w:t>exhorto al Juzgado Civil de Primera Instancia del Distrito Judicial de Juchitán, Oaxaca, para que auxilio de esta Sala, notificara a la parte actora los acuerdos de 05 cinco de agosto, 21 veintiuno de septiembre de 2016 dos mil dieciséis, 14 catorce de febrero y 22 veintidós de mayo de 2017 dos mil diecisiete, (foja104).</w:t>
      </w:r>
    </w:p>
    <w:p w:rsidR="00CE6136" w:rsidRDefault="00CE6136" w:rsidP="00CE6136">
      <w:pPr>
        <w:spacing w:after="0" w:line="360" w:lineRule="auto"/>
        <w:ind w:right="51" w:firstLine="567"/>
        <w:jc w:val="both"/>
        <w:rPr>
          <w:rFonts w:ascii="Arial" w:eastAsia="Times New Roman" w:hAnsi="Arial" w:cs="Arial"/>
          <w:sz w:val="24"/>
          <w:szCs w:val="24"/>
          <w:lang w:val="es-ES_tradnl" w:eastAsia="es-ES"/>
        </w:rPr>
      </w:pPr>
    </w:p>
    <w:p w:rsidR="007A672D" w:rsidRPr="003A60D7" w:rsidRDefault="00511C9B" w:rsidP="001C1767">
      <w:pPr>
        <w:spacing w:after="0"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sz w:val="24"/>
          <w:szCs w:val="24"/>
          <w:lang w:val="es-ES" w:eastAsia="es-ES"/>
        </w:rPr>
        <w:t>QUIN</w:t>
      </w:r>
      <w:r w:rsidR="003B5AAA" w:rsidRPr="001D76C9">
        <w:rPr>
          <w:rFonts w:ascii="Arial" w:eastAsia="Times New Roman" w:hAnsi="Arial" w:cs="Arial"/>
          <w:b/>
          <w:sz w:val="24"/>
          <w:szCs w:val="24"/>
          <w:lang w:val="es-ES" w:eastAsia="es-ES"/>
        </w:rPr>
        <w:t>TO.</w:t>
      </w:r>
      <w:r w:rsidR="003B5AAA" w:rsidRPr="001D76C9">
        <w:rPr>
          <w:rFonts w:ascii="Arial" w:eastAsia="Times New Roman" w:hAnsi="Arial" w:cs="Arial"/>
          <w:sz w:val="24"/>
          <w:szCs w:val="24"/>
          <w:lang w:val="es-ES" w:eastAsia="es-ES"/>
        </w:rPr>
        <w:t xml:space="preserve"> </w:t>
      </w:r>
      <w:r w:rsidR="003A60D7">
        <w:rPr>
          <w:rFonts w:ascii="Arial" w:eastAsia="Times New Roman" w:hAnsi="Arial" w:cs="Arial"/>
          <w:sz w:val="24"/>
          <w:szCs w:val="24"/>
          <w:lang w:val="es-ES" w:eastAsia="es-ES"/>
        </w:rPr>
        <w:t xml:space="preserve">Mediante proveído de 03 tres de octubre de 2017 dos mil diecisiete, se tuvo a la </w:t>
      </w:r>
      <w:r w:rsidR="003A60D7" w:rsidRPr="003A60D7">
        <w:rPr>
          <w:rFonts w:ascii="Arial" w:eastAsia="Times New Roman" w:hAnsi="Arial" w:cs="Arial"/>
          <w:b/>
          <w:sz w:val="24"/>
          <w:szCs w:val="24"/>
          <w:lang w:val="es-ES" w:eastAsia="es-ES"/>
        </w:rPr>
        <w:t>Jueza Civil del Distrito Judicial de Juchitán, Oaxaca</w:t>
      </w:r>
      <w:r w:rsidR="003A60D7">
        <w:rPr>
          <w:rFonts w:ascii="Arial" w:eastAsia="Times New Roman" w:hAnsi="Arial" w:cs="Arial"/>
          <w:sz w:val="24"/>
          <w:szCs w:val="24"/>
          <w:lang w:val="es-ES" w:eastAsia="es-ES"/>
        </w:rPr>
        <w:t>, devolviendo debidamente diligen</w:t>
      </w:r>
      <w:r w:rsidR="001A5A66">
        <w:rPr>
          <w:rFonts w:ascii="Arial" w:eastAsia="Times New Roman" w:hAnsi="Arial" w:cs="Arial"/>
          <w:sz w:val="24"/>
          <w:szCs w:val="24"/>
          <w:lang w:val="es-ES" w:eastAsia="es-ES"/>
        </w:rPr>
        <w:t>ciado el exhorto número 70/2017;</w:t>
      </w:r>
      <w:r w:rsidR="003A60D7">
        <w:rPr>
          <w:rFonts w:ascii="Arial" w:eastAsia="Times New Roman" w:hAnsi="Arial" w:cs="Arial"/>
          <w:sz w:val="24"/>
          <w:szCs w:val="24"/>
          <w:lang w:val="es-ES" w:eastAsia="es-ES"/>
        </w:rPr>
        <w:t xml:space="preserve"> así también, se le hizo efectivo el apercibimiento a la </w:t>
      </w:r>
      <w:r w:rsidR="003A60D7">
        <w:rPr>
          <w:rFonts w:ascii="Arial" w:eastAsia="Times New Roman" w:hAnsi="Arial" w:cs="Arial"/>
          <w:b/>
          <w:sz w:val="24"/>
          <w:szCs w:val="24"/>
          <w:lang w:val="es-ES" w:eastAsia="es-ES"/>
        </w:rPr>
        <w:t>parte actora</w:t>
      </w:r>
      <w:r w:rsidR="003A60D7">
        <w:rPr>
          <w:rFonts w:ascii="Arial" w:eastAsia="Times New Roman" w:hAnsi="Arial" w:cs="Arial"/>
          <w:sz w:val="24"/>
          <w:szCs w:val="24"/>
          <w:lang w:val="es-ES" w:eastAsia="es-ES"/>
        </w:rPr>
        <w:t xml:space="preserve"> </w:t>
      </w:r>
      <w:r w:rsidR="00F17873">
        <w:rPr>
          <w:rFonts w:ascii="Arial" w:eastAsia="Times New Roman" w:hAnsi="Arial" w:cs="Arial"/>
          <w:sz w:val="24"/>
          <w:szCs w:val="24"/>
          <w:lang w:val="es-ES" w:eastAsia="es-ES"/>
        </w:rPr>
        <w:t>y</w:t>
      </w:r>
      <w:r w:rsidR="003A60D7">
        <w:rPr>
          <w:rFonts w:ascii="Arial" w:eastAsia="Times New Roman" w:hAnsi="Arial" w:cs="Arial"/>
          <w:sz w:val="24"/>
          <w:szCs w:val="24"/>
          <w:lang w:val="es-ES" w:eastAsia="es-ES"/>
        </w:rPr>
        <w:t xml:space="preserve"> se ordenó al Actuario adscrito a esta Sala, notificara las subsecuentes actuaciones, por medio de lista que se fijaría en los estrados de este Tribunal; fijándose día y hora para la celebración de la Audiencia de Ley, (foja 151).</w:t>
      </w:r>
    </w:p>
    <w:p w:rsidR="00CA39B6" w:rsidRDefault="00CA39B6" w:rsidP="00C203C8">
      <w:pPr>
        <w:spacing w:after="0" w:line="360" w:lineRule="auto"/>
        <w:ind w:right="51" w:firstLine="567"/>
        <w:jc w:val="both"/>
        <w:rPr>
          <w:rFonts w:ascii="Arial" w:eastAsia="Times New Roman" w:hAnsi="Arial" w:cs="Arial"/>
          <w:b/>
          <w:snapToGrid w:val="0"/>
          <w:sz w:val="24"/>
          <w:szCs w:val="24"/>
          <w:lang w:val="es-ES" w:eastAsia="es-ES"/>
        </w:rPr>
      </w:pPr>
    </w:p>
    <w:p w:rsidR="003B5AAA" w:rsidRPr="001D76C9" w:rsidRDefault="003A60D7" w:rsidP="00C203C8">
      <w:pPr>
        <w:spacing w:after="0"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napToGrid w:val="0"/>
          <w:sz w:val="24"/>
          <w:szCs w:val="24"/>
          <w:lang w:val="es-ES" w:eastAsia="es-ES"/>
        </w:rPr>
        <w:t xml:space="preserve">SEXTO. </w:t>
      </w:r>
      <w:r w:rsidR="003B5AAA" w:rsidRPr="001D76C9">
        <w:rPr>
          <w:rFonts w:ascii="Arial" w:eastAsia="Times New Roman" w:hAnsi="Arial" w:cs="Arial"/>
          <w:snapToGrid w:val="0"/>
          <w:sz w:val="24"/>
          <w:szCs w:val="24"/>
          <w:lang w:val="es-ES_tradnl" w:eastAsia="es-ES"/>
        </w:rPr>
        <w:t>El</w:t>
      </w:r>
      <w:r w:rsidR="00511C9B" w:rsidRPr="001D76C9">
        <w:rPr>
          <w:rFonts w:ascii="Arial" w:eastAsia="Times New Roman" w:hAnsi="Arial" w:cs="Arial"/>
          <w:snapToGrid w:val="0"/>
          <w:sz w:val="24"/>
          <w:szCs w:val="24"/>
          <w:lang w:val="es-ES_tradnl" w:eastAsia="es-ES"/>
        </w:rPr>
        <w:t xml:space="preserve"> </w:t>
      </w:r>
      <w:r>
        <w:rPr>
          <w:rFonts w:ascii="Arial" w:eastAsia="Times New Roman" w:hAnsi="Arial" w:cs="Arial"/>
          <w:snapToGrid w:val="0"/>
          <w:sz w:val="24"/>
          <w:szCs w:val="24"/>
          <w:lang w:val="es-ES_tradnl" w:eastAsia="es-ES"/>
        </w:rPr>
        <w:t xml:space="preserve">13 trece de noviembre </w:t>
      </w:r>
      <w:r w:rsidR="00376E74">
        <w:rPr>
          <w:rFonts w:ascii="Arial" w:eastAsia="Times New Roman" w:hAnsi="Arial" w:cs="Arial"/>
          <w:snapToGrid w:val="0"/>
          <w:sz w:val="24"/>
          <w:szCs w:val="24"/>
          <w:lang w:val="es-ES_tradnl" w:eastAsia="es-ES"/>
        </w:rPr>
        <w:t xml:space="preserve">de 2017 </w:t>
      </w:r>
      <w:r w:rsidR="003B5AAA" w:rsidRPr="001D76C9">
        <w:rPr>
          <w:rFonts w:ascii="Arial" w:eastAsia="Times New Roman" w:hAnsi="Arial" w:cs="Arial"/>
          <w:snapToGrid w:val="0"/>
          <w:sz w:val="24"/>
          <w:szCs w:val="24"/>
          <w:lang w:val="es-ES_tradnl" w:eastAsia="es-ES"/>
        </w:rPr>
        <w:t>dos mil diecisiete, se declaró</w:t>
      </w:r>
      <w:r w:rsidR="003B5AAA" w:rsidRPr="001D76C9">
        <w:rPr>
          <w:rFonts w:ascii="Arial" w:eastAsia="Times New Roman" w:hAnsi="Arial" w:cs="Arial"/>
          <w:sz w:val="24"/>
          <w:szCs w:val="24"/>
          <w:lang w:eastAsia="es-ES"/>
        </w:rPr>
        <w:t xml:space="preserve"> abierta la audiencia de Ley, en la que no comparecieron las partes, ni persona alguna</w:t>
      </w:r>
      <w:r w:rsidR="001C1767">
        <w:rPr>
          <w:rFonts w:ascii="Arial" w:eastAsia="Times New Roman" w:hAnsi="Arial" w:cs="Arial"/>
          <w:sz w:val="24"/>
          <w:szCs w:val="24"/>
          <w:lang w:eastAsia="es-ES"/>
        </w:rPr>
        <w:t xml:space="preserve"> que legalmente la representara y</w:t>
      </w:r>
      <w:r w:rsidR="003B5AAA" w:rsidRPr="001D76C9">
        <w:rPr>
          <w:rFonts w:ascii="Arial" w:eastAsia="Times New Roman" w:hAnsi="Arial" w:cs="Arial"/>
          <w:sz w:val="24"/>
          <w:szCs w:val="24"/>
          <w:lang w:eastAsia="es-ES"/>
        </w:rPr>
        <w:t xml:space="preserve"> no </w:t>
      </w:r>
      <w:r w:rsidR="00CA39B6">
        <w:rPr>
          <w:rFonts w:ascii="Arial" w:eastAsia="Times New Roman" w:hAnsi="Arial" w:cs="Arial"/>
          <w:sz w:val="24"/>
          <w:szCs w:val="24"/>
          <w:lang w:eastAsia="es-ES"/>
        </w:rPr>
        <w:t>formularon alegatos por escrito y se les citó</w:t>
      </w:r>
      <w:r w:rsidR="001C1767">
        <w:rPr>
          <w:rFonts w:ascii="Arial" w:eastAsia="Times New Roman" w:hAnsi="Arial" w:cs="Arial"/>
          <w:sz w:val="24"/>
          <w:szCs w:val="24"/>
          <w:lang w:eastAsia="es-ES"/>
        </w:rPr>
        <w:t xml:space="preserve"> </w:t>
      </w:r>
      <w:r w:rsidR="00227870" w:rsidRPr="001D76C9">
        <w:rPr>
          <w:rFonts w:ascii="Arial" w:eastAsia="Times New Roman" w:hAnsi="Arial" w:cs="Arial"/>
          <w:sz w:val="24"/>
          <w:szCs w:val="24"/>
          <w:lang w:eastAsia="es-ES"/>
        </w:rPr>
        <w:t>p</w:t>
      </w:r>
      <w:r w:rsidR="003B5AAA" w:rsidRPr="001D76C9">
        <w:rPr>
          <w:rFonts w:ascii="Arial" w:eastAsia="Times New Roman" w:hAnsi="Arial" w:cs="Arial"/>
          <w:sz w:val="24"/>
          <w:szCs w:val="24"/>
          <w:lang w:val="es-ES_tradnl" w:eastAsia="es-ES"/>
        </w:rPr>
        <w:t xml:space="preserve">ara oír sentencia, misma que se dicta dentro del término que </w:t>
      </w:r>
      <w:r w:rsidR="003B5AAA" w:rsidRPr="001D76C9">
        <w:rPr>
          <w:rFonts w:ascii="Arial" w:eastAsia="Times New Roman" w:hAnsi="Arial" w:cs="Arial"/>
          <w:sz w:val="24"/>
          <w:szCs w:val="24"/>
          <w:lang w:val="es-ES_tradnl" w:eastAsia="es-ES"/>
        </w:rPr>
        <w:lastRenderedPageBreak/>
        <w:t>establece el artículo 175, de la Ley de Justicia Administrativa para el Estado</w:t>
      </w:r>
      <w:r>
        <w:rPr>
          <w:rFonts w:ascii="Arial" w:eastAsia="Times New Roman" w:hAnsi="Arial" w:cs="Arial"/>
          <w:sz w:val="24"/>
          <w:szCs w:val="24"/>
          <w:lang w:val="es-ES_tradnl" w:eastAsia="es-ES"/>
        </w:rPr>
        <w:t>, (foja 155</w:t>
      </w:r>
      <w:r w:rsidR="00511C9B" w:rsidRPr="001D76C9">
        <w:rPr>
          <w:rFonts w:ascii="Arial" w:eastAsia="Times New Roman" w:hAnsi="Arial" w:cs="Arial"/>
          <w:sz w:val="24"/>
          <w:szCs w:val="24"/>
          <w:lang w:val="es-ES_tradnl" w:eastAsia="es-ES"/>
        </w:rPr>
        <w:t>).</w:t>
      </w:r>
    </w:p>
    <w:p w:rsidR="003B5AAA" w:rsidRPr="001D76C9" w:rsidRDefault="003B5AAA" w:rsidP="001F404D">
      <w:pPr>
        <w:tabs>
          <w:tab w:val="left" w:pos="567"/>
        </w:tabs>
        <w:spacing w:after="0" w:line="360" w:lineRule="auto"/>
        <w:ind w:right="51"/>
        <w:jc w:val="both"/>
        <w:rPr>
          <w:rFonts w:ascii="Arial" w:eastAsia="Times New Roman" w:hAnsi="Arial" w:cs="Arial"/>
          <w:bCs/>
          <w:sz w:val="24"/>
          <w:szCs w:val="24"/>
          <w:lang w:val="es-ES_tradnl" w:eastAsia="es-ES"/>
        </w:rPr>
      </w:pPr>
    </w:p>
    <w:p w:rsidR="009D7854" w:rsidRPr="001D76C9" w:rsidRDefault="009D7854" w:rsidP="009D7854">
      <w:pPr>
        <w:spacing w:after="0"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9D7854" w:rsidRPr="001D76C9" w:rsidRDefault="009D7854" w:rsidP="009D7854">
      <w:pPr>
        <w:spacing w:after="0" w:line="360" w:lineRule="auto"/>
        <w:ind w:right="51"/>
        <w:jc w:val="center"/>
        <w:rPr>
          <w:rFonts w:ascii="Arial" w:eastAsia="Times New Roman" w:hAnsi="Arial" w:cs="Arial"/>
          <w:b/>
          <w:bCs/>
          <w:sz w:val="24"/>
          <w:szCs w:val="24"/>
          <w:lang w:val="es-ES_tradnl" w:eastAsia="es-ES"/>
        </w:rPr>
      </w:pPr>
    </w:p>
    <w:p w:rsidR="003A60D7" w:rsidRPr="005D49E4" w:rsidRDefault="003A60D7" w:rsidP="003A60D7">
      <w:pPr>
        <w:pStyle w:val="Textoindependienteprimerasangra"/>
        <w:spacing w:after="0" w:line="360" w:lineRule="auto"/>
        <w:ind w:firstLine="567"/>
        <w:jc w:val="both"/>
        <w:rPr>
          <w:rFonts w:ascii="Arial" w:hAnsi="Arial" w:cs="Arial"/>
          <w:sz w:val="24"/>
          <w:szCs w:val="24"/>
        </w:rPr>
      </w:pPr>
      <w:r w:rsidRPr="005D49E4">
        <w:rPr>
          <w:rFonts w:ascii="Arial" w:eastAsia="Times New Roman" w:hAnsi="Arial" w:cs="Arial"/>
          <w:b/>
          <w:sz w:val="24"/>
          <w:szCs w:val="24"/>
          <w:lang w:val="es-ES_tradnl" w:eastAsia="es-ES"/>
        </w:rPr>
        <w:t>PRIMERO</w:t>
      </w:r>
      <w:r w:rsidRPr="005D49E4">
        <w:rPr>
          <w:rFonts w:ascii="Arial" w:eastAsia="Times New Roman" w:hAnsi="Arial" w:cs="Arial"/>
          <w:b/>
          <w:color w:val="000000"/>
          <w:sz w:val="24"/>
          <w:szCs w:val="24"/>
          <w:lang w:val="es-ES_tradnl" w:eastAsia="es-ES"/>
        </w:rPr>
        <w:t xml:space="preserve">. Competencia. </w:t>
      </w:r>
      <w:r w:rsidRPr="005D49E4">
        <w:rPr>
          <w:rFonts w:ascii="Arial" w:eastAsia="Times New Roman" w:hAnsi="Arial" w:cs="Arial"/>
          <w:bCs/>
          <w:sz w:val="24"/>
          <w:szCs w:val="24"/>
          <w:lang w:val="es-ES" w:eastAsia="es-ES"/>
        </w:rPr>
        <w:t xml:space="preserve">Esta </w:t>
      </w:r>
      <w:r w:rsidRPr="005D49E4">
        <w:rPr>
          <w:rFonts w:ascii="Arial" w:hAnsi="Arial" w:cs="Arial"/>
          <w:sz w:val="24"/>
          <w:szCs w:val="24"/>
        </w:rPr>
        <w:t xml:space="preserve">Cuarta Sala Unitaria de Primera Instancia del Tribunal de lo Contencioso Administrativo y de Cuentas, </w:t>
      </w:r>
      <w:r w:rsidRPr="005D49E4">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Pr="005D49E4">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Pr>
          <w:rFonts w:ascii="Arial" w:hAnsi="Arial" w:cs="Arial"/>
          <w:sz w:val="24"/>
          <w:szCs w:val="24"/>
        </w:rPr>
        <w:t xml:space="preserve"> así como </w:t>
      </w:r>
      <w:r w:rsidRPr="005D49E4">
        <w:rPr>
          <w:rFonts w:ascii="Arial" w:hAnsi="Arial" w:cs="Arial"/>
          <w:sz w:val="24"/>
          <w:szCs w:val="24"/>
        </w:rPr>
        <w:t>los diversos artículos 145,</w:t>
      </w:r>
      <w:r>
        <w:rPr>
          <w:rFonts w:ascii="Arial" w:hAnsi="Arial" w:cs="Arial"/>
          <w:sz w:val="24"/>
          <w:szCs w:val="24"/>
        </w:rPr>
        <w:t xml:space="preserve"> </w:t>
      </w:r>
      <w:r w:rsidRPr="005D49E4">
        <w:rPr>
          <w:rFonts w:ascii="Arial" w:hAnsi="Arial" w:cs="Arial"/>
          <w:sz w:val="24"/>
          <w:szCs w:val="24"/>
        </w:rPr>
        <w:t>146,</w:t>
      </w:r>
      <w:r>
        <w:rPr>
          <w:rFonts w:ascii="Arial" w:hAnsi="Arial" w:cs="Arial"/>
          <w:sz w:val="24"/>
          <w:szCs w:val="24"/>
        </w:rPr>
        <w:t xml:space="preserve"> </w:t>
      </w:r>
      <w:r w:rsidRPr="005D49E4">
        <w:rPr>
          <w:rFonts w:ascii="Arial" w:hAnsi="Arial" w:cs="Arial"/>
          <w:sz w:val="24"/>
          <w:szCs w:val="24"/>
        </w:rPr>
        <w:t>147,</w:t>
      </w:r>
      <w:r>
        <w:rPr>
          <w:rFonts w:ascii="Arial" w:hAnsi="Arial" w:cs="Arial"/>
          <w:sz w:val="24"/>
          <w:szCs w:val="24"/>
        </w:rPr>
        <w:t xml:space="preserve"> </w:t>
      </w:r>
      <w:r w:rsidRPr="005D49E4">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w:t>
      </w:r>
      <w:r>
        <w:rPr>
          <w:rFonts w:ascii="Arial" w:hAnsi="Arial" w:cs="Arial"/>
          <w:sz w:val="24"/>
          <w:szCs w:val="24"/>
        </w:rPr>
        <w:t>iembre de 2015, respectivamente, vigentes al momento del inicio del presente asunto, de confor</w:t>
      </w:r>
      <w:r w:rsidR="00754EEE">
        <w:rPr>
          <w:rFonts w:ascii="Arial" w:hAnsi="Arial" w:cs="Arial"/>
          <w:sz w:val="24"/>
          <w:szCs w:val="24"/>
        </w:rPr>
        <w:t xml:space="preserve">midad con lo establecido por </w:t>
      </w:r>
      <w:r>
        <w:rPr>
          <w:rFonts w:ascii="Arial" w:hAnsi="Arial" w:cs="Arial"/>
          <w:sz w:val="24"/>
          <w:szCs w:val="24"/>
        </w:rPr>
        <w:t>la Ley de Procedimiento y Justicia Administrativa para el Estado de Oaxaca, publicada en el Extra del Periódico Oficial del Estado el 20 veinte de octubre de 2017 dos mil diecisiete.</w:t>
      </w:r>
    </w:p>
    <w:p w:rsidR="00511C9B" w:rsidRPr="003A60D7" w:rsidRDefault="00511C9B" w:rsidP="00511C9B">
      <w:pPr>
        <w:spacing w:after="0" w:line="360" w:lineRule="auto"/>
        <w:ind w:right="49" w:firstLine="567"/>
        <w:jc w:val="both"/>
        <w:rPr>
          <w:rFonts w:ascii="Arial" w:eastAsia="Times New Roman" w:hAnsi="Arial" w:cs="Arial"/>
          <w:sz w:val="24"/>
          <w:szCs w:val="24"/>
          <w:lang w:eastAsia="es-ES"/>
        </w:rPr>
      </w:pPr>
    </w:p>
    <w:p w:rsidR="00511C9B" w:rsidRPr="001D76C9" w:rsidRDefault="00511C9B" w:rsidP="009605FD">
      <w:pPr>
        <w:spacing w:after="0" w:line="360" w:lineRule="auto"/>
        <w:ind w:right="77"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_tradnl" w:eastAsia="es-ES"/>
        </w:rPr>
        <w:t>SEGUNDO</w:t>
      </w:r>
      <w:r w:rsidRPr="001D76C9">
        <w:rPr>
          <w:rFonts w:ascii="Arial" w:eastAsia="Times New Roman" w:hAnsi="Arial" w:cs="Arial"/>
          <w:bCs/>
          <w:sz w:val="24"/>
          <w:szCs w:val="24"/>
          <w:lang w:val="es-ES_tradnl" w:eastAsia="es-ES"/>
        </w:rPr>
        <w:t>.</w:t>
      </w:r>
      <w:r w:rsidRPr="001D76C9">
        <w:rPr>
          <w:rFonts w:ascii="Arial" w:eastAsia="Times New Roman" w:hAnsi="Arial" w:cs="Arial"/>
          <w:sz w:val="24"/>
          <w:szCs w:val="24"/>
          <w:lang w:val="es-ES_tradnl" w:eastAsia="es-ES"/>
        </w:rPr>
        <w:t xml:space="preserve"> </w:t>
      </w:r>
      <w:r w:rsidRPr="001D76C9">
        <w:rPr>
          <w:rFonts w:ascii="Arial" w:eastAsia="Times New Roman" w:hAnsi="Arial" w:cs="Arial"/>
          <w:b/>
          <w:sz w:val="24"/>
          <w:szCs w:val="24"/>
          <w:lang w:val="es-ES_tradnl" w:eastAsia="es-ES"/>
        </w:rPr>
        <w:t>Personalidad</w:t>
      </w:r>
      <w:r w:rsidRPr="001D76C9">
        <w:rPr>
          <w:rFonts w:ascii="Arial" w:eastAsia="Times New Roman" w:hAnsi="Arial" w:cs="Arial"/>
          <w:sz w:val="24"/>
          <w:szCs w:val="24"/>
          <w:lang w:val="es-ES_tradnl" w:eastAsia="es-ES"/>
        </w:rPr>
        <w:t xml:space="preserve">. </w:t>
      </w:r>
      <w:r w:rsidR="009605FD" w:rsidRPr="001D76C9">
        <w:rPr>
          <w:rFonts w:ascii="Arial" w:eastAsia="Times New Roman" w:hAnsi="Arial" w:cs="Arial"/>
          <w:sz w:val="24"/>
          <w:szCs w:val="24"/>
          <w:lang w:val="es-ES_tradnl" w:eastAsia="es-ES"/>
        </w:rPr>
        <w:t xml:space="preserve">La personalidad </w:t>
      </w:r>
      <w:r w:rsidR="00F050A3">
        <w:rPr>
          <w:rFonts w:ascii="Arial" w:eastAsia="Times New Roman" w:hAnsi="Arial" w:cs="Arial"/>
          <w:sz w:val="24"/>
          <w:szCs w:val="24"/>
          <w:lang w:val="es-ES_tradnl" w:eastAsia="es-ES"/>
        </w:rPr>
        <w:t xml:space="preserve">de las partes quedó acreditada en términos </w:t>
      </w:r>
      <w:r w:rsidR="00F050A3" w:rsidRPr="001D76C9">
        <w:rPr>
          <w:rFonts w:ascii="Arial" w:eastAsia="Times New Roman" w:hAnsi="Arial" w:cs="Arial"/>
          <w:sz w:val="24"/>
          <w:szCs w:val="24"/>
          <w:lang w:val="es-ES_tradnl" w:eastAsia="es-ES"/>
        </w:rPr>
        <w:t>de los artículos 117 y 120, de la Ley de Justicia Administrativa para el Estado</w:t>
      </w:r>
      <w:r w:rsidR="00F050A3">
        <w:rPr>
          <w:rFonts w:ascii="Arial" w:eastAsia="Times New Roman" w:hAnsi="Arial" w:cs="Arial"/>
          <w:sz w:val="24"/>
          <w:szCs w:val="24"/>
          <w:lang w:val="es-ES_tradnl" w:eastAsia="es-ES"/>
        </w:rPr>
        <w:t xml:space="preserve">, </w:t>
      </w:r>
      <w:r w:rsidR="009605FD" w:rsidRPr="001D76C9">
        <w:rPr>
          <w:rFonts w:ascii="Arial" w:eastAsia="Times New Roman" w:hAnsi="Arial" w:cs="Arial"/>
          <w:sz w:val="24"/>
          <w:szCs w:val="24"/>
          <w:lang w:val="es-ES_tradnl" w:eastAsia="es-ES"/>
        </w:rPr>
        <w:t>ya que</w:t>
      </w:r>
      <w:r w:rsidR="009605FD" w:rsidRPr="001D76C9">
        <w:rPr>
          <w:rFonts w:ascii="Arial" w:eastAsia="Times New Roman" w:hAnsi="Arial" w:cs="Arial"/>
          <w:bCs/>
          <w:iCs/>
          <w:kern w:val="2"/>
          <w:sz w:val="24"/>
          <w:szCs w:val="24"/>
          <w:lang w:val="es-ES_tradnl" w:eastAsia="es-ES"/>
        </w:rPr>
        <w:t xml:space="preserve"> </w:t>
      </w:r>
      <w:r w:rsidR="00F050A3" w:rsidRPr="001D76C9">
        <w:rPr>
          <w:rFonts w:ascii="Arial" w:eastAsia="Times New Roman" w:hAnsi="Arial" w:cs="Arial"/>
          <w:sz w:val="24"/>
          <w:szCs w:val="24"/>
          <w:lang w:val="es-ES_tradnl" w:eastAsia="es-ES"/>
        </w:rPr>
        <w:t xml:space="preserve">la </w:t>
      </w:r>
      <w:r w:rsidR="00F050A3" w:rsidRPr="001D76C9">
        <w:rPr>
          <w:rFonts w:ascii="Arial" w:eastAsia="Times New Roman" w:hAnsi="Arial" w:cs="Arial"/>
          <w:b/>
          <w:sz w:val="24"/>
          <w:szCs w:val="24"/>
          <w:lang w:val="es-ES_tradnl" w:eastAsia="es-ES"/>
        </w:rPr>
        <w:t>parte</w:t>
      </w:r>
      <w:r w:rsidR="00F050A3" w:rsidRPr="001D76C9">
        <w:rPr>
          <w:rFonts w:ascii="Arial" w:eastAsia="Times New Roman" w:hAnsi="Arial" w:cs="Arial"/>
          <w:sz w:val="24"/>
          <w:szCs w:val="24"/>
          <w:lang w:val="es-ES_tradnl" w:eastAsia="es-ES"/>
        </w:rPr>
        <w:t xml:space="preserve"> </w:t>
      </w:r>
      <w:r w:rsidR="00F050A3" w:rsidRPr="001D76C9">
        <w:rPr>
          <w:rFonts w:ascii="Arial" w:eastAsia="Times New Roman" w:hAnsi="Arial" w:cs="Arial"/>
          <w:b/>
          <w:sz w:val="24"/>
          <w:szCs w:val="24"/>
          <w:lang w:val="es-ES_tradnl" w:eastAsia="es-ES"/>
        </w:rPr>
        <w:t>actora</w:t>
      </w:r>
      <w:r w:rsidR="00F050A3" w:rsidRPr="001D76C9">
        <w:rPr>
          <w:rFonts w:ascii="Arial" w:eastAsia="Times New Roman" w:hAnsi="Arial" w:cs="Arial"/>
          <w:sz w:val="24"/>
          <w:szCs w:val="24"/>
          <w:lang w:val="es-ES_tradnl" w:eastAsia="es-ES"/>
        </w:rPr>
        <w:t xml:space="preserve">  </w:t>
      </w:r>
      <w:r w:rsidR="003A60D7">
        <w:rPr>
          <w:rFonts w:ascii="Arial" w:eastAsia="Times New Roman" w:hAnsi="Arial" w:cs="Arial"/>
          <w:sz w:val="24"/>
          <w:szCs w:val="24"/>
          <w:lang w:val="es-ES_tradnl" w:eastAsia="es-ES"/>
        </w:rPr>
        <w:t xml:space="preserve">promueve </w:t>
      </w:r>
      <w:r w:rsidR="00227870" w:rsidRPr="001D76C9">
        <w:rPr>
          <w:rFonts w:ascii="Arial" w:eastAsia="Times New Roman" w:hAnsi="Arial" w:cs="Arial"/>
          <w:sz w:val="24"/>
          <w:szCs w:val="24"/>
          <w:lang w:val="es-ES_tradnl" w:eastAsia="es-ES"/>
        </w:rPr>
        <w:t xml:space="preserve">por su propio derecho y </w:t>
      </w:r>
      <w:r w:rsidR="009605FD" w:rsidRPr="001D76C9">
        <w:rPr>
          <w:rFonts w:ascii="Arial" w:eastAsia="Times New Roman" w:hAnsi="Arial" w:cs="Arial"/>
          <w:b/>
          <w:sz w:val="24"/>
          <w:szCs w:val="24"/>
          <w:lang w:val="es-ES_tradnl" w:eastAsia="es-ES"/>
        </w:rPr>
        <w:t>la autoridad demandada</w:t>
      </w:r>
      <w:r w:rsidR="009605FD" w:rsidRPr="001D76C9">
        <w:rPr>
          <w:rFonts w:ascii="Arial" w:eastAsia="Times New Roman" w:hAnsi="Arial" w:cs="Arial"/>
          <w:sz w:val="24"/>
          <w:szCs w:val="24"/>
          <w:lang w:val="es-ES_tradnl" w:eastAsia="es-ES"/>
        </w:rPr>
        <w:t xml:space="preserve"> </w:t>
      </w:r>
      <w:r w:rsidR="009605FD" w:rsidRPr="001D76C9">
        <w:rPr>
          <w:rFonts w:ascii="Arial" w:eastAsia="Times New Roman" w:hAnsi="Arial" w:cs="Arial"/>
          <w:bCs/>
          <w:sz w:val="24"/>
          <w:szCs w:val="24"/>
          <w:lang w:val="es-ES_tradnl" w:eastAsia="es-ES"/>
        </w:rPr>
        <w:t>Director de lo Contencioso de la Procuraduría Fiscal de la Secretaría de Finanzas del Gobierno del Estado</w:t>
      </w:r>
      <w:r w:rsidR="009605FD" w:rsidRPr="001D76C9">
        <w:rPr>
          <w:rFonts w:ascii="Arial" w:eastAsia="Times New Roman" w:hAnsi="Arial" w:cs="Arial"/>
          <w:sz w:val="24"/>
          <w:szCs w:val="24"/>
          <w:lang w:val="es-ES" w:eastAsia="es-ES"/>
        </w:rPr>
        <w:t>,</w:t>
      </w:r>
      <w:r w:rsidR="009605FD" w:rsidRPr="001D76C9">
        <w:rPr>
          <w:rFonts w:ascii="Arial" w:eastAsia="Times New Roman" w:hAnsi="Arial" w:cs="Arial"/>
          <w:b/>
          <w:sz w:val="24"/>
          <w:szCs w:val="24"/>
          <w:lang w:val="es-ES" w:eastAsia="es-ES"/>
        </w:rPr>
        <w:t xml:space="preserve"> </w:t>
      </w:r>
      <w:r w:rsidR="009605FD" w:rsidRPr="001D76C9">
        <w:rPr>
          <w:rFonts w:ascii="Arial" w:eastAsia="Times New Roman" w:hAnsi="Arial" w:cs="Arial"/>
          <w:sz w:val="24"/>
          <w:szCs w:val="24"/>
          <w:lang w:val="es-ES_tradnl" w:eastAsia="es-ES"/>
        </w:rPr>
        <w:t>exhibió copia certificada de su nombramiento y protesta de ley, a las que se les concede pleno valor probatorio por ser documentos públicos, expedidos por autoridad competente en el ejercicio de sus funciones, conforme lo dispuesto por el artículo 173, fracción I de la Ley citada.</w:t>
      </w:r>
      <w:r w:rsidRPr="001D76C9">
        <w:rPr>
          <w:rFonts w:ascii="Arial" w:eastAsia="Times New Roman" w:hAnsi="Arial" w:cs="Arial"/>
          <w:sz w:val="24"/>
          <w:szCs w:val="24"/>
          <w:lang w:val="es-ES_tradnl" w:eastAsia="es-ES"/>
        </w:rPr>
        <w:t xml:space="preserve">. </w:t>
      </w:r>
    </w:p>
    <w:p w:rsidR="00511C9B" w:rsidRPr="001D76C9" w:rsidRDefault="00511C9B" w:rsidP="00511C9B">
      <w:pPr>
        <w:spacing w:after="0" w:line="360" w:lineRule="auto"/>
        <w:ind w:right="51" w:firstLine="567"/>
        <w:jc w:val="both"/>
        <w:rPr>
          <w:rFonts w:ascii="Arial" w:eastAsia="Times New Roman" w:hAnsi="Arial" w:cs="Arial"/>
          <w:b/>
          <w:sz w:val="24"/>
          <w:szCs w:val="24"/>
          <w:lang w:val="es-ES_tradnl" w:eastAsia="es-ES"/>
        </w:rPr>
      </w:pPr>
    </w:p>
    <w:p w:rsidR="006A1793" w:rsidRPr="001D76C9" w:rsidRDefault="00511C9B" w:rsidP="006A1793">
      <w:pPr>
        <w:spacing w:after="0" w:line="360" w:lineRule="auto"/>
        <w:ind w:right="77" w:firstLine="567"/>
        <w:jc w:val="both"/>
        <w:rPr>
          <w:rFonts w:ascii="Arial" w:eastAsia="Times New Roman" w:hAnsi="Arial" w:cs="Arial"/>
          <w:bCs/>
          <w:sz w:val="24"/>
          <w:szCs w:val="24"/>
          <w:lang w:eastAsia="es-ES"/>
        </w:rPr>
      </w:pPr>
      <w:r w:rsidRPr="001D76C9">
        <w:rPr>
          <w:rFonts w:ascii="Arial" w:eastAsia="Times New Roman" w:hAnsi="Arial" w:cs="Arial"/>
          <w:b/>
          <w:sz w:val="24"/>
          <w:szCs w:val="24"/>
          <w:lang w:val="es-ES_tradnl" w:eastAsia="es-ES"/>
        </w:rPr>
        <w:t xml:space="preserve">TERCERO. </w:t>
      </w:r>
      <w:r w:rsidR="006A1793" w:rsidRPr="001D76C9">
        <w:rPr>
          <w:rFonts w:ascii="Arial" w:eastAsia="Times New Roman" w:hAnsi="Arial" w:cs="Arial"/>
          <w:b/>
          <w:sz w:val="24"/>
          <w:szCs w:val="24"/>
          <w:lang w:val="es-ES_tradnl" w:eastAsia="es-ES"/>
        </w:rPr>
        <w:t>Causales de</w:t>
      </w:r>
      <w:r w:rsidR="006A1793" w:rsidRPr="001D76C9">
        <w:rPr>
          <w:rFonts w:ascii="Arial" w:eastAsia="Times New Roman" w:hAnsi="Arial" w:cs="Arial"/>
          <w:sz w:val="24"/>
          <w:szCs w:val="24"/>
          <w:lang w:val="es-ES_tradnl" w:eastAsia="es-ES"/>
        </w:rPr>
        <w:t xml:space="preserve"> </w:t>
      </w:r>
      <w:r w:rsidR="006A1793" w:rsidRPr="001D76C9">
        <w:rPr>
          <w:rFonts w:ascii="Arial" w:eastAsia="Times New Roman" w:hAnsi="Arial" w:cs="Arial"/>
          <w:b/>
          <w:sz w:val="24"/>
          <w:szCs w:val="24"/>
          <w:lang w:val="es-ES_tradnl" w:eastAsia="es-ES"/>
        </w:rPr>
        <w:t xml:space="preserve">improcedencia y sobreseimiento. </w:t>
      </w:r>
      <w:r w:rsidR="006A1793" w:rsidRPr="001D76C9">
        <w:rPr>
          <w:rFonts w:ascii="Arial" w:eastAsia="Times New Roman" w:hAnsi="Arial" w:cs="Arial"/>
          <w:sz w:val="24"/>
          <w:szCs w:val="24"/>
          <w:lang w:val="es-ES_tradnl" w:eastAsia="es-ES"/>
        </w:rPr>
        <w:t>Por ser</w:t>
      </w:r>
      <w:r w:rsidR="006A1793" w:rsidRPr="001D76C9">
        <w:rPr>
          <w:rFonts w:ascii="Arial" w:eastAsia="Times New Roman" w:hAnsi="Arial" w:cs="Arial"/>
          <w:b/>
          <w:sz w:val="24"/>
          <w:szCs w:val="24"/>
          <w:lang w:val="es-ES_tradnl" w:eastAsia="es-ES"/>
        </w:rPr>
        <w:t xml:space="preserve"> </w:t>
      </w:r>
      <w:r w:rsidR="006A1793" w:rsidRPr="001D76C9">
        <w:rPr>
          <w:rFonts w:ascii="Arial" w:eastAsia="Times New Roman" w:hAnsi="Arial" w:cs="Arial"/>
          <w:sz w:val="24"/>
          <w:szCs w:val="24"/>
          <w:lang w:val="es-ES_tradnl" w:eastAsia="es-ES"/>
        </w:rPr>
        <w:t xml:space="preserve">de orden público y de estudio preferente a cualquier otra cuestión, esta Sala de oficio las examina, </w:t>
      </w:r>
      <w:r w:rsidR="006A1793" w:rsidRPr="001D76C9">
        <w:rPr>
          <w:rFonts w:ascii="Arial" w:eastAsia="Times New Roman" w:hAnsi="Arial" w:cs="Arial"/>
          <w:bCs/>
          <w:sz w:val="24"/>
          <w:szCs w:val="24"/>
          <w:lang w:eastAsia="es-ES"/>
        </w:rPr>
        <w:t>ya que de actualizarse las hipótesis normativas, ello impide la resolución del fondo del asunto y deber</w:t>
      </w:r>
      <w:r w:rsidR="004A5367">
        <w:rPr>
          <w:rFonts w:ascii="Arial" w:eastAsia="Times New Roman" w:hAnsi="Arial" w:cs="Arial"/>
          <w:bCs/>
          <w:sz w:val="24"/>
          <w:szCs w:val="24"/>
          <w:lang w:eastAsia="es-ES"/>
        </w:rPr>
        <w:t>á decretarse su sobreseimiento</w:t>
      </w:r>
      <w:r w:rsidR="006A1793" w:rsidRPr="001D76C9">
        <w:rPr>
          <w:rFonts w:ascii="Arial" w:eastAsia="Times New Roman" w:hAnsi="Arial" w:cs="Arial"/>
          <w:bCs/>
          <w:sz w:val="24"/>
          <w:szCs w:val="24"/>
          <w:lang w:eastAsia="es-ES"/>
        </w:rPr>
        <w:t>, de conformidad con lo dispuesto por los artículos 131 y 132, de la ley de la materia.</w:t>
      </w:r>
    </w:p>
    <w:p w:rsidR="006A1793" w:rsidRPr="001D76C9" w:rsidRDefault="006A1793" w:rsidP="006A1793">
      <w:pPr>
        <w:spacing w:after="0" w:line="360" w:lineRule="auto"/>
        <w:ind w:right="77" w:firstLine="567"/>
        <w:jc w:val="both"/>
        <w:rPr>
          <w:rFonts w:ascii="Arial" w:eastAsia="Times New Roman" w:hAnsi="Arial" w:cs="Arial"/>
          <w:bCs/>
          <w:sz w:val="24"/>
          <w:szCs w:val="24"/>
          <w:lang w:eastAsia="es-ES"/>
        </w:rPr>
      </w:pPr>
    </w:p>
    <w:p w:rsidR="00313E53" w:rsidRDefault="00875DAC" w:rsidP="00D12E77">
      <w:pPr>
        <w:spacing w:after="0" w:line="360" w:lineRule="auto"/>
        <w:ind w:right="77" w:firstLine="567"/>
        <w:jc w:val="both"/>
        <w:rPr>
          <w:rFonts w:ascii="Arial" w:hAnsi="Arial" w:cs="Arial"/>
          <w:sz w:val="24"/>
          <w:szCs w:val="24"/>
        </w:rPr>
      </w:pPr>
      <w:r>
        <w:rPr>
          <w:rFonts w:ascii="Arial" w:eastAsia="Times New Roman" w:hAnsi="Arial" w:cs="Arial"/>
          <w:bCs/>
          <w:sz w:val="24"/>
          <w:szCs w:val="24"/>
          <w:lang w:eastAsia="es-ES"/>
        </w:rPr>
        <w:t xml:space="preserve">Este juzgador advierte </w:t>
      </w:r>
      <w:r w:rsidR="00C61BA4">
        <w:rPr>
          <w:rFonts w:ascii="Arial" w:eastAsia="Times New Roman" w:hAnsi="Arial" w:cs="Arial"/>
          <w:bCs/>
          <w:sz w:val="24"/>
          <w:szCs w:val="24"/>
          <w:lang w:eastAsia="es-ES"/>
        </w:rPr>
        <w:t xml:space="preserve">de autos </w:t>
      </w:r>
      <w:r>
        <w:rPr>
          <w:rFonts w:ascii="Arial" w:eastAsia="Times New Roman" w:hAnsi="Arial" w:cs="Arial"/>
          <w:bCs/>
          <w:sz w:val="24"/>
          <w:szCs w:val="24"/>
          <w:lang w:eastAsia="es-ES"/>
        </w:rPr>
        <w:t xml:space="preserve">que </w:t>
      </w:r>
      <w:r w:rsidR="006A1793" w:rsidRPr="001D76C9">
        <w:rPr>
          <w:rFonts w:ascii="Arial" w:eastAsia="Times New Roman" w:hAnsi="Arial" w:cs="Arial"/>
          <w:bCs/>
          <w:sz w:val="24"/>
          <w:szCs w:val="24"/>
          <w:lang w:eastAsia="es-ES"/>
        </w:rPr>
        <w:t xml:space="preserve">no se actualiza </w:t>
      </w:r>
      <w:r w:rsidR="006A1793" w:rsidRPr="001D76C9">
        <w:rPr>
          <w:rFonts w:ascii="Arial" w:eastAsia="Times New Roman" w:hAnsi="Arial" w:cs="Arial"/>
          <w:sz w:val="24"/>
          <w:szCs w:val="24"/>
          <w:lang w:val="es-ES_tradnl" w:eastAsia="es-ES"/>
        </w:rPr>
        <w:t xml:space="preserve">causal </w:t>
      </w:r>
      <w:r w:rsidR="00CA4BC1" w:rsidRPr="001D76C9">
        <w:rPr>
          <w:rFonts w:ascii="Arial" w:eastAsia="Times New Roman" w:hAnsi="Arial" w:cs="Arial"/>
          <w:sz w:val="24"/>
          <w:szCs w:val="24"/>
          <w:lang w:val="es-ES_tradnl" w:eastAsia="es-ES"/>
        </w:rPr>
        <w:t xml:space="preserve">alguna </w:t>
      </w:r>
      <w:r w:rsidR="006A1793" w:rsidRPr="001D76C9">
        <w:rPr>
          <w:rFonts w:ascii="Arial" w:eastAsia="Times New Roman" w:hAnsi="Arial" w:cs="Arial"/>
          <w:sz w:val="24"/>
          <w:szCs w:val="24"/>
          <w:lang w:val="es-ES_tradnl" w:eastAsia="es-ES"/>
        </w:rPr>
        <w:t>de improcedencia, en consecuencia,</w:t>
      </w:r>
      <w:r w:rsidR="006A1793" w:rsidRPr="001D76C9">
        <w:rPr>
          <w:rFonts w:ascii="Arial" w:eastAsia="Times New Roman" w:hAnsi="Arial" w:cs="Arial"/>
          <w:b/>
          <w:sz w:val="24"/>
          <w:szCs w:val="24"/>
          <w:lang w:val="es-ES_tradnl" w:eastAsia="es-ES"/>
        </w:rPr>
        <w:t xml:space="preserve"> NO SE SOBRESEE EL JUICIO</w:t>
      </w:r>
      <w:r w:rsidR="006A1793" w:rsidRPr="001D76C9">
        <w:rPr>
          <w:rFonts w:ascii="Arial" w:hAnsi="Arial" w:cs="Arial"/>
          <w:sz w:val="24"/>
          <w:szCs w:val="24"/>
        </w:rPr>
        <w:t>.</w:t>
      </w:r>
    </w:p>
    <w:p w:rsidR="007B0EFA" w:rsidRPr="00D12E77" w:rsidRDefault="007B0EFA" w:rsidP="00D12E77">
      <w:pPr>
        <w:spacing w:after="0" w:line="360" w:lineRule="auto"/>
        <w:ind w:right="77" w:firstLine="567"/>
        <w:jc w:val="both"/>
        <w:rPr>
          <w:rFonts w:ascii="Arial" w:hAnsi="Arial" w:cs="Arial"/>
          <w:sz w:val="24"/>
          <w:szCs w:val="24"/>
        </w:rPr>
      </w:pPr>
    </w:p>
    <w:p w:rsidR="009C4E48" w:rsidRDefault="00AC2912" w:rsidP="007C4120">
      <w:pPr>
        <w:spacing w:line="360" w:lineRule="auto"/>
        <w:ind w:firstLine="567"/>
        <w:jc w:val="both"/>
        <w:rPr>
          <w:rFonts w:ascii="Arial" w:eastAsia="Times New Roman" w:hAnsi="Arial" w:cs="Arial"/>
          <w:sz w:val="24"/>
          <w:szCs w:val="24"/>
          <w:lang w:val="es-ES_tradnl" w:eastAsia="es-ES"/>
        </w:rPr>
      </w:pPr>
      <w:r w:rsidRPr="001D76C9">
        <w:rPr>
          <w:rFonts w:ascii="Arial" w:hAnsi="Arial" w:cs="Arial"/>
          <w:b/>
          <w:bCs/>
          <w:sz w:val="24"/>
          <w:szCs w:val="24"/>
        </w:rPr>
        <w:t>CUARTO</w:t>
      </w:r>
      <w:r w:rsidR="00FE2B09" w:rsidRPr="001D76C9">
        <w:rPr>
          <w:rFonts w:ascii="Arial" w:hAnsi="Arial" w:cs="Arial"/>
          <w:b/>
          <w:bCs/>
          <w:sz w:val="24"/>
          <w:szCs w:val="24"/>
        </w:rPr>
        <w:t>.</w:t>
      </w:r>
      <w:r w:rsidR="004544ED" w:rsidRPr="001D76C9">
        <w:rPr>
          <w:rFonts w:ascii="Arial" w:hAnsi="Arial" w:cs="Arial"/>
          <w:b/>
          <w:bCs/>
          <w:sz w:val="24"/>
          <w:szCs w:val="24"/>
        </w:rPr>
        <w:t xml:space="preserve"> </w:t>
      </w:r>
      <w:r w:rsidR="00E95048" w:rsidRPr="001D76C9">
        <w:rPr>
          <w:rFonts w:ascii="Arial" w:eastAsia="Times New Roman" w:hAnsi="Arial" w:cs="Arial"/>
          <w:b/>
          <w:sz w:val="24"/>
          <w:szCs w:val="24"/>
          <w:lang w:val="es-ES_tradnl" w:eastAsia="es-ES"/>
        </w:rPr>
        <w:t xml:space="preserve">El actor </w:t>
      </w:r>
      <w:r w:rsidR="00BC6E91">
        <w:rPr>
          <w:rFonts w:ascii="Arial" w:eastAsia="Times New Roman" w:hAnsi="Arial" w:cs="Arial"/>
          <w:bCs/>
          <w:iCs/>
          <w:caps/>
          <w:kern w:val="2"/>
          <w:sz w:val="24"/>
          <w:szCs w:val="24"/>
          <w:lang w:val="es-ES_tradnl" w:eastAsia="es-ES"/>
        </w:rPr>
        <w:t>**********</w:t>
      </w:r>
      <w:r w:rsidR="00992C14">
        <w:rPr>
          <w:rFonts w:ascii="Arial" w:eastAsia="Times New Roman" w:hAnsi="Arial" w:cs="Arial"/>
          <w:sz w:val="24"/>
          <w:szCs w:val="24"/>
          <w:lang w:val="es-ES_tradnl" w:eastAsia="es-ES"/>
        </w:rPr>
        <w:t xml:space="preserve">, demandó la </w:t>
      </w:r>
      <w:r w:rsidR="00B81521" w:rsidRPr="001D76C9">
        <w:rPr>
          <w:rFonts w:ascii="Arial" w:eastAsia="Times New Roman" w:hAnsi="Arial" w:cs="Arial"/>
          <w:sz w:val="24"/>
          <w:szCs w:val="24"/>
          <w:lang w:val="es-ES_tradnl" w:eastAsia="es-ES"/>
        </w:rPr>
        <w:t xml:space="preserve">nulidad </w:t>
      </w:r>
      <w:r w:rsidR="00431E23">
        <w:rPr>
          <w:rFonts w:ascii="Arial" w:eastAsia="Times New Roman" w:hAnsi="Arial" w:cs="Arial"/>
          <w:sz w:val="24"/>
          <w:szCs w:val="24"/>
          <w:lang w:val="es-ES_tradnl" w:eastAsia="es-ES"/>
        </w:rPr>
        <w:t>de</w:t>
      </w:r>
      <w:r w:rsidR="00992C14">
        <w:rPr>
          <w:rFonts w:ascii="Arial" w:eastAsia="Times New Roman" w:hAnsi="Arial" w:cs="Arial"/>
          <w:sz w:val="24"/>
          <w:szCs w:val="24"/>
          <w:lang w:val="es-ES_tradnl" w:eastAsia="es-ES"/>
        </w:rPr>
        <w:t>l oficio</w:t>
      </w:r>
      <w:r w:rsidR="00940160">
        <w:rPr>
          <w:rFonts w:ascii="Arial" w:eastAsia="Times New Roman" w:hAnsi="Arial" w:cs="Arial"/>
          <w:sz w:val="24"/>
          <w:szCs w:val="24"/>
          <w:lang w:val="es-ES_tradnl" w:eastAsia="es-ES"/>
        </w:rPr>
        <w:t xml:space="preserve"> </w:t>
      </w:r>
      <w:r w:rsidR="00BC6E91">
        <w:rPr>
          <w:rFonts w:ascii="Arial" w:eastAsia="Times New Roman" w:hAnsi="Arial" w:cs="Arial"/>
          <w:bCs/>
          <w:iCs/>
          <w:caps/>
          <w:kern w:val="2"/>
          <w:sz w:val="24"/>
          <w:szCs w:val="24"/>
          <w:lang w:val="es-ES_tradnl" w:eastAsia="es-ES"/>
        </w:rPr>
        <w:t>**********</w:t>
      </w:r>
      <w:r w:rsidR="00431E23">
        <w:rPr>
          <w:rFonts w:ascii="Arial" w:eastAsia="Times New Roman" w:hAnsi="Arial" w:cs="Arial"/>
          <w:sz w:val="24"/>
          <w:szCs w:val="24"/>
          <w:lang w:val="es-ES_tradnl" w:eastAsia="es-ES"/>
        </w:rPr>
        <w:t xml:space="preserve">, de </w:t>
      </w:r>
      <w:r w:rsidR="00C21A83">
        <w:rPr>
          <w:rFonts w:ascii="Arial" w:eastAsia="Times New Roman" w:hAnsi="Arial" w:cs="Arial"/>
          <w:sz w:val="24"/>
          <w:szCs w:val="24"/>
          <w:lang w:val="es-ES_tradnl" w:eastAsia="es-ES"/>
        </w:rPr>
        <w:t>23 veintitrés de mayo de 2016 dos mil dieciséis</w:t>
      </w:r>
      <w:r w:rsidR="00940160">
        <w:rPr>
          <w:rFonts w:ascii="Arial" w:eastAsia="Times New Roman" w:hAnsi="Arial" w:cs="Arial"/>
          <w:sz w:val="24"/>
          <w:szCs w:val="24"/>
          <w:lang w:val="es-ES_tradnl" w:eastAsia="es-ES"/>
        </w:rPr>
        <w:t xml:space="preserve">, </w:t>
      </w:r>
      <w:r w:rsidR="00992C14">
        <w:rPr>
          <w:rFonts w:ascii="Arial" w:eastAsia="Times New Roman" w:hAnsi="Arial" w:cs="Arial"/>
          <w:sz w:val="24"/>
          <w:szCs w:val="24"/>
          <w:lang w:val="es-ES_tradnl" w:eastAsia="es-ES"/>
        </w:rPr>
        <w:t xml:space="preserve">que contiene la resolución dictada </w:t>
      </w:r>
      <w:r w:rsidR="00940160">
        <w:rPr>
          <w:rFonts w:ascii="Arial" w:eastAsia="Times New Roman" w:hAnsi="Arial" w:cs="Arial"/>
          <w:sz w:val="24"/>
          <w:szCs w:val="24"/>
          <w:lang w:val="es-ES_tradnl" w:eastAsia="es-ES"/>
        </w:rPr>
        <w:t xml:space="preserve">dentro del </w:t>
      </w:r>
      <w:r w:rsidR="00C21A83">
        <w:rPr>
          <w:rFonts w:ascii="Arial" w:eastAsia="Times New Roman" w:hAnsi="Arial" w:cs="Arial"/>
          <w:sz w:val="24"/>
          <w:szCs w:val="24"/>
          <w:lang w:val="es-ES_tradnl" w:eastAsia="es-ES"/>
        </w:rPr>
        <w:t xml:space="preserve">expediente </w:t>
      </w:r>
      <w:r w:rsidR="00BC6E91">
        <w:rPr>
          <w:rFonts w:ascii="Arial" w:eastAsia="Times New Roman" w:hAnsi="Arial" w:cs="Arial"/>
          <w:bCs/>
          <w:iCs/>
          <w:caps/>
          <w:kern w:val="2"/>
          <w:sz w:val="24"/>
          <w:szCs w:val="24"/>
          <w:lang w:val="es-ES_tradnl" w:eastAsia="es-ES"/>
        </w:rPr>
        <w:t>**********</w:t>
      </w:r>
      <w:r w:rsidR="00431E23">
        <w:rPr>
          <w:rFonts w:ascii="Arial" w:eastAsia="Times New Roman" w:hAnsi="Arial" w:cs="Arial"/>
          <w:sz w:val="24"/>
          <w:szCs w:val="24"/>
          <w:lang w:val="es-ES_tradnl" w:eastAsia="es-ES"/>
        </w:rPr>
        <w:t xml:space="preserve">, por el Director de lo Contencioso de la Procuraduría Fiscal de la Secretaría de Finanzas del Estado, en el cual </w:t>
      </w:r>
      <w:r w:rsidR="00C21A83" w:rsidRPr="003952F1">
        <w:rPr>
          <w:rFonts w:ascii="Arial" w:eastAsia="Times New Roman" w:hAnsi="Arial" w:cs="Arial"/>
          <w:b/>
          <w:sz w:val="24"/>
          <w:szCs w:val="24"/>
          <w:lang w:val="es-ES_tradnl" w:eastAsia="es-ES"/>
        </w:rPr>
        <w:t>se desechó por improcedente el recurso de revocación</w:t>
      </w:r>
      <w:r w:rsidR="00C21A83">
        <w:rPr>
          <w:rFonts w:ascii="Arial" w:eastAsia="Times New Roman" w:hAnsi="Arial" w:cs="Arial"/>
          <w:sz w:val="24"/>
          <w:szCs w:val="24"/>
          <w:lang w:val="es-ES_tradnl" w:eastAsia="es-ES"/>
        </w:rPr>
        <w:t xml:space="preserve"> interpuesto en contra del </w:t>
      </w:r>
      <w:r w:rsidR="00431E23">
        <w:rPr>
          <w:rFonts w:ascii="Arial" w:eastAsia="Times New Roman" w:hAnsi="Arial" w:cs="Arial"/>
          <w:sz w:val="24"/>
          <w:szCs w:val="24"/>
          <w:lang w:val="es-ES_tradnl" w:eastAsia="es-ES"/>
        </w:rPr>
        <w:t xml:space="preserve">requerimiento de obligaciones omitidas en materia del Impuesto </w:t>
      </w:r>
      <w:r w:rsidR="007C4120">
        <w:rPr>
          <w:rFonts w:ascii="Arial" w:eastAsia="Times New Roman" w:hAnsi="Arial" w:cs="Arial"/>
          <w:sz w:val="24"/>
          <w:szCs w:val="24"/>
          <w:lang w:val="es-ES_tradnl" w:eastAsia="es-ES"/>
        </w:rPr>
        <w:t xml:space="preserve">Estatal Sobre Tenencia o Uso de Vehículos, con </w:t>
      </w:r>
      <w:r w:rsidR="00BC6E91">
        <w:rPr>
          <w:rFonts w:ascii="Arial" w:eastAsia="Times New Roman" w:hAnsi="Arial" w:cs="Arial"/>
          <w:sz w:val="24"/>
          <w:szCs w:val="24"/>
          <w:lang w:val="es-ES_tradnl" w:eastAsia="es-ES"/>
        </w:rPr>
        <w:t xml:space="preserve">número de control </w:t>
      </w:r>
      <w:r w:rsidR="00BC6E91">
        <w:rPr>
          <w:rFonts w:ascii="Arial" w:eastAsia="Times New Roman" w:hAnsi="Arial" w:cs="Arial"/>
          <w:bCs/>
          <w:iCs/>
          <w:caps/>
          <w:kern w:val="2"/>
          <w:sz w:val="24"/>
          <w:szCs w:val="24"/>
          <w:lang w:val="es-ES_tradnl" w:eastAsia="es-ES"/>
        </w:rPr>
        <w:t>**********</w:t>
      </w:r>
      <w:r w:rsidR="007C4120">
        <w:rPr>
          <w:rFonts w:ascii="Arial" w:eastAsia="Times New Roman" w:hAnsi="Arial" w:cs="Arial"/>
          <w:sz w:val="24"/>
          <w:szCs w:val="24"/>
          <w:lang w:val="es-ES_tradnl" w:eastAsia="es-ES"/>
        </w:rPr>
        <w:t xml:space="preserve">, de </w:t>
      </w:r>
      <w:r w:rsidR="00C21A83">
        <w:rPr>
          <w:rFonts w:ascii="Arial" w:eastAsia="Times New Roman" w:hAnsi="Arial" w:cs="Arial"/>
          <w:sz w:val="24"/>
          <w:szCs w:val="24"/>
          <w:lang w:val="es-ES_tradnl" w:eastAsia="es-ES"/>
        </w:rPr>
        <w:t>28 veintiocho de septiembre de 2015 dos mil quince</w:t>
      </w:r>
      <w:r w:rsidR="007535E2">
        <w:rPr>
          <w:rFonts w:ascii="Arial" w:eastAsia="Times New Roman" w:hAnsi="Arial" w:cs="Arial"/>
          <w:sz w:val="24"/>
          <w:szCs w:val="24"/>
          <w:lang w:val="es-ES_tradnl" w:eastAsia="es-ES"/>
        </w:rPr>
        <w:t>, por haberlo hecho de manera extemporánea.</w:t>
      </w:r>
    </w:p>
    <w:p w:rsidR="00AC6F52" w:rsidRPr="00CD094C" w:rsidRDefault="00940160" w:rsidP="00F055AF">
      <w:pPr>
        <w:spacing w:after="0" w:line="360" w:lineRule="auto"/>
        <w:ind w:right="51" w:firstLine="567"/>
        <w:jc w:val="both"/>
        <w:rPr>
          <w:rFonts w:ascii="Arial" w:hAnsi="Arial" w:cs="Arial"/>
          <w:bCs/>
          <w:sz w:val="24"/>
          <w:szCs w:val="24"/>
        </w:rPr>
      </w:pPr>
      <w:r>
        <w:rPr>
          <w:rFonts w:ascii="Arial" w:hAnsi="Arial" w:cs="Arial"/>
          <w:bCs/>
          <w:sz w:val="24"/>
          <w:szCs w:val="24"/>
        </w:rPr>
        <w:t>Ofreciendo como pruebas las siguientes:</w:t>
      </w:r>
      <w:r w:rsidR="009C4E48" w:rsidRPr="00560CF5">
        <w:rPr>
          <w:rFonts w:ascii="Arial" w:hAnsi="Arial" w:cs="Arial"/>
          <w:bCs/>
          <w:sz w:val="24"/>
          <w:szCs w:val="24"/>
        </w:rPr>
        <w:t xml:space="preserve"> </w:t>
      </w:r>
      <w:r w:rsidR="00C21A83">
        <w:rPr>
          <w:rFonts w:ascii="Arial" w:hAnsi="Arial" w:cs="Arial"/>
          <w:b/>
          <w:sz w:val="24"/>
          <w:szCs w:val="24"/>
        </w:rPr>
        <w:t>1.</w:t>
      </w:r>
      <w:r w:rsidR="00C21A83">
        <w:rPr>
          <w:rFonts w:ascii="Arial" w:hAnsi="Arial" w:cs="Arial"/>
          <w:sz w:val="24"/>
          <w:szCs w:val="24"/>
        </w:rPr>
        <w:t xml:space="preserve"> Copia simple de la resolución administrativa contenida en el oficio número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w:t>
      </w:r>
      <w:r w:rsidR="00C21A83" w:rsidRPr="00A1417F">
        <w:rPr>
          <w:rFonts w:ascii="Arial" w:hAnsi="Arial" w:cs="Arial"/>
          <w:sz w:val="24"/>
          <w:szCs w:val="24"/>
        </w:rPr>
        <w:t>de</w:t>
      </w:r>
      <w:r w:rsidR="00C21A83">
        <w:rPr>
          <w:rFonts w:ascii="Arial" w:hAnsi="Arial" w:cs="Arial"/>
          <w:sz w:val="24"/>
          <w:szCs w:val="24"/>
        </w:rPr>
        <w:t xml:space="preserve"> 23 veintitrés de mayo de 2016 dos mil dieciséis, emitida por el </w:t>
      </w:r>
      <w:r w:rsidR="00C21A83" w:rsidRPr="00311DE2">
        <w:rPr>
          <w:rFonts w:ascii="Arial" w:hAnsi="Arial" w:cs="Arial"/>
          <w:sz w:val="24"/>
          <w:szCs w:val="24"/>
        </w:rPr>
        <w:t>Director de lo Contencioso de la Procuraduría Fiscal del Estado de Oaxaca</w:t>
      </w:r>
      <w:r w:rsidR="00C21A83">
        <w:rPr>
          <w:rFonts w:ascii="Arial" w:hAnsi="Arial" w:cs="Arial"/>
          <w:sz w:val="24"/>
          <w:szCs w:val="24"/>
        </w:rPr>
        <w:t xml:space="preserve">; </w:t>
      </w:r>
      <w:r w:rsidR="00C21A83">
        <w:rPr>
          <w:rFonts w:ascii="Arial" w:hAnsi="Arial" w:cs="Arial"/>
          <w:b/>
          <w:sz w:val="24"/>
          <w:szCs w:val="24"/>
        </w:rPr>
        <w:t>2.</w:t>
      </w:r>
      <w:r w:rsidR="00C21A83">
        <w:rPr>
          <w:rFonts w:ascii="Arial" w:hAnsi="Arial" w:cs="Arial"/>
          <w:sz w:val="24"/>
          <w:szCs w:val="24"/>
        </w:rPr>
        <w:t xml:space="preserve"> Copia simple del acta de notificación de 25 veinticinco de mayo de 2016 dos mil dieciséis;</w:t>
      </w:r>
      <w:r w:rsidR="00F055AF">
        <w:rPr>
          <w:rFonts w:ascii="Arial" w:hAnsi="Arial" w:cs="Arial"/>
          <w:sz w:val="24"/>
          <w:szCs w:val="24"/>
        </w:rPr>
        <w:t xml:space="preserve"> </w:t>
      </w:r>
      <w:r w:rsidR="00C21A83">
        <w:rPr>
          <w:rFonts w:ascii="Arial" w:hAnsi="Arial" w:cs="Arial"/>
          <w:b/>
          <w:sz w:val="24"/>
          <w:szCs w:val="24"/>
        </w:rPr>
        <w:t>3.</w:t>
      </w:r>
      <w:r w:rsidR="00C21A83">
        <w:rPr>
          <w:rFonts w:ascii="Arial" w:hAnsi="Arial" w:cs="Arial"/>
          <w:sz w:val="24"/>
          <w:szCs w:val="24"/>
        </w:rPr>
        <w:t xml:space="preserve"> Copia simple del oficio número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de 08 ocho de enero del año en curso, emitido por el </w:t>
      </w:r>
      <w:r w:rsidR="00C21A83" w:rsidRPr="00311DE2">
        <w:rPr>
          <w:rFonts w:ascii="Arial" w:hAnsi="Arial" w:cs="Arial"/>
          <w:sz w:val="24"/>
          <w:szCs w:val="24"/>
        </w:rPr>
        <w:t>Director de lo Contencioso de la Procuraduría Fiscal del Estado de Oaxaca</w:t>
      </w:r>
      <w:r w:rsidR="00C21A83">
        <w:rPr>
          <w:rFonts w:ascii="Arial" w:hAnsi="Arial" w:cs="Arial"/>
          <w:sz w:val="24"/>
          <w:szCs w:val="24"/>
        </w:rPr>
        <w:t xml:space="preserve">; </w:t>
      </w:r>
      <w:r w:rsidR="00C21A83">
        <w:rPr>
          <w:rFonts w:ascii="Arial" w:hAnsi="Arial" w:cs="Arial"/>
          <w:b/>
          <w:sz w:val="24"/>
          <w:szCs w:val="24"/>
        </w:rPr>
        <w:t>4.</w:t>
      </w:r>
      <w:r w:rsidR="00C21A83">
        <w:rPr>
          <w:rFonts w:ascii="Arial" w:hAnsi="Arial" w:cs="Arial"/>
          <w:sz w:val="24"/>
          <w:szCs w:val="24"/>
        </w:rPr>
        <w:t xml:space="preserve"> Copia simple del acta de notificación de 03 tres de marzo de 2016 dos mil dieciséis; </w:t>
      </w:r>
      <w:r w:rsidR="00C21A83">
        <w:rPr>
          <w:rFonts w:ascii="Arial" w:hAnsi="Arial" w:cs="Arial"/>
          <w:b/>
          <w:sz w:val="24"/>
          <w:szCs w:val="24"/>
        </w:rPr>
        <w:t>5.</w:t>
      </w:r>
      <w:r w:rsidR="00C21A83">
        <w:rPr>
          <w:rFonts w:ascii="Arial" w:hAnsi="Arial" w:cs="Arial"/>
          <w:sz w:val="24"/>
          <w:szCs w:val="24"/>
        </w:rPr>
        <w:t xml:space="preserve"> Copia simple del segundo requerimiento de obligaciones omitidas en materia del impuesto estatal sobre tenencia o uso de vehículos con número de control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de 28 veintiocho de septiembre de 2015 dos mil quince, emitido por la Coordinadora Técnica de Ingresos de la Secretaría de Finanzas del Gobierno del Estado; </w:t>
      </w:r>
      <w:r w:rsidR="00C21A83">
        <w:rPr>
          <w:rFonts w:ascii="Arial" w:hAnsi="Arial" w:cs="Arial"/>
          <w:b/>
          <w:sz w:val="24"/>
          <w:szCs w:val="24"/>
        </w:rPr>
        <w:t>6.</w:t>
      </w:r>
      <w:r w:rsidR="00C21A83">
        <w:rPr>
          <w:rFonts w:ascii="Arial" w:hAnsi="Arial" w:cs="Arial"/>
          <w:sz w:val="24"/>
          <w:szCs w:val="24"/>
        </w:rPr>
        <w:t xml:space="preserve"> Copia simple del recibo de ingr</w:t>
      </w:r>
      <w:r w:rsidR="000E220D">
        <w:rPr>
          <w:rFonts w:ascii="Arial" w:hAnsi="Arial" w:cs="Arial"/>
          <w:sz w:val="24"/>
          <w:szCs w:val="24"/>
        </w:rPr>
        <w:t>esos de la copia certificada y alta de la placa</w:t>
      </w:r>
      <w:r w:rsidR="00862E9F">
        <w:rPr>
          <w:rFonts w:ascii="Arial" w:hAnsi="Arial" w:cs="Arial"/>
          <w:sz w:val="24"/>
          <w:szCs w:val="24"/>
        </w:rPr>
        <w:t xml:space="preserve"> número</w:t>
      </w:r>
      <w:r w:rsidR="000E220D">
        <w:rPr>
          <w:rFonts w:ascii="Arial" w:hAnsi="Arial" w:cs="Arial"/>
          <w:sz w:val="24"/>
          <w:szCs w:val="24"/>
        </w:rPr>
        <w:t xml:space="preserve"> </w:t>
      </w:r>
      <w:r w:rsidR="0012525D">
        <w:rPr>
          <w:rFonts w:ascii="Arial" w:eastAsia="Times New Roman" w:hAnsi="Arial" w:cs="Arial"/>
          <w:bCs/>
          <w:iCs/>
          <w:caps/>
          <w:kern w:val="2"/>
          <w:sz w:val="24"/>
          <w:szCs w:val="24"/>
          <w:lang w:val="es-ES_tradnl" w:eastAsia="es-ES"/>
        </w:rPr>
        <w:t>**********</w:t>
      </w:r>
      <w:r w:rsidR="0012525D">
        <w:rPr>
          <w:rFonts w:ascii="Arial" w:eastAsia="Times New Roman" w:hAnsi="Arial" w:cs="Arial"/>
          <w:bCs/>
          <w:iCs/>
          <w:caps/>
          <w:kern w:val="2"/>
          <w:sz w:val="24"/>
          <w:szCs w:val="24"/>
          <w:lang w:val="es-ES_tradnl" w:eastAsia="es-ES"/>
        </w:rPr>
        <w:t xml:space="preserve"> </w:t>
      </w:r>
      <w:r w:rsidR="00862E9F">
        <w:rPr>
          <w:rFonts w:ascii="Arial" w:hAnsi="Arial" w:cs="Arial"/>
          <w:sz w:val="24"/>
          <w:szCs w:val="24"/>
        </w:rPr>
        <w:t xml:space="preserve">y la </w:t>
      </w:r>
      <w:r w:rsidR="00C21A83">
        <w:rPr>
          <w:rFonts w:ascii="Arial" w:hAnsi="Arial" w:cs="Arial"/>
          <w:sz w:val="24"/>
          <w:szCs w:val="24"/>
        </w:rPr>
        <w:t xml:space="preserve">baja </w:t>
      </w:r>
      <w:r w:rsidR="00862E9F">
        <w:rPr>
          <w:rFonts w:ascii="Arial" w:hAnsi="Arial" w:cs="Arial"/>
          <w:sz w:val="24"/>
          <w:szCs w:val="24"/>
        </w:rPr>
        <w:t xml:space="preserve">de la placa número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w:t>
      </w:r>
      <w:r w:rsidR="00776CF2">
        <w:rPr>
          <w:rFonts w:ascii="Arial" w:hAnsi="Arial" w:cs="Arial"/>
          <w:sz w:val="24"/>
          <w:szCs w:val="24"/>
        </w:rPr>
        <w:t xml:space="preserve">del Estado de Oaxaca, </w:t>
      </w:r>
      <w:r w:rsidR="00C21A83">
        <w:rPr>
          <w:rFonts w:ascii="Arial" w:hAnsi="Arial" w:cs="Arial"/>
          <w:sz w:val="24"/>
          <w:szCs w:val="24"/>
        </w:rPr>
        <w:t xml:space="preserve">de 13 trece de marzo de 2013 dos mil trece, emitida por el Jefe de la Oficina de Hacienda del Estado en San Andrés Tuxtla, Veracruz; </w:t>
      </w:r>
      <w:r w:rsidR="00C21A83">
        <w:rPr>
          <w:rFonts w:ascii="Arial" w:hAnsi="Arial" w:cs="Arial"/>
          <w:b/>
          <w:sz w:val="24"/>
          <w:szCs w:val="24"/>
        </w:rPr>
        <w:t xml:space="preserve">7. </w:t>
      </w:r>
      <w:r w:rsidR="00C21A83">
        <w:rPr>
          <w:rFonts w:ascii="Arial" w:hAnsi="Arial" w:cs="Arial"/>
          <w:sz w:val="24"/>
          <w:szCs w:val="24"/>
        </w:rPr>
        <w:t xml:space="preserve">Copia simple del recibo de ingresos de la copia certificada de pago de refrendo, de 15 quince de marzo de 2013 dos mil trece, emitido por el Jefe de la Oficina de Hacienda del Estado en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Veracruz; </w:t>
      </w:r>
      <w:r w:rsidR="00C21A83">
        <w:rPr>
          <w:rFonts w:ascii="Arial" w:hAnsi="Arial" w:cs="Arial"/>
          <w:b/>
          <w:sz w:val="24"/>
          <w:szCs w:val="24"/>
        </w:rPr>
        <w:t>8.</w:t>
      </w:r>
      <w:r w:rsidR="00C21A83">
        <w:rPr>
          <w:rFonts w:ascii="Arial" w:hAnsi="Arial" w:cs="Arial"/>
          <w:sz w:val="24"/>
          <w:szCs w:val="24"/>
        </w:rPr>
        <w:t xml:space="preserve"> Copia simple del recibo de ingresos de la copia certificada de pago de refrendo, de 23 veintitrés de enero de 2014 dos mil catorce, emitido por emitido por el Jefe de la Oficina de Hacienda del Estado en </w:t>
      </w:r>
      <w:r w:rsidR="0012525D">
        <w:rPr>
          <w:rFonts w:ascii="Arial" w:eastAsia="Times New Roman" w:hAnsi="Arial" w:cs="Arial"/>
          <w:bCs/>
          <w:iCs/>
          <w:caps/>
          <w:kern w:val="2"/>
          <w:sz w:val="24"/>
          <w:szCs w:val="24"/>
          <w:lang w:val="es-ES_tradnl" w:eastAsia="es-ES"/>
        </w:rPr>
        <w:t>**********</w:t>
      </w:r>
      <w:r w:rsidR="00C21A83">
        <w:rPr>
          <w:rFonts w:ascii="Arial" w:hAnsi="Arial" w:cs="Arial"/>
          <w:sz w:val="24"/>
          <w:szCs w:val="24"/>
        </w:rPr>
        <w:t xml:space="preserve">, Veracruz; </w:t>
      </w:r>
      <w:r w:rsidR="00C21A83">
        <w:rPr>
          <w:rFonts w:ascii="Arial" w:hAnsi="Arial" w:cs="Arial"/>
          <w:b/>
          <w:sz w:val="24"/>
          <w:szCs w:val="24"/>
        </w:rPr>
        <w:t>9.</w:t>
      </w:r>
      <w:r w:rsidR="00C21A83">
        <w:rPr>
          <w:rFonts w:ascii="Arial" w:hAnsi="Arial" w:cs="Arial"/>
          <w:sz w:val="24"/>
          <w:szCs w:val="24"/>
        </w:rPr>
        <w:t xml:space="preserve"> La instrumental de actuaciones; y </w:t>
      </w:r>
      <w:r w:rsidR="00C21A83">
        <w:rPr>
          <w:rFonts w:ascii="Arial" w:hAnsi="Arial" w:cs="Arial"/>
          <w:b/>
          <w:sz w:val="24"/>
          <w:szCs w:val="24"/>
        </w:rPr>
        <w:t>10.</w:t>
      </w:r>
      <w:r w:rsidR="00C21A83">
        <w:rPr>
          <w:rFonts w:ascii="Arial" w:hAnsi="Arial" w:cs="Arial"/>
          <w:sz w:val="24"/>
          <w:szCs w:val="24"/>
        </w:rPr>
        <w:t xml:space="preserve"> La presuncional legal y humana.</w:t>
      </w:r>
      <w:r w:rsidR="000A7076">
        <w:rPr>
          <w:rFonts w:ascii="Arial" w:hAnsi="Arial" w:cs="Arial"/>
          <w:sz w:val="24"/>
          <w:szCs w:val="24"/>
        </w:rPr>
        <w:t>,</w:t>
      </w:r>
      <w:r w:rsidR="009C4E48" w:rsidRPr="00560CF5">
        <w:rPr>
          <w:rFonts w:ascii="Arial" w:hAnsi="Arial" w:cs="Arial"/>
          <w:sz w:val="24"/>
          <w:szCs w:val="24"/>
        </w:rPr>
        <w:t xml:space="preserve"> pruebas que se desahogan por su propia y especial naturaleza, y que hacen prueba plena, en los términos del artículo 173 f</w:t>
      </w:r>
      <w:r w:rsidR="00C21A83">
        <w:rPr>
          <w:rFonts w:ascii="Arial" w:hAnsi="Arial" w:cs="Arial"/>
          <w:sz w:val="24"/>
          <w:szCs w:val="24"/>
        </w:rPr>
        <w:t>racción I, de la Ley la Materia.</w:t>
      </w:r>
    </w:p>
    <w:p w:rsidR="00041DDE" w:rsidRPr="00674C42" w:rsidRDefault="00B81521" w:rsidP="00674C42">
      <w:pPr>
        <w:tabs>
          <w:tab w:val="left" w:pos="7371"/>
        </w:tabs>
        <w:spacing w:after="0" w:line="360" w:lineRule="auto"/>
        <w:ind w:right="51" w:firstLine="567"/>
        <w:jc w:val="both"/>
        <w:rPr>
          <w:rFonts w:ascii="Arial" w:hAnsi="Arial" w:cs="Arial"/>
          <w:i/>
          <w:sz w:val="24"/>
          <w:szCs w:val="24"/>
        </w:rPr>
      </w:pPr>
      <w:r w:rsidRPr="001D76C9">
        <w:rPr>
          <w:rFonts w:ascii="Arial" w:hAnsi="Arial" w:cs="Arial"/>
          <w:b/>
          <w:sz w:val="24"/>
          <w:szCs w:val="24"/>
        </w:rPr>
        <w:t>La</w:t>
      </w:r>
      <w:r w:rsidRPr="001D76C9">
        <w:rPr>
          <w:rFonts w:ascii="Arial" w:hAnsi="Arial" w:cs="Arial"/>
          <w:sz w:val="24"/>
          <w:szCs w:val="24"/>
        </w:rPr>
        <w:t xml:space="preserve"> </w:t>
      </w:r>
      <w:r w:rsidRPr="001D76C9">
        <w:rPr>
          <w:rFonts w:ascii="Arial" w:hAnsi="Arial" w:cs="Arial"/>
          <w:b/>
          <w:sz w:val="24"/>
          <w:szCs w:val="24"/>
        </w:rPr>
        <w:t>autoridad demandada</w:t>
      </w:r>
      <w:r w:rsidRPr="001D76C9">
        <w:rPr>
          <w:rFonts w:ascii="Arial" w:hAnsi="Arial" w:cs="Arial"/>
          <w:sz w:val="24"/>
          <w:szCs w:val="24"/>
        </w:rPr>
        <w:t>,</w:t>
      </w:r>
      <w:r w:rsidR="00C31F55">
        <w:rPr>
          <w:rFonts w:ascii="Arial" w:hAnsi="Arial" w:cs="Arial"/>
          <w:sz w:val="24"/>
          <w:szCs w:val="24"/>
        </w:rPr>
        <w:t xml:space="preserve"> </w:t>
      </w:r>
      <w:r w:rsidRPr="001D76C9">
        <w:rPr>
          <w:rFonts w:ascii="Arial" w:hAnsi="Arial" w:cs="Arial"/>
          <w:sz w:val="24"/>
          <w:szCs w:val="24"/>
        </w:rPr>
        <w:t>Director de lo Contencioso de la Procuraduría Fiscal de la Secretaría de Finanzas del Estado, al dar contestació</w:t>
      </w:r>
      <w:r w:rsidR="001670EA">
        <w:rPr>
          <w:rFonts w:ascii="Arial" w:hAnsi="Arial" w:cs="Arial"/>
          <w:sz w:val="24"/>
          <w:szCs w:val="24"/>
        </w:rPr>
        <w:t xml:space="preserve">n a la demanda manifestó, </w:t>
      </w:r>
      <w:r w:rsidR="004E186C" w:rsidRPr="00041DDE">
        <w:rPr>
          <w:rFonts w:ascii="Arial" w:hAnsi="Arial" w:cs="Arial"/>
          <w:i/>
          <w:sz w:val="24"/>
          <w:szCs w:val="24"/>
        </w:rPr>
        <w:t xml:space="preserve">“… esa (sic) H. Sala, debe de calificar de infundado, lo manifestado por el contribuyente </w:t>
      </w:r>
      <w:r w:rsidR="00F07413" w:rsidRPr="00041DDE">
        <w:rPr>
          <w:rFonts w:ascii="Arial" w:hAnsi="Arial" w:cs="Arial"/>
          <w:i/>
          <w:sz w:val="24"/>
          <w:szCs w:val="24"/>
        </w:rPr>
        <w:t xml:space="preserve">toda vez que, esta autoridad emitió una resolución conforme a derecho, en virtud de que el C. </w:t>
      </w:r>
      <w:r w:rsidR="0012525D">
        <w:rPr>
          <w:rFonts w:ascii="Arial" w:eastAsia="Times New Roman" w:hAnsi="Arial" w:cs="Arial"/>
          <w:bCs/>
          <w:iCs/>
          <w:caps/>
          <w:kern w:val="2"/>
          <w:sz w:val="24"/>
          <w:szCs w:val="24"/>
          <w:lang w:val="es-ES_tradnl" w:eastAsia="es-ES"/>
        </w:rPr>
        <w:t>**********</w:t>
      </w:r>
      <w:r w:rsidR="00F07413" w:rsidRPr="00041DDE">
        <w:rPr>
          <w:rFonts w:ascii="Arial" w:hAnsi="Arial" w:cs="Arial"/>
          <w:i/>
          <w:sz w:val="24"/>
          <w:szCs w:val="24"/>
        </w:rPr>
        <w:t>, interpuso recurso de revocación estatal de maner</w:t>
      </w:r>
      <w:r w:rsidR="00020E5C">
        <w:rPr>
          <w:rFonts w:ascii="Arial" w:hAnsi="Arial" w:cs="Arial"/>
          <w:i/>
          <w:sz w:val="24"/>
          <w:szCs w:val="24"/>
        </w:rPr>
        <w:t>a extemporánea, pues ese H. Juz</w:t>
      </w:r>
      <w:r w:rsidR="00F07413" w:rsidRPr="00041DDE">
        <w:rPr>
          <w:rFonts w:ascii="Arial" w:hAnsi="Arial" w:cs="Arial"/>
          <w:i/>
          <w:sz w:val="24"/>
          <w:szCs w:val="24"/>
        </w:rPr>
        <w:t xml:space="preserve">gador (sic) puede advertir del acuse de recibo emitido por ésta </w:t>
      </w:r>
      <w:r w:rsidR="00041DDE" w:rsidRPr="00041DDE">
        <w:rPr>
          <w:rFonts w:ascii="Arial" w:hAnsi="Arial" w:cs="Arial"/>
          <w:i/>
          <w:sz w:val="24"/>
          <w:szCs w:val="24"/>
        </w:rPr>
        <w:t>última, mismo que se of</w:t>
      </w:r>
      <w:r w:rsidR="00F055AF">
        <w:rPr>
          <w:rFonts w:ascii="Arial" w:hAnsi="Arial" w:cs="Arial"/>
          <w:i/>
          <w:sz w:val="24"/>
          <w:szCs w:val="24"/>
        </w:rPr>
        <w:t>rece como prueba en la presente;</w:t>
      </w:r>
      <w:r w:rsidR="00041DDE" w:rsidRPr="00041DDE">
        <w:rPr>
          <w:rFonts w:ascii="Arial" w:hAnsi="Arial" w:cs="Arial"/>
          <w:i/>
          <w:sz w:val="24"/>
          <w:szCs w:val="24"/>
        </w:rPr>
        <w:t xml:space="preserve"> que el requerimiento de fecha 28  de septiembre de 2015, fue entregado el día 23 de octubre de 2014, por tanto el contribuyente debió haber presentado el recurso de revocación el día 18 de noviembre de 2015…”</w:t>
      </w:r>
    </w:p>
    <w:p w:rsidR="00C31F55" w:rsidRPr="001D76C9" w:rsidRDefault="001670EA" w:rsidP="00D70B81">
      <w:pPr>
        <w:tabs>
          <w:tab w:val="left" w:pos="7371"/>
        </w:tabs>
        <w:spacing w:after="0" w:line="360" w:lineRule="auto"/>
        <w:ind w:right="51" w:firstLine="567"/>
        <w:jc w:val="both"/>
        <w:rPr>
          <w:rFonts w:ascii="Arial" w:hAnsi="Arial" w:cs="Arial"/>
          <w:sz w:val="24"/>
          <w:szCs w:val="24"/>
        </w:rPr>
      </w:pPr>
      <w:r>
        <w:rPr>
          <w:rFonts w:ascii="Arial" w:hAnsi="Arial" w:cs="Arial"/>
          <w:sz w:val="24"/>
          <w:szCs w:val="24"/>
        </w:rPr>
        <w:t xml:space="preserve"> </w:t>
      </w:r>
    </w:p>
    <w:p w:rsidR="00B81521" w:rsidRPr="001D76C9" w:rsidRDefault="00FC4C4E" w:rsidP="001F404D">
      <w:pPr>
        <w:tabs>
          <w:tab w:val="left" w:pos="7371"/>
        </w:tabs>
        <w:spacing w:after="0" w:line="360" w:lineRule="auto"/>
        <w:ind w:right="51" w:firstLine="567"/>
        <w:jc w:val="both"/>
        <w:rPr>
          <w:rFonts w:ascii="Arial" w:hAnsi="Arial" w:cs="Arial"/>
          <w:sz w:val="24"/>
          <w:szCs w:val="24"/>
        </w:rPr>
      </w:pPr>
      <w:r>
        <w:rPr>
          <w:rFonts w:ascii="Arial" w:hAnsi="Arial" w:cs="Arial"/>
          <w:sz w:val="24"/>
          <w:szCs w:val="24"/>
        </w:rPr>
        <w:t>Ofreciendo</w:t>
      </w:r>
      <w:r w:rsidR="00B81521" w:rsidRPr="001D76C9">
        <w:rPr>
          <w:rFonts w:ascii="Arial" w:hAnsi="Arial" w:cs="Arial"/>
          <w:sz w:val="24"/>
          <w:szCs w:val="24"/>
        </w:rPr>
        <w:t xml:space="preserve"> como pruebas: </w:t>
      </w:r>
      <w:r w:rsidR="00674C42">
        <w:rPr>
          <w:rFonts w:ascii="Arial" w:hAnsi="Arial" w:cs="Arial"/>
          <w:b/>
          <w:sz w:val="24"/>
          <w:szCs w:val="24"/>
        </w:rPr>
        <w:t>1</w:t>
      </w:r>
      <w:r w:rsidR="00674C42" w:rsidRPr="002717F8">
        <w:rPr>
          <w:rFonts w:ascii="Arial" w:hAnsi="Arial" w:cs="Arial"/>
          <w:b/>
          <w:sz w:val="24"/>
          <w:szCs w:val="24"/>
        </w:rPr>
        <w:t>.</w:t>
      </w:r>
      <w:r w:rsidR="00674C42">
        <w:rPr>
          <w:rFonts w:ascii="Arial" w:hAnsi="Arial" w:cs="Arial"/>
          <w:sz w:val="24"/>
          <w:szCs w:val="24"/>
        </w:rPr>
        <w:t xml:space="preserve"> Cuadernillo de copias certificadas, relativas al expediente administrativo a nombre de </w:t>
      </w:r>
      <w:r w:rsidR="00B34EF6">
        <w:rPr>
          <w:rFonts w:ascii="Arial" w:eastAsia="Times New Roman" w:hAnsi="Arial" w:cs="Arial"/>
          <w:bCs/>
          <w:iCs/>
          <w:caps/>
          <w:kern w:val="2"/>
          <w:sz w:val="24"/>
          <w:szCs w:val="24"/>
          <w:lang w:val="es-ES_tradnl" w:eastAsia="es-ES"/>
        </w:rPr>
        <w:t>**********</w:t>
      </w:r>
      <w:r w:rsidR="00674C42">
        <w:rPr>
          <w:rFonts w:ascii="Arial" w:hAnsi="Arial" w:cs="Arial"/>
          <w:sz w:val="24"/>
          <w:szCs w:val="24"/>
        </w:rPr>
        <w:t xml:space="preserve">; </w:t>
      </w:r>
      <w:r w:rsidR="00674C42">
        <w:rPr>
          <w:rFonts w:ascii="Arial" w:hAnsi="Arial" w:cs="Arial"/>
          <w:b/>
          <w:sz w:val="24"/>
          <w:szCs w:val="24"/>
        </w:rPr>
        <w:t xml:space="preserve">2. </w:t>
      </w:r>
      <w:r w:rsidR="00674C42">
        <w:rPr>
          <w:rFonts w:ascii="Arial" w:hAnsi="Arial" w:cs="Arial"/>
          <w:sz w:val="24"/>
          <w:szCs w:val="24"/>
        </w:rPr>
        <w:t xml:space="preserve">Copia certificada del Requerimiento de Obligaciones Omitidas en Materia del Impuesto Sobre la Tenencia o Uso de Vehículo, con número de control </w:t>
      </w:r>
      <w:r w:rsidR="00B34EF6">
        <w:rPr>
          <w:rFonts w:ascii="Arial" w:eastAsia="Times New Roman" w:hAnsi="Arial" w:cs="Arial"/>
          <w:bCs/>
          <w:iCs/>
          <w:caps/>
          <w:kern w:val="2"/>
          <w:sz w:val="24"/>
          <w:szCs w:val="24"/>
          <w:lang w:val="es-ES_tradnl" w:eastAsia="es-ES"/>
        </w:rPr>
        <w:t>**********</w:t>
      </w:r>
      <w:r w:rsidR="00674C42">
        <w:rPr>
          <w:rFonts w:ascii="Arial" w:hAnsi="Arial" w:cs="Arial"/>
          <w:sz w:val="24"/>
          <w:szCs w:val="24"/>
        </w:rPr>
        <w:t xml:space="preserve">, de 28 veintiocho de septiembre de 2015 dos mil quince, y su respectiva constancia de notificación de 23 veintitrés de octubre de 2015 dos mil quince; </w:t>
      </w:r>
      <w:r w:rsidR="00674C42">
        <w:rPr>
          <w:rFonts w:ascii="Arial" w:hAnsi="Arial" w:cs="Arial"/>
          <w:b/>
          <w:sz w:val="24"/>
          <w:szCs w:val="24"/>
        </w:rPr>
        <w:t xml:space="preserve">3. </w:t>
      </w:r>
      <w:r w:rsidR="00674C42">
        <w:rPr>
          <w:rFonts w:ascii="Arial" w:hAnsi="Arial" w:cs="Arial"/>
          <w:sz w:val="24"/>
          <w:szCs w:val="24"/>
        </w:rPr>
        <w:t xml:space="preserve">La instrumental de actuaciones; y </w:t>
      </w:r>
      <w:r w:rsidR="00674C42">
        <w:rPr>
          <w:rFonts w:ascii="Arial" w:hAnsi="Arial" w:cs="Arial"/>
          <w:b/>
          <w:sz w:val="24"/>
          <w:szCs w:val="24"/>
        </w:rPr>
        <w:t xml:space="preserve">4. </w:t>
      </w:r>
      <w:r w:rsidR="00674C42">
        <w:rPr>
          <w:rFonts w:ascii="Arial" w:hAnsi="Arial" w:cs="Arial"/>
          <w:sz w:val="24"/>
          <w:szCs w:val="24"/>
        </w:rPr>
        <w:t>La</w:t>
      </w:r>
      <w:r w:rsidR="00674C42" w:rsidRPr="00667FAA">
        <w:rPr>
          <w:rFonts w:ascii="Arial" w:hAnsi="Arial" w:cs="Arial"/>
          <w:sz w:val="24"/>
          <w:szCs w:val="24"/>
        </w:rPr>
        <w:t xml:space="preserve"> </w:t>
      </w:r>
      <w:r w:rsidR="00674C42">
        <w:rPr>
          <w:rFonts w:ascii="Arial" w:hAnsi="Arial" w:cs="Arial"/>
          <w:sz w:val="24"/>
          <w:szCs w:val="24"/>
        </w:rPr>
        <w:t>presuncional legal y humana</w:t>
      </w:r>
      <w:r w:rsidR="00C14E6D">
        <w:rPr>
          <w:rFonts w:ascii="Arial" w:hAnsi="Arial" w:cs="Arial"/>
          <w:sz w:val="24"/>
          <w:szCs w:val="24"/>
        </w:rPr>
        <w:t>,</w:t>
      </w:r>
      <w:r w:rsidR="00771A7E" w:rsidRPr="001D76C9">
        <w:rPr>
          <w:rFonts w:ascii="Arial" w:hAnsi="Arial" w:cs="Arial"/>
          <w:sz w:val="24"/>
          <w:szCs w:val="24"/>
        </w:rPr>
        <w:t xml:space="preserve"> </w:t>
      </w:r>
      <w:r w:rsidR="00B81521" w:rsidRPr="001D76C9">
        <w:rPr>
          <w:rFonts w:ascii="Arial" w:hAnsi="Arial" w:cs="Arial"/>
          <w:sz w:val="24"/>
          <w:szCs w:val="24"/>
        </w:rPr>
        <w:t>mismas que se desahogan por su propia y especial naturaleza, y que hacen prueba plena en los términos del artículo 173 fracción I, de la Ley la Materia.</w:t>
      </w:r>
    </w:p>
    <w:p w:rsidR="009A3C66" w:rsidRDefault="009A3C66" w:rsidP="00F34C10">
      <w:pPr>
        <w:tabs>
          <w:tab w:val="left" w:pos="7371"/>
        </w:tabs>
        <w:spacing w:after="0" w:line="360" w:lineRule="auto"/>
        <w:ind w:right="51" w:firstLine="567"/>
        <w:jc w:val="both"/>
        <w:rPr>
          <w:rFonts w:ascii="Arial" w:hAnsi="Arial" w:cs="Arial"/>
          <w:sz w:val="24"/>
          <w:szCs w:val="24"/>
        </w:rPr>
      </w:pPr>
    </w:p>
    <w:p w:rsidR="00BE6974" w:rsidRPr="004F402F" w:rsidRDefault="0049359F" w:rsidP="004651A2">
      <w:pPr>
        <w:tabs>
          <w:tab w:val="left" w:pos="7371"/>
        </w:tabs>
        <w:spacing w:after="0" w:line="360" w:lineRule="auto"/>
        <w:ind w:right="51" w:firstLine="567"/>
        <w:jc w:val="both"/>
        <w:rPr>
          <w:rFonts w:ascii="Arial" w:hAnsi="Arial" w:cs="Arial"/>
          <w:b/>
          <w:sz w:val="24"/>
          <w:szCs w:val="24"/>
        </w:rPr>
      </w:pPr>
      <w:r>
        <w:rPr>
          <w:rFonts w:ascii="Arial" w:hAnsi="Arial" w:cs="Arial"/>
          <w:sz w:val="24"/>
          <w:szCs w:val="24"/>
        </w:rPr>
        <w:t xml:space="preserve">Este </w:t>
      </w:r>
      <w:r w:rsidR="00241C1E">
        <w:rPr>
          <w:rFonts w:ascii="Arial" w:hAnsi="Arial" w:cs="Arial"/>
          <w:sz w:val="24"/>
          <w:szCs w:val="24"/>
        </w:rPr>
        <w:t>juzgador</w:t>
      </w:r>
      <w:r w:rsidR="004651A2">
        <w:rPr>
          <w:rFonts w:ascii="Arial" w:hAnsi="Arial" w:cs="Arial"/>
          <w:sz w:val="24"/>
          <w:szCs w:val="24"/>
        </w:rPr>
        <w:t xml:space="preserve"> analiza el </w:t>
      </w:r>
      <w:r w:rsidR="001962A3">
        <w:rPr>
          <w:rFonts w:ascii="Arial" w:hAnsi="Arial" w:cs="Arial"/>
          <w:b/>
          <w:sz w:val="24"/>
          <w:szCs w:val="24"/>
        </w:rPr>
        <w:t xml:space="preserve">único concepto de impugnación </w:t>
      </w:r>
      <w:r w:rsidR="004651A2">
        <w:rPr>
          <w:rFonts w:ascii="Arial" w:hAnsi="Arial" w:cs="Arial"/>
          <w:sz w:val="24"/>
          <w:szCs w:val="24"/>
        </w:rPr>
        <w:t>hecho valer por la parte ac</w:t>
      </w:r>
      <w:r w:rsidR="00241C1E">
        <w:rPr>
          <w:rFonts w:ascii="Arial" w:hAnsi="Arial" w:cs="Arial"/>
          <w:sz w:val="24"/>
          <w:szCs w:val="24"/>
        </w:rPr>
        <w:t xml:space="preserve">tora, </w:t>
      </w:r>
      <w:r w:rsidR="00F34C10">
        <w:rPr>
          <w:rFonts w:ascii="Arial" w:hAnsi="Arial" w:cs="Arial"/>
          <w:sz w:val="24"/>
          <w:szCs w:val="24"/>
        </w:rPr>
        <w:t>que en síntesis señaló</w:t>
      </w:r>
      <w:r w:rsidR="00241C1E">
        <w:rPr>
          <w:rFonts w:ascii="Arial" w:hAnsi="Arial" w:cs="Arial"/>
          <w:sz w:val="24"/>
          <w:szCs w:val="24"/>
        </w:rPr>
        <w:t>:</w:t>
      </w:r>
      <w:r w:rsidR="00104504">
        <w:rPr>
          <w:rFonts w:ascii="Arial" w:hAnsi="Arial" w:cs="Arial"/>
          <w:sz w:val="24"/>
          <w:szCs w:val="24"/>
        </w:rPr>
        <w:t xml:space="preserve"> </w:t>
      </w:r>
      <w:r w:rsidR="00104504" w:rsidRPr="00104504">
        <w:rPr>
          <w:rFonts w:ascii="Arial" w:hAnsi="Arial" w:cs="Arial"/>
          <w:i/>
          <w:sz w:val="24"/>
          <w:szCs w:val="24"/>
        </w:rPr>
        <w:t xml:space="preserve">“… La resolución impugnada es ilegal toda vez que la misma transgrede en mi perjuicio los artículos 16 de la Constitución Política de los Estados Unidos Mexicanos, 122, 134, 138, 140, 256, del Código Fiscal para el Estado de Oaxaca; porque en la fundamentación de la resolución, la autoridad reconoce lisa y llanamente que el requerimiento con número de control </w:t>
      </w:r>
      <w:r w:rsidR="008066BF">
        <w:rPr>
          <w:rFonts w:ascii="Arial" w:eastAsia="Times New Roman" w:hAnsi="Arial" w:cs="Arial"/>
          <w:bCs/>
          <w:iCs/>
          <w:caps/>
          <w:kern w:val="2"/>
          <w:sz w:val="24"/>
          <w:szCs w:val="24"/>
          <w:lang w:val="es-ES_tradnl" w:eastAsia="es-ES"/>
        </w:rPr>
        <w:t>**********</w:t>
      </w:r>
      <w:r w:rsidR="00104504" w:rsidRPr="00104504">
        <w:rPr>
          <w:rFonts w:ascii="Arial" w:hAnsi="Arial" w:cs="Arial"/>
          <w:i/>
          <w:sz w:val="24"/>
          <w:szCs w:val="24"/>
        </w:rPr>
        <w:t xml:space="preserve"> emitido por la Coordinadora Técnica de Ingresos de la Secretaría de Finanzas del Poder Ejecutivo del Gobierno del Estado de Oaxaca, </w:t>
      </w:r>
      <w:r w:rsidR="00104504" w:rsidRPr="004F402F">
        <w:rPr>
          <w:rFonts w:ascii="Arial" w:hAnsi="Arial" w:cs="Arial"/>
          <w:b/>
          <w:i/>
          <w:sz w:val="24"/>
          <w:szCs w:val="24"/>
        </w:rPr>
        <w:t>fue entregado a un tercero y no de manera directa a mi persona</w:t>
      </w:r>
      <w:r w:rsidR="00104504" w:rsidRPr="00104504">
        <w:rPr>
          <w:rFonts w:ascii="Arial" w:hAnsi="Arial" w:cs="Arial"/>
          <w:i/>
          <w:sz w:val="24"/>
          <w:szCs w:val="24"/>
        </w:rPr>
        <w:t xml:space="preserve">, además de que en requerimiento previo al oficio  de resolución, efectuado mediante oficio </w:t>
      </w:r>
      <w:r w:rsidR="008066BF">
        <w:rPr>
          <w:rFonts w:ascii="Arial" w:eastAsia="Times New Roman" w:hAnsi="Arial" w:cs="Arial"/>
          <w:bCs/>
          <w:iCs/>
          <w:caps/>
          <w:kern w:val="2"/>
          <w:sz w:val="24"/>
          <w:szCs w:val="24"/>
          <w:lang w:val="es-ES_tradnl" w:eastAsia="es-ES"/>
        </w:rPr>
        <w:t>**********</w:t>
      </w:r>
      <w:r w:rsidR="00104504" w:rsidRPr="00104504">
        <w:rPr>
          <w:rFonts w:ascii="Arial" w:hAnsi="Arial" w:cs="Arial"/>
          <w:i/>
          <w:sz w:val="24"/>
          <w:szCs w:val="24"/>
        </w:rPr>
        <w:t>de fecha 8 de enero de 2016 y emitido por el Director de lo Contencioso de la Procuraduría Fiscal de la Secretaría de Finanzas del Poder Ejecutivo del Gobierno del Estado de Oaxaca, se me requirió complementar el recurso de revocación, aceptando de manera tácita, dicha autoridad demandada mediante ese acto, la procedencia del recurso de revocación…”</w:t>
      </w:r>
      <w:r w:rsidR="00EC1623" w:rsidRPr="00104504">
        <w:rPr>
          <w:rFonts w:ascii="Arial" w:hAnsi="Arial" w:cs="Arial"/>
          <w:i/>
          <w:sz w:val="24"/>
          <w:szCs w:val="24"/>
        </w:rPr>
        <w:t xml:space="preserve">. </w:t>
      </w:r>
      <w:r w:rsidR="00841744">
        <w:rPr>
          <w:rFonts w:ascii="Arial" w:hAnsi="Arial" w:cs="Arial"/>
          <w:i/>
          <w:sz w:val="24"/>
          <w:szCs w:val="24"/>
        </w:rPr>
        <w:t xml:space="preserve">  </w:t>
      </w:r>
      <w:r w:rsidR="004F402F">
        <w:rPr>
          <w:rFonts w:ascii="Arial" w:hAnsi="Arial" w:cs="Arial"/>
          <w:sz w:val="24"/>
          <w:szCs w:val="24"/>
        </w:rPr>
        <w:t>(</w:t>
      </w:r>
      <w:r w:rsidR="004012F3">
        <w:rPr>
          <w:rFonts w:ascii="Arial" w:hAnsi="Arial" w:cs="Arial"/>
          <w:b/>
          <w:sz w:val="24"/>
          <w:szCs w:val="24"/>
        </w:rPr>
        <w:t>Énfasis</w:t>
      </w:r>
      <w:r w:rsidR="004F402F">
        <w:rPr>
          <w:rFonts w:ascii="Arial" w:hAnsi="Arial" w:cs="Arial"/>
          <w:b/>
          <w:sz w:val="24"/>
          <w:szCs w:val="24"/>
        </w:rPr>
        <w:t xml:space="preserve"> añadido)</w:t>
      </w:r>
    </w:p>
    <w:p w:rsidR="0049359F" w:rsidRDefault="0049359F" w:rsidP="00841744">
      <w:pPr>
        <w:pStyle w:val="Sinespaciado"/>
        <w:spacing w:line="360" w:lineRule="auto"/>
        <w:ind w:firstLine="567"/>
        <w:jc w:val="both"/>
        <w:rPr>
          <w:rFonts w:ascii="Arial" w:hAnsi="Arial" w:cs="Arial"/>
          <w:sz w:val="24"/>
          <w:szCs w:val="24"/>
        </w:rPr>
      </w:pPr>
    </w:p>
    <w:p w:rsidR="005B6638" w:rsidRDefault="000F6992" w:rsidP="00841744">
      <w:pPr>
        <w:pStyle w:val="Sinespaciado"/>
        <w:spacing w:line="360" w:lineRule="auto"/>
        <w:ind w:firstLine="567"/>
        <w:jc w:val="both"/>
        <w:rPr>
          <w:rFonts w:ascii="Arial" w:hAnsi="Arial" w:cs="Arial"/>
          <w:sz w:val="24"/>
          <w:szCs w:val="24"/>
        </w:rPr>
      </w:pPr>
      <w:r>
        <w:rPr>
          <w:rFonts w:ascii="Arial" w:hAnsi="Arial" w:cs="Arial"/>
          <w:sz w:val="24"/>
          <w:szCs w:val="24"/>
        </w:rPr>
        <w:t xml:space="preserve">Ahora bien, en </w:t>
      </w:r>
      <w:r w:rsidR="007B5680">
        <w:rPr>
          <w:rFonts w:ascii="Arial" w:hAnsi="Arial" w:cs="Arial"/>
          <w:sz w:val="24"/>
          <w:szCs w:val="24"/>
        </w:rPr>
        <w:t xml:space="preserve">la resolución administrativa de 23 veintitrés de mayo de 2016 dos mil dieciséis, </w:t>
      </w:r>
      <w:r w:rsidR="00D412D2">
        <w:rPr>
          <w:rFonts w:ascii="Arial" w:hAnsi="Arial" w:cs="Arial"/>
          <w:sz w:val="24"/>
          <w:szCs w:val="24"/>
        </w:rPr>
        <w:t xml:space="preserve">dictada en el expediente número </w:t>
      </w:r>
      <w:r w:rsidR="008066BF">
        <w:rPr>
          <w:rFonts w:ascii="Arial" w:eastAsia="Times New Roman" w:hAnsi="Arial" w:cs="Arial"/>
          <w:bCs/>
          <w:iCs/>
          <w:caps/>
          <w:kern w:val="2"/>
          <w:sz w:val="24"/>
          <w:szCs w:val="24"/>
          <w:lang w:val="es-ES_tradnl" w:eastAsia="es-ES"/>
        </w:rPr>
        <w:t>**********</w:t>
      </w:r>
      <w:r w:rsidR="009A0A26">
        <w:rPr>
          <w:rFonts w:ascii="Arial" w:hAnsi="Arial" w:cs="Arial"/>
          <w:sz w:val="24"/>
          <w:szCs w:val="24"/>
        </w:rPr>
        <w:t xml:space="preserve">, </w:t>
      </w:r>
      <w:r w:rsidR="002E3EE2">
        <w:rPr>
          <w:rFonts w:ascii="Arial" w:hAnsi="Arial" w:cs="Arial"/>
          <w:sz w:val="24"/>
          <w:szCs w:val="24"/>
        </w:rPr>
        <w:t xml:space="preserve">por el Director de lo Contencioso de la Procuraduría Fiscal de la Secretaría de Finanzas del Gobierno del Estado, </w:t>
      </w:r>
      <w:r w:rsidR="00D34F28">
        <w:rPr>
          <w:rFonts w:ascii="Arial" w:hAnsi="Arial" w:cs="Arial"/>
          <w:sz w:val="24"/>
          <w:szCs w:val="24"/>
        </w:rPr>
        <w:t xml:space="preserve">por lo que aquí interesa </w:t>
      </w:r>
      <w:r w:rsidR="004C10AC">
        <w:rPr>
          <w:rFonts w:ascii="Arial" w:hAnsi="Arial" w:cs="Arial"/>
          <w:sz w:val="24"/>
          <w:szCs w:val="24"/>
        </w:rPr>
        <w:t xml:space="preserve">en el considerando único, se señala: </w:t>
      </w:r>
    </w:p>
    <w:p w:rsidR="00685560" w:rsidRDefault="005B6638" w:rsidP="00D34F28">
      <w:pPr>
        <w:pStyle w:val="Sinespaciado"/>
        <w:spacing w:line="276" w:lineRule="auto"/>
        <w:ind w:firstLine="567"/>
        <w:jc w:val="both"/>
        <w:rPr>
          <w:rFonts w:ascii="Arial" w:hAnsi="Arial" w:cs="Arial"/>
          <w:sz w:val="24"/>
          <w:szCs w:val="24"/>
        </w:rPr>
      </w:pPr>
      <w:r w:rsidRPr="00D34F28">
        <w:rPr>
          <w:rFonts w:ascii="Arial" w:hAnsi="Arial" w:cs="Arial"/>
          <w:i/>
        </w:rPr>
        <w:t>“ÚNICO.- Previo a realizar el análisis de los agravios manifestados por el recurrente en contra del acto recurrido, es necesario valorar la procedencia del recurso de revocación que nos ocupa, por una cuestión de orden público, por tal motivo resulta oportuno acudir a lo dispuesto por el 249 fracción IV, del Código Fiscal para el Estado de Oaxaca</w:t>
      </w:r>
      <w:r w:rsidR="00FA14A0" w:rsidRPr="00D34F28">
        <w:rPr>
          <w:rFonts w:ascii="Arial" w:hAnsi="Arial" w:cs="Arial"/>
          <w:i/>
        </w:rPr>
        <w:t>…</w:t>
      </w:r>
      <w:r w:rsidRPr="00D34F28">
        <w:rPr>
          <w:rFonts w:ascii="Arial" w:hAnsi="Arial" w:cs="Arial"/>
          <w:i/>
        </w:rPr>
        <w:t>”, lo transcribe.</w:t>
      </w:r>
      <w:r w:rsidR="00FA14A0" w:rsidRPr="00D34F28">
        <w:rPr>
          <w:rFonts w:ascii="Arial" w:hAnsi="Arial" w:cs="Arial"/>
          <w:i/>
        </w:rPr>
        <w:t xml:space="preserve"> “…</w:t>
      </w:r>
      <w:r w:rsidR="00685560" w:rsidRPr="00D34F28">
        <w:rPr>
          <w:rFonts w:ascii="Arial" w:hAnsi="Arial" w:cs="Arial"/>
          <w:i/>
        </w:rPr>
        <w:t xml:space="preserve">De la imagen inserta se advierte que el requerimiento con número de control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fue notificado el C.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a través del C.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el 23 de o</w:t>
      </w:r>
      <w:r w:rsidR="008066BF">
        <w:rPr>
          <w:rFonts w:ascii="Arial" w:hAnsi="Arial" w:cs="Arial"/>
          <w:i/>
        </w:rPr>
        <w:t xml:space="preserve">ctubre de 2015 en el domicilio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número exterior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w:t>
      </w:r>
      <w:r w:rsidR="008066BF">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w:t>
      </w:r>
      <w:r w:rsidR="007A32EA">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mismo que fue señalado por el ahora recurrente al momento de solicitar el registro del vehículo…” “…El recurso de revocación en contra del requerimiento en estudio fue interpuesto por el C. </w:t>
      </w:r>
      <w:r w:rsidR="007A32EA">
        <w:rPr>
          <w:rFonts w:ascii="Arial" w:eastAsia="Times New Roman" w:hAnsi="Arial" w:cs="Arial"/>
          <w:bCs/>
          <w:iCs/>
          <w:caps/>
          <w:kern w:val="2"/>
          <w:sz w:val="24"/>
          <w:szCs w:val="24"/>
          <w:lang w:val="es-ES_tradnl" w:eastAsia="es-ES"/>
        </w:rPr>
        <w:t>**********</w:t>
      </w:r>
      <w:r w:rsidR="00685560" w:rsidRPr="00D34F28">
        <w:rPr>
          <w:rFonts w:ascii="Arial" w:hAnsi="Arial" w:cs="Arial"/>
          <w:i/>
        </w:rPr>
        <w:t xml:space="preserve">, el 11 de diciembre de 2015, fecha en que depositó el escrito correspondiente </w:t>
      </w:r>
      <w:r w:rsidR="00AF51B2">
        <w:rPr>
          <w:rFonts w:ascii="Arial" w:hAnsi="Arial" w:cs="Arial"/>
          <w:i/>
        </w:rPr>
        <w:t xml:space="preserve">ante el servicio postal </w:t>
      </w:r>
      <w:r w:rsidR="00685560" w:rsidRPr="00D34F28">
        <w:rPr>
          <w:rFonts w:ascii="Arial" w:hAnsi="Arial" w:cs="Arial"/>
          <w:i/>
        </w:rPr>
        <w:t xml:space="preserve">mexicano por lo cual se advierte que el </w:t>
      </w:r>
      <w:r w:rsidR="00213986" w:rsidRPr="00D34F28">
        <w:rPr>
          <w:rFonts w:ascii="Arial" w:hAnsi="Arial" w:cs="Arial"/>
          <w:i/>
        </w:rPr>
        <w:t>recurso</w:t>
      </w:r>
      <w:r w:rsidR="00685560" w:rsidRPr="00D34F28">
        <w:rPr>
          <w:rFonts w:ascii="Arial" w:hAnsi="Arial" w:cs="Arial"/>
          <w:i/>
        </w:rPr>
        <w:t xml:space="preserve"> de revocación se </w:t>
      </w:r>
      <w:r w:rsidR="00213986" w:rsidRPr="00D34F28">
        <w:rPr>
          <w:rFonts w:ascii="Arial" w:hAnsi="Arial" w:cs="Arial"/>
          <w:i/>
        </w:rPr>
        <w:t>intentó</w:t>
      </w:r>
      <w:r w:rsidR="00685560" w:rsidRPr="00D34F28">
        <w:rPr>
          <w:rFonts w:ascii="Arial" w:hAnsi="Arial" w:cs="Arial"/>
          <w:i/>
        </w:rPr>
        <w:t xml:space="preserve"> de manera </w:t>
      </w:r>
      <w:r w:rsidR="00213986" w:rsidRPr="00D34F28">
        <w:rPr>
          <w:rFonts w:ascii="Arial" w:hAnsi="Arial" w:cs="Arial"/>
          <w:i/>
        </w:rPr>
        <w:t>extemporánea</w:t>
      </w:r>
      <w:r w:rsidR="00685560" w:rsidRPr="00D34F28">
        <w:rPr>
          <w:rFonts w:ascii="Arial" w:hAnsi="Arial" w:cs="Arial"/>
          <w:i/>
        </w:rPr>
        <w:t xml:space="preserve"> pues el </w:t>
      </w:r>
      <w:r w:rsidR="00213986" w:rsidRPr="00D34F28">
        <w:rPr>
          <w:rFonts w:ascii="Arial" w:hAnsi="Arial" w:cs="Arial"/>
          <w:i/>
        </w:rPr>
        <w:t>plazo</w:t>
      </w:r>
      <w:r w:rsidR="00685560" w:rsidRPr="00D34F28">
        <w:rPr>
          <w:rFonts w:ascii="Arial" w:hAnsi="Arial" w:cs="Arial"/>
          <w:i/>
        </w:rPr>
        <w:t xml:space="preserve"> de quince días con que </w:t>
      </w:r>
      <w:r w:rsidR="00213986" w:rsidRPr="00D34F28">
        <w:rPr>
          <w:rFonts w:ascii="Arial" w:hAnsi="Arial" w:cs="Arial"/>
          <w:i/>
        </w:rPr>
        <w:t>contaba</w:t>
      </w:r>
      <w:r w:rsidR="00685560" w:rsidRPr="00D34F28">
        <w:rPr>
          <w:rFonts w:ascii="Arial" w:hAnsi="Arial" w:cs="Arial"/>
          <w:i/>
        </w:rPr>
        <w:t xml:space="preserve"> para recurrir el recurso antes mencionado financió el 18 d noviembre de 2016…”</w:t>
      </w:r>
      <w:r w:rsidR="001A0080">
        <w:rPr>
          <w:rFonts w:ascii="Arial" w:hAnsi="Arial" w:cs="Arial"/>
          <w:sz w:val="24"/>
          <w:szCs w:val="24"/>
        </w:rPr>
        <w:t xml:space="preserve">, </w:t>
      </w:r>
      <w:r w:rsidR="00D34F28">
        <w:rPr>
          <w:rFonts w:ascii="Arial" w:hAnsi="Arial" w:cs="Arial"/>
          <w:sz w:val="24"/>
          <w:szCs w:val="24"/>
        </w:rPr>
        <w:t>(fojas de la 14 y 15</w:t>
      </w:r>
      <w:r w:rsidR="001A0080">
        <w:rPr>
          <w:rFonts w:ascii="Arial" w:hAnsi="Arial" w:cs="Arial"/>
          <w:sz w:val="24"/>
          <w:szCs w:val="24"/>
        </w:rPr>
        <w:t>).</w:t>
      </w:r>
    </w:p>
    <w:p w:rsidR="00685560" w:rsidRDefault="00685560" w:rsidP="00841744">
      <w:pPr>
        <w:pStyle w:val="Sinespaciado"/>
        <w:spacing w:line="360" w:lineRule="auto"/>
        <w:ind w:firstLine="567"/>
        <w:jc w:val="both"/>
        <w:rPr>
          <w:rFonts w:ascii="Arial" w:hAnsi="Arial" w:cs="Arial"/>
          <w:sz w:val="24"/>
          <w:szCs w:val="24"/>
        </w:rPr>
      </w:pPr>
    </w:p>
    <w:p w:rsidR="00FA14A0" w:rsidRDefault="00685560" w:rsidP="00841744">
      <w:pPr>
        <w:pStyle w:val="Sinespaciado"/>
        <w:spacing w:line="360" w:lineRule="auto"/>
        <w:ind w:firstLine="567"/>
        <w:jc w:val="both"/>
        <w:rPr>
          <w:rFonts w:ascii="Arial" w:hAnsi="Arial" w:cs="Arial"/>
          <w:sz w:val="24"/>
          <w:szCs w:val="24"/>
        </w:rPr>
      </w:pPr>
      <w:r>
        <w:rPr>
          <w:rFonts w:ascii="Arial" w:hAnsi="Arial" w:cs="Arial"/>
          <w:sz w:val="24"/>
          <w:szCs w:val="24"/>
        </w:rPr>
        <w:t xml:space="preserve">Concluyendo la autoridad demandada que se desechaba por improcedente el recurso de revocación </w:t>
      </w:r>
      <w:r w:rsidR="00213986">
        <w:rPr>
          <w:rFonts w:ascii="Arial" w:hAnsi="Arial" w:cs="Arial"/>
          <w:sz w:val="24"/>
          <w:szCs w:val="24"/>
        </w:rPr>
        <w:t xml:space="preserve">intentado por </w:t>
      </w:r>
      <w:r w:rsidR="007A32EA">
        <w:rPr>
          <w:rFonts w:ascii="Arial" w:eastAsia="Times New Roman" w:hAnsi="Arial" w:cs="Arial"/>
          <w:bCs/>
          <w:iCs/>
          <w:caps/>
          <w:kern w:val="2"/>
          <w:sz w:val="24"/>
          <w:szCs w:val="24"/>
          <w:lang w:val="es-ES_tradnl" w:eastAsia="es-ES"/>
        </w:rPr>
        <w:t>**********</w:t>
      </w:r>
      <w:r w:rsidR="007A32EA">
        <w:rPr>
          <w:rFonts w:ascii="Arial" w:eastAsia="Times New Roman" w:hAnsi="Arial" w:cs="Arial"/>
          <w:bCs/>
          <w:iCs/>
          <w:caps/>
          <w:kern w:val="2"/>
          <w:sz w:val="24"/>
          <w:szCs w:val="24"/>
          <w:lang w:val="es-ES_tradnl" w:eastAsia="es-ES"/>
        </w:rPr>
        <w:t xml:space="preserve"> </w:t>
      </w:r>
      <w:r w:rsidR="00213986">
        <w:rPr>
          <w:rFonts w:ascii="Arial" w:hAnsi="Arial" w:cs="Arial"/>
          <w:sz w:val="24"/>
          <w:szCs w:val="24"/>
        </w:rPr>
        <w:t xml:space="preserve">en contra del requerimiento con número de control </w:t>
      </w:r>
      <w:r w:rsidR="007A32EA">
        <w:rPr>
          <w:rFonts w:ascii="Arial" w:eastAsia="Times New Roman" w:hAnsi="Arial" w:cs="Arial"/>
          <w:bCs/>
          <w:iCs/>
          <w:caps/>
          <w:kern w:val="2"/>
          <w:sz w:val="24"/>
          <w:szCs w:val="24"/>
          <w:lang w:val="es-ES_tradnl" w:eastAsia="es-ES"/>
        </w:rPr>
        <w:t>**********</w:t>
      </w:r>
      <w:r w:rsidR="00D34F28">
        <w:rPr>
          <w:rFonts w:ascii="Arial" w:hAnsi="Arial" w:cs="Arial"/>
          <w:sz w:val="24"/>
          <w:szCs w:val="24"/>
        </w:rPr>
        <w:t>.</w:t>
      </w:r>
    </w:p>
    <w:p w:rsidR="00D8072D" w:rsidRDefault="00D8072D" w:rsidP="00D8072D">
      <w:pPr>
        <w:pStyle w:val="Sinespaciado"/>
        <w:spacing w:line="360" w:lineRule="auto"/>
        <w:jc w:val="both"/>
        <w:rPr>
          <w:rFonts w:ascii="Arial" w:hAnsi="Arial" w:cs="Arial"/>
          <w:sz w:val="24"/>
          <w:szCs w:val="24"/>
        </w:rPr>
      </w:pPr>
    </w:p>
    <w:p w:rsidR="00AA75E8" w:rsidRDefault="00C04580" w:rsidP="00C04580">
      <w:pPr>
        <w:pStyle w:val="Sinespaciado"/>
        <w:spacing w:line="360" w:lineRule="auto"/>
        <w:ind w:firstLine="567"/>
        <w:jc w:val="both"/>
        <w:rPr>
          <w:rFonts w:ascii="Arial" w:hAnsi="Arial" w:cs="Arial"/>
          <w:sz w:val="24"/>
          <w:szCs w:val="24"/>
        </w:rPr>
      </w:pPr>
      <w:r>
        <w:rPr>
          <w:rFonts w:ascii="Arial" w:hAnsi="Arial" w:cs="Arial"/>
          <w:sz w:val="24"/>
          <w:szCs w:val="24"/>
        </w:rPr>
        <w:t xml:space="preserve">Ahora bien, los artículos 132, y 134, del Código Fiscal para el Estado de Oaxaca, </w:t>
      </w:r>
      <w:r w:rsidR="00FF1165">
        <w:rPr>
          <w:rFonts w:ascii="Arial" w:hAnsi="Arial" w:cs="Arial"/>
          <w:sz w:val="24"/>
          <w:szCs w:val="24"/>
        </w:rPr>
        <w:t xml:space="preserve">tratándose de </w:t>
      </w:r>
      <w:r>
        <w:rPr>
          <w:rFonts w:ascii="Arial" w:hAnsi="Arial" w:cs="Arial"/>
          <w:sz w:val="24"/>
          <w:szCs w:val="24"/>
        </w:rPr>
        <w:t>notificaciones</w:t>
      </w:r>
      <w:r w:rsidR="00FF1165">
        <w:rPr>
          <w:rFonts w:ascii="Arial" w:hAnsi="Arial" w:cs="Arial"/>
          <w:sz w:val="24"/>
          <w:szCs w:val="24"/>
        </w:rPr>
        <w:t>, establecen:</w:t>
      </w:r>
    </w:p>
    <w:p w:rsidR="00AA75E8" w:rsidRPr="007E74B2" w:rsidRDefault="00AA75E8" w:rsidP="002048DD">
      <w:pPr>
        <w:pStyle w:val="Sinespaciado"/>
        <w:spacing w:line="360" w:lineRule="auto"/>
        <w:ind w:firstLine="708"/>
        <w:jc w:val="both"/>
        <w:rPr>
          <w:rFonts w:ascii="Arial" w:hAnsi="Arial" w:cs="Arial"/>
          <w:sz w:val="10"/>
          <w:szCs w:val="10"/>
        </w:rPr>
      </w:pPr>
    </w:p>
    <w:p w:rsidR="00426C84" w:rsidRPr="00426C84" w:rsidRDefault="00C04580" w:rsidP="007832D6">
      <w:pPr>
        <w:pStyle w:val="Sinespaciado"/>
        <w:spacing w:line="276" w:lineRule="auto"/>
        <w:ind w:firstLine="567"/>
        <w:jc w:val="both"/>
        <w:rPr>
          <w:rFonts w:ascii="Arial" w:hAnsi="Arial" w:cs="Arial"/>
          <w:i/>
          <w:szCs w:val="24"/>
        </w:rPr>
      </w:pPr>
      <w:r>
        <w:rPr>
          <w:rFonts w:ascii="Arial" w:hAnsi="Arial" w:cs="Arial"/>
          <w:b/>
          <w:i/>
          <w:szCs w:val="24"/>
        </w:rPr>
        <w:t>“</w:t>
      </w:r>
      <w:r w:rsidR="00426C84" w:rsidRPr="00426C84">
        <w:rPr>
          <w:rFonts w:ascii="Arial" w:hAnsi="Arial" w:cs="Arial"/>
          <w:b/>
          <w:i/>
          <w:szCs w:val="24"/>
        </w:rPr>
        <w:t>A</w:t>
      </w:r>
      <w:r>
        <w:rPr>
          <w:rFonts w:ascii="Arial" w:hAnsi="Arial" w:cs="Arial"/>
          <w:b/>
          <w:i/>
          <w:szCs w:val="24"/>
        </w:rPr>
        <w:t xml:space="preserve">rtículo </w:t>
      </w:r>
      <w:r w:rsidR="00426C84" w:rsidRPr="00426C84">
        <w:rPr>
          <w:rFonts w:ascii="Arial" w:hAnsi="Arial" w:cs="Arial"/>
          <w:b/>
          <w:i/>
          <w:szCs w:val="24"/>
        </w:rPr>
        <w:t>132.</w:t>
      </w:r>
      <w:r w:rsidR="00426C84" w:rsidRPr="00426C84">
        <w:rPr>
          <w:rFonts w:ascii="Arial" w:hAnsi="Arial" w:cs="Arial"/>
          <w:i/>
          <w:szCs w:val="24"/>
        </w:rPr>
        <w:t xml:space="preserve"> Las notificaciones de los actos administrativos de afectación individual se clasifican en:</w:t>
      </w:r>
    </w:p>
    <w:p w:rsidR="00426C84" w:rsidRPr="00426C84" w:rsidRDefault="00426C84" w:rsidP="00426C84">
      <w:pPr>
        <w:pStyle w:val="Sinespaciado"/>
        <w:spacing w:line="276" w:lineRule="auto"/>
        <w:ind w:left="567" w:firstLine="708"/>
        <w:jc w:val="both"/>
        <w:rPr>
          <w:rFonts w:ascii="Arial" w:hAnsi="Arial" w:cs="Arial"/>
          <w:i/>
          <w:szCs w:val="24"/>
        </w:rPr>
      </w:pPr>
      <w:r w:rsidRPr="00426C84">
        <w:rPr>
          <w:rFonts w:ascii="Arial" w:hAnsi="Arial" w:cs="Arial"/>
          <w:i/>
          <w:szCs w:val="24"/>
        </w:rPr>
        <w:t>I. Ordinarias, y</w:t>
      </w:r>
    </w:p>
    <w:p w:rsidR="00426C84" w:rsidRPr="00426C84" w:rsidRDefault="00426C84" w:rsidP="00426C84">
      <w:pPr>
        <w:pStyle w:val="Sinespaciado"/>
        <w:spacing w:line="276" w:lineRule="auto"/>
        <w:ind w:left="567" w:firstLine="708"/>
        <w:jc w:val="both"/>
        <w:rPr>
          <w:rFonts w:ascii="Arial" w:hAnsi="Arial" w:cs="Arial"/>
          <w:i/>
          <w:szCs w:val="24"/>
        </w:rPr>
      </w:pPr>
      <w:r w:rsidRPr="00426C84">
        <w:rPr>
          <w:rFonts w:ascii="Arial" w:hAnsi="Arial" w:cs="Arial"/>
          <w:i/>
          <w:szCs w:val="24"/>
        </w:rPr>
        <w:t>II. Extraordinarias.</w:t>
      </w:r>
    </w:p>
    <w:p w:rsidR="00426C84" w:rsidRPr="00426C84" w:rsidRDefault="00426C84" w:rsidP="00BD06D9">
      <w:pPr>
        <w:pStyle w:val="Sinespaciado"/>
        <w:spacing w:line="276" w:lineRule="auto"/>
        <w:ind w:firstLine="567"/>
        <w:jc w:val="both"/>
        <w:rPr>
          <w:rFonts w:ascii="Arial" w:hAnsi="Arial" w:cs="Arial"/>
          <w:i/>
          <w:szCs w:val="24"/>
        </w:rPr>
      </w:pPr>
      <w:r w:rsidRPr="00426C84">
        <w:rPr>
          <w:rFonts w:ascii="Arial" w:hAnsi="Arial" w:cs="Arial"/>
          <w:i/>
          <w:szCs w:val="24"/>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426C84" w:rsidRPr="00426C84" w:rsidRDefault="00426C84" w:rsidP="00426C84">
      <w:pPr>
        <w:pStyle w:val="Sinespaciado"/>
        <w:spacing w:line="276" w:lineRule="auto"/>
        <w:ind w:left="567" w:firstLine="708"/>
        <w:jc w:val="both"/>
        <w:rPr>
          <w:rFonts w:ascii="Arial" w:hAnsi="Arial" w:cs="Arial"/>
          <w:i/>
          <w:szCs w:val="24"/>
        </w:rPr>
      </w:pPr>
    </w:p>
    <w:p w:rsidR="00426C84" w:rsidRDefault="00426C84" w:rsidP="008E68C7">
      <w:pPr>
        <w:pStyle w:val="Sinespaciado"/>
        <w:spacing w:line="276" w:lineRule="auto"/>
        <w:ind w:firstLine="567"/>
        <w:jc w:val="both"/>
        <w:rPr>
          <w:rFonts w:ascii="Arial" w:hAnsi="Arial" w:cs="Arial"/>
          <w:b/>
          <w:i/>
          <w:szCs w:val="24"/>
        </w:rPr>
      </w:pPr>
      <w:r w:rsidRPr="00426C84">
        <w:rPr>
          <w:rFonts w:ascii="Arial" w:hAnsi="Arial" w:cs="Arial"/>
          <w:b/>
          <w:i/>
          <w:szCs w:val="24"/>
        </w:rPr>
        <w:t>Las notificaciones por mensajería, correo certificado o correo electrónico de datos con acuse de recibo se consider</w:t>
      </w:r>
      <w:r w:rsidR="00C04580">
        <w:rPr>
          <w:rFonts w:ascii="Arial" w:hAnsi="Arial" w:cs="Arial"/>
          <w:b/>
          <w:i/>
          <w:szCs w:val="24"/>
        </w:rPr>
        <w:t>arán notificaciones personales.”</w:t>
      </w:r>
    </w:p>
    <w:p w:rsidR="00C04580" w:rsidRPr="00426C84" w:rsidRDefault="00C04580" w:rsidP="00426C84">
      <w:pPr>
        <w:pStyle w:val="Sinespaciado"/>
        <w:spacing w:line="276" w:lineRule="auto"/>
        <w:ind w:left="567" w:firstLine="708"/>
        <w:jc w:val="both"/>
        <w:rPr>
          <w:rFonts w:ascii="Arial" w:hAnsi="Arial" w:cs="Arial"/>
          <w:b/>
          <w:i/>
          <w:szCs w:val="24"/>
        </w:rPr>
      </w:pPr>
    </w:p>
    <w:p w:rsidR="00426C84" w:rsidRPr="00426C84" w:rsidRDefault="00FB4A54" w:rsidP="007832D6">
      <w:pPr>
        <w:pStyle w:val="Sinespaciado"/>
        <w:spacing w:line="276" w:lineRule="auto"/>
        <w:ind w:firstLine="567"/>
        <w:jc w:val="both"/>
        <w:rPr>
          <w:rFonts w:ascii="Arial" w:hAnsi="Arial" w:cs="Arial"/>
          <w:i/>
          <w:szCs w:val="24"/>
        </w:rPr>
      </w:pPr>
      <w:r>
        <w:rPr>
          <w:rFonts w:ascii="Arial" w:hAnsi="Arial" w:cs="Arial"/>
          <w:b/>
          <w:i/>
          <w:szCs w:val="24"/>
        </w:rPr>
        <w:t>“</w:t>
      </w:r>
      <w:r w:rsidR="00426C84" w:rsidRPr="00426C84">
        <w:rPr>
          <w:rFonts w:ascii="Arial" w:hAnsi="Arial" w:cs="Arial"/>
          <w:b/>
          <w:i/>
          <w:szCs w:val="24"/>
        </w:rPr>
        <w:t>A</w:t>
      </w:r>
      <w:r>
        <w:rPr>
          <w:rFonts w:ascii="Arial" w:hAnsi="Arial" w:cs="Arial"/>
          <w:b/>
          <w:i/>
          <w:szCs w:val="24"/>
        </w:rPr>
        <w:t xml:space="preserve">rtículo </w:t>
      </w:r>
      <w:r w:rsidR="00426C84" w:rsidRPr="00426C84">
        <w:rPr>
          <w:rFonts w:ascii="Arial" w:hAnsi="Arial" w:cs="Arial"/>
          <w:b/>
          <w:i/>
          <w:szCs w:val="24"/>
        </w:rPr>
        <w:t>134.</w:t>
      </w:r>
      <w:r w:rsidR="00426C84" w:rsidRPr="00426C84">
        <w:rPr>
          <w:rFonts w:ascii="Arial" w:hAnsi="Arial" w:cs="Arial"/>
          <w:i/>
          <w:szCs w:val="24"/>
        </w:rPr>
        <w:t xml:space="preserve"> Las notificaciones de los actos administrativos se realizarán </w:t>
      </w:r>
      <w:r w:rsidR="00426C84" w:rsidRPr="00426C84">
        <w:rPr>
          <w:rFonts w:ascii="Arial" w:hAnsi="Arial" w:cs="Arial"/>
          <w:b/>
          <w:i/>
          <w:szCs w:val="24"/>
        </w:rPr>
        <w:t xml:space="preserve">personalmente </w:t>
      </w:r>
      <w:r w:rsidR="00426C84" w:rsidRPr="00426C84">
        <w:rPr>
          <w:rFonts w:ascii="Arial" w:hAnsi="Arial" w:cs="Arial"/>
          <w:i/>
          <w:szCs w:val="24"/>
        </w:rPr>
        <w:t>cuando se trate de:</w:t>
      </w:r>
    </w:p>
    <w:p w:rsidR="00426C84" w:rsidRPr="00426C84" w:rsidRDefault="00426C84" w:rsidP="00426C84">
      <w:pPr>
        <w:pStyle w:val="Sinespaciado"/>
        <w:spacing w:line="276" w:lineRule="auto"/>
        <w:ind w:left="567" w:firstLine="708"/>
        <w:jc w:val="both"/>
        <w:rPr>
          <w:rFonts w:ascii="Arial" w:hAnsi="Arial" w:cs="Arial"/>
          <w:i/>
          <w:szCs w:val="24"/>
        </w:rPr>
      </w:pPr>
      <w:r w:rsidRPr="00426C84">
        <w:rPr>
          <w:rFonts w:ascii="Arial" w:hAnsi="Arial" w:cs="Arial"/>
          <w:i/>
          <w:szCs w:val="24"/>
        </w:rPr>
        <w:t>I. Citatorios;</w:t>
      </w:r>
    </w:p>
    <w:p w:rsidR="00426C84" w:rsidRPr="00426C84" w:rsidRDefault="00426C84" w:rsidP="00426C84">
      <w:pPr>
        <w:pStyle w:val="Sinespaciado"/>
        <w:spacing w:line="276" w:lineRule="auto"/>
        <w:ind w:left="567" w:firstLine="708"/>
        <w:jc w:val="both"/>
        <w:rPr>
          <w:rFonts w:ascii="Arial" w:hAnsi="Arial" w:cs="Arial"/>
          <w:b/>
          <w:i/>
          <w:szCs w:val="24"/>
        </w:rPr>
      </w:pPr>
      <w:r w:rsidRPr="00426C84">
        <w:rPr>
          <w:rFonts w:ascii="Arial" w:hAnsi="Arial" w:cs="Arial"/>
          <w:b/>
          <w:i/>
          <w:szCs w:val="24"/>
        </w:rPr>
        <w:t>II. Requerimientos;</w:t>
      </w:r>
    </w:p>
    <w:p w:rsidR="00426C84" w:rsidRPr="00426C84" w:rsidRDefault="00426C84" w:rsidP="00426C84">
      <w:pPr>
        <w:pStyle w:val="Sinespaciado"/>
        <w:spacing w:line="276" w:lineRule="auto"/>
        <w:ind w:left="567" w:firstLine="708"/>
        <w:jc w:val="both"/>
        <w:rPr>
          <w:rFonts w:ascii="Arial" w:hAnsi="Arial" w:cs="Arial"/>
          <w:i/>
          <w:szCs w:val="24"/>
        </w:rPr>
      </w:pPr>
      <w:r w:rsidRPr="00426C84">
        <w:rPr>
          <w:rFonts w:ascii="Arial" w:hAnsi="Arial" w:cs="Arial"/>
          <w:i/>
          <w:szCs w:val="24"/>
        </w:rPr>
        <w:t>III. Solicitudes de informes o documentos, y</w:t>
      </w:r>
    </w:p>
    <w:p w:rsidR="00426C84" w:rsidRDefault="00426C84" w:rsidP="00426C84">
      <w:pPr>
        <w:pStyle w:val="Sinespaciado"/>
        <w:spacing w:line="276" w:lineRule="auto"/>
        <w:ind w:left="567" w:firstLine="708"/>
        <w:jc w:val="both"/>
        <w:rPr>
          <w:rFonts w:ascii="Arial" w:hAnsi="Arial" w:cs="Arial"/>
          <w:i/>
          <w:szCs w:val="24"/>
        </w:rPr>
      </w:pPr>
      <w:r w:rsidRPr="00426C84">
        <w:rPr>
          <w:rFonts w:ascii="Arial" w:hAnsi="Arial" w:cs="Arial"/>
          <w:i/>
          <w:szCs w:val="24"/>
        </w:rPr>
        <w:t>IV. Actos administrativos que puedan ser recurridos</w:t>
      </w:r>
      <w:r w:rsidR="00FB4A54">
        <w:rPr>
          <w:rFonts w:ascii="Arial" w:hAnsi="Arial" w:cs="Arial"/>
          <w:i/>
          <w:szCs w:val="24"/>
        </w:rPr>
        <w:t>.”</w:t>
      </w:r>
    </w:p>
    <w:p w:rsidR="00426C84" w:rsidRPr="00426C84" w:rsidRDefault="00426C84" w:rsidP="00296522">
      <w:pPr>
        <w:pStyle w:val="Sinespaciado"/>
        <w:spacing w:line="276" w:lineRule="auto"/>
        <w:ind w:left="566" w:firstLine="709"/>
        <w:jc w:val="both"/>
        <w:rPr>
          <w:rFonts w:ascii="Arial" w:hAnsi="Arial" w:cs="Arial"/>
          <w:b/>
          <w:i/>
          <w:szCs w:val="24"/>
        </w:rPr>
      </w:pPr>
      <w:r>
        <w:rPr>
          <w:rFonts w:ascii="Arial" w:hAnsi="Arial" w:cs="Arial"/>
          <w:i/>
          <w:szCs w:val="24"/>
        </w:rPr>
        <w:t>(</w:t>
      </w:r>
      <w:r>
        <w:rPr>
          <w:rFonts w:ascii="Arial" w:hAnsi="Arial" w:cs="Arial"/>
          <w:b/>
          <w:i/>
          <w:szCs w:val="24"/>
        </w:rPr>
        <w:t>Énfasis añadido)</w:t>
      </w:r>
    </w:p>
    <w:p w:rsidR="00FF1165" w:rsidRPr="00426C84" w:rsidRDefault="00FF1165" w:rsidP="00426C84">
      <w:pPr>
        <w:pStyle w:val="Sinespaciado"/>
        <w:spacing w:line="360" w:lineRule="auto"/>
        <w:ind w:left="567" w:firstLine="708"/>
        <w:jc w:val="both"/>
        <w:rPr>
          <w:rFonts w:ascii="Arial" w:hAnsi="Arial" w:cs="Arial"/>
          <w:i/>
          <w:sz w:val="24"/>
          <w:szCs w:val="24"/>
        </w:rPr>
      </w:pPr>
      <w:r w:rsidRPr="00426C84">
        <w:rPr>
          <w:rFonts w:ascii="Arial" w:hAnsi="Arial" w:cs="Arial"/>
          <w:i/>
          <w:sz w:val="24"/>
          <w:szCs w:val="24"/>
        </w:rPr>
        <w:t xml:space="preserve"> </w:t>
      </w:r>
    </w:p>
    <w:p w:rsidR="00FF1165" w:rsidRDefault="007E74B2" w:rsidP="001E7539">
      <w:pPr>
        <w:pStyle w:val="Sinespaciado"/>
        <w:spacing w:line="360" w:lineRule="auto"/>
        <w:ind w:firstLine="567"/>
        <w:jc w:val="both"/>
        <w:rPr>
          <w:rFonts w:ascii="Arial" w:hAnsi="Arial" w:cs="Arial"/>
          <w:sz w:val="24"/>
          <w:szCs w:val="24"/>
        </w:rPr>
      </w:pPr>
      <w:r>
        <w:rPr>
          <w:rFonts w:ascii="Arial" w:hAnsi="Arial" w:cs="Arial"/>
          <w:sz w:val="24"/>
          <w:szCs w:val="24"/>
        </w:rPr>
        <w:t xml:space="preserve">De lo transcrito se advierte, que </w:t>
      </w:r>
      <w:r w:rsidR="00426C84">
        <w:rPr>
          <w:rFonts w:ascii="Arial" w:hAnsi="Arial" w:cs="Arial"/>
          <w:sz w:val="24"/>
          <w:szCs w:val="24"/>
        </w:rPr>
        <w:t>las notificaciones por correo certificado con acuse de recib</w:t>
      </w:r>
      <w:r w:rsidR="001F017B">
        <w:rPr>
          <w:rFonts w:ascii="Arial" w:hAnsi="Arial" w:cs="Arial"/>
          <w:sz w:val="24"/>
          <w:szCs w:val="24"/>
        </w:rPr>
        <w:t>o</w:t>
      </w:r>
      <w:r w:rsidR="00426C84">
        <w:rPr>
          <w:rFonts w:ascii="Arial" w:hAnsi="Arial" w:cs="Arial"/>
          <w:sz w:val="24"/>
          <w:szCs w:val="24"/>
        </w:rPr>
        <w:t xml:space="preserve"> se equiparan a una notificación personal</w:t>
      </w:r>
      <w:r w:rsidR="001F017B">
        <w:rPr>
          <w:rFonts w:ascii="Arial" w:hAnsi="Arial" w:cs="Arial"/>
          <w:sz w:val="24"/>
          <w:szCs w:val="24"/>
        </w:rPr>
        <w:t>;</w:t>
      </w:r>
      <w:r w:rsidR="00426C84">
        <w:rPr>
          <w:rFonts w:ascii="Arial" w:hAnsi="Arial" w:cs="Arial"/>
          <w:sz w:val="24"/>
          <w:szCs w:val="24"/>
        </w:rPr>
        <w:t xml:space="preserve"> </w:t>
      </w:r>
      <w:r w:rsidR="001F017B">
        <w:rPr>
          <w:rFonts w:ascii="Arial" w:hAnsi="Arial" w:cs="Arial"/>
          <w:sz w:val="24"/>
          <w:szCs w:val="24"/>
        </w:rPr>
        <w:t xml:space="preserve">sin embargo, </w:t>
      </w:r>
      <w:r w:rsidR="00426C84">
        <w:rPr>
          <w:rFonts w:ascii="Arial" w:hAnsi="Arial" w:cs="Arial"/>
          <w:sz w:val="24"/>
          <w:szCs w:val="24"/>
        </w:rPr>
        <w:t>éstas</w:t>
      </w:r>
      <w:r w:rsidR="001F017B">
        <w:rPr>
          <w:rFonts w:ascii="Arial" w:hAnsi="Arial" w:cs="Arial"/>
          <w:sz w:val="24"/>
          <w:szCs w:val="24"/>
        </w:rPr>
        <w:t xml:space="preserve"> </w:t>
      </w:r>
      <w:r w:rsidR="00426C84">
        <w:rPr>
          <w:rFonts w:ascii="Arial" w:hAnsi="Arial" w:cs="Arial"/>
          <w:sz w:val="24"/>
          <w:szCs w:val="24"/>
        </w:rPr>
        <w:t>no revisten las mismas formalidades y características</w:t>
      </w:r>
      <w:r w:rsidR="001F017B">
        <w:rPr>
          <w:rFonts w:ascii="Arial" w:hAnsi="Arial" w:cs="Arial"/>
          <w:sz w:val="24"/>
          <w:szCs w:val="24"/>
        </w:rPr>
        <w:t xml:space="preserve"> que señala el Código Fiscal, si no a la Ley del Servicio Postal Mexicano, como lo sostiene </w:t>
      </w:r>
      <w:r w:rsidR="00282974">
        <w:rPr>
          <w:rFonts w:ascii="Arial" w:hAnsi="Arial" w:cs="Arial"/>
          <w:sz w:val="24"/>
          <w:szCs w:val="24"/>
        </w:rPr>
        <w:t>el Segundo Tribunal Coleg</w:t>
      </w:r>
      <w:r w:rsidR="001F017B">
        <w:rPr>
          <w:rFonts w:ascii="Arial" w:hAnsi="Arial" w:cs="Arial"/>
          <w:sz w:val="24"/>
          <w:szCs w:val="24"/>
        </w:rPr>
        <w:t xml:space="preserve">iado en Materia Administrativa </w:t>
      </w:r>
      <w:r w:rsidR="00282974">
        <w:rPr>
          <w:rFonts w:ascii="Arial" w:hAnsi="Arial" w:cs="Arial"/>
          <w:sz w:val="24"/>
          <w:szCs w:val="24"/>
        </w:rPr>
        <w:t>del Sexto Circuito, en Tesis Aislada con número de registro 188567, de la Novena Época, visible en el Semanario Judicial de la Federación, Tomo XIV, Octubre 2001, página 1149, con el texto y rubro siguientes:</w:t>
      </w:r>
    </w:p>
    <w:p w:rsidR="007E74B2" w:rsidRPr="007E74B2" w:rsidRDefault="007E74B2" w:rsidP="001E7539">
      <w:pPr>
        <w:pStyle w:val="Sinespaciado"/>
        <w:spacing w:line="360" w:lineRule="auto"/>
        <w:ind w:firstLine="567"/>
        <w:jc w:val="both"/>
        <w:rPr>
          <w:rFonts w:ascii="Arial" w:hAnsi="Arial" w:cs="Arial"/>
          <w:sz w:val="10"/>
          <w:szCs w:val="10"/>
        </w:rPr>
      </w:pPr>
    </w:p>
    <w:p w:rsidR="00282974" w:rsidRPr="00282974" w:rsidRDefault="001E7539" w:rsidP="00443A9C">
      <w:pPr>
        <w:pStyle w:val="Sinespaciado"/>
        <w:spacing w:line="276" w:lineRule="auto"/>
        <w:ind w:left="567"/>
        <w:jc w:val="both"/>
        <w:rPr>
          <w:rFonts w:ascii="Arial" w:hAnsi="Arial" w:cs="Arial"/>
          <w:b/>
          <w:i/>
          <w:szCs w:val="24"/>
        </w:rPr>
      </w:pPr>
      <w:r>
        <w:rPr>
          <w:rFonts w:ascii="Arial" w:hAnsi="Arial" w:cs="Arial"/>
          <w:b/>
          <w:i/>
          <w:szCs w:val="24"/>
        </w:rPr>
        <w:t>“</w:t>
      </w:r>
      <w:r w:rsidR="00282974" w:rsidRPr="00282974">
        <w:rPr>
          <w:rFonts w:ascii="Arial" w:hAnsi="Arial" w:cs="Arial"/>
          <w:b/>
          <w:i/>
          <w:szCs w:val="24"/>
        </w:rPr>
        <w:t xml:space="preserve">NOTIFICACIONES POR CORREO CERTIFICADO. NO ESTÁN SUJETAS A LAS REGLAS PARA LAS NOTIFICACIONES PERSONALES PREVISTAS EN EL ARTÍCULO 137 DEL CÓDIGO FISCAL DE LA FEDERACIÓN. </w:t>
      </w:r>
      <w:r w:rsidR="00282974" w:rsidRPr="00282974">
        <w:rPr>
          <w:rFonts w:ascii="Arial" w:hAnsi="Arial" w:cs="Arial"/>
          <w:i/>
          <w:szCs w:val="24"/>
        </w:rPr>
        <w:t xml:space="preserve">Conforme al artículo 134 del Código Fiscal de la Federación se advierten las distintas formas en que pueden llevarse a cabo las notificaciones de los actos administrativos, a saber: personalmente, por correo certificado u ordinario, por telegrama, por estrados, por edictos y por instructivos, además de que cuando las notificaciones deban de surtir sus efectos en el extranjero, prevé la posibilidad de que se lleven a cabo por mensajería con acuse de recibo, transmisión facsimilar con acuse de recibo por la misma vía, o por los medios establecidos de conformidad con lo dispuesto en los tratados o acuerdos internacionales. Ahora bien, si la notificación cuya nulidad decretó la Sala Fiscal fue realizada por correo certificado con acuse de recibo, es evidente que no debe sujetarse a las exigencias que prevé el artículo 137 del código federal tributario, sino a las reglas que establece el artículo 42 de la Ley del Servicio Postal Mexicano, que consisten en: 1. Serán entregadas a los destinatarios o a sus representantes legales, y 2. Recabarse su firma. En tal virtud, para que pueda tener validez la notificación hecha en esa forma a una persona moral, es necesario que exista el acuse de recibo en el que se haga constar el nombre y el carácter de la persona que lo firmó, para que pueda sostenerse legalmente que se entendió con su representante legal; en caso de que no ocurran dichas circunstancias, la notificación </w:t>
      </w:r>
      <w:r>
        <w:rPr>
          <w:rFonts w:ascii="Arial" w:hAnsi="Arial" w:cs="Arial"/>
          <w:i/>
          <w:szCs w:val="24"/>
        </w:rPr>
        <w:t>no puede surtir efectos legales</w:t>
      </w:r>
      <w:r w:rsidR="003E1480">
        <w:rPr>
          <w:rFonts w:ascii="Arial" w:hAnsi="Arial" w:cs="Arial"/>
          <w:i/>
          <w:szCs w:val="24"/>
        </w:rPr>
        <w:t>.”</w:t>
      </w:r>
    </w:p>
    <w:p w:rsidR="002A76DF" w:rsidRDefault="002A76DF" w:rsidP="00EC65CA">
      <w:pPr>
        <w:pStyle w:val="Sinespaciado"/>
        <w:spacing w:line="360" w:lineRule="auto"/>
        <w:ind w:firstLine="567"/>
        <w:jc w:val="both"/>
        <w:rPr>
          <w:rFonts w:ascii="Arial" w:hAnsi="Arial" w:cs="Arial"/>
          <w:sz w:val="24"/>
          <w:szCs w:val="24"/>
        </w:rPr>
      </w:pPr>
    </w:p>
    <w:p w:rsidR="00C65BCC" w:rsidRDefault="001F017B" w:rsidP="003E1480">
      <w:pPr>
        <w:pStyle w:val="Sinespaciado"/>
        <w:spacing w:line="360" w:lineRule="auto"/>
        <w:ind w:firstLine="567"/>
        <w:jc w:val="both"/>
        <w:rPr>
          <w:rFonts w:ascii="Arial" w:hAnsi="Arial" w:cs="Arial"/>
          <w:sz w:val="24"/>
          <w:szCs w:val="24"/>
        </w:rPr>
      </w:pPr>
      <w:r>
        <w:rPr>
          <w:rFonts w:ascii="Arial" w:hAnsi="Arial" w:cs="Arial"/>
          <w:sz w:val="24"/>
          <w:szCs w:val="24"/>
        </w:rPr>
        <w:t xml:space="preserve">Luego, </w:t>
      </w:r>
      <w:r w:rsidR="00132212">
        <w:rPr>
          <w:rFonts w:ascii="Arial" w:hAnsi="Arial" w:cs="Arial"/>
          <w:sz w:val="24"/>
          <w:szCs w:val="24"/>
        </w:rPr>
        <w:t xml:space="preserve">las </w:t>
      </w:r>
      <w:r w:rsidR="00760AE3">
        <w:rPr>
          <w:rFonts w:ascii="Arial" w:hAnsi="Arial" w:cs="Arial"/>
          <w:sz w:val="24"/>
          <w:szCs w:val="24"/>
        </w:rPr>
        <w:t>notificaciones vía correo cer</w:t>
      </w:r>
      <w:r w:rsidR="003E1480">
        <w:rPr>
          <w:rFonts w:ascii="Arial" w:hAnsi="Arial" w:cs="Arial"/>
          <w:sz w:val="24"/>
          <w:szCs w:val="24"/>
        </w:rPr>
        <w:t xml:space="preserve">tificado deben satisfacer los siguientes </w:t>
      </w:r>
      <w:r w:rsidR="00EA2C27">
        <w:rPr>
          <w:rFonts w:ascii="Arial" w:hAnsi="Arial" w:cs="Arial"/>
          <w:sz w:val="24"/>
          <w:szCs w:val="24"/>
        </w:rPr>
        <w:t>requisitos</w:t>
      </w:r>
      <w:r w:rsidR="00760AE3">
        <w:rPr>
          <w:rFonts w:ascii="Arial" w:hAnsi="Arial" w:cs="Arial"/>
          <w:sz w:val="24"/>
          <w:szCs w:val="24"/>
        </w:rPr>
        <w:t xml:space="preserve">: </w:t>
      </w:r>
      <w:r w:rsidR="00760AE3" w:rsidRPr="00CF7371">
        <w:rPr>
          <w:rFonts w:ascii="Arial" w:hAnsi="Arial" w:cs="Arial"/>
          <w:b/>
          <w:sz w:val="24"/>
          <w:szCs w:val="24"/>
        </w:rPr>
        <w:t xml:space="preserve">a) </w:t>
      </w:r>
      <w:r w:rsidR="00CF7371">
        <w:rPr>
          <w:rFonts w:ascii="Arial" w:hAnsi="Arial" w:cs="Arial"/>
          <w:sz w:val="24"/>
          <w:szCs w:val="24"/>
        </w:rPr>
        <w:t xml:space="preserve">que la correspondencia sea entregada al destinatario o en su caso a su representante legal; </w:t>
      </w:r>
      <w:r w:rsidR="00CF7371" w:rsidRPr="00CF7371">
        <w:rPr>
          <w:rFonts w:ascii="Arial" w:hAnsi="Arial" w:cs="Arial"/>
          <w:b/>
          <w:sz w:val="24"/>
          <w:szCs w:val="24"/>
        </w:rPr>
        <w:t xml:space="preserve">b) </w:t>
      </w:r>
      <w:r w:rsidR="00CF7371">
        <w:rPr>
          <w:rFonts w:ascii="Arial" w:hAnsi="Arial" w:cs="Arial"/>
          <w:sz w:val="24"/>
          <w:szCs w:val="24"/>
        </w:rPr>
        <w:t xml:space="preserve">que la correspondencia sea entregada en el domicilio del destinatario; </w:t>
      </w:r>
      <w:r w:rsidR="00CF7371">
        <w:rPr>
          <w:rFonts w:ascii="Arial" w:hAnsi="Arial" w:cs="Arial"/>
          <w:b/>
          <w:sz w:val="24"/>
          <w:szCs w:val="24"/>
        </w:rPr>
        <w:t xml:space="preserve">c) </w:t>
      </w:r>
      <w:r w:rsidR="005D7DF0" w:rsidRPr="005D7DF0">
        <w:rPr>
          <w:rFonts w:ascii="Arial" w:hAnsi="Arial" w:cs="Arial"/>
          <w:sz w:val="24"/>
          <w:szCs w:val="24"/>
        </w:rPr>
        <w:t>que</w:t>
      </w:r>
      <w:r w:rsidR="00443A9C">
        <w:rPr>
          <w:rFonts w:ascii="Arial" w:hAnsi="Arial" w:cs="Arial"/>
          <w:b/>
          <w:sz w:val="24"/>
          <w:szCs w:val="24"/>
        </w:rPr>
        <w:t xml:space="preserve"> </w:t>
      </w:r>
      <w:r w:rsidR="00443A9C" w:rsidRPr="00443A9C">
        <w:rPr>
          <w:rFonts w:ascii="Arial" w:hAnsi="Arial" w:cs="Arial"/>
          <w:sz w:val="24"/>
          <w:szCs w:val="24"/>
        </w:rPr>
        <w:t>debe</w:t>
      </w:r>
      <w:r w:rsidR="00443A9C">
        <w:rPr>
          <w:rFonts w:ascii="Arial" w:hAnsi="Arial" w:cs="Arial"/>
          <w:b/>
          <w:sz w:val="24"/>
          <w:szCs w:val="24"/>
        </w:rPr>
        <w:t xml:space="preserve"> </w:t>
      </w:r>
      <w:r w:rsidR="00833908">
        <w:rPr>
          <w:rFonts w:ascii="Arial" w:hAnsi="Arial" w:cs="Arial"/>
          <w:sz w:val="24"/>
          <w:szCs w:val="24"/>
        </w:rPr>
        <w:t xml:space="preserve">constar </w:t>
      </w:r>
      <w:r w:rsidR="00CF7371">
        <w:rPr>
          <w:rFonts w:ascii="Arial" w:hAnsi="Arial" w:cs="Arial"/>
          <w:sz w:val="24"/>
          <w:szCs w:val="24"/>
        </w:rPr>
        <w:t xml:space="preserve">la firma de recibido del destinatario o de su representante legal </w:t>
      </w:r>
      <w:r w:rsidR="006738ED">
        <w:rPr>
          <w:rFonts w:ascii="Arial" w:hAnsi="Arial" w:cs="Arial"/>
          <w:sz w:val="24"/>
          <w:szCs w:val="24"/>
        </w:rPr>
        <w:t xml:space="preserve">y </w:t>
      </w:r>
      <w:r w:rsidR="006738ED">
        <w:rPr>
          <w:rFonts w:ascii="Arial" w:hAnsi="Arial" w:cs="Arial"/>
          <w:b/>
          <w:sz w:val="24"/>
          <w:szCs w:val="24"/>
        </w:rPr>
        <w:t xml:space="preserve">d) </w:t>
      </w:r>
      <w:r w:rsidR="00A93D87" w:rsidRPr="00A93D87">
        <w:rPr>
          <w:rFonts w:ascii="Arial" w:hAnsi="Arial" w:cs="Arial"/>
          <w:sz w:val="24"/>
          <w:szCs w:val="24"/>
        </w:rPr>
        <w:t>que</w:t>
      </w:r>
      <w:r w:rsidR="00A93D87">
        <w:rPr>
          <w:rFonts w:ascii="Arial" w:hAnsi="Arial" w:cs="Arial"/>
          <w:b/>
          <w:sz w:val="24"/>
          <w:szCs w:val="24"/>
        </w:rPr>
        <w:t xml:space="preserve"> </w:t>
      </w:r>
      <w:r w:rsidR="00833908">
        <w:rPr>
          <w:rFonts w:ascii="Arial" w:hAnsi="Arial" w:cs="Arial"/>
          <w:sz w:val="24"/>
          <w:szCs w:val="24"/>
        </w:rPr>
        <w:t>debe</w:t>
      </w:r>
      <w:r w:rsidR="006738ED">
        <w:rPr>
          <w:rFonts w:ascii="Arial" w:hAnsi="Arial" w:cs="Arial"/>
          <w:sz w:val="24"/>
          <w:szCs w:val="24"/>
        </w:rPr>
        <w:t xml:space="preserve"> de asentarse los datos mínimos en el acuse, que permitan conocer el acto administrativo que se notifica.</w:t>
      </w:r>
    </w:p>
    <w:p w:rsidR="00DB7631" w:rsidRDefault="00DB7631" w:rsidP="00DB7631">
      <w:pPr>
        <w:pStyle w:val="Sinespaciado"/>
        <w:spacing w:line="360" w:lineRule="auto"/>
        <w:ind w:firstLine="567"/>
        <w:jc w:val="both"/>
        <w:rPr>
          <w:rFonts w:ascii="Arial" w:hAnsi="Arial" w:cs="Arial"/>
          <w:sz w:val="24"/>
          <w:szCs w:val="24"/>
        </w:rPr>
      </w:pPr>
    </w:p>
    <w:p w:rsidR="00DB7631" w:rsidRDefault="00BE4A6F" w:rsidP="00DB7631">
      <w:pPr>
        <w:pStyle w:val="Sinespaciado"/>
        <w:spacing w:line="360" w:lineRule="auto"/>
        <w:ind w:firstLine="567"/>
        <w:jc w:val="both"/>
        <w:rPr>
          <w:rFonts w:ascii="Arial" w:hAnsi="Arial" w:cs="Arial"/>
          <w:sz w:val="24"/>
          <w:szCs w:val="24"/>
        </w:rPr>
      </w:pPr>
      <w:r>
        <w:rPr>
          <w:rFonts w:ascii="Arial" w:hAnsi="Arial" w:cs="Arial"/>
          <w:sz w:val="24"/>
          <w:szCs w:val="24"/>
        </w:rPr>
        <w:t>Así, a</w:t>
      </w:r>
      <w:r w:rsidR="005A046C">
        <w:rPr>
          <w:rFonts w:ascii="Arial" w:hAnsi="Arial" w:cs="Arial"/>
          <w:sz w:val="24"/>
          <w:szCs w:val="24"/>
        </w:rPr>
        <w:t>nalizando</w:t>
      </w:r>
      <w:r w:rsidR="006738ED">
        <w:rPr>
          <w:rFonts w:ascii="Arial" w:hAnsi="Arial" w:cs="Arial"/>
          <w:sz w:val="24"/>
          <w:szCs w:val="24"/>
        </w:rPr>
        <w:t xml:space="preserve"> el acuse de </w:t>
      </w:r>
      <w:r w:rsidR="005A046C">
        <w:rPr>
          <w:rFonts w:ascii="Arial" w:hAnsi="Arial" w:cs="Arial"/>
          <w:sz w:val="24"/>
          <w:szCs w:val="24"/>
        </w:rPr>
        <w:t xml:space="preserve">recibo </w:t>
      </w:r>
      <w:r w:rsidR="003176F5">
        <w:rPr>
          <w:rFonts w:ascii="Arial" w:hAnsi="Arial" w:cs="Arial"/>
          <w:sz w:val="24"/>
          <w:szCs w:val="24"/>
        </w:rPr>
        <w:t>de</w:t>
      </w:r>
      <w:r w:rsidR="001D12BD">
        <w:rPr>
          <w:rFonts w:ascii="Arial" w:hAnsi="Arial" w:cs="Arial"/>
          <w:sz w:val="24"/>
          <w:szCs w:val="24"/>
        </w:rPr>
        <w:t>l</w:t>
      </w:r>
      <w:r w:rsidR="003176F5">
        <w:rPr>
          <w:rFonts w:ascii="Arial" w:hAnsi="Arial" w:cs="Arial"/>
          <w:sz w:val="24"/>
          <w:szCs w:val="24"/>
        </w:rPr>
        <w:t xml:space="preserve"> correo certificado, por medio del cual se </w:t>
      </w:r>
      <w:r w:rsidR="00023157">
        <w:rPr>
          <w:rFonts w:ascii="Arial" w:hAnsi="Arial" w:cs="Arial"/>
          <w:sz w:val="24"/>
          <w:szCs w:val="24"/>
        </w:rPr>
        <w:t xml:space="preserve">le </w:t>
      </w:r>
      <w:r w:rsidR="003176F5">
        <w:rPr>
          <w:rFonts w:ascii="Arial" w:hAnsi="Arial" w:cs="Arial"/>
          <w:sz w:val="24"/>
          <w:szCs w:val="24"/>
        </w:rPr>
        <w:t xml:space="preserve">notificó al actor el segundo requerimiento de obligaciones omitidas en materia del Impuesto Sobre Tenencia o Uso de Vehículos con número de control </w:t>
      </w:r>
      <w:r w:rsidR="007A32EA">
        <w:rPr>
          <w:rFonts w:ascii="Arial" w:eastAsia="Times New Roman" w:hAnsi="Arial" w:cs="Arial"/>
          <w:bCs/>
          <w:iCs/>
          <w:caps/>
          <w:kern w:val="2"/>
          <w:sz w:val="24"/>
          <w:szCs w:val="24"/>
          <w:lang w:val="es-ES_tradnl" w:eastAsia="es-ES"/>
        </w:rPr>
        <w:t>**********</w:t>
      </w:r>
      <w:r w:rsidR="006738ED">
        <w:rPr>
          <w:rFonts w:ascii="Arial" w:hAnsi="Arial" w:cs="Arial"/>
          <w:sz w:val="24"/>
          <w:szCs w:val="24"/>
        </w:rPr>
        <w:t xml:space="preserve">, </w:t>
      </w:r>
      <w:r w:rsidR="00DB7631" w:rsidRPr="007A609C">
        <w:rPr>
          <w:rFonts w:ascii="Arial" w:hAnsi="Arial" w:cs="Arial"/>
          <w:b/>
          <w:sz w:val="24"/>
          <w:szCs w:val="24"/>
        </w:rPr>
        <w:t>se advierte</w:t>
      </w:r>
      <w:r w:rsidR="00DB7631">
        <w:rPr>
          <w:rFonts w:ascii="Arial" w:hAnsi="Arial" w:cs="Arial"/>
          <w:sz w:val="24"/>
          <w:szCs w:val="24"/>
        </w:rPr>
        <w:t xml:space="preserve"> </w:t>
      </w:r>
      <w:r w:rsidR="0051712A">
        <w:rPr>
          <w:rFonts w:ascii="Arial" w:hAnsi="Arial" w:cs="Arial"/>
          <w:sz w:val="24"/>
          <w:szCs w:val="24"/>
        </w:rPr>
        <w:t xml:space="preserve">lo siguiente: </w:t>
      </w:r>
      <w:r w:rsidR="00DB7631">
        <w:rPr>
          <w:rFonts w:ascii="Arial" w:hAnsi="Arial" w:cs="Arial"/>
          <w:sz w:val="24"/>
          <w:szCs w:val="24"/>
        </w:rPr>
        <w:t xml:space="preserve">que </w:t>
      </w:r>
      <w:r w:rsidR="003176F5">
        <w:rPr>
          <w:rFonts w:ascii="Arial" w:hAnsi="Arial" w:cs="Arial"/>
          <w:sz w:val="24"/>
          <w:szCs w:val="24"/>
        </w:rPr>
        <w:t>se entr</w:t>
      </w:r>
      <w:r w:rsidR="007A32EA">
        <w:rPr>
          <w:rFonts w:ascii="Arial" w:hAnsi="Arial" w:cs="Arial"/>
          <w:sz w:val="24"/>
          <w:szCs w:val="24"/>
        </w:rPr>
        <w:t xml:space="preserve">egó en el domicilio ubicado en </w:t>
      </w:r>
      <w:r w:rsidR="007A32EA">
        <w:rPr>
          <w:rFonts w:ascii="Arial" w:eastAsia="Times New Roman" w:hAnsi="Arial" w:cs="Arial"/>
          <w:bCs/>
          <w:iCs/>
          <w:caps/>
          <w:kern w:val="2"/>
          <w:sz w:val="24"/>
          <w:szCs w:val="24"/>
          <w:lang w:val="es-ES_tradnl" w:eastAsia="es-ES"/>
        </w:rPr>
        <w:t>**********</w:t>
      </w:r>
      <w:r w:rsidR="003176F5">
        <w:rPr>
          <w:rFonts w:ascii="Arial" w:hAnsi="Arial" w:cs="Arial"/>
          <w:sz w:val="24"/>
          <w:szCs w:val="24"/>
        </w:rPr>
        <w:t xml:space="preserve"> número exterior </w:t>
      </w:r>
      <w:r w:rsidR="00472B00">
        <w:rPr>
          <w:rFonts w:ascii="Arial" w:eastAsia="Times New Roman" w:hAnsi="Arial" w:cs="Arial"/>
          <w:bCs/>
          <w:iCs/>
          <w:caps/>
          <w:kern w:val="2"/>
          <w:sz w:val="24"/>
          <w:szCs w:val="24"/>
          <w:lang w:val="es-ES_tradnl" w:eastAsia="es-ES"/>
        </w:rPr>
        <w:t>**********</w:t>
      </w:r>
      <w:r w:rsidR="003176F5">
        <w:rPr>
          <w:rFonts w:ascii="Arial" w:hAnsi="Arial" w:cs="Arial"/>
          <w:sz w:val="24"/>
          <w:szCs w:val="24"/>
        </w:rPr>
        <w:t xml:space="preserve">, </w:t>
      </w:r>
      <w:r w:rsidR="00472B00">
        <w:rPr>
          <w:rFonts w:ascii="Arial" w:eastAsia="Times New Roman" w:hAnsi="Arial" w:cs="Arial"/>
          <w:bCs/>
          <w:iCs/>
          <w:caps/>
          <w:kern w:val="2"/>
          <w:sz w:val="24"/>
          <w:szCs w:val="24"/>
          <w:lang w:val="es-ES_tradnl" w:eastAsia="es-ES"/>
        </w:rPr>
        <w:t>**********</w:t>
      </w:r>
      <w:r w:rsidR="000E44A0">
        <w:rPr>
          <w:rFonts w:ascii="Arial" w:hAnsi="Arial" w:cs="Arial"/>
          <w:sz w:val="24"/>
          <w:szCs w:val="24"/>
        </w:rPr>
        <w:t xml:space="preserve">, </w:t>
      </w:r>
      <w:r w:rsidR="00472B00">
        <w:rPr>
          <w:rFonts w:ascii="Arial" w:eastAsia="Times New Roman" w:hAnsi="Arial" w:cs="Arial"/>
          <w:bCs/>
          <w:iCs/>
          <w:caps/>
          <w:kern w:val="2"/>
          <w:sz w:val="24"/>
          <w:szCs w:val="24"/>
          <w:lang w:val="es-ES_tradnl" w:eastAsia="es-ES"/>
        </w:rPr>
        <w:t>**********</w:t>
      </w:r>
      <w:r w:rsidR="000E44A0">
        <w:rPr>
          <w:rFonts w:ascii="Arial" w:hAnsi="Arial" w:cs="Arial"/>
          <w:sz w:val="24"/>
          <w:szCs w:val="24"/>
        </w:rPr>
        <w:t>, Oaxaca; que</w:t>
      </w:r>
      <w:r w:rsidR="003176F5">
        <w:rPr>
          <w:rFonts w:ascii="Arial" w:hAnsi="Arial" w:cs="Arial"/>
          <w:sz w:val="24"/>
          <w:szCs w:val="24"/>
        </w:rPr>
        <w:t xml:space="preserve"> </w:t>
      </w:r>
      <w:r w:rsidR="00AC29A3">
        <w:rPr>
          <w:rFonts w:ascii="Arial" w:hAnsi="Arial" w:cs="Arial"/>
          <w:sz w:val="24"/>
          <w:szCs w:val="24"/>
        </w:rPr>
        <w:t xml:space="preserve">fue firmado al calce por </w:t>
      </w:r>
      <w:r w:rsidR="00472B00">
        <w:rPr>
          <w:rFonts w:ascii="Arial" w:eastAsia="Times New Roman" w:hAnsi="Arial" w:cs="Arial"/>
          <w:bCs/>
          <w:iCs/>
          <w:caps/>
          <w:kern w:val="2"/>
          <w:sz w:val="24"/>
          <w:szCs w:val="24"/>
          <w:lang w:val="es-ES_tradnl" w:eastAsia="es-ES"/>
        </w:rPr>
        <w:t>**********</w:t>
      </w:r>
      <w:r w:rsidR="00AC29A3">
        <w:rPr>
          <w:rFonts w:ascii="Arial" w:hAnsi="Arial" w:cs="Arial"/>
          <w:sz w:val="24"/>
          <w:szCs w:val="24"/>
        </w:rPr>
        <w:t xml:space="preserve">, y </w:t>
      </w:r>
      <w:r w:rsidR="009337EF">
        <w:rPr>
          <w:rFonts w:ascii="Arial" w:hAnsi="Arial" w:cs="Arial"/>
          <w:sz w:val="24"/>
          <w:szCs w:val="24"/>
        </w:rPr>
        <w:t xml:space="preserve">que consta </w:t>
      </w:r>
      <w:r w:rsidR="000936C6">
        <w:rPr>
          <w:rFonts w:ascii="Arial" w:hAnsi="Arial" w:cs="Arial"/>
          <w:sz w:val="24"/>
          <w:szCs w:val="24"/>
        </w:rPr>
        <w:t xml:space="preserve">el número de control </w:t>
      </w:r>
      <w:r w:rsidR="0051712A">
        <w:rPr>
          <w:rFonts w:ascii="Arial" w:hAnsi="Arial" w:cs="Arial"/>
          <w:sz w:val="24"/>
          <w:szCs w:val="24"/>
        </w:rPr>
        <w:t xml:space="preserve">es el número </w:t>
      </w:r>
      <w:r w:rsidR="00AB77A0">
        <w:rPr>
          <w:rFonts w:ascii="Arial" w:eastAsia="Times New Roman" w:hAnsi="Arial" w:cs="Arial"/>
          <w:bCs/>
          <w:iCs/>
          <w:caps/>
          <w:kern w:val="2"/>
          <w:sz w:val="24"/>
          <w:szCs w:val="24"/>
          <w:lang w:val="es-ES_tradnl" w:eastAsia="es-ES"/>
        </w:rPr>
        <w:t>**********</w:t>
      </w:r>
      <w:r w:rsidR="00591457">
        <w:rPr>
          <w:rFonts w:ascii="Arial" w:hAnsi="Arial" w:cs="Arial"/>
          <w:b/>
          <w:sz w:val="24"/>
          <w:szCs w:val="24"/>
        </w:rPr>
        <w:t xml:space="preserve"> </w:t>
      </w:r>
      <w:r w:rsidR="00591457" w:rsidRPr="00757D26">
        <w:rPr>
          <w:rFonts w:ascii="Arial" w:hAnsi="Arial" w:cs="Arial"/>
          <w:sz w:val="24"/>
          <w:szCs w:val="24"/>
        </w:rPr>
        <w:t>y</w:t>
      </w:r>
      <w:r w:rsidR="000936C6">
        <w:rPr>
          <w:rFonts w:ascii="Arial" w:hAnsi="Arial" w:cs="Arial"/>
          <w:sz w:val="24"/>
          <w:szCs w:val="24"/>
        </w:rPr>
        <w:t xml:space="preserve"> que corresponde al segundo requerimiento de obligaciones omitidas en materia del Impuesto So</w:t>
      </w:r>
      <w:r w:rsidR="003F3808">
        <w:rPr>
          <w:rFonts w:ascii="Arial" w:hAnsi="Arial" w:cs="Arial"/>
          <w:sz w:val="24"/>
          <w:szCs w:val="24"/>
        </w:rPr>
        <w:t>bre Tenencia o Uso de Vehículos</w:t>
      </w:r>
      <w:r w:rsidR="00DB7631">
        <w:rPr>
          <w:rFonts w:ascii="Arial" w:hAnsi="Arial" w:cs="Arial"/>
          <w:sz w:val="24"/>
          <w:szCs w:val="24"/>
        </w:rPr>
        <w:t>.</w:t>
      </w:r>
    </w:p>
    <w:p w:rsidR="00DB7631" w:rsidRDefault="00DB7631" w:rsidP="00DB7631">
      <w:pPr>
        <w:pStyle w:val="Sinespaciado"/>
        <w:spacing w:line="360" w:lineRule="auto"/>
        <w:ind w:firstLine="567"/>
        <w:jc w:val="both"/>
        <w:rPr>
          <w:rFonts w:ascii="Arial" w:hAnsi="Arial" w:cs="Arial"/>
          <w:sz w:val="24"/>
          <w:szCs w:val="24"/>
        </w:rPr>
      </w:pPr>
    </w:p>
    <w:p w:rsidR="00E02B09" w:rsidRDefault="00DB7631" w:rsidP="00881737">
      <w:pPr>
        <w:pStyle w:val="Sinespaciado"/>
        <w:spacing w:line="360" w:lineRule="auto"/>
        <w:ind w:firstLine="567"/>
        <w:jc w:val="both"/>
        <w:rPr>
          <w:rFonts w:ascii="Arial" w:hAnsi="Arial" w:cs="Arial"/>
          <w:sz w:val="24"/>
          <w:szCs w:val="24"/>
        </w:rPr>
      </w:pPr>
      <w:r w:rsidRPr="007A609C">
        <w:rPr>
          <w:rFonts w:ascii="Arial" w:hAnsi="Arial" w:cs="Arial"/>
          <w:b/>
          <w:sz w:val="24"/>
          <w:szCs w:val="24"/>
        </w:rPr>
        <w:t>Sin embargo</w:t>
      </w:r>
      <w:r>
        <w:rPr>
          <w:rFonts w:ascii="Arial" w:hAnsi="Arial" w:cs="Arial"/>
          <w:sz w:val="24"/>
          <w:szCs w:val="24"/>
        </w:rPr>
        <w:t>,</w:t>
      </w:r>
      <w:r w:rsidR="002509B3">
        <w:rPr>
          <w:rFonts w:ascii="Arial" w:hAnsi="Arial" w:cs="Arial"/>
          <w:sz w:val="24"/>
          <w:szCs w:val="24"/>
        </w:rPr>
        <w:t xml:space="preserve"> no consta </w:t>
      </w:r>
      <w:r w:rsidR="000D31CA">
        <w:rPr>
          <w:rFonts w:ascii="Arial" w:hAnsi="Arial" w:cs="Arial"/>
          <w:sz w:val="24"/>
          <w:szCs w:val="24"/>
        </w:rPr>
        <w:t xml:space="preserve">en el acuse de recibo </w:t>
      </w:r>
      <w:r w:rsidR="002509B3">
        <w:rPr>
          <w:rFonts w:ascii="Arial" w:hAnsi="Arial" w:cs="Arial"/>
          <w:sz w:val="24"/>
          <w:szCs w:val="24"/>
        </w:rPr>
        <w:t xml:space="preserve">que hubiese </w:t>
      </w:r>
      <w:r w:rsidR="009F09A7">
        <w:rPr>
          <w:rFonts w:ascii="Arial" w:hAnsi="Arial" w:cs="Arial"/>
          <w:sz w:val="24"/>
          <w:szCs w:val="24"/>
        </w:rPr>
        <w:t xml:space="preserve">sido recibido por </w:t>
      </w:r>
      <w:r w:rsidR="00AB77A0">
        <w:rPr>
          <w:rFonts w:ascii="Arial" w:eastAsia="Times New Roman" w:hAnsi="Arial" w:cs="Arial"/>
          <w:bCs/>
          <w:iCs/>
          <w:caps/>
          <w:kern w:val="2"/>
          <w:sz w:val="24"/>
          <w:szCs w:val="24"/>
          <w:lang w:val="es-ES_tradnl" w:eastAsia="es-ES"/>
        </w:rPr>
        <w:t>**********</w:t>
      </w:r>
      <w:r w:rsidR="009F09A7">
        <w:rPr>
          <w:rFonts w:ascii="Arial" w:hAnsi="Arial" w:cs="Arial"/>
          <w:sz w:val="24"/>
          <w:szCs w:val="24"/>
        </w:rPr>
        <w:t xml:space="preserve"> o en su caso por la persona autorizada </w:t>
      </w:r>
      <w:r>
        <w:rPr>
          <w:rFonts w:ascii="Arial" w:hAnsi="Arial" w:cs="Arial"/>
          <w:sz w:val="24"/>
          <w:szCs w:val="24"/>
        </w:rPr>
        <w:t>para ello</w:t>
      </w:r>
      <w:r w:rsidR="007A609C">
        <w:rPr>
          <w:rFonts w:ascii="Arial" w:hAnsi="Arial" w:cs="Arial"/>
          <w:sz w:val="24"/>
          <w:szCs w:val="24"/>
        </w:rPr>
        <w:t xml:space="preserve"> sino </w:t>
      </w:r>
      <w:r w:rsidR="00FF54B0">
        <w:rPr>
          <w:rFonts w:ascii="Arial" w:hAnsi="Arial" w:cs="Arial"/>
          <w:sz w:val="24"/>
          <w:szCs w:val="24"/>
        </w:rPr>
        <w:t xml:space="preserve">que </w:t>
      </w:r>
      <w:r w:rsidR="007A609C">
        <w:rPr>
          <w:rFonts w:ascii="Arial" w:hAnsi="Arial" w:cs="Arial"/>
          <w:sz w:val="24"/>
          <w:szCs w:val="24"/>
        </w:rPr>
        <w:t>fue recibido por un tercero</w:t>
      </w:r>
      <w:r w:rsidR="00CD68A3">
        <w:rPr>
          <w:rFonts w:ascii="Arial" w:hAnsi="Arial" w:cs="Arial"/>
          <w:sz w:val="24"/>
          <w:szCs w:val="24"/>
        </w:rPr>
        <w:t>,</w:t>
      </w:r>
      <w:r w:rsidR="007A609C">
        <w:rPr>
          <w:rFonts w:ascii="Arial" w:hAnsi="Arial" w:cs="Arial"/>
          <w:sz w:val="24"/>
          <w:szCs w:val="24"/>
        </w:rPr>
        <w:t xml:space="preserve"> </w:t>
      </w:r>
      <w:r w:rsidR="00AB77A0">
        <w:rPr>
          <w:rFonts w:ascii="Arial" w:eastAsia="Times New Roman" w:hAnsi="Arial" w:cs="Arial"/>
          <w:bCs/>
          <w:iCs/>
          <w:caps/>
          <w:kern w:val="2"/>
          <w:sz w:val="24"/>
          <w:szCs w:val="24"/>
          <w:lang w:val="es-ES_tradnl" w:eastAsia="es-ES"/>
        </w:rPr>
        <w:t>**********</w:t>
      </w:r>
      <w:r w:rsidR="007A609C">
        <w:rPr>
          <w:rFonts w:ascii="Arial" w:hAnsi="Arial" w:cs="Arial"/>
          <w:sz w:val="24"/>
          <w:szCs w:val="24"/>
        </w:rPr>
        <w:t>;</w:t>
      </w:r>
      <w:r w:rsidR="002509B3">
        <w:rPr>
          <w:rFonts w:ascii="Arial" w:hAnsi="Arial" w:cs="Arial"/>
          <w:sz w:val="24"/>
          <w:szCs w:val="24"/>
        </w:rPr>
        <w:t xml:space="preserve"> e</w:t>
      </w:r>
      <w:r>
        <w:rPr>
          <w:rFonts w:ascii="Arial" w:hAnsi="Arial" w:cs="Arial"/>
          <w:sz w:val="24"/>
          <w:szCs w:val="24"/>
        </w:rPr>
        <w:t xml:space="preserve">n consecuencia </w:t>
      </w:r>
      <w:r w:rsidR="00023D9E">
        <w:rPr>
          <w:rFonts w:ascii="Arial" w:hAnsi="Arial" w:cs="Arial"/>
          <w:sz w:val="24"/>
          <w:szCs w:val="24"/>
        </w:rPr>
        <w:t xml:space="preserve">al no reunir los requisitos que establece </w:t>
      </w:r>
      <w:r w:rsidR="00881737">
        <w:rPr>
          <w:rFonts w:ascii="Arial" w:hAnsi="Arial" w:cs="Arial"/>
          <w:sz w:val="24"/>
          <w:szCs w:val="24"/>
        </w:rPr>
        <w:t>el artículo 132 fracción II párrafo primero y segundo del Código Fiscal para el Estado en relación con los artículos 27, 42, 59 fracción I, de la Ley del Servicio Postal Mexicano</w:t>
      </w:r>
      <w:r w:rsidR="00716FAC">
        <w:rPr>
          <w:rFonts w:ascii="Arial" w:hAnsi="Arial" w:cs="Arial"/>
          <w:sz w:val="24"/>
          <w:szCs w:val="24"/>
        </w:rPr>
        <w:t xml:space="preserve"> para que la notificación sea eficaz;</w:t>
      </w:r>
      <w:r w:rsidR="00881737">
        <w:rPr>
          <w:rFonts w:ascii="Arial" w:hAnsi="Arial" w:cs="Arial"/>
          <w:sz w:val="24"/>
          <w:szCs w:val="24"/>
        </w:rPr>
        <w:t xml:space="preserve"> como lo establec</w:t>
      </w:r>
      <w:r w:rsidR="00805BF3">
        <w:rPr>
          <w:rFonts w:ascii="Arial" w:hAnsi="Arial" w:cs="Arial"/>
          <w:sz w:val="24"/>
          <w:szCs w:val="24"/>
        </w:rPr>
        <w:t>e</w:t>
      </w:r>
      <w:r w:rsidR="00881737">
        <w:rPr>
          <w:rFonts w:ascii="Arial" w:hAnsi="Arial" w:cs="Arial"/>
          <w:sz w:val="24"/>
          <w:szCs w:val="24"/>
        </w:rPr>
        <w:t xml:space="preserve"> la Suprema Corte de Justicia de la Nación, en </w:t>
      </w:r>
      <w:r w:rsidR="00E02B09">
        <w:rPr>
          <w:rFonts w:ascii="Arial" w:hAnsi="Arial" w:cs="Arial"/>
          <w:sz w:val="24"/>
          <w:szCs w:val="24"/>
        </w:rPr>
        <w:t>la Jurisprudencia de la Novena Época con número de registro 177244, sustentada por el Tercer Tribunal Colegiado en Materia Administrativa del Sexto Circuito, visible en el Semanario Judicial de la Federación, Tomo XXII, Septiembre 2005, página 1316, con el rubro y texto siguientes:</w:t>
      </w:r>
    </w:p>
    <w:p w:rsidR="00052986" w:rsidRPr="00762AB3" w:rsidRDefault="00052986" w:rsidP="00E56779">
      <w:pPr>
        <w:pStyle w:val="Sinespaciado"/>
        <w:spacing w:line="360" w:lineRule="auto"/>
        <w:ind w:firstLine="708"/>
        <w:jc w:val="both"/>
        <w:rPr>
          <w:rFonts w:ascii="Arial" w:hAnsi="Arial" w:cs="Arial"/>
          <w:sz w:val="10"/>
          <w:szCs w:val="10"/>
        </w:rPr>
      </w:pPr>
    </w:p>
    <w:p w:rsidR="00E02B09" w:rsidRPr="00E02B09" w:rsidRDefault="00E02B09" w:rsidP="00841744">
      <w:pPr>
        <w:pStyle w:val="Sinespaciado"/>
        <w:spacing w:line="276" w:lineRule="auto"/>
        <w:ind w:left="567"/>
        <w:jc w:val="both"/>
        <w:rPr>
          <w:rFonts w:ascii="Arial" w:hAnsi="Arial" w:cs="Arial"/>
          <w:i/>
          <w:szCs w:val="24"/>
        </w:rPr>
      </w:pPr>
      <w:r w:rsidRPr="00E02B09">
        <w:rPr>
          <w:rFonts w:ascii="Arial" w:hAnsi="Arial" w:cs="Arial"/>
          <w:b/>
          <w:i/>
          <w:szCs w:val="24"/>
        </w:rPr>
        <w:t>“NOTIFICACIONES POR CORREO CERTIFICADO CON ACUSE DE RECIBO EN EL JUICIO FISCAL. REQUISITOS QUE DEBEN COLMAR PARA QUE GOCEN DE EFICACIA LEGAL</w:t>
      </w:r>
      <w:r w:rsidRPr="00E02B09">
        <w:rPr>
          <w:rFonts w:ascii="Arial" w:hAnsi="Arial" w:cs="Arial"/>
          <w:i/>
          <w:szCs w:val="24"/>
        </w:rPr>
        <w:t>. Para que las notificaciones, que en términos del artículo 134, fracción I, del Código Fiscal de la Federación sean hechas por correo certificado con acuse de recibo, tengan eficacia jurídica, es necesario que se ajusten a lo establecido en los artículos 27, 42, 59, fracción I y 61, fracción I, de la Ley del Servicio Postal Mexicano, es decir, que la correspondencia registrada sea entregada únicamente al destinatario, o a su representante legal, y en su domicilio, así como que recibida por cualquiera de esas dos personas sea recabada en un documento especial la firma de recepción, que se entregará a su vez al remitente como constancia. De igual modo, habrán de asentarse los datos mínimos en el acuse que permitan conocer el acto administrativo que se notifica al contribuyente, verbigracia, el número de control del oficio o de la resolución notificada, o bien, el que corresponde al crédito fiscal, ya que ese aspecto, por sentido común, deviene de obligada trascendencia para la certeza jurídica del particular, esto es, ya que sólo de esa manera puede garantizarse, de la mejor forma posible, que la pieza postal sea del conocimiento del destinatario y que existan medios para autentificar la legalidad de ese acto procesal. Entonces, debe tomarse en cuenta, dado el específico tratamiento de esta forma de comunicación, que es ineludible la debida identificación del acto administrativo que se notifica, pues en tratándose del correo certificado no hay obligación de razonar otros hechos, como pudiera ser el previo citatorio o el acta circunstanciada; de ahí que al menos deben anotarse los datos que permitan saber a ciencia cierta de qué se trata el acto que se le participa al particular; aceptar una conclusión contraria significaría que se aportara cualquier acuse de recibo por correo certificado en el que no estuviera identificado el acto administrativo que se notifica para sostener la legalidad de esta última actuación, lo que dejaría en un estado de indefensión e incertidumbre al contribuyente y propiciaría que la autoridad actuara con arbitrariedad, al quedar a su voluntad el decidir unilateralmente cuál fue el documento notificado.”</w:t>
      </w:r>
    </w:p>
    <w:p w:rsidR="00E02B09" w:rsidRDefault="00E02B09" w:rsidP="00E56779">
      <w:pPr>
        <w:pStyle w:val="Sinespaciado"/>
        <w:spacing w:line="360" w:lineRule="auto"/>
        <w:ind w:firstLine="708"/>
        <w:jc w:val="both"/>
        <w:rPr>
          <w:rFonts w:ascii="Arial" w:hAnsi="Arial" w:cs="Arial"/>
          <w:sz w:val="24"/>
          <w:szCs w:val="24"/>
        </w:rPr>
      </w:pPr>
    </w:p>
    <w:p w:rsidR="00F8035C" w:rsidRDefault="00F8035C" w:rsidP="00762AB3">
      <w:pPr>
        <w:pStyle w:val="Sinespaciado"/>
        <w:spacing w:line="360" w:lineRule="auto"/>
        <w:ind w:firstLine="567"/>
        <w:jc w:val="both"/>
        <w:rPr>
          <w:rFonts w:ascii="Arial" w:hAnsi="Arial" w:cs="Arial"/>
          <w:sz w:val="24"/>
          <w:szCs w:val="24"/>
        </w:rPr>
      </w:pPr>
      <w:r>
        <w:rPr>
          <w:rFonts w:ascii="Arial" w:hAnsi="Arial" w:cs="Arial"/>
          <w:sz w:val="24"/>
          <w:szCs w:val="24"/>
        </w:rPr>
        <w:t xml:space="preserve">Por lo tanto, </w:t>
      </w:r>
      <w:r w:rsidR="00E02B09">
        <w:rPr>
          <w:rFonts w:ascii="Arial" w:hAnsi="Arial" w:cs="Arial"/>
          <w:sz w:val="24"/>
          <w:szCs w:val="24"/>
        </w:rPr>
        <w:t xml:space="preserve">al ser la notificación un acto procesal por el cual se da a conocer a una persona el contenido </w:t>
      </w:r>
      <w:r w:rsidR="002570C7">
        <w:rPr>
          <w:rFonts w:ascii="Arial" w:hAnsi="Arial" w:cs="Arial"/>
          <w:sz w:val="24"/>
          <w:szCs w:val="24"/>
        </w:rPr>
        <w:t>de un determinado acto de autoridad, es menester que ésta sea realizada con todas las formalidades que para tal efecto exige la Ley, pues de lo contrario</w:t>
      </w:r>
      <w:r w:rsidR="00CD68A3">
        <w:rPr>
          <w:rFonts w:ascii="Arial" w:hAnsi="Arial" w:cs="Arial"/>
          <w:sz w:val="24"/>
          <w:szCs w:val="24"/>
        </w:rPr>
        <w:t>,</w:t>
      </w:r>
      <w:r w:rsidR="002570C7">
        <w:rPr>
          <w:rFonts w:ascii="Arial" w:hAnsi="Arial" w:cs="Arial"/>
          <w:sz w:val="24"/>
          <w:szCs w:val="24"/>
        </w:rPr>
        <w:t xml:space="preserve"> se dejaría al administrado en estado de indefensión, al no conocer de manera certera el </w:t>
      </w:r>
      <w:r w:rsidR="00A8592E">
        <w:rPr>
          <w:rFonts w:ascii="Arial" w:hAnsi="Arial" w:cs="Arial"/>
          <w:sz w:val="24"/>
          <w:szCs w:val="24"/>
        </w:rPr>
        <w:t xml:space="preserve">contenido del acto de autoridad, como en el caso, el </w:t>
      </w:r>
      <w:r w:rsidR="00CD68A3">
        <w:rPr>
          <w:rFonts w:ascii="Arial" w:hAnsi="Arial" w:cs="Arial"/>
          <w:sz w:val="24"/>
          <w:szCs w:val="24"/>
        </w:rPr>
        <w:t xml:space="preserve">de </w:t>
      </w:r>
      <w:r w:rsidR="00A8592E">
        <w:rPr>
          <w:rFonts w:ascii="Arial" w:hAnsi="Arial" w:cs="Arial"/>
          <w:sz w:val="24"/>
          <w:szCs w:val="24"/>
        </w:rPr>
        <w:t xml:space="preserve">no haber recibido la pieza postal el actor Carlos de la Cruz Montero o su representante legal y </w:t>
      </w:r>
      <w:r w:rsidR="00CD68A3">
        <w:rPr>
          <w:rFonts w:ascii="Arial" w:hAnsi="Arial" w:cs="Arial"/>
          <w:sz w:val="24"/>
          <w:szCs w:val="24"/>
        </w:rPr>
        <w:t>la firma correspondiente.</w:t>
      </w:r>
    </w:p>
    <w:p w:rsidR="002570C7" w:rsidRDefault="002570C7" w:rsidP="00E56779">
      <w:pPr>
        <w:pStyle w:val="Sinespaciado"/>
        <w:spacing w:line="360" w:lineRule="auto"/>
        <w:ind w:firstLine="708"/>
        <w:jc w:val="both"/>
        <w:rPr>
          <w:rFonts w:ascii="Arial" w:hAnsi="Arial" w:cs="Arial"/>
          <w:sz w:val="24"/>
          <w:szCs w:val="24"/>
        </w:rPr>
      </w:pPr>
    </w:p>
    <w:p w:rsidR="0089046B" w:rsidRPr="00067FBB" w:rsidRDefault="002570C7" w:rsidP="001572AD">
      <w:pPr>
        <w:spacing w:after="0" w:line="360" w:lineRule="auto"/>
        <w:ind w:firstLine="567"/>
        <w:jc w:val="both"/>
        <w:rPr>
          <w:rFonts w:ascii="Arial" w:hAnsi="Arial" w:cs="Arial"/>
          <w:bCs/>
          <w:sz w:val="24"/>
          <w:szCs w:val="24"/>
        </w:rPr>
      </w:pPr>
      <w:r w:rsidRPr="005D49E4">
        <w:rPr>
          <w:rFonts w:ascii="Arial" w:hAnsi="Arial" w:cs="Arial"/>
          <w:bCs/>
          <w:sz w:val="24"/>
          <w:szCs w:val="24"/>
        </w:rPr>
        <w:t xml:space="preserve">En consecuencia, </w:t>
      </w:r>
      <w:r w:rsidRPr="005D49E4">
        <w:rPr>
          <w:rFonts w:ascii="Arial" w:hAnsi="Arial" w:cs="Arial"/>
          <w:b/>
          <w:bCs/>
          <w:sz w:val="24"/>
          <w:szCs w:val="24"/>
        </w:rPr>
        <w:t>SE DECLARA LA NULIDAD</w:t>
      </w:r>
      <w:r>
        <w:rPr>
          <w:rFonts w:ascii="Arial" w:hAnsi="Arial" w:cs="Arial"/>
          <w:b/>
          <w:bCs/>
          <w:sz w:val="24"/>
          <w:szCs w:val="24"/>
        </w:rPr>
        <w:t xml:space="preserve"> </w:t>
      </w:r>
      <w:r>
        <w:rPr>
          <w:rFonts w:ascii="Arial" w:hAnsi="Arial" w:cs="Arial"/>
          <w:bCs/>
          <w:sz w:val="24"/>
          <w:szCs w:val="24"/>
        </w:rPr>
        <w:t xml:space="preserve">de la notificación </w:t>
      </w:r>
      <w:r w:rsidR="00B117E8">
        <w:rPr>
          <w:rFonts w:ascii="Arial" w:hAnsi="Arial" w:cs="Arial"/>
          <w:bCs/>
          <w:sz w:val="24"/>
          <w:szCs w:val="24"/>
        </w:rPr>
        <w:t xml:space="preserve">hecha </w:t>
      </w:r>
      <w:r>
        <w:rPr>
          <w:rFonts w:ascii="Arial" w:hAnsi="Arial" w:cs="Arial"/>
          <w:bCs/>
          <w:sz w:val="24"/>
          <w:szCs w:val="24"/>
        </w:rPr>
        <w:t xml:space="preserve">por correo certificado de 23 veintitrés de octubre de 2015 dos mil quince, </w:t>
      </w:r>
      <w:r w:rsidRPr="005D49E4">
        <w:rPr>
          <w:rFonts w:ascii="Arial" w:hAnsi="Arial" w:cs="Arial"/>
          <w:b/>
          <w:bCs/>
          <w:sz w:val="24"/>
          <w:szCs w:val="24"/>
        </w:rPr>
        <w:t xml:space="preserve">PARA EL EFECTO </w:t>
      </w:r>
      <w:r w:rsidRPr="005D49E4">
        <w:rPr>
          <w:rFonts w:ascii="Arial" w:hAnsi="Arial" w:cs="Arial"/>
          <w:bCs/>
          <w:sz w:val="24"/>
          <w:szCs w:val="24"/>
        </w:rPr>
        <w:t xml:space="preserve">de que la autoridad demandada </w:t>
      </w:r>
      <w:r w:rsidR="00744A93">
        <w:rPr>
          <w:rFonts w:ascii="Arial" w:hAnsi="Arial" w:cs="Arial"/>
          <w:bCs/>
          <w:sz w:val="24"/>
          <w:szCs w:val="24"/>
        </w:rPr>
        <w:t xml:space="preserve">notifique de manera </w:t>
      </w:r>
      <w:r w:rsidR="00744A93">
        <w:rPr>
          <w:rFonts w:ascii="Arial" w:hAnsi="Arial" w:cs="Arial"/>
          <w:b/>
          <w:bCs/>
          <w:sz w:val="24"/>
          <w:szCs w:val="24"/>
        </w:rPr>
        <w:t>personal</w:t>
      </w:r>
      <w:r w:rsidR="00744A93">
        <w:rPr>
          <w:rFonts w:ascii="Arial" w:hAnsi="Arial" w:cs="Arial"/>
          <w:bCs/>
          <w:sz w:val="24"/>
          <w:szCs w:val="24"/>
        </w:rPr>
        <w:t xml:space="preserve"> a </w:t>
      </w:r>
      <w:r w:rsidR="00AB77A0">
        <w:rPr>
          <w:rFonts w:ascii="Arial" w:eastAsia="Times New Roman" w:hAnsi="Arial" w:cs="Arial"/>
          <w:bCs/>
          <w:iCs/>
          <w:caps/>
          <w:kern w:val="2"/>
          <w:sz w:val="24"/>
          <w:szCs w:val="24"/>
          <w:lang w:val="es-ES_tradnl" w:eastAsia="es-ES"/>
        </w:rPr>
        <w:t>**********</w:t>
      </w:r>
      <w:r w:rsidR="00744A93">
        <w:rPr>
          <w:rFonts w:ascii="Arial" w:hAnsi="Arial" w:cs="Arial"/>
          <w:bCs/>
          <w:sz w:val="24"/>
          <w:szCs w:val="24"/>
        </w:rPr>
        <w:t xml:space="preserve">, el contenido </w:t>
      </w:r>
      <w:r w:rsidR="00744A93" w:rsidRPr="00744A93">
        <w:rPr>
          <w:rFonts w:ascii="Arial" w:hAnsi="Arial" w:cs="Arial"/>
          <w:bCs/>
          <w:sz w:val="24"/>
          <w:szCs w:val="24"/>
        </w:rPr>
        <w:t xml:space="preserve">del segundo requerimiento de obligaciones omitidas en materia del Impuesto Sobre Tenencia o Uso de Vehículos con número de control </w:t>
      </w:r>
      <w:r w:rsidR="00AB77A0">
        <w:rPr>
          <w:rFonts w:ascii="Arial" w:eastAsia="Times New Roman" w:hAnsi="Arial" w:cs="Arial"/>
          <w:bCs/>
          <w:iCs/>
          <w:caps/>
          <w:kern w:val="2"/>
          <w:sz w:val="24"/>
          <w:szCs w:val="24"/>
          <w:lang w:val="es-ES_tradnl" w:eastAsia="es-ES"/>
        </w:rPr>
        <w:t>**********</w:t>
      </w:r>
      <w:r w:rsidR="00744A93">
        <w:rPr>
          <w:rFonts w:ascii="Arial" w:hAnsi="Arial" w:cs="Arial"/>
          <w:bCs/>
          <w:sz w:val="24"/>
          <w:szCs w:val="24"/>
        </w:rPr>
        <w:t xml:space="preserve">, </w:t>
      </w:r>
      <w:r w:rsidR="00820F8C">
        <w:rPr>
          <w:rFonts w:ascii="Arial" w:hAnsi="Arial" w:cs="Arial"/>
          <w:bCs/>
          <w:sz w:val="24"/>
          <w:szCs w:val="24"/>
        </w:rPr>
        <w:t>en su</w:t>
      </w:r>
      <w:r w:rsidR="00052986">
        <w:rPr>
          <w:rFonts w:ascii="Arial" w:hAnsi="Arial" w:cs="Arial"/>
          <w:bCs/>
          <w:sz w:val="24"/>
          <w:szCs w:val="24"/>
        </w:rPr>
        <w:t xml:space="preserve"> domicilio</w:t>
      </w:r>
      <w:r w:rsidR="00820F8C">
        <w:rPr>
          <w:rFonts w:ascii="Arial" w:hAnsi="Arial" w:cs="Arial"/>
          <w:bCs/>
          <w:sz w:val="24"/>
          <w:szCs w:val="24"/>
        </w:rPr>
        <w:t xml:space="preserve"> ubicado en la calle </w:t>
      </w:r>
      <w:r w:rsidR="00AB77A0">
        <w:rPr>
          <w:rFonts w:ascii="Arial" w:eastAsia="Times New Roman" w:hAnsi="Arial" w:cs="Arial"/>
          <w:bCs/>
          <w:iCs/>
          <w:caps/>
          <w:kern w:val="2"/>
          <w:sz w:val="24"/>
          <w:szCs w:val="24"/>
          <w:lang w:val="es-ES_tradnl" w:eastAsia="es-ES"/>
        </w:rPr>
        <w:t>**********</w:t>
      </w:r>
      <w:r w:rsidR="00AB77A0">
        <w:rPr>
          <w:rFonts w:ascii="Arial" w:hAnsi="Arial" w:cs="Arial"/>
          <w:bCs/>
          <w:sz w:val="24"/>
          <w:szCs w:val="24"/>
        </w:rPr>
        <w:t xml:space="preserve"> número </w:t>
      </w:r>
      <w:r w:rsidR="00AB77A0">
        <w:rPr>
          <w:rFonts w:ascii="Arial" w:eastAsia="Times New Roman" w:hAnsi="Arial" w:cs="Arial"/>
          <w:bCs/>
          <w:iCs/>
          <w:caps/>
          <w:kern w:val="2"/>
          <w:sz w:val="24"/>
          <w:szCs w:val="24"/>
          <w:lang w:val="es-ES_tradnl" w:eastAsia="es-ES"/>
        </w:rPr>
        <w:t>**********</w:t>
      </w:r>
      <w:r w:rsidR="00820F8C">
        <w:rPr>
          <w:rFonts w:ascii="Arial" w:hAnsi="Arial" w:cs="Arial"/>
          <w:bCs/>
          <w:sz w:val="24"/>
          <w:szCs w:val="24"/>
        </w:rPr>
        <w:t xml:space="preserve">, </w:t>
      </w:r>
      <w:r w:rsidR="00AB77A0">
        <w:rPr>
          <w:rFonts w:ascii="Arial" w:eastAsia="Times New Roman" w:hAnsi="Arial" w:cs="Arial"/>
          <w:bCs/>
          <w:iCs/>
          <w:caps/>
          <w:kern w:val="2"/>
          <w:sz w:val="24"/>
          <w:szCs w:val="24"/>
          <w:lang w:val="es-ES_tradnl" w:eastAsia="es-ES"/>
        </w:rPr>
        <w:t>**********</w:t>
      </w:r>
      <w:r w:rsidR="00820F8C">
        <w:rPr>
          <w:rFonts w:ascii="Arial" w:hAnsi="Arial" w:cs="Arial"/>
          <w:bCs/>
          <w:sz w:val="24"/>
          <w:szCs w:val="24"/>
        </w:rPr>
        <w:t xml:space="preserve"> </w:t>
      </w:r>
      <w:r w:rsidR="00F977A5">
        <w:rPr>
          <w:rFonts w:ascii="Arial" w:hAnsi="Arial" w:cs="Arial"/>
          <w:bCs/>
          <w:sz w:val="24"/>
          <w:szCs w:val="24"/>
        </w:rPr>
        <w:t>en la</w:t>
      </w:r>
      <w:r w:rsidR="001C04CE">
        <w:rPr>
          <w:rFonts w:ascii="Arial" w:hAnsi="Arial" w:cs="Arial"/>
          <w:bCs/>
          <w:sz w:val="24"/>
          <w:szCs w:val="24"/>
        </w:rPr>
        <w:t xml:space="preserve"> Ciudad de </w:t>
      </w:r>
      <w:r w:rsidR="00AB77A0">
        <w:rPr>
          <w:rFonts w:ascii="Arial" w:eastAsia="Times New Roman" w:hAnsi="Arial" w:cs="Arial"/>
          <w:bCs/>
          <w:iCs/>
          <w:caps/>
          <w:kern w:val="2"/>
          <w:sz w:val="24"/>
          <w:szCs w:val="24"/>
          <w:lang w:val="es-ES_tradnl" w:eastAsia="es-ES"/>
        </w:rPr>
        <w:t>**********</w:t>
      </w:r>
      <w:r w:rsidR="00476BD8">
        <w:rPr>
          <w:rFonts w:ascii="Arial" w:hAnsi="Arial" w:cs="Arial"/>
          <w:bCs/>
          <w:sz w:val="24"/>
          <w:szCs w:val="24"/>
        </w:rPr>
        <w:t>,</w:t>
      </w:r>
      <w:r w:rsidR="001C04CE">
        <w:rPr>
          <w:rFonts w:ascii="Arial" w:hAnsi="Arial" w:cs="Arial"/>
          <w:bCs/>
          <w:sz w:val="24"/>
          <w:szCs w:val="24"/>
        </w:rPr>
        <w:t xml:space="preserve"> recabe su firma y se cumpla </w:t>
      </w:r>
      <w:r w:rsidR="00052986">
        <w:rPr>
          <w:rFonts w:ascii="Arial" w:hAnsi="Arial" w:cs="Arial"/>
          <w:bCs/>
          <w:sz w:val="24"/>
          <w:szCs w:val="24"/>
        </w:rPr>
        <w:t>a cabalidad</w:t>
      </w:r>
      <w:r w:rsidR="00744A93">
        <w:rPr>
          <w:rFonts w:ascii="Arial" w:hAnsi="Arial" w:cs="Arial"/>
          <w:bCs/>
          <w:sz w:val="24"/>
          <w:szCs w:val="24"/>
        </w:rPr>
        <w:t xml:space="preserve"> con lo dispuesto por los artículos 138, 140 y 141, del Código Fiscal del Estado de Oaxaca.</w:t>
      </w:r>
    </w:p>
    <w:p w:rsidR="00C705F4" w:rsidRDefault="00C705F4" w:rsidP="00C65BCC">
      <w:pPr>
        <w:pStyle w:val="corte4fondo"/>
        <w:ind w:firstLine="567"/>
        <w:rPr>
          <w:rFonts w:cs="Arial"/>
          <w:bCs/>
          <w:color w:val="000000"/>
          <w:sz w:val="24"/>
          <w:szCs w:val="24"/>
        </w:rPr>
      </w:pPr>
    </w:p>
    <w:p w:rsidR="00476BD8" w:rsidRPr="00781ECD" w:rsidRDefault="00476BD8" w:rsidP="00C705F4">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color w:val="000000"/>
          <w:sz w:val="24"/>
          <w:szCs w:val="24"/>
        </w:rPr>
        <w:t xml:space="preserve">Ahora, al haberse declarado la nulidad de la notificación hecha al actor por correo certificado, para el efecto precisado, se declara la </w:t>
      </w:r>
      <w:r>
        <w:rPr>
          <w:rFonts w:ascii="Arial" w:hAnsi="Arial" w:cs="Arial"/>
          <w:b/>
          <w:color w:val="000000"/>
          <w:sz w:val="24"/>
          <w:szCs w:val="24"/>
        </w:rPr>
        <w:t xml:space="preserve">nulidad lisa y llana </w:t>
      </w:r>
      <w:r w:rsidR="00781ECD">
        <w:rPr>
          <w:rFonts w:ascii="Arial" w:hAnsi="Arial" w:cs="Arial"/>
          <w:color w:val="000000"/>
          <w:sz w:val="24"/>
          <w:szCs w:val="24"/>
        </w:rPr>
        <w:t>de la resolución dictada en el recurso de revocación, el 28 veintiocho de septiembre de 2015 dos mil quince, por provenir de un acto viciado.</w:t>
      </w:r>
    </w:p>
    <w:p w:rsidR="00476BD8" w:rsidRDefault="00476BD8" w:rsidP="00C705F4">
      <w:pPr>
        <w:spacing w:after="0" w:line="360" w:lineRule="auto"/>
        <w:ind w:right="51" w:firstLine="567"/>
        <w:jc w:val="both"/>
        <w:rPr>
          <w:rFonts w:ascii="Arial" w:hAnsi="Arial" w:cs="Arial"/>
          <w:color w:val="000000"/>
          <w:sz w:val="24"/>
          <w:szCs w:val="24"/>
        </w:rPr>
      </w:pPr>
    </w:p>
    <w:p w:rsidR="00C705F4" w:rsidRDefault="00C705F4" w:rsidP="00C705F4">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C705F4" w:rsidRDefault="00C705F4" w:rsidP="00C705F4">
      <w:pPr>
        <w:autoSpaceDE w:val="0"/>
        <w:autoSpaceDN w:val="0"/>
        <w:adjustRightInd w:val="0"/>
        <w:spacing w:after="0"/>
        <w:ind w:left="709" w:right="709"/>
        <w:jc w:val="both"/>
        <w:rPr>
          <w:rFonts w:ascii="Arial" w:hAnsi="Arial" w:cs="Arial"/>
          <w:b/>
          <w:color w:val="000000"/>
        </w:rPr>
      </w:pPr>
    </w:p>
    <w:p w:rsidR="00C705F4" w:rsidRDefault="00C705F4" w:rsidP="00C705F4">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C705F4" w:rsidRDefault="00C705F4" w:rsidP="00C65BCC">
      <w:pPr>
        <w:pStyle w:val="corte4fondo"/>
        <w:ind w:firstLine="567"/>
        <w:rPr>
          <w:rFonts w:cs="Arial"/>
          <w:bCs/>
          <w:color w:val="000000"/>
          <w:sz w:val="24"/>
          <w:szCs w:val="24"/>
        </w:rPr>
      </w:pPr>
    </w:p>
    <w:p w:rsidR="00143717" w:rsidRPr="00C65BCC" w:rsidRDefault="006A1793" w:rsidP="00C65BCC">
      <w:pPr>
        <w:pStyle w:val="corte4fondo"/>
        <w:ind w:firstLine="567"/>
        <w:rPr>
          <w:rFonts w:cs="Arial"/>
          <w:bCs/>
          <w:sz w:val="24"/>
          <w:szCs w:val="24"/>
          <w:lang w:eastAsia="es-ES"/>
        </w:rPr>
      </w:pPr>
      <w:r w:rsidRPr="001D76C9">
        <w:rPr>
          <w:rFonts w:cs="Arial"/>
          <w:bCs/>
          <w:color w:val="000000"/>
          <w:sz w:val="24"/>
          <w:szCs w:val="24"/>
        </w:rPr>
        <w:t>En mérito de lo expuesto y con fundamento en los artículos</w:t>
      </w:r>
      <w:r w:rsidR="001C04CE">
        <w:rPr>
          <w:rFonts w:cs="Arial"/>
          <w:bCs/>
          <w:color w:val="000000"/>
          <w:sz w:val="24"/>
          <w:szCs w:val="24"/>
        </w:rPr>
        <w:t xml:space="preserve"> 14 y 16 Constitucionales en relación con los diversos</w:t>
      </w:r>
      <w:r w:rsidRPr="001D76C9">
        <w:rPr>
          <w:rFonts w:cs="Arial"/>
          <w:bCs/>
          <w:color w:val="000000"/>
          <w:sz w:val="24"/>
          <w:szCs w:val="24"/>
        </w:rPr>
        <w:t xml:space="preserve"> 177 fracciones I, II y III, y 179 de la Ley de Justicia Administrativa para el Estado de Oaxaca, se: - - - - - - - - - - - - </w:t>
      </w:r>
    </w:p>
    <w:p w:rsidR="00257388" w:rsidRDefault="00257388" w:rsidP="00C2370D">
      <w:pPr>
        <w:pStyle w:val="corte4fondo"/>
        <w:jc w:val="center"/>
        <w:rPr>
          <w:rFonts w:cs="Arial"/>
          <w:b/>
          <w:sz w:val="24"/>
          <w:szCs w:val="24"/>
        </w:rPr>
      </w:pPr>
    </w:p>
    <w:p w:rsidR="00C2370D" w:rsidRPr="001D76C9" w:rsidRDefault="00C2370D" w:rsidP="00C2370D">
      <w:pPr>
        <w:pStyle w:val="corte4fondo"/>
        <w:jc w:val="center"/>
        <w:rPr>
          <w:rFonts w:cs="Arial"/>
          <w:b/>
          <w:sz w:val="24"/>
          <w:szCs w:val="24"/>
        </w:rPr>
      </w:pPr>
      <w:r w:rsidRPr="001D76C9">
        <w:rPr>
          <w:rFonts w:cs="Arial"/>
          <w:b/>
          <w:sz w:val="24"/>
          <w:szCs w:val="24"/>
        </w:rPr>
        <w:t>R E S U E L V E:</w:t>
      </w:r>
    </w:p>
    <w:p w:rsidR="00C2370D" w:rsidRPr="001D76C9" w:rsidRDefault="00C2370D" w:rsidP="00C2370D">
      <w:pPr>
        <w:pStyle w:val="corte4fondo"/>
        <w:ind w:firstLine="0"/>
        <w:rPr>
          <w:rFonts w:cs="Arial"/>
          <w:b/>
          <w:sz w:val="24"/>
          <w:szCs w:val="24"/>
        </w:rPr>
      </w:pPr>
    </w:p>
    <w:p w:rsidR="00C2370D" w:rsidRDefault="00C2370D" w:rsidP="004D66AC">
      <w:pPr>
        <w:pStyle w:val="Textoindependienteprimerasangra"/>
        <w:spacing w:after="0"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competente para conocer y resolver del presente asunto. - - - - - - - - - - - - - - - - - - - - - -  - - - - - - - - - - - </w:t>
      </w:r>
      <w:r w:rsidR="00067FBB">
        <w:rPr>
          <w:rFonts w:ascii="Arial" w:hAnsi="Arial" w:cs="Arial"/>
          <w:sz w:val="24"/>
          <w:szCs w:val="24"/>
          <w:lang w:eastAsia="ar-SA"/>
        </w:rPr>
        <w:t xml:space="preserve">- - - </w:t>
      </w:r>
    </w:p>
    <w:p w:rsidR="004D66AC" w:rsidRPr="001D76C9" w:rsidRDefault="004D66AC" w:rsidP="004D66AC">
      <w:pPr>
        <w:pStyle w:val="Sinespaciado"/>
        <w:rPr>
          <w:lang w:eastAsia="ar-SA"/>
        </w:rPr>
      </w:pPr>
    </w:p>
    <w:p w:rsidR="00C2370D" w:rsidRDefault="00C2370D" w:rsidP="004D66AC">
      <w:pPr>
        <w:pStyle w:val="Sangradetextonormal"/>
        <w:spacing w:after="0" w:line="360" w:lineRule="auto"/>
        <w:ind w:left="0" w:firstLine="567"/>
        <w:jc w:val="both"/>
        <w:rPr>
          <w:rFonts w:ascii="Arial" w:hAnsi="Arial" w:cs="Arial"/>
          <w:sz w:val="24"/>
          <w:szCs w:val="24"/>
          <w:lang w:val="es-ES_tradnl" w:eastAsia="ar-SA"/>
        </w:rPr>
      </w:pPr>
      <w:r w:rsidRPr="001D76C9">
        <w:rPr>
          <w:rFonts w:ascii="Arial" w:hAnsi="Arial" w:cs="Arial"/>
          <w:b/>
          <w:sz w:val="24"/>
          <w:szCs w:val="24"/>
          <w:lang w:val="es-ES_tradnl" w:eastAsia="ar-SA"/>
        </w:rPr>
        <w:t xml:space="preserve">SEGUNDO. </w:t>
      </w:r>
      <w:r w:rsidRPr="001D76C9">
        <w:rPr>
          <w:rFonts w:ascii="Arial" w:hAnsi="Arial" w:cs="Arial"/>
          <w:sz w:val="24"/>
          <w:szCs w:val="24"/>
          <w:lang w:val="es-ES_tradnl" w:eastAsia="ar-SA"/>
        </w:rPr>
        <w:t>La personalidad de las par</w:t>
      </w:r>
      <w:r w:rsidR="004D66AC">
        <w:rPr>
          <w:rFonts w:ascii="Arial" w:hAnsi="Arial" w:cs="Arial"/>
          <w:sz w:val="24"/>
          <w:szCs w:val="24"/>
          <w:lang w:val="es-ES_tradnl" w:eastAsia="ar-SA"/>
        </w:rPr>
        <w:t xml:space="preserve">tes quedó acreditada en autos. </w:t>
      </w:r>
      <w:r w:rsidR="00067FBB">
        <w:rPr>
          <w:rFonts w:ascii="Arial" w:hAnsi="Arial" w:cs="Arial"/>
          <w:sz w:val="24"/>
          <w:szCs w:val="24"/>
          <w:lang w:val="es-ES_tradnl" w:eastAsia="ar-SA"/>
        </w:rPr>
        <w:t>- - -</w:t>
      </w:r>
    </w:p>
    <w:p w:rsidR="004D66AC" w:rsidRPr="001D76C9" w:rsidRDefault="004D66AC" w:rsidP="004D66AC">
      <w:pPr>
        <w:pStyle w:val="Sinespaciado"/>
        <w:rPr>
          <w:lang w:val="es-ES_tradnl" w:eastAsia="ar-SA"/>
        </w:rPr>
      </w:pPr>
    </w:p>
    <w:p w:rsidR="006A1793" w:rsidRPr="001D76C9" w:rsidRDefault="00C2370D" w:rsidP="006A1793">
      <w:pPr>
        <w:autoSpaceDE w:val="0"/>
        <w:autoSpaceDN w:val="0"/>
        <w:adjustRightInd w:val="0"/>
        <w:spacing w:after="0" w:line="360" w:lineRule="auto"/>
        <w:ind w:firstLine="567"/>
        <w:jc w:val="both"/>
        <w:rPr>
          <w:rFonts w:ascii="Arial" w:hAnsi="Arial" w:cs="Arial"/>
          <w:color w:val="000000"/>
          <w:sz w:val="24"/>
          <w:szCs w:val="24"/>
        </w:rPr>
      </w:pPr>
      <w:r w:rsidRPr="001D76C9">
        <w:rPr>
          <w:rFonts w:ascii="Arial" w:eastAsia="Arial Unicode MS" w:hAnsi="Arial" w:cs="Arial"/>
          <w:b/>
          <w:kern w:val="2"/>
          <w:sz w:val="24"/>
          <w:szCs w:val="24"/>
          <w:lang w:eastAsia="ar-SA"/>
        </w:rPr>
        <w:t xml:space="preserve">TERCERO. </w:t>
      </w:r>
      <w:r w:rsidR="00FE7773">
        <w:rPr>
          <w:rFonts w:ascii="Arial" w:eastAsia="Arial Unicode MS" w:hAnsi="Arial" w:cs="Arial"/>
          <w:kern w:val="2"/>
          <w:sz w:val="24"/>
          <w:szCs w:val="24"/>
          <w:lang w:eastAsia="ar-SA"/>
        </w:rPr>
        <w:t xml:space="preserve">Al no actualizarse </w:t>
      </w:r>
      <w:r w:rsidR="00CB3344">
        <w:rPr>
          <w:rFonts w:ascii="Arial" w:eastAsia="Arial Unicode MS" w:hAnsi="Arial" w:cs="Arial"/>
          <w:kern w:val="2"/>
          <w:sz w:val="24"/>
          <w:szCs w:val="24"/>
          <w:lang w:eastAsia="ar-SA"/>
        </w:rPr>
        <w:t xml:space="preserve">las </w:t>
      </w:r>
      <w:r w:rsidR="00FE7773">
        <w:rPr>
          <w:rFonts w:ascii="Arial" w:eastAsia="Arial Unicode MS" w:hAnsi="Arial" w:cs="Arial"/>
          <w:kern w:val="2"/>
          <w:sz w:val="24"/>
          <w:szCs w:val="24"/>
          <w:lang w:eastAsia="ar-SA"/>
        </w:rPr>
        <w:t>causal</w:t>
      </w:r>
      <w:r w:rsidR="00CB3344">
        <w:rPr>
          <w:rFonts w:ascii="Arial" w:eastAsia="Arial Unicode MS" w:hAnsi="Arial" w:cs="Arial"/>
          <w:kern w:val="2"/>
          <w:sz w:val="24"/>
          <w:szCs w:val="24"/>
          <w:lang w:eastAsia="ar-SA"/>
        </w:rPr>
        <w:t>es</w:t>
      </w:r>
      <w:r w:rsidR="00FE7773">
        <w:rPr>
          <w:rFonts w:ascii="Arial" w:eastAsia="Arial Unicode MS" w:hAnsi="Arial" w:cs="Arial"/>
          <w:kern w:val="2"/>
          <w:sz w:val="24"/>
          <w:szCs w:val="24"/>
          <w:lang w:eastAsia="ar-SA"/>
        </w:rPr>
        <w:t xml:space="preserve"> de improcedencia, </w:t>
      </w:r>
      <w:r w:rsidR="006A1793" w:rsidRPr="001D76C9">
        <w:rPr>
          <w:rFonts w:ascii="Arial" w:eastAsia="Arial Unicode MS" w:hAnsi="Arial" w:cs="Arial"/>
          <w:b/>
          <w:kern w:val="2"/>
          <w:sz w:val="24"/>
          <w:szCs w:val="24"/>
          <w:lang w:eastAsia="ar-SA"/>
        </w:rPr>
        <w:t>NO</w:t>
      </w:r>
      <w:r w:rsidR="006A1793" w:rsidRPr="001D76C9">
        <w:rPr>
          <w:rFonts w:ascii="Arial" w:eastAsia="Arial Unicode MS" w:hAnsi="Arial" w:cs="Arial"/>
          <w:kern w:val="2"/>
          <w:sz w:val="24"/>
          <w:szCs w:val="24"/>
          <w:lang w:eastAsia="ar-SA"/>
        </w:rPr>
        <w:t xml:space="preserve"> </w:t>
      </w:r>
      <w:r w:rsidR="006A1793" w:rsidRPr="001D76C9">
        <w:rPr>
          <w:rFonts w:ascii="Arial" w:hAnsi="Arial" w:cs="Arial"/>
          <w:b/>
          <w:color w:val="000000"/>
          <w:sz w:val="24"/>
          <w:szCs w:val="24"/>
        </w:rPr>
        <w:t>SE SOBRESEE EL JUICIO</w:t>
      </w:r>
      <w:r w:rsidR="006A1793" w:rsidRPr="001D76C9">
        <w:rPr>
          <w:rFonts w:ascii="Arial" w:hAnsi="Arial" w:cs="Arial"/>
          <w:color w:val="000000"/>
          <w:sz w:val="24"/>
          <w:szCs w:val="24"/>
        </w:rPr>
        <w:t xml:space="preserve">. - - - - - - - - - - - - - - - - - - </w:t>
      </w:r>
      <w:r w:rsidR="00FE7773">
        <w:rPr>
          <w:rFonts w:ascii="Arial" w:hAnsi="Arial" w:cs="Arial"/>
          <w:color w:val="000000"/>
          <w:sz w:val="24"/>
          <w:szCs w:val="24"/>
        </w:rPr>
        <w:t xml:space="preserve">- - - - - - - - - - - - - - - - </w:t>
      </w:r>
      <w:r w:rsidR="00067FBB">
        <w:rPr>
          <w:rFonts w:ascii="Arial" w:hAnsi="Arial" w:cs="Arial"/>
          <w:color w:val="000000"/>
          <w:sz w:val="24"/>
          <w:szCs w:val="24"/>
        </w:rPr>
        <w:t xml:space="preserve">- - - - - - </w:t>
      </w:r>
    </w:p>
    <w:p w:rsidR="006A1793" w:rsidRPr="001D76C9" w:rsidRDefault="006A1793" w:rsidP="004D66AC">
      <w:pPr>
        <w:pStyle w:val="Sinespaciado"/>
      </w:pPr>
    </w:p>
    <w:p w:rsidR="00D55D09" w:rsidRDefault="00C2370D" w:rsidP="00B05F90">
      <w:pPr>
        <w:pStyle w:val="corte4fondo"/>
        <w:ind w:firstLine="567"/>
        <w:rPr>
          <w:rFonts w:cs="Arial"/>
          <w:bCs/>
          <w:sz w:val="24"/>
          <w:szCs w:val="24"/>
        </w:rPr>
      </w:pPr>
      <w:r w:rsidRPr="001D76C9">
        <w:rPr>
          <w:rFonts w:cs="Arial"/>
          <w:b/>
          <w:sz w:val="24"/>
          <w:szCs w:val="24"/>
        </w:rPr>
        <w:t xml:space="preserve">CUARTO. </w:t>
      </w:r>
      <w:r w:rsidR="00067FBB" w:rsidRPr="005D49E4">
        <w:rPr>
          <w:rFonts w:cs="Arial"/>
          <w:b/>
          <w:bCs/>
          <w:sz w:val="24"/>
          <w:szCs w:val="24"/>
        </w:rPr>
        <w:t>SE DECLARA LA NULIDAD</w:t>
      </w:r>
      <w:r w:rsidR="00067FBB">
        <w:rPr>
          <w:rFonts w:cs="Arial"/>
          <w:b/>
          <w:bCs/>
          <w:sz w:val="24"/>
          <w:szCs w:val="24"/>
        </w:rPr>
        <w:t xml:space="preserve"> </w:t>
      </w:r>
      <w:r w:rsidR="00067FBB">
        <w:rPr>
          <w:rFonts w:cs="Arial"/>
          <w:bCs/>
          <w:sz w:val="24"/>
          <w:szCs w:val="24"/>
        </w:rPr>
        <w:t xml:space="preserve">de la notificación por correo certificado de 23 veintitrés de octubre de 2015 dos mil quince, del </w:t>
      </w:r>
      <w:r w:rsidR="00067FBB" w:rsidRPr="002570C7">
        <w:rPr>
          <w:rFonts w:cs="Arial"/>
          <w:bCs/>
          <w:sz w:val="24"/>
          <w:szCs w:val="24"/>
        </w:rPr>
        <w:t xml:space="preserve">segundo requerimiento de obligaciones omitidas en materia del Impuesto Sobre Tenencia o Uso de Vehículos con número de control </w:t>
      </w:r>
      <w:r w:rsidR="00565D0B">
        <w:rPr>
          <w:rFonts w:cs="Arial"/>
          <w:bCs/>
          <w:iCs/>
          <w:caps/>
          <w:kern w:val="2"/>
          <w:sz w:val="24"/>
          <w:szCs w:val="24"/>
          <w:lang w:eastAsia="es-ES"/>
        </w:rPr>
        <w:t>**********</w:t>
      </w:r>
      <w:r w:rsidR="00067FBB" w:rsidRPr="002570C7">
        <w:rPr>
          <w:rFonts w:cs="Arial"/>
          <w:bCs/>
          <w:sz w:val="24"/>
          <w:szCs w:val="24"/>
        </w:rPr>
        <w:t xml:space="preserve">, </w:t>
      </w:r>
      <w:r w:rsidR="00067FBB" w:rsidRPr="005D49E4">
        <w:rPr>
          <w:rFonts w:cs="Arial"/>
          <w:b/>
          <w:bCs/>
          <w:sz w:val="24"/>
          <w:szCs w:val="24"/>
        </w:rPr>
        <w:t>PARA EL EFECTO</w:t>
      </w:r>
      <w:r w:rsidR="00067FBB">
        <w:rPr>
          <w:rFonts w:cs="Arial"/>
          <w:b/>
          <w:bCs/>
          <w:sz w:val="24"/>
          <w:szCs w:val="24"/>
        </w:rPr>
        <w:t xml:space="preserve"> </w:t>
      </w:r>
      <w:r w:rsidR="00067FBB">
        <w:rPr>
          <w:rFonts w:cs="Arial"/>
          <w:bCs/>
          <w:sz w:val="24"/>
          <w:szCs w:val="24"/>
        </w:rPr>
        <w:t xml:space="preserve">precisado en el considerado cuarto de este sentencia. - - - - </w:t>
      </w:r>
      <w:r w:rsidR="00A13688">
        <w:rPr>
          <w:rFonts w:cs="Arial"/>
          <w:bCs/>
          <w:sz w:val="24"/>
          <w:szCs w:val="24"/>
        </w:rPr>
        <w:t xml:space="preserve">- - - - - </w:t>
      </w:r>
    </w:p>
    <w:p w:rsidR="00A13688" w:rsidRPr="00841744" w:rsidRDefault="00A13688" w:rsidP="00B05F90">
      <w:pPr>
        <w:pStyle w:val="corte4fondo"/>
        <w:ind w:firstLine="567"/>
        <w:rPr>
          <w:rFonts w:cs="Arial"/>
          <w:bCs/>
          <w:sz w:val="22"/>
          <w:szCs w:val="22"/>
          <w:lang w:eastAsia="es-ES"/>
        </w:rPr>
      </w:pPr>
    </w:p>
    <w:p w:rsidR="002E242D" w:rsidRDefault="00C2370D" w:rsidP="003D28BD">
      <w:pPr>
        <w:pStyle w:val="Textoindependienteprimerasangra"/>
        <w:spacing w:after="0" w:line="360" w:lineRule="auto"/>
        <w:ind w:firstLine="567"/>
        <w:jc w:val="both"/>
        <w:rPr>
          <w:rFonts w:ascii="Arial" w:hAnsi="Arial" w:cs="Arial"/>
          <w:b/>
          <w:sz w:val="24"/>
          <w:szCs w:val="24"/>
        </w:rPr>
      </w:pPr>
      <w:r w:rsidRPr="001D76C9">
        <w:rPr>
          <w:rFonts w:ascii="Arial" w:hAnsi="Arial" w:cs="Arial"/>
          <w:b/>
          <w:sz w:val="24"/>
          <w:szCs w:val="24"/>
        </w:rPr>
        <w:t>QUINTO.</w:t>
      </w:r>
      <w:r w:rsidR="004D66AC">
        <w:rPr>
          <w:rFonts w:ascii="Arial" w:hAnsi="Arial" w:cs="Arial"/>
          <w:b/>
          <w:sz w:val="24"/>
          <w:szCs w:val="24"/>
        </w:rPr>
        <w:t xml:space="preserve"> </w:t>
      </w:r>
      <w:r w:rsidR="002E242D">
        <w:rPr>
          <w:rFonts w:ascii="Arial" w:hAnsi="Arial" w:cs="Arial"/>
          <w:sz w:val="24"/>
          <w:szCs w:val="24"/>
        </w:rPr>
        <w:t xml:space="preserve">Se declara la </w:t>
      </w:r>
      <w:r w:rsidR="002E242D">
        <w:rPr>
          <w:rFonts w:ascii="Arial" w:hAnsi="Arial" w:cs="Arial"/>
          <w:b/>
          <w:sz w:val="24"/>
          <w:szCs w:val="24"/>
        </w:rPr>
        <w:t xml:space="preserve">nulidad lisa y llana </w:t>
      </w:r>
      <w:r w:rsidR="002E242D">
        <w:rPr>
          <w:rFonts w:ascii="Arial" w:hAnsi="Arial" w:cs="Arial"/>
          <w:sz w:val="24"/>
          <w:szCs w:val="24"/>
        </w:rPr>
        <w:t>de la resolución administrativa, dictada en el recurso de revocación de 28 veintiocho de septiembre de 2015 dos mil quince, como quedo precisado en el considerando quinto de esta sentencia.</w:t>
      </w:r>
    </w:p>
    <w:p w:rsidR="002E242D" w:rsidRDefault="002E242D" w:rsidP="003D28BD">
      <w:pPr>
        <w:pStyle w:val="Textoindependienteprimerasangra"/>
        <w:spacing w:after="0" w:line="360" w:lineRule="auto"/>
        <w:ind w:firstLine="567"/>
        <w:jc w:val="both"/>
        <w:rPr>
          <w:rFonts w:ascii="Arial" w:hAnsi="Arial" w:cs="Arial"/>
          <w:b/>
          <w:sz w:val="24"/>
          <w:szCs w:val="24"/>
        </w:rPr>
      </w:pPr>
    </w:p>
    <w:p w:rsidR="00EB21EA" w:rsidRDefault="00E256D4" w:rsidP="00EB21EA">
      <w:pPr>
        <w:pStyle w:val="Textoindependienteprimerasangra"/>
        <w:spacing w:line="360" w:lineRule="auto"/>
        <w:ind w:firstLine="567"/>
        <w:jc w:val="both"/>
        <w:rPr>
          <w:rFonts w:ascii="Arial" w:hAnsi="Arial" w:cs="Arial"/>
          <w:sz w:val="24"/>
          <w:szCs w:val="24"/>
        </w:rPr>
      </w:pPr>
      <w:r>
        <w:rPr>
          <w:rFonts w:ascii="Arial" w:hAnsi="Arial" w:cs="Arial"/>
          <w:b/>
          <w:sz w:val="24"/>
          <w:szCs w:val="24"/>
        </w:rPr>
        <w:t xml:space="preserve">SEXTO. </w:t>
      </w:r>
      <w:r w:rsidR="00C2370D" w:rsidRPr="001D76C9">
        <w:rPr>
          <w:rFonts w:ascii="Arial" w:hAnsi="Arial" w:cs="Arial"/>
          <w:b/>
          <w:sz w:val="24"/>
          <w:szCs w:val="24"/>
        </w:rPr>
        <w:t xml:space="preserve">NOTIFÍQUESE </w:t>
      </w:r>
      <w:r w:rsidR="00067FBB">
        <w:rPr>
          <w:rFonts w:ascii="Arial" w:hAnsi="Arial" w:cs="Arial"/>
          <w:b/>
          <w:sz w:val="24"/>
          <w:szCs w:val="24"/>
        </w:rPr>
        <w:t xml:space="preserve">POR LISTA </w:t>
      </w:r>
      <w:r w:rsidR="00C2370D" w:rsidRPr="001D76C9">
        <w:rPr>
          <w:rFonts w:ascii="Arial" w:hAnsi="Arial" w:cs="Arial"/>
          <w:b/>
          <w:sz w:val="24"/>
          <w:szCs w:val="24"/>
        </w:rPr>
        <w:t>A LA PARTE ACTORA Y POR OFICIO A LA</w:t>
      </w:r>
      <w:r w:rsidR="00560CF5" w:rsidRPr="001D76C9">
        <w:rPr>
          <w:rFonts w:ascii="Arial" w:hAnsi="Arial" w:cs="Arial"/>
          <w:b/>
          <w:sz w:val="24"/>
          <w:szCs w:val="24"/>
        </w:rPr>
        <w:t xml:space="preserve"> AUTORIDADE DEMANDADA</w:t>
      </w:r>
      <w:r w:rsidR="00C2370D" w:rsidRPr="001D76C9">
        <w:rPr>
          <w:rFonts w:ascii="Arial" w:hAnsi="Arial" w:cs="Arial"/>
          <w:sz w:val="24"/>
          <w:szCs w:val="24"/>
        </w:rPr>
        <w:t xml:space="preserve">, conforme a lo dispuesto en el artículo 142 fracción I y </w:t>
      </w:r>
      <w:r w:rsidR="00067FBB">
        <w:rPr>
          <w:rFonts w:ascii="Arial" w:hAnsi="Arial" w:cs="Arial"/>
          <w:sz w:val="24"/>
          <w:szCs w:val="24"/>
        </w:rPr>
        <w:t xml:space="preserve">II, y </w:t>
      </w:r>
      <w:r w:rsidR="00C2370D" w:rsidRPr="001D76C9">
        <w:rPr>
          <w:rFonts w:ascii="Arial" w:hAnsi="Arial" w:cs="Arial"/>
          <w:sz w:val="24"/>
          <w:szCs w:val="24"/>
        </w:rPr>
        <w:t>143 fracci</w:t>
      </w:r>
      <w:r w:rsidR="004D66AC">
        <w:rPr>
          <w:rFonts w:ascii="Arial" w:hAnsi="Arial" w:cs="Arial"/>
          <w:sz w:val="24"/>
          <w:szCs w:val="24"/>
        </w:rPr>
        <w:t xml:space="preserve">ones </w:t>
      </w:r>
      <w:r w:rsidR="00C2370D" w:rsidRPr="001D76C9">
        <w:rPr>
          <w:rFonts w:ascii="Arial" w:hAnsi="Arial" w:cs="Arial"/>
          <w:sz w:val="24"/>
          <w:szCs w:val="24"/>
        </w:rPr>
        <w:t>I</w:t>
      </w:r>
      <w:r w:rsidR="00067FBB">
        <w:rPr>
          <w:rFonts w:ascii="Arial" w:hAnsi="Arial" w:cs="Arial"/>
          <w:sz w:val="24"/>
          <w:szCs w:val="24"/>
        </w:rPr>
        <w:t>I</w:t>
      </w:r>
      <w:r w:rsidR="00C2370D" w:rsidRPr="001D76C9">
        <w:rPr>
          <w:rFonts w:ascii="Arial" w:hAnsi="Arial" w:cs="Arial"/>
          <w:sz w:val="24"/>
          <w:szCs w:val="24"/>
        </w:rPr>
        <w:t xml:space="preserve"> y II</w:t>
      </w:r>
      <w:r w:rsidR="00067FBB">
        <w:rPr>
          <w:rFonts w:ascii="Arial" w:hAnsi="Arial" w:cs="Arial"/>
          <w:sz w:val="24"/>
          <w:szCs w:val="24"/>
        </w:rPr>
        <w:t>I</w:t>
      </w:r>
      <w:r w:rsidR="00C2370D" w:rsidRPr="001D76C9">
        <w:rPr>
          <w:rFonts w:ascii="Arial" w:hAnsi="Arial" w:cs="Arial"/>
          <w:sz w:val="24"/>
          <w:szCs w:val="24"/>
        </w:rPr>
        <w:t xml:space="preserve">, de la Ley de Justicia Administrativa para el Estado. - - - - - - - - - - - - - - - - - - - </w:t>
      </w:r>
      <w:r w:rsidR="00560CF5" w:rsidRPr="001D76C9">
        <w:rPr>
          <w:rFonts w:ascii="Arial" w:hAnsi="Arial" w:cs="Arial"/>
          <w:sz w:val="24"/>
          <w:szCs w:val="24"/>
        </w:rPr>
        <w:t xml:space="preserve">- - - - - - - </w:t>
      </w:r>
      <w:r w:rsidR="00067FBB">
        <w:rPr>
          <w:rFonts w:ascii="Arial" w:hAnsi="Arial" w:cs="Arial"/>
          <w:sz w:val="24"/>
          <w:szCs w:val="24"/>
        </w:rPr>
        <w:t xml:space="preserve">- - - - - - - - - - </w:t>
      </w:r>
    </w:p>
    <w:p w:rsidR="00C2370D" w:rsidRPr="001D76C9" w:rsidRDefault="00067FBB" w:rsidP="009847EB">
      <w:pPr>
        <w:pStyle w:val="Textoindependienteprimerasangra"/>
        <w:spacing w:line="360" w:lineRule="auto"/>
        <w:ind w:firstLine="567"/>
        <w:jc w:val="both"/>
        <w:rPr>
          <w:rFonts w:ascii="Arial" w:hAnsi="Arial" w:cs="Arial"/>
          <w:sz w:val="24"/>
          <w:szCs w:val="24"/>
        </w:rPr>
      </w:pPr>
      <w:r w:rsidRPr="005D49E4">
        <w:rPr>
          <w:rFonts w:ascii="Arial" w:hAnsi="Arial" w:cs="Arial"/>
          <w:sz w:val="24"/>
          <w:szCs w:val="24"/>
        </w:rPr>
        <w:t>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w:t>
      </w:r>
      <w:r w:rsidR="009847EB">
        <w:rPr>
          <w:rFonts w:ascii="Arial" w:hAnsi="Arial" w:cs="Arial"/>
          <w:sz w:val="24"/>
          <w:szCs w:val="24"/>
        </w:rPr>
        <w:t xml:space="preserve">a Sala, quien autoriza y da fe, hasta el día de hoy que las labores de la Sala lo permitieron. </w:t>
      </w:r>
      <w:r w:rsidRPr="005D49E4">
        <w:rPr>
          <w:rFonts w:ascii="Arial" w:hAnsi="Arial" w:cs="Arial"/>
          <w:sz w:val="24"/>
          <w:szCs w:val="24"/>
        </w:rPr>
        <w:t xml:space="preserve">- - - - - - - - - - - - - - </w:t>
      </w:r>
      <w:r w:rsidR="009847EB">
        <w:rPr>
          <w:rFonts w:ascii="Arial" w:hAnsi="Arial" w:cs="Arial"/>
          <w:sz w:val="24"/>
          <w:szCs w:val="24"/>
        </w:rPr>
        <w:t>- - - - - - - - - - - - - -</w:t>
      </w:r>
    </w:p>
    <w:sectPr w:rsidR="00C2370D" w:rsidRPr="001D76C9" w:rsidSect="00121A07">
      <w:headerReference w:type="even" r:id="rId8"/>
      <w:headerReference w:type="default" r:id="rId9"/>
      <w:footerReference w:type="even" r:id="rId10"/>
      <w:footerReference w:type="default" r:id="rId11"/>
      <w:headerReference w:type="first" r:id="rId12"/>
      <w:footerReference w:type="first" r:id="rId13"/>
      <w:pgSz w:w="12240" w:h="20160" w:code="5"/>
      <w:pgMar w:top="1701" w:right="146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03" w:rsidRDefault="00504B03" w:rsidP="00CD11C4">
      <w:pPr>
        <w:spacing w:after="0" w:line="240" w:lineRule="auto"/>
      </w:pPr>
      <w:r>
        <w:separator/>
      </w:r>
    </w:p>
  </w:endnote>
  <w:endnote w:type="continuationSeparator" w:id="0">
    <w:p w:rsidR="00504B03" w:rsidRDefault="00504B03"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07" w:rsidRDefault="00121A07">
    <w:pPr>
      <w:pStyle w:val="Piedepgina"/>
    </w:pPr>
    <w:r>
      <w:rPr>
        <w:noProof/>
        <w:lang w:eastAsia="es-MX"/>
      </w:rPr>
      <mc:AlternateContent>
        <mc:Choice Requires="wps">
          <w:drawing>
            <wp:anchor distT="45720" distB="45720" distL="114300" distR="114300" simplePos="0" relativeHeight="251662848" behindDoc="0" locked="0" layoutInCell="1" allowOverlap="1" wp14:anchorId="1245A495" wp14:editId="14C7AE6A">
              <wp:simplePos x="0" y="0"/>
              <wp:positionH relativeFrom="column">
                <wp:posOffset>5401310</wp:posOffset>
              </wp:positionH>
              <wp:positionV relativeFrom="paragraph">
                <wp:posOffset>-5580180</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121A07" w:rsidRPr="008824D9" w:rsidRDefault="00121A07" w:rsidP="00121A07">
                          <w:pPr>
                            <w:jc w:val="both"/>
                            <w:rPr>
                              <w:sz w:val="20"/>
                              <w:szCs w:val="20"/>
                            </w:rPr>
                          </w:pPr>
                          <w:bookmarkStart w:id="0" w:name="_GoBack"/>
                          <w:bookmarkEnd w:id="0"/>
                          <w:r>
                            <w:rPr>
                              <w:rFonts w:ascii="Arial" w:eastAsia="Calibri" w:hAnsi="Arial" w:cs="Arial"/>
                              <w:sz w:val="20"/>
                              <w:szCs w:val="20"/>
                            </w:rPr>
                            <w:t xml:space="preserve"> </w:t>
                          </w: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5A495" id="_x0000_t202" coordsize="21600,21600" o:spt="202" path="m,l,21600r21600,l21600,xe">
              <v:stroke joinstyle="miter"/>
              <v:path gradientshapeok="t" o:connecttype="rect"/>
            </v:shapetype>
            <v:shape id="_x0000_s1027" type="#_x0000_t202" style="position:absolute;margin-left:425.3pt;margin-top:-439.4pt;width:64.95pt;height:129.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">
              <v:textbox>
                <w:txbxContent>
                  <w:p w:rsidR="00121A07" w:rsidRPr="008824D9" w:rsidRDefault="00121A07" w:rsidP="00121A07">
                    <w:pPr>
                      <w:jc w:val="both"/>
                      <w:rPr>
                        <w:sz w:val="20"/>
                        <w:szCs w:val="20"/>
                      </w:rPr>
                    </w:pPr>
                    <w:bookmarkStart w:id="1" w:name="_GoBack"/>
                    <w:bookmarkEnd w:id="1"/>
                    <w:r>
                      <w:rPr>
                        <w:rFonts w:ascii="Arial" w:eastAsia="Calibri" w:hAnsi="Arial" w:cs="Arial"/>
                        <w:sz w:val="20"/>
                        <w:szCs w:val="20"/>
                      </w:rPr>
                      <w:t xml:space="preserve"> </w:t>
                    </w:r>
                    <w:r w:rsidRPr="008824D9">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07" w:rsidRDefault="00121A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07" w:rsidRDefault="00121A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03" w:rsidRDefault="00504B03" w:rsidP="00CD11C4">
      <w:pPr>
        <w:spacing w:after="0" w:line="240" w:lineRule="auto"/>
      </w:pPr>
      <w:r>
        <w:separator/>
      </w:r>
    </w:p>
  </w:footnote>
  <w:footnote w:type="continuationSeparator" w:id="0">
    <w:p w:rsidR="00504B03" w:rsidRDefault="00504B03"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07" w:rsidRDefault="00121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11572"/>
      <w:docPartObj>
        <w:docPartGallery w:val="Page Numbers (Top of Page)"/>
        <w:docPartUnique/>
      </w:docPartObj>
    </w:sdtPr>
    <w:sdtEndPr/>
    <w:sdtContent>
      <w:p w:rsidR="00B67E14" w:rsidRDefault="00121A07" w:rsidP="007E74B2">
        <w:pPr>
          <w:pStyle w:val="Encabezado"/>
          <w:jc w:val="center"/>
        </w:pPr>
        <w:r>
          <w:rPr>
            <w:noProof/>
            <w:lang w:eastAsia="es-MX"/>
          </w:rPr>
          <mc:AlternateContent>
            <mc:Choice Requires="wps">
              <w:drawing>
                <wp:anchor distT="45720" distB="45720" distL="114300" distR="114300" simplePos="0" relativeHeight="251657728" behindDoc="0" locked="0" layoutInCell="1" allowOverlap="1" wp14:anchorId="08AF4096" wp14:editId="464D711D">
                  <wp:simplePos x="0" y="0"/>
                  <wp:positionH relativeFrom="column">
                    <wp:posOffset>-1167854</wp:posOffset>
                  </wp:positionH>
                  <wp:positionV relativeFrom="paragraph">
                    <wp:posOffset>1427318</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121A07" w:rsidRPr="008824D9" w:rsidRDefault="00121A07" w:rsidP="00121A07">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F4096" id="_x0000_t202" coordsize="21600,21600" o:spt="202" path="m,l,21600r21600,l21600,xe">
                  <v:stroke joinstyle="miter"/>
                  <v:path gradientshapeok="t" o:connecttype="rect"/>
                </v:shapetype>
                <v:shape id="Cuadro de texto 2" o:spid="_x0000_s1026" type="#_x0000_t202" style="position:absolute;left:0;text-align:left;margin-left:-91.95pt;margin-top:112.4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">
                  <v:textbox>
                    <w:txbxContent>
                      <w:p w:rsidR="00121A07" w:rsidRPr="008824D9" w:rsidRDefault="00121A07" w:rsidP="00121A07">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B67E14">
          <w:fldChar w:fldCharType="begin"/>
        </w:r>
        <w:r w:rsidR="00B67E14">
          <w:instrText>PAGE   \* MERGEFORMAT</w:instrText>
        </w:r>
        <w:r w:rsidR="00B67E14">
          <w:fldChar w:fldCharType="separate"/>
        </w:r>
        <w:r w:rsidRPr="00121A07">
          <w:rPr>
            <w:noProof/>
            <w:lang w:val="es-ES"/>
          </w:rPr>
          <w:t>3</w:t>
        </w:r>
        <w:r w:rsidR="00B67E14">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07" w:rsidRDefault="00121A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C66"/>
    <w:rsid w:val="00011812"/>
    <w:rsid w:val="00012A49"/>
    <w:rsid w:val="000149D8"/>
    <w:rsid w:val="00015B55"/>
    <w:rsid w:val="000160E6"/>
    <w:rsid w:val="00020E5C"/>
    <w:rsid w:val="00023157"/>
    <w:rsid w:val="00023D47"/>
    <w:rsid w:val="00023D9E"/>
    <w:rsid w:val="00024697"/>
    <w:rsid w:val="00031D7D"/>
    <w:rsid w:val="00037D17"/>
    <w:rsid w:val="00041899"/>
    <w:rsid w:val="00041DDE"/>
    <w:rsid w:val="00043832"/>
    <w:rsid w:val="00052986"/>
    <w:rsid w:val="00054875"/>
    <w:rsid w:val="00054D8B"/>
    <w:rsid w:val="0005699C"/>
    <w:rsid w:val="000624B0"/>
    <w:rsid w:val="00066E4C"/>
    <w:rsid w:val="000672A2"/>
    <w:rsid w:val="00067FBB"/>
    <w:rsid w:val="00075F8A"/>
    <w:rsid w:val="000763A6"/>
    <w:rsid w:val="00076D14"/>
    <w:rsid w:val="00080DAC"/>
    <w:rsid w:val="00083EAE"/>
    <w:rsid w:val="00091C30"/>
    <w:rsid w:val="0009272C"/>
    <w:rsid w:val="000936C6"/>
    <w:rsid w:val="00095A20"/>
    <w:rsid w:val="000A4A43"/>
    <w:rsid w:val="000A5008"/>
    <w:rsid w:val="000A7076"/>
    <w:rsid w:val="000A778E"/>
    <w:rsid w:val="000B3457"/>
    <w:rsid w:val="000B3C06"/>
    <w:rsid w:val="000B5FA3"/>
    <w:rsid w:val="000C1387"/>
    <w:rsid w:val="000C5AA0"/>
    <w:rsid w:val="000C6269"/>
    <w:rsid w:val="000D1CE0"/>
    <w:rsid w:val="000D31CA"/>
    <w:rsid w:val="000D48DB"/>
    <w:rsid w:val="000D5B1D"/>
    <w:rsid w:val="000E220D"/>
    <w:rsid w:val="000E2F34"/>
    <w:rsid w:val="000E44A0"/>
    <w:rsid w:val="000F1C14"/>
    <w:rsid w:val="000F3697"/>
    <w:rsid w:val="000F6992"/>
    <w:rsid w:val="000F7F38"/>
    <w:rsid w:val="00101C10"/>
    <w:rsid w:val="00102FB7"/>
    <w:rsid w:val="00104504"/>
    <w:rsid w:val="00106350"/>
    <w:rsid w:val="00111E27"/>
    <w:rsid w:val="001136D6"/>
    <w:rsid w:val="00115E92"/>
    <w:rsid w:val="00116FE8"/>
    <w:rsid w:val="00120CE6"/>
    <w:rsid w:val="00121A07"/>
    <w:rsid w:val="00123364"/>
    <w:rsid w:val="0012525D"/>
    <w:rsid w:val="00127503"/>
    <w:rsid w:val="00132212"/>
    <w:rsid w:val="00132775"/>
    <w:rsid w:val="00141D1E"/>
    <w:rsid w:val="00143717"/>
    <w:rsid w:val="00143AFE"/>
    <w:rsid w:val="00147687"/>
    <w:rsid w:val="00150F0A"/>
    <w:rsid w:val="00153401"/>
    <w:rsid w:val="001548A6"/>
    <w:rsid w:val="001572AD"/>
    <w:rsid w:val="001641BE"/>
    <w:rsid w:val="00165E65"/>
    <w:rsid w:val="0016684C"/>
    <w:rsid w:val="001670EA"/>
    <w:rsid w:val="0017088D"/>
    <w:rsid w:val="0017174E"/>
    <w:rsid w:val="0017686B"/>
    <w:rsid w:val="00176C34"/>
    <w:rsid w:val="001814AF"/>
    <w:rsid w:val="00183EEC"/>
    <w:rsid w:val="00190987"/>
    <w:rsid w:val="0019174B"/>
    <w:rsid w:val="001962A3"/>
    <w:rsid w:val="00196DEC"/>
    <w:rsid w:val="001A0080"/>
    <w:rsid w:val="001A2545"/>
    <w:rsid w:val="001A2A80"/>
    <w:rsid w:val="001A5A66"/>
    <w:rsid w:val="001A711A"/>
    <w:rsid w:val="001A7504"/>
    <w:rsid w:val="001B678E"/>
    <w:rsid w:val="001C0189"/>
    <w:rsid w:val="001C04CE"/>
    <w:rsid w:val="001C1767"/>
    <w:rsid w:val="001C3AE4"/>
    <w:rsid w:val="001C510B"/>
    <w:rsid w:val="001C69A0"/>
    <w:rsid w:val="001C72C8"/>
    <w:rsid w:val="001D12BD"/>
    <w:rsid w:val="001D30F2"/>
    <w:rsid w:val="001D43FE"/>
    <w:rsid w:val="001D52AA"/>
    <w:rsid w:val="001D76C9"/>
    <w:rsid w:val="001E231A"/>
    <w:rsid w:val="001E663C"/>
    <w:rsid w:val="001E7539"/>
    <w:rsid w:val="001F017B"/>
    <w:rsid w:val="001F06C2"/>
    <w:rsid w:val="001F218B"/>
    <w:rsid w:val="001F26EF"/>
    <w:rsid w:val="001F39BE"/>
    <w:rsid w:val="001F404D"/>
    <w:rsid w:val="001F410A"/>
    <w:rsid w:val="001F5385"/>
    <w:rsid w:val="002048DD"/>
    <w:rsid w:val="002051B2"/>
    <w:rsid w:val="0020614C"/>
    <w:rsid w:val="0020627A"/>
    <w:rsid w:val="002105EF"/>
    <w:rsid w:val="0021110B"/>
    <w:rsid w:val="00213986"/>
    <w:rsid w:val="002142A6"/>
    <w:rsid w:val="00216416"/>
    <w:rsid w:val="0022070C"/>
    <w:rsid w:val="00221ACB"/>
    <w:rsid w:val="00222821"/>
    <w:rsid w:val="00222C41"/>
    <w:rsid w:val="00225705"/>
    <w:rsid w:val="00225BF2"/>
    <w:rsid w:val="00227155"/>
    <w:rsid w:val="00227870"/>
    <w:rsid w:val="00235443"/>
    <w:rsid w:val="002365AA"/>
    <w:rsid w:val="00237CDD"/>
    <w:rsid w:val="00240060"/>
    <w:rsid w:val="00240447"/>
    <w:rsid w:val="00240C2B"/>
    <w:rsid w:val="00241C1E"/>
    <w:rsid w:val="00243F73"/>
    <w:rsid w:val="002506B7"/>
    <w:rsid w:val="002509B3"/>
    <w:rsid w:val="002570C7"/>
    <w:rsid w:val="00257388"/>
    <w:rsid w:val="00262965"/>
    <w:rsid w:val="00262B0C"/>
    <w:rsid w:val="0026719F"/>
    <w:rsid w:val="0026776F"/>
    <w:rsid w:val="00267A46"/>
    <w:rsid w:val="002762DE"/>
    <w:rsid w:val="00276705"/>
    <w:rsid w:val="002806DD"/>
    <w:rsid w:val="00281CEF"/>
    <w:rsid w:val="00282974"/>
    <w:rsid w:val="00296522"/>
    <w:rsid w:val="002A01AD"/>
    <w:rsid w:val="002A5B5A"/>
    <w:rsid w:val="002A68AD"/>
    <w:rsid w:val="002A76DF"/>
    <w:rsid w:val="002B5967"/>
    <w:rsid w:val="002C1B3C"/>
    <w:rsid w:val="002D055B"/>
    <w:rsid w:val="002D0755"/>
    <w:rsid w:val="002D0CB8"/>
    <w:rsid w:val="002D3354"/>
    <w:rsid w:val="002E10E1"/>
    <w:rsid w:val="002E242D"/>
    <w:rsid w:val="002E3EE2"/>
    <w:rsid w:val="002E4E56"/>
    <w:rsid w:val="002E62A6"/>
    <w:rsid w:val="002E654B"/>
    <w:rsid w:val="002E68E4"/>
    <w:rsid w:val="002F66C2"/>
    <w:rsid w:val="00300F09"/>
    <w:rsid w:val="003021C6"/>
    <w:rsid w:val="00302373"/>
    <w:rsid w:val="00303E57"/>
    <w:rsid w:val="00304C3A"/>
    <w:rsid w:val="003076F5"/>
    <w:rsid w:val="0030792E"/>
    <w:rsid w:val="00307E54"/>
    <w:rsid w:val="0031097D"/>
    <w:rsid w:val="00313BBC"/>
    <w:rsid w:val="00313E53"/>
    <w:rsid w:val="003176F5"/>
    <w:rsid w:val="003210BE"/>
    <w:rsid w:val="00322A13"/>
    <w:rsid w:val="00326821"/>
    <w:rsid w:val="0032719B"/>
    <w:rsid w:val="00330FD8"/>
    <w:rsid w:val="00333ACB"/>
    <w:rsid w:val="0034233E"/>
    <w:rsid w:val="00350489"/>
    <w:rsid w:val="0035336F"/>
    <w:rsid w:val="0035374B"/>
    <w:rsid w:val="00354A55"/>
    <w:rsid w:val="00355782"/>
    <w:rsid w:val="003646FE"/>
    <w:rsid w:val="0036660D"/>
    <w:rsid w:val="003752AD"/>
    <w:rsid w:val="00376523"/>
    <w:rsid w:val="00376E74"/>
    <w:rsid w:val="00381570"/>
    <w:rsid w:val="00385444"/>
    <w:rsid w:val="00385C3D"/>
    <w:rsid w:val="00387C7B"/>
    <w:rsid w:val="00391F7E"/>
    <w:rsid w:val="00392FDF"/>
    <w:rsid w:val="003940B7"/>
    <w:rsid w:val="003952F1"/>
    <w:rsid w:val="003A33AD"/>
    <w:rsid w:val="003A3E5B"/>
    <w:rsid w:val="003A60D7"/>
    <w:rsid w:val="003B50B4"/>
    <w:rsid w:val="003B5AAA"/>
    <w:rsid w:val="003C0527"/>
    <w:rsid w:val="003C1F86"/>
    <w:rsid w:val="003C74F2"/>
    <w:rsid w:val="003D0465"/>
    <w:rsid w:val="003D28BD"/>
    <w:rsid w:val="003D571F"/>
    <w:rsid w:val="003D58AB"/>
    <w:rsid w:val="003D5B57"/>
    <w:rsid w:val="003D6212"/>
    <w:rsid w:val="003E1480"/>
    <w:rsid w:val="003E5618"/>
    <w:rsid w:val="003E616C"/>
    <w:rsid w:val="003F02B9"/>
    <w:rsid w:val="003F0481"/>
    <w:rsid w:val="003F05FC"/>
    <w:rsid w:val="003F21B7"/>
    <w:rsid w:val="003F3808"/>
    <w:rsid w:val="003F3A22"/>
    <w:rsid w:val="003F6F64"/>
    <w:rsid w:val="003F75CD"/>
    <w:rsid w:val="004012F3"/>
    <w:rsid w:val="00403561"/>
    <w:rsid w:val="00417A15"/>
    <w:rsid w:val="00420073"/>
    <w:rsid w:val="00421DCB"/>
    <w:rsid w:val="0042516D"/>
    <w:rsid w:val="00425FFD"/>
    <w:rsid w:val="00426C84"/>
    <w:rsid w:val="0042717B"/>
    <w:rsid w:val="004302E0"/>
    <w:rsid w:val="00430AD6"/>
    <w:rsid w:val="00431E23"/>
    <w:rsid w:val="004322A1"/>
    <w:rsid w:val="0043510A"/>
    <w:rsid w:val="004409FE"/>
    <w:rsid w:val="00440B39"/>
    <w:rsid w:val="0044253F"/>
    <w:rsid w:val="00442BF7"/>
    <w:rsid w:val="00443A9C"/>
    <w:rsid w:val="0044514C"/>
    <w:rsid w:val="00452891"/>
    <w:rsid w:val="004544ED"/>
    <w:rsid w:val="00454B2C"/>
    <w:rsid w:val="004555E6"/>
    <w:rsid w:val="0045745E"/>
    <w:rsid w:val="004651A2"/>
    <w:rsid w:val="00466FE5"/>
    <w:rsid w:val="00472211"/>
    <w:rsid w:val="00472B00"/>
    <w:rsid w:val="0047331F"/>
    <w:rsid w:val="00475DDE"/>
    <w:rsid w:val="00476BD8"/>
    <w:rsid w:val="00491DFC"/>
    <w:rsid w:val="0049359F"/>
    <w:rsid w:val="00494948"/>
    <w:rsid w:val="0049555A"/>
    <w:rsid w:val="0049750D"/>
    <w:rsid w:val="004A11F8"/>
    <w:rsid w:val="004A1E36"/>
    <w:rsid w:val="004A2BAA"/>
    <w:rsid w:val="004A43D9"/>
    <w:rsid w:val="004A5367"/>
    <w:rsid w:val="004A70B2"/>
    <w:rsid w:val="004B1A43"/>
    <w:rsid w:val="004B2BB2"/>
    <w:rsid w:val="004B2F65"/>
    <w:rsid w:val="004B5A65"/>
    <w:rsid w:val="004B5AC5"/>
    <w:rsid w:val="004B67C1"/>
    <w:rsid w:val="004C10AC"/>
    <w:rsid w:val="004C2E8D"/>
    <w:rsid w:val="004C6699"/>
    <w:rsid w:val="004D072E"/>
    <w:rsid w:val="004D19F4"/>
    <w:rsid w:val="004D2371"/>
    <w:rsid w:val="004D2D24"/>
    <w:rsid w:val="004D66AC"/>
    <w:rsid w:val="004E186C"/>
    <w:rsid w:val="004E3CD5"/>
    <w:rsid w:val="004E5083"/>
    <w:rsid w:val="004E629F"/>
    <w:rsid w:val="004F114A"/>
    <w:rsid w:val="004F402F"/>
    <w:rsid w:val="004F7645"/>
    <w:rsid w:val="0050058A"/>
    <w:rsid w:val="00504B03"/>
    <w:rsid w:val="00511C9B"/>
    <w:rsid w:val="005130CE"/>
    <w:rsid w:val="005134B8"/>
    <w:rsid w:val="005159EB"/>
    <w:rsid w:val="00515F49"/>
    <w:rsid w:val="0051712A"/>
    <w:rsid w:val="00521E9D"/>
    <w:rsid w:val="00523821"/>
    <w:rsid w:val="0052655A"/>
    <w:rsid w:val="00533A51"/>
    <w:rsid w:val="00536BCB"/>
    <w:rsid w:val="00537CC2"/>
    <w:rsid w:val="00551AE2"/>
    <w:rsid w:val="00560CBC"/>
    <w:rsid w:val="00560CF5"/>
    <w:rsid w:val="00562331"/>
    <w:rsid w:val="00564762"/>
    <w:rsid w:val="00565D0B"/>
    <w:rsid w:val="0059084A"/>
    <w:rsid w:val="00591457"/>
    <w:rsid w:val="00591F38"/>
    <w:rsid w:val="005939BF"/>
    <w:rsid w:val="00597E32"/>
    <w:rsid w:val="005A046C"/>
    <w:rsid w:val="005A3A97"/>
    <w:rsid w:val="005A4800"/>
    <w:rsid w:val="005B652E"/>
    <w:rsid w:val="005B6638"/>
    <w:rsid w:val="005D7043"/>
    <w:rsid w:val="005D7DF0"/>
    <w:rsid w:val="005E0865"/>
    <w:rsid w:val="005E1534"/>
    <w:rsid w:val="005E647A"/>
    <w:rsid w:val="005F40DF"/>
    <w:rsid w:val="00607F6C"/>
    <w:rsid w:val="00612240"/>
    <w:rsid w:val="00615213"/>
    <w:rsid w:val="00615C0B"/>
    <w:rsid w:val="00622604"/>
    <w:rsid w:val="00623857"/>
    <w:rsid w:val="00625E1F"/>
    <w:rsid w:val="00631406"/>
    <w:rsid w:val="006328B6"/>
    <w:rsid w:val="00642044"/>
    <w:rsid w:val="00660C12"/>
    <w:rsid w:val="0066298E"/>
    <w:rsid w:val="00672FDF"/>
    <w:rsid w:val="006738ED"/>
    <w:rsid w:val="00674C42"/>
    <w:rsid w:val="0068284B"/>
    <w:rsid w:val="006848C1"/>
    <w:rsid w:val="00684FC4"/>
    <w:rsid w:val="00685560"/>
    <w:rsid w:val="00690070"/>
    <w:rsid w:val="00692ADE"/>
    <w:rsid w:val="006A0BF0"/>
    <w:rsid w:val="006A1793"/>
    <w:rsid w:val="006A5553"/>
    <w:rsid w:val="006B1372"/>
    <w:rsid w:val="006B2FDF"/>
    <w:rsid w:val="006B5E18"/>
    <w:rsid w:val="006B7870"/>
    <w:rsid w:val="006C1553"/>
    <w:rsid w:val="006C1DA3"/>
    <w:rsid w:val="006D5CB6"/>
    <w:rsid w:val="006D5E7E"/>
    <w:rsid w:val="006D74DD"/>
    <w:rsid w:val="006E2075"/>
    <w:rsid w:val="006E652B"/>
    <w:rsid w:val="006F2487"/>
    <w:rsid w:val="006F454F"/>
    <w:rsid w:val="00703376"/>
    <w:rsid w:val="0071112A"/>
    <w:rsid w:val="00711198"/>
    <w:rsid w:val="00712C86"/>
    <w:rsid w:val="00716FAC"/>
    <w:rsid w:val="00730D82"/>
    <w:rsid w:val="00731D0C"/>
    <w:rsid w:val="00734264"/>
    <w:rsid w:val="00737D9C"/>
    <w:rsid w:val="0074158C"/>
    <w:rsid w:val="00741696"/>
    <w:rsid w:val="00743983"/>
    <w:rsid w:val="00743A29"/>
    <w:rsid w:val="00744A93"/>
    <w:rsid w:val="0075292D"/>
    <w:rsid w:val="007535E2"/>
    <w:rsid w:val="00754EEE"/>
    <w:rsid w:val="00757D26"/>
    <w:rsid w:val="00760AE3"/>
    <w:rsid w:val="00762AB3"/>
    <w:rsid w:val="007636CD"/>
    <w:rsid w:val="00765538"/>
    <w:rsid w:val="00767957"/>
    <w:rsid w:val="00767ACD"/>
    <w:rsid w:val="00771A7E"/>
    <w:rsid w:val="007729A1"/>
    <w:rsid w:val="00776CF2"/>
    <w:rsid w:val="00780118"/>
    <w:rsid w:val="00781ECD"/>
    <w:rsid w:val="007832D6"/>
    <w:rsid w:val="0078559D"/>
    <w:rsid w:val="007927BF"/>
    <w:rsid w:val="00793128"/>
    <w:rsid w:val="007962FE"/>
    <w:rsid w:val="00797DA0"/>
    <w:rsid w:val="007A0B74"/>
    <w:rsid w:val="007A0FA7"/>
    <w:rsid w:val="007A19BA"/>
    <w:rsid w:val="007A32EA"/>
    <w:rsid w:val="007A609C"/>
    <w:rsid w:val="007A672D"/>
    <w:rsid w:val="007A7A4A"/>
    <w:rsid w:val="007B07BB"/>
    <w:rsid w:val="007B0EFA"/>
    <w:rsid w:val="007B2891"/>
    <w:rsid w:val="007B3D91"/>
    <w:rsid w:val="007B4CDB"/>
    <w:rsid w:val="007B5294"/>
    <w:rsid w:val="007B52D5"/>
    <w:rsid w:val="007B5680"/>
    <w:rsid w:val="007B5DEB"/>
    <w:rsid w:val="007B6F17"/>
    <w:rsid w:val="007B7809"/>
    <w:rsid w:val="007C2AF6"/>
    <w:rsid w:val="007C4120"/>
    <w:rsid w:val="007C66D8"/>
    <w:rsid w:val="007E74B2"/>
    <w:rsid w:val="007F27F6"/>
    <w:rsid w:val="007F2D4B"/>
    <w:rsid w:val="007F3258"/>
    <w:rsid w:val="007F4E2E"/>
    <w:rsid w:val="007F5D6F"/>
    <w:rsid w:val="007F6568"/>
    <w:rsid w:val="00805BF3"/>
    <w:rsid w:val="008066BF"/>
    <w:rsid w:val="008175AE"/>
    <w:rsid w:val="00820F8C"/>
    <w:rsid w:val="00821C91"/>
    <w:rsid w:val="0082455D"/>
    <w:rsid w:val="0082762A"/>
    <w:rsid w:val="0083167B"/>
    <w:rsid w:val="00831F33"/>
    <w:rsid w:val="00833908"/>
    <w:rsid w:val="00841744"/>
    <w:rsid w:val="00847F7C"/>
    <w:rsid w:val="008537E6"/>
    <w:rsid w:val="00853F87"/>
    <w:rsid w:val="008617E0"/>
    <w:rsid w:val="00862E9F"/>
    <w:rsid w:val="008637B5"/>
    <w:rsid w:val="00863AAE"/>
    <w:rsid w:val="0086715B"/>
    <w:rsid w:val="0087200B"/>
    <w:rsid w:val="00875DAC"/>
    <w:rsid w:val="00881737"/>
    <w:rsid w:val="008851FF"/>
    <w:rsid w:val="0089046B"/>
    <w:rsid w:val="00890540"/>
    <w:rsid w:val="008946E6"/>
    <w:rsid w:val="00895F46"/>
    <w:rsid w:val="008A16EF"/>
    <w:rsid w:val="008A47F9"/>
    <w:rsid w:val="008B12FB"/>
    <w:rsid w:val="008B3524"/>
    <w:rsid w:val="008B3E99"/>
    <w:rsid w:val="008B702D"/>
    <w:rsid w:val="008C04C5"/>
    <w:rsid w:val="008C0A4D"/>
    <w:rsid w:val="008C111E"/>
    <w:rsid w:val="008C1C32"/>
    <w:rsid w:val="008C3C6F"/>
    <w:rsid w:val="008C5DBC"/>
    <w:rsid w:val="008D3E64"/>
    <w:rsid w:val="008D5677"/>
    <w:rsid w:val="008D6CC8"/>
    <w:rsid w:val="008E182E"/>
    <w:rsid w:val="008E2E2D"/>
    <w:rsid w:val="008E3319"/>
    <w:rsid w:val="008E3989"/>
    <w:rsid w:val="008E68C7"/>
    <w:rsid w:val="008E754F"/>
    <w:rsid w:val="008E7713"/>
    <w:rsid w:val="008F1951"/>
    <w:rsid w:val="008F7BA3"/>
    <w:rsid w:val="008F7CD5"/>
    <w:rsid w:val="009010B9"/>
    <w:rsid w:val="00902036"/>
    <w:rsid w:val="0090293F"/>
    <w:rsid w:val="00907ADE"/>
    <w:rsid w:val="00910E9F"/>
    <w:rsid w:val="00911A56"/>
    <w:rsid w:val="009230F0"/>
    <w:rsid w:val="009267E3"/>
    <w:rsid w:val="00927B67"/>
    <w:rsid w:val="009321B7"/>
    <w:rsid w:val="009337EF"/>
    <w:rsid w:val="00940160"/>
    <w:rsid w:val="00952817"/>
    <w:rsid w:val="00957CA4"/>
    <w:rsid w:val="0096038A"/>
    <w:rsid w:val="009605FD"/>
    <w:rsid w:val="009629E5"/>
    <w:rsid w:val="00965E99"/>
    <w:rsid w:val="00967F5D"/>
    <w:rsid w:val="0097181C"/>
    <w:rsid w:val="00973CC1"/>
    <w:rsid w:val="00977918"/>
    <w:rsid w:val="009847EB"/>
    <w:rsid w:val="00986A54"/>
    <w:rsid w:val="00992C14"/>
    <w:rsid w:val="009A0A26"/>
    <w:rsid w:val="009A20F8"/>
    <w:rsid w:val="009A338E"/>
    <w:rsid w:val="009A3C66"/>
    <w:rsid w:val="009B18D8"/>
    <w:rsid w:val="009B38FC"/>
    <w:rsid w:val="009B6304"/>
    <w:rsid w:val="009C4E48"/>
    <w:rsid w:val="009D1437"/>
    <w:rsid w:val="009D1B32"/>
    <w:rsid w:val="009D24F3"/>
    <w:rsid w:val="009D6EC9"/>
    <w:rsid w:val="009D7797"/>
    <w:rsid w:val="009D7854"/>
    <w:rsid w:val="009D7D3F"/>
    <w:rsid w:val="009E23E1"/>
    <w:rsid w:val="009E5A34"/>
    <w:rsid w:val="009E6521"/>
    <w:rsid w:val="009F09A7"/>
    <w:rsid w:val="009F0F78"/>
    <w:rsid w:val="009F1B92"/>
    <w:rsid w:val="009F4FFD"/>
    <w:rsid w:val="009F7F6B"/>
    <w:rsid w:val="00A0281E"/>
    <w:rsid w:val="00A06BE0"/>
    <w:rsid w:val="00A11FCE"/>
    <w:rsid w:val="00A13688"/>
    <w:rsid w:val="00A159BC"/>
    <w:rsid w:val="00A227CB"/>
    <w:rsid w:val="00A24B6E"/>
    <w:rsid w:val="00A31F74"/>
    <w:rsid w:val="00A321C2"/>
    <w:rsid w:val="00A37996"/>
    <w:rsid w:val="00A40ACB"/>
    <w:rsid w:val="00A44464"/>
    <w:rsid w:val="00A44ED5"/>
    <w:rsid w:val="00A451F0"/>
    <w:rsid w:val="00A4794B"/>
    <w:rsid w:val="00A47B7C"/>
    <w:rsid w:val="00A500BD"/>
    <w:rsid w:val="00A566CC"/>
    <w:rsid w:val="00A57519"/>
    <w:rsid w:val="00A60CA0"/>
    <w:rsid w:val="00A62699"/>
    <w:rsid w:val="00A64305"/>
    <w:rsid w:val="00A65311"/>
    <w:rsid w:val="00A7338E"/>
    <w:rsid w:val="00A75965"/>
    <w:rsid w:val="00A81513"/>
    <w:rsid w:val="00A823D1"/>
    <w:rsid w:val="00A83C4C"/>
    <w:rsid w:val="00A8459A"/>
    <w:rsid w:val="00A8592E"/>
    <w:rsid w:val="00A87EF2"/>
    <w:rsid w:val="00A916A6"/>
    <w:rsid w:val="00A918C7"/>
    <w:rsid w:val="00A926C2"/>
    <w:rsid w:val="00A93D87"/>
    <w:rsid w:val="00A97595"/>
    <w:rsid w:val="00AA09EB"/>
    <w:rsid w:val="00AA49D4"/>
    <w:rsid w:val="00AA75E8"/>
    <w:rsid w:val="00AB4D2B"/>
    <w:rsid w:val="00AB77A0"/>
    <w:rsid w:val="00AC1821"/>
    <w:rsid w:val="00AC288C"/>
    <w:rsid w:val="00AC2912"/>
    <w:rsid w:val="00AC29A3"/>
    <w:rsid w:val="00AC565F"/>
    <w:rsid w:val="00AC6F52"/>
    <w:rsid w:val="00AD1D76"/>
    <w:rsid w:val="00AD3C26"/>
    <w:rsid w:val="00AD5A8A"/>
    <w:rsid w:val="00AD681C"/>
    <w:rsid w:val="00AD7E68"/>
    <w:rsid w:val="00AD7F67"/>
    <w:rsid w:val="00AE1C29"/>
    <w:rsid w:val="00AE6B0D"/>
    <w:rsid w:val="00AF51B2"/>
    <w:rsid w:val="00AF6126"/>
    <w:rsid w:val="00AF6E2D"/>
    <w:rsid w:val="00B013A9"/>
    <w:rsid w:val="00B05F90"/>
    <w:rsid w:val="00B061D8"/>
    <w:rsid w:val="00B117E8"/>
    <w:rsid w:val="00B11E41"/>
    <w:rsid w:val="00B12C8C"/>
    <w:rsid w:val="00B331AF"/>
    <w:rsid w:val="00B340F1"/>
    <w:rsid w:val="00B34EF6"/>
    <w:rsid w:val="00B4706A"/>
    <w:rsid w:val="00B503E3"/>
    <w:rsid w:val="00B54164"/>
    <w:rsid w:val="00B54F35"/>
    <w:rsid w:val="00B5509C"/>
    <w:rsid w:val="00B6013C"/>
    <w:rsid w:val="00B61CE0"/>
    <w:rsid w:val="00B63048"/>
    <w:rsid w:val="00B63FBE"/>
    <w:rsid w:val="00B67E14"/>
    <w:rsid w:val="00B73858"/>
    <w:rsid w:val="00B7712A"/>
    <w:rsid w:val="00B81521"/>
    <w:rsid w:val="00B83FBE"/>
    <w:rsid w:val="00B9181E"/>
    <w:rsid w:val="00B94577"/>
    <w:rsid w:val="00BA0F6D"/>
    <w:rsid w:val="00BA235F"/>
    <w:rsid w:val="00BA2B14"/>
    <w:rsid w:val="00BB2601"/>
    <w:rsid w:val="00BB3148"/>
    <w:rsid w:val="00BB66FE"/>
    <w:rsid w:val="00BB6E07"/>
    <w:rsid w:val="00BC4348"/>
    <w:rsid w:val="00BC58C8"/>
    <w:rsid w:val="00BC6E91"/>
    <w:rsid w:val="00BD06D9"/>
    <w:rsid w:val="00BD41EC"/>
    <w:rsid w:val="00BD4243"/>
    <w:rsid w:val="00BE270C"/>
    <w:rsid w:val="00BE4A6F"/>
    <w:rsid w:val="00BE6974"/>
    <w:rsid w:val="00BF3A0B"/>
    <w:rsid w:val="00BF4F69"/>
    <w:rsid w:val="00BF54EC"/>
    <w:rsid w:val="00BF57F3"/>
    <w:rsid w:val="00BF6121"/>
    <w:rsid w:val="00C02572"/>
    <w:rsid w:val="00C04580"/>
    <w:rsid w:val="00C05A23"/>
    <w:rsid w:val="00C07483"/>
    <w:rsid w:val="00C077EE"/>
    <w:rsid w:val="00C10E73"/>
    <w:rsid w:val="00C1147C"/>
    <w:rsid w:val="00C12D04"/>
    <w:rsid w:val="00C136DE"/>
    <w:rsid w:val="00C13A4D"/>
    <w:rsid w:val="00C14E6D"/>
    <w:rsid w:val="00C1570D"/>
    <w:rsid w:val="00C158DB"/>
    <w:rsid w:val="00C16B1F"/>
    <w:rsid w:val="00C16EB6"/>
    <w:rsid w:val="00C203C8"/>
    <w:rsid w:val="00C20E79"/>
    <w:rsid w:val="00C21A83"/>
    <w:rsid w:val="00C2370D"/>
    <w:rsid w:val="00C27B38"/>
    <w:rsid w:val="00C30C5E"/>
    <w:rsid w:val="00C31F55"/>
    <w:rsid w:val="00C354F9"/>
    <w:rsid w:val="00C40BD0"/>
    <w:rsid w:val="00C46D1C"/>
    <w:rsid w:val="00C517A7"/>
    <w:rsid w:val="00C613D3"/>
    <w:rsid w:val="00C61BA4"/>
    <w:rsid w:val="00C61FDB"/>
    <w:rsid w:val="00C63FD1"/>
    <w:rsid w:val="00C65BCC"/>
    <w:rsid w:val="00C705F4"/>
    <w:rsid w:val="00C733EC"/>
    <w:rsid w:val="00C76286"/>
    <w:rsid w:val="00C85923"/>
    <w:rsid w:val="00C90897"/>
    <w:rsid w:val="00C93C0E"/>
    <w:rsid w:val="00C95AA5"/>
    <w:rsid w:val="00CA0BF8"/>
    <w:rsid w:val="00CA1152"/>
    <w:rsid w:val="00CA13BD"/>
    <w:rsid w:val="00CA3050"/>
    <w:rsid w:val="00CA39B6"/>
    <w:rsid w:val="00CA4BC1"/>
    <w:rsid w:val="00CA6341"/>
    <w:rsid w:val="00CA66C9"/>
    <w:rsid w:val="00CB00D6"/>
    <w:rsid w:val="00CB03B3"/>
    <w:rsid w:val="00CB0768"/>
    <w:rsid w:val="00CB3344"/>
    <w:rsid w:val="00CB3F5F"/>
    <w:rsid w:val="00CC1EC4"/>
    <w:rsid w:val="00CC36C7"/>
    <w:rsid w:val="00CD094C"/>
    <w:rsid w:val="00CD09FF"/>
    <w:rsid w:val="00CD11C4"/>
    <w:rsid w:val="00CD494B"/>
    <w:rsid w:val="00CD619A"/>
    <w:rsid w:val="00CD68A3"/>
    <w:rsid w:val="00CD737E"/>
    <w:rsid w:val="00CE2BCF"/>
    <w:rsid w:val="00CE5461"/>
    <w:rsid w:val="00CE6136"/>
    <w:rsid w:val="00CE698C"/>
    <w:rsid w:val="00CF6A07"/>
    <w:rsid w:val="00CF7371"/>
    <w:rsid w:val="00D027BA"/>
    <w:rsid w:val="00D03FF5"/>
    <w:rsid w:val="00D07FF4"/>
    <w:rsid w:val="00D12E77"/>
    <w:rsid w:val="00D1366F"/>
    <w:rsid w:val="00D172E2"/>
    <w:rsid w:val="00D220AF"/>
    <w:rsid w:val="00D27F12"/>
    <w:rsid w:val="00D34F28"/>
    <w:rsid w:val="00D376CA"/>
    <w:rsid w:val="00D412D2"/>
    <w:rsid w:val="00D44ED4"/>
    <w:rsid w:val="00D452CD"/>
    <w:rsid w:val="00D46945"/>
    <w:rsid w:val="00D55D09"/>
    <w:rsid w:val="00D577BC"/>
    <w:rsid w:val="00D57F80"/>
    <w:rsid w:val="00D6210F"/>
    <w:rsid w:val="00D70B81"/>
    <w:rsid w:val="00D72716"/>
    <w:rsid w:val="00D73FFF"/>
    <w:rsid w:val="00D77139"/>
    <w:rsid w:val="00D8072D"/>
    <w:rsid w:val="00D8510C"/>
    <w:rsid w:val="00D956FD"/>
    <w:rsid w:val="00DA65A1"/>
    <w:rsid w:val="00DB04D4"/>
    <w:rsid w:val="00DB146A"/>
    <w:rsid w:val="00DB219D"/>
    <w:rsid w:val="00DB7631"/>
    <w:rsid w:val="00DB777E"/>
    <w:rsid w:val="00DD41A4"/>
    <w:rsid w:val="00DD61CF"/>
    <w:rsid w:val="00DE11C9"/>
    <w:rsid w:val="00DE2E48"/>
    <w:rsid w:val="00DE68D1"/>
    <w:rsid w:val="00DF26DD"/>
    <w:rsid w:val="00DF39FA"/>
    <w:rsid w:val="00DF59C4"/>
    <w:rsid w:val="00E01E9A"/>
    <w:rsid w:val="00E024EF"/>
    <w:rsid w:val="00E0294B"/>
    <w:rsid w:val="00E02B09"/>
    <w:rsid w:val="00E02D97"/>
    <w:rsid w:val="00E05D74"/>
    <w:rsid w:val="00E121BC"/>
    <w:rsid w:val="00E12D47"/>
    <w:rsid w:val="00E12D9B"/>
    <w:rsid w:val="00E12E36"/>
    <w:rsid w:val="00E13421"/>
    <w:rsid w:val="00E13C8C"/>
    <w:rsid w:val="00E20D3B"/>
    <w:rsid w:val="00E256D4"/>
    <w:rsid w:val="00E31A7F"/>
    <w:rsid w:val="00E34620"/>
    <w:rsid w:val="00E40275"/>
    <w:rsid w:val="00E41996"/>
    <w:rsid w:val="00E439B9"/>
    <w:rsid w:val="00E45564"/>
    <w:rsid w:val="00E45EF3"/>
    <w:rsid w:val="00E468FF"/>
    <w:rsid w:val="00E54E84"/>
    <w:rsid w:val="00E56779"/>
    <w:rsid w:val="00E611F8"/>
    <w:rsid w:val="00E653E8"/>
    <w:rsid w:val="00E71DE2"/>
    <w:rsid w:val="00E72DB4"/>
    <w:rsid w:val="00E75807"/>
    <w:rsid w:val="00E769E9"/>
    <w:rsid w:val="00E7757A"/>
    <w:rsid w:val="00E77771"/>
    <w:rsid w:val="00E77B7C"/>
    <w:rsid w:val="00E77FFA"/>
    <w:rsid w:val="00E80ACC"/>
    <w:rsid w:val="00E8193A"/>
    <w:rsid w:val="00E82996"/>
    <w:rsid w:val="00E95048"/>
    <w:rsid w:val="00EA02E7"/>
    <w:rsid w:val="00EA2C27"/>
    <w:rsid w:val="00EA4C85"/>
    <w:rsid w:val="00EA6CE7"/>
    <w:rsid w:val="00EB21EA"/>
    <w:rsid w:val="00EC1623"/>
    <w:rsid w:val="00EC545F"/>
    <w:rsid w:val="00EC65CA"/>
    <w:rsid w:val="00EC7AC5"/>
    <w:rsid w:val="00ED2DC0"/>
    <w:rsid w:val="00EE3313"/>
    <w:rsid w:val="00EE776F"/>
    <w:rsid w:val="00EF247E"/>
    <w:rsid w:val="00EF2C46"/>
    <w:rsid w:val="00EF6E51"/>
    <w:rsid w:val="00EF769E"/>
    <w:rsid w:val="00F008D8"/>
    <w:rsid w:val="00F00D47"/>
    <w:rsid w:val="00F027AB"/>
    <w:rsid w:val="00F03426"/>
    <w:rsid w:val="00F050A3"/>
    <w:rsid w:val="00F051F9"/>
    <w:rsid w:val="00F055AF"/>
    <w:rsid w:val="00F07413"/>
    <w:rsid w:val="00F123F7"/>
    <w:rsid w:val="00F12A4E"/>
    <w:rsid w:val="00F1500F"/>
    <w:rsid w:val="00F162E5"/>
    <w:rsid w:val="00F17873"/>
    <w:rsid w:val="00F17C4B"/>
    <w:rsid w:val="00F2691F"/>
    <w:rsid w:val="00F2778F"/>
    <w:rsid w:val="00F30896"/>
    <w:rsid w:val="00F30A5E"/>
    <w:rsid w:val="00F34C10"/>
    <w:rsid w:val="00F354B7"/>
    <w:rsid w:val="00F45C9B"/>
    <w:rsid w:val="00F4604D"/>
    <w:rsid w:val="00F4783A"/>
    <w:rsid w:val="00F50454"/>
    <w:rsid w:val="00F50EC7"/>
    <w:rsid w:val="00F52BB2"/>
    <w:rsid w:val="00F53E9B"/>
    <w:rsid w:val="00F55C80"/>
    <w:rsid w:val="00F57C58"/>
    <w:rsid w:val="00F61337"/>
    <w:rsid w:val="00F6163D"/>
    <w:rsid w:val="00F62CEE"/>
    <w:rsid w:val="00F73BFA"/>
    <w:rsid w:val="00F768D2"/>
    <w:rsid w:val="00F76AAA"/>
    <w:rsid w:val="00F8035C"/>
    <w:rsid w:val="00F82372"/>
    <w:rsid w:val="00F829CC"/>
    <w:rsid w:val="00F82E46"/>
    <w:rsid w:val="00F832FB"/>
    <w:rsid w:val="00F83F35"/>
    <w:rsid w:val="00F876E3"/>
    <w:rsid w:val="00F94DB2"/>
    <w:rsid w:val="00F94DE5"/>
    <w:rsid w:val="00F94ED6"/>
    <w:rsid w:val="00F96556"/>
    <w:rsid w:val="00F977A5"/>
    <w:rsid w:val="00FA0CEB"/>
    <w:rsid w:val="00FA14A0"/>
    <w:rsid w:val="00FB3A4A"/>
    <w:rsid w:val="00FB4A54"/>
    <w:rsid w:val="00FB4D19"/>
    <w:rsid w:val="00FB6AC5"/>
    <w:rsid w:val="00FC1EEF"/>
    <w:rsid w:val="00FC4C4E"/>
    <w:rsid w:val="00FC728C"/>
    <w:rsid w:val="00FD0C3D"/>
    <w:rsid w:val="00FD114C"/>
    <w:rsid w:val="00FD4BF1"/>
    <w:rsid w:val="00FD76A5"/>
    <w:rsid w:val="00FD7C71"/>
    <w:rsid w:val="00FE2B09"/>
    <w:rsid w:val="00FE521B"/>
    <w:rsid w:val="00FE5281"/>
    <w:rsid w:val="00FE5811"/>
    <w:rsid w:val="00FE5D35"/>
    <w:rsid w:val="00FE7773"/>
    <w:rsid w:val="00FF1165"/>
    <w:rsid w:val="00FF1A9B"/>
    <w:rsid w:val="00FF2B70"/>
    <w:rsid w:val="00FF5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8ED50-6D9D-43B1-90FF-22CF6906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2C5B-6BF4-4926-B956-0BA7BDAA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10</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521</cp:revision>
  <cp:lastPrinted>2017-11-17T19:06:00Z</cp:lastPrinted>
  <dcterms:created xsi:type="dcterms:W3CDTF">2015-08-11T19:05:00Z</dcterms:created>
  <dcterms:modified xsi:type="dcterms:W3CDTF">2019-10-07T22:24:00Z</dcterms:modified>
</cp:coreProperties>
</file>