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208" w:type="dxa"/>
        <w:tblInd w:w="-781" w:type="dxa"/>
        <w:tblLayout w:type="fixed"/>
        <w:tblCellMar>
          <w:left w:w="70" w:type="dxa"/>
          <w:right w:w="70" w:type="dxa"/>
        </w:tblCellMar>
        <w:tblLook w:val="0000" w:firstRow="0" w:lastRow="0" w:firstColumn="0" w:lastColumn="0" w:noHBand="0" w:noVBand="0"/>
      </w:tblPr>
      <w:tblGrid>
        <w:gridCol w:w="2356"/>
        <w:gridCol w:w="7426"/>
        <w:gridCol w:w="7426"/>
      </w:tblGrid>
      <w:tr w:rsidR="002A3333" w:rsidRPr="00B668BB" w:rsidTr="002A3333">
        <w:tc>
          <w:tcPr>
            <w:tcW w:w="2356" w:type="dxa"/>
          </w:tcPr>
          <w:p w:rsidR="002A3333" w:rsidRPr="00B668BB" w:rsidRDefault="002A3333" w:rsidP="00C63D5C">
            <w:pPr>
              <w:spacing w:after="0" w:line="240" w:lineRule="auto"/>
              <w:rPr>
                <w:rFonts w:ascii="Arial" w:hAnsi="Arial" w:cs="Arial"/>
                <w:b/>
                <w:sz w:val="26"/>
                <w:szCs w:val="26"/>
              </w:rPr>
            </w:pPr>
            <w:r>
              <w:rPr>
                <w:rFonts w:ascii="Arial" w:hAnsi="Arial" w:cs="Arial"/>
                <w:b/>
                <w:sz w:val="26"/>
                <w:szCs w:val="26"/>
              </w:rPr>
              <w:t xml:space="preserve">                                                                                                                                                                                                                                                                                                                                                                                                                                                                                                                                                                                                                                                                                                                                                      </w:t>
            </w:r>
          </w:p>
        </w:tc>
        <w:tc>
          <w:tcPr>
            <w:tcW w:w="7426" w:type="dxa"/>
          </w:tcPr>
          <w:p w:rsidR="002A3333" w:rsidRPr="00B668BB" w:rsidRDefault="002A3333" w:rsidP="00C63D5C">
            <w:pPr>
              <w:tabs>
                <w:tab w:val="left" w:pos="3103"/>
              </w:tabs>
              <w:spacing w:after="0" w:line="240" w:lineRule="auto"/>
              <w:ind w:left="1119" w:right="497" w:hanging="1119"/>
              <w:jc w:val="both"/>
              <w:rPr>
                <w:rFonts w:ascii="Arial" w:hAnsi="Arial" w:cs="Arial"/>
                <w:b/>
                <w:i/>
                <w:iCs/>
                <w:caps/>
                <w:sz w:val="26"/>
                <w:szCs w:val="26"/>
              </w:rPr>
            </w:pPr>
          </w:p>
        </w:tc>
        <w:tc>
          <w:tcPr>
            <w:tcW w:w="7426" w:type="dxa"/>
          </w:tcPr>
          <w:p w:rsidR="002A3333" w:rsidRPr="00B668BB" w:rsidRDefault="002A3333" w:rsidP="00C63D5C">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Pr>
                <w:rFonts w:ascii="Arial" w:hAnsi="Arial" w:cs="Arial"/>
                <w:b/>
                <w:iCs/>
                <w:caps/>
                <w:sz w:val="26"/>
                <w:szCs w:val="26"/>
              </w:rPr>
              <w:t>JUSTiCIA ADMINISTRATIVA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2A3333" w:rsidRPr="000A1F0F" w:rsidRDefault="002A3333" w:rsidP="00C63D5C">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2A3333" w:rsidRDefault="002A3333" w:rsidP="00C63D5C">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Pr>
                <w:rFonts w:ascii="Arial" w:hAnsi="Arial" w:cs="Arial"/>
                <w:b/>
                <w:iCs/>
                <w:caps/>
                <w:sz w:val="26"/>
                <w:szCs w:val="26"/>
                <w:lang w:val="es-PE"/>
              </w:rPr>
              <w:t>0460/2018.</w:t>
            </w:r>
          </w:p>
          <w:p w:rsidR="002A3333" w:rsidRPr="000A1F0F" w:rsidRDefault="002A3333" w:rsidP="00C63D5C">
            <w:pPr>
              <w:pStyle w:val="Encabezado"/>
              <w:ind w:right="51"/>
              <w:jc w:val="both"/>
              <w:rPr>
                <w:rFonts w:ascii="Arial" w:hAnsi="Arial" w:cs="Arial"/>
                <w:b/>
                <w:iCs/>
                <w:caps/>
                <w:sz w:val="26"/>
                <w:szCs w:val="26"/>
                <w:lang w:val="es-PE"/>
              </w:rPr>
            </w:pPr>
          </w:p>
          <w:p w:rsidR="002A3333" w:rsidRDefault="002A3333" w:rsidP="00C63D5C">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Pr>
                <w:rFonts w:ascii="Arial" w:hAnsi="Arial" w:cs="Arial"/>
                <w:b/>
                <w:iCs/>
                <w:caps/>
                <w:sz w:val="26"/>
                <w:szCs w:val="26"/>
              </w:rPr>
              <w:t>EXPEDIENTE:</w:t>
            </w:r>
            <w:r>
              <w:rPr>
                <w:rFonts w:ascii="Arial" w:hAnsi="Arial" w:cs="Arial"/>
                <w:b/>
                <w:iCs/>
                <w:caps/>
                <w:sz w:val="26"/>
                <w:szCs w:val="26"/>
                <w:lang w:val="es-PE"/>
              </w:rPr>
              <w:t xml:space="preserve"> 0031/2018 de la SEGUNDA sala unitaria DE PRIMERA INSTANCIA.</w:t>
            </w:r>
          </w:p>
          <w:p w:rsidR="002A3333" w:rsidRPr="000A1F0F" w:rsidRDefault="002A3333" w:rsidP="00C63D5C">
            <w:pPr>
              <w:pStyle w:val="Encabezado"/>
              <w:ind w:left="1119" w:right="51" w:hanging="1119"/>
              <w:jc w:val="both"/>
              <w:rPr>
                <w:rFonts w:ascii="Arial" w:hAnsi="Arial" w:cs="Arial"/>
                <w:b/>
                <w:iCs/>
                <w:caps/>
                <w:sz w:val="26"/>
                <w:szCs w:val="26"/>
                <w:lang w:val="es-PE"/>
              </w:rPr>
            </w:pPr>
          </w:p>
          <w:p w:rsidR="002A3333" w:rsidRPr="000A1F0F" w:rsidRDefault="002A3333" w:rsidP="00C63D5C">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2A3333" w:rsidRPr="00B668BB" w:rsidTr="002A3333">
        <w:tc>
          <w:tcPr>
            <w:tcW w:w="2356" w:type="dxa"/>
          </w:tcPr>
          <w:p w:rsidR="002A3333" w:rsidRPr="00B668BB" w:rsidRDefault="002A3333" w:rsidP="00C63D5C">
            <w:pPr>
              <w:spacing w:after="0" w:line="240" w:lineRule="auto"/>
              <w:rPr>
                <w:rFonts w:ascii="Arial" w:hAnsi="Arial" w:cs="Arial"/>
                <w:b/>
                <w:sz w:val="26"/>
                <w:szCs w:val="26"/>
              </w:rPr>
            </w:pPr>
          </w:p>
        </w:tc>
        <w:tc>
          <w:tcPr>
            <w:tcW w:w="7426" w:type="dxa"/>
          </w:tcPr>
          <w:p w:rsidR="002A3333" w:rsidRPr="00B668BB" w:rsidRDefault="002A3333" w:rsidP="00C63D5C">
            <w:pPr>
              <w:tabs>
                <w:tab w:val="left" w:pos="3103"/>
              </w:tabs>
              <w:spacing w:after="0" w:line="240" w:lineRule="auto"/>
              <w:ind w:left="2961" w:hanging="2961"/>
              <w:jc w:val="both"/>
              <w:rPr>
                <w:rFonts w:ascii="Arial" w:hAnsi="Arial" w:cs="Arial"/>
                <w:b/>
                <w:i/>
                <w:iCs/>
                <w:caps/>
                <w:sz w:val="26"/>
                <w:szCs w:val="26"/>
              </w:rPr>
            </w:pPr>
          </w:p>
        </w:tc>
        <w:tc>
          <w:tcPr>
            <w:tcW w:w="7426" w:type="dxa"/>
          </w:tcPr>
          <w:p w:rsidR="002A3333" w:rsidRPr="00B668BB" w:rsidRDefault="002A3333" w:rsidP="00C63D5C">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2A3333" w:rsidRPr="00B668BB" w:rsidTr="002A3333">
        <w:tc>
          <w:tcPr>
            <w:tcW w:w="2356" w:type="dxa"/>
          </w:tcPr>
          <w:p w:rsidR="002A3333" w:rsidRPr="00B668BB" w:rsidRDefault="002A3333" w:rsidP="00C63D5C">
            <w:pPr>
              <w:spacing w:after="0" w:line="240" w:lineRule="auto"/>
              <w:rPr>
                <w:rFonts w:ascii="Arial" w:hAnsi="Arial" w:cs="Arial"/>
                <w:b/>
                <w:sz w:val="26"/>
                <w:szCs w:val="26"/>
              </w:rPr>
            </w:pPr>
          </w:p>
        </w:tc>
        <w:tc>
          <w:tcPr>
            <w:tcW w:w="7426" w:type="dxa"/>
          </w:tcPr>
          <w:p w:rsidR="002A3333" w:rsidRPr="00B668BB" w:rsidRDefault="002A3333" w:rsidP="00C63D5C">
            <w:pPr>
              <w:tabs>
                <w:tab w:val="left" w:pos="3103"/>
              </w:tabs>
              <w:spacing w:after="0" w:line="240" w:lineRule="auto"/>
              <w:ind w:left="2961" w:hanging="2961"/>
              <w:jc w:val="both"/>
              <w:rPr>
                <w:rFonts w:ascii="Arial" w:hAnsi="Arial" w:cs="Arial"/>
                <w:b/>
                <w:i/>
                <w:iCs/>
                <w:caps/>
                <w:sz w:val="26"/>
                <w:szCs w:val="26"/>
              </w:rPr>
            </w:pPr>
          </w:p>
        </w:tc>
        <w:tc>
          <w:tcPr>
            <w:tcW w:w="7426" w:type="dxa"/>
          </w:tcPr>
          <w:p w:rsidR="002A3333" w:rsidRPr="00B668BB" w:rsidRDefault="002A3333" w:rsidP="00C63D5C">
            <w:pPr>
              <w:tabs>
                <w:tab w:val="left" w:pos="3103"/>
              </w:tabs>
              <w:spacing w:after="0" w:line="240" w:lineRule="auto"/>
              <w:ind w:left="2961" w:hanging="2961"/>
              <w:jc w:val="both"/>
              <w:rPr>
                <w:rFonts w:ascii="Arial" w:hAnsi="Arial" w:cs="Arial"/>
                <w:b/>
                <w:i/>
                <w:iCs/>
                <w:caps/>
                <w:sz w:val="26"/>
                <w:szCs w:val="26"/>
              </w:rPr>
            </w:pPr>
          </w:p>
        </w:tc>
      </w:tr>
    </w:tbl>
    <w:p w:rsidR="00680CB1" w:rsidRPr="006E349D" w:rsidRDefault="00680CB1" w:rsidP="00680CB1">
      <w:pPr>
        <w:spacing w:after="0" w:line="360" w:lineRule="auto"/>
        <w:jc w:val="both"/>
        <w:rPr>
          <w:rFonts w:ascii="Arial" w:hAnsi="Arial" w:cs="Arial"/>
          <w:b/>
          <w:sz w:val="26"/>
          <w:szCs w:val="26"/>
        </w:rPr>
      </w:pPr>
      <w:r w:rsidRPr="006E349D">
        <w:rPr>
          <w:rFonts w:ascii="Arial" w:hAnsi="Arial" w:cs="Arial"/>
          <w:b/>
          <w:sz w:val="26"/>
          <w:szCs w:val="26"/>
        </w:rPr>
        <w:t xml:space="preserve">OAXACA DE JUÁREZ, OAXACA </w:t>
      </w:r>
      <w:r w:rsidR="00BB68EB">
        <w:rPr>
          <w:rFonts w:ascii="Arial" w:hAnsi="Arial" w:cs="Arial"/>
          <w:b/>
          <w:sz w:val="26"/>
          <w:szCs w:val="26"/>
        </w:rPr>
        <w:t xml:space="preserve">CUATRO DE ABRIL </w:t>
      </w:r>
      <w:r>
        <w:rPr>
          <w:rFonts w:ascii="Arial" w:hAnsi="Arial" w:cs="Arial"/>
          <w:b/>
          <w:sz w:val="26"/>
          <w:szCs w:val="26"/>
        </w:rPr>
        <w:t xml:space="preserve">DE </w:t>
      </w:r>
      <w:r w:rsidRPr="006E349D">
        <w:rPr>
          <w:rFonts w:ascii="Arial" w:hAnsi="Arial" w:cs="Arial"/>
          <w:b/>
          <w:sz w:val="26"/>
          <w:szCs w:val="26"/>
        </w:rPr>
        <w:t xml:space="preserve"> DOS MIL </w:t>
      </w:r>
      <w:r w:rsidR="004C4B8B">
        <w:rPr>
          <w:rFonts w:ascii="Arial" w:hAnsi="Arial" w:cs="Arial"/>
          <w:b/>
          <w:sz w:val="26"/>
          <w:szCs w:val="26"/>
        </w:rPr>
        <w:t>DIECINUEVE</w:t>
      </w:r>
      <w:r w:rsidR="00BB68EB">
        <w:rPr>
          <w:rFonts w:ascii="Arial" w:hAnsi="Arial" w:cs="Arial"/>
          <w:b/>
          <w:sz w:val="26"/>
          <w:szCs w:val="26"/>
        </w:rPr>
        <w:t xml:space="preserve">. </w:t>
      </w:r>
    </w:p>
    <w:p w:rsidR="00BB68EB" w:rsidRDefault="00680CB1" w:rsidP="00BB68EB">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el</w:t>
      </w:r>
      <w:r w:rsidRPr="006E349D">
        <w:rPr>
          <w:rFonts w:ascii="Arial" w:hAnsi="Arial" w:cs="Arial"/>
          <w:sz w:val="26"/>
          <w:szCs w:val="26"/>
        </w:rPr>
        <w:t xml:space="preserve"> Cuaderno de Revisión </w:t>
      </w:r>
      <w:r w:rsidR="00AB4B13">
        <w:rPr>
          <w:rFonts w:ascii="Arial" w:hAnsi="Arial" w:cs="Arial"/>
          <w:b/>
          <w:sz w:val="26"/>
          <w:szCs w:val="26"/>
        </w:rPr>
        <w:t>0460/2018</w:t>
      </w:r>
      <w:r>
        <w:rPr>
          <w:rFonts w:ascii="Arial" w:hAnsi="Arial" w:cs="Arial"/>
          <w:b/>
          <w:sz w:val="26"/>
          <w:szCs w:val="26"/>
        </w:rPr>
        <w:t xml:space="preserve"> </w:t>
      </w:r>
      <w:r w:rsidRPr="006E349D">
        <w:rPr>
          <w:rFonts w:ascii="Arial" w:hAnsi="Arial" w:cs="Arial"/>
          <w:sz w:val="26"/>
          <w:szCs w:val="26"/>
        </w:rPr>
        <w:t xml:space="preserve">que remite la Secretaría </w:t>
      </w:r>
      <w:r w:rsidR="00AB4B13">
        <w:rPr>
          <w:rFonts w:ascii="Arial" w:hAnsi="Arial" w:cs="Arial"/>
          <w:sz w:val="26"/>
          <w:szCs w:val="26"/>
        </w:rPr>
        <w:t>General de Acuerdos, con motivo</w:t>
      </w:r>
      <w:r w:rsidR="004C4B8B">
        <w:rPr>
          <w:rFonts w:ascii="Arial" w:hAnsi="Arial" w:cs="Arial"/>
          <w:sz w:val="26"/>
          <w:szCs w:val="26"/>
        </w:rPr>
        <w:t xml:space="preserve"> del recurso de revisión interpuesto por </w:t>
      </w:r>
      <w:r>
        <w:rPr>
          <w:rFonts w:ascii="Arial" w:hAnsi="Arial" w:cs="Arial"/>
          <w:b/>
          <w:sz w:val="26"/>
          <w:szCs w:val="26"/>
        </w:rPr>
        <w:t>N</w:t>
      </w:r>
      <w:r w:rsidR="000C6BCA">
        <w:rPr>
          <w:rFonts w:ascii="Arial" w:hAnsi="Arial" w:cs="Arial"/>
          <w:b/>
          <w:sz w:val="26"/>
          <w:szCs w:val="26"/>
        </w:rPr>
        <w:t>ICOLÁS FERIA ROMERO</w:t>
      </w:r>
      <w:r w:rsidR="00AB4B13">
        <w:rPr>
          <w:rFonts w:ascii="Arial" w:hAnsi="Arial" w:cs="Arial"/>
          <w:b/>
          <w:sz w:val="26"/>
          <w:szCs w:val="26"/>
        </w:rPr>
        <w:t xml:space="preserve"> Y ESTHER NICOLÁS BAUTISTA, </w:t>
      </w:r>
      <w:r w:rsidR="00AB4B13">
        <w:rPr>
          <w:rFonts w:ascii="Arial" w:hAnsi="Arial" w:cs="Arial"/>
          <w:sz w:val="26"/>
          <w:szCs w:val="26"/>
        </w:rPr>
        <w:t xml:space="preserve">en su carácter de </w:t>
      </w:r>
      <w:r w:rsidR="00AB4B13">
        <w:rPr>
          <w:rFonts w:ascii="Arial" w:hAnsi="Arial" w:cs="Arial"/>
          <w:b/>
          <w:sz w:val="26"/>
          <w:szCs w:val="26"/>
        </w:rPr>
        <w:t>PRESIDENTE MUNICIPAL Y SINDIC</w:t>
      </w:r>
      <w:r w:rsidR="005D68D2">
        <w:rPr>
          <w:rFonts w:ascii="Arial" w:hAnsi="Arial" w:cs="Arial"/>
          <w:b/>
          <w:sz w:val="26"/>
          <w:szCs w:val="26"/>
        </w:rPr>
        <w:t>A</w:t>
      </w:r>
      <w:r w:rsidR="00AB4B13">
        <w:rPr>
          <w:rFonts w:ascii="Arial" w:hAnsi="Arial" w:cs="Arial"/>
          <w:b/>
          <w:sz w:val="26"/>
          <w:szCs w:val="26"/>
        </w:rPr>
        <w:t xml:space="preserve"> MUNICIPAL</w:t>
      </w:r>
      <w:r w:rsidR="000C6BCA">
        <w:rPr>
          <w:rFonts w:ascii="Arial" w:hAnsi="Arial" w:cs="Arial"/>
          <w:b/>
          <w:sz w:val="26"/>
          <w:szCs w:val="26"/>
        </w:rPr>
        <w:t xml:space="preserve"> DE SANTIAGO JUXTLAHUACA, OAXACA,</w:t>
      </w:r>
      <w:r>
        <w:rPr>
          <w:rFonts w:ascii="Arial" w:hAnsi="Arial" w:cs="Arial"/>
          <w:sz w:val="26"/>
          <w:szCs w:val="26"/>
        </w:rPr>
        <w:t xml:space="preserve"> en contra del acuerdo de fecha </w:t>
      </w:r>
      <w:r w:rsidR="000C6BCA">
        <w:rPr>
          <w:rFonts w:ascii="Arial" w:hAnsi="Arial" w:cs="Arial"/>
          <w:sz w:val="26"/>
          <w:szCs w:val="26"/>
        </w:rPr>
        <w:t>10 diez de septiembre de 2018 dos mil dieciocho</w:t>
      </w:r>
      <w:r w:rsidRPr="00821CBD">
        <w:rPr>
          <w:rFonts w:ascii="Arial" w:hAnsi="Arial" w:cs="Arial"/>
          <w:sz w:val="26"/>
          <w:szCs w:val="26"/>
        </w:rPr>
        <w:t>, dictad</w:t>
      </w:r>
      <w:r>
        <w:rPr>
          <w:rFonts w:ascii="Arial" w:hAnsi="Arial" w:cs="Arial"/>
          <w:sz w:val="26"/>
          <w:szCs w:val="26"/>
        </w:rPr>
        <w:t xml:space="preserve">o en el expediente </w:t>
      </w:r>
      <w:r>
        <w:rPr>
          <w:rFonts w:ascii="Arial" w:hAnsi="Arial" w:cs="Arial"/>
          <w:b/>
          <w:sz w:val="26"/>
          <w:szCs w:val="26"/>
        </w:rPr>
        <w:t>00</w:t>
      </w:r>
      <w:r w:rsidR="000C6BCA">
        <w:rPr>
          <w:rFonts w:ascii="Arial" w:hAnsi="Arial" w:cs="Arial"/>
          <w:b/>
          <w:sz w:val="26"/>
          <w:szCs w:val="26"/>
        </w:rPr>
        <w:t>31</w:t>
      </w:r>
      <w:r>
        <w:rPr>
          <w:rFonts w:ascii="Arial" w:hAnsi="Arial" w:cs="Arial"/>
          <w:b/>
          <w:sz w:val="26"/>
          <w:szCs w:val="26"/>
        </w:rPr>
        <w:t>/201</w:t>
      </w:r>
      <w:r w:rsidR="000C6BCA">
        <w:rPr>
          <w:rFonts w:ascii="Arial" w:hAnsi="Arial" w:cs="Arial"/>
          <w:b/>
          <w:sz w:val="26"/>
          <w:szCs w:val="26"/>
        </w:rPr>
        <w:t>8</w:t>
      </w:r>
      <w:r>
        <w:rPr>
          <w:rFonts w:ascii="Arial" w:hAnsi="Arial" w:cs="Arial"/>
          <w:b/>
          <w:sz w:val="26"/>
          <w:szCs w:val="26"/>
        </w:rPr>
        <w:t xml:space="preserve"> </w:t>
      </w:r>
      <w:r w:rsidRPr="00821CBD">
        <w:rPr>
          <w:rFonts w:ascii="Arial" w:hAnsi="Arial" w:cs="Arial"/>
          <w:sz w:val="26"/>
          <w:szCs w:val="26"/>
        </w:rPr>
        <w:t xml:space="preserve">del índice </w:t>
      </w:r>
      <w:r w:rsidRPr="00241F94">
        <w:rPr>
          <w:rFonts w:ascii="Arial" w:hAnsi="Arial" w:cs="Arial"/>
          <w:sz w:val="26"/>
          <w:szCs w:val="26"/>
        </w:rPr>
        <w:t>de</w:t>
      </w:r>
      <w:r>
        <w:rPr>
          <w:rFonts w:ascii="Arial" w:hAnsi="Arial" w:cs="Arial"/>
          <w:sz w:val="26"/>
          <w:szCs w:val="26"/>
        </w:rPr>
        <w:t xml:space="preserve"> la </w:t>
      </w:r>
      <w:r w:rsidR="000C6BCA">
        <w:rPr>
          <w:rFonts w:ascii="Arial" w:hAnsi="Arial" w:cs="Arial"/>
          <w:sz w:val="26"/>
          <w:szCs w:val="26"/>
        </w:rPr>
        <w:t>Segunda</w:t>
      </w:r>
      <w:r>
        <w:rPr>
          <w:rFonts w:ascii="Arial" w:hAnsi="Arial" w:cs="Arial"/>
          <w:sz w:val="26"/>
          <w:szCs w:val="26"/>
        </w:rPr>
        <w:t xml:space="preserve"> Sala Unitaria de Primera Instancia, relativo a</w:t>
      </w:r>
      <w:r w:rsidRPr="006E349D">
        <w:rPr>
          <w:rFonts w:ascii="Arial" w:hAnsi="Arial" w:cs="Arial"/>
          <w:sz w:val="26"/>
          <w:szCs w:val="26"/>
        </w:rPr>
        <w:t>l</w:t>
      </w:r>
      <w:r>
        <w:rPr>
          <w:rFonts w:ascii="Arial" w:hAnsi="Arial" w:cs="Arial"/>
          <w:sz w:val="26"/>
          <w:szCs w:val="26"/>
        </w:rPr>
        <w:t xml:space="preserve"> juicio de </w:t>
      </w:r>
      <w:r w:rsidR="008118C7">
        <w:rPr>
          <w:rFonts w:ascii="Arial" w:hAnsi="Arial" w:cs="Arial"/>
          <w:sz w:val="26"/>
          <w:szCs w:val="26"/>
        </w:rPr>
        <w:t xml:space="preserve">nulidad promovido por </w:t>
      </w:r>
      <w:r w:rsidR="000C6BCA">
        <w:rPr>
          <w:rFonts w:ascii="Arial" w:hAnsi="Arial" w:cs="Arial"/>
          <w:b/>
          <w:sz w:val="26"/>
          <w:szCs w:val="26"/>
        </w:rPr>
        <w:t>los recurrentes</w:t>
      </w:r>
      <w:r w:rsidRPr="00821CBD">
        <w:rPr>
          <w:rFonts w:ascii="Arial" w:hAnsi="Arial" w:cs="Arial"/>
          <w:b/>
          <w:sz w:val="26"/>
          <w:szCs w:val="26"/>
        </w:rPr>
        <w:t xml:space="preserve">, </w:t>
      </w:r>
      <w:r>
        <w:rPr>
          <w:rFonts w:ascii="Arial" w:hAnsi="Arial" w:cs="Arial"/>
          <w:sz w:val="26"/>
          <w:szCs w:val="26"/>
        </w:rPr>
        <w:t xml:space="preserve">en contra del </w:t>
      </w:r>
      <w:r w:rsidR="000C6BCA">
        <w:rPr>
          <w:rFonts w:ascii="Arial" w:hAnsi="Arial" w:cs="Arial"/>
          <w:b/>
          <w:sz w:val="26"/>
          <w:szCs w:val="26"/>
        </w:rPr>
        <w:t>SECRETARIO DE MEDIO AMBIENTE, ENERGÍAS Y DESARROLLO SUSTENTABLE</w:t>
      </w:r>
      <w:r w:rsidR="00747E01">
        <w:rPr>
          <w:rFonts w:ascii="Arial" w:hAnsi="Arial" w:cs="Arial"/>
          <w:sz w:val="26"/>
          <w:szCs w:val="26"/>
        </w:rPr>
        <w:t>,</w:t>
      </w:r>
      <w:r w:rsidR="000C6BCA" w:rsidRPr="00372D3D">
        <w:rPr>
          <w:rFonts w:ascii="Arial" w:hAnsi="Arial" w:cs="Arial"/>
          <w:sz w:val="26"/>
          <w:szCs w:val="26"/>
        </w:rPr>
        <w:t xml:space="preserve"> </w:t>
      </w:r>
      <w:r w:rsidR="00747E01">
        <w:rPr>
          <w:rFonts w:ascii="Arial" w:eastAsia="Calibri" w:hAnsi="Arial" w:cs="Arial"/>
          <w:sz w:val="26"/>
          <w:szCs w:val="26"/>
        </w:rPr>
        <w:t>por lo que co</w:t>
      </w:r>
      <w:r w:rsidR="007878CA">
        <w:rPr>
          <w:rFonts w:ascii="Arial" w:eastAsia="Calibri" w:hAnsi="Arial" w:cs="Arial"/>
          <w:sz w:val="26"/>
          <w:szCs w:val="26"/>
        </w:rPr>
        <w:t>n fundamento en los artículos 23</w:t>
      </w:r>
      <w:r w:rsidR="00747E01">
        <w:rPr>
          <w:rFonts w:ascii="Arial" w:eastAsia="Calibri" w:hAnsi="Arial" w:cs="Arial"/>
          <w:sz w:val="26"/>
          <w:szCs w:val="26"/>
        </w:rPr>
        <w:t>7 y 2</w:t>
      </w:r>
      <w:r w:rsidR="007878CA">
        <w:rPr>
          <w:rFonts w:ascii="Arial" w:eastAsia="Calibri" w:hAnsi="Arial" w:cs="Arial"/>
          <w:sz w:val="26"/>
          <w:szCs w:val="26"/>
        </w:rPr>
        <w:t>3</w:t>
      </w:r>
      <w:r w:rsidR="00747E01">
        <w:rPr>
          <w:rFonts w:ascii="Arial" w:eastAsia="Calibri" w:hAnsi="Arial" w:cs="Arial"/>
          <w:sz w:val="26"/>
          <w:szCs w:val="26"/>
        </w:rPr>
        <w:t xml:space="preserve">8 de la Ley de </w:t>
      </w:r>
      <w:r w:rsidR="007878CA">
        <w:rPr>
          <w:rFonts w:ascii="Arial" w:eastAsia="Calibri" w:hAnsi="Arial" w:cs="Arial"/>
          <w:sz w:val="26"/>
          <w:szCs w:val="26"/>
        </w:rPr>
        <w:t xml:space="preserve">Procedimiento y </w:t>
      </w:r>
      <w:r w:rsidR="00747E01">
        <w:rPr>
          <w:rFonts w:ascii="Arial" w:eastAsia="Calibri" w:hAnsi="Arial" w:cs="Arial"/>
          <w:sz w:val="26"/>
          <w:szCs w:val="26"/>
        </w:rPr>
        <w:t xml:space="preserve">Justicia Administrativa para el Estado de Oaxaca, </w:t>
      </w:r>
      <w:r w:rsidR="00747E01">
        <w:rPr>
          <w:rFonts w:ascii="Arial" w:hAnsi="Arial" w:cs="Arial"/>
          <w:bCs/>
          <w:iCs/>
          <w:sz w:val="26"/>
          <w:szCs w:val="26"/>
        </w:rPr>
        <w:t>vigente al inicio del juicio natural,</w:t>
      </w:r>
      <w:r w:rsidR="00747E01">
        <w:rPr>
          <w:rFonts w:ascii="Arial" w:hAnsi="Arial" w:cs="Arial"/>
          <w:sz w:val="26"/>
          <w:szCs w:val="26"/>
        </w:rPr>
        <w:t xml:space="preserve"> se admite. En consecuencia, se procede a dictar resolución en los siguientes </w:t>
      </w:r>
      <w:r w:rsidR="00BB68EB">
        <w:rPr>
          <w:rFonts w:ascii="Arial" w:hAnsi="Arial" w:cs="Arial"/>
          <w:sz w:val="26"/>
          <w:szCs w:val="26"/>
        </w:rPr>
        <w:t xml:space="preserve">términos: </w:t>
      </w:r>
    </w:p>
    <w:p w:rsidR="00BB68EB" w:rsidRDefault="00BB68EB" w:rsidP="00BB68EB">
      <w:pPr>
        <w:spacing w:after="0" w:line="360" w:lineRule="auto"/>
        <w:ind w:firstLine="708"/>
        <w:jc w:val="both"/>
        <w:rPr>
          <w:rFonts w:ascii="Arial" w:hAnsi="Arial" w:cs="Arial"/>
          <w:sz w:val="26"/>
          <w:szCs w:val="26"/>
        </w:rPr>
      </w:pPr>
    </w:p>
    <w:p w:rsidR="00BB68EB" w:rsidRDefault="00680CB1" w:rsidP="00BB68EB">
      <w:pPr>
        <w:spacing w:after="0" w:line="360" w:lineRule="auto"/>
        <w:ind w:firstLine="708"/>
        <w:jc w:val="center"/>
        <w:rPr>
          <w:rFonts w:ascii="Arial" w:hAnsi="Arial" w:cs="Arial"/>
          <w:b/>
          <w:bCs/>
          <w:sz w:val="26"/>
          <w:szCs w:val="26"/>
        </w:rPr>
      </w:pPr>
      <w:r w:rsidRPr="00A42570">
        <w:rPr>
          <w:rFonts w:ascii="Arial" w:hAnsi="Arial" w:cs="Arial"/>
          <w:b/>
          <w:bCs/>
          <w:sz w:val="26"/>
          <w:szCs w:val="26"/>
        </w:rPr>
        <w:t>R</w:t>
      </w:r>
      <w:r w:rsidRPr="00372D3D">
        <w:rPr>
          <w:rFonts w:ascii="Arial" w:hAnsi="Arial" w:cs="Arial"/>
          <w:b/>
          <w:bCs/>
          <w:sz w:val="26"/>
          <w:szCs w:val="26"/>
        </w:rPr>
        <w:t xml:space="preserve"> E S U L T A N D O</w:t>
      </w:r>
    </w:p>
    <w:p w:rsidR="00BB68EB" w:rsidRDefault="00BB68EB" w:rsidP="00BB68EB">
      <w:pPr>
        <w:spacing w:after="0" w:line="360" w:lineRule="auto"/>
        <w:ind w:firstLine="708"/>
        <w:jc w:val="center"/>
        <w:rPr>
          <w:rFonts w:ascii="Arial" w:hAnsi="Arial" w:cs="Arial"/>
          <w:b/>
          <w:bCs/>
          <w:sz w:val="26"/>
          <w:szCs w:val="26"/>
        </w:rPr>
      </w:pPr>
    </w:p>
    <w:p w:rsidR="001873BD" w:rsidRDefault="00680CB1" w:rsidP="00BB68EB">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sidR="008118C7">
        <w:rPr>
          <w:rFonts w:ascii="Arial" w:hAnsi="Arial" w:cs="Arial"/>
          <w:sz w:val="26"/>
          <w:szCs w:val="26"/>
        </w:rPr>
        <w:t xml:space="preserve">Inconforme con el acuerdo </w:t>
      </w:r>
      <w:r>
        <w:rPr>
          <w:rFonts w:ascii="Arial" w:hAnsi="Arial" w:cs="Arial"/>
          <w:sz w:val="26"/>
          <w:szCs w:val="26"/>
        </w:rPr>
        <w:t xml:space="preserve">de </w:t>
      </w:r>
      <w:r w:rsidR="00207495">
        <w:rPr>
          <w:rFonts w:ascii="Arial" w:hAnsi="Arial" w:cs="Arial"/>
          <w:sz w:val="26"/>
          <w:szCs w:val="26"/>
        </w:rPr>
        <w:t>10 diez</w:t>
      </w:r>
      <w:r>
        <w:rPr>
          <w:rFonts w:ascii="Arial" w:hAnsi="Arial" w:cs="Arial"/>
          <w:sz w:val="26"/>
          <w:szCs w:val="26"/>
        </w:rPr>
        <w:t xml:space="preserve"> de septiembre de 2018 dos mil dieciocho</w:t>
      </w:r>
      <w:r w:rsidRPr="00372D3D">
        <w:rPr>
          <w:rFonts w:ascii="Arial" w:hAnsi="Arial" w:cs="Arial"/>
          <w:sz w:val="26"/>
          <w:szCs w:val="26"/>
        </w:rPr>
        <w:t>, dictad</w:t>
      </w:r>
      <w:r>
        <w:rPr>
          <w:rFonts w:ascii="Arial" w:hAnsi="Arial" w:cs="Arial"/>
          <w:sz w:val="26"/>
          <w:szCs w:val="26"/>
        </w:rPr>
        <w:t xml:space="preserve">o por el Magistrado de la </w:t>
      </w:r>
      <w:r w:rsidR="00207495">
        <w:rPr>
          <w:rFonts w:ascii="Arial" w:hAnsi="Arial" w:cs="Arial"/>
          <w:sz w:val="26"/>
          <w:szCs w:val="26"/>
        </w:rPr>
        <w:t>Segunda</w:t>
      </w:r>
      <w:r>
        <w:rPr>
          <w:rFonts w:ascii="Arial" w:hAnsi="Arial" w:cs="Arial"/>
          <w:sz w:val="26"/>
          <w:szCs w:val="26"/>
        </w:rPr>
        <w:t xml:space="preserve"> Sala Un</w:t>
      </w:r>
      <w:r w:rsidR="001873BD">
        <w:rPr>
          <w:rFonts w:ascii="Arial" w:hAnsi="Arial" w:cs="Arial"/>
          <w:sz w:val="26"/>
          <w:szCs w:val="26"/>
        </w:rPr>
        <w:t xml:space="preserve">itaria de Primera Instancia, </w:t>
      </w:r>
      <w:r w:rsidR="00207495">
        <w:rPr>
          <w:rFonts w:ascii="Arial" w:hAnsi="Arial" w:cs="Arial"/>
          <w:b/>
          <w:sz w:val="26"/>
          <w:szCs w:val="26"/>
        </w:rPr>
        <w:t xml:space="preserve">NICOLÁS FERIA ROMERO Y ESTHER NICOLÁS BAUTISTA, </w:t>
      </w:r>
      <w:r w:rsidR="00207495">
        <w:rPr>
          <w:rFonts w:ascii="Arial" w:hAnsi="Arial" w:cs="Arial"/>
          <w:sz w:val="26"/>
          <w:szCs w:val="26"/>
        </w:rPr>
        <w:t xml:space="preserve">en su carácter de </w:t>
      </w:r>
      <w:r w:rsidR="00207495">
        <w:rPr>
          <w:rFonts w:ascii="Arial" w:hAnsi="Arial" w:cs="Arial"/>
          <w:b/>
          <w:sz w:val="26"/>
          <w:szCs w:val="26"/>
        </w:rPr>
        <w:t>PRESIDENTE MUNICIPAL Y SINDIC</w:t>
      </w:r>
      <w:r w:rsidR="005D68D2">
        <w:rPr>
          <w:rFonts w:ascii="Arial" w:hAnsi="Arial" w:cs="Arial"/>
          <w:b/>
          <w:sz w:val="26"/>
          <w:szCs w:val="26"/>
        </w:rPr>
        <w:t>A</w:t>
      </w:r>
      <w:r w:rsidR="00207495">
        <w:rPr>
          <w:rFonts w:ascii="Arial" w:hAnsi="Arial" w:cs="Arial"/>
          <w:b/>
          <w:sz w:val="26"/>
          <w:szCs w:val="26"/>
        </w:rPr>
        <w:t xml:space="preserve"> MUNICIPAL DE SANTIAGO JUXTLAHUACA, OAXACA,</w:t>
      </w:r>
      <w:r w:rsidR="00207495">
        <w:rPr>
          <w:rFonts w:ascii="Arial" w:hAnsi="Arial" w:cs="Arial"/>
          <w:sz w:val="26"/>
          <w:szCs w:val="26"/>
        </w:rPr>
        <w:t xml:space="preserve"> </w:t>
      </w:r>
      <w:r>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su contra recurso de </w:t>
      </w:r>
      <w:r w:rsidR="00BB68EB">
        <w:rPr>
          <w:rFonts w:ascii="Arial" w:hAnsi="Arial" w:cs="Arial"/>
          <w:sz w:val="26"/>
          <w:szCs w:val="26"/>
        </w:rPr>
        <w:t xml:space="preserve">revisión. </w:t>
      </w:r>
    </w:p>
    <w:p w:rsidR="00BB68EB" w:rsidRDefault="00BB68EB" w:rsidP="00BB68EB">
      <w:pPr>
        <w:spacing w:after="0" w:line="360" w:lineRule="auto"/>
        <w:ind w:firstLine="708"/>
        <w:jc w:val="both"/>
        <w:rPr>
          <w:rFonts w:ascii="Arial" w:eastAsia="Calibri" w:hAnsi="Arial" w:cs="Arial"/>
          <w:sz w:val="26"/>
          <w:szCs w:val="26"/>
        </w:rPr>
      </w:pPr>
      <w:r>
        <w:rPr>
          <w:rFonts w:ascii="Arial" w:hAnsi="Arial" w:cs="Arial"/>
          <w:b/>
          <w:bCs/>
          <w:sz w:val="26"/>
          <w:szCs w:val="26"/>
          <w:lang w:val="es-MX"/>
        </w:rPr>
        <w:t xml:space="preserve">SEGUNDO. </w:t>
      </w:r>
      <w:r w:rsidR="00680CB1" w:rsidRPr="00E42F06">
        <w:rPr>
          <w:rFonts w:ascii="Arial" w:eastAsia="Calibri" w:hAnsi="Arial" w:cs="Arial"/>
          <w:sz w:val="26"/>
          <w:szCs w:val="26"/>
        </w:rPr>
        <w:t>El</w:t>
      </w:r>
      <w:r w:rsidR="00680CB1" w:rsidRPr="00584485">
        <w:rPr>
          <w:rFonts w:ascii="Arial" w:eastAsia="Calibri" w:hAnsi="Arial" w:cs="Arial"/>
          <w:sz w:val="26"/>
          <w:szCs w:val="26"/>
        </w:rPr>
        <w:t xml:space="preserve"> proveído recurrido es como </w:t>
      </w:r>
      <w:r w:rsidR="001873BD" w:rsidRPr="00584485">
        <w:rPr>
          <w:rFonts w:ascii="Arial" w:eastAsia="Calibri" w:hAnsi="Arial" w:cs="Arial"/>
          <w:sz w:val="26"/>
          <w:szCs w:val="26"/>
        </w:rPr>
        <w:t>sigue:</w:t>
      </w:r>
      <w:r>
        <w:rPr>
          <w:rFonts w:ascii="Arial" w:eastAsia="Calibri" w:hAnsi="Arial" w:cs="Arial"/>
          <w:sz w:val="26"/>
          <w:szCs w:val="26"/>
        </w:rPr>
        <w:t xml:space="preserve"> </w:t>
      </w:r>
    </w:p>
    <w:p w:rsidR="00BB68EB" w:rsidRDefault="00BB68EB" w:rsidP="00BB68EB">
      <w:pPr>
        <w:spacing w:after="0" w:line="360" w:lineRule="auto"/>
        <w:ind w:firstLine="708"/>
        <w:jc w:val="both"/>
        <w:rPr>
          <w:rFonts w:ascii="Arial" w:eastAsia="Calibri" w:hAnsi="Arial" w:cs="Arial"/>
          <w:sz w:val="26"/>
          <w:szCs w:val="26"/>
        </w:rPr>
      </w:pPr>
    </w:p>
    <w:p w:rsidR="009D2E31" w:rsidRDefault="00BB68EB" w:rsidP="009D2E31">
      <w:pPr>
        <w:spacing w:line="360" w:lineRule="auto"/>
        <w:ind w:left="851" w:right="758"/>
        <w:jc w:val="both"/>
        <w:rPr>
          <w:rFonts w:ascii="Arial" w:eastAsia="Calibri" w:hAnsi="Arial" w:cs="Arial"/>
          <w:i/>
        </w:rPr>
      </w:pPr>
      <w:r w:rsidRPr="002D6704">
        <w:rPr>
          <w:rFonts w:ascii="Arial" w:eastAsia="Calibri" w:hAnsi="Arial" w:cs="Arial"/>
        </w:rPr>
        <w:lastRenderedPageBreak/>
        <w:t xml:space="preserve"> </w:t>
      </w:r>
      <w:r w:rsidR="00680CB1" w:rsidRPr="002D6704">
        <w:rPr>
          <w:rFonts w:ascii="Arial" w:eastAsia="Calibri" w:hAnsi="Arial" w:cs="Arial"/>
        </w:rPr>
        <w:t>“</w:t>
      </w:r>
      <w:r w:rsidR="005D68D2">
        <w:rPr>
          <w:rFonts w:ascii="Arial" w:eastAsia="Calibri" w:hAnsi="Arial" w:cs="Arial"/>
          <w:i/>
        </w:rPr>
        <w:t>Con los escritos de NICOLÁS FERIA ROMERO y ESTHER NICOLÁS BAUTISTA, Presidente y Síndica Municipal del Municipio de Santiago Juxtlahuaca, Oaxaca y anexos, recibidos el seis d</w:t>
      </w:r>
      <w:r w:rsidR="001873BD">
        <w:rPr>
          <w:rFonts w:ascii="Arial" w:eastAsia="Calibri" w:hAnsi="Arial" w:cs="Arial"/>
          <w:i/>
        </w:rPr>
        <w:t>e julio y tres de agosto pasado</w:t>
      </w:r>
      <w:r w:rsidR="005D68D2">
        <w:rPr>
          <w:rFonts w:ascii="Arial" w:eastAsia="Calibri" w:hAnsi="Arial" w:cs="Arial"/>
          <w:i/>
        </w:rPr>
        <w:t>; por medio del (sic)cuales promueve  la NULIDAD del acuerdo de desechamiento del recurso de revisión, de fecha nueve de mayo de dos mil dieciocho, dictado en el expediente administrativo 4S.1/DG/DJRAAI/DQPA/023/2014, emitido por el Secretario de Medio Ambiente, Energías y Desarrollo Sustentable del Estado de Oaxaca.</w:t>
      </w:r>
    </w:p>
    <w:p w:rsidR="00D438CE" w:rsidRDefault="005D68D2" w:rsidP="009D2E31">
      <w:pPr>
        <w:spacing w:line="360" w:lineRule="auto"/>
        <w:ind w:left="851" w:right="758"/>
        <w:jc w:val="both"/>
        <w:rPr>
          <w:rFonts w:ascii="Arial" w:eastAsia="Calibri" w:hAnsi="Arial" w:cs="Arial"/>
          <w:b/>
          <w:i/>
        </w:rPr>
      </w:pPr>
      <w:r>
        <w:rPr>
          <w:rFonts w:ascii="Arial" w:eastAsia="Calibri" w:hAnsi="Arial" w:cs="Arial"/>
          <w:i/>
        </w:rPr>
        <w:t xml:space="preserve">     Conforme a lo dispuesto por los artículos 119, 120, 122, 123, 124, 133, fracción I, 145, 146, 147, 148, 149, 150, 157, 161 fracción X, 163, 164, 166, primer párrafo, 176, 177 y 178 de la Ley de </w:t>
      </w:r>
      <w:r w:rsidR="00D438CE">
        <w:rPr>
          <w:rFonts w:ascii="Arial" w:eastAsia="Calibri" w:hAnsi="Arial" w:cs="Arial"/>
          <w:i/>
        </w:rPr>
        <w:t xml:space="preserve">Procedimiento y Justicia Administrativa para el Estado de Oaxaca, </w:t>
      </w:r>
      <w:r w:rsidR="00D438CE">
        <w:rPr>
          <w:rFonts w:ascii="Arial" w:eastAsia="Calibri" w:hAnsi="Arial" w:cs="Arial"/>
          <w:b/>
          <w:i/>
        </w:rPr>
        <w:t>se desecha la demanda de nulidad interpuesta.</w:t>
      </w:r>
    </w:p>
    <w:p w:rsidR="00D438CE" w:rsidRDefault="00D438CE" w:rsidP="00840FC9">
      <w:pPr>
        <w:spacing w:after="0" w:line="360" w:lineRule="auto"/>
        <w:ind w:left="851" w:right="760"/>
        <w:jc w:val="both"/>
        <w:rPr>
          <w:rFonts w:ascii="Arial" w:eastAsia="Calibri" w:hAnsi="Arial" w:cs="Arial"/>
          <w:i/>
        </w:rPr>
      </w:pPr>
      <w:r>
        <w:rPr>
          <w:rFonts w:ascii="Arial" w:eastAsia="Calibri" w:hAnsi="Arial" w:cs="Arial"/>
          <w:i/>
        </w:rPr>
        <w:t xml:space="preserve">     Del análisis </w:t>
      </w:r>
      <w:r w:rsidR="001A07CC">
        <w:rPr>
          <w:rFonts w:ascii="Arial" w:eastAsia="Calibri" w:hAnsi="Arial" w:cs="Arial"/>
          <w:i/>
        </w:rPr>
        <w:t>de la demanda y anexos que se acompañan, se advierte que los promoventes, se ostentan como autoridades municipales del Estado de Oaxaca, y de conformidad con los artículos 120 y 163 de la Ley en cita, los municipios no pueden acudir a juicio de nulidad cuando se ve afectado por una resolución de una autoridad administrativa pública municipal o estatal, pues se advierte que solo en casos especiales las autoridades municipales pueden tener el carácter de actor en los juicio de nulidad; sin embargo, en el presente caso, no se actualiza la competencia de esta Sala Unitaria para resolver el presente asunto,</w:t>
      </w:r>
      <w:r w:rsidR="00E86F43">
        <w:rPr>
          <w:rFonts w:ascii="Arial" w:eastAsia="Calibri" w:hAnsi="Arial" w:cs="Arial"/>
          <w:i/>
        </w:rPr>
        <w:t xml:space="preserve"> porque los promoventes impugnan</w:t>
      </w:r>
      <w:r w:rsidR="001A07CC">
        <w:rPr>
          <w:rFonts w:ascii="Arial" w:eastAsia="Calibri" w:hAnsi="Arial" w:cs="Arial"/>
          <w:i/>
        </w:rPr>
        <w:t xml:space="preserve"> el acuerdo de desechamiento del recurso de revisión, de fecha nueve de mayo de dos mil dieciocho, emitido por el Secretario de Medio Ambiente, Energías y Desarrollo Sustentable, en el expediente 4S.1/DG/DRAAI/DQPA/0023/2014.</w:t>
      </w:r>
    </w:p>
    <w:p w:rsidR="001A07CC" w:rsidRDefault="00840FC9" w:rsidP="00840FC9">
      <w:pPr>
        <w:spacing w:after="0" w:line="360" w:lineRule="auto"/>
        <w:ind w:left="851" w:right="760"/>
        <w:jc w:val="both"/>
        <w:rPr>
          <w:rFonts w:ascii="Arial" w:eastAsia="Calibri" w:hAnsi="Arial" w:cs="Arial"/>
          <w:i/>
        </w:rPr>
      </w:pPr>
      <w:r>
        <w:rPr>
          <w:rFonts w:ascii="Arial" w:eastAsia="Calibri" w:hAnsi="Arial" w:cs="Arial"/>
          <w:i/>
        </w:rPr>
        <w:t xml:space="preserve">     Para robustecer lo anterior, se transcriben los artículos citados:</w:t>
      </w:r>
    </w:p>
    <w:p w:rsidR="00840FC9" w:rsidRDefault="00840FC9" w:rsidP="00840FC9">
      <w:pPr>
        <w:spacing w:after="0" w:line="360" w:lineRule="auto"/>
        <w:ind w:left="851" w:right="760"/>
        <w:jc w:val="both"/>
        <w:rPr>
          <w:rFonts w:ascii="Arial" w:eastAsia="Calibri" w:hAnsi="Arial" w:cs="Arial"/>
          <w:i/>
        </w:rPr>
      </w:pPr>
      <w:r>
        <w:rPr>
          <w:rFonts w:ascii="Arial" w:eastAsia="Calibri" w:hAnsi="Arial" w:cs="Arial"/>
          <w:i/>
        </w:rPr>
        <w:t xml:space="preserve">     […]</w:t>
      </w:r>
    </w:p>
    <w:p w:rsidR="00840FC9" w:rsidRDefault="00840FC9" w:rsidP="00840FC9">
      <w:pPr>
        <w:spacing w:after="0" w:line="360" w:lineRule="auto"/>
        <w:ind w:left="851" w:right="760"/>
        <w:jc w:val="both"/>
        <w:rPr>
          <w:rFonts w:ascii="Arial" w:eastAsia="Calibri" w:hAnsi="Arial" w:cs="Arial"/>
          <w:i/>
        </w:rPr>
      </w:pPr>
      <w:r>
        <w:rPr>
          <w:rFonts w:ascii="Arial" w:eastAsia="Calibri" w:hAnsi="Arial" w:cs="Arial"/>
          <w:i/>
        </w:rPr>
        <w:t xml:space="preserve">     En ese tenor, no se les puede tener demandando la nulidad del acuerdo de desechamiento del recurso de revisión, de fecha nueve de mayo de dos mil dieciocho, dictado en el expediente administrativo 4S.1/DG/DRAAI/DQPA/0023/2014, emitido por el Secretario de Medio Ambiente, Energías y Desarrollo Sustentable del Estado de Oaxaca, porque los promoventes acuden a juicio (sic) calidad de representantes del Municipio de Santiago Juxtlahuaca, Oaxaca, y no como particulares, ni estando en los supuestos que la ley de la materia señala.</w:t>
      </w:r>
      <w:r w:rsidR="002121A9">
        <w:rPr>
          <w:rFonts w:ascii="Arial" w:eastAsia="Calibri" w:hAnsi="Arial" w:cs="Arial"/>
          <w:i/>
        </w:rPr>
        <w:t>”</w:t>
      </w:r>
    </w:p>
    <w:p w:rsidR="00BB68EB" w:rsidRDefault="00BB68EB" w:rsidP="00680CB1">
      <w:pPr>
        <w:spacing w:after="0" w:line="360" w:lineRule="auto"/>
        <w:ind w:right="49"/>
        <w:jc w:val="both"/>
        <w:rPr>
          <w:rFonts w:ascii="Arial" w:eastAsia="Times New Roman" w:hAnsi="Arial" w:cs="Arial"/>
          <w:b/>
          <w:bCs/>
          <w:sz w:val="26"/>
          <w:szCs w:val="26"/>
          <w:lang w:eastAsia="es-ES"/>
        </w:rPr>
      </w:pPr>
    </w:p>
    <w:p w:rsidR="00BB68EB" w:rsidRDefault="00680CB1" w:rsidP="00BB68EB">
      <w:pPr>
        <w:spacing w:after="0" w:line="360" w:lineRule="auto"/>
        <w:ind w:right="49"/>
        <w:jc w:val="center"/>
        <w:rPr>
          <w:rFonts w:ascii="Arial" w:eastAsia="Times New Roman" w:hAnsi="Arial" w:cs="Arial"/>
          <w:b/>
          <w:bCs/>
          <w:sz w:val="26"/>
          <w:szCs w:val="26"/>
          <w:lang w:eastAsia="es-ES"/>
        </w:rPr>
      </w:pPr>
      <w:r w:rsidRPr="007D1B29">
        <w:rPr>
          <w:rFonts w:ascii="Arial" w:eastAsia="Times New Roman" w:hAnsi="Arial" w:cs="Arial"/>
          <w:b/>
          <w:bCs/>
          <w:sz w:val="26"/>
          <w:szCs w:val="26"/>
          <w:lang w:eastAsia="es-ES"/>
        </w:rPr>
        <w:t>C O N S I D E R A N D O</w:t>
      </w:r>
    </w:p>
    <w:p w:rsidR="00BB68EB" w:rsidRDefault="00BB68EB" w:rsidP="00680CB1">
      <w:pPr>
        <w:spacing w:after="0" w:line="360" w:lineRule="auto"/>
        <w:ind w:right="49"/>
        <w:jc w:val="both"/>
        <w:rPr>
          <w:rFonts w:ascii="Arial" w:eastAsia="Times New Roman" w:hAnsi="Arial" w:cs="Arial"/>
          <w:b/>
          <w:bCs/>
          <w:sz w:val="26"/>
          <w:szCs w:val="26"/>
          <w:lang w:eastAsia="es-ES"/>
        </w:rPr>
      </w:pPr>
    </w:p>
    <w:p w:rsidR="00BB68EB" w:rsidRDefault="00680CB1" w:rsidP="00BB68EB">
      <w:pPr>
        <w:spacing w:after="0" w:line="360" w:lineRule="auto"/>
        <w:ind w:right="49" w:firstLine="708"/>
        <w:jc w:val="both"/>
        <w:rPr>
          <w:rFonts w:ascii="Arial" w:hAnsi="Arial" w:cs="Arial"/>
          <w:bCs/>
          <w:sz w:val="26"/>
          <w:szCs w:val="26"/>
        </w:rPr>
      </w:pPr>
      <w:r w:rsidRPr="006E349D">
        <w:rPr>
          <w:rFonts w:ascii="Arial" w:hAnsi="Arial" w:cs="Arial"/>
          <w:b/>
          <w:bCs/>
          <w:iCs/>
          <w:sz w:val="26"/>
          <w:szCs w:val="26"/>
        </w:rPr>
        <w:t>PRIMERO.</w:t>
      </w:r>
      <w:r w:rsidR="00044C01">
        <w:rPr>
          <w:rFonts w:ascii="Arial" w:hAnsi="Arial" w:cs="Arial"/>
          <w:b/>
          <w:bCs/>
          <w:iCs/>
          <w:sz w:val="26"/>
          <w:szCs w:val="26"/>
        </w:rPr>
        <w:t xml:space="preserve"> </w:t>
      </w:r>
      <w:r w:rsidR="00044C01">
        <w:rPr>
          <w:rFonts w:ascii="Arial" w:hAnsi="Arial" w:cs="Arial"/>
          <w:bCs/>
          <w:iCs/>
          <w:sz w:val="26"/>
          <w:szCs w:val="26"/>
        </w:rPr>
        <w:t xml:space="preserve">Esta Sala Superior es competente para conocer del presente asunto, </w:t>
      </w:r>
      <w:r w:rsidR="00044C01">
        <w:rPr>
          <w:rFonts w:ascii="Arial" w:hAnsi="Arial" w:cs="Arial"/>
          <w:bCs/>
          <w:iCs/>
          <w:sz w:val="26"/>
          <w:szCs w:val="26"/>
          <w:lang w:eastAsia="es-ES"/>
        </w:rPr>
        <w:t xml:space="preserve">de conformidad con lo dispuesto por los artículos 114 QUÁTER, tercer párrafo de la Constitución del Estado Libre y </w:t>
      </w:r>
      <w:r w:rsidR="00044C01">
        <w:rPr>
          <w:rFonts w:ascii="Arial" w:hAnsi="Arial" w:cs="Arial"/>
          <w:bCs/>
          <w:iCs/>
          <w:sz w:val="26"/>
          <w:szCs w:val="26"/>
          <w:lang w:eastAsia="es-ES"/>
        </w:rPr>
        <w:lastRenderedPageBreak/>
        <w:t xml:space="preserve">Soberano de Oaxaca, 125, 127, 129, 130 fracción I, 131, 231, 236 y 238 </w:t>
      </w:r>
      <w:r w:rsidR="00044C01">
        <w:rPr>
          <w:rFonts w:ascii="Arial" w:hAnsi="Arial" w:cs="Arial"/>
          <w:bCs/>
          <w:iCs/>
          <w:sz w:val="26"/>
          <w:szCs w:val="26"/>
        </w:rPr>
        <w:t>de la Ley de Procedimiento y Justicia Administrativa para el Estado de Oaxaca,</w:t>
      </w:r>
      <w:r w:rsidRPr="006E349D">
        <w:rPr>
          <w:rFonts w:ascii="Arial" w:hAnsi="Arial" w:cs="Arial"/>
          <w:bCs/>
          <w:iCs/>
          <w:sz w:val="26"/>
          <w:szCs w:val="26"/>
        </w:rPr>
        <w:t xml:space="preserve"> dado que se trata</w:t>
      </w:r>
      <w:r>
        <w:rPr>
          <w:rFonts w:ascii="Arial" w:hAnsi="Arial" w:cs="Arial"/>
          <w:bCs/>
          <w:iCs/>
          <w:sz w:val="26"/>
          <w:szCs w:val="26"/>
        </w:rPr>
        <w:t xml:space="preserve"> de un </w:t>
      </w:r>
      <w:r w:rsidRPr="006E349D">
        <w:rPr>
          <w:rFonts w:ascii="Arial" w:hAnsi="Arial" w:cs="Arial"/>
          <w:bCs/>
          <w:iCs/>
          <w:sz w:val="26"/>
          <w:szCs w:val="26"/>
        </w:rPr>
        <w:t xml:space="preserve"> Recurso de Revisión interpuesto </w:t>
      </w:r>
      <w:r w:rsidRPr="002A72DF">
        <w:rPr>
          <w:rFonts w:ascii="Arial" w:hAnsi="Arial" w:cs="Arial"/>
          <w:bCs/>
          <w:iCs/>
          <w:sz w:val="26"/>
          <w:szCs w:val="26"/>
        </w:rPr>
        <w:t xml:space="preserve">en contra </w:t>
      </w:r>
      <w:r>
        <w:rPr>
          <w:rFonts w:ascii="Arial" w:hAnsi="Arial" w:cs="Arial"/>
          <w:bCs/>
          <w:iCs/>
          <w:sz w:val="26"/>
          <w:szCs w:val="26"/>
        </w:rPr>
        <w:t xml:space="preserve">del acuerdo dictado el </w:t>
      </w:r>
      <w:r w:rsidR="0061778C">
        <w:rPr>
          <w:rFonts w:ascii="Arial" w:hAnsi="Arial" w:cs="Arial"/>
          <w:bCs/>
          <w:iCs/>
          <w:sz w:val="26"/>
          <w:szCs w:val="26"/>
        </w:rPr>
        <w:t>10 diez</w:t>
      </w:r>
      <w:r>
        <w:rPr>
          <w:rFonts w:ascii="Arial" w:hAnsi="Arial" w:cs="Arial"/>
          <w:bCs/>
          <w:iCs/>
          <w:sz w:val="26"/>
          <w:szCs w:val="26"/>
        </w:rPr>
        <w:t xml:space="preserve"> de septiembre </w:t>
      </w:r>
      <w:r>
        <w:rPr>
          <w:rFonts w:ascii="Arial" w:hAnsi="Arial" w:cs="Arial"/>
          <w:sz w:val="26"/>
          <w:szCs w:val="26"/>
        </w:rPr>
        <w:t>de 2018 dos mil dieciocho, dictado</w:t>
      </w:r>
      <w:r w:rsidRPr="00821CBD">
        <w:rPr>
          <w:rFonts w:ascii="Arial" w:hAnsi="Arial" w:cs="Arial"/>
          <w:sz w:val="26"/>
          <w:szCs w:val="26"/>
        </w:rPr>
        <w:t xml:space="preserve"> en </w:t>
      </w:r>
      <w:r>
        <w:rPr>
          <w:rFonts w:ascii="Arial" w:hAnsi="Arial" w:cs="Arial"/>
          <w:sz w:val="26"/>
          <w:szCs w:val="26"/>
        </w:rPr>
        <w:t xml:space="preserve">el expediente </w:t>
      </w:r>
      <w:r w:rsidRPr="00821CBD">
        <w:rPr>
          <w:rFonts w:ascii="Arial" w:hAnsi="Arial" w:cs="Arial"/>
          <w:sz w:val="26"/>
          <w:szCs w:val="26"/>
        </w:rPr>
        <w:t xml:space="preserve"> </w:t>
      </w:r>
      <w:r>
        <w:rPr>
          <w:rFonts w:ascii="Arial" w:hAnsi="Arial" w:cs="Arial"/>
          <w:b/>
          <w:sz w:val="26"/>
          <w:szCs w:val="26"/>
        </w:rPr>
        <w:t>00</w:t>
      </w:r>
      <w:r w:rsidR="0061778C">
        <w:rPr>
          <w:rFonts w:ascii="Arial" w:hAnsi="Arial" w:cs="Arial"/>
          <w:b/>
          <w:sz w:val="26"/>
          <w:szCs w:val="26"/>
        </w:rPr>
        <w:t>31</w:t>
      </w:r>
      <w:r w:rsidR="00BC2824">
        <w:rPr>
          <w:rFonts w:ascii="Arial" w:hAnsi="Arial" w:cs="Arial"/>
          <w:b/>
          <w:sz w:val="26"/>
          <w:szCs w:val="26"/>
        </w:rPr>
        <w:t>/2018</w:t>
      </w:r>
      <w:r>
        <w:rPr>
          <w:rFonts w:ascii="Arial" w:hAnsi="Arial" w:cs="Arial"/>
          <w:b/>
          <w:sz w:val="26"/>
          <w:szCs w:val="26"/>
        </w:rPr>
        <w:t xml:space="preserve"> </w:t>
      </w:r>
      <w:r w:rsidRPr="00821CBD">
        <w:rPr>
          <w:rFonts w:ascii="Arial" w:hAnsi="Arial" w:cs="Arial"/>
          <w:sz w:val="26"/>
          <w:szCs w:val="26"/>
        </w:rPr>
        <w:t xml:space="preserve">del índice </w:t>
      </w:r>
      <w:r w:rsidRPr="00241F94">
        <w:rPr>
          <w:rFonts w:ascii="Arial" w:hAnsi="Arial" w:cs="Arial"/>
          <w:sz w:val="26"/>
          <w:szCs w:val="26"/>
        </w:rPr>
        <w:t>de</w:t>
      </w:r>
      <w:r>
        <w:rPr>
          <w:rFonts w:ascii="Arial" w:hAnsi="Arial" w:cs="Arial"/>
          <w:sz w:val="26"/>
          <w:szCs w:val="26"/>
        </w:rPr>
        <w:t xml:space="preserve"> la </w:t>
      </w:r>
      <w:r w:rsidR="0061778C">
        <w:rPr>
          <w:rFonts w:ascii="Arial" w:hAnsi="Arial" w:cs="Arial"/>
          <w:sz w:val="26"/>
          <w:szCs w:val="26"/>
        </w:rPr>
        <w:t>Segunda</w:t>
      </w:r>
      <w:r>
        <w:rPr>
          <w:rFonts w:ascii="Arial" w:hAnsi="Arial" w:cs="Arial"/>
          <w:sz w:val="26"/>
          <w:szCs w:val="26"/>
        </w:rPr>
        <w:t xml:space="preserve"> Sala Unitaria de Primera Instancia</w:t>
      </w:r>
      <w:r>
        <w:rPr>
          <w:rFonts w:ascii="Arial" w:hAnsi="Arial" w:cs="Arial"/>
          <w:b/>
          <w:bCs/>
          <w:sz w:val="26"/>
          <w:szCs w:val="26"/>
        </w:rPr>
        <w:t xml:space="preserve">. </w:t>
      </w:r>
    </w:p>
    <w:p w:rsidR="00BB68EB" w:rsidRDefault="00BB68EB" w:rsidP="00BB68EB">
      <w:pPr>
        <w:spacing w:after="0" w:line="360" w:lineRule="auto"/>
        <w:ind w:right="49" w:firstLine="708"/>
        <w:jc w:val="both"/>
        <w:rPr>
          <w:rFonts w:ascii="Arial" w:hAnsi="Arial" w:cs="Arial"/>
          <w:bCs/>
          <w:sz w:val="26"/>
          <w:szCs w:val="26"/>
        </w:rPr>
      </w:pPr>
    </w:p>
    <w:p w:rsidR="00BB68EB" w:rsidRDefault="00680CB1" w:rsidP="00BB68EB">
      <w:pPr>
        <w:spacing w:after="0" w:line="360" w:lineRule="auto"/>
        <w:ind w:right="49" w:firstLine="708"/>
        <w:jc w:val="both"/>
        <w:rPr>
          <w:rFonts w:ascii="Arial" w:hAnsi="Arial" w:cs="Arial"/>
        </w:rPr>
      </w:pPr>
      <w:r w:rsidRPr="006E349D">
        <w:rPr>
          <w:rFonts w:ascii="Arial" w:hAnsi="Arial" w:cs="Arial"/>
          <w:b/>
          <w:bCs/>
          <w:sz w:val="26"/>
          <w:szCs w:val="26"/>
        </w:rPr>
        <w:t>SEGUNDO.</w:t>
      </w:r>
      <w:r w:rsidRPr="006E349D">
        <w:rPr>
          <w:rFonts w:ascii="Arial" w:hAnsi="Arial" w:cs="Arial"/>
          <w:bCs/>
          <w:sz w:val="26"/>
          <w:szCs w:val="26"/>
        </w:rPr>
        <w:t xml:space="preserve"> Los agravios hechos valer se encue</w:t>
      </w:r>
      <w:r>
        <w:rPr>
          <w:rFonts w:ascii="Arial" w:hAnsi="Arial" w:cs="Arial"/>
          <w:bCs/>
          <w:sz w:val="26"/>
          <w:szCs w:val="26"/>
        </w:rPr>
        <w:t>ntran expuestos en el escrito del recurrente</w:t>
      </w:r>
      <w:r w:rsidRPr="006E349D">
        <w:rPr>
          <w:rFonts w:ascii="Arial" w:hAnsi="Arial" w:cs="Arial"/>
          <w:bCs/>
          <w:sz w:val="26"/>
          <w:szCs w:val="26"/>
        </w:rPr>
        <w:t xml:space="preserve">, por lo que no existe necesidad de transcribirlos </w:t>
      </w:r>
      <w:r>
        <w:rPr>
          <w:rFonts w:ascii="Arial" w:hAnsi="Arial" w:cs="Arial"/>
          <w:bCs/>
          <w:sz w:val="26"/>
          <w:szCs w:val="26"/>
        </w:rPr>
        <w:t xml:space="preserve">al no </w:t>
      </w:r>
      <w:r w:rsidRPr="006E349D">
        <w:rPr>
          <w:rFonts w:ascii="Arial" w:hAnsi="Arial" w:cs="Arial"/>
          <w:bCs/>
          <w:sz w:val="26"/>
          <w:szCs w:val="26"/>
        </w:rPr>
        <w:t>transgre</w:t>
      </w:r>
      <w:r>
        <w:rPr>
          <w:rFonts w:ascii="Arial" w:hAnsi="Arial" w:cs="Arial"/>
          <w:bCs/>
          <w:sz w:val="26"/>
          <w:szCs w:val="26"/>
        </w:rPr>
        <w:t>dirle</w:t>
      </w:r>
      <w:r w:rsidRPr="006E349D">
        <w:rPr>
          <w:rFonts w:ascii="Arial" w:hAnsi="Arial" w:cs="Arial"/>
          <w:bCs/>
          <w:sz w:val="26"/>
          <w:szCs w:val="26"/>
        </w:rPr>
        <w:t xml:space="preserve"> derecho alguno, como tampoco se vulnera disposición expresa que imponga tal obligación</w:t>
      </w:r>
      <w:r>
        <w:rPr>
          <w:rFonts w:ascii="Arial" w:hAnsi="Arial" w:cs="Arial"/>
          <w:sz w:val="26"/>
          <w:szCs w:val="26"/>
        </w:rPr>
        <w:t>.</w:t>
      </w:r>
      <w:r>
        <w:rPr>
          <w:rFonts w:ascii="Arial" w:hAnsi="Arial" w:cs="Arial"/>
          <w:bCs/>
          <w:sz w:val="26"/>
          <w:szCs w:val="26"/>
        </w:rPr>
        <w:t xml:space="preserve"> S</w:t>
      </w:r>
      <w:r w:rsidRPr="00743575">
        <w:rPr>
          <w:rFonts w:ascii="Arial" w:hAnsi="Arial" w:cs="Arial"/>
          <w:bCs/>
          <w:sz w:val="26"/>
          <w:szCs w:val="26"/>
        </w:rPr>
        <w:t>e invoca en apoyo, la Tesis, publicada en la Gaceta del Semanario Jud</w:t>
      </w:r>
      <w:r>
        <w:rPr>
          <w:rFonts w:ascii="Arial" w:hAnsi="Arial" w:cs="Arial"/>
          <w:bCs/>
          <w:sz w:val="26"/>
          <w:szCs w:val="26"/>
        </w:rPr>
        <w:t>icial de la Federación, Volumen 81, Sexta Parte, Séptima  Época, pagina 23</w:t>
      </w:r>
      <w:r w:rsidRPr="00743575">
        <w:rPr>
          <w:rFonts w:ascii="Arial" w:hAnsi="Arial" w:cs="Arial"/>
          <w:bCs/>
          <w:sz w:val="26"/>
          <w:szCs w:val="26"/>
        </w:rPr>
        <w:t>, bajo el rubro y texto siguiente</w:t>
      </w:r>
      <w:r w:rsidRPr="00AB1EA5">
        <w:rPr>
          <w:rFonts w:ascii="Arial" w:hAnsi="Arial" w:cs="Arial"/>
        </w:rPr>
        <w:t>:</w:t>
      </w:r>
      <w:r w:rsidR="00BB68EB">
        <w:rPr>
          <w:rFonts w:ascii="Arial" w:hAnsi="Arial" w:cs="Arial"/>
        </w:rPr>
        <w:t xml:space="preserve"> </w:t>
      </w:r>
    </w:p>
    <w:p w:rsidR="00BB68EB" w:rsidRDefault="00BB68EB" w:rsidP="0087719A">
      <w:pPr>
        <w:spacing w:after="120" w:line="360" w:lineRule="auto"/>
        <w:ind w:left="851" w:right="900"/>
        <w:jc w:val="both"/>
        <w:rPr>
          <w:rFonts w:ascii="Arial" w:hAnsi="Arial" w:cs="Arial"/>
        </w:rPr>
      </w:pPr>
    </w:p>
    <w:p w:rsidR="00BB68EB" w:rsidRDefault="00BB68EB" w:rsidP="0087719A">
      <w:pPr>
        <w:spacing w:after="120" w:line="360" w:lineRule="auto"/>
        <w:ind w:left="851" w:right="900"/>
        <w:jc w:val="both"/>
        <w:rPr>
          <w:rFonts w:ascii="Arial" w:eastAsia="Times New Roman" w:hAnsi="Arial" w:cs="Arial"/>
          <w:i/>
          <w:lang w:eastAsia="es-MX"/>
        </w:rPr>
      </w:pPr>
      <w:r w:rsidRPr="0087719A">
        <w:rPr>
          <w:rFonts w:ascii="Arial Narrow" w:hAnsi="Arial Narrow" w:cs="Arial"/>
          <w:b/>
        </w:rPr>
        <w:t xml:space="preserve"> </w:t>
      </w:r>
      <w:r w:rsidR="0087719A" w:rsidRPr="0087719A">
        <w:rPr>
          <w:rFonts w:ascii="Arial Narrow" w:hAnsi="Arial Narrow" w:cs="Arial"/>
          <w:b/>
        </w:rPr>
        <w:t>“CONCEPTO DE VIOLACION,</w:t>
      </w:r>
      <w:r w:rsidR="0087719A" w:rsidRPr="0087719A">
        <w:rPr>
          <w:rFonts w:ascii="Arial Narrow" w:eastAsia="Times New Roman" w:hAnsi="Arial Narrow" w:cs="Arial"/>
          <w:b/>
          <w:bCs/>
          <w:i/>
          <w:lang w:eastAsia="es-MX"/>
        </w:rPr>
        <w:t xml:space="preserve"> </w:t>
      </w:r>
      <w:r w:rsidR="00680CB1" w:rsidRPr="0087719A">
        <w:rPr>
          <w:rFonts w:ascii="Arial Narrow" w:eastAsia="Times New Roman" w:hAnsi="Arial Narrow" w:cs="Arial"/>
          <w:b/>
          <w:bCs/>
          <w:i/>
          <w:lang w:eastAsia="es-MX"/>
        </w:rPr>
        <w:t>NO </w:t>
      </w:r>
      <w:r w:rsidR="00680CB1" w:rsidRPr="0087719A">
        <w:rPr>
          <w:rFonts w:ascii="Arial Narrow" w:eastAsia="Times New Roman" w:hAnsi="Arial Narrow" w:cs="Arial"/>
          <w:b/>
          <w:bCs/>
          <w:i/>
          <w:bdr w:val="none" w:sz="0" w:space="0" w:color="auto" w:frame="1"/>
          <w:lang w:eastAsia="es-MX"/>
        </w:rPr>
        <w:t>ES</w:t>
      </w:r>
      <w:r w:rsidR="00680CB1" w:rsidRPr="0087719A">
        <w:rPr>
          <w:rFonts w:ascii="Arial Narrow" w:eastAsia="Times New Roman" w:hAnsi="Arial Narrow" w:cs="Arial"/>
          <w:b/>
          <w:bCs/>
          <w:i/>
          <w:lang w:eastAsia="es-MX"/>
        </w:rPr>
        <w:t> </w:t>
      </w:r>
      <w:r w:rsidR="00680CB1" w:rsidRPr="0087719A">
        <w:rPr>
          <w:rFonts w:ascii="Arial Narrow" w:eastAsia="Times New Roman" w:hAnsi="Arial Narrow" w:cs="Arial"/>
          <w:b/>
          <w:bCs/>
          <w:i/>
          <w:bdr w:val="none" w:sz="0" w:space="0" w:color="auto" w:frame="1"/>
          <w:lang w:eastAsia="es-MX"/>
        </w:rPr>
        <w:t>OBLIGATORIO</w:t>
      </w:r>
      <w:r w:rsidR="00680CB1" w:rsidRPr="0087719A">
        <w:rPr>
          <w:rFonts w:ascii="Arial Narrow" w:eastAsia="Times New Roman" w:hAnsi="Arial Narrow" w:cs="Arial"/>
          <w:b/>
          <w:bCs/>
          <w:i/>
          <w:lang w:eastAsia="es-MX"/>
        </w:rPr>
        <w:t> TRANSCRIBIRLOS EN LA SENTENCIA</w:t>
      </w:r>
      <w:r w:rsidR="00680CB1" w:rsidRPr="0087719A">
        <w:rPr>
          <w:rFonts w:ascii="Arial Narrow" w:eastAsia="Times New Roman" w:hAnsi="Arial Narrow" w:cs="Arial"/>
          <w:bCs/>
          <w:i/>
          <w:lang w:eastAsia="es-MX"/>
        </w:rPr>
        <w:t>.</w:t>
      </w:r>
      <w:r w:rsidR="00680CB1" w:rsidRPr="0087719A">
        <w:rPr>
          <w:rFonts w:ascii="Arial" w:eastAsia="Times New Roman" w:hAnsi="Arial" w:cs="Arial"/>
          <w:bCs/>
          <w:i/>
          <w:lang w:eastAsia="es-MX"/>
        </w:rPr>
        <w:t xml:space="preserve"> </w:t>
      </w:r>
      <w:r w:rsidR="00680CB1" w:rsidRPr="0087719A">
        <w:rPr>
          <w:rFonts w:ascii="Arial" w:eastAsia="Times New Roman" w:hAnsi="Arial" w:cs="Arial"/>
          <w:i/>
          <w:lang w:eastAsia="es-MX"/>
        </w:rPr>
        <w:t>Aun cuando sea verdad que el juzgador no transcriba en su integridad los conceptos de violación externados por la quejosa en su demanda de garantías, a pesar de indicarlo así en su sentencia, también lo </w:t>
      </w:r>
      <w:r w:rsidR="00680CB1" w:rsidRPr="0087719A">
        <w:rPr>
          <w:rFonts w:ascii="Arial" w:eastAsia="Times New Roman" w:hAnsi="Arial" w:cs="Arial"/>
          <w:bCs/>
          <w:i/>
          <w:bdr w:val="none" w:sz="0" w:space="0" w:color="auto" w:frame="1"/>
          <w:lang w:eastAsia="es-MX"/>
        </w:rPr>
        <w:t>es</w:t>
      </w:r>
      <w:r w:rsidR="00680CB1" w:rsidRPr="0087719A">
        <w:rPr>
          <w:rFonts w:ascii="Arial" w:eastAsia="Times New Roman" w:hAnsi="Arial" w:cs="Arial"/>
          <w:i/>
          <w:lang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w:t>
      </w:r>
      <w:r w:rsidR="00680CB1" w:rsidRPr="0087719A">
        <w:rPr>
          <w:rFonts w:ascii="Arial" w:hAnsi="Arial" w:cs="Arial"/>
          <w:i/>
          <w:lang w:eastAsia="es-MX"/>
        </w:rPr>
        <w:t>aler, aun cuando no transcritos</w:t>
      </w:r>
      <w:r w:rsidR="00680CB1" w:rsidRPr="0087719A">
        <w:rPr>
          <w:rFonts w:ascii="Arial" w:eastAsia="Times New Roman" w:hAnsi="Arial" w:cs="Arial"/>
          <w:i/>
          <w:lang w:eastAsia="es-MX"/>
        </w:rPr>
        <w:t>(sic)</w:t>
      </w:r>
      <w:r w:rsidR="00680CB1" w:rsidRPr="0087719A">
        <w:rPr>
          <w:rFonts w:ascii="Arial" w:hAnsi="Arial" w:cs="Arial"/>
          <w:i/>
          <w:lang w:eastAsia="es-MX"/>
        </w:rPr>
        <w:t>.”</w:t>
      </w:r>
      <w:r>
        <w:rPr>
          <w:rFonts w:ascii="Arial" w:eastAsia="Times New Roman" w:hAnsi="Arial" w:cs="Arial"/>
          <w:i/>
          <w:lang w:eastAsia="es-MX"/>
        </w:rPr>
        <w:t xml:space="preserve"> </w:t>
      </w:r>
    </w:p>
    <w:p w:rsidR="00BB68EB" w:rsidRDefault="00BB68EB" w:rsidP="00380D9A">
      <w:pPr>
        <w:spacing w:after="120" w:line="360" w:lineRule="auto"/>
        <w:jc w:val="both"/>
        <w:rPr>
          <w:rFonts w:ascii="Arial" w:eastAsia="Times New Roman" w:hAnsi="Arial" w:cs="Arial"/>
          <w:i/>
          <w:lang w:eastAsia="es-MX"/>
        </w:rPr>
      </w:pPr>
    </w:p>
    <w:p w:rsidR="00BB68EB" w:rsidRDefault="00680CB1" w:rsidP="00BB68EB">
      <w:pPr>
        <w:spacing w:after="120" w:line="360" w:lineRule="auto"/>
        <w:ind w:firstLine="708"/>
        <w:jc w:val="both"/>
        <w:rPr>
          <w:rFonts w:ascii="Arial" w:hAnsi="Arial" w:cs="Arial"/>
          <w:bCs/>
          <w:color w:val="000000"/>
          <w:sz w:val="26"/>
          <w:szCs w:val="26"/>
          <w:lang w:val="es-MX"/>
        </w:rPr>
      </w:pPr>
      <w:r w:rsidRPr="00D149F1">
        <w:rPr>
          <w:rFonts w:ascii="Arial" w:hAnsi="Arial" w:cs="Arial"/>
          <w:b/>
          <w:bCs/>
          <w:sz w:val="26"/>
          <w:szCs w:val="26"/>
        </w:rPr>
        <w:t>TERCERO</w:t>
      </w:r>
      <w:r w:rsidR="0087719A">
        <w:rPr>
          <w:rFonts w:ascii="Arial" w:hAnsi="Arial" w:cs="Arial"/>
          <w:bCs/>
          <w:sz w:val="26"/>
          <w:szCs w:val="26"/>
        </w:rPr>
        <w:t>.</w:t>
      </w:r>
      <w:r>
        <w:rPr>
          <w:rFonts w:ascii="Arial" w:hAnsi="Arial" w:cs="Arial"/>
          <w:bCs/>
          <w:sz w:val="26"/>
          <w:szCs w:val="26"/>
        </w:rPr>
        <w:t xml:space="preserve"> </w:t>
      </w:r>
      <w:r>
        <w:rPr>
          <w:rFonts w:ascii="Arial" w:hAnsi="Arial" w:cs="Arial"/>
          <w:bCs/>
          <w:color w:val="000000"/>
          <w:sz w:val="26"/>
          <w:szCs w:val="26"/>
          <w:lang w:val="es-MX"/>
        </w:rPr>
        <w:t>Señala</w:t>
      </w:r>
      <w:r w:rsidR="0087719A">
        <w:rPr>
          <w:rFonts w:ascii="Arial" w:hAnsi="Arial" w:cs="Arial"/>
          <w:bCs/>
          <w:color w:val="000000"/>
          <w:sz w:val="26"/>
          <w:szCs w:val="26"/>
          <w:lang w:val="es-MX"/>
        </w:rPr>
        <w:t xml:space="preserve">n los </w:t>
      </w:r>
      <w:r>
        <w:rPr>
          <w:rFonts w:ascii="Arial" w:hAnsi="Arial" w:cs="Arial"/>
          <w:bCs/>
          <w:color w:val="000000"/>
          <w:sz w:val="26"/>
          <w:szCs w:val="26"/>
          <w:lang w:val="es-MX"/>
        </w:rPr>
        <w:t>recurrente</w:t>
      </w:r>
      <w:r w:rsidR="0087719A">
        <w:rPr>
          <w:rFonts w:ascii="Arial" w:hAnsi="Arial" w:cs="Arial"/>
          <w:bCs/>
          <w:color w:val="000000"/>
          <w:sz w:val="26"/>
          <w:szCs w:val="26"/>
          <w:lang w:val="es-MX"/>
        </w:rPr>
        <w:t>s</w:t>
      </w:r>
      <w:r w:rsidR="00124BEF">
        <w:rPr>
          <w:rFonts w:ascii="Arial" w:hAnsi="Arial" w:cs="Arial"/>
          <w:bCs/>
          <w:color w:val="000000"/>
          <w:sz w:val="26"/>
          <w:szCs w:val="26"/>
          <w:lang w:val="es-MX"/>
        </w:rPr>
        <w:t xml:space="preserve"> que el acuerdo dictado el 10 diez de septiembre de 2018 dos mil dieciocho, les causa perjuicio porque si bien el Magistrado invoca diversos preceptos legales para justificar su decisión, también lo es que dejó de observar los principios de economía procesal, </w:t>
      </w:r>
      <w:r w:rsidR="00124BEF" w:rsidRPr="008B74B1">
        <w:rPr>
          <w:rFonts w:ascii="Arial" w:hAnsi="Arial" w:cs="Arial"/>
          <w:bCs/>
          <w:i/>
          <w:color w:val="000000"/>
          <w:sz w:val="26"/>
          <w:szCs w:val="26"/>
          <w:lang w:val="es-MX"/>
        </w:rPr>
        <w:t>in dubio pro actione</w:t>
      </w:r>
      <w:r w:rsidR="00124BEF">
        <w:rPr>
          <w:rFonts w:ascii="Arial" w:hAnsi="Arial" w:cs="Arial"/>
          <w:bCs/>
          <w:color w:val="000000"/>
          <w:sz w:val="26"/>
          <w:szCs w:val="26"/>
          <w:lang w:val="es-MX"/>
        </w:rPr>
        <w:t xml:space="preserve">, de acumulación, de justicia pronta y expedita, </w:t>
      </w:r>
      <w:r w:rsidR="008B74B1">
        <w:rPr>
          <w:rFonts w:ascii="Arial" w:hAnsi="Arial" w:cs="Arial"/>
          <w:bCs/>
          <w:color w:val="000000"/>
          <w:sz w:val="26"/>
          <w:szCs w:val="26"/>
          <w:lang w:val="es-MX"/>
        </w:rPr>
        <w:t xml:space="preserve">así como el de tutela judicial efectiva, </w:t>
      </w:r>
      <w:r w:rsidR="00124BEF">
        <w:rPr>
          <w:rFonts w:ascii="Arial" w:hAnsi="Arial" w:cs="Arial"/>
          <w:bCs/>
          <w:color w:val="000000"/>
          <w:sz w:val="26"/>
          <w:szCs w:val="26"/>
          <w:lang w:val="es-MX"/>
        </w:rPr>
        <w:t>ya que no fue exhaustivo al momento de determinar lo conducente.</w:t>
      </w:r>
    </w:p>
    <w:p w:rsidR="00BB68EB" w:rsidRDefault="00B47F39" w:rsidP="00BB68EB">
      <w:pPr>
        <w:spacing w:after="12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Así refiere</w:t>
      </w:r>
      <w:r w:rsidR="00D02EFD">
        <w:rPr>
          <w:rFonts w:ascii="Arial" w:hAnsi="Arial" w:cs="Arial"/>
          <w:bCs/>
          <w:color w:val="000000"/>
          <w:sz w:val="26"/>
          <w:szCs w:val="26"/>
          <w:lang w:val="es-MX"/>
        </w:rPr>
        <w:t>n</w:t>
      </w:r>
      <w:r>
        <w:rPr>
          <w:rFonts w:ascii="Arial" w:hAnsi="Arial" w:cs="Arial"/>
          <w:bCs/>
          <w:color w:val="000000"/>
          <w:sz w:val="26"/>
          <w:szCs w:val="26"/>
          <w:lang w:val="es-MX"/>
        </w:rPr>
        <w:t xml:space="preserve"> en su </w:t>
      </w:r>
      <w:r w:rsidRPr="00380D9A">
        <w:rPr>
          <w:rFonts w:ascii="Arial" w:hAnsi="Arial" w:cs="Arial"/>
          <w:b/>
          <w:bCs/>
          <w:color w:val="000000"/>
          <w:sz w:val="26"/>
          <w:szCs w:val="26"/>
          <w:lang w:val="es-MX"/>
        </w:rPr>
        <w:t>agravio primero</w:t>
      </w:r>
      <w:r>
        <w:rPr>
          <w:rFonts w:ascii="Arial" w:hAnsi="Arial" w:cs="Arial"/>
          <w:bCs/>
          <w:color w:val="000000"/>
          <w:sz w:val="26"/>
          <w:szCs w:val="26"/>
          <w:lang w:val="es-MX"/>
        </w:rPr>
        <w:t xml:space="preserve"> que la Constitución Política de los Estados Unidos Mexicanos, dispone en su artículo 1 que todas las personas gozará de la protección de los derechos humanos reconocidos en dicha Constitución y en los Tratados Internacionales de los que México sea parte</w:t>
      </w:r>
      <w:r w:rsidR="00F352C1">
        <w:rPr>
          <w:rFonts w:ascii="Arial" w:hAnsi="Arial" w:cs="Arial"/>
          <w:bCs/>
          <w:color w:val="000000"/>
          <w:sz w:val="26"/>
          <w:szCs w:val="26"/>
          <w:lang w:val="es-MX"/>
        </w:rPr>
        <w:t>; asimismo, indica</w:t>
      </w:r>
      <w:r w:rsidR="00323D42">
        <w:rPr>
          <w:rFonts w:ascii="Arial" w:hAnsi="Arial" w:cs="Arial"/>
          <w:bCs/>
          <w:color w:val="000000"/>
          <w:sz w:val="26"/>
          <w:szCs w:val="26"/>
          <w:lang w:val="es-MX"/>
        </w:rPr>
        <w:t>n</w:t>
      </w:r>
      <w:r w:rsidR="00F352C1">
        <w:rPr>
          <w:rFonts w:ascii="Arial" w:hAnsi="Arial" w:cs="Arial"/>
          <w:bCs/>
          <w:color w:val="000000"/>
          <w:sz w:val="26"/>
          <w:szCs w:val="26"/>
          <w:lang w:val="es-MX"/>
        </w:rPr>
        <w:t xml:space="preserve"> que el derecho </w:t>
      </w:r>
      <w:r w:rsidR="00F352C1">
        <w:rPr>
          <w:rFonts w:ascii="Arial" w:hAnsi="Arial" w:cs="Arial"/>
          <w:bCs/>
          <w:color w:val="000000"/>
          <w:sz w:val="26"/>
          <w:szCs w:val="26"/>
          <w:lang w:val="es-MX"/>
        </w:rPr>
        <w:lastRenderedPageBreak/>
        <w:t xml:space="preserve">fundamental a la tutela efectiva comprendido en el precepto 17 de la propia Constitución, tiene como finalidad que toda autoridad privilegie y garantice el dictado de resoluciones de forma pronta, completa e imparcial, y que la Corte Interamericana de Derechos Humanos, ha sostenido que no puede considerarse efectos, aquellos recursos que por cualquier </w:t>
      </w:r>
      <w:r w:rsidR="00AA419F">
        <w:rPr>
          <w:rFonts w:ascii="Arial" w:hAnsi="Arial" w:cs="Arial"/>
          <w:bCs/>
          <w:color w:val="000000"/>
          <w:sz w:val="26"/>
          <w:szCs w:val="26"/>
          <w:lang w:val="es-MX"/>
        </w:rPr>
        <w:t>situación</w:t>
      </w:r>
      <w:r w:rsidR="00F352C1">
        <w:rPr>
          <w:rFonts w:ascii="Arial" w:hAnsi="Arial" w:cs="Arial"/>
          <w:bCs/>
          <w:color w:val="000000"/>
          <w:sz w:val="26"/>
          <w:szCs w:val="26"/>
          <w:lang w:val="es-MX"/>
        </w:rPr>
        <w:t xml:space="preserve"> </w:t>
      </w:r>
      <w:r w:rsidR="00AA419F">
        <w:rPr>
          <w:rFonts w:ascii="Arial" w:hAnsi="Arial" w:cs="Arial"/>
          <w:bCs/>
          <w:color w:val="000000"/>
          <w:sz w:val="26"/>
          <w:szCs w:val="26"/>
          <w:lang w:val="es-MX"/>
        </w:rPr>
        <w:t>configuren un cuadro de denegación de justicia, como en el prese</w:t>
      </w:r>
      <w:r w:rsidR="00BB68EB">
        <w:rPr>
          <w:rFonts w:ascii="Arial" w:hAnsi="Arial" w:cs="Arial"/>
          <w:bCs/>
          <w:color w:val="000000"/>
          <w:sz w:val="26"/>
          <w:szCs w:val="26"/>
          <w:lang w:val="es-MX"/>
        </w:rPr>
        <w:t>nte caso es el desechamiento.</w:t>
      </w:r>
    </w:p>
    <w:p w:rsidR="00BB68EB" w:rsidRDefault="00ED70C0" w:rsidP="00BB68EB">
      <w:pPr>
        <w:spacing w:after="12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Por tanto, al  exponer </w:t>
      </w:r>
      <w:r w:rsidR="00D02EFD">
        <w:rPr>
          <w:rFonts w:ascii="Arial" w:hAnsi="Arial" w:cs="Arial"/>
          <w:bCs/>
          <w:color w:val="000000"/>
          <w:sz w:val="26"/>
          <w:szCs w:val="26"/>
          <w:lang w:val="es-MX"/>
        </w:rPr>
        <w:t xml:space="preserve">el Magistrado </w:t>
      </w:r>
      <w:r w:rsidR="00296E81">
        <w:rPr>
          <w:rFonts w:ascii="Arial" w:hAnsi="Arial" w:cs="Arial"/>
          <w:bCs/>
          <w:color w:val="000000"/>
          <w:sz w:val="26"/>
          <w:szCs w:val="26"/>
          <w:lang w:val="es-MX"/>
        </w:rPr>
        <w:t xml:space="preserve">que se acudió al juicio en calidad de representantes del Municipio de Santiago Juxtlahuaca, Oaxaca, y no como particulares, </w:t>
      </w:r>
      <w:r w:rsidR="00E86F43">
        <w:rPr>
          <w:rFonts w:ascii="Arial" w:hAnsi="Arial" w:cs="Arial"/>
          <w:bCs/>
          <w:color w:val="000000"/>
          <w:sz w:val="26"/>
          <w:szCs w:val="26"/>
          <w:lang w:val="es-MX"/>
        </w:rPr>
        <w:t xml:space="preserve">dicen que </w:t>
      </w:r>
      <w:r>
        <w:rPr>
          <w:rFonts w:ascii="Arial" w:hAnsi="Arial" w:cs="Arial"/>
          <w:bCs/>
          <w:color w:val="000000"/>
          <w:sz w:val="26"/>
          <w:szCs w:val="26"/>
          <w:lang w:val="es-MX"/>
        </w:rPr>
        <w:t>parte de un supuesto ordinario que establece que para que exista un juicio de nulidad, debe encuadrar en los supuestos de procedencia</w:t>
      </w:r>
      <w:r w:rsidR="00517E75">
        <w:rPr>
          <w:rFonts w:ascii="Arial" w:hAnsi="Arial" w:cs="Arial"/>
          <w:bCs/>
          <w:color w:val="000000"/>
          <w:sz w:val="26"/>
          <w:szCs w:val="26"/>
          <w:lang w:val="es-MX"/>
        </w:rPr>
        <w:t>;</w:t>
      </w:r>
      <w:r>
        <w:rPr>
          <w:rFonts w:ascii="Arial" w:hAnsi="Arial" w:cs="Arial"/>
          <w:bCs/>
          <w:color w:val="000000"/>
          <w:sz w:val="26"/>
          <w:szCs w:val="26"/>
          <w:lang w:val="es-MX"/>
        </w:rPr>
        <w:t xml:space="preserve"> pero que en el presente asunto</w:t>
      </w:r>
      <w:r w:rsidR="00517E75">
        <w:rPr>
          <w:rFonts w:ascii="Arial" w:hAnsi="Arial" w:cs="Arial"/>
          <w:bCs/>
          <w:color w:val="000000"/>
          <w:sz w:val="26"/>
          <w:szCs w:val="26"/>
          <w:lang w:val="es-MX"/>
        </w:rPr>
        <w:t>,</w:t>
      </w:r>
      <w:r>
        <w:rPr>
          <w:rFonts w:ascii="Arial" w:hAnsi="Arial" w:cs="Arial"/>
          <w:bCs/>
          <w:color w:val="000000"/>
          <w:sz w:val="26"/>
          <w:szCs w:val="26"/>
          <w:lang w:val="es-MX"/>
        </w:rPr>
        <w:t xml:space="preserve"> se está en un supuesto extraordinario al no encontrarse estipulado expresamente en la norma el acto a impugnar</w:t>
      </w:r>
      <w:r w:rsidR="00A54B4A">
        <w:rPr>
          <w:rFonts w:ascii="Arial" w:hAnsi="Arial" w:cs="Arial"/>
          <w:bCs/>
          <w:color w:val="000000"/>
          <w:sz w:val="26"/>
          <w:szCs w:val="26"/>
          <w:lang w:val="es-MX"/>
        </w:rPr>
        <w:t>; por ende,</w:t>
      </w:r>
      <w:r w:rsidR="00364E93">
        <w:rPr>
          <w:rFonts w:ascii="Arial" w:hAnsi="Arial" w:cs="Arial"/>
          <w:bCs/>
          <w:color w:val="000000"/>
          <w:sz w:val="26"/>
          <w:szCs w:val="26"/>
          <w:lang w:val="es-MX"/>
        </w:rPr>
        <w:t xml:space="preserve"> se debió privilegiar la solución del conflicto sobre los formalismos procedimentales.</w:t>
      </w:r>
    </w:p>
    <w:p w:rsidR="00BB68EB" w:rsidRDefault="00517E75" w:rsidP="00BB68EB">
      <w:pPr>
        <w:spacing w:after="12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Por lo que señalan que el Magistrado de la Sala Unitaria, no valoró íntegramente </w:t>
      </w:r>
      <w:r w:rsidR="001873BD">
        <w:rPr>
          <w:rFonts w:ascii="Arial" w:hAnsi="Arial" w:cs="Arial"/>
          <w:bCs/>
          <w:color w:val="000000"/>
          <w:sz w:val="26"/>
          <w:szCs w:val="26"/>
          <w:lang w:val="es-MX"/>
        </w:rPr>
        <w:t xml:space="preserve">lo argumentado por el </w:t>
      </w:r>
      <w:r>
        <w:rPr>
          <w:rFonts w:ascii="Arial" w:hAnsi="Arial" w:cs="Arial"/>
          <w:bCs/>
          <w:color w:val="000000"/>
          <w:sz w:val="26"/>
          <w:szCs w:val="26"/>
          <w:lang w:val="es-MX"/>
        </w:rPr>
        <w:t>actor, pues al desechar su demanda resulta inconvencional con el derecho humano de acceso a la justicia, consagrado en el artículo 17 Constitucional, dejándolos  en esta</w:t>
      </w:r>
      <w:r w:rsidR="00D77AFE">
        <w:rPr>
          <w:rFonts w:ascii="Arial" w:hAnsi="Arial" w:cs="Arial"/>
          <w:bCs/>
          <w:color w:val="000000"/>
          <w:sz w:val="26"/>
          <w:szCs w:val="26"/>
          <w:lang w:val="es-MX"/>
        </w:rPr>
        <w:t>do</w:t>
      </w:r>
      <w:r>
        <w:rPr>
          <w:rFonts w:ascii="Arial" w:hAnsi="Arial" w:cs="Arial"/>
          <w:bCs/>
          <w:color w:val="000000"/>
          <w:sz w:val="26"/>
          <w:szCs w:val="26"/>
          <w:lang w:val="es-MX"/>
        </w:rPr>
        <w:t xml:space="preserve"> de indefensión</w:t>
      </w:r>
      <w:r w:rsidR="00595C6A">
        <w:rPr>
          <w:rFonts w:ascii="Arial" w:hAnsi="Arial" w:cs="Arial"/>
          <w:bCs/>
          <w:color w:val="000000"/>
          <w:sz w:val="26"/>
          <w:szCs w:val="26"/>
          <w:lang w:val="es-MX"/>
        </w:rPr>
        <w:t>, ya que en el juicio promovido se busca combatir un procedimiento de un acto arbitrario de la Secretaría de Medio Ambiente, Energías y Desarrollo Sustentable, al haberse impuesto al municipio una multa fuera de todo procedimiento legal, en donde no se respetó la garantía de audiencia y debida defensa</w:t>
      </w:r>
      <w:r w:rsidR="004C1DBC">
        <w:rPr>
          <w:rFonts w:ascii="Arial" w:hAnsi="Arial" w:cs="Arial"/>
          <w:bCs/>
          <w:color w:val="000000"/>
          <w:sz w:val="26"/>
          <w:szCs w:val="26"/>
          <w:lang w:val="es-MX"/>
        </w:rPr>
        <w:t>, en contravención con lo previsto en el artículo 8,1 de la Convención Americana sobre Derechos Humanos, también conocida como “Pacto de San José”</w:t>
      </w:r>
      <w:r w:rsidR="00BB68EB">
        <w:rPr>
          <w:rFonts w:ascii="Arial" w:hAnsi="Arial" w:cs="Arial"/>
          <w:bCs/>
          <w:color w:val="000000"/>
          <w:sz w:val="26"/>
          <w:szCs w:val="26"/>
          <w:lang w:val="es-MX"/>
        </w:rPr>
        <w:t>.</w:t>
      </w:r>
    </w:p>
    <w:p w:rsidR="00BB68EB" w:rsidRDefault="00380D9A" w:rsidP="00BB68EB">
      <w:pPr>
        <w:spacing w:after="120" w:line="360" w:lineRule="auto"/>
        <w:ind w:firstLine="708"/>
        <w:jc w:val="both"/>
        <w:rPr>
          <w:rFonts w:ascii="Arial" w:eastAsia="Calibri" w:hAnsi="Arial" w:cs="Arial"/>
          <w:bCs/>
          <w:sz w:val="26"/>
          <w:szCs w:val="26"/>
          <w:lang w:val="es-MX"/>
        </w:rPr>
      </w:pPr>
      <w:r w:rsidRPr="00380D9A">
        <w:rPr>
          <w:rFonts w:ascii="Arial" w:eastAsia="Calibri" w:hAnsi="Arial" w:cs="Arial"/>
          <w:b/>
          <w:bCs/>
          <w:sz w:val="26"/>
          <w:szCs w:val="26"/>
          <w:lang w:val="es-MX"/>
        </w:rPr>
        <w:t>En</w:t>
      </w:r>
      <w:r>
        <w:rPr>
          <w:rFonts w:ascii="Arial" w:eastAsia="Calibri" w:hAnsi="Arial" w:cs="Arial"/>
          <w:bCs/>
          <w:sz w:val="26"/>
          <w:szCs w:val="26"/>
          <w:lang w:val="es-MX"/>
        </w:rPr>
        <w:t xml:space="preserve"> mérito de la expresión anterior, esta Sala Superior coincide en que las autoridades al emitir una determinación deben velar porque se respeten los derechos humanos estatuidos en la Constitución Federal, así como en  los Tratados Internacionales de los que e</w:t>
      </w:r>
      <w:r w:rsidR="00BB68EB">
        <w:rPr>
          <w:rFonts w:ascii="Arial" w:eastAsia="Calibri" w:hAnsi="Arial" w:cs="Arial"/>
          <w:bCs/>
          <w:sz w:val="26"/>
          <w:szCs w:val="26"/>
          <w:lang w:val="es-MX"/>
        </w:rPr>
        <w:t xml:space="preserve">l Estado mexicano sea parte. </w:t>
      </w:r>
    </w:p>
    <w:p w:rsidR="00BB68EB" w:rsidRDefault="00380D9A" w:rsidP="00BB68EB">
      <w:pPr>
        <w:spacing w:after="120" w:line="360" w:lineRule="auto"/>
        <w:ind w:firstLine="708"/>
        <w:jc w:val="both"/>
        <w:rPr>
          <w:rFonts w:ascii="Arial" w:hAnsi="Arial" w:cs="Arial"/>
          <w:bCs/>
          <w:color w:val="000000"/>
          <w:sz w:val="26"/>
          <w:szCs w:val="26"/>
          <w:lang w:val="es-MX"/>
        </w:rPr>
      </w:pPr>
      <w:r>
        <w:rPr>
          <w:rFonts w:ascii="Arial" w:eastAsia="Calibri" w:hAnsi="Arial" w:cs="Arial"/>
          <w:bCs/>
          <w:sz w:val="26"/>
          <w:szCs w:val="26"/>
          <w:lang w:val="es-MX"/>
        </w:rPr>
        <w:t xml:space="preserve">No obstante, el precepto constitucional  invocado está encaminado a la protección de los derechos humanos reconocidos por ella y los Tratados Internacionales de que el Estado Mexicano sea parte, respecto de los gobernados, mas no de las autoridades; por lo que, al no serles inherentes tales derechos a los recurrentes, al tener el carácter de representantes municipales de la población de Santiago Juxtlahuaca, Oaxaca; consecuentemente no tienen legitimación para </w:t>
      </w:r>
      <w:r>
        <w:rPr>
          <w:rFonts w:ascii="Arial" w:eastAsia="Calibri" w:hAnsi="Arial" w:cs="Arial"/>
          <w:bCs/>
          <w:sz w:val="26"/>
          <w:szCs w:val="26"/>
          <w:lang w:val="es-MX"/>
        </w:rPr>
        <w:lastRenderedPageBreak/>
        <w:t>invocar a su favor la interpretación y aplicación de la referida norma constitucional</w:t>
      </w:r>
      <w:r w:rsidR="009D2E31">
        <w:rPr>
          <w:rFonts w:ascii="Arial" w:eastAsia="Calibri" w:hAnsi="Arial" w:cs="Arial"/>
          <w:bCs/>
          <w:sz w:val="26"/>
          <w:szCs w:val="26"/>
          <w:lang w:val="es-MX"/>
        </w:rPr>
        <w:t>,</w:t>
      </w:r>
      <w:r>
        <w:rPr>
          <w:rFonts w:ascii="Arial" w:eastAsia="Calibri" w:hAnsi="Arial" w:cs="Arial"/>
          <w:bCs/>
          <w:sz w:val="26"/>
          <w:szCs w:val="26"/>
          <w:lang w:val="es-MX"/>
        </w:rPr>
        <w:t xml:space="preserve"> </w:t>
      </w:r>
      <w:r w:rsidR="009D2E31">
        <w:rPr>
          <w:rFonts w:ascii="Arial" w:eastAsia="Calibri" w:hAnsi="Arial" w:cs="Arial"/>
          <w:bCs/>
          <w:sz w:val="26"/>
          <w:szCs w:val="26"/>
          <w:lang w:val="es-MX"/>
        </w:rPr>
        <w:t>y</w:t>
      </w:r>
      <w:r>
        <w:rPr>
          <w:rFonts w:ascii="Arial" w:eastAsia="Calibri" w:hAnsi="Arial" w:cs="Arial"/>
          <w:bCs/>
          <w:sz w:val="26"/>
          <w:szCs w:val="26"/>
          <w:lang w:val="es-MX"/>
        </w:rPr>
        <w:t xml:space="preserve"> no están en posibilidad de impugnar un acto aduciendo violación a sus derechos humanos</w:t>
      </w:r>
      <w:r w:rsidR="009D2E31">
        <w:rPr>
          <w:rFonts w:ascii="Arial" w:eastAsia="Calibri" w:hAnsi="Arial" w:cs="Arial"/>
          <w:bCs/>
          <w:sz w:val="26"/>
          <w:szCs w:val="26"/>
          <w:lang w:val="es-MX"/>
        </w:rPr>
        <w:t>, por tanto</w:t>
      </w:r>
      <w:r>
        <w:rPr>
          <w:rFonts w:ascii="Arial" w:eastAsia="Calibri" w:hAnsi="Arial" w:cs="Arial"/>
          <w:bCs/>
          <w:sz w:val="26"/>
          <w:szCs w:val="26"/>
          <w:lang w:val="es-MX"/>
        </w:rPr>
        <w:t xml:space="preserve">, </w:t>
      </w:r>
      <w:r w:rsidRPr="00B70761">
        <w:rPr>
          <w:rFonts w:ascii="Arial" w:hAnsi="Arial" w:cs="Arial"/>
          <w:b/>
          <w:bCs/>
          <w:color w:val="000000"/>
          <w:sz w:val="26"/>
          <w:szCs w:val="26"/>
          <w:lang w:val="es-MX"/>
        </w:rPr>
        <w:t>resultan inoperantes</w:t>
      </w:r>
      <w:r>
        <w:rPr>
          <w:rFonts w:ascii="Arial" w:hAnsi="Arial" w:cs="Arial"/>
          <w:bCs/>
          <w:color w:val="000000"/>
          <w:sz w:val="26"/>
          <w:szCs w:val="26"/>
          <w:lang w:val="es-MX"/>
        </w:rPr>
        <w:t xml:space="preserve"> los argumentos expuestos por los re</w:t>
      </w:r>
      <w:r w:rsidR="00BB68EB">
        <w:rPr>
          <w:rFonts w:ascii="Arial" w:hAnsi="Arial" w:cs="Arial"/>
          <w:bCs/>
          <w:color w:val="000000"/>
          <w:sz w:val="26"/>
          <w:szCs w:val="26"/>
          <w:lang w:val="es-MX"/>
        </w:rPr>
        <w:t>currentes en su primer agravio.</w:t>
      </w:r>
      <w:r>
        <w:rPr>
          <w:rFonts w:ascii="Arial" w:hAnsi="Arial" w:cs="Arial"/>
          <w:bCs/>
          <w:color w:val="000000"/>
          <w:sz w:val="26"/>
          <w:szCs w:val="26"/>
          <w:lang w:val="es-MX"/>
        </w:rPr>
        <w:t xml:space="preserve"> </w:t>
      </w:r>
    </w:p>
    <w:p w:rsidR="00BB68EB" w:rsidRDefault="00380D9A" w:rsidP="00BB68EB">
      <w:pPr>
        <w:spacing w:after="120" w:line="360" w:lineRule="auto"/>
        <w:ind w:firstLine="708"/>
        <w:jc w:val="both"/>
        <w:rPr>
          <w:rFonts w:ascii="Arial" w:eastAsia="Calibri" w:hAnsi="Arial" w:cs="Arial"/>
          <w:bCs/>
          <w:sz w:val="26"/>
          <w:szCs w:val="26"/>
          <w:lang w:val="es-MX"/>
        </w:rPr>
      </w:pPr>
      <w:r>
        <w:rPr>
          <w:rFonts w:ascii="Arial" w:eastAsia="Calibri" w:hAnsi="Arial" w:cs="Arial"/>
          <w:bCs/>
          <w:sz w:val="26"/>
          <w:szCs w:val="26"/>
          <w:lang w:val="es-MX"/>
        </w:rPr>
        <w:t>Esta consideración encuentra sustento en la tesis aislada número 1.7o.A.10K (10a.) dictada por el Séptimo Tribunal Colegiado en Materia Administrativa del Primer Circuito, en la décima época, en diciembre de 2012, publicada en el Semanario Judicial de la Federación y su Gaceta, libro XV, Tomo 2, consultable a página 1203, cuyo rubro y</w:t>
      </w:r>
      <w:r w:rsidR="00BB68EB">
        <w:rPr>
          <w:rFonts w:ascii="Arial" w:eastAsia="Calibri" w:hAnsi="Arial" w:cs="Arial"/>
          <w:bCs/>
          <w:sz w:val="26"/>
          <w:szCs w:val="26"/>
          <w:lang w:val="es-MX"/>
        </w:rPr>
        <w:t xml:space="preserve"> voz son del tenor siguiente: </w:t>
      </w:r>
    </w:p>
    <w:p w:rsidR="00380D9A" w:rsidRPr="00622CC6" w:rsidRDefault="00380D9A" w:rsidP="00E622C8">
      <w:pPr>
        <w:widowControl w:val="0"/>
        <w:autoSpaceDE w:val="0"/>
        <w:autoSpaceDN w:val="0"/>
        <w:adjustRightInd w:val="0"/>
        <w:spacing w:after="120" w:line="360" w:lineRule="auto"/>
        <w:ind w:left="851" w:right="900"/>
        <w:jc w:val="both"/>
        <w:rPr>
          <w:rFonts w:ascii="Arial" w:hAnsi="Arial" w:cs="Arial"/>
          <w:i/>
          <w:sz w:val="18"/>
          <w:szCs w:val="18"/>
        </w:rPr>
      </w:pPr>
      <w:r>
        <w:rPr>
          <w:rFonts w:ascii="Arial" w:eastAsia="Calibri" w:hAnsi="Arial" w:cs="Arial"/>
          <w:bCs/>
          <w:i/>
          <w:lang w:val="es-MX"/>
        </w:rPr>
        <w:t>“</w:t>
      </w:r>
      <w:r w:rsidRPr="00622CC6">
        <w:rPr>
          <w:rFonts w:ascii="Arial" w:hAnsi="Arial" w:cs="Arial"/>
          <w:b/>
          <w:i/>
          <w:sz w:val="18"/>
          <w:szCs w:val="18"/>
        </w:rPr>
        <w:t>AGRAVIOS INOPERANTES EN EL RECURSO DE REVISIÓN. LO SON AQUELLOS EN LOS QUE LA AUTORIDAD RESPONSABLE EN EL AMPARO INDIRECTO ADUCE QUE AL DICTARSE LA SENTENCIA IMPUGNADA SE VIOLARON SUS DERECHOS HUMANOS</w:t>
      </w:r>
      <w:r w:rsidRPr="00622CC6">
        <w:rPr>
          <w:rFonts w:ascii="Arial" w:hAnsi="Arial" w:cs="Arial"/>
          <w:i/>
          <w:sz w:val="18"/>
          <w:szCs w:val="18"/>
        </w:rPr>
        <w:t xml:space="preserve">”. El artículo 1o. de la Constitución Política de los Estados Unidos Mexicanos dispone en su primer párrafo, que todas las personas gozarán de los derechos humanos reconocidos en ésta y en los tratados internacionales de los que el Estado Mexicano sea parte; además, en su tercer acápite establece la </w:t>
      </w:r>
      <w:r w:rsidRPr="00622CC6">
        <w:rPr>
          <w:rFonts w:ascii="Arial" w:hAnsi="Arial" w:cs="Arial"/>
          <w:b/>
          <w:i/>
          <w:sz w:val="18"/>
          <w:szCs w:val="18"/>
        </w:rPr>
        <w:t>obligación de todas las autoridades</w:t>
      </w:r>
      <w:r w:rsidRPr="00622CC6">
        <w:rPr>
          <w:rFonts w:ascii="Arial" w:hAnsi="Arial" w:cs="Arial"/>
          <w:i/>
          <w:sz w:val="18"/>
          <w:szCs w:val="18"/>
        </w:rPr>
        <w:t xml:space="preserve">, en el marco de su competencia, de promover, respetar, proteger y garantizar los derechos humanos de conformidad con los principios de universalidad, interdependencia, indivisibilidad y progresividad. De lo expresado puede apreciarse que la protección de los derechos humanos a los que remite la Constitución Federal, hace referencia a sujetos, más no a autoridades. En estas condiciones, no es técnicamente correcto que la autoridad responsable en el amparo indirecto aduzca en el recurso de revisión que al dictarse la sentencia impugnada se violaron sus derechos humanos, pues como se anotó, éstos se instituyeron sólo para beneficio de los gobernados. Por tanto, los agravios planteados en tal sentido son inoperantes.”- - </w:t>
      </w:r>
    </w:p>
    <w:p w:rsidR="00BB68EB" w:rsidRDefault="007C4031" w:rsidP="00BB68EB">
      <w:pPr>
        <w:widowControl w:val="0"/>
        <w:autoSpaceDE w:val="0"/>
        <w:autoSpaceDN w:val="0"/>
        <w:adjustRightInd w:val="0"/>
        <w:spacing w:after="120" w:line="360" w:lineRule="auto"/>
        <w:ind w:right="49" w:firstLine="708"/>
        <w:jc w:val="both"/>
        <w:rPr>
          <w:rFonts w:ascii="Arial" w:hAnsi="Arial" w:cs="Arial"/>
          <w:bCs/>
          <w:color w:val="000000"/>
          <w:sz w:val="26"/>
          <w:szCs w:val="26"/>
          <w:lang w:val="es-MX"/>
        </w:rPr>
      </w:pPr>
      <w:r>
        <w:rPr>
          <w:rFonts w:ascii="Arial" w:hAnsi="Arial" w:cs="Arial"/>
          <w:bCs/>
          <w:color w:val="000000"/>
          <w:sz w:val="26"/>
          <w:szCs w:val="26"/>
        </w:rPr>
        <w:t>E</w:t>
      </w:r>
      <w:r w:rsidR="00791585">
        <w:rPr>
          <w:rFonts w:ascii="Arial" w:hAnsi="Arial" w:cs="Arial"/>
          <w:bCs/>
          <w:color w:val="000000"/>
          <w:sz w:val="26"/>
          <w:szCs w:val="26"/>
          <w:lang w:val="es-MX"/>
        </w:rPr>
        <w:t xml:space="preserve">n su </w:t>
      </w:r>
      <w:r w:rsidR="00791585" w:rsidRPr="00380D9A">
        <w:rPr>
          <w:rFonts w:ascii="Arial" w:hAnsi="Arial" w:cs="Arial"/>
          <w:b/>
          <w:bCs/>
          <w:color w:val="000000"/>
          <w:sz w:val="26"/>
          <w:szCs w:val="26"/>
          <w:lang w:val="es-MX"/>
        </w:rPr>
        <w:t xml:space="preserve">segundo </w:t>
      </w:r>
      <w:r w:rsidR="00791585" w:rsidRPr="00E63884">
        <w:rPr>
          <w:rFonts w:ascii="Arial" w:hAnsi="Arial" w:cs="Arial"/>
          <w:b/>
          <w:bCs/>
          <w:color w:val="000000"/>
          <w:sz w:val="26"/>
          <w:szCs w:val="26"/>
          <w:lang w:val="es-MX"/>
        </w:rPr>
        <w:t>agravio</w:t>
      </w:r>
      <w:r w:rsidR="00791585">
        <w:rPr>
          <w:rFonts w:ascii="Arial" w:hAnsi="Arial" w:cs="Arial"/>
          <w:bCs/>
          <w:color w:val="000000"/>
          <w:sz w:val="26"/>
          <w:szCs w:val="26"/>
          <w:lang w:val="es-MX"/>
        </w:rPr>
        <w:t xml:space="preserve"> manifiestan que el acuerdo de desechamiento, se encuentra </w:t>
      </w:r>
      <w:r w:rsidR="005E1A30">
        <w:rPr>
          <w:rFonts w:ascii="Arial" w:hAnsi="Arial" w:cs="Arial"/>
          <w:bCs/>
          <w:color w:val="000000"/>
          <w:sz w:val="26"/>
          <w:szCs w:val="26"/>
          <w:lang w:val="es-MX"/>
        </w:rPr>
        <w:t>indebidamente</w:t>
      </w:r>
      <w:r w:rsidR="00791585">
        <w:rPr>
          <w:rFonts w:ascii="Arial" w:hAnsi="Arial" w:cs="Arial"/>
          <w:bCs/>
          <w:color w:val="000000"/>
          <w:sz w:val="26"/>
          <w:szCs w:val="26"/>
          <w:lang w:val="es-MX"/>
        </w:rPr>
        <w:t xml:space="preserve"> fundado y motivado al ser contrario a los establecido en los artículos 14, 16, 17 y 115 de la Constitución Política de los Estados Unidos Mexicanos, </w:t>
      </w:r>
      <w:r w:rsidR="00DA22AB">
        <w:rPr>
          <w:rFonts w:ascii="Arial" w:hAnsi="Arial" w:cs="Arial"/>
          <w:bCs/>
          <w:color w:val="000000"/>
          <w:sz w:val="26"/>
          <w:szCs w:val="26"/>
          <w:lang w:val="es-MX"/>
        </w:rPr>
        <w:t xml:space="preserve">porque el Magistrado determinó desechar el recurso planteado, al no ser promovido por un particular y </w:t>
      </w:r>
      <w:r w:rsidR="0093407F">
        <w:rPr>
          <w:rFonts w:ascii="Arial" w:hAnsi="Arial" w:cs="Arial"/>
          <w:bCs/>
          <w:color w:val="000000"/>
          <w:sz w:val="26"/>
          <w:szCs w:val="26"/>
          <w:lang w:val="es-MX"/>
        </w:rPr>
        <w:t>por</w:t>
      </w:r>
      <w:r w:rsidR="00DA22AB">
        <w:rPr>
          <w:rFonts w:ascii="Arial" w:hAnsi="Arial" w:cs="Arial"/>
          <w:bCs/>
          <w:color w:val="000000"/>
          <w:sz w:val="26"/>
          <w:szCs w:val="26"/>
          <w:lang w:val="es-MX"/>
        </w:rPr>
        <w:t xml:space="preserve"> no se actualiza</w:t>
      </w:r>
      <w:r w:rsidR="0093407F">
        <w:rPr>
          <w:rFonts w:ascii="Arial" w:hAnsi="Arial" w:cs="Arial"/>
          <w:bCs/>
          <w:color w:val="000000"/>
          <w:sz w:val="26"/>
          <w:szCs w:val="26"/>
          <w:lang w:val="es-MX"/>
        </w:rPr>
        <w:t>rse</w:t>
      </w:r>
      <w:r w:rsidR="00DA22AB">
        <w:rPr>
          <w:rFonts w:ascii="Arial" w:hAnsi="Arial" w:cs="Arial"/>
          <w:bCs/>
          <w:color w:val="000000"/>
          <w:sz w:val="26"/>
          <w:szCs w:val="26"/>
          <w:lang w:val="es-MX"/>
        </w:rPr>
        <w:t xml:space="preserve"> la competencia de la Sala Unitaria para resolver dicho asunto</w:t>
      </w:r>
      <w:r w:rsidR="00B44320">
        <w:rPr>
          <w:rFonts w:ascii="Arial" w:hAnsi="Arial" w:cs="Arial"/>
          <w:bCs/>
          <w:color w:val="000000"/>
          <w:sz w:val="26"/>
          <w:szCs w:val="26"/>
          <w:lang w:val="es-MX"/>
        </w:rPr>
        <w:t>, sin que exponga los razonamientos lógicos jurídicos</w:t>
      </w:r>
      <w:r w:rsidR="00E86F43">
        <w:rPr>
          <w:rFonts w:ascii="Arial" w:hAnsi="Arial" w:cs="Arial"/>
          <w:bCs/>
          <w:color w:val="000000"/>
          <w:sz w:val="26"/>
          <w:szCs w:val="26"/>
          <w:lang w:val="es-MX"/>
        </w:rPr>
        <w:t xml:space="preserve"> a</w:t>
      </w:r>
      <w:r w:rsidR="00B44320">
        <w:rPr>
          <w:rFonts w:ascii="Arial" w:hAnsi="Arial" w:cs="Arial"/>
          <w:bCs/>
          <w:color w:val="000000"/>
          <w:sz w:val="26"/>
          <w:szCs w:val="26"/>
          <w:lang w:val="es-MX"/>
        </w:rPr>
        <w:t xml:space="preserve"> que arribó para llegar a tal conclusión</w:t>
      </w:r>
      <w:r w:rsidR="00CB3132">
        <w:rPr>
          <w:rFonts w:ascii="Arial" w:hAnsi="Arial" w:cs="Arial"/>
          <w:bCs/>
          <w:color w:val="000000"/>
          <w:sz w:val="26"/>
          <w:szCs w:val="26"/>
          <w:lang w:val="es-MX"/>
        </w:rPr>
        <w:t>, por lo que solicitan se revoque el acuerdo de desechamiento</w:t>
      </w:r>
      <w:r w:rsidR="00BB68EB">
        <w:rPr>
          <w:rFonts w:ascii="Arial" w:hAnsi="Arial" w:cs="Arial"/>
          <w:bCs/>
          <w:color w:val="000000"/>
          <w:sz w:val="26"/>
          <w:szCs w:val="26"/>
          <w:lang w:val="es-MX"/>
        </w:rPr>
        <w:t>.</w:t>
      </w:r>
    </w:p>
    <w:p w:rsidR="00BB68EB" w:rsidRDefault="004949E5" w:rsidP="00BB68EB">
      <w:pPr>
        <w:widowControl w:val="0"/>
        <w:autoSpaceDE w:val="0"/>
        <w:autoSpaceDN w:val="0"/>
        <w:adjustRightInd w:val="0"/>
        <w:spacing w:after="120" w:line="360" w:lineRule="auto"/>
        <w:ind w:right="49" w:firstLine="708"/>
        <w:jc w:val="both"/>
        <w:rPr>
          <w:rFonts w:ascii="Arial" w:hAnsi="Arial" w:cs="Arial"/>
          <w:bCs/>
          <w:color w:val="000000"/>
          <w:sz w:val="26"/>
          <w:szCs w:val="26"/>
          <w:lang w:val="es-MX"/>
        </w:rPr>
      </w:pPr>
      <w:r w:rsidRPr="00276B3C">
        <w:rPr>
          <w:rFonts w:ascii="Arial" w:hAnsi="Arial" w:cs="Arial"/>
          <w:bCs/>
          <w:color w:val="000000"/>
          <w:sz w:val="26"/>
          <w:szCs w:val="26"/>
          <w:lang w:val="es-MX"/>
        </w:rPr>
        <w:t>Por</w:t>
      </w:r>
      <w:r w:rsidRPr="000772F4">
        <w:rPr>
          <w:rFonts w:ascii="Arial" w:hAnsi="Arial" w:cs="Arial"/>
          <w:bCs/>
          <w:color w:val="000000"/>
          <w:sz w:val="26"/>
          <w:szCs w:val="26"/>
          <w:lang w:val="es-MX"/>
        </w:rPr>
        <w:t xml:space="preserve"> otra parte</w:t>
      </w:r>
      <w:r>
        <w:rPr>
          <w:rFonts w:ascii="Arial" w:hAnsi="Arial" w:cs="Arial"/>
          <w:bCs/>
          <w:color w:val="000000"/>
          <w:sz w:val="26"/>
          <w:szCs w:val="26"/>
          <w:lang w:val="es-MX"/>
        </w:rPr>
        <w:t>, indican</w:t>
      </w:r>
      <w:r w:rsidR="00B7699B">
        <w:rPr>
          <w:rFonts w:ascii="Arial" w:hAnsi="Arial" w:cs="Arial"/>
          <w:bCs/>
          <w:color w:val="000000"/>
          <w:sz w:val="26"/>
          <w:szCs w:val="26"/>
          <w:lang w:val="es-MX"/>
        </w:rPr>
        <w:t xml:space="preserve">  en su </w:t>
      </w:r>
      <w:r w:rsidR="00B7699B" w:rsidRPr="00E63884">
        <w:rPr>
          <w:rFonts w:ascii="Arial" w:hAnsi="Arial" w:cs="Arial"/>
          <w:b/>
          <w:bCs/>
          <w:color w:val="000000"/>
          <w:sz w:val="26"/>
          <w:szCs w:val="26"/>
          <w:lang w:val="es-MX"/>
        </w:rPr>
        <w:t>agravio tercero</w:t>
      </w:r>
      <w:r w:rsidR="00B7699B">
        <w:rPr>
          <w:rFonts w:ascii="Arial" w:hAnsi="Arial" w:cs="Arial"/>
          <w:bCs/>
          <w:color w:val="000000"/>
          <w:sz w:val="26"/>
          <w:szCs w:val="26"/>
          <w:lang w:val="es-MX"/>
        </w:rPr>
        <w:t xml:space="preserve"> que el artículo 120 de la Ley de Procedimiento y Justicia Administrativa para el Estado de Oaxaca, es restrictiva e inconstitucional por constituir obstáculos que </w:t>
      </w:r>
      <w:r w:rsidR="00B7699B">
        <w:rPr>
          <w:rFonts w:ascii="Arial" w:hAnsi="Arial" w:cs="Arial"/>
          <w:bCs/>
          <w:color w:val="000000"/>
          <w:sz w:val="26"/>
          <w:szCs w:val="26"/>
          <w:lang w:val="es-MX"/>
        </w:rPr>
        <w:lastRenderedPageBreak/>
        <w:t>impide a los municipios afectados, el acceso efectivo al juicio contra actos de una autoridad de la administrativo pública del Estado, porque impide al municipio actor, acceder al juicio de nulidad contra actos o resoluciones de la Secretaría de Medio Ambiente, a pesar de la afectación al municipio, ya que dicha autoridad impone una multa excesiva, causándole al municipio un daño patrimonial, dado su condición indígena y de alta marginación, ocasionando una transgresión directa a los derechos humanos, pues no observa de manera integral la afectación que oca</w:t>
      </w:r>
      <w:r w:rsidR="00BB68EB">
        <w:rPr>
          <w:rFonts w:ascii="Arial" w:hAnsi="Arial" w:cs="Arial"/>
          <w:bCs/>
          <w:color w:val="000000"/>
          <w:sz w:val="26"/>
          <w:szCs w:val="26"/>
          <w:lang w:val="es-MX"/>
        </w:rPr>
        <w:t>siona al desechar un juicio.</w:t>
      </w:r>
    </w:p>
    <w:p w:rsidR="00BB68EB" w:rsidRDefault="000772F4" w:rsidP="00BB68EB">
      <w:pPr>
        <w:widowControl w:val="0"/>
        <w:autoSpaceDE w:val="0"/>
        <w:autoSpaceDN w:val="0"/>
        <w:adjustRightInd w:val="0"/>
        <w:spacing w:after="120" w:line="360" w:lineRule="auto"/>
        <w:ind w:right="49" w:firstLine="708"/>
        <w:jc w:val="both"/>
        <w:rPr>
          <w:rFonts w:ascii="Arial" w:hAnsi="Arial" w:cs="Arial"/>
          <w:bCs/>
          <w:color w:val="000000"/>
          <w:sz w:val="26"/>
          <w:szCs w:val="26"/>
          <w:lang w:val="es-MX"/>
        </w:rPr>
      </w:pPr>
      <w:r>
        <w:rPr>
          <w:rFonts w:ascii="Arial" w:hAnsi="Arial" w:cs="Arial"/>
          <w:bCs/>
          <w:color w:val="000000"/>
          <w:sz w:val="26"/>
          <w:szCs w:val="26"/>
          <w:lang w:val="es-MX"/>
        </w:rPr>
        <w:t>E</w:t>
      </w:r>
      <w:r w:rsidR="00C903C5">
        <w:rPr>
          <w:rFonts w:ascii="Arial" w:hAnsi="Arial" w:cs="Arial"/>
          <w:bCs/>
          <w:color w:val="000000"/>
          <w:sz w:val="26"/>
          <w:szCs w:val="26"/>
          <w:lang w:val="es-MX"/>
        </w:rPr>
        <w:t xml:space="preserve">n su </w:t>
      </w:r>
      <w:r w:rsidR="00C903C5" w:rsidRPr="00E63884">
        <w:rPr>
          <w:rFonts w:ascii="Arial" w:hAnsi="Arial" w:cs="Arial"/>
          <w:b/>
          <w:bCs/>
          <w:color w:val="000000"/>
          <w:sz w:val="26"/>
          <w:szCs w:val="26"/>
          <w:lang w:val="es-MX"/>
        </w:rPr>
        <w:t>cuarto agravio</w:t>
      </w:r>
      <w:r w:rsidR="00C903C5">
        <w:rPr>
          <w:rFonts w:ascii="Arial" w:hAnsi="Arial" w:cs="Arial"/>
          <w:bCs/>
          <w:color w:val="000000"/>
          <w:sz w:val="26"/>
          <w:szCs w:val="26"/>
          <w:lang w:val="es-MX"/>
        </w:rPr>
        <w:t xml:space="preserve"> señalan que contrario a lo aducido por la autoridad responsable, la Sala Unitaria tiene competencia para conocer el juicio de nulidad y al desechar el asunto no se realizó un estudio integral de la demanda, ya que de manera dogmática estipuló que no se actualizaba la competencia, cuando en realidad encuadra en el supuesto del artículo 120, fracción II de la Ley de Procedimiento y Justicia Administrativa</w:t>
      </w:r>
      <w:r w:rsidR="00BB68EB">
        <w:rPr>
          <w:rFonts w:ascii="Arial" w:hAnsi="Arial" w:cs="Arial"/>
          <w:bCs/>
          <w:color w:val="000000"/>
          <w:sz w:val="26"/>
          <w:szCs w:val="26"/>
          <w:lang w:val="es-MX"/>
        </w:rPr>
        <w:t xml:space="preserve"> y lo transcriben.</w:t>
      </w:r>
    </w:p>
    <w:p w:rsidR="00BB68EB" w:rsidRDefault="00B833D1" w:rsidP="00BB68EB">
      <w:pPr>
        <w:widowControl w:val="0"/>
        <w:autoSpaceDE w:val="0"/>
        <w:autoSpaceDN w:val="0"/>
        <w:adjustRightInd w:val="0"/>
        <w:spacing w:after="120" w:line="360" w:lineRule="auto"/>
        <w:ind w:right="49" w:firstLine="708"/>
        <w:jc w:val="both"/>
        <w:rPr>
          <w:rFonts w:ascii="Arial" w:hAnsi="Arial" w:cs="Arial"/>
          <w:bCs/>
          <w:color w:val="000000"/>
          <w:sz w:val="26"/>
          <w:szCs w:val="26"/>
          <w:lang w:val="es-MX"/>
        </w:rPr>
      </w:pPr>
      <w:r>
        <w:rPr>
          <w:rFonts w:ascii="Arial" w:hAnsi="Arial" w:cs="Arial"/>
          <w:bCs/>
          <w:color w:val="000000"/>
          <w:sz w:val="26"/>
          <w:szCs w:val="26"/>
          <w:lang w:val="es-MX"/>
        </w:rPr>
        <w:t>Dicen</w:t>
      </w:r>
      <w:r w:rsidR="00E76344">
        <w:rPr>
          <w:rFonts w:ascii="Arial" w:hAnsi="Arial" w:cs="Arial"/>
          <w:bCs/>
          <w:color w:val="000000"/>
          <w:sz w:val="26"/>
          <w:szCs w:val="26"/>
          <w:lang w:val="es-MX"/>
        </w:rPr>
        <w:t xml:space="preserve"> que </w:t>
      </w:r>
      <w:r w:rsidR="000E031A">
        <w:rPr>
          <w:rFonts w:ascii="Arial" w:hAnsi="Arial" w:cs="Arial"/>
          <w:bCs/>
          <w:color w:val="000000"/>
          <w:sz w:val="26"/>
          <w:szCs w:val="26"/>
          <w:lang w:val="es-MX"/>
        </w:rPr>
        <w:t xml:space="preserve">es evidente que los actos reclamados en su demanda, entran en el supuesto que establece el artículo 120 fracción II, </w:t>
      </w:r>
      <w:r w:rsidR="00EC058F">
        <w:rPr>
          <w:rFonts w:ascii="Arial" w:hAnsi="Arial" w:cs="Arial"/>
          <w:bCs/>
          <w:color w:val="000000"/>
          <w:sz w:val="26"/>
          <w:szCs w:val="26"/>
          <w:lang w:val="es-MX"/>
        </w:rPr>
        <w:t>al</w:t>
      </w:r>
      <w:r w:rsidR="000E031A">
        <w:rPr>
          <w:rFonts w:ascii="Arial" w:hAnsi="Arial" w:cs="Arial"/>
          <w:bCs/>
          <w:color w:val="000000"/>
          <w:sz w:val="26"/>
          <w:szCs w:val="26"/>
          <w:lang w:val="es-MX"/>
        </w:rPr>
        <w:t xml:space="preserve"> relaciona</w:t>
      </w:r>
      <w:r w:rsidR="00EC058F">
        <w:rPr>
          <w:rFonts w:ascii="Arial" w:hAnsi="Arial" w:cs="Arial"/>
          <w:bCs/>
          <w:color w:val="000000"/>
          <w:sz w:val="26"/>
          <w:szCs w:val="26"/>
          <w:lang w:val="es-MX"/>
        </w:rPr>
        <w:t>rse</w:t>
      </w:r>
      <w:r w:rsidR="000E031A">
        <w:rPr>
          <w:rFonts w:ascii="Arial" w:hAnsi="Arial" w:cs="Arial"/>
          <w:bCs/>
          <w:color w:val="000000"/>
          <w:sz w:val="26"/>
          <w:szCs w:val="26"/>
          <w:lang w:val="es-MX"/>
        </w:rPr>
        <w:t xml:space="preserve"> con cuestiones del agua potable, drenaje y agua</w:t>
      </w:r>
      <w:r w:rsidR="00EC058F">
        <w:rPr>
          <w:rFonts w:ascii="Arial" w:hAnsi="Arial" w:cs="Arial"/>
          <w:bCs/>
          <w:color w:val="000000"/>
          <w:sz w:val="26"/>
          <w:szCs w:val="26"/>
          <w:lang w:val="es-MX"/>
        </w:rPr>
        <w:t>s</w:t>
      </w:r>
      <w:r w:rsidR="000E031A">
        <w:rPr>
          <w:rFonts w:ascii="Arial" w:hAnsi="Arial" w:cs="Arial"/>
          <w:bCs/>
          <w:color w:val="000000"/>
          <w:sz w:val="26"/>
          <w:szCs w:val="26"/>
          <w:lang w:val="es-MX"/>
        </w:rPr>
        <w:t xml:space="preserve"> residuales, así como la limpia, recolección y disposición final de residuos, cuestión que la responsable paso desapercibida</w:t>
      </w:r>
      <w:r w:rsidR="00EC058F">
        <w:rPr>
          <w:rFonts w:ascii="Arial" w:hAnsi="Arial" w:cs="Arial"/>
          <w:bCs/>
          <w:color w:val="000000"/>
          <w:sz w:val="26"/>
          <w:szCs w:val="26"/>
          <w:lang w:val="es-MX"/>
        </w:rPr>
        <w:t>, afectando</w:t>
      </w:r>
      <w:r w:rsidR="00EC058F" w:rsidRPr="00EC058F">
        <w:rPr>
          <w:rFonts w:ascii="Arial" w:hAnsi="Arial" w:cs="Arial"/>
          <w:bCs/>
          <w:color w:val="000000"/>
          <w:sz w:val="26"/>
          <w:szCs w:val="26"/>
          <w:lang w:val="es-MX"/>
        </w:rPr>
        <w:t xml:space="preserve"> </w:t>
      </w:r>
      <w:r w:rsidR="00EC058F">
        <w:rPr>
          <w:rFonts w:ascii="Arial" w:hAnsi="Arial" w:cs="Arial"/>
          <w:bCs/>
          <w:color w:val="000000"/>
          <w:sz w:val="26"/>
          <w:szCs w:val="26"/>
          <w:lang w:val="es-MX"/>
        </w:rPr>
        <w:t xml:space="preserve">directamente a los intereses del municipio que representan, por lo que </w:t>
      </w:r>
      <w:r w:rsidR="00962F79">
        <w:rPr>
          <w:rFonts w:ascii="Arial" w:hAnsi="Arial" w:cs="Arial"/>
          <w:bCs/>
          <w:color w:val="000000"/>
          <w:sz w:val="26"/>
          <w:szCs w:val="26"/>
          <w:lang w:val="es-MX"/>
        </w:rPr>
        <w:t>resulta ilegal la determinación tomada por el Magistrado de Primera Instancia, al no admitir el juicio de nulidad</w:t>
      </w:r>
      <w:r w:rsidR="00BB68EB">
        <w:rPr>
          <w:rFonts w:ascii="Arial" w:hAnsi="Arial" w:cs="Arial"/>
          <w:bCs/>
          <w:color w:val="000000"/>
          <w:sz w:val="26"/>
          <w:szCs w:val="26"/>
          <w:lang w:val="es-MX"/>
        </w:rPr>
        <w:t>.</w:t>
      </w:r>
    </w:p>
    <w:p w:rsidR="00BB68EB" w:rsidRDefault="00276B3C" w:rsidP="00BB68EB">
      <w:pPr>
        <w:widowControl w:val="0"/>
        <w:autoSpaceDE w:val="0"/>
        <w:autoSpaceDN w:val="0"/>
        <w:adjustRightInd w:val="0"/>
        <w:spacing w:after="120" w:line="360" w:lineRule="auto"/>
        <w:ind w:right="49" w:firstLine="708"/>
        <w:jc w:val="both"/>
        <w:rPr>
          <w:rFonts w:ascii="Arial" w:eastAsia="Calibri" w:hAnsi="Arial" w:cs="Arial"/>
          <w:bCs/>
          <w:sz w:val="26"/>
          <w:szCs w:val="26"/>
        </w:rPr>
      </w:pPr>
      <w:r w:rsidRPr="00B7699B">
        <w:rPr>
          <w:rFonts w:ascii="Arial" w:hAnsi="Arial" w:cs="Arial"/>
          <w:b/>
          <w:bCs/>
          <w:color w:val="000000"/>
          <w:sz w:val="26"/>
          <w:szCs w:val="26"/>
          <w:lang w:val="es-MX"/>
        </w:rPr>
        <w:t>Lo</w:t>
      </w:r>
      <w:r>
        <w:rPr>
          <w:rFonts w:ascii="Arial" w:hAnsi="Arial" w:cs="Arial"/>
          <w:b/>
          <w:bCs/>
          <w:color w:val="000000"/>
          <w:sz w:val="26"/>
          <w:szCs w:val="26"/>
          <w:lang w:val="es-MX"/>
        </w:rPr>
        <w:t>s</w:t>
      </w:r>
      <w:r>
        <w:rPr>
          <w:rFonts w:ascii="Arial" w:hAnsi="Arial" w:cs="Arial"/>
          <w:bCs/>
          <w:color w:val="000000"/>
          <w:sz w:val="26"/>
          <w:szCs w:val="26"/>
          <w:lang w:val="es-MX"/>
        </w:rPr>
        <w:t xml:space="preserve"> anteriores argumentos resultan </w:t>
      </w:r>
      <w:r w:rsidRPr="00F910BF">
        <w:rPr>
          <w:rFonts w:ascii="Arial" w:eastAsia="Calibri" w:hAnsi="Arial" w:cs="Arial"/>
          <w:b/>
          <w:bCs/>
          <w:sz w:val="26"/>
          <w:szCs w:val="26"/>
        </w:rPr>
        <w:t>inoperantes</w:t>
      </w:r>
      <w:r w:rsidRPr="00E56DFC">
        <w:rPr>
          <w:rFonts w:ascii="Arial" w:eastAsia="Calibri" w:hAnsi="Arial" w:cs="Arial"/>
          <w:bCs/>
          <w:sz w:val="26"/>
          <w:szCs w:val="26"/>
        </w:rPr>
        <w:t xml:space="preserve"> </w:t>
      </w:r>
      <w:r>
        <w:rPr>
          <w:rFonts w:ascii="Arial" w:eastAsia="Calibri" w:hAnsi="Arial" w:cs="Arial"/>
          <w:bCs/>
          <w:sz w:val="26"/>
          <w:szCs w:val="26"/>
        </w:rPr>
        <w:t>al no explicar con</w:t>
      </w:r>
      <w:r w:rsidR="00E86F43">
        <w:rPr>
          <w:rFonts w:ascii="Arial" w:eastAsia="Calibri" w:hAnsi="Arial" w:cs="Arial"/>
          <w:bCs/>
          <w:sz w:val="26"/>
          <w:szCs w:val="26"/>
        </w:rPr>
        <w:t xml:space="preserve"> razones </w:t>
      </w:r>
      <w:r>
        <w:rPr>
          <w:rFonts w:ascii="Arial" w:eastAsia="Calibri" w:hAnsi="Arial" w:cs="Arial"/>
          <w:bCs/>
          <w:sz w:val="26"/>
          <w:szCs w:val="26"/>
        </w:rPr>
        <w:t>lógic</w:t>
      </w:r>
      <w:r w:rsidR="00E622C8">
        <w:rPr>
          <w:rFonts w:ascii="Arial" w:eastAsia="Calibri" w:hAnsi="Arial" w:cs="Arial"/>
          <w:bCs/>
          <w:sz w:val="26"/>
          <w:szCs w:val="26"/>
        </w:rPr>
        <w:t>a</w:t>
      </w:r>
      <w:r>
        <w:rPr>
          <w:rFonts w:ascii="Arial" w:eastAsia="Calibri" w:hAnsi="Arial" w:cs="Arial"/>
          <w:bCs/>
          <w:sz w:val="26"/>
          <w:szCs w:val="26"/>
        </w:rPr>
        <w:t>s jurídic</w:t>
      </w:r>
      <w:r w:rsidR="00E622C8">
        <w:rPr>
          <w:rFonts w:ascii="Arial" w:eastAsia="Calibri" w:hAnsi="Arial" w:cs="Arial"/>
          <w:bCs/>
          <w:sz w:val="26"/>
          <w:szCs w:val="26"/>
        </w:rPr>
        <w:t>a</w:t>
      </w:r>
      <w:r>
        <w:rPr>
          <w:rFonts w:ascii="Arial" w:eastAsia="Calibri" w:hAnsi="Arial" w:cs="Arial"/>
          <w:bCs/>
          <w:sz w:val="26"/>
          <w:szCs w:val="26"/>
        </w:rPr>
        <w:t>s</w:t>
      </w:r>
      <w:r w:rsidR="00E622C8">
        <w:rPr>
          <w:rFonts w:ascii="Arial" w:eastAsia="Calibri" w:hAnsi="Arial" w:cs="Arial"/>
          <w:bCs/>
          <w:sz w:val="26"/>
          <w:szCs w:val="26"/>
        </w:rPr>
        <w:t>, el por qué a su juicio</w:t>
      </w:r>
      <w:r>
        <w:rPr>
          <w:rFonts w:ascii="Arial" w:eastAsia="Calibri" w:hAnsi="Arial" w:cs="Arial"/>
          <w:bCs/>
          <w:sz w:val="26"/>
          <w:szCs w:val="26"/>
        </w:rPr>
        <w:t xml:space="preserve"> debe revocarse el acuerdo recurrido, toda vez</w:t>
      </w:r>
      <w:r w:rsidR="001873BD">
        <w:rPr>
          <w:rFonts w:ascii="Arial" w:eastAsia="Calibri" w:hAnsi="Arial" w:cs="Arial"/>
          <w:bCs/>
          <w:sz w:val="26"/>
          <w:szCs w:val="26"/>
        </w:rPr>
        <w:t xml:space="preserve"> que</w:t>
      </w:r>
      <w:r>
        <w:rPr>
          <w:rFonts w:ascii="Arial" w:eastAsia="Calibri" w:hAnsi="Arial" w:cs="Arial"/>
          <w:bCs/>
          <w:sz w:val="26"/>
          <w:szCs w:val="26"/>
        </w:rPr>
        <w:t xml:space="preserve"> no </w:t>
      </w:r>
      <w:r w:rsidRPr="00F910BF">
        <w:rPr>
          <w:rFonts w:ascii="Arial" w:eastAsia="Calibri" w:hAnsi="Arial" w:cs="Arial"/>
          <w:bCs/>
          <w:sz w:val="26"/>
          <w:szCs w:val="26"/>
        </w:rPr>
        <w:t>controvierten las consideraciones vertidas por la resolutora</w:t>
      </w:r>
      <w:r>
        <w:rPr>
          <w:rFonts w:ascii="Arial" w:eastAsia="Calibri" w:hAnsi="Arial" w:cs="Arial"/>
          <w:bCs/>
          <w:sz w:val="26"/>
          <w:szCs w:val="26"/>
        </w:rPr>
        <w:t xml:space="preserve">, al proceder a desechar la demanda de nulidad interpuesta por el Presidente y Síndica Municipal de Santiago Juxtlahuaca, Oaxaca, </w:t>
      </w:r>
      <w:r w:rsidRPr="00F910BF">
        <w:rPr>
          <w:rFonts w:ascii="Arial" w:eastAsia="Calibri" w:hAnsi="Arial" w:cs="Arial"/>
          <w:bCs/>
          <w:sz w:val="26"/>
          <w:szCs w:val="26"/>
        </w:rPr>
        <w:t>lo que era necesario para que esta S</w:t>
      </w:r>
      <w:r>
        <w:rPr>
          <w:rFonts w:ascii="Arial" w:eastAsia="Calibri" w:hAnsi="Arial" w:cs="Arial"/>
          <w:bCs/>
          <w:sz w:val="26"/>
          <w:szCs w:val="26"/>
        </w:rPr>
        <w:t xml:space="preserve">uperioridad </w:t>
      </w:r>
      <w:r w:rsidRPr="00F910BF">
        <w:rPr>
          <w:rFonts w:ascii="Arial" w:eastAsia="Calibri" w:hAnsi="Arial" w:cs="Arial"/>
          <w:bCs/>
          <w:sz w:val="26"/>
          <w:szCs w:val="26"/>
        </w:rPr>
        <w:t>analizara la legalidad de la determinación alzada, ya que impera el</w:t>
      </w:r>
      <w:r>
        <w:rPr>
          <w:rFonts w:ascii="Arial" w:eastAsia="Calibri" w:hAnsi="Arial" w:cs="Arial"/>
          <w:bCs/>
          <w:sz w:val="26"/>
          <w:szCs w:val="26"/>
        </w:rPr>
        <w:t xml:space="preserve"> </w:t>
      </w:r>
      <w:r w:rsidR="00BB68EB">
        <w:rPr>
          <w:rFonts w:ascii="Arial" w:eastAsia="Calibri" w:hAnsi="Arial" w:cs="Arial"/>
          <w:bCs/>
          <w:sz w:val="26"/>
          <w:szCs w:val="26"/>
        </w:rPr>
        <w:t>principio de estricto derecho.</w:t>
      </w:r>
      <w:r>
        <w:rPr>
          <w:rFonts w:ascii="Arial" w:eastAsia="Calibri" w:hAnsi="Arial" w:cs="Arial"/>
          <w:bCs/>
          <w:sz w:val="26"/>
          <w:szCs w:val="26"/>
        </w:rPr>
        <w:t xml:space="preserve"> </w:t>
      </w:r>
    </w:p>
    <w:p w:rsidR="00BB68EB" w:rsidRDefault="00276B3C" w:rsidP="00BB68EB">
      <w:pPr>
        <w:widowControl w:val="0"/>
        <w:autoSpaceDE w:val="0"/>
        <w:autoSpaceDN w:val="0"/>
        <w:adjustRightInd w:val="0"/>
        <w:spacing w:after="120" w:line="360" w:lineRule="auto"/>
        <w:ind w:right="49" w:firstLine="708"/>
        <w:jc w:val="both"/>
        <w:rPr>
          <w:rFonts w:ascii="Arial" w:hAnsi="Arial" w:cs="Arial"/>
          <w:sz w:val="26"/>
          <w:szCs w:val="26"/>
        </w:rPr>
      </w:pPr>
      <w:r w:rsidRPr="00F910BF">
        <w:rPr>
          <w:rFonts w:ascii="Arial" w:hAnsi="Arial" w:cs="Arial"/>
          <w:sz w:val="26"/>
          <w:szCs w:val="26"/>
        </w:rPr>
        <w:t>Sirve de apoyo la Jurisprudencia del Tercer Tribunal Colegiado del Cuarto Circuito, Octava Época, publicada en la página 57 de la Gaceta del Semanario Judicial de la Federación, Tomo 57, Septiembre de 1992, Materia Común, de rubro y texto siguientes:</w:t>
      </w:r>
    </w:p>
    <w:p w:rsidR="00BB68EB" w:rsidRDefault="00BB68EB" w:rsidP="00276B3C">
      <w:pPr>
        <w:spacing w:after="0" w:line="360" w:lineRule="auto"/>
        <w:ind w:left="851" w:right="900"/>
        <w:jc w:val="both"/>
        <w:rPr>
          <w:rFonts w:ascii="Arial" w:hAnsi="Arial" w:cs="Arial"/>
          <w:sz w:val="26"/>
          <w:szCs w:val="26"/>
        </w:rPr>
      </w:pPr>
    </w:p>
    <w:p w:rsidR="00BB68EB" w:rsidRDefault="00BB68EB" w:rsidP="00276B3C">
      <w:pPr>
        <w:spacing w:after="0" w:line="360" w:lineRule="auto"/>
        <w:ind w:left="851" w:right="900"/>
        <w:jc w:val="both"/>
        <w:rPr>
          <w:rFonts w:ascii="Arial" w:hAnsi="Arial" w:cs="Arial"/>
          <w:i/>
          <w:sz w:val="20"/>
          <w:szCs w:val="20"/>
        </w:rPr>
      </w:pPr>
      <w:r w:rsidRPr="00287E45">
        <w:rPr>
          <w:rFonts w:ascii="Arial" w:hAnsi="Arial" w:cs="Arial"/>
          <w:i/>
        </w:rPr>
        <w:t xml:space="preserve"> </w:t>
      </w:r>
      <w:r w:rsidR="00276B3C" w:rsidRPr="00287E45">
        <w:rPr>
          <w:rFonts w:ascii="Arial" w:hAnsi="Arial" w:cs="Arial"/>
          <w:i/>
        </w:rPr>
        <w:t>“</w:t>
      </w:r>
      <w:r w:rsidR="00276B3C" w:rsidRPr="00622CC6">
        <w:rPr>
          <w:rFonts w:ascii="Arial" w:hAnsi="Arial" w:cs="Arial"/>
          <w:b/>
          <w:i/>
          <w:sz w:val="20"/>
          <w:szCs w:val="20"/>
        </w:rPr>
        <w:t>AGRAVIOS. DEBEN DE IMPUGNAR LA ILEGALIDAD DEL FALLO RECURRIDO</w:t>
      </w:r>
      <w:r w:rsidR="00276B3C" w:rsidRPr="00622CC6">
        <w:rPr>
          <w:rFonts w:ascii="Arial" w:hAnsi="Arial" w:cs="Arial"/>
          <w:i/>
          <w:sz w:val="20"/>
          <w:szCs w:val="20"/>
        </w:rPr>
        <w:t xml:space="preserve">. Si el recurrente no formula ninguna objeción contra el </w:t>
      </w:r>
      <w:r w:rsidR="00276B3C" w:rsidRPr="00622CC6">
        <w:rPr>
          <w:rFonts w:ascii="Arial" w:hAnsi="Arial" w:cs="Arial"/>
          <w:i/>
          <w:sz w:val="20"/>
          <w:szCs w:val="20"/>
        </w:rPr>
        <w:lastRenderedPageBreak/>
        <w:t>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w:t>
      </w:r>
      <w:r>
        <w:rPr>
          <w:rFonts w:ascii="Arial" w:hAnsi="Arial" w:cs="Arial"/>
          <w:i/>
          <w:sz w:val="20"/>
          <w:szCs w:val="20"/>
        </w:rPr>
        <w:t>ometió la autoridad recurrida”.</w:t>
      </w:r>
    </w:p>
    <w:p w:rsidR="00BB68EB" w:rsidRDefault="004F608B" w:rsidP="00BB68EB">
      <w:pPr>
        <w:spacing w:before="240" w:after="0" w:line="360" w:lineRule="auto"/>
        <w:ind w:firstLine="708"/>
        <w:jc w:val="both"/>
        <w:rPr>
          <w:rFonts w:ascii="Arial" w:hAnsi="Arial" w:cs="Arial"/>
          <w:sz w:val="26"/>
          <w:szCs w:val="26"/>
        </w:rPr>
      </w:pPr>
      <w:r>
        <w:rPr>
          <w:rFonts w:ascii="Arial" w:hAnsi="Arial" w:cs="Arial"/>
          <w:sz w:val="26"/>
          <w:szCs w:val="26"/>
        </w:rPr>
        <w:t xml:space="preserve">Sirve de referencia por identidad jurídica la Jurisprudencia del Tercer Tribunal Colegiado del Cuarto Circuito, que aparece publicada en la página 57 de la Gaceta del Semanario Judicial de la Federación, Tomo  57, Septiembre de 1992, Materia Común, Octava Época, bajo </w:t>
      </w:r>
      <w:r w:rsidR="00BB68EB">
        <w:rPr>
          <w:rFonts w:ascii="Arial" w:hAnsi="Arial" w:cs="Arial"/>
          <w:sz w:val="26"/>
          <w:szCs w:val="26"/>
        </w:rPr>
        <w:t>el rubro y texto siguientes:</w:t>
      </w:r>
    </w:p>
    <w:p w:rsidR="00BB68EB" w:rsidRDefault="00BB68EB" w:rsidP="004F608B">
      <w:pPr>
        <w:spacing w:after="0" w:line="360" w:lineRule="auto"/>
        <w:ind w:left="709" w:right="1041"/>
        <w:jc w:val="both"/>
        <w:rPr>
          <w:rFonts w:ascii="Arial" w:hAnsi="Arial" w:cs="Arial"/>
          <w:sz w:val="26"/>
          <w:szCs w:val="26"/>
        </w:rPr>
      </w:pPr>
    </w:p>
    <w:p w:rsidR="004F608B" w:rsidRDefault="00BB68EB" w:rsidP="004F608B">
      <w:pPr>
        <w:spacing w:after="0" w:line="360" w:lineRule="auto"/>
        <w:ind w:left="709" w:right="1041"/>
        <w:jc w:val="both"/>
        <w:rPr>
          <w:rFonts w:ascii="Arial" w:hAnsi="Arial" w:cs="Arial"/>
          <w:i/>
        </w:rPr>
      </w:pPr>
      <w:r w:rsidRPr="00595E09">
        <w:rPr>
          <w:rFonts w:ascii="Arial" w:hAnsi="Arial" w:cs="Arial"/>
          <w:i/>
        </w:rPr>
        <w:t xml:space="preserve"> </w:t>
      </w:r>
      <w:r w:rsidR="004F608B" w:rsidRPr="00595E09">
        <w:rPr>
          <w:rFonts w:ascii="Arial" w:hAnsi="Arial" w:cs="Arial"/>
          <w:i/>
        </w:rPr>
        <w:t>“</w:t>
      </w:r>
      <w:r w:rsidR="004F608B" w:rsidRPr="00595E09">
        <w:rPr>
          <w:rFonts w:ascii="Arial" w:hAnsi="Arial" w:cs="Arial"/>
          <w:b/>
          <w:i/>
        </w:rPr>
        <w:t>AGRAVIOS. DEBEN DE IMPUGNAR LA ILEGALIDAD DEL FALLO RECURRIDO</w:t>
      </w:r>
      <w:r w:rsidR="004F608B" w:rsidRPr="00595E09">
        <w:rPr>
          <w:rFonts w:ascii="Arial" w:hAnsi="Arial" w:cs="Arial"/>
          <w:i/>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w:t>
      </w:r>
      <w:r>
        <w:rPr>
          <w:rFonts w:ascii="Arial" w:hAnsi="Arial" w:cs="Arial"/>
          <w:i/>
        </w:rPr>
        <w:t>metió la autoridad recurrida”.</w:t>
      </w:r>
    </w:p>
    <w:p w:rsidR="00BB68EB" w:rsidRPr="00595E09" w:rsidRDefault="00BB68EB" w:rsidP="004F608B">
      <w:pPr>
        <w:spacing w:after="0" w:line="360" w:lineRule="auto"/>
        <w:ind w:left="709" w:right="1041"/>
        <w:jc w:val="both"/>
        <w:rPr>
          <w:rFonts w:ascii="Arial" w:hAnsi="Arial" w:cs="Arial"/>
          <w:i/>
          <w:sz w:val="26"/>
          <w:szCs w:val="26"/>
        </w:rPr>
      </w:pPr>
    </w:p>
    <w:p w:rsidR="00BB68EB" w:rsidRDefault="00276B3C" w:rsidP="00BB68EB">
      <w:pPr>
        <w:spacing w:after="120" w:line="360" w:lineRule="auto"/>
        <w:ind w:firstLine="708"/>
        <w:jc w:val="both"/>
        <w:rPr>
          <w:rFonts w:ascii="Arial" w:hAnsi="Arial" w:cs="Arial"/>
          <w:bCs/>
          <w:color w:val="000000"/>
          <w:sz w:val="26"/>
          <w:szCs w:val="26"/>
          <w:lang w:val="es-MX"/>
        </w:rPr>
      </w:pPr>
      <w:r w:rsidRPr="00595E09">
        <w:rPr>
          <w:rFonts w:ascii="Arial" w:hAnsi="Arial" w:cs="Arial"/>
          <w:sz w:val="26"/>
          <w:szCs w:val="26"/>
        </w:rPr>
        <w:t>A</w:t>
      </w:r>
      <w:r w:rsidR="00595E09">
        <w:rPr>
          <w:rFonts w:ascii="Arial" w:hAnsi="Arial" w:cs="Arial"/>
          <w:sz w:val="26"/>
          <w:szCs w:val="26"/>
        </w:rPr>
        <w:t>hora</w:t>
      </w:r>
      <w:r w:rsidRPr="004F608B">
        <w:rPr>
          <w:rFonts w:ascii="Arial" w:hAnsi="Arial" w:cs="Arial"/>
          <w:sz w:val="26"/>
          <w:szCs w:val="26"/>
        </w:rPr>
        <w:t xml:space="preserve"> e</w:t>
      </w:r>
      <w:r w:rsidR="0001673B" w:rsidRPr="004F608B">
        <w:rPr>
          <w:rFonts w:ascii="Arial" w:eastAsia="Calibri" w:hAnsi="Arial" w:cs="Arial"/>
          <w:sz w:val="26"/>
          <w:szCs w:val="26"/>
        </w:rPr>
        <w:t xml:space="preserve">l artículo </w:t>
      </w:r>
      <w:r w:rsidR="0001673B" w:rsidRPr="004F608B">
        <w:rPr>
          <w:rFonts w:ascii="Arial" w:hAnsi="Arial" w:cs="Arial"/>
          <w:bCs/>
          <w:color w:val="000000"/>
          <w:sz w:val="26"/>
          <w:szCs w:val="26"/>
          <w:lang w:val="es-MX"/>
        </w:rPr>
        <w:t>120</w:t>
      </w:r>
      <w:r w:rsidR="00595E09">
        <w:rPr>
          <w:rFonts w:ascii="Arial" w:hAnsi="Arial" w:cs="Arial"/>
          <w:bCs/>
          <w:color w:val="000000"/>
          <w:sz w:val="26"/>
          <w:szCs w:val="26"/>
          <w:lang w:val="es-MX"/>
        </w:rPr>
        <w:t>,</w:t>
      </w:r>
      <w:r w:rsidR="0001673B" w:rsidRPr="004F608B">
        <w:rPr>
          <w:rFonts w:ascii="Arial" w:hAnsi="Arial" w:cs="Arial"/>
          <w:bCs/>
          <w:color w:val="000000"/>
          <w:sz w:val="26"/>
          <w:szCs w:val="26"/>
          <w:lang w:val="es-MX"/>
        </w:rPr>
        <w:t xml:space="preserve"> fracción II de la Ley de Procedimiento y Justicia </w:t>
      </w:r>
      <w:r w:rsidR="0001673B">
        <w:rPr>
          <w:rFonts w:ascii="Arial" w:hAnsi="Arial" w:cs="Arial"/>
          <w:bCs/>
          <w:color w:val="000000"/>
          <w:sz w:val="26"/>
          <w:szCs w:val="26"/>
          <w:lang w:val="es-MX"/>
        </w:rPr>
        <w:t xml:space="preserve">Administrativa, </w:t>
      </w:r>
      <w:r w:rsidR="00BB68EB">
        <w:rPr>
          <w:rFonts w:ascii="Arial" w:hAnsi="Arial" w:cs="Arial"/>
          <w:bCs/>
          <w:color w:val="000000"/>
          <w:sz w:val="26"/>
          <w:szCs w:val="26"/>
          <w:lang w:val="es-MX"/>
        </w:rPr>
        <w:t>establece lo siguiente:</w:t>
      </w:r>
    </w:p>
    <w:p w:rsidR="0001673B" w:rsidRPr="00595E09" w:rsidRDefault="00BB68EB" w:rsidP="0001673B">
      <w:pPr>
        <w:spacing w:after="0" w:line="360" w:lineRule="auto"/>
        <w:ind w:left="851" w:right="1041"/>
        <w:jc w:val="both"/>
        <w:rPr>
          <w:rFonts w:ascii="Arial" w:hAnsi="Arial" w:cs="Arial"/>
          <w:bCs/>
          <w:i/>
          <w:color w:val="000000"/>
          <w:lang w:val="es-MX"/>
        </w:rPr>
      </w:pPr>
      <w:r w:rsidRPr="00595E09">
        <w:rPr>
          <w:rFonts w:ascii="Arial" w:hAnsi="Arial" w:cs="Arial"/>
          <w:bCs/>
          <w:i/>
          <w:color w:val="000000"/>
          <w:lang w:val="es-MX"/>
        </w:rPr>
        <w:t xml:space="preserve"> </w:t>
      </w:r>
      <w:r w:rsidR="0001673B" w:rsidRPr="00595E09">
        <w:rPr>
          <w:rFonts w:ascii="Arial" w:hAnsi="Arial" w:cs="Arial"/>
          <w:bCs/>
          <w:i/>
          <w:color w:val="000000"/>
          <w:lang w:val="es-MX"/>
        </w:rPr>
        <w:t>“</w:t>
      </w:r>
      <w:r w:rsidR="0001673B" w:rsidRPr="00595E09">
        <w:rPr>
          <w:rFonts w:ascii="Arial" w:hAnsi="Arial" w:cs="Arial"/>
          <w:b/>
          <w:bCs/>
          <w:i/>
          <w:color w:val="000000"/>
          <w:lang w:val="es-MX"/>
        </w:rPr>
        <w:t xml:space="preserve">ARTICULO 120. </w:t>
      </w:r>
      <w:r w:rsidR="0001673B" w:rsidRPr="00595E09">
        <w:rPr>
          <w:rFonts w:ascii="Arial" w:hAnsi="Arial" w:cs="Arial"/>
          <w:bCs/>
          <w:i/>
          <w:color w:val="000000"/>
          <w:lang w:val="es-MX"/>
        </w:rPr>
        <w:t>El Tribunal tiene competencia para resolver las controversias de carácter administrativo y fiscal que se susciten:</w:t>
      </w:r>
    </w:p>
    <w:p w:rsidR="0001673B" w:rsidRPr="00595E09" w:rsidRDefault="0001673B" w:rsidP="0001673B">
      <w:pPr>
        <w:spacing w:after="120" w:line="360" w:lineRule="auto"/>
        <w:ind w:left="851" w:right="1041"/>
        <w:jc w:val="both"/>
        <w:rPr>
          <w:rFonts w:ascii="Arial" w:hAnsi="Arial" w:cs="Arial"/>
          <w:bCs/>
          <w:i/>
          <w:color w:val="000000"/>
          <w:lang w:val="es-MX"/>
        </w:rPr>
      </w:pPr>
      <w:r w:rsidRPr="00595E09">
        <w:rPr>
          <w:rFonts w:ascii="Arial" w:hAnsi="Arial" w:cs="Arial"/>
          <w:b/>
          <w:bCs/>
          <w:i/>
          <w:color w:val="000000"/>
          <w:lang w:val="es-MX"/>
        </w:rPr>
        <w:t xml:space="preserve">II. </w:t>
      </w:r>
      <w:r w:rsidRPr="00595E09">
        <w:rPr>
          <w:rFonts w:ascii="Arial" w:hAnsi="Arial" w:cs="Arial"/>
          <w:bCs/>
          <w:i/>
          <w:color w:val="000000"/>
          <w:lang w:val="es-MX"/>
        </w:rPr>
        <w:t>Entre los municipios y el Gobierno del Estado, con motivo de los actos derivados de los incisos c) y d) de la fracción II del artículo 115 de la Constitución Política de los E</w:t>
      </w:r>
      <w:r w:rsidR="00BB68EB">
        <w:rPr>
          <w:rFonts w:ascii="Arial" w:hAnsi="Arial" w:cs="Arial"/>
          <w:bCs/>
          <w:i/>
          <w:color w:val="000000"/>
          <w:lang w:val="es-MX"/>
        </w:rPr>
        <w:t>stados Unidos Mexicanos.</w:t>
      </w:r>
    </w:p>
    <w:p w:rsidR="0001673B" w:rsidRDefault="00EA3887" w:rsidP="00BB68EB">
      <w:pPr>
        <w:spacing w:after="0" w:line="360" w:lineRule="auto"/>
        <w:ind w:right="49"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Así el </w:t>
      </w:r>
      <w:r w:rsidR="008118C7">
        <w:rPr>
          <w:rFonts w:ascii="Arial" w:hAnsi="Arial" w:cs="Arial"/>
          <w:bCs/>
          <w:color w:val="000000"/>
          <w:sz w:val="26"/>
          <w:szCs w:val="26"/>
          <w:lang w:val="es-MX"/>
        </w:rPr>
        <w:t xml:space="preserve">artículo 115 </w:t>
      </w:r>
      <w:r w:rsidR="0001673B">
        <w:rPr>
          <w:rFonts w:ascii="Arial" w:hAnsi="Arial" w:cs="Arial"/>
          <w:bCs/>
          <w:color w:val="000000"/>
          <w:sz w:val="26"/>
          <w:szCs w:val="26"/>
          <w:lang w:val="es-MX"/>
        </w:rPr>
        <w:t>fracción II</w:t>
      </w:r>
      <w:r>
        <w:rPr>
          <w:rFonts w:ascii="Arial" w:hAnsi="Arial" w:cs="Arial"/>
          <w:bCs/>
          <w:color w:val="000000"/>
          <w:sz w:val="26"/>
          <w:szCs w:val="26"/>
          <w:lang w:val="es-MX"/>
        </w:rPr>
        <w:t>,</w:t>
      </w:r>
      <w:r w:rsidR="0001673B">
        <w:rPr>
          <w:rFonts w:ascii="Arial" w:hAnsi="Arial" w:cs="Arial"/>
          <w:bCs/>
          <w:color w:val="000000"/>
          <w:sz w:val="26"/>
          <w:szCs w:val="26"/>
          <w:lang w:val="es-MX"/>
        </w:rPr>
        <w:t xml:space="preserve"> </w:t>
      </w:r>
      <w:r>
        <w:rPr>
          <w:rFonts w:ascii="Arial" w:hAnsi="Arial" w:cs="Arial"/>
          <w:bCs/>
          <w:color w:val="000000"/>
          <w:sz w:val="26"/>
          <w:szCs w:val="26"/>
          <w:lang w:val="es-MX"/>
        </w:rPr>
        <w:t xml:space="preserve">incisos c) y d) </w:t>
      </w:r>
      <w:r w:rsidR="0001673B">
        <w:rPr>
          <w:rFonts w:ascii="Arial" w:hAnsi="Arial" w:cs="Arial"/>
          <w:bCs/>
          <w:color w:val="000000"/>
          <w:sz w:val="26"/>
          <w:szCs w:val="26"/>
          <w:lang w:val="es-MX"/>
        </w:rPr>
        <w:t xml:space="preserve">de la Constitución Política de los Estados Unidos Mexicanos, señala lo </w:t>
      </w:r>
      <w:r w:rsidR="008118C7">
        <w:rPr>
          <w:rFonts w:ascii="Arial" w:hAnsi="Arial" w:cs="Arial"/>
          <w:bCs/>
          <w:color w:val="000000"/>
          <w:sz w:val="26"/>
          <w:szCs w:val="26"/>
          <w:lang w:val="es-MX"/>
        </w:rPr>
        <w:t xml:space="preserve">siguiente: </w:t>
      </w:r>
    </w:p>
    <w:p w:rsidR="00BB68EB" w:rsidRDefault="00BB68EB" w:rsidP="0001673B">
      <w:pPr>
        <w:spacing w:after="0" w:line="360" w:lineRule="auto"/>
        <w:ind w:right="49"/>
        <w:jc w:val="both"/>
        <w:rPr>
          <w:rFonts w:ascii="Arial" w:hAnsi="Arial" w:cs="Arial"/>
          <w:bCs/>
          <w:color w:val="000000"/>
          <w:sz w:val="26"/>
          <w:szCs w:val="26"/>
          <w:lang w:val="es-MX"/>
        </w:rPr>
      </w:pPr>
    </w:p>
    <w:p w:rsidR="0001673B" w:rsidRPr="00595E09" w:rsidRDefault="0001673B" w:rsidP="0001673B">
      <w:pPr>
        <w:spacing w:after="0" w:line="360" w:lineRule="auto"/>
        <w:ind w:left="851" w:right="1041" w:firstLine="142"/>
        <w:jc w:val="both"/>
        <w:rPr>
          <w:rFonts w:ascii="Arial" w:hAnsi="Arial" w:cs="Arial"/>
          <w:bCs/>
          <w:i/>
          <w:color w:val="000000"/>
          <w:lang w:val="es-MX"/>
        </w:rPr>
      </w:pPr>
      <w:r w:rsidRPr="00595E09">
        <w:rPr>
          <w:rFonts w:ascii="Arial" w:hAnsi="Arial" w:cs="Arial"/>
          <w:b/>
          <w:bCs/>
          <w:i/>
          <w:color w:val="000000"/>
          <w:lang w:val="es-MX"/>
        </w:rPr>
        <w:t xml:space="preserve">“ARTICULO 115. </w:t>
      </w:r>
      <w:r w:rsidRPr="00595E09">
        <w:rPr>
          <w:rFonts w:ascii="Arial" w:hAnsi="Arial" w:cs="Arial"/>
          <w:bCs/>
          <w:i/>
          <w:color w:val="000000"/>
          <w:lang w:val="es-MX"/>
        </w:rPr>
        <w:t xml:space="preserve">Los estados adoptarán, para su régimen interior, la forma de gobierno republicado, representativo, democrático, laico y popular, teniendo como base de su división </w:t>
      </w:r>
      <w:r w:rsidRPr="00595E09">
        <w:rPr>
          <w:rFonts w:ascii="Arial" w:hAnsi="Arial" w:cs="Arial"/>
          <w:bCs/>
          <w:i/>
          <w:color w:val="000000"/>
          <w:lang w:val="es-MX"/>
        </w:rPr>
        <w:lastRenderedPageBreak/>
        <w:t xml:space="preserve">territorial y de su organización política y administrativa, el municipio libre, conforme a las bases siguientes: </w:t>
      </w:r>
    </w:p>
    <w:p w:rsidR="0001673B" w:rsidRPr="00595E09" w:rsidRDefault="0001673B" w:rsidP="0001673B">
      <w:pPr>
        <w:spacing w:after="0" w:line="360" w:lineRule="auto"/>
        <w:ind w:left="851" w:right="1041"/>
        <w:jc w:val="both"/>
        <w:rPr>
          <w:rFonts w:ascii="Arial" w:hAnsi="Arial" w:cs="Arial"/>
          <w:bCs/>
          <w:i/>
          <w:color w:val="000000"/>
          <w:lang w:val="es-MX"/>
        </w:rPr>
      </w:pPr>
      <w:r w:rsidRPr="00595E09">
        <w:rPr>
          <w:rFonts w:ascii="Arial" w:hAnsi="Arial" w:cs="Arial"/>
          <w:b/>
          <w:bCs/>
          <w:i/>
          <w:color w:val="000000"/>
          <w:lang w:val="es-MX"/>
        </w:rPr>
        <w:t xml:space="preserve">II. </w:t>
      </w:r>
      <w:r w:rsidRPr="00595E09">
        <w:rPr>
          <w:rFonts w:ascii="Arial" w:hAnsi="Arial" w:cs="Arial"/>
          <w:bCs/>
          <w:i/>
          <w:color w:val="000000"/>
          <w:lang w:val="es-MX"/>
        </w:rPr>
        <w:t>Los municipios estarán investidos de personalidad jurídica y manejarán su patrimonio conforme a la ley,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 El objeto de las leyes a que se refiere el pár</w:t>
      </w:r>
      <w:r w:rsidR="00BB68EB">
        <w:rPr>
          <w:rFonts w:ascii="Arial" w:hAnsi="Arial" w:cs="Arial"/>
          <w:bCs/>
          <w:i/>
          <w:color w:val="000000"/>
          <w:lang w:val="es-MX"/>
        </w:rPr>
        <w:t>rafo anterior será establecer:</w:t>
      </w:r>
    </w:p>
    <w:p w:rsidR="0001673B" w:rsidRPr="00595E09" w:rsidRDefault="0001673B" w:rsidP="0001673B">
      <w:pPr>
        <w:spacing w:after="0" w:line="360" w:lineRule="auto"/>
        <w:ind w:left="851" w:right="1041" w:firstLine="142"/>
        <w:jc w:val="both"/>
        <w:rPr>
          <w:rFonts w:ascii="Arial" w:hAnsi="Arial" w:cs="Arial"/>
          <w:bCs/>
          <w:i/>
          <w:color w:val="000000"/>
          <w:lang w:val="es-MX"/>
        </w:rPr>
      </w:pPr>
      <w:r w:rsidRPr="00595E09">
        <w:rPr>
          <w:rFonts w:ascii="Arial" w:hAnsi="Arial" w:cs="Arial"/>
          <w:bCs/>
          <w:i/>
          <w:color w:val="000000"/>
          <w:lang w:val="es-MX"/>
        </w:rPr>
        <w:tab/>
      </w:r>
      <w:r w:rsidRPr="00595E09">
        <w:rPr>
          <w:rFonts w:ascii="Arial" w:hAnsi="Arial" w:cs="Arial"/>
          <w:b/>
          <w:bCs/>
          <w:i/>
          <w:color w:val="000000"/>
          <w:lang w:val="es-MX"/>
        </w:rPr>
        <w:t xml:space="preserve">c) </w:t>
      </w:r>
      <w:r w:rsidRPr="00595E09">
        <w:rPr>
          <w:rFonts w:ascii="Arial" w:hAnsi="Arial" w:cs="Arial"/>
          <w:bCs/>
          <w:i/>
          <w:color w:val="000000"/>
          <w:lang w:val="es-MX"/>
        </w:rPr>
        <w:t>Las normas de aplicación general para celebrar los convenios a que se refieren tanto las fracciones III y IV de este artículo, como el segundo párrafo de la fracción VII del artículo 116 de esta Constitución;</w:t>
      </w:r>
    </w:p>
    <w:p w:rsidR="00BB68EB" w:rsidRDefault="0001673B" w:rsidP="0001673B">
      <w:pPr>
        <w:spacing w:after="120" w:line="360" w:lineRule="auto"/>
        <w:ind w:left="851" w:right="1041" w:firstLine="565"/>
        <w:jc w:val="both"/>
        <w:rPr>
          <w:rFonts w:ascii="Arial" w:hAnsi="Arial" w:cs="Arial"/>
          <w:bCs/>
          <w:i/>
          <w:color w:val="000000"/>
          <w:lang w:val="es-MX"/>
        </w:rPr>
      </w:pPr>
      <w:r w:rsidRPr="00595E09">
        <w:rPr>
          <w:rFonts w:ascii="Arial" w:hAnsi="Arial" w:cs="Arial"/>
          <w:b/>
          <w:bCs/>
          <w:i/>
          <w:color w:val="000000"/>
          <w:lang w:val="es-MX"/>
        </w:rPr>
        <w:t xml:space="preserve">d) </w:t>
      </w:r>
      <w:r w:rsidRPr="00595E09">
        <w:rPr>
          <w:rFonts w:ascii="Arial" w:hAnsi="Arial" w:cs="Arial"/>
          <w:bCs/>
          <w:i/>
          <w:color w:val="000000"/>
          <w:lang w:val="es-MX"/>
        </w:rPr>
        <w:t xml:space="preserve">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 partes </w:t>
      </w:r>
      <w:r w:rsidR="00BB68EB">
        <w:rPr>
          <w:rFonts w:ascii="Arial" w:hAnsi="Arial" w:cs="Arial"/>
          <w:bCs/>
          <w:i/>
          <w:color w:val="000000"/>
          <w:lang w:val="es-MX"/>
        </w:rPr>
        <w:t>de sus integrantes.”</w:t>
      </w:r>
    </w:p>
    <w:p w:rsidR="00BB68EB" w:rsidRDefault="00BB68EB" w:rsidP="004F608B">
      <w:pPr>
        <w:spacing w:after="0" w:line="360" w:lineRule="auto"/>
        <w:ind w:right="49"/>
        <w:jc w:val="both"/>
        <w:rPr>
          <w:rFonts w:ascii="Arial" w:hAnsi="Arial" w:cs="Arial"/>
          <w:bCs/>
          <w:i/>
          <w:color w:val="000000"/>
          <w:lang w:val="es-MX"/>
        </w:rPr>
      </w:pPr>
    </w:p>
    <w:p w:rsidR="00BB68EB" w:rsidRDefault="0001673B" w:rsidP="00BB68EB">
      <w:pPr>
        <w:spacing w:after="0" w:line="360" w:lineRule="auto"/>
        <w:ind w:right="49"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Como se advierte de la anterior transcripción, </w:t>
      </w:r>
      <w:r w:rsidR="006F1ECE">
        <w:rPr>
          <w:rFonts w:ascii="Arial" w:hAnsi="Arial" w:cs="Arial"/>
          <w:bCs/>
          <w:color w:val="000000"/>
          <w:sz w:val="26"/>
          <w:szCs w:val="26"/>
          <w:lang w:val="es-MX"/>
        </w:rPr>
        <w:t xml:space="preserve">el artículo 120 fracción II de la Ley de Procedimiento y Justicia Administrativa, no resulta ser restrictiva e inconstitucional, como lo argumentan los recurrentes, ya que dicho precepto confiere competencia al Tribunal de Justicia Administrativa para el Estado de Oaxaca, para resolver controversias de carácter administrativo entre los municipios y el Gobierno del Estado, cuando se den los supuestos de la fracción II incisos c) y d) del artículo 115 de la Constitución Federal, </w:t>
      </w:r>
      <w:r w:rsidR="00E83E47">
        <w:rPr>
          <w:rFonts w:ascii="Arial" w:hAnsi="Arial" w:cs="Arial"/>
          <w:bCs/>
          <w:color w:val="000000"/>
          <w:sz w:val="26"/>
          <w:szCs w:val="26"/>
          <w:lang w:val="es-MX"/>
        </w:rPr>
        <w:t>hipótesis</w:t>
      </w:r>
      <w:r w:rsidR="006F1ECE">
        <w:rPr>
          <w:rFonts w:ascii="Arial" w:hAnsi="Arial" w:cs="Arial"/>
          <w:bCs/>
          <w:color w:val="000000"/>
          <w:sz w:val="26"/>
          <w:szCs w:val="26"/>
          <w:lang w:val="es-MX"/>
        </w:rPr>
        <w:t xml:space="preserve"> en l</w:t>
      </w:r>
      <w:r w:rsidR="00E83E47">
        <w:rPr>
          <w:rFonts w:ascii="Arial" w:hAnsi="Arial" w:cs="Arial"/>
          <w:bCs/>
          <w:color w:val="000000"/>
          <w:sz w:val="26"/>
          <w:szCs w:val="26"/>
          <w:lang w:val="es-MX"/>
        </w:rPr>
        <w:t>a</w:t>
      </w:r>
      <w:r w:rsidR="006F1ECE">
        <w:rPr>
          <w:rFonts w:ascii="Arial" w:hAnsi="Arial" w:cs="Arial"/>
          <w:bCs/>
          <w:color w:val="000000"/>
          <w:sz w:val="26"/>
          <w:szCs w:val="26"/>
          <w:lang w:val="es-MX"/>
        </w:rPr>
        <w:t xml:space="preserve">s cuales no encuadra la multa impuesta por la </w:t>
      </w:r>
      <w:r w:rsidR="006F1ECE">
        <w:rPr>
          <w:rFonts w:ascii="Arial" w:eastAsia="Calibri" w:hAnsi="Arial" w:cs="Arial"/>
          <w:sz w:val="26"/>
          <w:szCs w:val="26"/>
        </w:rPr>
        <w:t xml:space="preserve">Secretaría </w:t>
      </w:r>
      <w:r w:rsidR="006F1ECE">
        <w:rPr>
          <w:rFonts w:ascii="Arial" w:hAnsi="Arial" w:cs="Arial"/>
          <w:bCs/>
          <w:color w:val="000000"/>
          <w:sz w:val="26"/>
          <w:szCs w:val="26"/>
          <w:lang w:val="es-MX"/>
        </w:rPr>
        <w:t>de Medio Ambiente, Energías y Desarrollo Sustentable,</w:t>
      </w:r>
      <w:r w:rsidR="006F1ECE">
        <w:rPr>
          <w:rFonts w:ascii="Arial" w:eastAsia="Calibri" w:hAnsi="Arial" w:cs="Arial"/>
          <w:sz w:val="26"/>
          <w:szCs w:val="26"/>
        </w:rPr>
        <w:t xml:space="preserve"> </w:t>
      </w:r>
      <w:r w:rsidR="006F1ECE">
        <w:rPr>
          <w:rFonts w:ascii="Arial" w:hAnsi="Arial" w:cs="Arial"/>
          <w:bCs/>
          <w:color w:val="000000"/>
          <w:sz w:val="26"/>
          <w:szCs w:val="26"/>
          <w:lang w:val="es-MX"/>
        </w:rPr>
        <w:t xml:space="preserve">al municipio de Juxtiahuaca, Oaxaca, </w:t>
      </w:r>
      <w:r w:rsidR="00437415">
        <w:rPr>
          <w:rFonts w:ascii="Arial" w:eastAsia="Calibri" w:hAnsi="Arial" w:cs="Arial"/>
          <w:sz w:val="26"/>
          <w:szCs w:val="26"/>
        </w:rPr>
        <w:t>por la incorrecta operación del relleno sanitario tip</w:t>
      </w:r>
      <w:r w:rsidR="00E57D39">
        <w:rPr>
          <w:rFonts w:ascii="Arial" w:eastAsia="Calibri" w:hAnsi="Arial" w:cs="Arial"/>
          <w:sz w:val="26"/>
          <w:szCs w:val="26"/>
        </w:rPr>
        <w:t>o C ubicado en dicha localidad</w:t>
      </w:r>
      <w:r w:rsidR="00E83E47">
        <w:rPr>
          <w:rFonts w:ascii="Arial" w:eastAsia="Calibri" w:hAnsi="Arial" w:cs="Arial"/>
          <w:sz w:val="26"/>
          <w:szCs w:val="26"/>
        </w:rPr>
        <w:t xml:space="preserve">, </w:t>
      </w:r>
      <w:r w:rsidR="00B71A46">
        <w:rPr>
          <w:rFonts w:ascii="Arial" w:eastAsia="Calibri" w:hAnsi="Arial" w:cs="Arial"/>
          <w:sz w:val="26"/>
          <w:szCs w:val="26"/>
        </w:rPr>
        <w:t xml:space="preserve">toda vez que no se relaciona con alguna </w:t>
      </w:r>
      <w:r w:rsidR="00B71A46" w:rsidRPr="00B71A46">
        <w:rPr>
          <w:rFonts w:ascii="Arial" w:hAnsi="Arial" w:cs="Arial"/>
          <w:bCs/>
          <w:color w:val="000000"/>
          <w:sz w:val="26"/>
          <w:szCs w:val="26"/>
          <w:lang w:val="es-MX"/>
        </w:rPr>
        <w:t>norma de aplicación general para celebrar los convenios</w:t>
      </w:r>
      <w:r w:rsidR="00B71A46" w:rsidRPr="00B71A46">
        <w:rPr>
          <w:rFonts w:ascii="Arial" w:eastAsia="Calibri" w:hAnsi="Arial" w:cs="Arial"/>
          <w:sz w:val="26"/>
          <w:szCs w:val="26"/>
        </w:rPr>
        <w:t xml:space="preserve"> par</w:t>
      </w:r>
      <w:r w:rsidR="00B71A46">
        <w:rPr>
          <w:rFonts w:ascii="Arial" w:eastAsia="Calibri" w:hAnsi="Arial" w:cs="Arial"/>
          <w:sz w:val="26"/>
          <w:szCs w:val="26"/>
        </w:rPr>
        <w:t xml:space="preserve">a la función de los servicios </w:t>
      </w:r>
      <w:r w:rsidR="00E83E47">
        <w:rPr>
          <w:rFonts w:ascii="Arial" w:hAnsi="Arial" w:cs="Arial"/>
          <w:bCs/>
          <w:color w:val="000000"/>
          <w:sz w:val="26"/>
          <w:szCs w:val="26"/>
          <w:lang w:val="es-MX"/>
        </w:rPr>
        <w:t>de agua potable, drenaje y aguas residuales, limpia, recolección y disposición final de residuos</w:t>
      </w:r>
      <w:r w:rsidR="00B71A46">
        <w:rPr>
          <w:rFonts w:ascii="Arial" w:hAnsi="Arial" w:cs="Arial"/>
          <w:bCs/>
          <w:color w:val="000000"/>
          <w:sz w:val="26"/>
          <w:szCs w:val="26"/>
          <w:lang w:val="es-MX"/>
        </w:rPr>
        <w:t>, que tienen a cargos los municipios</w:t>
      </w:r>
      <w:r w:rsidR="00E86440">
        <w:rPr>
          <w:rFonts w:ascii="Arial" w:hAnsi="Arial" w:cs="Arial"/>
          <w:bCs/>
          <w:color w:val="000000"/>
          <w:sz w:val="26"/>
          <w:szCs w:val="26"/>
          <w:lang w:val="es-MX"/>
        </w:rPr>
        <w:t>; por consiguiente</w:t>
      </w:r>
      <w:r w:rsidR="00E83E47">
        <w:rPr>
          <w:rFonts w:ascii="Arial" w:hAnsi="Arial" w:cs="Arial"/>
          <w:bCs/>
          <w:color w:val="000000"/>
          <w:sz w:val="26"/>
          <w:szCs w:val="26"/>
          <w:lang w:val="es-MX"/>
        </w:rPr>
        <w:t xml:space="preserve">, </w:t>
      </w:r>
      <w:r w:rsidR="00E86440">
        <w:rPr>
          <w:rFonts w:ascii="Arial" w:hAnsi="Arial" w:cs="Arial"/>
          <w:bCs/>
          <w:color w:val="000000"/>
          <w:sz w:val="26"/>
          <w:szCs w:val="26"/>
          <w:lang w:val="es-MX"/>
        </w:rPr>
        <w:t xml:space="preserve">resulta legal la determinación tomada por el Magistrado de Primera Instancia, al no </w:t>
      </w:r>
      <w:r w:rsidR="00E86440">
        <w:rPr>
          <w:rFonts w:ascii="Arial" w:hAnsi="Arial" w:cs="Arial"/>
          <w:bCs/>
          <w:color w:val="000000"/>
          <w:sz w:val="26"/>
          <w:szCs w:val="26"/>
          <w:lang w:val="es-MX"/>
        </w:rPr>
        <w:lastRenderedPageBreak/>
        <w:t>admitir el juicio de nulidad</w:t>
      </w:r>
      <w:r w:rsidR="00917D4B">
        <w:rPr>
          <w:rFonts w:ascii="Arial" w:hAnsi="Arial" w:cs="Arial"/>
          <w:bCs/>
          <w:color w:val="000000"/>
          <w:sz w:val="26"/>
          <w:szCs w:val="26"/>
          <w:lang w:val="es-MX"/>
        </w:rPr>
        <w:t xml:space="preserve"> promovido por los aquí recurrentes</w:t>
      </w:r>
      <w:r w:rsidR="00E86440">
        <w:rPr>
          <w:rFonts w:ascii="Arial" w:hAnsi="Arial" w:cs="Arial"/>
          <w:bCs/>
          <w:color w:val="000000"/>
          <w:sz w:val="26"/>
          <w:szCs w:val="26"/>
          <w:lang w:val="es-MX"/>
        </w:rPr>
        <w:t>, al no afectar</w:t>
      </w:r>
      <w:r w:rsidR="00E83E47" w:rsidRPr="00EC058F">
        <w:rPr>
          <w:rFonts w:ascii="Arial" w:hAnsi="Arial" w:cs="Arial"/>
          <w:bCs/>
          <w:color w:val="000000"/>
          <w:sz w:val="26"/>
          <w:szCs w:val="26"/>
          <w:lang w:val="es-MX"/>
        </w:rPr>
        <w:t xml:space="preserve"> </w:t>
      </w:r>
      <w:r w:rsidR="00E83E47">
        <w:rPr>
          <w:rFonts w:ascii="Arial" w:hAnsi="Arial" w:cs="Arial"/>
          <w:bCs/>
          <w:color w:val="000000"/>
          <w:sz w:val="26"/>
          <w:szCs w:val="26"/>
          <w:lang w:val="es-MX"/>
        </w:rPr>
        <w:t>los intereses del citado municipio</w:t>
      </w:r>
      <w:r w:rsidR="00BB68EB">
        <w:rPr>
          <w:rFonts w:ascii="Arial" w:hAnsi="Arial" w:cs="Arial"/>
          <w:bCs/>
          <w:color w:val="000000"/>
          <w:sz w:val="26"/>
          <w:szCs w:val="26"/>
          <w:lang w:val="es-MX"/>
        </w:rPr>
        <w:t>.</w:t>
      </w:r>
    </w:p>
    <w:p w:rsidR="00BB68EB" w:rsidRDefault="00BB68EB" w:rsidP="00BB68EB">
      <w:pPr>
        <w:spacing w:after="0" w:line="360" w:lineRule="auto"/>
        <w:ind w:right="49" w:firstLine="708"/>
        <w:jc w:val="both"/>
        <w:rPr>
          <w:rFonts w:ascii="Arial" w:hAnsi="Arial" w:cs="Arial"/>
          <w:bCs/>
          <w:color w:val="000000"/>
          <w:sz w:val="26"/>
          <w:szCs w:val="26"/>
          <w:lang w:val="es-MX"/>
        </w:rPr>
      </w:pPr>
    </w:p>
    <w:p w:rsidR="004F608B" w:rsidRDefault="00A05000" w:rsidP="00BB68EB">
      <w:pPr>
        <w:spacing w:after="0" w:line="360" w:lineRule="auto"/>
        <w:ind w:right="49" w:firstLine="708"/>
        <w:jc w:val="both"/>
        <w:rPr>
          <w:rFonts w:ascii="Arial" w:hAnsi="Arial" w:cs="Arial"/>
          <w:b/>
          <w:bCs/>
          <w:color w:val="000000"/>
          <w:sz w:val="26"/>
          <w:szCs w:val="26"/>
          <w:lang w:val="es-MX"/>
        </w:rPr>
      </w:pPr>
      <w:r>
        <w:rPr>
          <w:rFonts w:ascii="Arial" w:eastAsia="Calibri" w:hAnsi="Arial" w:cs="Arial"/>
          <w:sz w:val="26"/>
          <w:szCs w:val="26"/>
        </w:rPr>
        <w:t xml:space="preserve">Asimismo, en ningún momento se obstaculiza el que se pueda acudir a demandar mediante juicio de nulidad, un acto que consideren ilegal, siempre y cuando encuadre en los supuestos establecidos por el citado precepto, por lo que con dicho proceder no se está trasgrediendo los derechos humanos del municipio de Santiago Juxtlahuaca, Oaxaca, como lo mencionan los recurrente, además de que </w:t>
      </w:r>
      <w:r w:rsidR="005C3D4A">
        <w:rPr>
          <w:rFonts w:ascii="Arial" w:eastAsia="Calibri" w:hAnsi="Arial" w:cs="Arial"/>
          <w:sz w:val="26"/>
          <w:szCs w:val="26"/>
        </w:rPr>
        <w:t xml:space="preserve">si bien las autoridades al emitir una </w:t>
      </w:r>
      <w:r w:rsidR="008118C7">
        <w:rPr>
          <w:rFonts w:ascii="Arial" w:eastAsia="Calibri" w:hAnsi="Arial" w:cs="Arial"/>
          <w:sz w:val="26"/>
          <w:szCs w:val="26"/>
        </w:rPr>
        <w:t>determinación</w:t>
      </w:r>
      <w:r w:rsidR="00F409E5">
        <w:rPr>
          <w:rFonts w:ascii="Arial" w:eastAsia="Calibri" w:hAnsi="Arial" w:cs="Arial"/>
          <w:sz w:val="26"/>
          <w:szCs w:val="26"/>
        </w:rPr>
        <w:t xml:space="preserve"> deben velar porqué</w:t>
      </w:r>
      <w:r w:rsidR="005C3D4A">
        <w:rPr>
          <w:rFonts w:ascii="Arial" w:eastAsia="Calibri" w:hAnsi="Arial" w:cs="Arial"/>
          <w:sz w:val="26"/>
          <w:szCs w:val="26"/>
        </w:rPr>
        <w:t xml:space="preserve"> se respeten los derechos humanos reconocidos en la Constitución Federal, así como en los Instrumentos Internacionales en los que el Estado Mexicano sea parte; sin embargo, las autoridades no tienen </w:t>
      </w:r>
      <w:r w:rsidR="005C3D4A">
        <w:rPr>
          <w:rFonts w:ascii="Arial" w:hAnsi="Arial" w:cs="Arial"/>
          <w:sz w:val="26"/>
          <w:szCs w:val="26"/>
        </w:rPr>
        <w:t xml:space="preserve">legitimación para invocar a su favor la interpretación y aplicación de los derechos humanos, el cual se aplica únicamente </w:t>
      </w:r>
      <w:r w:rsidR="00BB68EB">
        <w:rPr>
          <w:rFonts w:ascii="Arial" w:hAnsi="Arial" w:cs="Arial"/>
          <w:sz w:val="26"/>
          <w:szCs w:val="26"/>
        </w:rPr>
        <w:t xml:space="preserve">en favor de los particulares. </w:t>
      </w:r>
    </w:p>
    <w:p w:rsidR="00BB68EB" w:rsidRDefault="00B543A9" w:rsidP="00BB68EB">
      <w:pPr>
        <w:spacing w:after="120" w:line="360" w:lineRule="auto"/>
        <w:ind w:firstLine="708"/>
        <w:jc w:val="both"/>
        <w:rPr>
          <w:rFonts w:ascii="Arial" w:hAnsi="Arial" w:cs="Arial"/>
          <w:bCs/>
          <w:color w:val="000000"/>
          <w:sz w:val="26"/>
          <w:szCs w:val="26"/>
          <w:lang w:val="es-MX"/>
        </w:rPr>
      </w:pPr>
      <w:r w:rsidRPr="00B543A9">
        <w:rPr>
          <w:rFonts w:ascii="Arial" w:hAnsi="Arial" w:cs="Arial"/>
          <w:b/>
          <w:bCs/>
          <w:color w:val="000000"/>
          <w:sz w:val="26"/>
          <w:szCs w:val="26"/>
          <w:lang w:val="es-MX"/>
        </w:rPr>
        <w:t>Por</w:t>
      </w:r>
      <w:r>
        <w:rPr>
          <w:rFonts w:ascii="Arial" w:hAnsi="Arial" w:cs="Arial"/>
          <w:bCs/>
          <w:color w:val="000000"/>
          <w:sz w:val="26"/>
          <w:szCs w:val="26"/>
          <w:lang w:val="es-MX"/>
        </w:rPr>
        <w:t xml:space="preserve"> último, </w:t>
      </w:r>
      <w:r w:rsidR="00B833D1" w:rsidRPr="00691BE0">
        <w:rPr>
          <w:rFonts w:ascii="Arial" w:hAnsi="Arial" w:cs="Arial"/>
          <w:bCs/>
          <w:color w:val="000000"/>
          <w:sz w:val="26"/>
          <w:szCs w:val="26"/>
          <w:lang w:val="es-MX"/>
        </w:rPr>
        <w:t>i</w:t>
      </w:r>
      <w:r w:rsidR="00B833D1">
        <w:rPr>
          <w:rFonts w:ascii="Arial" w:hAnsi="Arial" w:cs="Arial"/>
          <w:bCs/>
          <w:color w:val="000000"/>
          <w:sz w:val="26"/>
          <w:szCs w:val="26"/>
          <w:lang w:val="es-MX"/>
        </w:rPr>
        <w:t>ndican que es la propia Secretaría de Medio Ambiente, Energías y Desarrollo Sustentable, quien les refirió que medio de defensa se debe interponer ante la inconformidad de la resolución emitida por esa autoridad, por lo que, la autoridad municipal decidió impugnarla ante la Sala Unitaria, para que se estudiaran los motivos de agravio plasmados en la demanda de nulidad y estableciera si fue correcto los resu</w:t>
      </w:r>
      <w:r w:rsidR="00BB68EB">
        <w:rPr>
          <w:rFonts w:ascii="Arial" w:hAnsi="Arial" w:cs="Arial"/>
          <w:bCs/>
          <w:color w:val="000000"/>
          <w:sz w:val="26"/>
          <w:szCs w:val="26"/>
          <w:lang w:val="es-MX"/>
        </w:rPr>
        <w:t>elto por la citada Secretaría.</w:t>
      </w:r>
    </w:p>
    <w:p w:rsidR="00BB68EB" w:rsidRDefault="00B833D1" w:rsidP="00BB68EB">
      <w:pPr>
        <w:spacing w:after="12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Por ello, manifiestan que la Sala Unitaria pasó por desapercibido lo mencionado por la autoridad responsable, y ante tal situación, debió privilegiar al acceso a la justicia en términos del principio de una tutela judicial efectiva, por lo que debió admitir la demanda y entrar al fondo d</w:t>
      </w:r>
      <w:r w:rsidR="00BB68EB">
        <w:rPr>
          <w:rFonts w:ascii="Arial" w:hAnsi="Arial" w:cs="Arial"/>
          <w:bCs/>
          <w:color w:val="000000"/>
          <w:sz w:val="26"/>
          <w:szCs w:val="26"/>
          <w:lang w:val="es-MX"/>
        </w:rPr>
        <w:t>el asunto.</w:t>
      </w:r>
    </w:p>
    <w:p w:rsidR="00BB68EB" w:rsidRDefault="00971AEA" w:rsidP="00BB68EB">
      <w:pPr>
        <w:spacing w:after="12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Argumentos</w:t>
      </w:r>
      <w:r w:rsidR="005774ED">
        <w:rPr>
          <w:rFonts w:ascii="Arial" w:hAnsi="Arial" w:cs="Arial"/>
          <w:bCs/>
          <w:color w:val="000000"/>
          <w:sz w:val="26"/>
          <w:szCs w:val="26"/>
          <w:lang w:val="es-MX"/>
        </w:rPr>
        <w:t xml:space="preserve"> que resulta</w:t>
      </w:r>
      <w:r>
        <w:rPr>
          <w:rFonts w:ascii="Arial" w:hAnsi="Arial" w:cs="Arial"/>
          <w:bCs/>
          <w:color w:val="000000"/>
          <w:sz w:val="26"/>
          <w:szCs w:val="26"/>
          <w:lang w:val="es-MX"/>
        </w:rPr>
        <w:t>n</w:t>
      </w:r>
      <w:r w:rsidR="005774ED">
        <w:rPr>
          <w:rFonts w:ascii="Arial" w:hAnsi="Arial" w:cs="Arial"/>
          <w:bCs/>
          <w:color w:val="000000"/>
          <w:sz w:val="26"/>
          <w:szCs w:val="26"/>
          <w:lang w:val="es-MX"/>
        </w:rPr>
        <w:t xml:space="preserve"> ser </w:t>
      </w:r>
      <w:r>
        <w:rPr>
          <w:rFonts w:ascii="Arial" w:hAnsi="Arial" w:cs="Arial"/>
          <w:b/>
          <w:bCs/>
          <w:color w:val="000000"/>
          <w:sz w:val="26"/>
          <w:szCs w:val="26"/>
          <w:lang w:val="es-MX"/>
        </w:rPr>
        <w:t>ineficaces</w:t>
      </w:r>
      <w:r w:rsidR="005774ED">
        <w:rPr>
          <w:rFonts w:ascii="Arial" w:hAnsi="Arial" w:cs="Arial"/>
          <w:bCs/>
          <w:color w:val="000000"/>
          <w:sz w:val="26"/>
          <w:szCs w:val="26"/>
          <w:lang w:val="es-MX"/>
        </w:rPr>
        <w:t xml:space="preserve">, toda vez que </w:t>
      </w:r>
      <w:r w:rsidR="00073E0F">
        <w:rPr>
          <w:rFonts w:ascii="Arial" w:hAnsi="Arial" w:cs="Arial"/>
          <w:bCs/>
          <w:color w:val="000000"/>
          <w:sz w:val="26"/>
          <w:szCs w:val="26"/>
          <w:lang w:val="es-MX"/>
        </w:rPr>
        <w:t xml:space="preserve">el hecho de que la Secretaría de Medio Ambiente, Energías y Desarrollo Sustentable,  les haya señalado en el acuerdo de 09 nueve de mayo de 2018 dos mil dieciocho, que podía interponer el juicio de nulidad en contra de dicho acuerdo, no obliga a este Tribunal de Justicia Administrativa a conocer de </w:t>
      </w:r>
      <w:r w:rsidR="00E16D31">
        <w:rPr>
          <w:rFonts w:ascii="Arial" w:hAnsi="Arial" w:cs="Arial"/>
          <w:bCs/>
          <w:color w:val="000000"/>
          <w:sz w:val="26"/>
          <w:szCs w:val="26"/>
          <w:lang w:val="es-MX"/>
        </w:rPr>
        <w:t xml:space="preserve">dicho asunto, toda vez que como se indicó con anterioridad, el acto que demandan el Presidente y la Síndica Municipal del Santiago Juxlahuaca, Oaxaca, no encuadra dentro de los </w:t>
      </w:r>
      <w:r w:rsidR="00E16D31">
        <w:rPr>
          <w:rFonts w:ascii="Arial" w:hAnsi="Arial" w:cs="Arial"/>
          <w:bCs/>
          <w:color w:val="000000"/>
          <w:sz w:val="26"/>
          <w:szCs w:val="26"/>
          <w:lang w:val="es-MX"/>
        </w:rPr>
        <w:lastRenderedPageBreak/>
        <w:t>supuestos establecidos en el artículo 120 fracción II de la Ley de Procedimiento y Justicia Administrativa.</w:t>
      </w:r>
    </w:p>
    <w:p w:rsidR="00BB68EB" w:rsidRDefault="00DB5876" w:rsidP="00BB68EB">
      <w:pPr>
        <w:spacing w:after="120" w:line="360" w:lineRule="auto"/>
        <w:ind w:firstLine="708"/>
        <w:jc w:val="both"/>
        <w:rPr>
          <w:rFonts w:ascii="Arial" w:eastAsia="Times New Roman" w:hAnsi="Arial" w:cs="Times New Roman"/>
          <w:color w:val="000000"/>
          <w:sz w:val="26"/>
          <w:szCs w:val="26"/>
          <w:lang w:val="es-MX"/>
        </w:rPr>
      </w:pPr>
      <w:r>
        <w:rPr>
          <w:rFonts w:ascii="Arial" w:hAnsi="Arial" w:cs="Arial"/>
          <w:sz w:val="26"/>
          <w:szCs w:val="26"/>
        </w:rPr>
        <w:t xml:space="preserve">En atención a lo anterior, se indica que en el acuerdo emitido </w:t>
      </w:r>
      <w:r w:rsidRPr="00FE7500">
        <w:rPr>
          <w:rFonts w:ascii="Arial" w:eastAsia="Times New Roman" w:hAnsi="Arial" w:cs="Times New Roman"/>
          <w:color w:val="000000"/>
          <w:sz w:val="26"/>
          <w:szCs w:val="26"/>
          <w:lang w:val="es-MX"/>
        </w:rPr>
        <w:t xml:space="preserve">el </w:t>
      </w:r>
      <w:r>
        <w:rPr>
          <w:rFonts w:ascii="Arial" w:eastAsia="Times New Roman" w:hAnsi="Arial" w:cs="Times New Roman"/>
          <w:color w:val="000000"/>
          <w:sz w:val="26"/>
          <w:szCs w:val="26"/>
          <w:lang w:val="es-MX"/>
        </w:rPr>
        <w:t>10 diez de septiembre de 2018 dos mil dieciocho</w:t>
      </w:r>
      <w:r>
        <w:rPr>
          <w:rFonts w:ascii="Arial" w:hAnsi="Arial" w:cs="Arial"/>
          <w:sz w:val="26"/>
          <w:szCs w:val="26"/>
        </w:rPr>
        <w:t xml:space="preserve">, si se señalaron los motivos y fundamentos por los cuales se procedió a desechar la demanda de nulidad promovida por </w:t>
      </w:r>
      <w:r>
        <w:rPr>
          <w:rFonts w:ascii="Arial" w:hAnsi="Arial" w:cs="Arial"/>
          <w:b/>
          <w:sz w:val="26"/>
          <w:szCs w:val="26"/>
        </w:rPr>
        <w:t xml:space="preserve">NICOLÁS FERIA ROMERO Y ESTHER NICOLÁS BAUTISTA, </w:t>
      </w:r>
      <w:r>
        <w:rPr>
          <w:rFonts w:ascii="Arial" w:hAnsi="Arial" w:cs="Arial"/>
          <w:sz w:val="26"/>
          <w:szCs w:val="26"/>
        </w:rPr>
        <w:t xml:space="preserve">en su carácter de </w:t>
      </w:r>
      <w:r>
        <w:rPr>
          <w:rFonts w:ascii="Arial" w:hAnsi="Arial" w:cs="Arial"/>
          <w:b/>
          <w:sz w:val="26"/>
          <w:szCs w:val="26"/>
        </w:rPr>
        <w:t>PRESIDENTE MUNICIPAL Y SINDICA MUNICIPAL DE SANTIAGO JUXTLAHUACA, OAXACA</w:t>
      </w:r>
      <w:r>
        <w:rPr>
          <w:rFonts w:ascii="Arial" w:hAnsi="Arial" w:cs="Arial"/>
          <w:sz w:val="26"/>
          <w:szCs w:val="26"/>
        </w:rPr>
        <w:t xml:space="preserve">; por tanto, se procede a </w:t>
      </w:r>
      <w:r>
        <w:rPr>
          <w:rFonts w:ascii="Arial" w:eastAsia="Times New Roman" w:hAnsi="Arial" w:cs="Times New Roman"/>
          <w:color w:val="000000"/>
          <w:sz w:val="26"/>
          <w:szCs w:val="26"/>
          <w:lang w:val="es-MX"/>
        </w:rPr>
        <w:t>c</w:t>
      </w:r>
      <w:r>
        <w:rPr>
          <w:rFonts w:ascii="Arial" w:eastAsia="Times New Roman" w:hAnsi="Arial" w:cs="Times New Roman"/>
          <w:b/>
          <w:color w:val="000000"/>
          <w:sz w:val="26"/>
          <w:szCs w:val="26"/>
          <w:lang w:val="es-MX"/>
        </w:rPr>
        <w:t xml:space="preserve">onfirma </w:t>
      </w:r>
      <w:r w:rsidRPr="00FE7500">
        <w:rPr>
          <w:rFonts w:ascii="Arial" w:eastAsia="Times New Roman" w:hAnsi="Arial" w:cs="Times New Roman"/>
          <w:color w:val="000000"/>
          <w:sz w:val="26"/>
          <w:szCs w:val="26"/>
          <w:lang w:val="es-MX"/>
        </w:rPr>
        <w:t xml:space="preserve">el acuerdo </w:t>
      </w:r>
      <w:r>
        <w:rPr>
          <w:rFonts w:ascii="Arial" w:eastAsia="Times New Roman" w:hAnsi="Arial" w:cs="Times New Roman"/>
          <w:color w:val="000000"/>
          <w:sz w:val="26"/>
          <w:szCs w:val="26"/>
          <w:lang w:val="es-MX"/>
        </w:rPr>
        <w:t>recurrido</w:t>
      </w:r>
      <w:r w:rsidR="00680CB1">
        <w:rPr>
          <w:rFonts w:ascii="Arial" w:eastAsia="Times New Roman" w:hAnsi="Arial" w:cs="Times New Roman"/>
          <w:color w:val="000000"/>
          <w:sz w:val="26"/>
          <w:szCs w:val="26"/>
          <w:lang w:val="es-MX"/>
        </w:rPr>
        <w:t>.</w:t>
      </w:r>
    </w:p>
    <w:p w:rsidR="00BB68EB" w:rsidRDefault="00680CB1" w:rsidP="00B13364">
      <w:pPr>
        <w:spacing w:after="0" w:line="360" w:lineRule="auto"/>
        <w:ind w:firstLine="708"/>
        <w:jc w:val="both"/>
        <w:rPr>
          <w:rFonts w:ascii="Arial" w:eastAsia="Calibri" w:hAnsi="Arial" w:cs="Arial"/>
          <w:bCs/>
          <w:sz w:val="26"/>
          <w:szCs w:val="26"/>
        </w:rPr>
      </w:pPr>
      <w:r w:rsidRPr="00A62EEF">
        <w:rPr>
          <w:rFonts w:ascii="Arial" w:eastAsia="Calibri" w:hAnsi="Arial" w:cs="Arial"/>
          <w:bCs/>
          <w:sz w:val="26"/>
          <w:szCs w:val="26"/>
        </w:rPr>
        <w:t>En mérito de lo anterior, co</w:t>
      </w:r>
      <w:r w:rsidR="00C30945">
        <w:rPr>
          <w:rFonts w:ascii="Arial" w:eastAsia="Calibri" w:hAnsi="Arial" w:cs="Arial"/>
          <w:bCs/>
          <w:sz w:val="26"/>
          <w:szCs w:val="26"/>
        </w:rPr>
        <w:t>n fundamento en los artículos 237 y 23</w:t>
      </w:r>
      <w:r w:rsidRPr="00A62EEF">
        <w:rPr>
          <w:rFonts w:ascii="Arial" w:eastAsia="Calibri" w:hAnsi="Arial" w:cs="Arial"/>
          <w:bCs/>
          <w:sz w:val="26"/>
          <w:szCs w:val="26"/>
        </w:rPr>
        <w:t>8 de la Ley de</w:t>
      </w:r>
      <w:r w:rsidR="00C30945">
        <w:rPr>
          <w:rFonts w:ascii="Arial" w:eastAsia="Calibri" w:hAnsi="Arial" w:cs="Arial"/>
          <w:bCs/>
          <w:sz w:val="26"/>
          <w:szCs w:val="26"/>
        </w:rPr>
        <w:t xml:space="preserve"> Procedimiento y</w:t>
      </w:r>
      <w:r w:rsidRPr="00A62EEF">
        <w:rPr>
          <w:rFonts w:ascii="Arial" w:eastAsia="Calibri" w:hAnsi="Arial" w:cs="Arial"/>
          <w:bCs/>
          <w:sz w:val="26"/>
          <w:szCs w:val="26"/>
        </w:rPr>
        <w:t xml:space="preserve"> Justicia Admi</w:t>
      </w:r>
      <w:r w:rsidR="00BB68EB">
        <w:rPr>
          <w:rFonts w:ascii="Arial" w:eastAsia="Calibri" w:hAnsi="Arial" w:cs="Arial"/>
          <w:bCs/>
          <w:sz w:val="26"/>
          <w:szCs w:val="26"/>
        </w:rPr>
        <w:t>nistrativa para el Estado</w:t>
      </w:r>
      <w:r w:rsidR="00C30945">
        <w:rPr>
          <w:rFonts w:ascii="Arial" w:eastAsia="Calibri" w:hAnsi="Arial" w:cs="Arial"/>
          <w:bCs/>
          <w:sz w:val="26"/>
          <w:szCs w:val="26"/>
        </w:rPr>
        <w:t xml:space="preserve"> de Oaxaca</w:t>
      </w:r>
      <w:r w:rsidR="00BB68EB">
        <w:rPr>
          <w:rFonts w:ascii="Arial" w:eastAsia="Calibri" w:hAnsi="Arial" w:cs="Arial"/>
          <w:bCs/>
          <w:sz w:val="26"/>
          <w:szCs w:val="26"/>
        </w:rPr>
        <w:t>, se:</w:t>
      </w:r>
    </w:p>
    <w:p w:rsidR="00DB5876" w:rsidRDefault="00680CB1" w:rsidP="00B13364">
      <w:pPr>
        <w:spacing w:after="0" w:line="360" w:lineRule="auto"/>
        <w:jc w:val="center"/>
        <w:rPr>
          <w:rFonts w:ascii="Arial" w:eastAsia="Calibri" w:hAnsi="Arial" w:cs="Arial"/>
          <w:b/>
          <w:bCs/>
          <w:sz w:val="26"/>
          <w:szCs w:val="26"/>
        </w:rPr>
      </w:pPr>
      <w:r w:rsidRPr="00705432">
        <w:rPr>
          <w:rFonts w:ascii="Arial" w:eastAsia="Calibri" w:hAnsi="Arial" w:cs="Arial"/>
          <w:b/>
          <w:bCs/>
          <w:sz w:val="26"/>
          <w:szCs w:val="26"/>
        </w:rPr>
        <w:t>R E S U E L V E</w:t>
      </w:r>
    </w:p>
    <w:p w:rsidR="00BB68EB" w:rsidRDefault="00680CB1" w:rsidP="00B13364">
      <w:pPr>
        <w:spacing w:after="0" w:line="360" w:lineRule="auto"/>
        <w:ind w:firstLine="708"/>
        <w:jc w:val="both"/>
        <w:rPr>
          <w:rFonts w:ascii="Arial" w:eastAsia="Calibri" w:hAnsi="Arial" w:cs="Arial"/>
          <w:bCs/>
          <w:sz w:val="26"/>
          <w:szCs w:val="26"/>
        </w:rPr>
      </w:pPr>
      <w:r w:rsidRPr="00A62EEF">
        <w:rPr>
          <w:rFonts w:ascii="Arial" w:eastAsia="Calibri" w:hAnsi="Arial" w:cs="Arial"/>
          <w:b/>
          <w:bCs/>
          <w:sz w:val="26"/>
          <w:szCs w:val="26"/>
        </w:rPr>
        <w:t>PRIMERO.</w:t>
      </w:r>
      <w:r>
        <w:rPr>
          <w:rFonts w:ascii="Arial" w:eastAsia="Calibri" w:hAnsi="Arial" w:cs="Arial"/>
          <w:b/>
          <w:bCs/>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CONFIRMA </w:t>
      </w:r>
      <w:r>
        <w:rPr>
          <w:rFonts w:ascii="Arial" w:hAnsi="Arial" w:cs="Arial"/>
          <w:color w:val="000000"/>
          <w:sz w:val="26"/>
          <w:szCs w:val="26"/>
          <w:lang w:val="es-MX"/>
        </w:rPr>
        <w:t xml:space="preserve">el acuerdo </w:t>
      </w:r>
      <w:r w:rsidR="00275C57">
        <w:rPr>
          <w:rFonts w:ascii="Arial" w:hAnsi="Arial" w:cs="Arial"/>
          <w:color w:val="000000"/>
          <w:sz w:val="26"/>
          <w:szCs w:val="26"/>
          <w:lang w:val="es-MX"/>
        </w:rPr>
        <w:t xml:space="preserve">dictado </w:t>
      </w:r>
      <w:r w:rsidR="00275C57" w:rsidRPr="00FE7500">
        <w:rPr>
          <w:rFonts w:ascii="Arial" w:eastAsia="Times New Roman" w:hAnsi="Arial" w:cs="Times New Roman"/>
          <w:color w:val="000000"/>
          <w:sz w:val="26"/>
          <w:szCs w:val="26"/>
          <w:lang w:val="es-MX"/>
        </w:rPr>
        <w:t xml:space="preserve">el </w:t>
      </w:r>
      <w:r w:rsidR="00275C57">
        <w:rPr>
          <w:rFonts w:ascii="Arial" w:eastAsia="Times New Roman" w:hAnsi="Arial" w:cs="Times New Roman"/>
          <w:color w:val="000000"/>
          <w:sz w:val="26"/>
          <w:szCs w:val="26"/>
          <w:lang w:val="es-MX"/>
        </w:rPr>
        <w:t>10 diez de septiembre de 2018 dos mil dieciocho</w:t>
      </w:r>
      <w:r>
        <w:rPr>
          <w:rFonts w:ascii="Arial" w:hAnsi="Arial" w:cs="Arial"/>
          <w:color w:val="000000"/>
          <w:sz w:val="26"/>
          <w:szCs w:val="26"/>
          <w:lang w:val="es-MX"/>
        </w:rPr>
        <w:t>, por las razones expuestas en el Considerando Tercero</w:t>
      </w:r>
      <w:r w:rsidR="00275C57">
        <w:rPr>
          <w:rFonts w:ascii="Arial" w:hAnsi="Arial" w:cs="Arial"/>
          <w:color w:val="000000"/>
          <w:sz w:val="26"/>
          <w:szCs w:val="26"/>
          <w:lang w:val="es-MX"/>
        </w:rPr>
        <w:t xml:space="preserve"> de esta resolución</w:t>
      </w:r>
      <w:r w:rsidR="00BB68EB">
        <w:rPr>
          <w:rFonts w:ascii="Arial" w:eastAsia="Calibri" w:hAnsi="Arial" w:cs="Arial"/>
          <w:bCs/>
          <w:sz w:val="26"/>
          <w:szCs w:val="26"/>
        </w:rPr>
        <w:t>.</w:t>
      </w:r>
    </w:p>
    <w:p w:rsidR="00BB68EB" w:rsidRDefault="00BB68EB" w:rsidP="00BB68EB">
      <w:pPr>
        <w:spacing w:after="0" w:line="360" w:lineRule="auto"/>
        <w:ind w:firstLine="708"/>
        <w:jc w:val="both"/>
        <w:rPr>
          <w:rFonts w:ascii="Arial" w:eastAsia="Calibri" w:hAnsi="Arial" w:cs="Arial"/>
          <w:bCs/>
          <w:sz w:val="26"/>
          <w:szCs w:val="26"/>
        </w:rPr>
      </w:pPr>
    </w:p>
    <w:p w:rsidR="00AB1E69" w:rsidRDefault="00AB1E69" w:rsidP="00BB68EB">
      <w:pPr>
        <w:spacing w:after="0" w:line="360" w:lineRule="auto"/>
        <w:ind w:firstLine="708"/>
        <w:jc w:val="both"/>
        <w:rPr>
          <w:rFonts w:ascii="Arial" w:hAnsi="Arial" w:cs="Arial"/>
          <w:b/>
          <w:sz w:val="26"/>
          <w:szCs w:val="26"/>
        </w:rPr>
      </w:pPr>
      <w:r>
        <w:rPr>
          <w:rFonts w:ascii="Arial" w:hAnsi="Arial" w:cs="Arial"/>
          <w:b/>
          <w:sz w:val="26"/>
          <w:szCs w:val="26"/>
        </w:rPr>
        <w:t xml:space="preserve">SEGUNDO. </w:t>
      </w:r>
      <w:r>
        <w:rPr>
          <w:rFonts w:ascii="Arial" w:hAnsi="Arial" w:cs="Arial"/>
          <w:sz w:val="26"/>
          <w:szCs w:val="26"/>
        </w:rPr>
        <w:t xml:space="preserve">Se hace del conocimiento de las partes que por Acuerdo General AG/TJAO/015/2018, 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Pr>
          <w:rFonts w:ascii="Arial" w:hAnsi="Arial" w:cs="Arial"/>
          <w:b/>
          <w:sz w:val="26"/>
          <w:szCs w:val="26"/>
        </w:rPr>
        <w:t>Calle Miguel Hidalgo número 215, Colonia Centro, Municipio de Oaxaca de Juárez, Oaxaca, Código Postal 68000.</w:t>
      </w:r>
    </w:p>
    <w:p w:rsidR="00AB1E69" w:rsidRPr="00DB04B5" w:rsidRDefault="00AB1E69" w:rsidP="00B13364">
      <w:pPr>
        <w:spacing w:after="0" w:line="360" w:lineRule="auto"/>
        <w:ind w:firstLine="708"/>
        <w:jc w:val="both"/>
        <w:rPr>
          <w:rFonts w:ascii="Arial" w:hAnsi="Arial" w:cs="Arial"/>
          <w:sz w:val="26"/>
          <w:szCs w:val="26"/>
        </w:rPr>
      </w:pPr>
      <w:r>
        <w:rPr>
          <w:rFonts w:ascii="Arial" w:hAnsi="Arial" w:cs="Arial"/>
          <w:b/>
          <w:sz w:val="26"/>
          <w:szCs w:val="26"/>
        </w:rPr>
        <w:t xml:space="preserve">TERCERO. </w:t>
      </w:r>
      <w:r w:rsidRPr="00DB04B5">
        <w:rPr>
          <w:rFonts w:ascii="Arial" w:hAnsi="Arial" w:cs="Arial"/>
          <w:b/>
          <w:sz w:val="26"/>
          <w:szCs w:val="26"/>
        </w:rPr>
        <w:t>NOTIFÍQUESE Y CÚMPLASE,</w:t>
      </w:r>
      <w:r w:rsidRPr="00DB04B5">
        <w:rPr>
          <w:rFonts w:ascii="Arial" w:hAnsi="Arial" w:cs="Arial"/>
          <w:sz w:val="26"/>
          <w:szCs w:val="26"/>
        </w:rPr>
        <w:t xml:space="preserve"> con copia certificada de la presente resolución, vuelvan las constancias remitidas a la S</w:t>
      </w:r>
      <w:r>
        <w:rPr>
          <w:rFonts w:ascii="Arial" w:hAnsi="Arial" w:cs="Arial"/>
          <w:sz w:val="26"/>
          <w:szCs w:val="26"/>
        </w:rPr>
        <w:t>egunda</w:t>
      </w:r>
      <w:r w:rsidRPr="00DB04B5">
        <w:rPr>
          <w:rFonts w:ascii="Arial" w:hAnsi="Arial" w:cs="Arial"/>
          <w:sz w:val="26"/>
          <w:szCs w:val="26"/>
        </w:rPr>
        <w:t xml:space="preserve"> Sala Unitaria de Primera Instancia, y en su oportunidad archívese el cuade</w:t>
      </w:r>
      <w:r w:rsidR="00BB68EB">
        <w:rPr>
          <w:rFonts w:ascii="Arial" w:hAnsi="Arial" w:cs="Arial"/>
          <w:sz w:val="26"/>
          <w:szCs w:val="26"/>
        </w:rPr>
        <w:t>rno de revisión como concluido.</w:t>
      </w:r>
    </w:p>
    <w:p w:rsidR="00BB68EB" w:rsidRDefault="00680CB1" w:rsidP="00BB68EB">
      <w:pPr>
        <w:spacing w:after="0" w:line="360" w:lineRule="auto"/>
        <w:ind w:right="49" w:firstLine="708"/>
        <w:jc w:val="both"/>
        <w:rPr>
          <w:rFonts w:ascii="Arial" w:eastAsia="Calibri" w:hAnsi="Arial" w:cs="Arial"/>
          <w:bCs/>
          <w:sz w:val="26"/>
          <w:szCs w:val="26"/>
        </w:rPr>
      </w:pPr>
      <w:r w:rsidRPr="00A62EEF">
        <w:rPr>
          <w:rFonts w:ascii="Arial" w:eastAsia="Calibri" w:hAnsi="Arial" w:cs="Arial"/>
          <w:bCs/>
          <w:sz w:val="26"/>
          <w:szCs w:val="26"/>
        </w:rPr>
        <w:t xml:space="preserve">Así por unanimidad de votos, lo resolvieron y firmaron los Magistrados integrantes de la Sala Superior del Tribunal </w:t>
      </w:r>
      <w:r>
        <w:rPr>
          <w:rFonts w:ascii="Arial" w:eastAsia="Calibri" w:hAnsi="Arial" w:cs="Arial"/>
          <w:bCs/>
          <w:sz w:val="26"/>
          <w:szCs w:val="26"/>
        </w:rPr>
        <w:t xml:space="preserve">de Justicia Administrativa </w:t>
      </w:r>
      <w:r w:rsidRPr="00A62EEF">
        <w:rPr>
          <w:rFonts w:ascii="Arial" w:eastAsia="Calibri" w:hAnsi="Arial" w:cs="Arial"/>
          <w:bCs/>
          <w:sz w:val="26"/>
          <w:szCs w:val="26"/>
        </w:rPr>
        <w:t>del Estado, quienes, actúan con Secretaria General de Acuerdos de este T</w:t>
      </w:r>
      <w:r w:rsidR="00BB68EB">
        <w:rPr>
          <w:rFonts w:ascii="Arial" w:eastAsia="Calibri" w:hAnsi="Arial" w:cs="Arial"/>
          <w:bCs/>
          <w:sz w:val="26"/>
          <w:szCs w:val="26"/>
        </w:rPr>
        <w:t>ribunal, que autoriza y da fe.</w:t>
      </w:r>
    </w:p>
    <w:p w:rsidR="00680CB1" w:rsidRDefault="00680CB1" w:rsidP="00680CB1">
      <w:pPr>
        <w:spacing w:after="0" w:line="360" w:lineRule="auto"/>
        <w:jc w:val="center"/>
        <w:rPr>
          <w:rFonts w:ascii="Arial" w:eastAsia="Calibri" w:hAnsi="Arial" w:cs="Arial"/>
          <w:bCs/>
          <w:sz w:val="26"/>
          <w:szCs w:val="26"/>
        </w:rPr>
      </w:pPr>
    </w:p>
    <w:p w:rsidR="00BB68EB" w:rsidRDefault="00BB68EB" w:rsidP="00B3696A">
      <w:pPr>
        <w:spacing w:after="0" w:line="360" w:lineRule="auto"/>
        <w:rPr>
          <w:rFonts w:ascii="Arial" w:eastAsia="Calibri" w:hAnsi="Arial" w:cs="Arial"/>
          <w:sz w:val="26"/>
          <w:szCs w:val="26"/>
        </w:rPr>
      </w:pPr>
    </w:p>
    <w:p w:rsidR="00BB68EB" w:rsidRDefault="00BB68EB" w:rsidP="00680CB1">
      <w:pPr>
        <w:spacing w:after="0" w:line="360" w:lineRule="auto"/>
        <w:jc w:val="center"/>
        <w:rPr>
          <w:rFonts w:ascii="Arial" w:eastAsia="Calibri" w:hAnsi="Arial" w:cs="Arial"/>
          <w:sz w:val="26"/>
          <w:szCs w:val="26"/>
        </w:rPr>
      </w:pPr>
    </w:p>
    <w:p w:rsidR="00AB1E69" w:rsidRDefault="00AB1E69" w:rsidP="00AB1E69">
      <w:pPr>
        <w:spacing w:after="0" w:line="240" w:lineRule="auto"/>
        <w:jc w:val="center"/>
        <w:rPr>
          <w:rFonts w:ascii="Arial" w:eastAsia="Calibri" w:hAnsi="Arial" w:cs="Arial"/>
          <w:sz w:val="26"/>
          <w:szCs w:val="26"/>
        </w:rPr>
      </w:pPr>
      <w:r w:rsidRPr="00F409D9">
        <w:rPr>
          <w:rFonts w:ascii="Arial" w:eastAsia="Calibri" w:hAnsi="Arial" w:cs="Arial"/>
          <w:sz w:val="26"/>
          <w:szCs w:val="26"/>
        </w:rPr>
        <w:t>MAGISTRADO ADRIÁN QUIROGA AVENDAÑO</w:t>
      </w:r>
    </w:p>
    <w:p w:rsidR="00DB5876" w:rsidRDefault="00AB1E69" w:rsidP="00B13364">
      <w:pPr>
        <w:spacing w:after="0" w:line="240" w:lineRule="auto"/>
        <w:jc w:val="center"/>
        <w:rPr>
          <w:rFonts w:ascii="Arial" w:eastAsia="Calibri" w:hAnsi="Arial" w:cs="Arial"/>
          <w:sz w:val="26"/>
          <w:szCs w:val="26"/>
        </w:rPr>
      </w:pPr>
      <w:r w:rsidRPr="00BB68EB">
        <w:rPr>
          <w:rFonts w:ascii="Arial" w:eastAsia="Calibri" w:hAnsi="Arial" w:cs="Arial"/>
          <w:sz w:val="26"/>
          <w:szCs w:val="26"/>
        </w:rPr>
        <w:t>PRESIDENTE</w:t>
      </w:r>
    </w:p>
    <w:p w:rsidR="00DB5876" w:rsidRDefault="00DB5876" w:rsidP="00680CB1">
      <w:pPr>
        <w:spacing w:after="0" w:line="240" w:lineRule="atLeast"/>
        <w:jc w:val="center"/>
        <w:rPr>
          <w:rFonts w:ascii="Arial" w:eastAsia="Calibri" w:hAnsi="Arial" w:cs="Arial"/>
          <w:sz w:val="26"/>
          <w:szCs w:val="26"/>
        </w:rPr>
      </w:pPr>
    </w:p>
    <w:p w:rsidR="00DB5876" w:rsidRDefault="00DB5876" w:rsidP="00680CB1">
      <w:pPr>
        <w:spacing w:after="0" w:line="240" w:lineRule="atLeast"/>
        <w:jc w:val="center"/>
        <w:rPr>
          <w:rFonts w:ascii="Arial" w:eastAsia="Calibri" w:hAnsi="Arial" w:cs="Arial"/>
          <w:sz w:val="26"/>
          <w:szCs w:val="26"/>
        </w:rPr>
      </w:pPr>
    </w:p>
    <w:p w:rsidR="00DB5876" w:rsidRDefault="00DB5876" w:rsidP="00B13364">
      <w:pPr>
        <w:spacing w:after="0" w:line="240" w:lineRule="atLeast"/>
        <w:rPr>
          <w:rFonts w:ascii="Arial" w:eastAsia="Calibri" w:hAnsi="Arial" w:cs="Arial"/>
          <w:sz w:val="26"/>
          <w:szCs w:val="26"/>
        </w:rPr>
      </w:pPr>
    </w:p>
    <w:p w:rsidR="00DB5876" w:rsidRDefault="00DB5876" w:rsidP="00680CB1">
      <w:pPr>
        <w:spacing w:after="0" w:line="240" w:lineRule="atLeast"/>
        <w:jc w:val="center"/>
        <w:rPr>
          <w:rFonts w:ascii="Arial" w:eastAsia="Calibri" w:hAnsi="Arial" w:cs="Arial"/>
          <w:sz w:val="26"/>
          <w:szCs w:val="26"/>
        </w:rPr>
      </w:pPr>
    </w:p>
    <w:p w:rsidR="00DB5876" w:rsidRDefault="00DB5876" w:rsidP="00680CB1">
      <w:pPr>
        <w:spacing w:after="0" w:line="240" w:lineRule="atLeast"/>
        <w:jc w:val="center"/>
        <w:rPr>
          <w:rFonts w:ascii="Arial" w:eastAsia="Calibri" w:hAnsi="Arial" w:cs="Arial"/>
          <w:sz w:val="26"/>
          <w:szCs w:val="26"/>
        </w:rPr>
      </w:pPr>
    </w:p>
    <w:p w:rsidR="00C12903" w:rsidRDefault="00C12903" w:rsidP="00B13364">
      <w:pPr>
        <w:spacing w:after="0" w:line="240" w:lineRule="atLeast"/>
        <w:jc w:val="center"/>
        <w:rPr>
          <w:rFonts w:ascii="Arial" w:eastAsia="Calibri" w:hAnsi="Arial" w:cs="Arial"/>
          <w:sz w:val="26"/>
          <w:szCs w:val="26"/>
        </w:rPr>
      </w:pPr>
      <w:r>
        <w:rPr>
          <w:rFonts w:ascii="Arial" w:eastAsia="Calibri" w:hAnsi="Arial" w:cs="Arial"/>
          <w:sz w:val="26"/>
          <w:szCs w:val="26"/>
        </w:rPr>
        <w:t xml:space="preserve">MAGISTRADO HUGO VILLEGAS AQUINO </w:t>
      </w:r>
    </w:p>
    <w:p w:rsidR="00B13364" w:rsidRPr="00C12903" w:rsidRDefault="00B13364" w:rsidP="00B13364">
      <w:pPr>
        <w:spacing w:after="0" w:line="240" w:lineRule="atLeast"/>
        <w:jc w:val="center"/>
        <w:rPr>
          <w:rFonts w:ascii="Arial" w:eastAsia="Calibri" w:hAnsi="Arial" w:cs="Arial"/>
          <w:b/>
          <w:sz w:val="14"/>
          <w:szCs w:val="26"/>
        </w:rPr>
      </w:pPr>
      <w:r w:rsidRPr="00C12903">
        <w:rPr>
          <w:rFonts w:ascii="Arial" w:eastAsia="Calibri" w:hAnsi="Arial" w:cs="Arial"/>
          <w:b/>
          <w:sz w:val="14"/>
          <w:szCs w:val="26"/>
        </w:rPr>
        <w:t>LAS PRESENTES FIRMAS CORRESPONDEN AL RECURSO DE REVISIÓN 460/2018</w:t>
      </w:r>
    </w:p>
    <w:p w:rsidR="00B3696A" w:rsidRDefault="00B3696A" w:rsidP="00680CB1">
      <w:pPr>
        <w:spacing w:after="0" w:line="240" w:lineRule="atLeast"/>
        <w:jc w:val="center"/>
        <w:rPr>
          <w:rFonts w:ascii="Arial" w:eastAsia="Calibri" w:hAnsi="Arial" w:cs="Arial"/>
          <w:sz w:val="26"/>
          <w:szCs w:val="26"/>
        </w:rPr>
      </w:pPr>
    </w:p>
    <w:p w:rsidR="00B3696A" w:rsidRDefault="00B3696A" w:rsidP="00680CB1">
      <w:pPr>
        <w:spacing w:after="0" w:line="240" w:lineRule="atLeast"/>
        <w:jc w:val="center"/>
        <w:rPr>
          <w:rFonts w:ascii="Arial" w:eastAsia="Calibri" w:hAnsi="Arial" w:cs="Arial"/>
          <w:sz w:val="26"/>
          <w:szCs w:val="26"/>
        </w:rPr>
      </w:pPr>
    </w:p>
    <w:p w:rsidR="00C12903" w:rsidRDefault="00C12903" w:rsidP="00680CB1">
      <w:pPr>
        <w:spacing w:after="0" w:line="240" w:lineRule="atLeast"/>
        <w:jc w:val="center"/>
        <w:rPr>
          <w:rFonts w:ascii="Arial" w:eastAsia="Calibri" w:hAnsi="Arial" w:cs="Arial"/>
          <w:sz w:val="26"/>
          <w:szCs w:val="26"/>
        </w:rPr>
      </w:pPr>
    </w:p>
    <w:p w:rsidR="00C12903" w:rsidRDefault="00C12903" w:rsidP="00680CB1">
      <w:pPr>
        <w:spacing w:after="0" w:line="240" w:lineRule="atLeast"/>
        <w:jc w:val="center"/>
        <w:rPr>
          <w:rFonts w:ascii="Arial" w:eastAsia="Calibri" w:hAnsi="Arial" w:cs="Arial"/>
          <w:sz w:val="26"/>
          <w:szCs w:val="26"/>
        </w:rPr>
      </w:pPr>
    </w:p>
    <w:p w:rsidR="00C12903" w:rsidRDefault="00C12903" w:rsidP="00680CB1">
      <w:pPr>
        <w:spacing w:after="0" w:line="240" w:lineRule="atLeast"/>
        <w:jc w:val="center"/>
        <w:rPr>
          <w:rFonts w:ascii="Arial" w:eastAsia="Calibri" w:hAnsi="Arial" w:cs="Arial"/>
          <w:sz w:val="26"/>
          <w:szCs w:val="26"/>
        </w:rPr>
      </w:pPr>
    </w:p>
    <w:p w:rsidR="00C12903" w:rsidRDefault="00C12903" w:rsidP="00680CB1">
      <w:pPr>
        <w:spacing w:after="0" w:line="240" w:lineRule="atLeast"/>
        <w:jc w:val="center"/>
        <w:rPr>
          <w:rFonts w:ascii="Arial" w:eastAsia="Calibri" w:hAnsi="Arial" w:cs="Arial"/>
          <w:sz w:val="26"/>
          <w:szCs w:val="26"/>
        </w:rPr>
      </w:pPr>
    </w:p>
    <w:p w:rsidR="00C12903" w:rsidRDefault="00C12903" w:rsidP="00680CB1">
      <w:pPr>
        <w:spacing w:after="0" w:line="240" w:lineRule="atLeast"/>
        <w:jc w:val="center"/>
        <w:rPr>
          <w:rFonts w:ascii="Arial" w:eastAsia="Calibri" w:hAnsi="Arial" w:cs="Arial"/>
          <w:sz w:val="26"/>
          <w:szCs w:val="26"/>
        </w:rPr>
      </w:pPr>
    </w:p>
    <w:p w:rsidR="00C12903" w:rsidRDefault="00C12903" w:rsidP="00C12903">
      <w:pPr>
        <w:widowControl w:val="0"/>
        <w:tabs>
          <w:tab w:val="left" w:pos="-1985"/>
          <w:tab w:val="left" w:pos="7938"/>
        </w:tabs>
        <w:spacing w:after="0" w:line="360" w:lineRule="auto"/>
        <w:ind w:right="17"/>
        <w:jc w:val="center"/>
        <w:rPr>
          <w:rFonts w:ascii="Arial" w:eastAsia="Calibri" w:hAnsi="Arial" w:cs="Arial"/>
          <w:sz w:val="26"/>
          <w:szCs w:val="26"/>
        </w:rPr>
      </w:pPr>
      <w:r w:rsidRPr="00F409D9">
        <w:rPr>
          <w:rFonts w:ascii="Arial" w:eastAsia="Calibri" w:hAnsi="Arial" w:cs="Arial"/>
          <w:sz w:val="26"/>
          <w:szCs w:val="26"/>
        </w:rPr>
        <w:t>MAGISTRADO ENRIQUE PACHECO MARTÍNEZ</w:t>
      </w:r>
    </w:p>
    <w:p w:rsidR="00C12903" w:rsidRDefault="00C12903" w:rsidP="00680CB1">
      <w:pPr>
        <w:spacing w:after="0" w:line="240" w:lineRule="atLeast"/>
        <w:jc w:val="center"/>
        <w:rPr>
          <w:rFonts w:ascii="Arial" w:eastAsia="Calibri" w:hAnsi="Arial" w:cs="Arial"/>
          <w:sz w:val="26"/>
          <w:szCs w:val="26"/>
        </w:rPr>
      </w:pPr>
    </w:p>
    <w:p w:rsidR="00C12903" w:rsidRDefault="00C12903" w:rsidP="00680CB1">
      <w:pPr>
        <w:spacing w:after="0" w:line="240" w:lineRule="atLeast"/>
        <w:jc w:val="center"/>
        <w:rPr>
          <w:rFonts w:ascii="Arial" w:eastAsia="Calibri" w:hAnsi="Arial" w:cs="Arial"/>
          <w:sz w:val="26"/>
          <w:szCs w:val="26"/>
        </w:rPr>
      </w:pPr>
    </w:p>
    <w:p w:rsidR="00C12903" w:rsidRDefault="00C12903" w:rsidP="00680CB1">
      <w:pPr>
        <w:spacing w:after="0" w:line="240" w:lineRule="atLeast"/>
        <w:jc w:val="center"/>
        <w:rPr>
          <w:rFonts w:ascii="Arial" w:eastAsia="Calibri" w:hAnsi="Arial" w:cs="Arial"/>
          <w:sz w:val="26"/>
          <w:szCs w:val="26"/>
        </w:rPr>
      </w:pPr>
    </w:p>
    <w:p w:rsidR="00C12903" w:rsidRDefault="00C12903" w:rsidP="00680CB1">
      <w:pPr>
        <w:spacing w:after="0" w:line="240" w:lineRule="atLeast"/>
        <w:jc w:val="center"/>
        <w:rPr>
          <w:rFonts w:ascii="Arial" w:eastAsia="Calibri" w:hAnsi="Arial" w:cs="Arial"/>
          <w:sz w:val="26"/>
          <w:szCs w:val="26"/>
        </w:rPr>
      </w:pPr>
    </w:p>
    <w:p w:rsidR="00C12903" w:rsidRDefault="00C12903" w:rsidP="00680CB1">
      <w:pPr>
        <w:spacing w:after="0" w:line="240" w:lineRule="atLeast"/>
        <w:jc w:val="center"/>
        <w:rPr>
          <w:rFonts w:ascii="Arial" w:eastAsia="Calibri" w:hAnsi="Arial" w:cs="Arial"/>
          <w:sz w:val="26"/>
          <w:szCs w:val="26"/>
        </w:rPr>
      </w:pPr>
    </w:p>
    <w:p w:rsidR="00C12903" w:rsidRDefault="00C12903" w:rsidP="00680CB1">
      <w:pPr>
        <w:spacing w:after="0" w:line="240" w:lineRule="atLeast"/>
        <w:jc w:val="center"/>
        <w:rPr>
          <w:rFonts w:ascii="Arial" w:eastAsia="Calibri" w:hAnsi="Arial" w:cs="Arial"/>
          <w:sz w:val="26"/>
          <w:szCs w:val="26"/>
        </w:rPr>
      </w:pPr>
    </w:p>
    <w:p w:rsidR="00C12903" w:rsidRDefault="00C12903" w:rsidP="00680CB1">
      <w:pPr>
        <w:spacing w:after="0" w:line="240" w:lineRule="atLeast"/>
        <w:jc w:val="center"/>
        <w:rPr>
          <w:rFonts w:ascii="Arial" w:eastAsia="Calibri" w:hAnsi="Arial" w:cs="Arial"/>
          <w:sz w:val="26"/>
          <w:szCs w:val="26"/>
        </w:rPr>
      </w:pPr>
    </w:p>
    <w:p w:rsidR="00680CB1" w:rsidRDefault="00680CB1" w:rsidP="00680CB1">
      <w:pPr>
        <w:spacing w:after="0" w:line="240" w:lineRule="atLeast"/>
        <w:jc w:val="center"/>
        <w:rPr>
          <w:rFonts w:ascii="Arial" w:eastAsia="Calibri" w:hAnsi="Arial" w:cs="Arial"/>
          <w:sz w:val="26"/>
          <w:szCs w:val="26"/>
        </w:rPr>
      </w:pPr>
      <w:r w:rsidRPr="00F409D9">
        <w:rPr>
          <w:rFonts w:ascii="Arial" w:eastAsia="Calibri" w:hAnsi="Arial" w:cs="Arial"/>
          <w:sz w:val="26"/>
          <w:szCs w:val="26"/>
        </w:rPr>
        <w:t>MAGISTRADA MARÍA ELENA VILLA DE JARQUÍN</w:t>
      </w:r>
    </w:p>
    <w:p w:rsidR="00C12903" w:rsidRDefault="00C12903" w:rsidP="00680CB1">
      <w:pPr>
        <w:spacing w:after="0" w:line="240" w:lineRule="atLeast"/>
        <w:jc w:val="center"/>
        <w:rPr>
          <w:rFonts w:ascii="Arial" w:eastAsia="Calibri" w:hAnsi="Arial" w:cs="Arial"/>
          <w:sz w:val="26"/>
          <w:szCs w:val="26"/>
        </w:rPr>
      </w:pPr>
    </w:p>
    <w:p w:rsidR="00C12903" w:rsidRDefault="00C12903" w:rsidP="00680CB1">
      <w:pPr>
        <w:spacing w:after="0" w:line="240" w:lineRule="atLeast"/>
        <w:jc w:val="center"/>
        <w:rPr>
          <w:rFonts w:ascii="Arial" w:eastAsia="Calibri" w:hAnsi="Arial" w:cs="Arial"/>
          <w:sz w:val="26"/>
          <w:szCs w:val="26"/>
        </w:rPr>
      </w:pPr>
    </w:p>
    <w:p w:rsidR="00C12903" w:rsidRDefault="00C12903" w:rsidP="00680CB1">
      <w:pPr>
        <w:spacing w:after="0" w:line="240" w:lineRule="atLeast"/>
        <w:jc w:val="center"/>
        <w:rPr>
          <w:rFonts w:ascii="Arial" w:eastAsia="Calibri" w:hAnsi="Arial" w:cs="Arial"/>
          <w:sz w:val="26"/>
          <w:szCs w:val="26"/>
        </w:rPr>
      </w:pPr>
    </w:p>
    <w:p w:rsidR="00C12903" w:rsidRPr="00F409D9" w:rsidRDefault="00C12903" w:rsidP="00680CB1">
      <w:pPr>
        <w:spacing w:after="0" w:line="240" w:lineRule="atLeast"/>
        <w:jc w:val="center"/>
        <w:rPr>
          <w:rFonts w:ascii="Arial" w:eastAsia="Calibri" w:hAnsi="Arial" w:cs="Arial"/>
          <w:sz w:val="26"/>
          <w:szCs w:val="26"/>
        </w:rPr>
      </w:pPr>
    </w:p>
    <w:p w:rsidR="00680CB1" w:rsidRDefault="00680CB1" w:rsidP="00AB1E69">
      <w:pPr>
        <w:spacing w:after="0" w:line="240" w:lineRule="atLeast"/>
        <w:jc w:val="center"/>
        <w:rPr>
          <w:rFonts w:ascii="Arial" w:eastAsia="Calibri" w:hAnsi="Arial" w:cs="Arial"/>
          <w:sz w:val="26"/>
          <w:szCs w:val="26"/>
        </w:rPr>
      </w:pPr>
    </w:p>
    <w:p w:rsidR="00C12903" w:rsidRDefault="00C12903" w:rsidP="00AB1E69">
      <w:pPr>
        <w:spacing w:after="0" w:line="240" w:lineRule="atLeast"/>
        <w:jc w:val="center"/>
        <w:rPr>
          <w:rFonts w:ascii="Arial" w:eastAsia="Calibri" w:hAnsi="Arial" w:cs="Arial"/>
          <w:sz w:val="26"/>
          <w:szCs w:val="26"/>
        </w:rPr>
      </w:pPr>
    </w:p>
    <w:p w:rsidR="00C12903" w:rsidRPr="00F409D9" w:rsidRDefault="00C12903" w:rsidP="00AB1E69">
      <w:pPr>
        <w:spacing w:after="0" w:line="240" w:lineRule="atLeast"/>
        <w:jc w:val="center"/>
        <w:rPr>
          <w:rFonts w:ascii="Arial" w:eastAsia="Calibri" w:hAnsi="Arial" w:cs="Arial"/>
          <w:sz w:val="26"/>
          <w:szCs w:val="26"/>
        </w:rPr>
      </w:pPr>
    </w:p>
    <w:p w:rsidR="00AB1E69" w:rsidRDefault="00AB1E69" w:rsidP="00680CB1">
      <w:pPr>
        <w:widowControl w:val="0"/>
        <w:tabs>
          <w:tab w:val="left" w:pos="-1985"/>
          <w:tab w:val="left" w:pos="7938"/>
        </w:tabs>
        <w:spacing w:after="0" w:line="360" w:lineRule="auto"/>
        <w:ind w:right="17"/>
        <w:jc w:val="center"/>
        <w:rPr>
          <w:rFonts w:ascii="Arial" w:eastAsia="Calibri" w:hAnsi="Arial" w:cs="Arial"/>
          <w:sz w:val="26"/>
          <w:szCs w:val="26"/>
        </w:rPr>
      </w:pPr>
    </w:p>
    <w:p w:rsidR="00AB1E69" w:rsidRDefault="00AB1E69" w:rsidP="00AB1E69">
      <w:pPr>
        <w:spacing w:after="0" w:line="360" w:lineRule="auto"/>
        <w:jc w:val="center"/>
        <w:rPr>
          <w:rFonts w:ascii="Arial" w:eastAsia="Calibri" w:hAnsi="Arial" w:cs="Arial"/>
          <w:sz w:val="26"/>
          <w:szCs w:val="26"/>
        </w:rPr>
      </w:pPr>
      <w:r w:rsidRPr="00DB04B5">
        <w:rPr>
          <w:rFonts w:ascii="Arial" w:hAnsi="Arial" w:cs="Arial"/>
          <w:sz w:val="26"/>
          <w:szCs w:val="26"/>
        </w:rPr>
        <w:t xml:space="preserve">MAGISTRADO MANUEL VELASCO ALCANTARA </w:t>
      </w:r>
    </w:p>
    <w:p w:rsidR="00680CB1" w:rsidRPr="00F409D9" w:rsidRDefault="00680CB1" w:rsidP="00680CB1">
      <w:pPr>
        <w:widowControl w:val="0"/>
        <w:tabs>
          <w:tab w:val="left" w:pos="-1985"/>
          <w:tab w:val="left" w:pos="7938"/>
        </w:tabs>
        <w:spacing w:after="0" w:line="360" w:lineRule="auto"/>
        <w:ind w:right="17"/>
        <w:jc w:val="center"/>
        <w:rPr>
          <w:rFonts w:ascii="Arial" w:eastAsia="Calibri" w:hAnsi="Arial" w:cs="Arial"/>
          <w:sz w:val="26"/>
          <w:szCs w:val="26"/>
        </w:rPr>
      </w:pPr>
    </w:p>
    <w:p w:rsidR="00680CB1" w:rsidRDefault="00680CB1" w:rsidP="00680CB1">
      <w:pPr>
        <w:spacing w:after="0" w:line="360" w:lineRule="auto"/>
        <w:jc w:val="center"/>
        <w:rPr>
          <w:rFonts w:ascii="Arial" w:eastAsia="Calibri" w:hAnsi="Arial" w:cs="Arial"/>
          <w:sz w:val="26"/>
          <w:szCs w:val="26"/>
        </w:rPr>
      </w:pPr>
    </w:p>
    <w:p w:rsidR="00C12903" w:rsidRDefault="00C12903" w:rsidP="00680CB1">
      <w:pPr>
        <w:spacing w:after="0" w:line="360" w:lineRule="auto"/>
        <w:jc w:val="center"/>
        <w:rPr>
          <w:rFonts w:ascii="Arial" w:eastAsia="Calibri" w:hAnsi="Arial" w:cs="Arial"/>
          <w:sz w:val="26"/>
          <w:szCs w:val="26"/>
        </w:rPr>
      </w:pPr>
    </w:p>
    <w:p w:rsidR="00C12903" w:rsidRDefault="00C12903" w:rsidP="00680CB1">
      <w:pPr>
        <w:spacing w:after="0" w:line="360" w:lineRule="auto"/>
        <w:jc w:val="center"/>
        <w:rPr>
          <w:rFonts w:ascii="Arial" w:eastAsia="Calibri" w:hAnsi="Arial" w:cs="Arial"/>
          <w:sz w:val="26"/>
          <w:szCs w:val="26"/>
        </w:rPr>
      </w:pPr>
    </w:p>
    <w:p w:rsidR="00C12903" w:rsidRPr="00F409D9" w:rsidRDefault="00C12903" w:rsidP="00680CB1">
      <w:pPr>
        <w:spacing w:after="0" w:line="360" w:lineRule="auto"/>
        <w:jc w:val="center"/>
        <w:rPr>
          <w:rFonts w:ascii="Arial" w:eastAsia="Calibri" w:hAnsi="Arial" w:cs="Arial"/>
          <w:sz w:val="26"/>
          <w:szCs w:val="26"/>
        </w:rPr>
      </w:pPr>
    </w:p>
    <w:p w:rsidR="00680CB1" w:rsidRPr="00F409D9" w:rsidRDefault="00680CB1" w:rsidP="00680CB1">
      <w:pPr>
        <w:spacing w:after="0" w:line="240" w:lineRule="auto"/>
        <w:jc w:val="center"/>
        <w:rPr>
          <w:rFonts w:ascii="Arial" w:eastAsia="Calibri" w:hAnsi="Arial" w:cs="Arial"/>
          <w:sz w:val="26"/>
          <w:szCs w:val="26"/>
        </w:rPr>
      </w:pPr>
      <w:r w:rsidRPr="00F409D9">
        <w:rPr>
          <w:rFonts w:ascii="Arial" w:eastAsia="Calibri" w:hAnsi="Arial" w:cs="Arial"/>
          <w:sz w:val="26"/>
          <w:szCs w:val="26"/>
        </w:rPr>
        <w:t xml:space="preserve">LICENCIADA </w:t>
      </w:r>
      <w:r w:rsidR="00AE424A">
        <w:rPr>
          <w:rFonts w:ascii="Arial" w:eastAsia="Calibri" w:hAnsi="Arial" w:cs="Arial"/>
          <w:sz w:val="26"/>
          <w:szCs w:val="26"/>
        </w:rPr>
        <w:t>LETICIA SOTO GARCIA</w:t>
      </w:r>
    </w:p>
    <w:p w:rsidR="008C3544" w:rsidRPr="00DB04B5" w:rsidRDefault="00680CB1" w:rsidP="003E103F">
      <w:pPr>
        <w:spacing w:line="240" w:lineRule="auto"/>
        <w:ind w:left="1701" w:right="497"/>
        <w:jc w:val="both"/>
        <w:rPr>
          <w:rFonts w:ascii="Arial" w:hAnsi="Arial" w:cs="Arial"/>
          <w:sz w:val="26"/>
          <w:szCs w:val="26"/>
        </w:rPr>
      </w:pPr>
      <w:r w:rsidRPr="00F409D9">
        <w:rPr>
          <w:rFonts w:ascii="Arial" w:eastAsia="Calibri" w:hAnsi="Arial" w:cs="Arial"/>
          <w:sz w:val="26"/>
          <w:szCs w:val="26"/>
        </w:rPr>
        <w:t>SECRETARIA GENE</w:t>
      </w:r>
      <w:r>
        <w:rPr>
          <w:rFonts w:ascii="Arial" w:eastAsia="Calibri" w:hAnsi="Arial" w:cs="Arial"/>
          <w:sz w:val="26"/>
          <w:szCs w:val="26"/>
        </w:rPr>
        <w:t>RAL</w:t>
      </w:r>
      <w:r w:rsidRPr="00DB04B5">
        <w:rPr>
          <w:rFonts w:ascii="Arial" w:hAnsi="Arial" w:cs="Arial"/>
          <w:b/>
          <w:sz w:val="26"/>
          <w:szCs w:val="26"/>
        </w:rPr>
        <w:t xml:space="preserve"> </w:t>
      </w:r>
      <w:r w:rsidR="003E103F">
        <w:rPr>
          <w:rFonts w:ascii="Arial" w:hAnsi="Arial" w:cs="Arial"/>
          <w:sz w:val="26"/>
          <w:szCs w:val="26"/>
        </w:rPr>
        <w:t>D</w:t>
      </w:r>
      <w:r w:rsidR="00F57E57" w:rsidRPr="00DB04B5">
        <w:rPr>
          <w:rFonts w:ascii="Arial" w:hAnsi="Arial" w:cs="Arial"/>
          <w:sz w:val="26"/>
          <w:szCs w:val="26"/>
        </w:rPr>
        <w:t>E ACUERDOS</w:t>
      </w:r>
    </w:p>
    <w:sectPr w:rsidR="008C3544" w:rsidRPr="00DB04B5" w:rsidSect="00BB68EB">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A47" w:rsidRDefault="00F12A47">
      <w:pPr>
        <w:spacing w:after="0" w:line="240" w:lineRule="auto"/>
      </w:pPr>
      <w:r>
        <w:separator/>
      </w:r>
    </w:p>
  </w:endnote>
  <w:endnote w:type="continuationSeparator" w:id="0">
    <w:p w:rsidR="00F12A47" w:rsidRDefault="00F1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333" w:rsidRDefault="002A333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333" w:rsidRDefault="002A3333">
    <w:pPr>
      <w:pStyle w:val="Piedepgina"/>
    </w:pPr>
    <w:bookmarkStart w:id="0" w:name="_GoBack"/>
    <w:r>
      <w:rPr>
        <w:noProof/>
        <w:lang w:val="es-MX" w:eastAsia="es-MX"/>
      </w:rPr>
      <w:drawing>
        <wp:anchor distT="0" distB="0" distL="114300" distR="114300" simplePos="0" relativeHeight="251667968" behindDoc="0" locked="0" layoutInCell="1" allowOverlap="1" wp14:anchorId="07F2C2C3" wp14:editId="07266C2A">
          <wp:simplePos x="0" y="0"/>
          <wp:positionH relativeFrom="column">
            <wp:posOffset>-1355041</wp:posOffset>
          </wp:positionH>
          <wp:positionV relativeFrom="paragraph">
            <wp:posOffset>-5169779</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333" w:rsidRDefault="002A33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A47" w:rsidRDefault="00F12A47">
      <w:pPr>
        <w:spacing w:after="0" w:line="240" w:lineRule="auto"/>
      </w:pPr>
      <w:r>
        <w:separator/>
      </w:r>
    </w:p>
  </w:footnote>
  <w:footnote w:type="continuationSeparator" w:id="0">
    <w:p w:rsidR="00F12A47" w:rsidRDefault="00F12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C63D5C" w:rsidRDefault="002A3333" w:rsidP="00D25099">
        <w:pPr>
          <w:pStyle w:val="Encabezado"/>
          <w:jc w:val="center"/>
        </w:pPr>
        <w:r>
          <w:rPr>
            <w:noProof/>
            <w:lang w:val="es-MX" w:eastAsia="es-MX"/>
          </w:rPr>
          <w:drawing>
            <wp:anchor distT="0" distB="0" distL="114300" distR="114300" simplePos="0" relativeHeight="251671040" behindDoc="0" locked="0" layoutInCell="1" allowOverlap="1" wp14:anchorId="13E54EAF" wp14:editId="5F083C28">
              <wp:simplePos x="0" y="0"/>
              <wp:positionH relativeFrom="column">
                <wp:posOffset>5515707</wp:posOffset>
              </wp:positionH>
              <wp:positionV relativeFrom="paragraph">
                <wp:posOffset>4966384</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r w:rsidR="00C63D5C">
          <w:fldChar w:fldCharType="begin"/>
        </w:r>
        <w:r w:rsidR="00C63D5C">
          <w:instrText>PAGE   \* MERGEFORMAT</w:instrText>
        </w:r>
        <w:r w:rsidR="00C63D5C">
          <w:fldChar w:fldCharType="separate"/>
        </w:r>
        <w:r>
          <w:rPr>
            <w:noProof/>
          </w:rPr>
          <w:t>2</w:t>
        </w:r>
        <w:r w:rsidR="00C63D5C">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C63D5C" w:rsidRDefault="00C63D5C" w:rsidP="00206B99">
        <w:pPr>
          <w:pStyle w:val="Encabezado"/>
          <w:jc w:val="center"/>
          <w:rPr>
            <w:noProof/>
          </w:rPr>
        </w:pPr>
        <w:r>
          <w:fldChar w:fldCharType="begin"/>
        </w:r>
        <w:r>
          <w:instrText xml:space="preserve"> PAGE   \* MERGEFORMAT </w:instrText>
        </w:r>
        <w:r>
          <w:fldChar w:fldCharType="separate"/>
        </w:r>
        <w:r w:rsidR="002A3333">
          <w:rPr>
            <w:noProof/>
          </w:rPr>
          <w:t>1</w:t>
        </w:r>
        <w:r>
          <w:rPr>
            <w:noProof/>
          </w:rPr>
          <w:fldChar w:fldCharType="end"/>
        </w:r>
      </w:p>
      <w:p w:rsidR="002A3333" w:rsidRDefault="00F12A47" w:rsidP="008C74CA">
        <w:pPr>
          <w:pStyle w:val="Encabezado"/>
          <w:jc w:val="center"/>
        </w:pPr>
      </w:p>
    </w:sdtContent>
  </w:sdt>
  <w:p w:rsidR="00C63D5C" w:rsidRDefault="00C63D5C" w:rsidP="008C74CA">
    <w:pPr>
      <w:pStyle w:val="Encabezado"/>
      <w:jc w:val="center"/>
    </w:pPr>
  </w:p>
  <w:p w:rsidR="00C63D5C" w:rsidRDefault="00C63D5C" w:rsidP="00256B01">
    <w:pPr>
      <w:pStyle w:val="Encabezado"/>
      <w:jc w:val="center"/>
    </w:pPr>
  </w:p>
  <w:p w:rsidR="00C63D5C" w:rsidRDefault="00C63D5C" w:rsidP="00256B01">
    <w:pPr>
      <w:pStyle w:val="Encabezado"/>
      <w:jc w:val="center"/>
    </w:pPr>
    <w:r>
      <w:rPr>
        <w:noProof/>
        <w:lang w:val="es-MX" w:eastAsia="es-MX"/>
      </w:rPr>
      <w:drawing>
        <wp:anchor distT="0" distB="0" distL="114300" distR="114300" simplePos="0" relativeHeight="251663872" behindDoc="1" locked="0" layoutInCell="1" allowOverlap="1" wp14:anchorId="49473C18" wp14:editId="4CD9363E">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3632" behindDoc="0" locked="0" layoutInCell="1" allowOverlap="1" wp14:anchorId="4402B3FA" wp14:editId="36BF544A">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333" w:rsidRDefault="002A33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CC5648"/>
    <w:multiLevelType w:val="hybridMultilevel"/>
    <w:tmpl w:val="DC346362"/>
    <w:lvl w:ilvl="0" w:tplc="613CB1C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ED784E"/>
    <w:multiLevelType w:val="hybridMultilevel"/>
    <w:tmpl w:val="E0302C5E"/>
    <w:lvl w:ilvl="0" w:tplc="3A46FBF0">
      <w:numFmt w:val="bullet"/>
      <w:lvlText w:val="-"/>
      <w:lvlJc w:val="left"/>
      <w:pPr>
        <w:ind w:left="720" w:hanging="360"/>
      </w:pPr>
      <w:rPr>
        <w:rFonts w:ascii="Arial" w:eastAsia="Calibr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F2B3FA2"/>
    <w:multiLevelType w:val="hybridMultilevel"/>
    <w:tmpl w:val="5A700EB4"/>
    <w:lvl w:ilvl="0" w:tplc="D0585F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DC44B0B"/>
    <w:multiLevelType w:val="hybridMultilevel"/>
    <w:tmpl w:val="223E17C8"/>
    <w:lvl w:ilvl="0" w:tplc="7604FF2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67777D70"/>
    <w:multiLevelType w:val="hybridMultilevel"/>
    <w:tmpl w:val="FB545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78214B24"/>
    <w:multiLevelType w:val="hybridMultilevel"/>
    <w:tmpl w:val="6D2A41E6"/>
    <w:lvl w:ilvl="0" w:tplc="1B04D5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3"/>
  </w:num>
  <w:num w:numId="8">
    <w:abstractNumId w:val="10"/>
  </w:num>
  <w:num w:numId="9">
    <w:abstractNumId w:val="8"/>
  </w:num>
  <w:num w:numId="10">
    <w:abstractNumId w:val="9"/>
  </w:num>
  <w:num w:numId="11">
    <w:abstractNumId w:val="15"/>
  </w:num>
  <w:num w:numId="12">
    <w:abstractNumId w:val="5"/>
  </w:num>
  <w:num w:numId="13">
    <w:abstractNumId w:val="12"/>
  </w:num>
  <w:num w:numId="14">
    <w:abstractNumId w:val="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07512"/>
    <w:rsid w:val="00011594"/>
    <w:rsid w:val="00013E4D"/>
    <w:rsid w:val="0001673B"/>
    <w:rsid w:val="000169A3"/>
    <w:rsid w:val="00017C09"/>
    <w:rsid w:val="00020022"/>
    <w:rsid w:val="0002043C"/>
    <w:rsid w:val="00021DF1"/>
    <w:rsid w:val="0002236D"/>
    <w:rsid w:val="00026119"/>
    <w:rsid w:val="000265E3"/>
    <w:rsid w:val="00026C11"/>
    <w:rsid w:val="000330FB"/>
    <w:rsid w:val="0003331C"/>
    <w:rsid w:val="00035047"/>
    <w:rsid w:val="00035379"/>
    <w:rsid w:val="00036D01"/>
    <w:rsid w:val="000410A1"/>
    <w:rsid w:val="00041D15"/>
    <w:rsid w:val="0004288B"/>
    <w:rsid w:val="00042B31"/>
    <w:rsid w:val="0004387E"/>
    <w:rsid w:val="00044C01"/>
    <w:rsid w:val="0004575F"/>
    <w:rsid w:val="000458B9"/>
    <w:rsid w:val="00045A11"/>
    <w:rsid w:val="00047B2E"/>
    <w:rsid w:val="00050B7F"/>
    <w:rsid w:val="00053617"/>
    <w:rsid w:val="00053C13"/>
    <w:rsid w:val="00055CE8"/>
    <w:rsid w:val="0005701D"/>
    <w:rsid w:val="00057174"/>
    <w:rsid w:val="00057817"/>
    <w:rsid w:val="000612E4"/>
    <w:rsid w:val="000616B5"/>
    <w:rsid w:val="00061FEE"/>
    <w:rsid w:val="0006757B"/>
    <w:rsid w:val="00070777"/>
    <w:rsid w:val="00070E09"/>
    <w:rsid w:val="00070EF0"/>
    <w:rsid w:val="000737BF"/>
    <w:rsid w:val="00073E0F"/>
    <w:rsid w:val="0007458B"/>
    <w:rsid w:val="000752E9"/>
    <w:rsid w:val="00075DAD"/>
    <w:rsid w:val="00075FE9"/>
    <w:rsid w:val="000762D1"/>
    <w:rsid w:val="00076CEA"/>
    <w:rsid w:val="000772F4"/>
    <w:rsid w:val="000803AB"/>
    <w:rsid w:val="00081361"/>
    <w:rsid w:val="000822AF"/>
    <w:rsid w:val="00083BEB"/>
    <w:rsid w:val="0008483B"/>
    <w:rsid w:val="00085132"/>
    <w:rsid w:val="00085F69"/>
    <w:rsid w:val="00090B95"/>
    <w:rsid w:val="00094546"/>
    <w:rsid w:val="0009618C"/>
    <w:rsid w:val="000961D2"/>
    <w:rsid w:val="000A1494"/>
    <w:rsid w:val="000A4E40"/>
    <w:rsid w:val="000A6360"/>
    <w:rsid w:val="000A6EC7"/>
    <w:rsid w:val="000A7BA9"/>
    <w:rsid w:val="000B0E70"/>
    <w:rsid w:val="000B1A06"/>
    <w:rsid w:val="000B2654"/>
    <w:rsid w:val="000B3B3B"/>
    <w:rsid w:val="000B4122"/>
    <w:rsid w:val="000B710F"/>
    <w:rsid w:val="000C1F7C"/>
    <w:rsid w:val="000C313C"/>
    <w:rsid w:val="000C3DBF"/>
    <w:rsid w:val="000C5F37"/>
    <w:rsid w:val="000C6BCA"/>
    <w:rsid w:val="000D0E1D"/>
    <w:rsid w:val="000D1BD0"/>
    <w:rsid w:val="000D29A1"/>
    <w:rsid w:val="000D2FDE"/>
    <w:rsid w:val="000E031A"/>
    <w:rsid w:val="000E12D3"/>
    <w:rsid w:val="000E218B"/>
    <w:rsid w:val="000E2E24"/>
    <w:rsid w:val="000E322A"/>
    <w:rsid w:val="000F018A"/>
    <w:rsid w:val="000F1C5E"/>
    <w:rsid w:val="000F54B0"/>
    <w:rsid w:val="000F5D12"/>
    <w:rsid w:val="000F62C3"/>
    <w:rsid w:val="000F7CF6"/>
    <w:rsid w:val="00103D64"/>
    <w:rsid w:val="00103FE7"/>
    <w:rsid w:val="00104403"/>
    <w:rsid w:val="001058D3"/>
    <w:rsid w:val="00105DF0"/>
    <w:rsid w:val="0010644A"/>
    <w:rsid w:val="00111465"/>
    <w:rsid w:val="00111B33"/>
    <w:rsid w:val="00111BFC"/>
    <w:rsid w:val="001144A1"/>
    <w:rsid w:val="00114AC5"/>
    <w:rsid w:val="00116579"/>
    <w:rsid w:val="00120740"/>
    <w:rsid w:val="001208F4"/>
    <w:rsid w:val="00121600"/>
    <w:rsid w:val="0012217B"/>
    <w:rsid w:val="00122F5E"/>
    <w:rsid w:val="00124BEF"/>
    <w:rsid w:val="00125C8E"/>
    <w:rsid w:val="00126F80"/>
    <w:rsid w:val="00127839"/>
    <w:rsid w:val="00127D14"/>
    <w:rsid w:val="00130500"/>
    <w:rsid w:val="001308D4"/>
    <w:rsid w:val="00131CDF"/>
    <w:rsid w:val="00132794"/>
    <w:rsid w:val="00133C57"/>
    <w:rsid w:val="00133D64"/>
    <w:rsid w:val="00136897"/>
    <w:rsid w:val="001372F1"/>
    <w:rsid w:val="0014067A"/>
    <w:rsid w:val="00141175"/>
    <w:rsid w:val="00142893"/>
    <w:rsid w:val="001438A5"/>
    <w:rsid w:val="001441D3"/>
    <w:rsid w:val="00144203"/>
    <w:rsid w:val="0014459C"/>
    <w:rsid w:val="0014484E"/>
    <w:rsid w:val="00146509"/>
    <w:rsid w:val="00147A8B"/>
    <w:rsid w:val="00151D48"/>
    <w:rsid w:val="00152A17"/>
    <w:rsid w:val="00152D3F"/>
    <w:rsid w:val="00152EF4"/>
    <w:rsid w:val="0015351E"/>
    <w:rsid w:val="00154584"/>
    <w:rsid w:val="00154C09"/>
    <w:rsid w:val="0015751B"/>
    <w:rsid w:val="00160DF7"/>
    <w:rsid w:val="00161DAB"/>
    <w:rsid w:val="00163AD0"/>
    <w:rsid w:val="00164061"/>
    <w:rsid w:val="0016462A"/>
    <w:rsid w:val="00164BAD"/>
    <w:rsid w:val="00170541"/>
    <w:rsid w:val="00171831"/>
    <w:rsid w:val="00172205"/>
    <w:rsid w:val="00172B29"/>
    <w:rsid w:val="001761CB"/>
    <w:rsid w:val="00177C71"/>
    <w:rsid w:val="00180337"/>
    <w:rsid w:val="00180F55"/>
    <w:rsid w:val="001822E2"/>
    <w:rsid w:val="001827CF"/>
    <w:rsid w:val="001843E8"/>
    <w:rsid w:val="00184B23"/>
    <w:rsid w:val="001858DC"/>
    <w:rsid w:val="00186B0E"/>
    <w:rsid w:val="001873BD"/>
    <w:rsid w:val="00187687"/>
    <w:rsid w:val="00190DE9"/>
    <w:rsid w:val="00191A27"/>
    <w:rsid w:val="00192287"/>
    <w:rsid w:val="00194A88"/>
    <w:rsid w:val="00194C5C"/>
    <w:rsid w:val="0019600D"/>
    <w:rsid w:val="001A07CC"/>
    <w:rsid w:val="001A2DD1"/>
    <w:rsid w:val="001A2EEB"/>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04C"/>
    <w:rsid w:val="001C6A1B"/>
    <w:rsid w:val="001D0254"/>
    <w:rsid w:val="001D0A5A"/>
    <w:rsid w:val="001D2397"/>
    <w:rsid w:val="001D27A6"/>
    <w:rsid w:val="001D3995"/>
    <w:rsid w:val="001D3B81"/>
    <w:rsid w:val="001D68F4"/>
    <w:rsid w:val="001D694C"/>
    <w:rsid w:val="001D730F"/>
    <w:rsid w:val="001D7F75"/>
    <w:rsid w:val="001D7FCD"/>
    <w:rsid w:val="001E1758"/>
    <w:rsid w:val="001E3B11"/>
    <w:rsid w:val="001E503D"/>
    <w:rsid w:val="001E631B"/>
    <w:rsid w:val="001E680E"/>
    <w:rsid w:val="001E6A0A"/>
    <w:rsid w:val="001E713F"/>
    <w:rsid w:val="001F03C6"/>
    <w:rsid w:val="001F3EC3"/>
    <w:rsid w:val="001F6B9A"/>
    <w:rsid w:val="001F72DF"/>
    <w:rsid w:val="00200843"/>
    <w:rsid w:val="0020247E"/>
    <w:rsid w:val="00203FD3"/>
    <w:rsid w:val="00206222"/>
    <w:rsid w:val="00206B99"/>
    <w:rsid w:val="00207495"/>
    <w:rsid w:val="002113FA"/>
    <w:rsid w:val="00211AEE"/>
    <w:rsid w:val="00211DEF"/>
    <w:rsid w:val="002121A9"/>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6BA4"/>
    <w:rsid w:val="002378DE"/>
    <w:rsid w:val="00242891"/>
    <w:rsid w:val="00243181"/>
    <w:rsid w:val="0024497C"/>
    <w:rsid w:val="00245BAC"/>
    <w:rsid w:val="00246862"/>
    <w:rsid w:val="00246915"/>
    <w:rsid w:val="00246F70"/>
    <w:rsid w:val="00247875"/>
    <w:rsid w:val="00247D11"/>
    <w:rsid w:val="00254ED2"/>
    <w:rsid w:val="00256B01"/>
    <w:rsid w:val="0025722F"/>
    <w:rsid w:val="00261857"/>
    <w:rsid w:val="00262666"/>
    <w:rsid w:val="00263720"/>
    <w:rsid w:val="0026762A"/>
    <w:rsid w:val="00267A88"/>
    <w:rsid w:val="00271A24"/>
    <w:rsid w:val="00271BBE"/>
    <w:rsid w:val="002729E4"/>
    <w:rsid w:val="00273171"/>
    <w:rsid w:val="00274366"/>
    <w:rsid w:val="00275C57"/>
    <w:rsid w:val="00275D15"/>
    <w:rsid w:val="00276B3C"/>
    <w:rsid w:val="002802EC"/>
    <w:rsid w:val="002805AC"/>
    <w:rsid w:val="002811D0"/>
    <w:rsid w:val="0028174E"/>
    <w:rsid w:val="0028299E"/>
    <w:rsid w:val="002836D7"/>
    <w:rsid w:val="00283967"/>
    <w:rsid w:val="00283B3F"/>
    <w:rsid w:val="0028420C"/>
    <w:rsid w:val="002844AF"/>
    <w:rsid w:val="002870CA"/>
    <w:rsid w:val="00287E45"/>
    <w:rsid w:val="002908C0"/>
    <w:rsid w:val="00290D6F"/>
    <w:rsid w:val="00291333"/>
    <w:rsid w:val="00292316"/>
    <w:rsid w:val="00292C7D"/>
    <w:rsid w:val="0029542B"/>
    <w:rsid w:val="00296549"/>
    <w:rsid w:val="00296748"/>
    <w:rsid w:val="00296E81"/>
    <w:rsid w:val="00297F23"/>
    <w:rsid w:val="002A0B1C"/>
    <w:rsid w:val="002A28E5"/>
    <w:rsid w:val="002A2985"/>
    <w:rsid w:val="002A3333"/>
    <w:rsid w:val="002A4088"/>
    <w:rsid w:val="002A411F"/>
    <w:rsid w:val="002A5510"/>
    <w:rsid w:val="002A6EF0"/>
    <w:rsid w:val="002A72DF"/>
    <w:rsid w:val="002B2AF4"/>
    <w:rsid w:val="002B3CD7"/>
    <w:rsid w:val="002B5C82"/>
    <w:rsid w:val="002B6D92"/>
    <w:rsid w:val="002B73F3"/>
    <w:rsid w:val="002B7422"/>
    <w:rsid w:val="002B79C4"/>
    <w:rsid w:val="002C01EA"/>
    <w:rsid w:val="002C0324"/>
    <w:rsid w:val="002C291C"/>
    <w:rsid w:val="002C357C"/>
    <w:rsid w:val="002C68FE"/>
    <w:rsid w:val="002C7363"/>
    <w:rsid w:val="002D1979"/>
    <w:rsid w:val="002D2BC6"/>
    <w:rsid w:val="002D3B49"/>
    <w:rsid w:val="002D7BCE"/>
    <w:rsid w:val="002E07CB"/>
    <w:rsid w:val="002E26EB"/>
    <w:rsid w:val="002E31CA"/>
    <w:rsid w:val="002E5004"/>
    <w:rsid w:val="002E635C"/>
    <w:rsid w:val="002E796C"/>
    <w:rsid w:val="002F19AF"/>
    <w:rsid w:val="002F45B6"/>
    <w:rsid w:val="002F4F72"/>
    <w:rsid w:val="002F69D0"/>
    <w:rsid w:val="002F7173"/>
    <w:rsid w:val="002F7484"/>
    <w:rsid w:val="002F7C56"/>
    <w:rsid w:val="00302511"/>
    <w:rsid w:val="00302C57"/>
    <w:rsid w:val="00303020"/>
    <w:rsid w:val="003032E2"/>
    <w:rsid w:val="00304999"/>
    <w:rsid w:val="003076B0"/>
    <w:rsid w:val="00307E06"/>
    <w:rsid w:val="00310EFD"/>
    <w:rsid w:val="00311AA1"/>
    <w:rsid w:val="00312470"/>
    <w:rsid w:val="003124A7"/>
    <w:rsid w:val="00315C76"/>
    <w:rsid w:val="0031730E"/>
    <w:rsid w:val="00321AAB"/>
    <w:rsid w:val="00321C10"/>
    <w:rsid w:val="00323D42"/>
    <w:rsid w:val="003253CA"/>
    <w:rsid w:val="003312FD"/>
    <w:rsid w:val="00331836"/>
    <w:rsid w:val="0033426E"/>
    <w:rsid w:val="0033591A"/>
    <w:rsid w:val="00335EF4"/>
    <w:rsid w:val="00337583"/>
    <w:rsid w:val="0034180B"/>
    <w:rsid w:val="0034238F"/>
    <w:rsid w:val="00342CE5"/>
    <w:rsid w:val="00343662"/>
    <w:rsid w:val="00345FEC"/>
    <w:rsid w:val="003462AA"/>
    <w:rsid w:val="00346EDE"/>
    <w:rsid w:val="003505C2"/>
    <w:rsid w:val="00355E72"/>
    <w:rsid w:val="00360A0B"/>
    <w:rsid w:val="00362E0E"/>
    <w:rsid w:val="003633B9"/>
    <w:rsid w:val="0036407B"/>
    <w:rsid w:val="003646B9"/>
    <w:rsid w:val="00364E93"/>
    <w:rsid w:val="003667C2"/>
    <w:rsid w:val="003708D3"/>
    <w:rsid w:val="003731F5"/>
    <w:rsid w:val="00373BA6"/>
    <w:rsid w:val="003749AE"/>
    <w:rsid w:val="00375176"/>
    <w:rsid w:val="003779D8"/>
    <w:rsid w:val="00380587"/>
    <w:rsid w:val="00380BAC"/>
    <w:rsid w:val="00380D9A"/>
    <w:rsid w:val="003818BD"/>
    <w:rsid w:val="00381DC3"/>
    <w:rsid w:val="00382FD0"/>
    <w:rsid w:val="003873E7"/>
    <w:rsid w:val="00387C97"/>
    <w:rsid w:val="003911F5"/>
    <w:rsid w:val="00391ED4"/>
    <w:rsid w:val="00392CD9"/>
    <w:rsid w:val="00395197"/>
    <w:rsid w:val="00395802"/>
    <w:rsid w:val="003965ED"/>
    <w:rsid w:val="003A0ACC"/>
    <w:rsid w:val="003A1F55"/>
    <w:rsid w:val="003A3A38"/>
    <w:rsid w:val="003A6E94"/>
    <w:rsid w:val="003B1512"/>
    <w:rsid w:val="003B1F45"/>
    <w:rsid w:val="003B20F0"/>
    <w:rsid w:val="003B2E9F"/>
    <w:rsid w:val="003B2FF4"/>
    <w:rsid w:val="003B373B"/>
    <w:rsid w:val="003B4BAF"/>
    <w:rsid w:val="003B4FA7"/>
    <w:rsid w:val="003B68EA"/>
    <w:rsid w:val="003B6C7E"/>
    <w:rsid w:val="003B7C7A"/>
    <w:rsid w:val="003C0AC1"/>
    <w:rsid w:val="003C3C72"/>
    <w:rsid w:val="003C4A93"/>
    <w:rsid w:val="003C63BE"/>
    <w:rsid w:val="003C6F64"/>
    <w:rsid w:val="003D1C8C"/>
    <w:rsid w:val="003D1EF2"/>
    <w:rsid w:val="003D5E2A"/>
    <w:rsid w:val="003D62DC"/>
    <w:rsid w:val="003D707F"/>
    <w:rsid w:val="003D7F85"/>
    <w:rsid w:val="003E0B3C"/>
    <w:rsid w:val="003E0F2A"/>
    <w:rsid w:val="003E103F"/>
    <w:rsid w:val="003E15CF"/>
    <w:rsid w:val="003E2B2E"/>
    <w:rsid w:val="003E2C06"/>
    <w:rsid w:val="003E4484"/>
    <w:rsid w:val="003E52CC"/>
    <w:rsid w:val="003E5B1E"/>
    <w:rsid w:val="003E5FDE"/>
    <w:rsid w:val="003E7801"/>
    <w:rsid w:val="003E7C2E"/>
    <w:rsid w:val="003E7C91"/>
    <w:rsid w:val="003F09E7"/>
    <w:rsid w:val="003F1FAB"/>
    <w:rsid w:val="003F47AD"/>
    <w:rsid w:val="003F5E8A"/>
    <w:rsid w:val="003F7C34"/>
    <w:rsid w:val="00400164"/>
    <w:rsid w:val="004029F5"/>
    <w:rsid w:val="0040457E"/>
    <w:rsid w:val="00404D0E"/>
    <w:rsid w:val="00407B2F"/>
    <w:rsid w:val="00411707"/>
    <w:rsid w:val="00412972"/>
    <w:rsid w:val="0041349D"/>
    <w:rsid w:val="004138D3"/>
    <w:rsid w:val="0041760B"/>
    <w:rsid w:val="00423A9D"/>
    <w:rsid w:val="00424229"/>
    <w:rsid w:val="00425A0A"/>
    <w:rsid w:val="00425E38"/>
    <w:rsid w:val="00427081"/>
    <w:rsid w:val="00427DB7"/>
    <w:rsid w:val="0043026A"/>
    <w:rsid w:val="00433FAD"/>
    <w:rsid w:val="004365BF"/>
    <w:rsid w:val="00437415"/>
    <w:rsid w:val="004407BC"/>
    <w:rsid w:val="00441D6B"/>
    <w:rsid w:val="004426E6"/>
    <w:rsid w:val="00444733"/>
    <w:rsid w:val="004503A6"/>
    <w:rsid w:val="00451110"/>
    <w:rsid w:val="00454494"/>
    <w:rsid w:val="00454525"/>
    <w:rsid w:val="004547D3"/>
    <w:rsid w:val="004567C7"/>
    <w:rsid w:val="00457CC7"/>
    <w:rsid w:val="00460696"/>
    <w:rsid w:val="004633DC"/>
    <w:rsid w:val="00464B14"/>
    <w:rsid w:val="004715AF"/>
    <w:rsid w:val="004724D7"/>
    <w:rsid w:val="00472E19"/>
    <w:rsid w:val="0047436D"/>
    <w:rsid w:val="00474E30"/>
    <w:rsid w:val="0047763B"/>
    <w:rsid w:val="00483FAE"/>
    <w:rsid w:val="00485388"/>
    <w:rsid w:val="004854D5"/>
    <w:rsid w:val="004870D8"/>
    <w:rsid w:val="00491DA5"/>
    <w:rsid w:val="00492F13"/>
    <w:rsid w:val="004949E5"/>
    <w:rsid w:val="004961AD"/>
    <w:rsid w:val="00496E71"/>
    <w:rsid w:val="00497E3B"/>
    <w:rsid w:val="004A2326"/>
    <w:rsid w:val="004A319F"/>
    <w:rsid w:val="004A4ECC"/>
    <w:rsid w:val="004A54A3"/>
    <w:rsid w:val="004B1767"/>
    <w:rsid w:val="004B2234"/>
    <w:rsid w:val="004B25C7"/>
    <w:rsid w:val="004B3A33"/>
    <w:rsid w:val="004B3D2E"/>
    <w:rsid w:val="004B483F"/>
    <w:rsid w:val="004B6F87"/>
    <w:rsid w:val="004B748E"/>
    <w:rsid w:val="004B74CE"/>
    <w:rsid w:val="004B7A3D"/>
    <w:rsid w:val="004C10F3"/>
    <w:rsid w:val="004C1DBC"/>
    <w:rsid w:val="004C20AC"/>
    <w:rsid w:val="004C3E13"/>
    <w:rsid w:val="004C3E7C"/>
    <w:rsid w:val="004C419C"/>
    <w:rsid w:val="004C4306"/>
    <w:rsid w:val="004C456C"/>
    <w:rsid w:val="004C489E"/>
    <w:rsid w:val="004C4B8B"/>
    <w:rsid w:val="004C57A9"/>
    <w:rsid w:val="004D316A"/>
    <w:rsid w:val="004D3AC9"/>
    <w:rsid w:val="004D3ADD"/>
    <w:rsid w:val="004D52A1"/>
    <w:rsid w:val="004D5713"/>
    <w:rsid w:val="004D5934"/>
    <w:rsid w:val="004D6FEE"/>
    <w:rsid w:val="004D7564"/>
    <w:rsid w:val="004E154D"/>
    <w:rsid w:val="004E16A4"/>
    <w:rsid w:val="004E43DB"/>
    <w:rsid w:val="004E661E"/>
    <w:rsid w:val="004F03BE"/>
    <w:rsid w:val="004F151E"/>
    <w:rsid w:val="004F1CDA"/>
    <w:rsid w:val="004F3CA8"/>
    <w:rsid w:val="004F3D2D"/>
    <w:rsid w:val="004F4970"/>
    <w:rsid w:val="004F4B8D"/>
    <w:rsid w:val="004F5821"/>
    <w:rsid w:val="004F608B"/>
    <w:rsid w:val="004F674E"/>
    <w:rsid w:val="00501DFC"/>
    <w:rsid w:val="00501EAB"/>
    <w:rsid w:val="005043E1"/>
    <w:rsid w:val="005053FA"/>
    <w:rsid w:val="00506730"/>
    <w:rsid w:val="005068F2"/>
    <w:rsid w:val="00510956"/>
    <w:rsid w:val="00510C9F"/>
    <w:rsid w:val="005115C3"/>
    <w:rsid w:val="00512FF2"/>
    <w:rsid w:val="0051428C"/>
    <w:rsid w:val="00515E05"/>
    <w:rsid w:val="00516F56"/>
    <w:rsid w:val="00517C59"/>
    <w:rsid w:val="00517E75"/>
    <w:rsid w:val="00520000"/>
    <w:rsid w:val="00526DC4"/>
    <w:rsid w:val="005300DF"/>
    <w:rsid w:val="00531A5A"/>
    <w:rsid w:val="00531A6D"/>
    <w:rsid w:val="00531B0F"/>
    <w:rsid w:val="00531B2A"/>
    <w:rsid w:val="00531DE3"/>
    <w:rsid w:val="0053422E"/>
    <w:rsid w:val="00534C95"/>
    <w:rsid w:val="00535B74"/>
    <w:rsid w:val="0053715D"/>
    <w:rsid w:val="005410B3"/>
    <w:rsid w:val="00541ACF"/>
    <w:rsid w:val="00541B18"/>
    <w:rsid w:val="00542671"/>
    <w:rsid w:val="00542C9B"/>
    <w:rsid w:val="00542F3C"/>
    <w:rsid w:val="005443FC"/>
    <w:rsid w:val="00544A76"/>
    <w:rsid w:val="00544EE8"/>
    <w:rsid w:val="00545D35"/>
    <w:rsid w:val="005478F9"/>
    <w:rsid w:val="00551263"/>
    <w:rsid w:val="00551897"/>
    <w:rsid w:val="00553578"/>
    <w:rsid w:val="00557727"/>
    <w:rsid w:val="005609AA"/>
    <w:rsid w:val="00563B9C"/>
    <w:rsid w:val="00565465"/>
    <w:rsid w:val="00567E8E"/>
    <w:rsid w:val="005700D1"/>
    <w:rsid w:val="00570117"/>
    <w:rsid w:val="0057052D"/>
    <w:rsid w:val="005707BD"/>
    <w:rsid w:val="00571B02"/>
    <w:rsid w:val="005720EB"/>
    <w:rsid w:val="005758AC"/>
    <w:rsid w:val="005770F4"/>
    <w:rsid w:val="005774ED"/>
    <w:rsid w:val="005776B9"/>
    <w:rsid w:val="00580F64"/>
    <w:rsid w:val="005817AB"/>
    <w:rsid w:val="00581D18"/>
    <w:rsid w:val="005831BA"/>
    <w:rsid w:val="005856A6"/>
    <w:rsid w:val="005864C3"/>
    <w:rsid w:val="00586926"/>
    <w:rsid w:val="005903F7"/>
    <w:rsid w:val="005913ED"/>
    <w:rsid w:val="00593333"/>
    <w:rsid w:val="00594670"/>
    <w:rsid w:val="00595186"/>
    <w:rsid w:val="00595C6A"/>
    <w:rsid w:val="00595E09"/>
    <w:rsid w:val="00597C5A"/>
    <w:rsid w:val="005A0A32"/>
    <w:rsid w:val="005A0D5F"/>
    <w:rsid w:val="005A10FA"/>
    <w:rsid w:val="005A1C28"/>
    <w:rsid w:val="005A3800"/>
    <w:rsid w:val="005A415D"/>
    <w:rsid w:val="005A493F"/>
    <w:rsid w:val="005A717E"/>
    <w:rsid w:val="005B1192"/>
    <w:rsid w:val="005B13A7"/>
    <w:rsid w:val="005B1DC7"/>
    <w:rsid w:val="005B2365"/>
    <w:rsid w:val="005B74A1"/>
    <w:rsid w:val="005C0B46"/>
    <w:rsid w:val="005C18BB"/>
    <w:rsid w:val="005C2C8E"/>
    <w:rsid w:val="005C32A7"/>
    <w:rsid w:val="005C3AA7"/>
    <w:rsid w:val="005C3D4A"/>
    <w:rsid w:val="005C414F"/>
    <w:rsid w:val="005C770C"/>
    <w:rsid w:val="005C7C2F"/>
    <w:rsid w:val="005D1684"/>
    <w:rsid w:val="005D3503"/>
    <w:rsid w:val="005D3F0B"/>
    <w:rsid w:val="005D4300"/>
    <w:rsid w:val="005D536A"/>
    <w:rsid w:val="005D5E20"/>
    <w:rsid w:val="005D62CD"/>
    <w:rsid w:val="005D65FC"/>
    <w:rsid w:val="005D68D2"/>
    <w:rsid w:val="005D74CC"/>
    <w:rsid w:val="005D751A"/>
    <w:rsid w:val="005E18B0"/>
    <w:rsid w:val="005E1A30"/>
    <w:rsid w:val="005E3275"/>
    <w:rsid w:val="005E40A8"/>
    <w:rsid w:val="005E5273"/>
    <w:rsid w:val="005E60E5"/>
    <w:rsid w:val="005E76E1"/>
    <w:rsid w:val="005F0B76"/>
    <w:rsid w:val="005F1575"/>
    <w:rsid w:val="005F35AE"/>
    <w:rsid w:val="005F6650"/>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1778C"/>
    <w:rsid w:val="00621035"/>
    <w:rsid w:val="00621070"/>
    <w:rsid w:val="00622CC6"/>
    <w:rsid w:val="00626DD6"/>
    <w:rsid w:val="00630C62"/>
    <w:rsid w:val="006331D2"/>
    <w:rsid w:val="00633FA0"/>
    <w:rsid w:val="006345EE"/>
    <w:rsid w:val="006361ED"/>
    <w:rsid w:val="006418C8"/>
    <w:rsid w:val="00641ABB"/>
    <w:rsid w:val="006422F6"/>
    <w:rsid w:val="006424D8"/>
    <w:rsid w:val="0064256C"/>
    <w:rsid w:val="006427D9"/>
    <w:rsid w:val="0064316D"/>
    <w:rsid w:val="00643498"/>
    <w:rsid w:val="00643506"/>
    <w:rsid w:val="00643D4E"/>
    <w:rsid w:val="00645439"/>
    <w:rsid w:val="00645E2A"/>
    <w:rsid w:val="00647B58"/>
    <w:rsid w:val="0065279D"/>
    <w:rsid w:val="00652B81"/>
    <w:rsid w:val="0065333D"/>
    <w:rsid w:val="00653354"/>
    <w:rsid w:val="00653C7A"/>
    <w:rsid w:val="00655BA3"/>
    <w:rsid w:val="00655D87"/>
    <w:rsid w:val="00661E08"/>
    <w:rsid w:val="0066306B"/>
    <w:rsid w:val="0066335A"/>
    <w:rsid w:val="0066407D"/>
    <w:rsid w:val="006640C5"/>
    <w:rsid w:val="00667874"/>
    <w:rsid w:val="00670A3B"/>
    <w:rsid w:val="006735F6"/>
    <w:rsid w:val="00674D05"/>
    <w:rsid w:val="00675661"/>
    <w:rsid w:val="00675E2B"/>
    <w:rsid w:val="00676994"/>
    <w:rsid w:val="00676DFB"/>
    <w:rsid w:val="00680CB1"/>
    <w:rsid w:val="0068180A"/>
    <w:rsid w:val="00681F17"/>
    <w:rsid w:val="00682164"/>
    <w:rsid w:val="006826DA"/>
    <w:rsid w:val="0068325D"/>
    <w:rsid w:val="00683DC9"/>
    <w:rsid w:val="00685A2A"/>
    <w:rsid w:val="00686E73"/>
    <w:rsid w:val="00687B92"/>
    <w:rsid w:val="006912E9"/>
    <w:rsid w:val="00691BE0"/>
    <w:rsid w:val="006921D8"/>
    <w:rsid w:val="00692778"/>
    <w:rsid w:val="00696616"/>
    <w:rsid w:val="00696F11"/>
    <w:rsid w:val="00697ECB"/>
    <w:rsid w:val="006A141D"/>
    <w:rsid w:val="006A4C24"/>
    <w:rsid w:val="006A59B4"/>
    <w:rsid w:val="006A5F24"/>
    <w:rsid w:val="006A634D"/>
    <w:rsid w:val="006A6FE7"/>
    <w:rsid w:val="006A7E00"/>
    <w:rsid w:val="006B0915"/>
    <w:rsid w:val="006B0B08"/>
    <w:rsid w:val="006B10A8"/>
    <w:rsid w:val="006B119B"/>
    <w:rsid w:val="006B201F"/>
    <w:rsid w:val="006B26D3"/>
    <w:rsid w:val="006B3BEA"/>
    <w:rsid w:val="006B4FD6"/>
    <w:rsid w:val="006B52CD"/>
    <w:rsid w:val="006B78C5"/>
    <w:rsid w:val="006C12EE"/>
    <w:rsid w:val="006C1383"/>
    <w:rsid w:val="006C272E"/>
    <w:rsid w:val="006C2F23"/>
    <w:rsid w:val="006C31AF"/>
    <w:rsid w:val="006C3540"/>
    <w:rsid w:val="006D1203"/>
    <w:rsid w:val="006D4142"/>
    <w:rsid w:val="006D4B71"/>
    <w:rsid w:val="006D7AAA"/>
    <w:rsid w:val="006D7DDD"/>
    <w:rsid w:val="006E04EF"/>
    <w:rsid w:val="006E0FF4"/>
    <w:rsid w:val="006E19FC"/>
    <w:rsid w:val="006E1B16"/>
    <w:rsid w:val="006E22F2"/>
    <w:rsid w:val="006E27BA"/>
    <w:rsid w:val="006E43D3"/>
    <w:rsid w:val="006E44A9"/>
    <w:rsid w:val="006E6519"/>
    <w:rsid w:val="006F0897"/>
    <w:rsid w:val="006F0D29"/>
    <w:rsid w:val="006F1ECE"/>
    <w:rsid w:val="006F2412"/>
    <w:rsid w:val="006F3363"/>
    <w:rsid w:val="006F53BB"/>
    <w:rsid w:val="006F5760"/>
    <w:rsid w:val="006F6BE0"/>
    <w:rsid w:val="006F72C4"/>
    <w:rsid w:val="00700013"/>
    <w:rsid w:val="0070099B"/>
    <w:rsid w:val="0070169E"/>
    <w:rsid w:val="00701FA5"/>
    <w:rsid w:val="00702862"/>
    <w:rsid w:val="00702D97"/>
    <w:rsid w:val="00703F64"/>
    <w:rsid w:val="00704CD1"/>
    <w:rsid w:val="00705520"/>
    <w:rsid w:val="0070679D"/>
    <w:rsid w:val="00706AE4"/>
    <w:rsid w:val="00707019"/>
    <w:rsid w:val="00707245"/>
    <w:rsid w:val="00710E5B"/>
    <w:rsid w:val="00712EE0"/>
    <w:rsid w:val="0071697F"/>
    <w:rsid w:val="0071716F"/>
    <w:rsid w:val="0071748C"/>
    <w:rsid w:val="00720148"/>
    <w:rsid w:val="0072026E"/>
    <w:rsid w:val="0072215B"/>
    <w:rsid w:val="0072271C"/>
    <w:rsid w:val="00723286"/>
    <w:rsid w:val="0072595C"/>
    <w:rsid w:val="007272DA"/>
    <w:rsid w:val="00727C09"/>
    <w:rsid w:val="00733866"/>
    <w:rsid w:val="007372AF"/>
    <w:rsid w:val="007372F0"/>
    <w:rsid w:val="007402AF"/>
    <w:rsid w:val="00740C1E"/>
    <w:rsid w:val="00742461"/>
    <w:rsid w:val="00742758"/>
    <w:rsid w:val="0074315B"/>
    <w:rsid w:val="00745F93"/>
    <w:rsid w:val="00747AB7"/>
    <w:rsid w:val="00747E01"/>
    <w:rsid w:val="00752052"/>
    <w:rsid w:val="00752B02"/>
    <w:rsid w:val="00755251"/>
    <w:rsid w:val="007568F4"/>
    <w:rsid w:val="007569A2"/>
    <w:rsid w:val="0075724E"/>
    <w:rsid w:val="007608C8"/>
    <w:rsid w:val="007618AE"/>
    <w:rsid w:val="0076494C"/>
    <w:rsid w:val="00766389"/>
    <w:rsid w:val="0077356E"/>
    <w:rsid w:val="007737E8"/>
    <w:rsid w:val="00773DC9"/>
    <w:rsid w:val="0077478C"/>
    <w:rsid w:val="007758EE"/>
    <w:rsid w:val="00776E5E"/>
    <w:rsid w:val="0077739D"/>
    <w:rsid w:val="0078021A"/>
    <w:rsid w:val="007806D4"/>
    <w:rsid w:val="007811B8"/>
    <w:rsid w:val="0078132A"/>
    <w:rsid w:val="00782019"/>
    <w:rsid w:val="0078202A"/>
    <w:rsid w:val="00782337"/>
    <w:rsid w:val="00783317"/>
    <w:rsid w:val="00785325"/>
    <w:rsid w:val="00787152"/>
    <w:rsid w:val="007878CA"/>
    <w:rsid w:val="00790C1A"/>
    <w:rsid w:val="00790E52"/>
    <w:rsid w:val="00791585"/>
    <w:rsid w:val="00792641"/>
    <w:rsid w:val="00792E46"/>
    <w:rsid w:val="007931B7"/>
    <w:rsid w:val="00795CE3"/>
    <w:rsid w:val="007A0DD5"/>
    <w:rsid w:val="007A1ABA"/>
    <w:rsid w:val="007A25A8"/>
    <w:rsid w:val="007A2B3C"/>
    <w:rsid w:val="007A3ECB"/>
    <w:rsid w:val="007A4CC0"/>
    <w:rsid w:val="007A5B1B"/>
    <w:rsid w:val="007A6908"/>
    <w:rsid w:val="007B0E0D"/>
    <w:rsid w:val="007B267F"/>
    <w:rsid w:val="007B29E4"/>
    <w:rsid w:val="007B3938"/>
    <w:rsid w:val="007B448D"/>
    <w:rsid w:val="007B4995"/>
    <w:rsid w:val="007B6958"/>
    <w:rsid w:val="007C4031"/>
    <w:rsid w:val="007C4D7C"/>
    <w:rsid w:val="007C4FC7"/>
    <w:rsid w:val="007C5134"/>
    <w:rsid w:val="007C6CD3"/>
    <w:rsid w:val="007C7AD1"/>
    <w:rsid w:val="007D2543"/>
    <w:rsid w:val="007D345B"/>
    <w:rsid w:val="007D4645"/>
    <w:rsid w:val="007D4E0F"/>
    <w:rsid w:val="007D55DA"/>
    <w:rsid w:val="007D6D8D"/>
    <w:rsid w:val="007D7972"/>
    <w:rsid w:val="007E0BAE"/>
    <w:rsid w:val="007E1BC3"/>
    <w:rsid w:val="007E2D66"/>
    <w:rsid w:val="007E32FC"/>
    <w:rsid w:val="007E503E"/>
    <w:rsid w:val="007E52F1"/>
    <w:rsid w:val="007E6C99"/>
    <w:rsid w:val="007E6F05"/>
    <w:rsid w:val="007E7DD4"/>
    <w:rsid w:val="007F0F74"/>
    <w:rsid w:val="007F1451"/>
    <w:rsid w:val="007F206B"/>
    <w:rsid w:val="007F3488"/>
    <w:rsid w:val="007F4057"/>
    <w:rsid w:val="007F43B4"/>
    <w:rsid w:val="007F4ED0"/>
    <w:rsid w:val="007F566C"/>
    <w:rsid w:val="007F5AE4"/>
    <w:rsid w:val="007F5E6F"/>
    <w:rsid w:val="007F62DC"/>
    <w:rsid w:val="007F64F9"/>
    <w:rsid w:val="007F7B65"/>
    <w:rsid w:val="007F7BAE"/>
    <w:rsid w:val="007F7F91"/>
    <w:rsid w:val="0080043A"/>
    <w:rsid w:val="008014CB"/>
    <w:rsid w:val="00801F35"/>
    <w:rsid w:val="0080399F"/>
    <w:rsid w:val="00805C67"/>
    <w:rsid w:val="00807736"/>
    <w:rsid w:val="00807A29"/>
    <w:rsid w:val="00807D70"/>
    <w:rsid w:val="008118C7"/>
    <w:rsid w:val="00815878"/>
    <w:rsid w:val="008158F8"/>
    <w:rsid w:val="0082010D"/>
    <w:rsid w:val="00821C04"/>
    <w:rsid w:val="0083002A"/>
    <w:rsid w:val="00830884"/>
    <w:rsid w:val="008308BC"/>
    <w:rsid w:val="00831537"/>
    <w:rsid w:val="00831727"/>
    <w:rsid w:val="00832757"/>
    <w:rsid w:val="00832BFA"/>
    <w:rsid w:val="00832FE5"/>
    <w:rsid w:val="00836C5E"/>
    <w:rsid w:val="00837718"/>
    <w:rsid w:val="00840FC9"/>
    <w:rsid w:val="0084114B"/>
    <w:rsid w:val="00841573"/>
    <w:rsid w:val="00841AEF"/>
    <w:rsid w:val="00841CA9"/>
    <w:rsid w:val="00842ED4"/>
    <w:rsid w:val="00844A42"/>
    <w:rsid w:val="00845EA4"/>
    <w:rsid w:val="00847A1D"/>
    <w:rsid w:val="00847F39"/>
    <w:rsid w:val="008525A5"/>
    <w:rsid w:val="00852722"/>
    <w:rsid w:val="008550F0"/>
    <w:rsid w:val="00855650"/>
    <w:rsid w:val="008561AA"/>
    <w:rsid w:val="00857BD3"/>
    <w:rsid w:val="00860037"/>
    <w:rsid w:val="008602E9"/>
    <w:rsid w:val="00860430"/>
    <w:rsid w:val="00860FEF"/>
    <w:rsid w:val="008618D9"/>
    <w:rsid w:val="0086361E"/>
    <w:rsid w:val="0086364F"/>
    <w:rsid w:val="008649E5"/>
    <w:rsid w:val="00864F72"/>
    <w:rsid w:val="00866FC9"/>
    <w:rsid w:val="00872B14"/>
    <w:rsid w:val="008738A1"/>
    <w:rsid w:val="00873D60"/>
    <w:rsid w:val="00874C23"/>
    <w:rsid w:val="00874D05"/>
    <w:rsid w:val="0087504D"/>
    <w:rsid w:val="00875CD2"/>
    <w:rsid w:val="0087719A"/>
    <w:rsid w:val="0088029A"/>
    <w:rsid w:val="00880B66"/>
    <w:rsid w:val="00881FFB"/>
    <w:rsid w:val="008827C3"/>
    <w:rsid w:val="00883E64"/>
    <w:rsid w:val="0088403D"/>
    <w:rsid w:val="008849A0"/>
    <w:rsid w:val="008850E5"/>
    <w:rsid w:val="00885C97"/>
    <w:rsid w:val="00885CDE"/>
    <w:rsid w:val="008946EA"/>
    <w:rsid w:val="008947B5"/>
    <w:rsid w:val="00894D4A"/>
    <w:rsid w:val="00897C9D"/>
    <w:rsid w:val="008A0C2E"/>
    <w:rsid w:val="008A20F1"/>
    <w:rsid w:val="008A2A09"/>
    <w:rsid w:val="008A4071"/>
    <w:rsid w:val="008A47B2"/>
    <w:rsid w:val="008A5670"/>
    <w:rsid w:val="008A6B4E"/>
    <w:rsid w:val="008B1D4F"/>
    <w:rsid w:val="008B2E64"/>
    <w:rsid w:val="008B2FDE"/>
    <w:rsid w:val="008B4B2E"/>
    <w:rsid w:val="008B4EBC"/>
    <w:rsid w:val="008B5E35"/>
    <w:rsid w:val="008B74B1"/>
    <w:rsid w:val="008C0452"/>
    <w:rsid w:val="008C297E"/>
    <w:rsid w:val="008C3544"/>
    <w:rsid w:val="008C380D"/>
    <w:rsid w:val="008C462F"/>
    <w:rsid w:val="008C508D"/>
    <w:rsid w:val="008C74CA"/>
    <w:rsid w:val="008D04B8"/>
    <w:rsid w:val="008D1236"/>
    <w:rsid w:val="008D38EC"/>
    <w:rsid w:val="008E030D"/>
    <w:rsid w:val="008E0C58"/>
    <w:rsid w:val="008E215F"/>
    <w:rsid w:val="008E4231"/>
    <w:rsid w:val="008E586E"/>
    <w:rsid w:val="008E5A8E"/>
    <w:rsid w:val="008F05C2"/>
    <w:rsid w:val="008F52F4"/>
    <w:rsid w:val="008F6A42"/>
    <w:rsid w:val="008F7D31"/>
    <w:rsid w:val="00900115"/>
    <w:rsid w:val="009007FC"/>
    <w:rsid w:val="00900A88"/>
    <w:rsid w:val="0090282D"/>
    <w:rsid w:val="009031EC"/>
    <w:rsid w:val="00903BE5"/>
    <w:rsid w:val="009049BE"/>
    <w:rsid w:val="00904D09"/>
    <w:rsid w:val="0090661F"/>
    <w:rsid w:val="009073DD"/>
    <w:rsid w:val="00907FE3"/>
    <w:rsid w:val="00910120"/>
    <w:rsid w:val="00910E44"/>
    <w:rsid w:val="009111EA"/>
    <w:rsid w:val="0091170B"/>
    <w:rsid w:val="00912837"/>
    <w:rsid w:val="00912C68"/>
    <w:rsid w:val="0091304F"/>
    <w:rsid w:val="009133A9"/>
    <w:rsid w:val="009159DA"/>
    <w:rsid w:val="00917D4B"/>
    <w:rsid w:val="00920D15"/>
    <w:rsid w:val="00920E02"/>
    <w:rsid w:val="009210A6"/>
    <w:rsid w:val="009233B3"/>
    <w:rsid w:val="00923F4E"/>
    <w:rsid w:val="00926FCD"/>
    <w:rsid w:val="00927607"/>
    <w:rsid w:val="00930306"/>
    <w:rsid w:val="00931E3D"/>
    <w:rsid w:val="00931E6C"/>
    <w:rsid w:val="009320FF"/>
    <w:rsid w:val="0093407F"/>
    <w:rsid w:val="00935CFF"/>
    <w:rsid w:val="0094005B"/>
    <w:rsid w:val="00941CE1"/>
    <w:rsid w:val="00943709"/>
    <w:rsid w:val="00943B62"/>
    <w:rsid w:val="009443A6"/>
    <w:rsid w:val="0094607A"/>
    <w:rsid w:val="00947785"/>
    <w:rsid w:val="0095436D"/>
    <w:rsid w:val="0095524F"/>
    <w:rsid w:val="0095564D"/>
    <w:rsid w:val="00956CD1"/>
    <w:rsid w:val="009623FA"/>
    <w:rsid w:val="00962F79"/>
    <w:rsid w:val="00963968"/>
    <w:rsid w:val="00964969"/>
    <w:rsid w:val="00964A87"/>
    <w:rsid w:val="00965794"/>
    <w:rsid w:val="00965870"/>
    <w:rsid w:val="00970BC4"/>
    <w:rsid w:val="009711A7"/>
    <w:rsid w:val="00971AEA"/>
    <w:rsid w:val="00973D8D"/>
    <w:rsid w:val="00974E8B"/>
    <w:rsid w:val="009752F6"/>
    <w:rsid w:val="009758DB"/>
    <w:rsid w:val="009768B5"/>
    <w:rsid w:val="009773A7"/>
    <w:rsid w:val="0097768E"/>
    <w:rsid w:val="009801AA"/>
    <w:rsid w:val="00981C46"/>
    <w:rsid w:val="00983201"/>
    <w:rsid w:val="00984197"/>
    <w:rsid w:val="00984FAF"/>
    <w:rsid w:val="00986534"/>
    <w:rsid w:val="009913D4"/>
    <w:rsid w:val="00991B75"/>
    <w:rsid w:val="00993A3D"/>
    <w:rsid w:val="00995692"/>
    <w:rsid w:val="00996617"/>
    <w:rsid w:val="00996B6C"/>
    <w:rsid w:val="00997217"/>
    <w:rsid w:val="00997F96"/>
    <w:rsid w:val="009A33AC"/>
    <w:rsid w:val="009A33BE"/>
    <w:rsid w:val="009A5AE2"/>
    <w:rsid w:val="009A5D8D"/>
    <w:rsid w:val="009B1106"/>
    <w:rsid w:val="009B1EAF"/>
    <w:rsid w:val="009B38C8"/>
    <w:rsid w:val="009B3FAA"/>
    <w:rsid w:val="009B4DEF"/>
    <w:rsid w:val="009B6BA5"/>
    <w:rsid w:val="009B7683"/>
    <w:rsid w:val="009C4221"/>
    <w:rsid w:val="009C5CF3"/>
    <w:rsid w:val="009C5CFE"/>
    <w:rsid w:val="009D1ED8"/>
    <w:rsid w:val="009D2E31"/>
    <w:rsid w:val="009D3911"/>
    <w:rsid w:val="009D4A0A"/>
    <w:rsid w:val="009D6659"/>
    <w:rsid w:val="009D7058"/>
    <w:rsid w:val="009E0336"/>
    <w:rsid w:val="009E10EC"/>
    <w:rsid w:val="009E3A9A"/>
    <w:rsid w:val="009E5841"/>
    <w:rsid w:val="009F50FA"/>
    <w:rsid w:val="009F7944"/>
    <w:rsid w:val="00A022D9"/>
    <w:rsid w:val="00A033BB"/>
    <w:rsid w:val="00A0357E"/>
    <w:rsid w:val="00A03702"/>
    <w:rsid w:val="00A045F4"/>
    <w:rsid w:val="00A04F63"/>
    <w:rsid w:val="00A05000"/>
    <w:rsid w:val="00A05B4F"/>
    <w:rsid w:val="00A072A0"/>
    <w:rsid w:val="00A10387"/>
    <w:rsid w:val="00A10467"/>
    <w:rsid w:val="00A21B13"/>
    <w:rsid w:val="00A22D3D"/>
    <w:rsid w:val="00A2508C"/>
    <w:rsid w:val="00A2572E"/>
    <w:rsid w:val="00A25FC0"/>
    <w:rsid w:val="00A262B6"/>
    <w:rsid w:val="00A26D41"/>
    <w:rsid w:val="00A27138"/>
    <w:rsid w:val="00A30AAA"/>
    <w:rsid w:val="00A3359F"/>
    <w:rsid w:val="00A33A89"/>
    <w:rsid w:val="00A35046"/>
    <w:rsid w:val="00A3709C"/>
    <w:rsid w:val="00A3728F"/>
    <w:rsid w:val="00A4105D"/>
    <w:rsid w:val="00A41837"/>
    <w:rsid w:val="00A43EDC"/>
    <w:rsid w:val="00A442A4"/>
    <w:rsid w:val="00A44386"/>
    <w:rsid w:val="00A4466C"/>
    <w:rsid w:val="00A4628E"/>
    <w:rsid w:val="00A51216"/>
    <w:rsid w:val="00A5314A"/>
    <w:rsid w:val="00A5422F"/>
    <w:rsid w:val="00A54B4A"/>
    <w:rsid w:val="00A57F60"/>
    <w:rsid w:val="00A61A6E"/>
    <w:rsid w:val="00A65B8D"/>
    <w:rsid w:val="00A67424"/>
    <w:rsid w:val="00A703CE"/>
    <w:rsid w:val="00A7188F"/>
    <w:rsid w:val="00A7216C"/>
    <w:rsid w:val="00A74288"/>
    <w:rsid w:val="00A7622C"/>
    <w:rsid w:val="00A77949"/>
    <w:rsid w:val="00A8007D"/>
    <w:rsid w:val="00A80B43"/>
    <w:rsid w:val="00A8244C"/>
    <w:rsid w:val="00A83D36"/>
    <w:rsid w:val="00A84E7A"/>
    <w:rsid w:val="00A85B97"/>
    <w:rsid w:val="00A86899"/>
    <w:rsid w:val="00A870FA"/>
    <w:rsid w:val="00A87174"/>
    <w:rsid w:val="00A9016B"/>
    <w:rsid w:val="00A923D9"/>
    <w:rsid w:val="00A93F22"/>
    <w:rsid w:val="00A946B2"/>
    <w:rsid w:val="00A94D13"/>
    <w:rsid w:val="00A94E2C"/>
    <w:rsid w:val="00A97437"/>
    <w:rsid w:val="00A977D1"/>
    <w:rsid w:val="00AA0100"/>
    <w:rsid w:val="00AA0A4A"/>
    <w:rsid w:val="00AA27AB"/>
    <w:rsid w:val="00AA29E9"/>
    <w:rsid w:val="00AA29EE"/>
    <w:rsid w:val="00AA38C5"/>
    <w:rsid w:val="00AA3DF2"/>
    <w:rsid w:val="00AA419F"/>
    <w:rsid w:val="00AA512C"/>
    <w:rsid w:val="00AB00F1"/>
    <w:rsid w:val="00AB0764"/>
    <w:rsid w:val="00AB10A6"/>
    <w:rsid w:val="00AB19C6"/>
    <w:rsid w:val="00AB1E69"/>
    <w:rsid w:val="00AB1E7B"/>
    <w:rsid w:val="00AB4741"/>
    <w:rsid w:val="00AB4B13"/>
    <w:rsid w:val="00AB6195"/>
    <w:rsid w:val="00AB628D"/>
    <w:rsid w:val="00AB641E"/>
    <w:rsid w:val="00AB6F46"/>
    <w:rsid w:val="00AC03C7"/>
    <w:rsid w:val="00AC1530"/>
    <w:rsid w:val="00AC1D64"/>
    <w:rsid w:val="00AC2BA3"/>
    <w:rsid w:val="00AC4CF3"/>
    <w:rsid w:val="00AC52C6"/>
    <w:rsid w:val="00AD1E25"/>
    <w:rsid w:val="00AD38ED"/>
    <w:rsid w:val="00AD4282"/>
    <w:rsid w:val="00AD77FD"/>
    <w:rsid w:val="00AE1A7A"/>
    <w:rsid w:val="00AE424A"/>
    <w:rsid w:val="00AE4894"/>
    <w:rsid w:val="00AE5AC8"/>
    <w:rsid w:val="00AF268F"/>
    <w:rsid w:val="00AF32B0"/>
    <w:rsid w:val="00AF6B54"/>
    <w:rsid w:val="00AF6F6A"/>
    <w:rsid w:val="00AF75C3"/>
    <w:rsid w:val="00B02ED5"/>
    <w:rsid w:val="00B049EC"/>
    <w:rsid w:val="00B04DD6"/>
    <w:rsid w:val="00B078A6"/>
    <w:rsid w:val="00B10264"/>
    <w:rsid w:val="00B10FF6"/>
    <w:rsid w:val="00B1153A"/>
    <w:rsid w:val="00B1212B"/>
    <w:rsid w:val="00B13364"/>
    <w:rsid w:val="00B14213"/>
    <w:rsid w:val="00B15800"/>
    <w:rsid w:val="00B173E2"/>
    <w:rsid w:val="00B177F2"/>
    <w:rsid w:val="00B216FE"/>
    <w:rsid w:val="00B219F8"/>
    <w:rsid w:val="00B221F7"/>
    <w:rsid w:val="00B244A4"/>
    <w:rsid w:val="00B259E2"/>
    <w:rsid w:val="00B25D91"/>
    <w:rsid w:val="00B26CCB"/>
    <w:rsid w:val="00B31114"/>
    <w:rsid w:val="00B31B5C"/>
    <w:rsid w:val="00B32404"/>
    <w:rsid w:val="00B347AA"/>
    <w:rsid w:val="00B34D98"/>
    <w:rsid w:val="00B35428"/>
    <w:rsid w:val="00B35503"/>
    <w:rsid w:val="00B3696A"/>
    <w:rsid w:val="00B37C1A"/>
    <w:rsid w:val="00B37E5F"/>
    <w:rsid w:val="00B408F8"/>
    <w:rsid w:val="00B44320"/>
    <w:rsid w:val="00B45AA5"/>
    <w:rsid w:val="00B461BE"/>
    <w:rsid w:val="00B466DA"/>
    <w:rsid w:val="00B47F39"/>
    <w:rsid w:val="00B47FD4"/>
    <w:rsid w:val="00B5088E"/>
    <w:rsid w:val="00B517B3"/>
    <w:rsid w:val="00B51D39"/>
    <w:rsid w:val="00B53176"/>
    <w:rsid w:val="00B53626"/>
    <w:rsid w:val="00B543A9"/>
    <w:rsid w:val="00B55C20"/>
    <w:rsid w:val="00B573D1"/>
    <w:rsid w:val="00B57B03"/>
    <w:rsid w:val="00B57E76"/>
    <w:rsid w:val="00B60F70"/>
    <w:rsid w:val="00B61D3E"/>
    <w:rsid w:val="00B61F76"/>
    <w:rsid w:val="00B626F5"/>
    <w:rsid w:val="00B62A45"/>
    <w:rsid w:val="00B64A03"/>
    <w:rsid w:val="00B64AED"/>
    <w:rsid w:val="00B66885"/>
    <w:rsid w:val="00B7058E"/>
    <w:rsid w:val="00B70761"/>
    <w:rsid w:val="00B70873"/>
    <w:rsid w:val="00B70EC1"/>
    <w:rsid w:val="00B7103E"/>
    <w:rsid w:val="00B71315"/>
    <w:rsid w:val="00B7173A"/>
    <w:rsid w:val="00B71A46"/>
    <w:rsid w:val="00B72FDD"/>
    <w:rsid w:val="00B737DD"/>
    <w:rsid w:val="00B73E27"/>
    <w:rsid w:val="00B758E5"/>
    <w:rsid w:val="00B7699B"/>
    <w:rsid w:val="00B76F62"/>
    <w:rsid w:val="00B77236"/>
    <w:rsid w:val="00B77B2E"/>
    <w:rsid w:val="00B8098C"/>
    <w:rsid w:val="00B81A09"/>
    <w:rsid w:val="00B81A76"/>
    <w:rsid w:val="00B83381"/>
    <w:rsid w:val="00B833D1"/>
    <w:rsid w:val="00B8390D"/>
    <w:rsid w:val="00B860B7"/>
    <w:rsid w:val="00B87E94"/>
    <w:rsid w:val="00B90D57"/>
    <w:rsid w:val="00B90ED9"/>
    <w:rsid w:val="00B91207"/>
    <w:rsid w:val="00B94DC9"/>
    <w:rsid w:val="00B95F1A"/>
    <w:rsid w:val="00B96976"/>
    <w:rsid w:val="00BA05BF"/>
    <w:rsid w:val="00BA0DB3"/>
    <w:rsid w:val="00BA0E31"/>
    <w:rsid w:val="00BA2A3B"/>
    <w:rsid w:val="00BA2FEE"/>
    <w:rsid w:val="00BA3827"/>
    <w:rsid w:val="00BA42E0"/>
    <w:rsid w:val="00BB1EC2"/>
    <w:rsid w:val="00BB2686"/>
    <w:rsid w:val="00BB62D7"/>
    <w:rsid w:val="00BB68EB"/>
    <w:rsid w:val="00BB7BCF"/>
    <w:rsid w:val="00BB7BDF"/>
    <w:rsid w:val="00BC05E2"/>
    <w:rsid w:val="00BC0C9A"/>
    <w:rsid w:val="00BC2824"/>
    <w:rsid w:val="00BC7BD0"/>
    <w:rsid w:val="00BD08FE"/>
    <w:rsid w:val="00BD249F"/>
    <w:rsid w:val="00BD3D4C"/>
    <w:rsid w:val="00BD5A8E"/>
    <w:rsid w:val="00BD5CAE"/>
    <w:rsid w:val="00BD5DA1"/>
    <w:rsid w:val="00BD6297"/>
    <w:rsid w:val="00BD7208"/>
    <w:rsid w:val="00BD7C52"/>
    <w:rsid w:val="00BE01B0"/>
    <w:rsid w:val="00BE17E5"/>
    <w:rsid w:val="00BE1BBE"/>
    <w:rsid w:val="00BE2486"/>
    <w:rsid w:val="00BE266C"/>
    <w:rsid w:val="00BE32C7"/>
    <w:rsid w:val="00BE4652"/>
    <w:rsid w:val="00BE4A75"/>
    <w:rsid w:val="00BE4FDC"/>
    <w:rsid w:val="00BE5C36"/>
    <w:rsid w:val="00BF01B4"/>
    <w:rsid w:val="00BF0DCB"/>
    <w:rsid w:val="00BF1EC0"/>
    <w:rsid w:val="00BF2AD9"/>
    <w:rsid w:val="00BF2F98"/>
    <w:rsid w:val="00BF5BE2"/>
    <w:rsid w:val="00C00D17"/>
    <w:rsid w:val="00C02A64"/>
    <w:rsid w:val="00C052EA"/>
    <w:rsid w:val="00C05316"/>
    <w:rsid w:val="00C06278"/>
    <w:rsid w:val="00C06502"/>
    <w:rsid w:val="00C06661"/>
    <w:rsid w:val="00C11344"/>
    <w:rsid w:val="00C12903"/>
    <w:rsid w:val="00C1297D"/>
    <w:rsid w:val="00C13734"/>
    <w:rsid w:val="00C14017"/>
    <w:rsid w:val="00C148AE"/>
    <w:rsid w:val="00C14B07"/>
    <w:rsid w:val="00C1506F"/>
    <w:rsid w:val="00C22D01"/>
    <w:rsid w:val="00C22D64"/>
    <w:rsid w:val="00C236E4"/>
    <w:rsid w:val="00C25ED1"/>
    <w:rsid w:val="00C30945"/>
    <w:rsid w:val="00C31741"/>
    <w:rsid w:val="00C31CFE"/>
    <w:rsid w:val="00C32E20"/>
    <w:rsid w:val="00C33CFB"/>
    <w:rsid w:val="00C34493"/>
    <w:rsid w:val="00C35B04"/>
    <w:rsid w:val="00C35CE7"/>
    <w:rsid w:val="00C362F6"/>
    <w:rsid w:val="00C3656D"/>
    <w:rsid w:val="00C37A09"/>
    <w:rsid w:val="00C40905"/>
    <w:rsid w:val="00C412FF"/>
    <w:rsid w:val="00C41357"/>
    <w:rsid w:val="00C4233C"/>
    <w:rsid w:val="00C42EFC"/>
    <w:rsid w:val="00C43BCA"/>
    <w:rsid w:val="00C446B2"/>
    <w:rsid w:val="00C45315"/>
    <w:rsid w:val="00C46108"/>
    <w:rsid w:val="00C46841"/>
    <w:rsid w:val="00C46DE0"/>
    <w:rsid w:val="00C51424"/>
    <w:rsid w:val="00C51952"/>
    <w:rsid w:val="00C52510"/>
    <w:rsid w:val="00C539E3"/>
    <w:rsid w:val="00C55168"/>
    <w:rsid w:val="00C56885"/>
    <w:rsid w:val="00C57680"/>
    <w:rsid w:val="00C57997"/>
    <w:rsid w:val="00C57C9F"/>
    <w:rsid w:val="00C57DE8"/>
    <w:rsid w:val="00C607C9"/>
    <w:rsid w:val="00C60EB1"/>
    <w:rsid w:val="00C61DC9"/>
    <w:rsid w:val="00C6230B"/>
    <w:rsid w:val="00C625C8"/>
    <w:rsid w:val="00C63D5C"/>
    <w:rsid w:val="00C669B9"/>
    <w:rsid w:val="00C674AD"/>
    <w:rsid w:val="00C70AD4"/>
    <w:rsid w:val="00C725E6"/>
    <w:rsid w:val="00C72D55"/>
    <w:rsid w:val="00C732C5"/>
    <w:rsid w:val="00C734EC"/>
    <w:rsid w:val="00C747C2"/>
    <w:rsid w:val="00C778DE"/>
    <w:rsid w:val="00C80261"/>
    <w:rsid w:val="00C80B4A"/>
    <w:rsid w:val="00C80FE1"/>
    <w:rsid w:val="00C8175B"/>
    <w:rsid w:val="00C8246A"/>
    <w:rsid w:val="00C830CA"/>
    <w:rsid w:val="00C83120"/>
    <w:rsid w:val="00C8387E"/>
    <w:rsid w:val="00C83BAB"/>
    <w:rsid w:val="00C84197"/>
    <w:rsid w:val="00C84410"/>
    <w:rsid w:val="00C84663"/>
    <w:rsid w:val="00C861DF"/>
    <w:rsid w:val="00C8777A"/>
    <w:rsid w:val="00C87A05"/>
    <w:rsid w:val="00C903C5"/>
    <w:rsid w:val="00C904A0"/>
    <w:rsid w:val="00C90BEB"/>
    <w:rsid w:val="00C9115E"/>
    <w:rsid w:val="00C9167C"/>
    <w:rsid w:val="00C926A1"/>
    <w:rsid w:val="00C9405A"/>
    <w:rsid w:val="00C94AA0"/>
    <w:rsid w:val="00C95207"/>
    <w:rsid w:val="00C962CF"/>
    <w:rsid w:val="00C97CD5"/>
    <w:rsid w:val="00CA1B76"/>
    <w:rsid w:val="00CA4E8C"/>
    <w:rsid w:val="00CA6573"/>
    <w:rsid w:val="00CA7887"/>
    <w:rsid w:val="00CB1120"/>
    <w:rsid w:val="00CB27A4"/>
    <w:rsid w:val="00CB3132"/>
    <w:rsid w:val="00CB621B"/>
    <w:rsid w:val="00CB65EC"/>
    <w:rsid w:val="00CB6E8A"/>
    <w:rsid w:val="00CC1DB1"/>
    <w:rsid w:val="00CC5A7E"/>
    <w:rsid w:val="00CC7CEF"/>
    <w:rsid w:val="00CD0468"/>
    <w:rsid w:val="00CD0E3B"/>
    <w:rsid w:val="00CD1491"/>
    <w:rsid w:val="00CD1BCA"/>
    <w:rsid w:val="00CD64DE"/>
    <w:rsid w:val="00CD6EC0"/>
    <w:rsid w:val="00CD7121"/>
    <w:rsid w:val="00CE3AD4"/>
    <w:rsid w:val="00CE49FC"/>
    <w:rsid w:val="00CE50AD"/>
    <w:rsid w:val="00CE5195"/>
    <w:rsid w:val="00CE51E4"/>
    <w:rsid w:val="00CE6F88"/>
    <w:rsid w:val="00CF10FC"/>
    <w:rsid w:val="00CF1E45"/>
    <w:rsid w:val="00CF23F7"/>
    <w:rsid w:val="00CF5631"/>
    <w:rsid w:val="00CF6971"/>
    <w:rsid w:val="00CF7993"/>
    <w:rsid w:val="00D00AC1"/>
    <w:rsid w:val="00D014AF"/>
    <w:rsid w:val="00D02EFD"/>
    <w:rsid w:val="00D03926"/>
    <w:rsid w:val="00D03B93"/>
    <w:rsid w:val="00D12214"/>
    <w:rsid w:val="00D122CC"/>
    <w:rsid w:val="00D12B62"/>
    <w:rsid w:val="00D12D3B"/>
    <w:rsid w:val="00D1615A"/>
    <w:rsid w:val="00D16225"/>
    <w:rsid w:val="00D16547"/>
    <w:rsid w:val="00D16B1C"/>
    <w:rsid w:val="00D2010F"/>
    <w:rsid w:val="00D20368"/>
    <w:rsid w:val="00D22035"/>
    <w:rsid w:val="00D24260"/>
    <w:rsid w:val="00D2478C"/>
    <w:rsid w:val="00D2489A"/>
    <w:rsid w:val="00D24BE6"/>
    <w:rsid w:val="00D25099"/>
    <w:rsid w:val="00D26CAF"/>
    <w:rsid w:val="00D279B8"/>
    <w:rsid w:val="00D309C0"/>
    <w:rsid w:val="00D33C66"/>
    <w:rsid w:val="00D34A5A"/>
    <w:rsid w:val="00D35A50"/>
    <w:rsid w:val="00D35BF1"/>
    <w:rsid w:val="00D3635F"/>
    <w:rsid w:val="00D378CF"/>
    <w:rsid w:val="00D434D5"/>
    <w:rsid w:val="00D438CE"/>
    <w:rsid w:val="00D43F3B"/>
    <w:rsid w:val="00D44218"/>
    <w:rsid w:val="00D4494B"/>
    <w:rsid w:val="00D45843"/>
    <w:rsid w:val="00D5482F"/>
    <w:rsid w:val="00D566F5"/>
    <w:rsid w:val="00D56752"/>
    <w:rsid w:val="00D56F54"/>
    <w:rsid w:val="00D5720A"/>
    <w:rsid w:val="00D60C8A"/>
    <w:rsid w:val="00D62375"/>
    <w:rsid w:val="00D63A6F"/>
    <w:rsid w:val="00D70AB8"/>
    <w:rsid w:val="00D7104A"/>
    <w:rsid w:val="00D718E2"/>
    <w:rsid w:val="00D73B5B"/>
    <w:rsid w:val="00D74FDC"/>
    <w:rsid w:val="00D750D6"/>
    <w:rsid w:val="00D77AFE"/>
    <w:rsid w:val="00D81429"/>
    <w:rsid w:val="00D82506"/>
    <w:rsid w:val="00D871A9"/>
    <w:rsid w:val="00D9154A"/>
    <w:rsid w:val="00D91AF2"/>
    <w:rsid w:val="00D927CA"/>
    <w:rsid w:val="00D93271"/>
    <w:rsid w:val="00D94A8E"/>
    <w:rsid w:val="00D96319"/>
    <w:rsid w:val="00D97409"/>
    <w:rsid w:val="00DA0CA2"/>
    <w:rsid w:val="00DA158D"/>
    <w:rsid w:val="00DA22AB"/>
    <w:rsid w:val="00DA30A9"/>
    <w:rsid w:val="00DA4B87"/>
    <w:rsid w:val="00DB03CE"/>
    <w:rsid w:val="00DB04B5"/>
    <w:rsid w:val="00DB0766"/>
    <w:rsid w:val="00DB225F"/>
    <w:rsid w:val="00DB31F5"/>
    <w:rsid w:val="00DB4D86"/>
    <w:rsid w:val="00DB53F2"/>
    <w:rsid w:val="00DB55B5"/>
    <w:rsid w:val="00DB5876"/>
    <w:rsid w:val="00DB5D12"/>
    <w:rsid w:val="00DB685F"/>
    <w:rsid w:val="00DC016C"/>
    <w:rsid w:val="00DC0207"/>
    <w:rsid w:val="00DC1DD2"/>
    <w:rsid w:val="00DC1DEF"/>
    <w:rsid w:val="00DC25C1"/>
    <w:rsid w:val="00DC3F3A"/>
    <w:rsid w:val="00DC638A"/>
    <w:rsid w:val="00DC68E2"/>
    <w:rsid w:val="00DC691A"/>
    <w:rsid w:val="00DC6A6C"/>
    <w:rsid w:val="00DC6CDC"/>
    <w:rsid w:val="00DC6D72"/>
    <w:rsid w:val="00DC71EE"/>
    <w:rsid w:val="00DC76BD"/>
    <w:rsid w:val="00DC7E64"/>
    <w:rsid w:val="00DD0702"/>
    <w:rsid w:val="00DD1BAF"/>
    <w:rsid w:val="00DD2130"/>
    <w:rsid w:val="00DD3920"/>
    <w:rsid w:val="00DD4CC6"/>
    <w:rsid w:val="00DD4DB8"/>
    <w:rsid w:val="00DD4E98"/>
    <w:rsid w:val="00DD58B8"/>
    <w:rsid w:val="00DD664B"/>
    <w:rsid w:val="00DE06FD"/>
    <w:rsid w:val="00DE2129"/>
    <w:rsid w:val="00DE28BF"/>
    <w:rsid w:val="00DE44E9"/>
    <w:rsid w:val="00DE5048"/>
    <w:rsid w:val="00DE52C3"/>
    <w:rsid w:val="00DE6690"/>
    <w:rsid w:val="00DE756E"/>
    <w:rsid w:val="00DE7637"/>
    <w:rsid w:val="00DF09B8"/>
    <w:rsid w:val="00DF0D73"/>
    <w:rsid w:val="00DF15EE"/>
    <w:rsid w:val="00DF2313"/>
    <w:rsid w:val="00DF382F"/>
    <w:rsid w:val="00DF53EA"/>
    <w:rsid w:val="00E006B6"/>
    <w:rsid w:val="00E006CC"/>
    <w:rsid w:val="00E013E9"/>
    <w:rsid w:val="00E02840"/>
    <w:rsid w:val="00E02932"/>
    <w:rsid w:val="00E033FE"/>
    <w:rsid w:val="00E06CE6"/>
    <w:rsid w:val="00E1020C"/>
    <w:rsid w:val="00E1033E"/>
    <w:rsid w:val="00E10F14"/>
    <w:rsid w:val="00E11F28"/>
    <w:rsid w:val="00E125BC"/>
    <w:rsid w:val="00E12B19"/>
    <w:rsid w:val="00E14744"/>
    <w:rsid w:val="00E14816"/>
    <w:rsid w:val="00E1487F"/>
    <w:rsid w:val="00E154AB"/>
    <w:rsid w:val="00E164E7"/>
    <w:rsid w:val="00E16654"/>
    <w:rsid w:val="00E16D31"/>
    <w:rsid w:val="00E2108B"/>
    <w:rsid w:val="00E21CDD"/>
    <w:rsid w:val="00E22360"/>
    <w:rsid w:val="00E23669"/>
    <w:rsid w:val="00E25425"/>
    <w:rsid w:val="00E25B8B"/>
    <w:rsid w:val="00E25C3E"/>
    <w:rsid w:val="00E31D43"/>
    <w:rsid w:val="00E32EEE"/>
    <w:rsid w:val="00E33520"/>
    <w:rsid w:val="00E3623E"/>
    <w:rsid w:val="00E37775"/>
    <w:rsid w:val="00E40BC0"/>
    <w:rsid w:val="00E41A8D"/>
    <w:rsid w:val="00E41EAA"/>
    <w:rsid w:val="00E427DF"/>
    <w:rsid w:val="00E43435"/>
    <w:rsid w:val="00E442D0"/>
    <w:rsid w:val="00E475A6"/>
    <w:rsid w:val="00E47828"/>
    <w:rsid w:val="00E47FD8"/>
    <w:rsid w:val="00E50DBE"/>
    <w:rsid w:val="00E52305"/>
    <w:rsid w:val="00E526B7"/>
    <w:rsid w:val="00E553C7"/>
    <w:rsid w:val="00E56DFC"/>
    <w:rsid w:val="00E57493"/>
    <w:rsid w:val="00E57D39"/>
    <w:rsid w:val="00E60ED0"/>
    <w:rsid w:val="00E61274"/>
    <w:rsid w:val="00E61AB6"/>
    <w:rsid w:val="00E61CDE"/>
    <w:rsid w:val="00E622C8"/>
    <w:rsid w:val="00E63884"/>
    <w:rsid w:val="00E643AE"/>
    <w:rsid w:val="00E65459"/>
    <w:rsid w:val="00E66317"/>
    <w:rsid w:val="00E66951"/>
    <w:rsid w:val="00E67D3C"/>
    <w:rsid w:val="00E7006D"/>
    <w:rsid w:val="00E705F5"/>
    <w:rsid w:val="00E75BB5"/>
    <w:rsid w:val="00E76344"/>
    <w:rsid w:val="00E808D6"/>
    <w:rsid w:val="00E80E37"/>
    <w:rsid w:val="00E83450"/>
    <w:rsid w:val="00E8389D"/>
    <w:rsid w:val="00E83E47"/>
    <w:rsid w:val="00E86440"/>
    <w:rsid w:val="00E86739"/>
    <w:rsid w:val="00E86F43"/>
    <w:rsid w:val="00E900CC"/>
    <w:rsid w:val="00E90E54"/>
    <w:rsid w:val="00E9157A"/>
    <w:rsid w:val="00E91FF2"/>
    <w:rsid w:val="00E94929"/>
    <w:rsid w:val="00E94FF3"/>
    <w:rsid w:val="00E9514D"/>
    <w:rsid w:val="00EA07AA"/>
    <w:rsid w:val="00EA0F7F"/>
    <w:rsid w:val="00EA2C19"/>
    <w:rsid w:val="00EA379C"/>
    <w:rsid w:val="00EA37E1"/>
    <w:rsid w:val="00EA3887"/>
    <w:rsid w:val="00EA4780"/>
    <w:rsid w:val="00EA4997"/>
    <w:rsid w:val="00EA4DC3"/>
    <w:rsid w:val="00EA4F63"/>
    <w:rsid w:val="00EA5167"/>
    <w:rsid w:val="00EA7123"/>
    <w:rsid w:val="00EB1575"/>
    <w:rsid w:val="00EB37B1"/>
    <w:rsid w:val="00EB4DFF"/>
    <w:rsid w:val="00EC058F"/>
    <w:rsid w:val="00EC2DA8"/>
    <w:rsid w:val="00EC45FC"/>
    <w:rsid w:val="00EC4A4E"/>
    <w:rsid w:val="00EC6A8E"/>
    <w:rsid w:val="00EC6BCB"/>
    <w:rsid w:val="00ED073E"/>
    <w:rsid w:val="00ED2E55"/>
    <w:rsid w:val="00ED54D9"/>
    <w:rsid w:val="00ED5DDA"/>
    <w:rsid w:val="00ED70C0"/>
    <w:rsid w:val="00ED7D48"/>
    <w:rsid w:val="00EE06BA"/>
    <w:rsid w:val="00EE1352"/>
    <w:rsid w:val="00EE3E2A"/>
    <w:rsid w:val="00EE480B"/>
    <w:rsid w:val="00EE5D4D"/>
    <w:rsid w:val="00EE695C"/>
    <w:rsid w:val="00EE6FF8"/>
    <w:rsid w:val="00EF0744"/>
    <w:rsid w:val="00EF452B"/>
    <w:rsid w:val="00EF4ADB"/>
    <w:rsid w:val="00F0156D"/>
    <w:rsid w:val="00F02DE0"/>
    <w:rsid w:val="00F0430C"/>
    <w:rsid w:val="00F053FC"/>
    <w:rsid w:val="00F06CB3"/>
    <w:rsid w:val="00F079CC"/>
    <w:rsid w:val="00F07A83"/>
    <w:rsid w:val="00F07FC2"/>
    <w:rsid w:val="00F123A4"/>
    <w:rsid w:val="00F12A47"/>
    <w:rsid w:val="00F13DD5"/>
    <w:rsid w:val="00F1519C"/>
    <w:rsid w:val="00F16359"/>
    <w:rsid w:val="00F21698"/>
    <w:rsid w:val="00F24A07"/>
    <w:rsid w:val="00F2514D"/>
    <w:rsid w:val="00F27F68"/>
    <w:rsid w:val="00F321E1"/>
    <w:rsid w:val="00F3389F"/>
    <w:rsid w:val="00F347DD"/>
    <w:rsid w:val="00F352C1"/>
    <w:rsid w:val="00F3568E"/>
    <w:rsid w:val="00F35DBE"/>
    <w:rsid w:val="00F36D77"/>
    <w:rsid w:val="00F37880"/>
    <w:rsid w:val="00F409E5"/>
    <w:rsid w:val="00F42116"/>
    <w:rsid w:val="00F43423"/>
    <w:rsid w:val="00F4377C"/>
    <w:rsid w:val="00F4392A"/>
    <w:rsid w:val="00F43B62"/>
    <w:rsid w:val="00F4491E"/>
    <w:rsid w:val="00F466A1"/>
    <w:rsid w:val="00F469C7"/>
    <w:rsid w:val="00F469E3"/>
    <w:rsid w:val="00F46C66"/>
    <w:rsid w:val="00F511F7"/>
    <w:rsid w:val="00F512B9"/>
    <w:rsid w:val="00F530D1"/>
    <w:rsid w:val="00F54415"/>
    <w:rsid w:val="00F54463"/>
    <w:rsid w:val="00F54E38"/>
    <w:rsid w:val="00F551B0"/>
    <w:rsid w:val="00F57E57"/>
    <w:rsid w:val="00F62D24"/>
    <w:rsid w:val="00F6398A"/>
    <w:rsid w:val="00F668B1"/>
    <w:rsid w:val="00F72E7B"/>
    <w:rsid w:val="00F74BA1"/>
    <w:rsid w:val="00F762D5"/>
    <w:rsid w:val="00F76381"/>
    <w:rsid w:val="00F7668F"/>
    <w:rsid w:val="00F76E79"/>
    <w:rsid w:val="00F81765"/>
    <w:rsid w:val="00F821AA"/>
    <w:rsid w:val="00F82312"/>
    <w:rsid w:val="00F83C99"/>
    <w:rsid w:val="00F841EA"/>
    <w:rsid w:val="00F8426B"/>
    <w:rsid w:val="00F84FA2"/>
    <w:rsid w:val="00F85E40"/>
    <w:rsid w:val="00F8623A"/>
    <w:rsid w:val="00F8652F"/>
    <w:rsid w:val="00F90350"/>
    <w:rsid w:val="00F9081B"/>
    <w:rsid w:val="00F90B7E"/>
    <w:rsid w:val="00F90CCF"/>
    <w:rsid w:val="00F915A6"/>
    <w:rsid w:val="00F91F19"/>
    <w:rsid w:val="00F92334"/>
    <w:rsid w:val="00F93506"/>
    <w:rsid w:val="00F972BF"/>
    <w:rsid w:val="00FA0211"/>
    <w:rsid w:val="00FA0F1F"/>
    <w:rsid w:val="00FA17DB"/>
    <w:rsid w:val="00FA26F7"/>
    <w:rsid w:val="00FA3C84"/>
    <w:rsid w:val="00FA4E53"/>
    <w:rsid w:val="00FB0E2A"/>
    <w:rsid w:val="00FB1E09"/>
    <w:rsid w:val="00FB4039"/>
    <w:rsid w:val="00FB409B"/>
    <w:rsid w:val="00FB45F3"/>
    <w:rsid w:val="00FB4892"/>
    <w:rsid w:val="00FB6C65"/>
    <w:rsid w:val="00FB6DF3"/>
    <w:rsid w:val="00FB7CF3"/>
    <w:rsid w:val="00FC0ED3"/>
    <w:rsid w:val="00FC1289"/>
    <w:rsid w:val="00FC15D5"/>
    <w:rsid w:val="00FC479D"/>
    <w:rsid w:val="00FC7940"/>
    <w:rsid w:val="00FD0CFA"/>
    <w:rsid w:val="00FD0F89"/>
    <w:rsid w:val="00FD41C0"/>
    <w:rsid w:val="00FD4247"/>
    <w:rsid w:val="00FD46BA"/>
    <w:rsid w:val="00FD50B6"/>
    <w:rsid w:val="00FD5D4A"/>
    <w:rsid w:val="00FD7489"/>
    <w:rsid w:val="00FD75A5"/>
    <w:rsid w:val="00FE09B0"/>
    <w:rsid w:val="00FE0F9D"/>
    <w:rsid w:val="00FE10E6"/>
    <w:rsid w:val="00FE1705"/>
    <w:rsid w:val="00FE2152"/>
    <w:rsid w:val="00FE45F5"/>
    <w:rsid w:val="00FE48CB"/>
    <w:rsid w:val="00FE6F33"/>
    <w:rsid w:val="00FF1B03"/>
    <w:rsid w:val="00FF1D19"/>
    <w:rsid w:val="00FF24FD"/>
    <w:rsid w:val="00FF2BB7"/>
    <w:rsid w:val="00FF36BC"/>
    <w:rsid w:val="00FF481A"/>
    <w:rsid w:val="00FF518D"/>
    <w:rsid w:val="00FF541A"/>
    <w:rsid w:val="00FF63AC"/>
    <w:rsid w:val="00FF6B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A88DDA-919C-408A-8789-E70DF779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A5422F"/>
    <w:pPr>
      <w:spacing w:after="0" w:line="360" w:lineRule="auto"/>
      <w:ind w:firstLine="709"/>
      <w:jc w:val="both"/>
    </w:pPr>
    <w:rPr>
      <w:rFonts w:ascii="Arial" w:eastAsia="Times New Roman" w:hAnsi="Arial" w:cs="Times New Roman"/>
      <w:sz w:val="30"/>
      <w:szCs w:val="20"/>
      <w:lang w:val="es-ES_tradnl" w:eastAsia="x-none"/>
    </w:rPr>
  </w:style>
  <w:style w:type="paragraph" w:customStyle="1" w:styleId="corte5transcripcion">
    <w:name w:val="corte5 transcripcion"/>
    <w:basedOn w:val="Normal"/>
    <w:link w:val="corte5transcripcionCar1"/>
    <w:qFormat/>
    <w:rsid w:val="00A5422F"/>
    <w:pPr>
      <w:spacing w:after="0" w:line="360" w:lineRule="auto"/>
      <w:ind w:left="709" w:right="709"/>
      <w:jc w:val="both"/>
    </w:pPr>
    <w:rPr>
      <w:rFonts w:ascii="Arial" w:eastAsia="Times New Roman" w:hAnsi="Arial" w:cs="Times New Roman"/>
      <w:b/>
      <w:i/>
      <w:sz w:val="30"/>
      <w:szCs w:val="20"/>
      <w:lang w:val="es-ES_tradnl" w:eastAsia="x-none"/>
    </w:rPr>
  </w:style>
  <w:style w:type="character" w:customStyle="1" w:styleId="corte4fondoCar">
    <w:name w:val="corte4 fondo Car"/>
    <w:link w:val="corte4fondo"/>
    <w:rsid w:val="00A5422F"/>
    <w:rPr>
      <w:rFonts w:ascii="Arial" w:eastAsia="Times New Roman" w:hAnsi="Arial" w:cs="Times New Roman"/>
      <w:sz w:val="30"/>
      <w:szCs w:val="20"/>
      <w:lang w:val="es-ES_tradnl" w:eastAsia="x-none"/>
    </w:rPr>
  </w:style>
  <w:style w:type="character" w:customStyle="1" w:styleId="corte5transcripcionCar1">
    <w:name w:val="corte5 transcripcion Car1"/>
    <w:link w:val="corte5transcripcion"/>
    <w:locked/>
    <w:rsid w:val="00A5422F"/>
    <w:rPr>
      <w:rFonts w:ascii="Arial" w:eastAsia="Times New Roman" w:hAnsi="Arial" w:cs="Times New Roman"/>
      <w:b/>
      <w:i/>
      <w:sz w:val="30"/>
      <w:szCs w:val="20"/>
      <w:lang w:val="es-ES_tradnl" w:eastAsia="x-none"/>
    </w:rPr>
  </w:style>
  <w:style w:type="character" w:customStyle="1" w:styleId="corte5transcripcionCar">
    <w:name w:val="corte5 transcripcion Car"/>
    <w:rsid w:val="00A5422F"/>
    <w:rPr>
      <w:rFonts w:ascii="Arial" w:hAnsi="Arial"/>
      <w:b/>
      <w:i/>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0373520">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 w:id="202362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9FD43-390B-4CCE-AC7E-7A31DE413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11</Pages>
  <Words>3709</Words>
  <Characters>20403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TCAC-Personal</cp:lastModifiedBy>
  <cp:revision>174</cp:revision>
  <cp:lastPrinted>2019-04-01T20:41:00Z</cp:lastPrinted>
  <dcterms:created xsi:type="dcterms:W3CDTF">2019-03-14T18:40:00Z</dcterms:created>
  <dcterms:modified xsi:type="dcterms:W3CDTF">2019-06-25T16:10:00Z</dcterms:modified>
</cp:coreProperties>
</file>