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4" w:rsidRPr="001C25F4" w:rsidRDefault="003A0F04" w:rsidP="001C25F4">
      <w:pPr>
        <w:pStyle w:val="Encabezado"/>
        <w:spacing w:line="360" w:lineRule="auto"/>
        <w:ind w:left="4248"/>
        <w:jc w:val="both"/>
        <w:rPr>
          <w:rFonts w:ascii="Arial" w:hAnsi="Arial" w:cs="Arial"/>
          <w:b/>
        </w:rPr>
      </w:pPr>
      <w:bookmarkStart w:id="0" w:name="_GoBack"/>
      <w:bookmarkEnd w:id="0"/>
      <w:r w:rsidRPr="001C25F4">
        <w:rPr>
          <w:rFonts w:ascii="Arial" w:hAnsi="Arial" w:cs="Arial"/>
          <w:b/>
        </w:rPr>
        <w:t>SEXTA SALA UNITARIA DE PRIMERA INSTANCIA DEL TRIBUNAL DE LO CONTENCIOSO ADMINISTRATIVO Y DE CUENTAS DEL PODER JUDICIAL DEL ESTADO    DE OAXACA.</w:t>
      </w:r>
    </w:p>
    <w:p w:rsidR="003A0F04" w:rsidRPr="001C25F4" w:rsidRDefault="003A0F04" w:rsidP="001C25F4">
      <w:pPr>
        <w:pStyle w:val="Encabezado"/>
        <w:spacing w:line="360" w:lineRule="auto"/>
        <w:ind w:left="4248"/>
        <w:jc w:val="both"/>
        <w:rPr>
          <w:rFonts w:ascii="Arial" w:hAnsi="Arial" w:cs="Arial"/>
          <w:b/>
        </w:rPr>
      </w:pPr>
    </w:p>
    <w:p w:rsidR="003A0F04" w:rsidRPr="001C25F4" w:rsidRDefault="009D2CE6" w:rsidP="001C25F4">
      <w:pPr>
        <w:pStyle w:val="Encabezado"/>
        <w:spacing w:line="360" w:lineRule="auto"/>
        <w:ind w:left="4248"/>
        <w:jc w:val="both"/>
        <w:rPr>
          <w:rFonts w:ascii="Arial" w:hAnsi="Arial" w:cs="Arial"/>
          <w:b/>
        </w:rPr>
      </w:pPr>
      <w:r w:rsidRPr="001C25F4">
        <w:rPr>
          <w:rFonts w:ascii="Arial" w:hAnsi="Arial" w:cs="Arial"/>
          <w:b/>
        </w:rPr>
        <w:t>EXPEDIENTE: 4</w:t>
      </w:r>
      <w:r w:rsidR="00EA4EA5" w:rsidRPr="001C25F4">
        <w:rPr>
          <w:rFonts w:ascii="Arial" w:hAnsi="Arial" w:cs="Arial"/>
          <w:b/>
        </w:rPr>
        <w:t>59/2016</w:t>
      </w:r>
    </w:p>
    <w:p w:rsidR="003A0F04" w:rsidRPr="001C25F4" w:rsidRDefault="003A0F04" w:rsidP="001C25F4">
      <w:pPr>
        <w:pStyle w:val="Encabezado"/>
        <w:tabs>
          <w:tab w:val="clear" w:pos="4419"/>
          <w:tab w:val="center" w:pos="8931"/>
        </w:tabs>
        <w:spacing w:line="360" w:lineRule="auto"/>
        <w:jc w:val="both"/>
        <w:rPr>
          <w:rFonts w:ascii="Arial" w:hAnsi="Arial" w:cs="Arial"/>
          <w:b/>
        </w:rPr>
      </w:pPr>
    </w:p>
    <w:p w:rsidR="003A0F04" w:rsidRPr="001C25F4" w:rsidRDefault="003A0F04" w:rsidP="001C25F4">
      <w:pPr>
        <w:pStyle w:val="Encabezado"/>
        <w:spacing w:line="360" w:lineRule="auto"/>
        <w:ind w:left="4248"/>
        <w:jc w:val="both"/>
        <w:rPr>
          <w:rFonts w:ascii="Arial" w:hAnsi="Arial" w:cs="Arial"/>
          <w:b/>
        </w:rPr>
      </w:pPr>
      <w:r w:rsidRPr="001C25F4">
        <w:rPr>
          <w:rFonts w:ascii="Arial" w:hAnsi="Arial" w:cs="Arial"/>
          <w:b/>
        </w:rPr>
        <w:t xml:space="preserve">ACTOR: </w:t>
      </w:r>
      <w:r w:rsidR="008C7A36">
        <w:rPr>
          <w:rFonts w:ascii="Arial" w:hAnsi="Arial" w:cs="Arial"/>
          <w:b/>
        </w:rPr>
        <w:t>*****</w:t>
      </w:r>
      <w:r w:rsidRPr="001C25F4">
        <w:rPr>
          <w:rFonts w:ascii="Arial" w:hAnsi="Arial" w:cs="Arial"/>
          <w:b/>
        </w:rPr>
        <w:t>.</w:t>
      </w:r>
    </w:p>
    <w:p w:rsidR="003A0F04" w:rsidRPr="001C25F4" w:rsidRDefault="003A0F04" w:rsidP="001C25F4">
      <w:pPr>
        <w:pStyle w:val="Encabezado"/>
        <w:spacing w:line="360" w:lineRule="auto"/>
        <w:ind w:left="4248"/>
        <w:jc w:val="both"/>
        <w:rPr>
          <w:rFonts w:ascii="Arial" w:hAnsi="Arial" w:cs="Arial"/>
          <w:b/>
        </w:rPr>
      </w:pPr>
    </w:p>
    <w:p w:rsidR="003A0F04" w:rsidRPr="001C25F4" w:rsidRDefault="003A0F04" w:rsidP="001C25F4">
      <w:pPr>
        <w:pStyle w:val="Encabezado"/>
        <w:spacing w:line="360" w:lineRule="auto"/>
        <w:ind w:left="4248"/>
        <w:jc w:val="both"/>
        <w:rPr>
          <w:rFonts w:ascii="Arial" w:hAnsi="Arial" w:cs="Arial"/>
          <w:b/>
        </w:rPr>
      </w:pPr>
      <w:r w:rsidRPr="001C25F4">
        <w:rPr>
          <w:rFonts w:ascii="Arial" w:hAnsi="Arial" w:cs="Arial"/>
          <w:b/>
        </w:rPr>
        <w:t xml:space="preserve">DEMANDADO: </w:t>
      </w:r>
      <w:r w:rsidR="001C25F4">
        <w:rPr>
          <w:rFonts w:ascii="Arial" w:hAnsi="Arial" w:cs="Arial"/>
          <w:b/>
        </w:rPr>
        <w:t>COORDINADOR DE INSPECCIÓ</w:t>
      </w:r>
      <w:r w:rsidR="00EA4EA5" w:rsidRPr="001C25F4">
        <w:rPr>
          <w:rFonts w:ascii="Arial" w:hAnsi="Arial" w:cs="Arial"/>
          <w:b/>
        </w:rPr>
        <w:t xml:space="preserve">N Y VIGILANCIA DE LA </w:t>
      </w:r>
      <w:r w:rsidR="001C25F4">
        <w:rPr>
          <w:rFonts w:ascii="Arial" w:hAnsi="Arial" w:cs="Arial"/>
          <w:b/>
        </w:rPr>
        <w:t>SECRETARÍ</w:t>
      </w:r>
      <w:r w:rsidR="00EA4EA5" w:rsidRPr="001C25F4">
        <w:rPr>
          <w:rFonts w:ascii="Arial" w:hAnsi="Arial" w:cs="Arial"/>
          <w:b/>
        </w:rPr>
        <w:t>A MUNICIPAL DEL H. AYUNTAMIEN</w:t>
      </w:r>
      <w:r w:rsidR="001C25F4">
        <w:rPr>
          <w:rFonts w:ascii="Arial" w:hAnsi="Arial" w:cs="Arial"/>
          <w:b/>
        </w:rPr>
        <w:t>TO DE LA CIUDAD DE OAXACA DE JUÁ</w:t>
      </w:r>
      <w:r w:rsidR="00EA4EA5" w:rsidRPr="001C25F4">
        <w:rPr>
          <w:rFonts w:ascii="Arial" w:hAnsi="Arial" w:cs="Arial"/>
          <w:b/>
        </w:rPr>
        <w:t>REZ OAXACA Y OTRO</w:t>
      </w:r>
      <w:r w:rsidR="001823EE" w:rsidRPr="001C25F4">
        <w:rPr>
          <w:rFonts w:ascii="Arial" w:hAnsi="Arial" w:cs="Arial"/>
          <w:b/>
        </w:rPr>
        <w:t>.</w:t>
      </w:r>
    </w:p>
    <w:p w:rsidR="003A0F04" w:rsidRPr="001C25F4" w:rsidRDefault="003A0F04" w:rsidP="001C25F4">
      <w:pPr>
        <w:pStyle w:val="Encabezado"/>
        <w:spacing w:line="360" w:lineRule="auto"/>
        <w:ind w:left="4248"/>
        <w:jc w:val="both"/>
        <w:rPr>
          <w:rFonts w:ascii="Arial" w:hAnsi="Arial" w:cs="Arial"/>
          <w:b/>
        </w:rPr>
      </w:pPr>
    </w:p>
    <w:p w:rsidR="003A0F04" w:rsidRPr="001C25F4" w:rsidRDefault="003A0F04" w:rsidP="001C25F4">
      <w:pPr>
        <w:spacing w:after="0" w:line="360" w:lineRule="auto"/>
        <w:jc w:val="both"/>
        <w:rPr>
          <w:rFonts w:ascii="Arial" w:hAnsi="Arial" w:cs="Arial"/>
          <w:b/>
        </w:rPr>
      </w:pPr>
      <w:r w:rsidRPr="001C25F4">
        <w:rPr>
          <w:rFonts w:ascii="Arial" w:hAnsi="Arial" w:cs="Arial"/>
          <w:b/>
        </w:rPr>
        <w:t xml:space="preserve">OAXACA DE JUÁREZ, OAXACA A </w:t>
      </w:r>
      <w:r w:rsidR="00D33E67">
        <w:rPr>
          <w:rFonts w:ascii="Arial" w:hAnsi="Arial" w:cs="Arial"/>
          <w:b/>
        </w:rPr>
        <w:t>22</w:t>
      </w:r>
      <w:r w:rsidRPr="001C25F4">
        <w:rPr>
          <w:rFonts w:ascii="Arial" w:hAnsi="Arial" w:cs="Arial"/>
          <w:b/>
        </w:rPr>
        <w:t xml:space="preserve"> </w:t>
      </w:r>
      <w:r w:rsidR="00D33E67">
        <w:rPr>
          <w:rFonts w:ascii="Arial" w:hAnsi="Arial" w:cs="Arial"/>
          <w:b/>
        </w:rPr>
        <w:t>VEINTIDÓS</w:t>
      </w:r>
      <w:r w:rsidRPr="001C25F4">
        <w:rPr>
          <w:rFonts w:ascii="Arial" w:hAnsi="Arial" w:cs="Arial"/>
          <w:b/>
        </w:rPr>
        <w:t xml:space="preserve"> DE </w:t>
      </w:r>
      <w:r w:rsidR="001C25F4">
        <w:rPr>
          <w:rFonts w:ascii="Arial" w:hAnsi="Arial" w:cs="Arial"/>
          <w:b/>
        </w:rPr>
        <w:t>ENERO</w:t>
      </w:r>
      <w:r w:rsidR="00EA4EA5" w:rsidRPr="001C25F4">
        <w:rPr>
          <w:rFonts w:ascii="Arial" w:hAnsi="Arial" w:cs="Arial"/>
          <w:b/>
        </w:rPr>
        <w:t xml:space="preserve"> DE 2018</w:t>
      </w:r>
      <w:r w:rsidRPr="001C25F4">
        <w:rPr>
          <w:rFonts w:ascii="Arial" w:hAnsi="Arial" w:cs="Arial"/>
          <w:b/>
        </w:rPr>
        <w:t xml:space="preserve"> DOS MIL </w:t>
      </w:r>
      <w:r w:rsidR="00EA4EA5" w:rsidRPr="001C25F4">
        <w:rPr>
          <w:rFonts w:ascii="Arial" w:hAnsi="Arial" w:cs="Arial"/>
          <w:b/>
        </w:rPr>
        <w:t>DIECIOCHO</w:t>
      </w:r>
      <w:r w:rsidRPr="001C25F4">
        <w:rPr>
          <w:rFonts w:ascii="Arial" w:hAnsi="Arial" w:cs="Arial"/>
          <w:b/>
        </w:rPr>
        <w:t xml:space="preserve">.- - - - - - - - - - - - - - - - - - - - - - - - - - - - - - - - - - - - - - - - - - - - - - - - - - - - - </w:t>
      </w:r>
      <w:r w:rsidR="00EA4EA5" w:rsidRPr="001C25F4">
        <w:rPr>
          <w:rFonts w:ascii="Arial" w:hAnsi="Arial" w:cs="Arial"/>
          <w:b/>
        </w:rPr>
        <w:t>- - -</w:t>
      </w:r>
    </w:p>
    <w:p w:rsidR="003A0F04" w:rsidRPr="001C25F4" w:rsidRDefault="003A0F04" w:rsidP="001C25F4">
      <w:pPr>
        <w:spacing w:after="0" w:line="360" w:lineRule="auto"/>
        <w:jc w:val="both"/>
        <w:rPr>
          <w:rFonts w:ascii="Arial" w:hAnsi="Arial" w:cs="Arial"/>
          <w:b/>
        </w:rPr>
      </w:pPr>
    </w:p>
    <w:p w:rsidR="001823EE" w:rsidRPr="001C25F4" w:rsidRDefault="003A0F04" w:rsidP="001C25F4">
      <w:pPr>
        <w:spacing w:after="0" w:line="360" w:lineRule="auto"/>
        <w:ind w:firstLine="567"/>
        <w:jc w:val="both"/>
        <w:rPr>
          <w:rFonts w:ascii="Arial" w:hAnsi="Arial" w:cs="Arial"/>
          <w:b/>
        </w:rPr>
      </w:pPr>
      <w:r w:rsidRPr="001C25F4">
        <w:rPr>
          <w:rFonts w:ascii="Arial" w:hAnsi="Arial" w:cs="Arial"/>
          <w:b/>
        </w:rPr>
        <w:t xml:space="preserve">VISTOS, </w:t>
      </w:r>
      <w:r w:rsidRPr="001C25F4">
        <w:rPr>
          <w:rFonts w:ascii="Arial" w:hAnsi="Arial" w:cs="Arial"/>
        </w:rPr>
        <w:t xml:space="preserve">para resolver los autos del juicio de nulidad de número </w:t>
      </w:r>
      <w:r w:rsidR="00A300C3">
        <w:rPr>
          <w:rFonts w:ascii="Arial" w:hAnsi="Arial" w:cs="Arial"/>
        </w:rPr>
        <w:t>459/2016</w:t>
      </w:r>
      <w:r w:rsidRPr="001C25F4">
        <w:rPr>
          <w:rFonts w:ascii="Arial" w:hAnsi="Arial" w:cs="Arial"/>
        </w:rPr>
        <w:t xml:space="preserve">, promovido por </w:t>
      </w:r>
      <w:r w:rsidR="008C7A36">
        <w:rPr>
          <w:rFonts w:ascii="Arial" w:hAnsi="Arial" w:cs="Arial"/>
          <w:b/>
        </w:rPr>
        <w:t>*****</w:t>
      </w:r>
      <w:r w:rsidRPr="001C25F4">
        <w:rPr>
          <w:rFonts w:ascii="Arial" w:hAnsi="Arial" w:cs="Arial"/>
        </w:rPr>
        <w:t xml:space="preserve"> en contra de</w:t>
      </w:r>
      <w:r w:rsidR="001C25F4">
        <w:rPr>
          <w:rFonts w:ascii="Arial" w:hAnsi="Arial" w:cs="Arial"/>
        </w:rPr>
        <w:t>l</w:t>
      </w:r>
      <w:r w:rsidR="00EA4EA5" w:rsidRPr="001C25F4">
        <w:rPr>
          <w:rFonts w:ascii="Arial" w:hAnsi="Arial" w:cs="Arial"/>
          <w:b/>
        </w:rPr>
        <w:t xml:space="preserve"> </w:t>
      </w:r>
      <w:r w:rsidR="001C25F4">
        <w:rPr>
          <w:rFonts w:ascii="Arial" w:hAnsi="Arial" w:cs="Arial"/>
          <w:b/>
        </w:rPr>
        <w:t>COORDINADOR DE INSPECCIÓN Y VIGILANCIA DE LA SECRETARÍ</w:t>
      </w:r>
      <w:r w:rsidR="00EA4EA5" w:rsidRPr="001C25F4">
        <w:rPr>
          <w:rFonts w:ascii="Arial" w:hAnsi="Arial" w:cs="Arial"/>
          <w:b/>
        </w:rPr>
        <w:t>A MUNICIPAL DEL H. AYUNTAMIENTO DE LA CIUDAD DE O</w:t>
      </w:r>
      <w:r w:rsidR="001C25F4">
        <w:rPr>
          <w:rFonts w:ascii="Arial" w:hAnsi="Arial" w:cs="Arial"/>
          <w:b/>
        </w:rPr>
        <w:t>AXACA DE JUÁREZ OAXACA Y RECAUDADOR</w:t>
      </w:r>
      <w:r w:rsidR="00EA4EA5" w:rsidRPr="001C25F4">
        <w:rPr>
          <w:rFonts w:ascii="Arial" w:hAnsi="Arial" w:cs="Arial"/>
          <w:b/>
        </w:rPr>
        <w:t xml:space="preserve"> DE RENTAS DEL H. AYUNTAMIENTO DE LA CIUDAD DE OAXACA DE JUÁREZ, OAXACA</w:t>
      </w:r>
      <w:r w:rsidRPr="001C25F4">
        <w:rPr>
          <w:rFonts w:ascii="Arial" w:hAnsi="Arial" w:cs="Arial"/>
          <w:b/>
        </w:rPr>
        <w:t>. - - - - - - - - - - - - - - - - - - - - - - - - - - - -</w:t>
      </w:r>
      <w:r w:rsidR="001823EE" w:rsidRPr="001C25F4">
        <w:rPr>
          <w:rFonts w:ascii="Arial" w:hAnsi="Arial" w:cs="Arial"/>
          <w:b/>
        </w:rPr>
        <w:t xml:space="preserve"> - - </w:t>
      </w:r>
    </w:p>
    <w:p w:rsidR="003A0F04" w:rsidRPr="001C25F4" w:rsidRDefault="003A0F04" w:rsidP="001C25F4">
      <w:pPr>
        <w:spacing w:after="0" w:line="360" w:lineRule="auto"/>
        <w:jc w:val="center"/>
        <w:rPr>
          <w:rFonts w:ascii="Arial" w:hAnsi="Arial" w:cs="Arial"/>
          <w:b/>
        </w:rPr>
      </w:pPr>
    </w:p>
    <w:p w:rsidR="003A0F04" w:rsidRPr="001C25F4" w:rsidRDefault="003A0F04" w:rsidP="001C25F4">
      <w:pPr>
        <w:spacing w:after="0" w:line="360" w:lineRule="auto"/>
        <w:jc w:val="center"/>
        <w:rPr>
          <w:rFonts w:ascii="Arial" w:hAnsi="Arial" w:cs="Arial"/>
          <w:b/>
        </w:rPr>
      </w:pPr>
      <w:r w:rsidRPr="001C25F4">
        <w:rPr>
          <w:rFonts w:ascii="Arial" w:hAnsi="Arial" w:cs="Arial"/>
          <w:b/>
        </w:rPr>
        <w:t>R E S U L T A N D O:</w:t>
      </w:r>
    </w:p>
    <w:p w:rsidR="003A0F04" w:rsidRPr="001C25F4" w:rsidRDefault="003A0F04" w:rsidP="001C25F4">
      <w:pPr>
        <w:spacing w:after="0" w:line="360" w:lineRule="auto"/>
        <w:jc w:val="both"/>
        <w:rPr>
          <w:rFonts w:ascii="Arial" w:hAnsi="Arial" w:cs="Arial"/>
          <w:b/>
        </w:rPr>
      </w:pPr>
    </w:p>
    <w:p w:rsidR="00CC0415" w:rsidRPr="001C25F4" w:rsidRDefault="009D2CE6" w:rsidP="001C25F4">
      <w:pPr>
        <w:spacing w:after="0" w:line="360" w:lineRule="auto"/>
        <w:jc w:val="both"/>
        <w:rPr>
          <w:rFonts w:ascii="Arial" w:hAnsi="Arial" w:cs="Arial"/>
        </w:rPr>
      </w:pPr>
      <w:r w:rsidRPr="001C25F4">
        <w:rPr>
          <w:rFonts w:ascii="Arial" w:hAnsi="Arial" w:cs="Arial"/>
          <w:b/>
        </w:rPr>
        <w:tab/>
        <w:t>1°</w:t>
      </w:r>
      <w:r w:rsidR="00063092" w:rsidRPr="001C25F4">
        <w:rPr>
          <w:rFonts w:ascii="Arial" w:hAnsi="Arial" w:cs="Arial"/>
          <w:b/>
        </w:rPr>
        <w:t>.</w:t>
      </w:r>
      <w:r w:rsidR="003A0F04" w:rsidRPr="001C25F4">
        <w:rPr>
          <w:rFonts w:ascii="Arial" w:hAnsi="Arial" w:cs="Arial"/>
          <w:b/>
        </w:rPr>
        <w:t xml:space="preserve"> </w:t>
      </w:r>
      <w:r w:rsidR="003A0F04" w:rsidRPr="001C25F4">
        <w:rPr>
          <w:rFonts w:ascii="Arial" w:hAnsi="Arial" w:cs="Arial"/>
        </w:rPr>
        <w:t xml:space="preserve">Por escrito recibido el </w:t>
      </w:r>
      <w:r w:rsidR="00CC0415" w:rsidRPr="001C25F4">
        <w:rPr>
          <w:rFonts w:ascii="Arial" w:hAnsi="Arial" w:cs="Arial"/>
        </w:rPr>
        <w:t>13 trece de julio del 2016 dos mil dieciséis</w:t>
      </w:r>
      <w:r w:rsidR="003A0F04" w:rsidRPr="001C25F4">
        <w:rPr>
          <w:rFonts w:ascii="Arial" w:hAnsi="Arial" w:cs="Arial"/>
        </w:rPr>
        <w:t xml:space="preserve">, en Oficialía de Partes Común del Tribunal de lo Contencioso Administrativo y de Cuentas del Poder Judicial del Estado de Oaxaca, </w:t>
      </w:r>
      <w:r w:rsidR="008C7A36">
        <w:rPr>
          <w:rFonts w:ascii="Arial" w:hAnsi="Arial" w:cs="Arial"/>
        </w:rPr>
        <w:t>*****</w:t>
      </w:r>
      <w:r w:rsidR="00CC0415" w:rsidRPr="001C25F4">
        <w:rPr>
          <w:rFonts w:ascii="Arial" w:hAnsi="Arial" w:cs="Arial"/>
        </w:rPr>
        <w:t>, demandó la nulidad lisa y llana del acta de infracción número 0</w:t>
      </w:r>
      <w:r w:rsidR="00423DB3">
        <w:rPr>
          <w:rFonts w:ascii="Arial" w:hAnsi="Arial" w:cs="Arial"/>
        </w:rPr>
        <w:t>*****</w:t>
      </w:r>
      <w:r w:rsidR="00CC0415" w:rsidRPr="001C25F4">
        <w:rPr>
          <w:rFonts w:ascii="Arial" w:hAnsi="Arial" w:cs="Arial"/>
        </w:rPr>
        <w:t xml:space="preserve">, expedida por la Coordinación de Inspección y Vigilancia, dependiente de la Secretaría Municipal del H. Ayuntamiento de la Ciudad de Oaxaca de Juárez, Oaxaca de fecha 25 veinticinco de mayo del año 2016 dos mil dieciséis, así como la multa con número de liquidación </w:t>
      </w:r>
      <w:r w:rsidR="00423DB3">
        <w:rPr>
          <w:rFonts w:ascii="Arial" w:hAnsi="Arial" w:cs="Arial"/>
        </w:rPr>
        <w:t>**********</w:t>
      </w:r>
      <w:r w:rsidR="00CC0415" w:rsidRPr="001C25F4">
        <w:rPr>
          <w:rFonts w:ascii="Arial" w:hAnsi="Arial" w:cs="Arial"/>
        </w:rPr>
        <w:t xml:space="preserve"> emitida por la Secretaría de Finanzas y Administración del Municipio de Oaxaca de Juárez, Oaxaca. </w:t>
      </w:r>
      <w:r w:rsidR="00A96688" w:rsidRPr="001C25F4">
        <w:rPr>
          <w:rFonts w:ascii="Arial" w:hAnsi="Arial" w:cs="Arial"/>
          <w:b/>
        </w:rPr>
        <w:t>Por acuerdo de</w:t>
      </w:r>
      <w:r w:rsidR="00EA5A83" w:rsidRPr="001C25F4">
        <w:rPr>
          <w:rFonts w:ascii="Arial" w:hAnsi="Arial" w:cs="Arial"/>
          <w:b/>
        </w:rPr>
        <w:t xml:space="preserve"> </w:t>
      </w:r>
      <w:r w:rsidR="00CC0415" w:rsidRPr="001C25F4">
        <w:rPr>
          <w:rFonts w:ascii="Arial" w:hAnsi="Arial" w:cs="Arial"/>
          <w:b/>
        </w:rPr>
        <w:t>15 quince de julio del 2016 dos mil dieciséis</w:t>
      </w:r>
      <w:r w:rsidR="0040525B" w:rsidRPr="001C25F4">
        <w:rPr>
          <w:rFonts w:ascii="Arial" w:hAnsi="Arial" w:cs="Arial"/>
          <w:b/>
        </w:rPr>
        <w:t xml:space="preserve">, </w:t>
      </w:r>
      <w:r w:rsidR="003A0F04" w:rsidRPr="001C25F4">
        <w:rPr>
          <w:rFonts w:ascii="Arial" w:hAnsi="Arial" w:cs="Arial"/>
          <w:b/>
        </w:rPr>
        <w:t xml:space="preserve">se admitió a trámite </w:t>
      </w:r>
      <w:r w:rsidR="0040525B" w:rsidRPr="001C25F4">
        <w:rPr>
          <w:rFonts w:ascii="Arial" w:hAnsi="Arial" w:cs="Arial"/>
        </w:rPr>
        <w:t xml:space="preserve">la demanda en contra </w:t>
      </w:r>
      <w:r w:rsidR="00CC0415" w:rsidRPr="001C25F4">
        <w:rPr>
          <w:rFonts w:ascii="Arial" w:hAnsi="Arial" w:cs="Arial"/>
        </w:rPr>
        <w:t xml:space="preserve">las autoridades antes mencionadas, </w:t>
      </w:r>
      <w:r w:rsidR="003A0F04" w:rsidRPr="001C25F4">
        <w:rPr>
          <w:rFonts w:ascii="Arial" w:hAnsi="Arial" w:cs="Arial"/>
        </w:rPr>
        <w:t>ordenándose notificar, emplazar y correr traslado a la</w:t>
      </w:r>
      <w:r w:rsidR="004C300D" w:rsidRPr="001C25F4">
        <w:rPr>
          <w:rFonts w:ascii="Arial" w:hAnsi="Arial" w:cs="Arial"/>
        </w:rPr>
        <w:t>s</w:t>
      </w:r>
      <w:r w:rsidR="003A0F04" w:rsidRPr="001C25F4">
        <w:rPr>
          <w:rFonts w:ascii="Arial" w:hAnsi="Arial" w:cs="Arial"/>
        </w:rPr>
        <w:t xml:space="preserve"> autoridad</w:t>
      </w:r>
      <w:r w:rsidR="004C300D" w:rsidRPr="001C25F4">
        <w:rPr>
          <w:rFonts w:ascii="Arial" w:hAnsi="Arial" w:cs="Arial"/>
        </w:rPr>
        <w:t>es</w:t>
      </w:r>
      <w:r w:rsidR="003A0F04" w:rsidRPr="001C25F4">
        <w:rPr>
          <w:rFonts w:ascii="Arial" w:hAnsi="Arial" w:cs="Arial"/>
        </w:rPr>
        <w:t xml:space="preserve"> a quien</w:t>
      </w:r>
      <w:r w:rsidR="00CC0415" w:rsidRPr="001C25F4">
        <w:rPr>
          <w:rFonts w:ascii="Arial" w:hAnsi="Arial" w:cs="Arial"/>
        </w:rPr>
        <w:t>es</w:t>
      </w:r>
      <w:r w:rsidR="003A0F04" w:rsidRPr="001C25F4">
        <w:rPr>
          <w:rFonts w:ascii="Arial" w:hAnsi="Arial" w:cs="Arial"/>
        </w:rPr>
        <w:t xml:space="preserve"> se</w:t>
      </w:r>
      <w:r w:rsidR="0040525B" w:rsidRPr="001C25F4">
        <w:rPr>
          <w:rFonts w:ascii="Arial" w:hAnsi="Arial" w:cs="Arial"/>
        </w:rPr>
        <w:t xml:space="preserve"> le</w:t>
      </w:r>
      <w:r w:rsidR="00CC0415" w:rsidRPr="001C25F4">
        <w:rPr>
          <w:rFonts w:ascii="Arial" w:hAnsi="Arial" w:cs="Arial"/>
        </w:rPr>
        <w:t>s</w:t>
      </w:r>
      <w:r w:rsidR="003A0F04" w:rsidRPr="001C25F4">
        <w:rPr>
          <w:rFonts w:ascii="Arial" w:hAnsi="Arial" w:cs="Arial"/>
        </w:rPr>
        <w:t xml:space="preserve"> concedió plazo de 9 nueve </w:t>
      </w:r>
      <w:r w:rsidR="0040525B" w:rsidRPr="001C25F4">
        <w:rPr>
          <w:rFonts w:ascii="Arial" w:hAnsi="Arial" w:cs="Arial"/>
        </w:rPr>
        <w:t>días hábiles para que produjera</w:t>
      </w:r>
      <w:r w:rsidR="00CC0415" w:rsidRPr="001C25F4">
        <w:rPr>
          <w:rFonts w:ascii="Arial" w:hAnsi="Arial" w:cs="Arial"/>
        </w:rPr>
        <w:t>n</w:t>
      </w:r>
      <w:r w:rsidR="003A0F04" w:rsidRPr="001C25F4">
        <w:rPr>
          <w:rFonts w:ascii="Arial" w:hAnsi="Arial" w:cs="Arial"/>
        </w:rPr>
        <w:t xml:space="preserve"> su contestación, haciéndole</w:t>
      </w:r>
      <w:r w:rsidR="00CC0415" w:rsidRPr="001C25F4">
        <w:rPr>
          <w:rFonts w:ascii="Arial" w:hAnsi="Arial" w:cs="Arial"/>
        </w:rPr>
        <w:t>s</w:t>
      </w:r>
      <w:r w:rsidR="003A0F04" w:rsidRPr="001C25F4">
        <w:rPr>
          <w:rFonts w:ascii="Arial" w:hAnsi="Arial" w:cs="Arial"/>
        </w:rPr>
        <w:t xml:space="preserve"> saber que de no contestar los hechos planteados en la demanda, afirmándolos, negándolos o expresando que los ignorara</w:t>
      </w:r>
      <w:r w:rsidR="004C300D" w:rsidRPr="001C25F4">
        <w:rPr>
          <w:rFonts w:ascii="Arial" w:hAnsi="Arial" w:cs="Arial"/>
        </w:rPr>
        <w:t>n</w:t>
      </w:r>
      <w:r w:rsidR="003A0F04" w:rsidRPr="001C25F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w:t>
      </w:r>
      <w:r w:rsidR="00CC0415" w:rsidRPr="001C25F4">
        <w:rPr>
          <w:rFonts w:ascii="Arial" w:hAnsi="Arial" w:cs="Arial"/>
        </w:rPr>
        <w:t>n</w:t>
      </w:r>
      <w:r w:rsidR="003A0F04" w:rsidRPr="001C25F4">
        <w:rPr>
          <w:rFonts w:ascii="Arial" w:hAnsi="Arial" w:cs="Arial"/>
        </w:rPr>
        <w:t xml:space="preserve"> su calidad de autoridad, exhibiendo copia debidamente certificada del nombramiento conferido y del en que constara la protesta de ley, y copias </w:t>
      </w:r>
      <w:r w:rsidR="003A0F04" w:rsidRPr="001C25F4">
        <w:rPr>
          <w:rFonts w:ascii="Arial" w:hAnsi="Arial" w:cs="Arial"/>
        </w:rPr>
        <w:lastRenderedPageBreak/>
        <w:t xml:space="preserve">para el traslado a su contraparte. Se admitieron a la actora las pruebas ofrecidas que consisten en: </w:t>
      </w:r>
      <w:r w:rsidR="007A4B87" w:rsidRPr="001C25F4">
        <w:rPr>
          <w:rFonts w:ascii="Arial" w:hAnsi="Arial" w:cs="Arial"/>
        </w:rPr>
        <w:t xml:space="preserve">1.- Documental pública consistente en copia xerográfica del acta de infracción número </w:t>
      </w:r>
      <w:r w:rsidR="008C7A36">
        <w:rPr>
          <w:rFonts w:ascii="Arial" w:hAnsi="Arial" w:cs="Arial"/>
        </w:rPr>
        <w:t>**********</w:t>
      </w:r>
      <w:r w:rsidR="007A4B87" w:rsidRPr="001C25F4">
        <w:rPr>
          <w:rFonts w:ascii="Arial" w:hAnsi="Arial" w:cs="Arial"/>
        </w:rPr>
        <w:t xml:space="preserve"> de fecha 25 veinticinco de mayo del año 2016 dos mil dieciséis, 2.- Formato Único de Liquidación número </w:t>
      </w:r>
      <w:r w:rsidR="008C7A36">
        <w:rPr>
          <w:rFonts w:ascii="Arial" w:hAnsi="Arial" w:cs="Arial"/>
        </w:rPr>
        <w:t>**********</w:t>
      </w:r>
      <w:r w:rsidR="007A4B87" w:rsidRPr="001C25F4">
        <w:rPr>
          <w:rFonts w:ascii="Arial" w:hAnsi="Arial" w:cs="Arial"/>
        </w:rPr>
        <w:t xml:space="preserve"> con fecha de generación el 31 treinta y uno de mayo del año 2016 dos mil dieciséis, 3.- Inspección judicial, 4.- Copia xerográfica del contrato de arrendamiento celebrado por el patronato del </w:t>
      </w:r>
      <w:r w:rsidR="00BB73D0">
        <w:rPr>
          <w:rFonts w:ascii="Arial" w:hAnsi="Arial" w:cs="Arial"/>
        </w:rPr>
        <w:t>*****</w:t>
      </w:r>
      <w:r w:rsidR="007A4B87" w:rsidRPr="001C25F4">
        <w:rPr>
          <w:rFonts w:ascii="Arial" w:hAnsi="Arial" w:cs="Arial"/>
        </w:rPr>
        <w:t xml:space="preserve">.- - - - - - - - - </w:t>
      </w:r>
    </w:p>
    <w:p w:rsidR="007A4B87" w:rsidRPr="001C25F4" w:rsidRDefault="007A4B87" w:rsidP="001C25F4">
      <w:pPr>
        <w:spacing w:after="0" w:line="360" w:lineRule="auto"/>
        <w:jc w:val="both"/>
        <w:rPr>
          <w:rFonts w:ascii="Arial" w:hAnsi="Arial" w:cs="Arial"/>
        </w:rPr>
      </w:pPr>
    </w:p>
    <w:p w:rsidR="007A4B87" w:rsidRDefault="009D2CE6" w:rsidP="001C25F4">
      <w:pPr>
        <w:spacing w:after="0" w:line="360" w:lineRule="auto"/>
        <w:ind w:firstLine="567"/>
        <w:jc w:val="both"/>
        <w:rPr>
          <w:rFonts w:ascii="Arial" w:hAnsi="Arial" w:cs="Arial"/>
        </w:rPr>
      </w:pPr>
      <w:r w:rsidRPr="001C25F4">
        <w:rPr>
          <w:rFonts w:ascii="Arial" w:hAnsi="Arial" w:cs="Arial"/>
          <w:b/>
        </w:rPr>
        <w:t>2°</w:t>
      </w:r>
      <w:r w:rsidR="00063092" w:rsidRPr="001C25F4">
        <w:rPr>
          <w:rFonts w:ascii="Arial" w:hAnsi="Arial" w:cs="Arial"/>
          <w:b/>
        </w:rPr>
        <w:t>.</w:t>
      </w:r>
      <w:r w:rsidR="003A0F04" w:rsidRPr="001C25F4">
        <w:rPr>
          <w:rFonts w:ascii="Arial" w:hAnsi="Arial" w:cs="Arial"/>
          <w:b/>
        </w:rPr>
        <w:t xml:space="preserve"> </w:t>
      </w:r>
      <w:r w:rsidR="003A0F04" w:rsidRPr="001C25F4">
        <w:rPr>
          <w:rFonts w:ascii="Arial" w:hAnsi="Arial" w:cs="Arial"/>
        </w:rPr>
        <w:t>Me</w:t>
      </w:r>
      <w:r w:rsidR="001E074A" w:rsidRPr="001C25F4">
        <w:rPr>
          <w:rFonts w:ascii="Arial" w:hAnsi="Arial" w:cs="Arial"/>
        </w:rPr>
        <w:t xml:space="preserve">diante acuerdo de fecha </w:t>
      </w:r>
      <w:r w:rsidR="007A4B87" w:rsidRPr="001C25F4">
        <w:rPr>
          <w:rFonts w:ascii="Arial" w:hAnsi="Arial" w:cs="Arial"/>
        </w:rPr>
        <w:t>7 siete de septiembre del año 2016 dos mil dieciséis se tuvo por contestando la demanda de nulidad al Jefe de la Unidad de Recaudación Municipal de Oaxaca de Juárez, Oaxaca, haciendo valer sus excepciones y defensas y ofreciendo las pruebas consistentes en: 1.- Documental pública consistente en copia certificada de su nombramiento de fecha 2 dos de enero del 2014 dos mil catorce, 2.- Presuncional legal</w:t>
      </w:r>
      <w:r w:rsidR="005B5F5A">
        <w:rPr>
          <w:rFonts w:ascii="Arial" w:hAnsi="Arial" w:cs="Arial"/>
        </w:rPr>
        <w:t xml:space="preserve"> y</w:t>
      </w:r>
      <w:r w:rsidR="007A4B87" w:rsidRPr="001C25F4">
        <w:rPr>
          <w:rFonts w:ascii="Arial" w:hAnsi="Arial" w:cs="Arial"/>
        </w:rPr>
        <w:t xml:space="preserve"> humana, 4.- Instrumental de actuaciones. Por otra parte se ordenó notificar nuevamente al Coordinador de Inspección y Vigilancia en virtud de que la notificación dirigida a dicha autoridad fue diligenciada con autoridad diversa. - - -</w:t>
      </w:r>
      <w:r w:rsidR="005B5F5A">
        <w:rPr>
          <w:rFonts w:ascii="Arial" w:hAnsi="Arial" w:cs="Arial"/>
        </w:rPr>
        <w:t xml:space="preserve"> - - - - - - -</w:t>
      </w:r>
      <w:r w:rsidR="007A4B87" w:rsidRPr="001C25F4">
        <w:rPr>
          <w:rFonts w:ascii="Arial" w:hAnsi="Arial" w:cs="Arial"/>
        </w:rPr>
        <w:t xml:space="preserve"> </w:t>
      </w:r>
    </w:p>
    <w:p w:rsidR="007A4B87" w:rsidRPr="001C25F4" w:rsidRDefault="007A4B87" w:rsidP="005B5F5A">
      <w:pPr>
        <w:spacing w:after="0" w:line="360" w:lineRule="auto"/>
        <w:jc w:val="both"/>
        <w:rPr>
          <w:rFonts w:ascii="Arial" w:hAnsi="Arial" w:cs="Arial"/>
        </w:rPr>
      </w:pPr>
    </w:p>
    <w:p w:rsidR="007A4B87" w:rsidRDefault="007A4B87" w:rsidP="001C25F4">
      <w:pPr>
        <w:spacing w:after="0" w:line="360" w:lineRule="auto"/>
        <w:ind w:firstLine="567"/>
        <w:jc w:val="both"/>
        <w:rPr>
          <w:rFonts w:ascii="Arial" w:hAnsi="Arial" w:cs="Arial"/>
        </w:rPr>
      </w:pPr>
      <w:r w:rsidRPr="001C25F4">
        <w:rPr>
          <w:rFonts w:ascii="Arial" w:hAnsi="Arial" w:cs="Arial"/>
        </w:rPr>
        <w:t>Mediante acuerdo de fecha 29 veintinueve de noviembre del año 2016 dos mil dieciséis se tuvo contestando la demandad de nulidad en sentido afirmativo al Coordinador de Inspección y Vigilancia de la Secretaría Municipal del Honorable Ayuntamiento de Oaxaca de Juárez, Oaxaca</w:t>
      </w:r>
      <w:r w:rsidR="005B5F5A">
        <w:rPr>
          <w:rFonts w:ascii="Arial" w:hAnsi="Arial" w:cs="Arial"/>
        </w:rPr>
        <w:t xml:space="preserve"> y </w:t>
      </w:r>
      <w:r w:rsidR="005B5F5A" w:rsidRPr="001C25F4">
        <w:rPr>
          <w:rFonts w:ascii="Arial" w:hAnsi="Arial" w:cs="Arial"/>
        </w:rPr>
        <w:t>se desahogó la prueba de inspección en los términos que se hizo</w:t>
      </w:r>
      <w:r w:rsidRPr="001C25F4">
        <w:rPr>
          <w:rFonts w:ascii="Arial" w:hAnsi="Arial" w:cs="Arial"/>
        </w:rPr>
        <w:t>. - - - - - - - - - - - - - - - - - - - - - - - - - - - - - - - -</w:t>
      </w:r>
      <w:r w:rsidR="005B5F5A">
        <w:rPr>
          <w:rFonts w:ascii="Arial" w:hAnsi="Arial" w:cs="Arial"/>
        </w:rPr>
        <w:t xml:space="preserve"> - - - - - - - - - - - - - - - </w:t>
      </w:r>
      <w:r w:rsidRPr="001C25F4">
        <w:rPr>
          <w:rFonts w:ascii="Arial" w:hAnsi="Arial" w:cs="Arial"/>
        </w:rPr>
        <w:t xml:space="preserve"> </w:t>
      </w:r>
    </w:p>
    <w:p w:rsidR="005B5F5A" w:rsidRPr="001C25F4" w:rsidRDefault="005B5F5A" w:rsidP="005B5F5A">
      <w:pPr>
        <w:spacing w:after="0" w:line="360" w:lineRule="auto"/>
        <w:jc w:val="both"/>
        <w:rPr>
          <w:rFonts w:ascii="Arial" w:hAnsi="Arial" w:cs="Arial"/>
        </w:rPr>
      </w:pPr>
    </w:p>
    <w:p w:rsidR="00936FC6" w:rsidRPr="001C25F4" w:rsidRDefault="004C5664" w:rsidP="001C25F4">
      <w:pPr>
        <w:spacing w:after="0" w:line="360" w:lineRule="auto"/>
        <w:ind w:firstLine="567"/>
        <w:jc w:val="both"/>
        <w:rPr>
          <w:rFonts w:ascii="Arial" w:hAnsi="Arial" w:cs="Arial"/>
        </w:rPr>
      </w:pPr>
      <w:r w:rsidRPr="001C25F4">
        <w:rPr>
          <w:rFonts w:ascii="Arial" w:hAnsi="Arial" w:cs="Arial"/>
        </w:rPr>
        <w:t>3°.- Por proveído de fecha 17 diecisiete de noviembre del año 2017 dos mil diecisiete se desechó por extemporáneo el recurso de revisión promovido por la autoridad antes mencionada en contra del auto que la determinó contestando la demanda en sentido afirmativo. Por otra parte se señalaron las 11 once horas del día 18 dieciocho de enero del 2018 dos mil dieciocho para la celebración de la audiencia final; misma que se celebró sin comparecencia de las partes ni de persona alguna que las representara</w:t>
      </w:r>
      <w:r w:rsidR="003A0F04" w:rsidRPr="001C25F4">
        <w:rPr>
          <w:rFonts w:ascii="Arial" w:hAnsi="Arial" w:cs="Arial"/>
        </w:rPr>
        <w:t>; se abrió el periodo de desahogo de pruebas donde el Titular de esta Sexta Sala Unit</w:t>
      </w:r>
      <w:r w:rsidR="00063092" w:rsidRPr="001C25F4">
        <w:rPr>
          <w:rFonts w:ascii="Arial" w:hAnsi="Arial" w:cs="Arial"/>
        </w:rPr>
        <w:t>aria de Primera Instancia, del T</w:t>
      </w:r>
      <w:r w:rsidR="003A0F04" w:rsidRPr="001C25F4">
        <w:rPr>
          <w:rFonts w:ascii="Arial" w:hAnsi="Arial" w:cs="Arial"/>
        </w:rPr>
        <w:t xml:space="preserve">ribunal de lo Contencioso Administrativo y de Cuentas las declaró desahogadas por su propia naturaleza; en el periodo de alegatos se dio </w:t>
      </w:r>
      <w:r w:rsidR="001E074A" w:rsidRPr="001C25F4">
        <w:rPr>
          <w:rFonts w:ascii="Arial" w:hAnsi="Arial" w:cs="Arial"/>
        </w:rPr>
        <w:t xml:space="preserve">cuenta </w:t>
      </w:r>
      <w:r w:rsidR="005B5F5A">
        <w:rPr>
          <w:rFonts w:ascii="Arial" w:hAnsi="Arial" w:cs="Arial"/>
        </w:rPr>
        <w:t xml:space="preserve">que </w:t>
      </w:r>
      <w:r w:rsidRPr="001C25F4">
        <w:rPr>
          <w:rFonts w:ascii="Arial" w:hAnsi="Arial" w:cs="Arial"/>
        </w:rPr>
        <w:t>no presentaron</w:t>
      </w:r>
      <w:r w:rsidR="00936FC6" w:rsidRPr="001C25F4">
        <w:rPr>
          <w:rFonts w:ascii="Arial" w:hAnsi="Arial" w:cs="Arial"/>
        </w:rPr>
        <w:t xml:space="preserve"> escrito formulando alegatos por lo que se le</w:t>
      </w:r>
      <w:r w:rsidRPr="001C25F4">
        <w:rPr>
          <w:rFonts w:ascii="Arial" w:hAnsi="Arial" w:cs="Arial"/>
        </w:rPr>
        <w:t>s</w:t>
      </w:r>
      <w:r w:rsidR="00936FC6" w:rsidRPr="001C25F4">
        <w:rPr>
          <w:rFonts w:ascii="Arial" w:hAnsi="Arial" w:cs="Arial"/>
        </w:rPr>
        <w:t xml:space="preserve"> declaró precluído su derecho y, por último se citó a las partes para oír sentencia, misma que ahora se pronuncia. - - - - - - - </w:t>
      </w:r>
    </w:p>
    <w:p w:rsidR="003A0F04" w:rsidRPr="001C25F4" w:rsidRDefault="003A0F04" w:rsidP="001C25F4">
      <w:pPr>
        <w:spacing w:after="0" w:line="360" w:lineRule="auto"/>
        <w:ind w:firstLine="708"/>
        <w:jc w:val="both"/>
        <w:rPr>
          <w:rFonts w:ascii="Arial" w:hAnsi="Arial" w:cs="Arial"/>
        </w:rPr>
      </w:pPr>
    </w:p>
    <w:p w:rsidR="003A0F04" w:rsidRPr="001C25F4" w:rsidRDefault="003A0F04" w:rsidP="005B5F5A">
      <w:pPr>
        <w:spacing w:after="0" w:line="360" w:lineRule="auto"/>
        <w:jc w:val="center"/>
        <w:rPr>
          <w:rFonts w:ascii="Arial" w:hAnsi="Arial" w:cs="Arial"/>
          <w:b/>
        </w:rPr>
      </w:pPr>
      <w:r w:rsidRPr="001C25F4">
        <w:rPr>
          <w:rFonts w:ascii="Arial" w:hAnsi="Arial" w:cs="Arial"/>
          <w:b/>
        </w:rPr>
        <w:t>C O N S I D E R A N D O:</w:t>
      </w:r>
    </w:p>
    <w:p w:rsidR="003A0F04" w:rsidRPr="001C25F4" w:rsidRDefault="003A0F04" w:rsidP="001C25F4">
      <w:pPr>
        <w:spacing w:after="0" w:line="360" w:lineRule="auto"/>
        <w:jc w:val="both"/>
        <w:rPr>
          <w:rFonts w:ascii="Arial" w:hAnsi="Arial" w:cs="Arial"/>
          <w:b/>
        </w:rPr>
      </w:pPr>
    </w:p>
    <w:p w:rsidR="003A0F04" w:rsidRPr="001C25F4" w:rsidRDefault="003A0F04" w:rsidP="005B5F5A">
      <w:pPr>
        <w:spacing w:after="0" w:line="360" w:lineRule="auto"/>
        <w:ind w:right="-93" w:firstLine="567"/>
        <w:jc w:val="both"/>
        <w:rPr>
          <w:rFonts w:ascii="Arial" w:hAnsi="Arial" w:cs="Arial"/>
        </w:rPr>
      </w:pPr>
      <w:r w:rsidRPr="001C25F4">
        <w:rPr>
          <w:rFonts w:ascii="Arial" w:hAnsi="Arial" w:cs="Arial"/>
          <w:b/>
        </w:rPr>
        <w:t>PRIMERO.- Competencia.-</w:t>
      </w:r>
      <w:r w:rsidRPr="001C25F4">
        <w:rPr>
          <w:rFonts w:ascii="Arial" w:hAnsi="Arial" w:cs="Arial"/>
        </w:rPr>
        <w:t xml:space="preserve"> Esta Sexta Sala Unitaria es competente para conocer del presente asunto en términos de las disposiciones vigentes al momento de su inicio, en términos del artículo QUINTO Transitorio del Decreto Núm. 1367, mediante el cual se reforman, adicionan y derogan diversas disposiciones  de la Ley O</w:t>
      </w:r>
      <w:r w:rsidR="005B5F5A">
        <w:rPr>
          <w:rFonts w:ascii="Arial" w:hAnsi="Arial" w:cs="Arial"/>
        </w:rPr>
        <w:t>rgánica del Poder Judicial del E</w:t>
      </w:r>
      <w:r w:rsidRPr="001C25F4">
        <w:rPr>
          <w:rFonts w:ascii="Arial" w:hAnsi="Arial" w:cs="Arial"/>
        </w:rPr>
        <w:t xml:space="preserve">stado Libre y Soberano de Oaxaca; se reforman, adicionan y derogan diversas disposiciones de la Ley de Justicia Administrativa del Estado de Oaxaca; se reforman, adicionan y derogan diversas disposiciones de la Ley de Justicia de Fiscalización </w:t>
      </w:r>
      <w:r w:rsidR="005B5F5A">
        <w:rPr>
          <w:rFonts w:ascii="Arial" w:hAnsi="Arial" w:cs="Arial"/>
        </w:rPr>
        <w:t>y R</w:t>
      </w:r>
      <w:r w:rsidRPr="001C25F4">
        <w:rPr>
          <w:rFonts w:ascii="Arial" w:hAnsi="Arial" w:cs="Arial"/>
        </w:rPr>
        <w:t xml:space="preserve">endición de Cuentas para el Estado de Oaxaca. Artículos 111 Segunda parte fracción VII, de la Constitución Política del Estado Libre y Soberano del Estado de Oaxaca; 145, </w:t>
      </w:r>
      <w:r w:rsidRPr="001C25F4">
        <w:rPr>
          <w:rFonts w:ascii="Arial" w:hAnsi="Arial" w:cs="Arial"/>
        </w:rPr>
        <w:lastRenderedPageBreak/>
        <w:t xml:space="preserve">146 fracción VIII 147, 149 y 153 de la Ley Orgánica del Poder Judicial del Estado Libre y Soberano de Oaxaca; 81, 82 fracción IV, 92, 95 fracciones I y II, 96 de la Ley de Justicia Administrativa para el Estado de Oaxaca, por tratarse de un juicio de nulidad promovido en contra de una autoridad administrativa municipal.- - - - - - - - - - - - - - - - - - - - - - - - - - - - - - - </w:t>
      </w:r>
    </w:p>
    <w:p w:rsidR="003A0F04" w:rsidRPr="001C25F4" w:rsidRDefault="003A0F04" w:rsidP="001C25F4">
      <w:pPr>
        <w:spacing w:after="0" w:line="360" w:lineRule="auto"/>
        <w:jc w:val="both"/>
        <w:rPr>
          <w:rFonts w:ascii="Arial" w:hAnsi="Arial" w:cs="Arial"/>
        </w:rPr>
      </w:pPr>
    </w:p>
    <w:p w:rsidR="003939A5" w:rsidRPr="001C25F4" w:rsidRDefault="003A0F04" w:rsidP="001C25F4">
      <w:pPr>
        <w:tabs>
          <w:tab w:val="left" w:pos="6946"/>
        </w:tabs>
        <w:spacing w:after="0" w:line="360" w:lineRule="auto"/>
        <w:ind w:right="-93" w:firstLine="567"/>
        <w:jc w:val="both"/>
        <w:rPr>
          <w:rFonts w:ascii="Arial" w:hAnsi="Arial" w:cs="Arial"/>
        </w:rPr>
      </w:pPr>
      <w:r w:rsidRPr="001C25F4">
        <w:rPr>
          <w:rFonts w:ascii="Arial" w:hAnsi="Arial" w:cs="Arial"/>
          <w:b/>
        </w:rPr>
        <w:t xml:space="preserve">SEGUNDO.- Personalidad y </w:t>
      </w:r>
      <w:r w:rsidR="001E074A" w:rsidRPr="001C25F4">
        <w:rPr>
          <w:rFonts w:ascii="Arial" w:hAnsi="Arial" w:cs="Arial"/>
          <w:b/>
        </w:rPr>
        <w:t>Personería</w:t>
      </w:r>
      <w:r w:rsidRPr="001C25F4">
        <w:rPr>
          <w:rFonts w:ascii="Arial" w:hAnsi="Arial" w:cs="Arial"/>
          <w:b/>
        </w:rPr>
        <w:t>.-</w:t>
      </w:r>
      <w:r w:rsidRPr="001C25F4">
        <w:rPr>
          <w:rFonts w:ascii="Arial" w:hAnsi="Arial" w:cs="Arial"/>
        </w:rPr>
        <w:t xml:space="preserve"> Quedó acreditada</w:t>
      </w:r>
      <w:r w:rsidR="003939A5" w:rsidRPr="001C25F4">
        <w:rPr>
          <w:rFonts w:ascii="Arial" w:hAnsi="Arial" w:cs="Arial"/>
        </w:rPr>
        <w:t xml:space="preserve"> por la</w:t>
      </w:r>
      <w:r w:rsidR="00936FC6" w:rsidRPr="001C25F4">
        <w:rPr>
          <w:rFonts w:ascii="Arial" w:hAnsi="Arial" w:cs="Arial"/>
        </w:rPr>
        <w:t>s</w:t>
      </w:r>
      <w:r w:rsidR="003939A5" w:rsidRPr="001C25F4">
        <w:rPr>
          <w:rFonts w:ascii="Arial" w:hAnsi="Arial" w:cs="Arial"/>
        </w:rPr>
        <w:t xml:space="preserve"> parte</w:t>
      </w:r>
      <w:r w:rsidR="00936FC6" w:rsidRPr="001C25F4">
        <w:rPr>
          <w:rFonts w:ascii="Arial" w:hAnsi="Arial" w:cs="Arial"/>
        </w:rPr>
        <w:t>s</w:t>
      </w:r>
      <w:r w:rsidR="003939A5" w:rsidRPr="001C25F4">
        <w:rPr>
          <w:rFonts w:ascii="Arial" w:hAnsi="Arial" w:cs="Arial"/>
        </w:rPr>
        <w:t xml:space="preserve"> en términos del artículo </w:t>
      </w:r>
      <w:r w:rsidRPr="001C25F4">
        <w:rPr>
          <w:rFonts w:ascii="Arial" w:hAnsi="Arial" w:cs="Arial"/>
        </w:rPr>
        <w:t xml:space="preserve">117 </w:t>
      </w:r>
      <w:r w:rsidR="00936FC6" w:rsidRPr="001C25F4">
        <w:rPr>
          <w:rFonts w:ascii="Arial" w:hAnsi="Arial" w:cs="Arial"/>
        </w:rPr>
        <w:t xml:space="preserve">y 120 </w:t>
      </w:r>
      <w:r w:rsidRPr="001C25F4">
        <w:rPr>
          <w:rFonts w:ascii="Arial" w:hAnsi="Arial" w:cs="Arial"/>
        </w:rPr>
        <w:t xml:space="preserve">de la Ley de Justicia Administrativa para el Estado, ya que </w:t>
      </w:r>
      <w:r w:rsidR="00936FC6" w:rsidRPr="001C25F4">
        <w:rPr>
          <w:rFonts w:ascii="Arial" w:hAnsi="Arial" w:cs="Arial"/>
        </w:rPr>
        <w:t>la parte actora promueve por su propio derecho y</w:t>
      </w:r>
      <w:r w:rsidR="003939A5" w:rsidRPr="001C25F4">
        <w:rPr>
          <w:rFonts w:ascii="Arial" w:hAnsi="Arial" w:cs="Arial"/>
        </w:rPr>
        <w:t xml:space="preserve"> por su parte la autoridad demandada </w:t>
      </w:r>
      <w:r w:rsidR="00936FC6" w:rsidRPr="001C25F4">
        <w:rPr>
          <w:rFonts w:ascii="Arial" w:hAnsi="Arial" w:cs="Arial"/>
        </w:rPr>
        <w:t>lo hace mediante copia certificada de su nombramiento</w:t>
      </w:r>
      <w:r w:rsidR="00063092" w:rsidRPr="001C25F4">
        <w:rPr>
          <w:rFonts w:ascii="Arial" w:hAnsi="Arial" w:cs="Arial"/>
        </w:rPr>
        <w:t xml:space="preserve"> y protesta de ley</w:t>
      </w:r>
      <w:r w:rsidR="00936FC6" w:rsidRPr="001C25F4">
        <w:rPr>
          <w:rFonts w:ascii="Arial" w:hAnsi="Arial" w:cs="Arial"/>
        </w:rPr>
        <w:t>.</w:t>
      </w:r>
      <w:r w:rsidR="004C5664" w:rsidRPr="001C25F4">
        <w:rPr>
          <w:rFonts w:ascii="Arial" w:hAnsi="Arial" w:cs="Arial"/>
        </w:rPr>
        <w:t xml:space="preserve"> Empero, por cuanto hace a la autoridad Coordinador de Inspección y Vigilancia de la Secretaría Municipal del Honorable Ayuntamiento de Oaxaca de Juárez, Oaxaca, no se le tiene acreditando debidamente su personería en el presente juicio.</w:t>
      </w:r>
      <w:r w:rsidR="00936FC6" w:rsidRPr="001C25F4">
        <w:rPr>
          <w:rFonts w:ascii="Arial" w:hAnsi="Arial" w:cs="Arial"/>
        </w:rPr>
        <w:t xml:space="preserve"> </w:t>
      </w:r>
      <w:r w:rsidR="003939A5" w:rsidRPr="001C25F4">
        <w:rPr>
          <w:rFonts w:ascii="Arial" w:hAnsi="Arial" w:cs="Arial"/>
        </w:rPr>
        <w:t xml:space="preserve">- - - - - - - - - - - - - - - </w:t>
      </w:r>
      <w:r w:rsidR="004C5664" w:rsidRPr="001C25F4">
        <w:rPr>
          <w:rFonts w:ascii="Arial" w:hAnsi="Arial" w:cs="Arial"/>
        </w:rPr>
        <w:t>- - - - - - - - - - - - - - - -</w:t>
      </w:r>
    </w:p>
    <w:p w:rsidR="00B6581D" w:rsidRDefault="00B6581D" w:rsidP="001C25F4">
      <w:pPr>
        <w:spacing w:after="0" w:line="360" w:lineRule="auto"/>
        <w:jc w:val="both"/>
        <w:rPr>
          <w:rFonts w:ascii="Arial" w:hAnsi="Arial" w:cs="Arial"/>
          <w:b/>
        </w:rPr>
      </w:pPr>
    </w:p>
    <w:p w:rsidR="00B6581D" w:rsidRDefault="003A0F04" w:rsidP="00B6581D">
      <w:pPr>
        <w:spacing w:after="0" w:line="360" w:lineRule="auto"/>
        <w:ind w:firstLine="567"/>
        <w:jc w:val="both"/>
        <w:rPr>
          <w:rFonts w:ascii="Arial" w:hAnsi="Arial" w:cs="Arial"/>
        </w:rPr>
      </w:pPr>
      <w:r w:rsidRPr="001C25F4">
        <w:rPr>
          <w:rFonts w:ascii="Arial" w:hAnsi="Arial" w:cs="Arial"/>
          <w:b/>
        </w:rPr>
        <w:t>TERCERO.-</w:t>
      </w:r>
      <w:r w:rsidRPr="001C25F4">
        <w:rPr>
          <w:rFonts w:ascii="Arial" w:hAnsi="Arial" w:cs="Arial"/>
        </w:rPr>
        <w:t xml:space="preserve"> </w:t>
      </w:r>
      <w:r w:rsidR="001E074A" w:rsidRPr="001C25F4">
        <w:rPr>
          <w:rFonts w:ascii="Arial" w:hAnsi="Arial" w:cs="Arial"/>
          <w:b/>
        </w:rPr>
        <w:t>Fijación</w:t>
      </w:r>
      <w:r w:rsidRPr="001C25F4">
        <w:rPr>
          <w:rFonts w:ascii="Arial" w:hAnsi="Arial" w:cs="Arial"/>
          <w:b/>
        </w:rPr>
        <w:t xml:space="preserve"> de la Litis</w:t>
      </w:r>
      <w:r w:rsidRPr="001C25F4">
        <w:rPr>
          <w:rFonts w:ascii="Arial" w:hAnsi="Arial" w:cs="Arial"/>
        </w:rPr>
        <w:t xml:space="preserve">.- </w:t>
      </w:r>
      <w:r w:rsidR="004C5664" w:rsidRPr="001C25F4">
        <w:rPr>
          <w:rFonts w:ascii="Arial" w:hAnsi="Arial" w:cs="Arial"/>
        </w:rPr>
        <w:t xml:space="preserve">Surge de la ilegalidad planteada por </w:t>
      </w:r>
      <w:r w:rsidR="00D16E66">
        <w:rPr>
          <w:rFonts w:ascii="Arial" w:hAnsi="Arial" w:cs="Arial"/>
        </w:rPr>
        <w:t>*****</w:t>
      </w:r>
      <w:r w:rsidR="004C5664" w:rsidRPr="001C25F4">
        <w:rPr>
          <w:rFonts w:ascii="Arial" w:hAnsi="Arial" w:cs="Arial"/>
        </w:rPr>
        <w:t xml:space="preserve">, donde refiere que el acto impugnado es violatorio de las garantías previstas en los artículos 14 y 16 de la Constitución Política de los Estados Unidos Mexicanos, en virtud de que adolece de los requisitos de fundamentación y motivación a que todo acto de autoridad está obligado; se dice lo anterior toda vez que el inspector municipal que diligenció el acta de infracción, no se cercioró plenamente del domicilio y número en que actuaba. También refiere que al no ser ella la titular del local comercial visitado, no era ella la contribuyente a quien debió ir dirigido el </w:t>
      </w:r>
      <w:r w:rsidR="00CC6C07" w:rsidRPr="001C25F4">
        <w:rPr>
          <w:rFonts w:ascii="Arial" w:hAnsi="Arial" w:cs="Arial"/>
        </w:rPr>
        <w:t>acta de infracción. - - - - - -</w:t>
      </w:r>
      <w:r w:rsidR="00D16E66">
        <w:rPr>
          <w:rFonts w:ascii="Arial" w:hAnsi="Arial" w:cs="Arial"/>
        </w:rPr>
        <w:t xml:space="preserve"> - - - - - - - - - - - - - - - - - - - - - - - - - - - - </w:t>
      </w:r>
    </w:p>
    <w:p w:rsidR="004C5664" w:rsidRPr="001C25F4" w:rsidRDefault="00CC6C07" w:rsidP="001C25F4">
      <w:pPr>
        <w:spacing w:after="0" w:line="360" w:lineRule="auto"/>
        <w:jc w:val="both"/>
        <w:rPr>
          <w:rFonts w:ascii="Arial" w:hAnsi="Arial" w:cs="Arial"/>
        </w:rPr>
      </w:pPr>
      <w:r w:rsidRPr="001C25F4">
        <w:rPr>
          <w:rFonts w:ascii="Arial" w:hAnsi="Arial" w:cs="Arial"/>
        </w:rPr>
        <w:t xml:space="preserve"> </w:t>
      </w:r>
    </w:p>
    <w:p w:rsidR="00CC6C07" w:rsidRPr="001C25F4" w:rsidRDefault="00CC6C07" w:rsidP="00B6581D">
      <w:pPr>
        <w:spacing w:after="0" w:line="360" w:lineRule="auto"/>
        <w:ind w:firstLine="567"/>
        <w:jc w:val="both"/>
        <w:rPr>
          <w:rFonts w:ascii="Arial" w:hAnsi="Arial" w:cs="Arial"/>
        </w:rPr>
      </w:pPr>
      <w:r w:rsidRPr="001C25F4">
        <w:rPr>
          <w:rFonts w:ascii="Arial" w:hAnsi="Arial" w:cs="Arial"/>
        </w:rPr>
        <w:t>Por su parte e</w:t>
      </w:r>
      <w:r w:rsidR="00EF3C55" w:rsidRPr="001C25F4">
        <w:rPr>
          <w:rFonts w:ascii="Arial" w:hAnsi="Arial" w:cs="Arial"/>
        </w:rPr>
        <w:t>l Jefe de la U</w:t>
      </w:r>
      <w:r w:rsidRPr="001C25F4">
        <w:rPr>
          <w:rFonts w:ascii="Arial" w:hAnsi="Arial" w:cs="Arial"/>
        </w:rPr>
        <w:t>nidad de Recaudación al contestar la demanda, señaló que el presente juicio debe ser sobreseído en virtud de que hubo un consentimiento expreso por cuanto hace a la parte actora, toda vez que transcurrió en exceso el plazo de 30 treinta días a que hace alusión la Ley de Justicia Administrativa para el Estado de Oaxaca</w:t>
      </w:r>
      <w:r w:rsidR="00632428" w:rsidRPr="001C25F4">
        <w:rPr>
          <w:rFonts w:ascii="Arial" w:hAnsi="Arial" w:cs="Arial"/>
        </w:rPr>
        <w:t>. De igual manera, arguye que esta Sala se encuentra imposibilitada para resolver el fondo del presente asunto respecto a su representada toda vez que no es la autoridad que dictó, ordenó o ejecutó el acto impugnado. En otro orden de ideas manifiesta también que el acto impugnado se encuentra debidamente fundado y motivado. - - - - - - - - - - - - - -</w:t>
      </w:r>
    </w:p>
    <w:p w:rsidR="002B1642" w:rsidRPr="001C25F4" w:rsidRDefault="002B1642" w:rsidP="001C25F4">
      <w:pPr>
        <w:spacing w:after="0" w:line="360" w:lineRule="auto"/>
        <w:ind w:firstLine="708"/>
        <w:jc w:val="both"/>
        <w:rPr>
          <w:rFonts w:ascii="Arial" w:hAnsi="Arial" w:cs="Arial"/>
        </w:rPr>
      </w:pPr>
    </w:p>
    <w:p w:rsidR="004920E0" w:rsidRPr="001C25F4" w:rsidRDefault="003A0F04" w:rsidP="001C25F4">
      <w:pPr>
        <w:spacing w:after="0" w:line="360" w:lineRule="auto"/>
        <w:ind w:firstLine="567"/>
        <w:jc w:val="both"/>
        <w:rPr>
          <w:rFonts w:ascii="Arial" w:hAnsi="Arial" w:cs="Arial"/>
        </w:rPr>
      </w:pPr>
      <w:r w:rsidRPr="001C25F4">
        <w:rPr>
          <w:rFonts w:ascii="Arial" w:hAnsi="Arial" w:cs="Arial"/>
          <w:b/>
        </w:rPr>
        <w:t>CUARTO.- Acreditación del Acto I</w:t>
      </w:r>
      <w:r w:rsidR="00794F61">
        <w:rPr>
          <w:rFonts w:ascii="Arial" w:hAnsi="Arial" w:cs="Arial"/>
          <w:b/>
        </w:rPr>
        <w:t xml:space="preserve">mpugnado.- </w:t>
      </w:r>
      <w:r w:rsidRPr="001C25F4">
        <w:rPr>
          <w:rFonts w:ascii="Arial" w:hAnsi="Arial" w:cs="Arial"/>
        </w:rPr>
        <w:t xml:space="preserve">El acto impugnado, lo es el acta de infracción de folio </w:t>
      </w:r>
      <w:r w:rsidR="00423DB3">
        <w:rPr>
          <w:rFonts w:ascii="Arial" w:hAnsi="Arial" w:cs="Arial"/>
        </w:rPr>
        <w:t>*****</w:t>
      </w:r>
      <w:r w:rsidR="00632428" w:rsidRPr="001C25F4">
        <w:rPr>
          <w:rFonts w:ascii="Arial" w:hAnsi="Arial" w:cs="Arial"/>
        </w:rPr>
        <w:t xml:space="preserve"> de fecha 25 veinticinco de mayo del año 2016 dos mil dieciséis visible a foja 7 siete del expediente natural a rubro citado y que si bien obra mediante copia simple, al tener a la autoridad emisora contestando en sentido afirmativo se presume cierta la emisión por su parte del aquí acto impugnado; en ese sentido </w:t>
      </w:r>
      <w:r w:rsidR="004920E0" w:rsidRPr="001C25F4">
        <w:rPr>
          <w:rFonts w:ascii="Arial" w:hAnsi="Arial" w:cs="Arial"/>
        </w:rPr>
        <w:t>esta Sala lo tiene por acreditado</w:t>
      </w:r>
      <w:r w:rsidR="0024685B" w:rsidRPr="001C25F4">
        <w:rPr>
          <w:rFonts w:ascii="Arial" w:hAnsi="Arial" w:cs="Arial"/>
        </w:rPr>
        <w:t xml:space="preserve"> conforme al artículo 173 fracción I</w:t>
      </w:r>
      <w:r w:rsidR="0024685B" w:rsidRPr="001C25F4">
        <w:rPr>
          <w:rStyle w:val="Refdenotaalpie"/>
          <w:rFonts w:ascii="Arial" w:hAnsi="Arial" w:cs="Arial"/>
        </w:rPr>
        <w:footnoteReference w:id="1"/>
      </w:r>
      <w:r w:rsidR="0024685B" w:rsidRPr="001C25F4">
        <w:rPr>
          <w:rFonts w:ascii="Arial" w:hAnsi="Arial" w:cs="Arial"/>
        </w:rPr>
        <w:t xml:space="preserve"> de la Ley de la Materia. - - </w:t>
      </w:r>
      <w:r w:rsidR="00632428" w:rsidRPr="001C25F4">
        <w:rPr>
          <w:rFonts w:ascii="Arial" w:hAnsi="Arial" w:cs="Arial"/>
        </w:rPr>
        <w:t>- - - -</w:t>
      </w:r>
    </w:p>
    <w:p w:rsidR="0024685B" w:rsidRPr="001C25F4" w:rsidRDefault="0024685B" w:rsidP="001C25F4">
      <w:pPr>
        <w:spacing w:after="0" w:line="360" w:lineRule="auto"/>
        <w:ind w:firstLine="567"/>
        <w:jc w:val="both"/>
        <w:rPr>
          <w:rFonts w:ascii="Arial" w:hAnsi="Arial" w:cs="Arial"/>
        </w:rPr>
      </w:pPr>
    </w:p>
    <w:p w:rsidR="00632428" w:rsidRPr="001C25F4" w:rsidRDefault="00632428" w:rsidP="001C25F4">
      <w:pPr>
        <w:spacing w:after="0" w:line="360" w:lineRule="auto"/>
        <w:ind w:firstLine="567"/>
        <w:jc w:val="both"/>
        <w:rPr>
          <w:rFonts w:ascii="Arial" w:hAnsi="Arial" w:cs="Arial"/>
          <w:b/>
        </w:rPr>
      </w:pPr>
    </w:p>
    <w:p w:rsidR="00632428" w:rsidRPr="001C25F4" w:rsidRDefault="00632428" w:rsidP="001C25F4">
      <w:pPr>
        <w:spacing w:after="0" w:line="360" w:lineRule="auto"/>
        <w:ind w:firstLine="567"/>
        <w:jc w:val="both"/>
        <w:rPr>
          <w:rFonts w:ascii="Arial" w:hAnsi="Arial" w:cs="Arial"/>
          <w:b/>
        </w:rPr>
      </w:pPr>
    </w:p>
    <w:p w:rsidR="00632428" w:rsidRDefault="00187176" w:rsidP="001C25F4">
      <w:pPr>
        <w:spacing w:after="0" w:line="360" w:lineRule="auto"/>
        <w:ind w:firstLine="567"/>
        <w:jc w:val="both"/>
        <w:rPr>
          <w:rFonts w:ascii="Arial" w:hAnsi="Arial" w:cs="Arial"/>
        </w:rPr>
      </w:pPr>
      <w:r w:rsidRPr="001C25F4">
        <w:rPr>
          <w:rFonts w:ascii="Arial" w:hAnsi="Arial" w:cs="Arial"/>
          <w:b/>
        </w:rPr>
        <w:t>QUINTO</w:t>
      </w:r>
      <w:r w:rsidR="003A0F04" w:rsidRPr="001C25F4">
        <w:rPr>
          <w:rFonts w:ascii="Arial" w:hAnsi="Arial" w:cs="Arial"/>
        </w:rPr>
        <w:t xml:space="preserve">.- </w:t>
      </w:r>
      <w:r w:rsidR="0024685B" w:rsidRPr="001C25F4">
        <w:rPr>
          <w:rFonts w:ascii="Arial" w:hAnsi="Arial" w:cs="Arial"/>
          <w:b/>
        </w:rPr>
        <w:t>Causales de Improcedencia y Sobreseimiento</w:t>
      </w:r>
      <w:r w:rsidR="003A0F04" w:rsidRPr="001C25F4">
        <w:rPr>
          <w:rFonts w:ascii="Arial" w:hAnsi="Arial" w:cs="Arial"/>
        </w:rPr>
        <w:t xml:space="preserve">. </w:t>
      </w:r>
      <w:r w:rsidR="006D0CA1" w:rsidRPr="001C25F4">
        <w:rPr>
          <w:rFonts w:ascii="Arial" w:hAnsi="Arial" w:cs="Arial"/>
        </w:rPr>
        <w:t xml:space="preserve">Considerando que son de orden público y de estudio preferente a cualquier otra cuestión y </w:t>
      </w:r>
      <w:r w:rsidR="00632428" w:rsidRPr="001C25F4">
        <w:rPr>
          <w:rFonts w:ascii="Arial" w:hAnsi="Arial" w:cs="Arial"/>
        </w:rPr>
        <w:t xml:space="preserve">derivado del oficioso estudio de las mismas a que esta Sala se encuentra obligado derivado del </w:t>
      </w:r>
      <w:r w:rsidR="00EF3C55" w:rsidRPr="001C25F4">
        <w:rPr>
          <w:rFonts w:ascii="Arial" w:hAnsi="Arial" w:cs="Arial"/>
        </w:rPr>
        <w:t xml:space="preserve">artículo 131 </w:t>
      </w:r>
      <w:r w:rsidR="00EF3C55" w:rsidRPr="001C25F4">
        <w:rPr>
          <w:rFonts w:ascii="Arial" w:hAnsi="Arial" w:cs="Arial"/>
          <w:i/>
        </w:rPr>
        <w:t xml:space="preserve">in </w:t>
      </w:r>
      <w:r w:rsidR="00EF3C55" w:rsidRPr="001C25F4">
        <w:rPr>
          <w:rFonts w:ascii="Arial" w:hAnsi="Arial" w:cs="Arial"/>
          <w:i/>
        </w:rPr>
        <w:lastRenderedPageBreak/>
        <w:t>fine</w:t>
      </w:r>
      <w:r w:rsidR="00EF3C55" w:rsidRPr="001C25F4">
        <w:rPr>
          <w:rFonts w:ascii="Arial" w:hAnsi="Arial" w:cs="Arial"/>
        </w:rPr>
        <w:t xml:space="preserve">, así como la invocación por parte del Jefe de la Unidad de Recaudación Municipal de Oaxaca de Juárez, Oaxaca. De ese corolario se tiene que resulta </w:t>
      </w:r>
      <w:r w:rsidR="00EF3C55" w:rsidRPr="001C25F4">
        <w:rPr>
          <w:rFonts w:ascii="Arial" w:hAnsi="Arial" w:cs="Arial"/>
          <w:b/>
        </w:rPr>
        <w:t>procedente</w:t>
      </w:r>
      <w:r w:rsidR="00EF3C55" w:rsidRPr="001C25F4">
        <w:rPr>
          <w:rFonts w:ascii="Arial" w:hAnsi="Arial" w:cs="Arial"/>
        </w:rPr>
        <w:t xml:space="preserve"> la causal de sobreseimiento prevista en la fracción II del artículo 132 de la Ley de Justicia Administrativa para el Estado de Oaxaca, en relación con la fracción VI del artículo 131 del mismo ordenamiento legal</w:t>
      </w:r>
      <w:r w:rsidR="00EF3C55" w:rsidRPr="001C25F4">
        <w:rPr>
          <w:rStyle w:val="Refdenotaalpie"/>
          <w:rFonts w:ascii="Arial" w:hAnsi="Arial" w:cs="Arial"/>
        </w:rPr>
        <w:footnoteReference w:id="2"/>
      </w:r>
      <w:r w:rsidR="00EF3C55" w:rsidRPr="001C25F4">
        <w:rPr>
          <w:rFonts w:ascii="Arial" w:hAnsi="Arial" w:cs="Arial"/>
        </w:rPr>
        <w:t xml:space="preserve">. Se dice lo anterior, toda vez que </w:t>
      </w:r>
      <w:r w:rsidR="00C37D8D" w:rsidRPr="001C25F4">
        <w:rPr>
          <w:rFonts w:ascii="Arial" w:hAnsi="Arial" w:cs="Arial"/>
        </w:rPr>
        <w:t>la parte actora</w:t>
      </w:r>
      <w:r w:rsidR="00EF3C55" w:rsidRPr="001C25F4">
        <w:rPr>
          <w:rFonts w:ascii="Arial" w:hAnsi="Arial" w:cs="Arial"/>
        </w:rPr>
        <w:t xml:space="preserve"> presentó el escrito inicial de demanda en la Oficialía de Partes Común de este Tribunal, el día 13 trece de julio del año 2016 dos mil dieciséis</w:t>
      </w:r>
      <w:r w:rsidR="0062022A" w:rsidRPr="001C25F4">
        <w:rPr>
          <w:rFonts w:ascii="Arial" w:hAnsi="Arial" w:cs="Arial"/>
        </w:rPr>
        <w:t xml:space="preserve">, siendo que el acto impugnado </w:t>
      </w:r>
      <w:r w:rsidR="00C37D8D" w:rsidRPr="001C25F4">
        <w:rPr>
          <w:rFonts w:ascii="Arial" w:hAnsi="Arial" w:cs="Arial"/>
        </w:rPr>
        <w:t xml:space="preserve">fue notificado el día 25 veinticinco de mayo del año </w:t>
      </w:r>
      <w:r w:rsidR="00794F61">
        <w:rPr>
          <w:rFonts w:ascii="Arial" w:hAnsi="Arial" w:cs="Arial"/>
        </w:rPr>
        <w:t xml:space="preserve">2016 </w:t>
      </w:r>
      <w:r w:rsidR="00C37D8D" w:rsidRPr="001C25F4">
        <w:rPr>
          <w:rFonts w:ascii="Arial" w:hAnsi="Arial" w:cs="Arial"/>
        </w:rPr>
        <w:t>dos mil dieciséis, por lo tanto el plazo para interponer la demanda de nulidad comienza el día 27 veintisiete de mayo y fenece el día 7 siete de julio, quedando excluidos para el cómputo los días 28 y 29 de mayo, 4, 5, 11, 12, 18, 19, 25, 26 de junio y 2 y 3 de julio por no considerarse hábiles al ser sábados y domingos de conformidad con el artículo 135 de la Ley de la materia. - - - - - - - - - - - - - - -</w:t>
      </w:r>
    </w:p>
    <w:p w:rsidR="00BB73D0" w:rsidRPr="001C25F4" w:rsidRDefault="00BB73D0" w:rsidP="001C25F4">
      <w:pPr>
        <w:spacing w:after="0" w:line="360" w:lineRule="auto"/>
        <w:ind w:firstLine="567"/>
        <w:jc w:val="both"/>
        <w:rPr>
          <w:rFonts w:ascii="Arial" w:hAnsi="Arial" w:cs="Arial"/>
        </w:rPr>
      </w:pPr>
    </w:p>
    <w:p w:rsidR="00C37D8D" w:rsidRPr="001C25F4" w:rsidRDefault="00C37D8D" w:rsidP="001C25F4">
      <w:pPr>
        <w:spacing w:after="0" w:line="360" w:lineRule="auto"/>
        <w:ind w:firstLine="567"/>
        <w:jc w:val="both"/>
        <w:rPr>
          <w:rFonts w:ascii="Arial" w:hAnsi="Arial" w:cs="Arial"/>
        </w:rPr>
      </w:pPr>
      <w:r w:rsidRPr="001C25F4">
        <w:rPr>
          <w:rFonts w:ascii="Arial" w:hAnsi="Arial" w:cs="Arial"/>
        </w:rPr>
        <w:t>Ahora bien, aun cuando la parte actora manifiesta haber tenido conocimiento del acto impugnado el día 31 treinta y uno de mayo del año 2016 dos mil dieciséis, de un estudio acuoso de la demanda en su integridad</w:t>
      </w:r>
      <w:r w:rsidRPr="001C25F4">
        <w:rPr>
          <w:rStyle w:val="Refdenotaalpie"/>
          <w:rFonts w:ascii="Arial" w:hAnsi="Arial" w:cs="Arial"/>
        </w:rPr>
        <w:footnoteReference w:id="3"/>
      </w:r>
      <w:r w:rsidRPr="001C25F4">
        <w:rPr>
          <w:rFonts w:ascii="Arial" w:hAnsi="Arial" w:cs="Arial"/>
        </w:rPr>
        <w:t xml:space="preserve"> que estipula la técnica jurídica, se desprende de los hechos de la misma que: </w:t>
      </w:r>
      <w:r w:rsidR="000D2DD5" w:rsidRPr="001C25F4">
        <w:rPr>
          <w:rFonts w:ascii="Arial" w:hAnsi="Arial" w:cs="Arial"/>
        </w:rPr>
        <w:t>“</w:t>
      </w:r>
      <w:r w:rsidRPr="001C25F4">
        <w:rPr>
          <w:rFonts w:ascii="Arial" w:hAnsi="Arial" w:cs="Arial"/>
        </w:rPr>
        <w:t xml:space="preserve">…Resulta ser que el día miércoles </w:t>
      </w:r>
      <w:r w:rsidR="00794F61">
        <w:rPr>
          <w:rFonts w:ascii="Arial" w:hAnsi="Arial" w:cs="Arial"/>
        </w:rPr>
        <w:t xml:space="preserve">25 </w:t>
      </w:r>
      <w:r w:rsidRPr="001C25F4">
        <w:rPr>
          <w:rFonts w:ascii="Arial" w:hAnsi="Arial" w:cs="Arial"/>
        </w:rPr>
        <w:t>veinticinco de mayo del año 2016 dos mil dieciséis…</w:t>
      </w:r>
      <w:r w:rsidR="000D2DD5" w:rsidRPr="001C25F4">
        <w:rPr>
          <w:rFonts w:ascii="Arial" w:hAnsi="Arial" w:cs="Arial"/>
        </w:rPr>
        <w:t xml:space="preserve"> </w:t>
      </w:r>
      <w:r w:rsidRPr="001C25F4">
        <w:rPr>
          <w:rFonts w:ascii="Arial" w:hAnsi="Arial" w:cs="Arial"/>
        </w:rPr>
        <w:t>se presentó un supuesto Inspector Municipal del Comercio…</w:t>
      </w:r>
      <w:r w:rsidR="000D2DD5" w:rsidRPr="001C25F4">
        <w:rPr>
          <w:rFonts w:ascii="Arial" w:hAnsi="Arial" w:cs="Arial"/>
        </w:rPr>
        <w:t>”</w:t>
      </w:r>
      <w:r w:rsidRPr="001C25F4">
        <w:rPr>
          <w:rFonts w:ascii="Arial" w:hAnsi="Arial" w:cs="Arial"/>
        </w:rPr>
        <w:t>; así pues</w:t>
      </w:r>
      <w:r w:rsidR="000D2DD5" w:rsidRPr="001C25F4">
        <w:rPr>
          <w:rFonts w:ascii="Arial" w:hAnsi="Arial" w:cs="Arial"/>
        </w:rPr>
        <w:t xml:space="preserve"> relacionando lo anterior con el acto impugnado al que se le confirió pleno valor probatorio en términos del Considerando Cuarto de la presente sentencia, se desprende que en el  calce del mismo, obra la firma autógrafa de la hoy actora</w:t>
      </w:r>
      <w:r w:rsidR="00F06876">
        <w:rPr>
          <w:rFonts w:ascii="Arial" w:hAnsi="Arial" w:cs="Arial"/>
        </w:rPr>
        <w:t>*****</w:t>
      </w:r>
      <w:r w:rsidR="000D2DD5" w:rsidRPr="001C25F4">
        <w:rPr>
          <w:rFonts w:ascii="Arial" w:hAnsi="Arial" w:cs="Arial"/>
        </w:rPr>
        <w:t>, la cual no fue impugnada en el momento procesal oportuno. Por tanto, con base en</w:t>
      </w:r>
      <w:r w:rsidR="000C48E4" w:rsidRPr="001C25F4">
        <w:rPr>
          <w:rFonts w:ascii="Arial" w:hAnsi="Arial" w:cs="Arial"/>
        </w:rPr>
        <w:t xml:space="preserve"> las reglas de</w:t>
      </w:r>
      <w:r w:rsidR="000D2DD5" w:rsidRPr="001C25F4">
        <w:rPr>
          <w:rFonts w:ascii="Arial" w:hAnsi="Arial" w:cs="Arial"/>
        </w:rPr>
        <w:t xml:space="preserve"> la figura jurídica de la confesión ficta, la manifestación de la parte actora de haber conocido el acto impugnado el 31 treinta y uno de mayo del año 2016</w:t>
      </w:r>
      <w:r w:rsidR="00794F61">
        <w:rPr>
          <w:rFonts w:ascii="Arial" w:hAnsi="Arial" w:cs="Arial"/>
        </w:rPr>
        <w:t xml:space="preserve"> dos mil dieciséis</w:t>
      </w:r>
      <w:r w:rsidR="000D2DD5" w:rsidRPr="001C25F4">
        <w:rPr>
          <w:rFonts w:ascii="Arial" w:hAnsi="Arial" w:cs="Arial"/>
        </w:rPr>
        <w:t>, se desvirtúa de la lectura integral de los hechos de su demanda, en relación con el acto aquí impugnado, donde obra de forma fehaciente e indubitable que le fue entregado el acto administrativo el día 25 veinticinco de mayo, por tanto no es dable para esta Sala realizar el computo de los días para la interposición de la demanda a partir del día 31</w:t>
      </w:r>
      <w:r w:rsidR="00794F61">
        <w:rPr>
          <w:rFonts w:ascii="Arial" w:hAnsi="Arial" w:cs="Arial"/>
        </w:rPr>
        <w:t xml:space="preserve"> treinta y uno</w:t>
      </w:r>
      <w:r w:rsidR="000D2DD5" w:rsidRPr="001C25F4">
        <w:rPr>
          <w:rFonts w:ascii="Arial" w:hAnsi="Arial" w:cs="Arial"/>
        </w:rPr>
        <w:t xml:space="preserve"> de mayo, al ser una mera manifestación fáctica que admite prueba en contrario. Para mayor esclarecimiento a lo anterior, se cita la Jurisprudencia I.3o.C. J/60 emitida por el Tercer Tribunal Colegiado en Materia Civil del Primer Circuito, publicada en el Semanario Judicial de la Federación y su Gaceta, Tomo XXIX, Mayo de 2009, visible a página 949, Novena Época de rubro y texto siguientes: </w:t>
      </w:r>
    </w:p>
    <w:p w:rsidR="000D2DD5" w:rsidRPr="001C25F4" w:rsidRDefault="000D2DD5" w:rsidP="001C25F4">
      <w:pPr>
        <w:spacing w:after="0" w:line="360" w:lineRule="auto"/>
        <w:ind w:left="567" w:right="616"/>
        <w:jc w:val="both"/>
        <w:rPr>
          <w:rFonts w:ascii="Arial" w:hAnsi="Arial" w:cs="Arial"/>
          <w:b/>
        </w:rPr>
      </w:pPr>
    </w:p>
    <w:p w:rsidR="000D2DD5" w:rsidRPr="00794F61" w:rsidRDefault="00794F61" w:rsidP="001C25F4">
      <w:pPr>
        <w:spacing w:after="0" w:line="276" w:lineRule="auto"/>
        <w:ind w:left="567" w:right="616"/>
        <w:jc w:val="both"/>
        <w:rPr>
          <w:rFonts w:ascii="Arial" w:hAnsi="Arial" w:cs="Arial"/>
          <w:b/>
          <w:i/>
        </w:rPr>
      </w:pPr>
      <w:r w:rsidRPr="00794F61">
        <w:rPr>
          <w:rFonts w:ascii="Arial" w:hAnsi="Arial" w:cs="Arial"/>
          <w:b/>
          <w:i/>
        </w:rPr>
        <w:lastRenderedPageBreak/>
        <w:t>“</w:t>
      </w:r>
      <w:r w:rsidR="000D2DD5" w:rsidRPr="00794F61">
        <w:rPr>
          <w:rFonts w:ascii="Arial" w:hAnsi="Arial" w:cs="Arial"/>
          <w:b/>
          <w:i/>
        </w:rPr>
        <w:t>CONFESIÓN FICTA. PUEDE POR SÍ SOLA PRODUCIR VALOR PROBATORIO PLENO, SI NO SE DESTRUYE SU EFICACIA CON PRUEBA EN CONTRARIO.</w:t>
      </w:r>
    </w:p>
    <w:p w:rsidR="000D2DD5" w:rsidRPr="00794F61" w:rsidRDefault="000D2DD5" w:rsidP="001C25F4">
      <w:pPr>
        <w:spacing w:after="0" w:line="276" w:lineRule="auto"/>
        <w:ind w:left="567" w:right="616"/>
        <w:jc w:val="both"/>
        <w:rPr>
          <w:rFonts w:ascii="Arial" w:hAnsi="Arial" w:cs="Arial"/>
          <w:i/>
        </w:rPr>
      </w:pPr>
    </w:p>
    <w:p w:rsidR="000D2DD5" w:rsidRPr="00794F61" w:rsidRDefault="000D2DD5" w:rsidP="001C25F4">
      <w:pPr>
        <w:spacing w:after="0" w:line="276" w:lineRule="auto"/>
        <w:ind w:left="567" w:right="616"/>
        <w:jc w:val="both"/>
        <w:rPr>
          <w:rFonts w:ascii="Arial" w:hAnsi="Arial" w:cs="Arial"/>
          <w:i/>
        </w:rPr>
      </w:pPr>
      <w:r w:rsidRPr="00794F61">
        <w:rPr>
          <w:rFonts w:ascii="Arial" w:hAnsi="Arial" w:cs="Arial"/>
          <w:i/>
        </w:rPr>
        <w:t xml:space="preserve">La correcta valoración de la prueba de confesión ficta debe entenderse en el sentido de que establece una presunción favorable al articulante y contraria a los intereses de la absolvente, que </w:t>
      </w:r>
      <w:r w:rsidRPr="00794F61">
        <w:rPr>
          <w:rFonts w:ascii="Arial" w:hAnsi="Arial" w:cs="Arial"/>
          <w:i/>
          <w:u w:val="single"/>
        </w:rPr>
        <w:t xml:space="preserve">debe de ser destruida con prueba en contrario y en tanto no se advierta algún elemento de convicción que desestime la confesión ficta, ésta puede adquirir la eficacia suficiente </w:t>
      </w:r>
      <w:r w:rsidRPr="00794F61">
        <w:rPr>
          <w:rFonts w:ascii="Arial" w:hAnsi="Arial" w:cs="Arial"/>
          <w:i/>
        </w:rPr>
        <w:t>para demostrar los hechos que se pretendieron probar en el juicio respectivo, sin que sea obstáculo a lo anterior la circunstancia de que al contestar la demanda la parte demandada hubiera negado los hechos en que se apoyó esa pretensión, toda vez que el silencio del absolvente quien se niega de alguna manera por su incomparecencia a ser interrogado y a prestar espontáneamente su declaración en relación con los hechos sobre los que se le cuestionan, es demostrativo de la intención de eludir la contestación de hechos fundamentales controvertidos en el juicio respectivo</w:t>
      </w:r>
      <w:r w:rsidR="00794F61" w:rsidRPr="00794F61">
        <w:rPr>
          <w:rFonts w:ascii="Arial" w:hAnsi="Arial" w:cs="Arial"/>
          <w:i/>
        </w:rPr>
        <w:t>”</w:t>
      </w:r>
      <w:r w:rsidRPr="00794F61">
        <w:rPr>
          <w:rFonts w:ascii="Arial" w:hAnsi="Arial" w:cs="Arial"/>
          <w:i/>
        </w:rPr>
        <w:t>.</w:t>
      </w:r>
    </w:p>
    <w:p w:rsidR="000C48E4" w:rsidRPr="001C25F4" w:rsidRDefault="000C48E4" w:rsidP="001C25F4">
      <w:pPr>
        <w:spacing w:after="0" w:line="276" w:lineRule="auto"/>
        <w:ind w:left="567" w:right="616"/>
        <w:jc w:val="both"/>
        <w:rPr>
          <w:rFonts w:ascii="Arial" w:hAnsi="Arial" w:cs="Arial"/>
        </w:rPr>
      </w:pPr>
    </w:p>
    <w:p w:rsidR="000C48E4" w:rsidRPr="001C25F4" w:rsidRDefault="000C48E4" w:rsidP="001C25F4">
      <w:pPr>
        <w:spacing w:after="0" w:line="276" w:lineRule="auto"/>
        <w:ind w:left="567" w:right="616"/>
        <w:jc w:val="both"/>
        <w:rPr>
          <w:rFonts w:ascii="Arial" w:hAnsi="Arial" w:cs="Arial"/>
        </w:rPr>
      </w:pPr>
      <w:r w:rsidRPr="001C25F4">
        <w:rPr>
          <w:rFonts w:ascii="Arial" w:hAnsi="Arial" w:cs="Arial"/>
        </w:rPr>
        <w:t xml:space="preserve">- lo remarcado es propio- </w:t>
      </w:r>
    </w:p>
    <w:p w:rsidR="00C37D8D" w:rsidRPr="001C25F4" w:rsidRDefault="00C37D8D" w:rsidP="001C25F4">
      <w:pPr>
        <w:spacing w:after="0" w:line="360" w:lineRule="auto"/>
        <w:ind w:firstLine="567"/>
        <w:jc w:val="both"/>
        <w:rPr>
          <w:rFonts w:ascii="Arial" w:hAnsi="Arial" w:cs="Arial"/>
        </w:rPr>
      </w:pPr>
    </w:p>
    <w:p w:rsidR="000C48E4" w:rsidRPr="001C25F4" w:rsidRDefault="000C48E4" w:rsidP="00794F61">
      <w:pPr>
        <w:spacing w:line="360" w:lineRule="auto"/>
        <w:ind w:firstLine="567"/>
        <w:jc w:val="both"/>
        <w:rPr>
          <w:rFonts w:ascii="Arial" w:hAnsi="Arial" w:cs="Arial"/>
        </w:rPr>
      </w:pPr>
      <w:r w:rsidRPr="001C25F4">
        <w:rPr>
          <w:rFonts w:ascii="Arial" w:hAnsi="Arial" w:cs="Arial"/>
        </w:rPr>
        <w:t>Por lo expuesto y con fundamento en los artículos 177, 131 fracción VI, 132 fracción II y 179 de la Ley de Justicia Administrativa para el Estado de Oaxaca se; - - - - - -</w:t>
      </w:r>
      <w:r w:rsidR="00794F61">
        <w:rPr>
          <w:rFonts w:ascii="Arial" w:hAnsi="Arial" w:cs="Arial"/>
        </w:rPr>
        <w:t xml:space="preserve"> - - - - - -</w:t>
      </w:r>
      <w:r w:rsidRPr="001C25F4">
        <w:rPr>
          <w:rFonts w:ascii="Arial" w:hAnsi="Arial" w:cs="Arial"/>
        </w:rPr>
        <w:t xml:space="preserve"> </w:t>
      </w:r>
    </w:p>
    <w:p w:rsidR="000C48E4" w:rsidRPr="001C25F4" w:rsidRDefault="000C48E4" w:rsidP="00794F61">
      <w:pPr>
        <w:spacing w:line="360" w:lineRule="auto"/>
        <w:ind w:firstLine="708"/>
        <w:jc w:val="center"/>
        <w:rPr>
          <w:rFonts w:ascii="Arial" w:hAnsi="Arial" w:cs="Arial"/>
          <w:b/>
        </w:rPr>
      </w:pPr>
      <w:r w:rsidRPr="001C25F4">
        <w:rPr>
          <w:rFonts w:ascii="Arial" w:hAnsi="Arial" w:cs="Arial"/>
          <w:b/>
        </w:rPr>
        <w:t>R E S U E L V E:</w:t>
      </w:r>
    </w:p>
    <w:p w:rsidR="000C48E4" w:rsidRPr="001C25F4" w:rsidRDefault="000C48E4" w:rsidP="00794F61">
      <w:pPr>
        <w:spacing w:line="360" w:lineRule="auto"/>
        <w:ind w:firstLine="567"/>
        <w:jc w:val="both"/>
        <w:rPr>
          <w:rFonts w:ascii="Arial" w:hAnsi="Arial" w:cs="Arial"/>
        </w:rPr>
      </w:pPr>
      <w:r w:rsidRPr="001C25F4">
        <w:rPr>
          <w:rFonts w:ascii="Arial" w:hAnsi="Arial" w:cs="Arial"/>
          <w:b/>
        </w:rPr>
        <w:t>PRIMERO</w:t>
      </w:r>
      <w:r w:rsidRPr="001C25F4">
        <w:rPr>
          <w:rFonts w:ascii="Arial" w:hAnsi="Arial" w:cs="Arial"/>
        </w:rPr>
        <w:t>.- Esta Sexta Sala Unitaria de Primera Instancia del Tribunal de lo Contencioso Administrativo y de cuentas del Poder Judicial del Estado, fue competente para conocer y resolver el presente asunto. - - - - - - - - - - - - - - - - - - - - - - - - - - - - - - - - -</w:t>
      </w:r>
    </w:p>
    <w:p w:rsidR="000C48E4" w:rsidRPr="001C25F4" w:rsidRDefault="000C48E4" w:rsidP="00794F61">
      <w:pPr>
        <w:spacing w:line="360" w:lineRule="auto"/>
        <w:ind w:firstLine="567"/>
        <w:jc w:val="both"/>
        <w:rPr>
          <w:rFonts w:ascii="Arial" w:hAnsi="Arial" w:cs="Arial"/>
        </w:rPr>
      </w:pPr>
      <w:r w:rsidRPr="001C25F4">
        <w:rPr>
          <w:rFonts w:ascii="Arial" w:hAnsi="Arial" w:cs="Arial"/>
          <w:b/>
        </w:rPr>
        <w:t>SEGUNDO</w:t>
      </w:r>
      <w:r w:rsidRPr="001C25F4">
        <w:rPr>
          <w:rFonts w:ascii="Arial" w:hAnsi="Arial" w:cs="Arial"/>
        </w:rPr>
        <w:t xml:space="preserve">.- La </w:t>
      </w:r>
      <w:r w:rsidR="00794F61">
        <w:rPr>
          <w:rFonts w:ascii="Arial" w:hAnsi="Arial" w:cs="Arial"/>
        </w:rPr>
        <w:t xml:space="preserve"> personalidad de la actora y </w:t>
      </w:r>
      <w:r w:rsidRPr="001C25F4">
        <w:rPr>
          <w:rFonts w:ascii="Arial" w:hAnsi="Arial" w:cs="Arial"/>
        </w:rPr>
        <w:t xml:space="preserve">personería de las partes quedó acreditada en autos, no así al Jefe de la Unidad de Recaudación Municipal de Oaxaca de Juárez, Oaxaca a quién se le tuvo contestando en sentido afirmativo. - - - - - - - - - - - - - - - </w:t>
      </w:r>
    </w:p>
    <w:p w:rsidR="000C48E4" w:rsidRPr="001C25F4" w:rsidRDefault="000C48E4" w:rsidP="00794F61">
      <w:pPr>
        <w:spacing w:line="360" w:lineRule="auto"/>
        <w:ind w:firstLine="567"/>
        <w:jc w:val="both"/>
        <w:rPr>
          <w:rFonts w:ascii="Arial" w:hAnsi="Arial" w:cs="Arial"/>
        </w:rPr>
      </w:pPr>
      <w:r w:rsidRPr="001C25F4">
        <w:rPr>
          <w:rFonts w:ascii="Arial" w:hAnsi="Arial" w:cs="Arial"/>
          <w:b/>
        </w:rPr>
        <w:t>TERCERO</w:t>
      </w:r>
      <w:r w:rsidRPr="001C25F4">
        <w:rPr>
          <w:rFonts w:ascii="Arial" w:hAnsi="Arial" w:cs="Arial"/>
        </w:rPr>
        <w:t>.- Por las razones expuestas en el considerando QUINTO se SOBRESEE el juicio. - - - - - - - - - - - - - - - - - - - - - - - - - - - - - - - - - - - - - - - - - - - - - - - -</w:t>
      </w:r>
      <w:r w:rsidR="00794F61">
        <w:rPr>
          <w:rFonts w:ascii="Arial" w:hAnsi="Arial" w:cs="Arial"/>
        </w:rPr>
        <w:t xml:space="preserve"> - - - - - - - - - - - </w:t>
      </w:r>
    </w:p>
    <w:p w:rsidR="000C48E4" w:rsidRPr="001C25F4" w:rsidRDefault="000C48E4" w:rsidP="00794F61">
      <w:pPr>
        <w:spacing w:line="360" w:lineRule="auto"/>
        <w:ind w:firstLine="567"/>
        <w:jc w:val="both"/>
        <w:rPr>
          <w:rFonts w:ascii="Arial" w:hAnsi="Arial" w:cs="Arial"/>
          <w:b/>
        </w:rPr>
      </w:pPr>
      <w:r w:rsidRPr="001C25F4">
        <w:rPr>
          <w:rFonts w:ascii="Arial" w:hAnsi="Arial" w:cs="Arial"/>
          <w:b/>
        </w:rPr>
        <w:t>CUARTO</w:t>
      </w:r>
      <w:r w:rsidRPr="001C25F4">
        <w:rPr>
          <w:rFonts w:ascii="Arial" w:hAnsi="Arial" w:cs="Arial"/>
        </w:rPr>
        <w:t xml:space="preserve">.- Conforme a lo dispuesto en los artículos 142, fracción I y 143 fracciones I y II, de la Ley de la materia </w:t>
      </w:r>
      <w:r w:rsidRPr="001C25F4">
        <w:rPr>
          <w:rFonts w:ascii="Arial" w:hAnsi="Arial" w:cs="Arial"/>
          <w:b/>
        </w:rPr>
        <w:t>NOTIFIQUESE PERSONALMENTE A</w:t>
      </w:r>
      <w:r w:rsidR="00794F61">
        <w:rPr>
          <w:rFonts w:ascii="Arial" w:hAnsi="Arial" w:cs="Arial"/>
          <w:b/>
        </w:rPr>
        <w:t xml:space="preserve"> </w:t>
      </w:r>
      <w:r w:rsidRPr="001C25F4">
        <w:rPr>
          <w:rFonts w:ascii="Arial" w:hAnsi="Arial" w:cs="Arial"/>
          <w:b/>
        </w:rPr>
        <w:t>L</w:t>
      </w:r>
      <w:r w:rsidR="00794F61">
        <w:rPr>
          <w:rFonts w:ascii="Arial" w:hAnsi="Arial" w:cs="Arial"/>
          <w:b/>
        </w:rPr>
        <w:t>A</w:t>
      </w:r>
      <w:r w:rsidRPr="001C25F4">
        <w:rPr>
          <w:rFonts w:ascii="Arial" w:hAnsi="Arial" w:cs="Arial"/>
          <w:b/>
        </w:rPr>
        <w:t xml:space="preserve"> ACTOR</w:t>
      </w:r>
      <w:r w:rsidR="00794F61">
        <w:rPr>
          <w:rFonts w:ascii="Arial" w:hAnsi="Arial" w:cs="Arial"/>
          <w:b/>
        </w:rPr>
        <w:t>A</w:t>
      </w:r>
      <w:r w:rsidRPr="001C25F4">
        <w:rPr>
          <w:rFonts w:ascii="Arial" w:hAnsi="Arial" w:cs="Arial"/>
          <w:b/>
        </w:rPr>
        <w:t xml:space="preserve"> Y POR OFICIO A LA</w:t>
      </w:r>
      <w:r w:rsidR="00794F61">
        <w:rPr>
          <w:rFonts w:ascii="Arial" w:hAnsi="Arial" w:cs="Arial"/>
          <w:b/>
        </w:rPr>
        <w:t>S</w:t>
      </w:r>
      <w:r w:rsidRPr="001C25F4">
        <w:rPr>
          <w:rFonts w:ascii="Arial" w:hAnsi="Arial" w:cs="Arial"/>
          <w:b/>
        </w:rPr>
        <w:t xml:space="preserve"> AUTORIDAD</w:t>
      </w:r>
      <w:r w:rsidR="00794F61">
        <w:rPr>
          <w:rFonts w:ascii="Arial" w:hAnsi="Arial" w:cs="Arial"/>
          <w:b/>
        </w:rPr>
        <w:t>ES</w:t>
      </w:r>
      <w:r w:rsidRPr="001C25F4">
        <w:rPr>
          <w:rFonts w:ascii="Arial" w:hAnsi="Arial" w:cs="Arial"/>
          <w:b/>
        </w:rPr>
        <w:t xml:space="preserve"> DEMANDADA</w:t>
      </w:r>
      <w:r w:rsidR="00794F61">
        <w:rPr>
          <w:rFonts w:ascii="Arial" w:hAnsi="Arial" w:cs="Arial"/>
          <w:b/>
        </w:rPr>
        <w:t>S</w:t>
      </w:r>
      <w:r w:rsidRPr="001C25F4">
        <w:rPr>
          <w:rFonts w:ascii="Arial" w:hAnsi="Arial" w:cs="Arial"/>
          <w:b/>
        </w:rPr>
        <w:t>.</w:t>
      </w:r>
      <w:r w:rsidR="00794F61">
        <w:rPr>
          <w:rFonts w:ascii="Arial" w:hAnsi="Arial" w:cs="Arial"/>
          <w:b/>
        </w:rPr>
        <w:t>-CUMPLASE. - - - - - - - - - - - - - - - - - - -</w:t>
      </w:r>
    </w:p>
    <w:p w:rsidR="000C48E4" w:rsidRPr="001C25F4" w:rsidRDefault="000C48E4" w:rsidP="001C25F4">
      <w:pPr>
        <w:spacing w:line="360" w:lineRule="auto"/>
        <w:ind w:firstLine="708"/>
        <w:jc w:val="both"/>
        <w:rPr>
          <w:rFonts w:ascii="Arial" w:hAnsi="Arial" w:cs="Arial"/>
        </w:rPr>
      </w:pPr>
      <w:r w:rsidRPr="001C25F4">
        <w:rPr>
          <w:rFonts w:ascii="Arial" w:hAnsi="Arial" w:cs="Arial"/>
        </w:rPr>
        <w:t xml:space="preserve">Así lo resolvió y firmó el Titular de la Sexta Sala Unitaria de Primera Instancia del Tribunal de lo Contencioso Administrativo y de Cuentas del Poder Judicial del Estado de </w:t>
      </w:r>
      <w:r w:rsidRPr="001C25F4">
        <w:rPr>
          <w:rFonts w:ascii="Arial" w:eastAsia="Times New Roman" w:hAnsi="Arial" w:cs="Arial"/>
          <w:lang w:eastAsia="es-MX"/>
        </w:rPr>
        <w:t>Oaxaca, Magistrado Abraham Santiago Soriano, quien actúa con el Licenciado Christian Mauricio Morales Morales, Secretario de Acuerdos, que autoriza y da fe.- - - - - - - - - - - - -</w:t>
      </w:r>
    </w:p>
    <w:p w:rsidR="00C37D8D" w:rsidRPr="001C25F4" w:rsidRDefault="00C37D8D" w:rsidP="001C25F4">
      <w:pPr>
        <w:spacing w:after="0" w:line="360" w:lineRule="auto"/>
        <w:ind w:firstLine="567"/>
        <w:jc w:val="both"/>
        <w:rPr>
          <w:rFonts w:ascii="Arial" w:hAnsi="Arial" w:cs="Arial"/>
        </w:rPr>
      </w:pPr>
    </w:p>
    <w:sectPr w:rsidR="00C37D8D" w:rsidRPr="001C25F4" w:rsidSect="00E7016A">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24" w:rsidRDefault="001D0B24" w:rsidP="003A0F04">
      <w:pPr>
        <w:spacing w:after="0" w:line="240" w:lineRule="auto"/>
      </w:pPr>
      <w:r>
        <w:separator/>
      </w:r>
    </w:p>
  </w:endnote>
  <w:endnote w:type="continuationSeparator" w:id="0">
    <w:p w:rsidR="001D0B24" w:rsidRDefault="001D0B24"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24" w:rsidRDefault="001D0B24" w:rsidP="003A0F04">
      <w:pPr>
        <w:spacing w:after="0" w:line="240" w:lineRule="auto"/>
      </w:pPr>
      <w:r>
        <w:separator/>
      </w:r>
    </w:p>
  </w:footnote>
  <w:footnote w:type="continuationSeparator" w:id="0">
    <w:p w:rsidR="001D0B24" w:rsidRDefault="001D0B24" w:rsidP="003A0F04">
      <w:pPr>
        <w:spacing w:after="0" w:line="240" w:lineRule="auto"/>
      </w:pPr>
      <w:r>
        <w:continuationSeparator/>
      </w:r>
    </w:p>
  </w:footnote>
  <w:footnote w:id="1">
    <w:p w:rsidR="00EA4EA5" w:rsidRPr="00794F61" w:rsidRDefault="00EA4EA5" w:rsidP="0024685B">
      <w:pPr>
        <w:autoSpaceDE w:val="0"/>
        <w:autoSpaceDN w:val="0"/>
        <w:adjustRightInd w:val="0"/>
        <w:spacing w:after="0" w:line="240" w:lineRule="auto"/>
        <w:jc w:val="both"/>
        <w:rPr>
          <w:rFonts w:ascii="Arial" w:hAnsi="Arial" w:cs="Arial"/>
          <w:color w:val="000000"/>
          <w:sz w:val="16"/>
          <w:szCs w:val="16"/>
        </w:rPr>
      </w:pPr>
      <w:r w:rsidRPr="0024685B">
        <w:rPr>
          <w:rStyle w:val="Refdenotaalpie"/>
          <w:rFonts w:ascii="Arial" w:hAnsi="Arial" w:cs="Arial"/>
          <w:sz w:val="16"/>
          <w:szCs w:val="16"/>
        </w:rPr>
        <w:footnoteRef/>
      </w:r>
      <w:r w:rsidRPr="0024685B">
        <w:rPr>
          <w:rFonts w:ascii="Arial" w:hAnsi="Arial" w:cs="Arial"/>
          <w:sz w:val="16"/>
          <w:szCs w:val="16"/>
        </w:rPr>
        <w:t xml:space="preserve"> “</w:t>
      </w:r>
      <w:r w:rsidRPr="00794F61">
        <w:rPr>
          <w:rFonts w:ascii="Arial" w:hAnsi="Arial" w:cs="Arial"/>
          <w:b/>
          <w:bCs/>
          <w:color w:val="000000"/>
          <w:sz w:val="16"/>
          <w:szCs w:val="16"/>
        </w:rPr>
        <w:t xml:space="preserve">ARTICULO 173.- </w:t>
      </w:r>
      <w:r w:rsidRPr="00794F61">
        <w:rPr>
          <w:rFonts w:ascii="Arial" w:hAnsi="Arial" w:cs="Arial"/>
          <w:color w:val="000000"/>
          <w:sz w:val="16"/>
          <w:szCs w:val="16"/>
        </w:rPr>
        <w:t>La valoración de las pruebas se hará  de acuerdo con las siguientes reglas: I. Harán prueba plena la confesión expresa de las partes y los actos contenidos endocumentos públicos, si en éstos últimos se contienen declaraciones de verdad o manifestaciones de hechos de particulares, y</w:t>
      </w:r>
    </w:p>
    <w:p w:rsidR="00EA4EA5" w:rsidRPr="0024685B" w:rsidRDefault="00EA4EA5">
      <w:pPr>
        <w:pStyle w:val="Textonotapie"/>
        <w:rPr>
          <w:rFonts w:ascii="Arial" w:hAnsi="Arial" w:cs="Arial"/>
          <w:sz w:val="16"/>
          <w:szCs w:val="16"/>
        </w:rPr>
      </w:pPr>
    </w:p>
  </w:footnote>
  <w:footnote w:id="2">
    <w:p w:rsidR="00EF3C55" w:rsidRPr="00794F61" w:rsidRDefault="00EF3C55" w:rsidP="00EF3C55">
      <w:pPr>
        <w:autoSpaceDE w:val="0"/>
        <w:autoSpaceDN w:val="0"/>
        <w:adjustRightInd w:val="0"/>
        <w:spacing w:after="0" w:line="240" w:lineRule="auto"/>
        <w:jc w:val="both"/>
        <w:rPr>
          <w:rFonts w:ascii="Arial" w:hAnsi="Arial" w:cs="Arial"/>
          <w:sz w:val="16"/>
          <w:szCs w:val="16"/>
        </w:rPr>
      </w:pPr>
      <w:r w:rsidRPr="00794F61">
        <w:rPr>
          <w:rStyle w:val="Refdenotaalpie"/>
          <w:rFonts w:ascii="Arial" w:hAnsi="Arial" w:cs="Arial"/>
          <w:sz w:val="16"/>
          <w:szCs w:val="16"/>
        </w:rPr>
        <w:footnoteRef/>
      </w:r>
      <w:r w:rsidRPr="00794F61">
        <w:rPr>
          <w:rFonts w:ascii="Arial" w:hAnsi="Arial" w:cs="Arial"/>
          <w:sz w:val="16"/>
          <w:szCs w:val="16"/>
        </w:rPr>
        <w:t xml:space="preserve"> </w:t>
      </w:r>
      <w:r w:rsidRPr="00794F61">
        <w:rPr>
          <w:rFonts w:ascii="Arial" w:hAnsi="Arial" w:cs="Arial"/>
          <w:b/>
          <w:bCs/>
          <w:sz w:val="16"/>
          <w:szCs w:val="16"/>
        </w:rPr>
        <w:t xml:space="preserve">ARTICULO 131.- </w:t>
      </w:r>
      <w:r w:rsidRPr="00794F61">
        <w:rPr>
          <w:rFonts w:ascii="Arial" w:hAnsi="Arial" w:cs="Arial"/>
          <w:sz w:val="16"/>
          <w:szCs w:val="16"/>
        </w:rPr>
        <w:t>Es improcedente el juicio ante el Tribunal de lo Contencioso Administrativo contra actos:</w:t>
      </w:r>
    </w:p>
    <w:p w:rsidR="00EF3C55" w:rsidRPr="00794F61" w:rsidRDefault="00EF3C55" w:rsidP="00EF3C55">
      <w:pPr>
        <w:autoSpaceDE w:val="0"/>
        <w:autoSpaceDN w:val="0"/>
        <w:adjustRightInd w:val="0"/>
        <w:spacing w:after="0" w:line="240" w:lineRule="auto"/>
        <w:jc w:val="both"/>
        <w:rPr>
          <w:rFonts w:ascii="Arial" w:hAnsi="Arial" w:cs="Arial"/>
          <w:sz w:val="16"/>
          <w:szCs w:val="16"/>
        </w:rPr>
      </w:pPr>
      <w:r w:rsidRPr="00794F61">
        <w:rPr>
          <w:rFonts w:ascii="Arial" w:hAnsi="Arial" w:cs="Arial"/>
          <w:sz w:val="16"/>
          <w:szCs w:val="16"/>
        </w:rPr>
        <w:t>…</w:t>
      </w:r>
    </w:p>
    <w:p w:rsidR="00EF3C55" w:rsidRPr="00794F61" w:rsidRDefault="00EF3C55" w:rsidP="00EF3C55">
      <w:pPr>
        <w:autoSpaceDE w:val="0"/>
        <w:autoSpaceDN w:val="0"/>
        <w:adjustRightInd w:val="0"/>
        <w:spacing w:after="0" w:line="240" w:lineRule="auto"/>
        <w:jc w:val="both"/>
        <w:rPr>
          <w:rFonts w:ascii="Arial" w:hAnsi="Arial" w:cs="Arial"/>
          <w:sz w:val="16"/>
          <w:szCs w:val="16"/>
        </w:rPr>
      </w:pPr>
      <w:r w:rsidRPr="00794F61">
        <w:rPr>
          <w:rFonts w:ascii="Arial" w:hAnsi="Arial" w:cs="Arial"/>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EF3C55" w:rsidRPr="00794F61" w:rsidRDefault="00EF3C55" w:rsidP="00EF3C55">
      <w:pPr>
        <w:autoSpaceDE w:val="0"/>
        <w:autoSpaceDN w:val="0"/>
        <w:adjustRightInd w:val="0"/>
        <w:spacing w:after="0" w:line="240" w:lineRule="auto"/>
        <w:jc w:val="both"/>
        <w:rPr>
          <w:rFonts w:ascii="Arial" w:hAnsi="Arial" w:cs="Arial"/>
          <w:sz w:val="16"/>
          <w:szCs w:val="16"/>
        </w:rPr>
      </w:pPr>
    </w:p>
    <w:p w:rsidR="00EF3C55" w:rsidRPr="00794F61" w:rsidRDefault="00EF3C55" w:rsidP="00EF3C55">
      <w:pPr>
        <w:autoSpaceDE w:val="0"/>
        <w:autoSpaceDN w:val="0"/>
        <w:adjustRightInd w:val="0"/>
        <w:spacing w:after="0" w:line="240" w:lineRule="auto"/>
        <w:jc w:val="both"/>
        <w:rPr>
          <w:rFonts w:ascii="Arial" w:hAnsi="Arial" w:cs="Arial"/>
          <w:sz w:val="16"/>
          <w:szCs w:val="16"/>
        </w:rPr>
      </w:pPr>
      <w:r w:rsidRPr="00794F61">
        <w:rPr>
          <w:rFonts w:ascii="Arial" w:hAnsi="Arial" w:cs="Arial"/>
          <w:b/>
          <w:bCs/>
          <w:sz w:val="16"/>
          <w:szCs w:val="16"/>
        </w:rPr>
        <w:t xml:space="preserve">ARTÍCULO 132.- </w:t>
      </w:r>
      <w:r w:rsidRPr="00794F61">
        <w:rPr>
          <w:rFonts w:ascii="Arial" w:hAnsi="Arial" w:cs="Arial"/>
          <w:sz w:val="16"/>
          <w:szCs w:val="16"/>
        </w:rPr>
        <w:t>Procede el sobreseimiento del juicio:</w:t>
      </w:r>
    </w:p>
    <w:p w:rsidR="00EF3C55" w:rsidRPr="00794F61" w:rsidRDefault="00EF3C55" w:rsidP="00EF3C55">
      <w:pPr>
        <w:autoSpaceDE w:val="0"/>
        <w:autoSpaceDN w:val="0"/>
        <w:adjustRightInd w:val="0"/>
        <w:spacing w:after="0" w:line="240" w:lineRule="auto"/>
        <w:jc w:val="both"/>
        <w:rPr>
          <w:rFonts w:ascii="Arial" w:hAnsi="Arial" w:cs="Arial"/>
          <w:sz w:val="16"/>
          <w:szCs w:val="16"/>
        </w:rPr>
      </w:pPr>
      <w:r w:rsidRPr="00794F61">
        <w:rPr>
          <w:rFonts w:ascii="Arial" w:hAnsi="Arial" w:cs="Arial"/>
          <w:sz w:val="16"/>
          <w:szCs w:val="16"/>
        </w:rPr>
        <w:t>…</w:t>
      </w:r>
    </w:p>
    <w:p w:rsidR="00EF3C55" w:rsidRPr="00794F61" w:rsidRDefault="00EF3C55" w:rsidP="00EF3C55">
      <w:pPr>
        <w:autoSpaceDE w:val="0"/>
        <w:autoSpaceDN w:val="0"/>
        <w:adjustRightInd w:val="0"/>
        <w:spacing w:after="0" w:line="240" w:lineRule="auto"/>
        <w:jc w:val="both"/>
        <w:rPr>
          <w:rFonts w:ascii="Arial" w:hAnsi="Arial" w:cs="Arial"/>
          <w:sz w:val="16"/>
          <w:szCs w:val="16"/>
        </w:rPr>
      </w:pPr>
      <w:r w:rsidRPr="00794F61">
        <w:rPr>
          <w:rFonts w:ascii="Arial" w:hAnsi="Arial" w:cs="Arial"/>
          <w:sz w:val="16"/>
          <w:szCs w:val="16"/>
        </w:rPr>
        <w:t>II.- Cuando durante la tramitación del procedimiento sobreviniere alguna de las causas de</w:t>
      </w:r>
    </w:p>
    <w:p w:rsidR="00EF3C55" w:rsidRPr="00794F61" w:rsidRDefault="00EF3C55" w:rsidP="00EF3C55">
      <w:pPr>
        <w:autoSpaceDE w:val="0"/>
        <w:autoSpaceDN w:val="0"/>
        <w:adjustRightInd w:val="0"/>
        <w:spacing w:after="0" w:line="240" w:lineRule="auto"/>
        <w:jc w:val="both"/>
        <w:rPr>
          <w:rFonts w:ascii="Arial" w:hAnsi="Arial" w:cs="Arial"/>
          <w:sz w:val="16"/>
          <w:szCs w:val="16"/>
        </w:rPr>
      </w:pPr>
      <w:r w:rsidRPr="00794F61">
        <w:rPr>
          <w:rFonts w:ascii="Arial" w:hAnsi="Arial" w:cs="Arial"/>
          <w:sz w:val="16"/>
          <w:szCs w:val="16"/>
        </w:rPr>
        <w:t>improcedencia a que se refiere el artículo anterior;</w:t>
      </w:r>
    </w:p>
    <w:p w:rsidR="00EF3C55" w:rsidRPr="00794F61" w:rsidRDefault="00EF3C55" w:rsidP="00EF3C55">
      <w:pPr>
        <w:autoSpaceDE w:val="0"/>
        <w:autoSpaceDN w:val="0"/>
        <w:adjustRightInd w:val="0"/>
        <w:spacing w:after="0" w:line="240" w:lineRule="auto"/>
        <w:rPr>
          <w:rFonts w:ascii="Arial" w:hAnsi="Arial" w:cs="Arial"/>
          <w:sz w:val="16"/>
          <w:szCs w:val="16"/>
        </w:rPr>
      </w:pPr>
    </w:p>
  </w:footnote>
  <w:footnote w:id="3">
    <w:p w:rsidR="00C37D8D" w:rsidRPr="00794F61" w:rsidRDefault="00C37D8D" w:rsidP="00C37D8D">
      <w:pPr>
        <w:jc w:val="both"/>
        <w:rPr>
          <w:rFonts w:ascii="Arial" w:eastAsia="Times New Roman" w:hAnsi="Arial" w:cs="Arial"/>
          <w:b/>
          <w:bCs/>
          <w:color w:val="000000"/>
          <w:sz w:val="16"/>
          <w:szCs w:val="16"/>
          <w:lang w:eastAsia="es-MX"/>
        </w:rPr>
      </w:pPr>
      <w:r w:rsidRPr="00794F61">
        <w:rPr>
          <w:rStyle w:val="Refdenotaalpie"/>
          <w:rFonts w:ascii="Arial" w:hAnsi="Arial" w:cs="Arial"/>
          <w:sz w:val="16"/>
          <w:szCs w:val="16"/>
        </w:rPr>
        <w:footnoteRef/>
      </w:r>
      <w:r w:rsidRPr="00794F61">
        <w:rPr>
          <w:rFonts w:ascii="Arial" w:hAnsi="Arial" w:cs="Arial"/>
          <w:sz w:val="16"/>
          <w:szCs w:val="16"/>
        </w:rPr>
        <w:t xml:space="preserve"> </w:t>
      </w:r>
      <w:r w:rsidRPr="00794F61">
        <w:rPr>
          <w:rFonts w:ascii="Arial" w:eastAsia="Times New Roman" w:hAnsi="Arial" w:cs="Arial"/>
          <w:b/>
          <w:bCs/>
          <w:color w:val="000000"/>
          <w:sz w:val="16"/>
          <w:szCs w:val="16"/>
          <w:lang w:eastAsia="es-MX"/>
        </w:rPr>
        <w:t>DEMANDA DE AMPARO. DEBE SER INTERPRETADA EN SU INTEGRIDAD.</w:t>
      </w:r>
    </w:p>
    <w:p w:rsidR="00C37D8D" w:rsidRPr="00794F61" w:rsidRDefault="00C37D8D" w:rsidP="00C37D8D">
      <w:pPr>
        <w:spacing w:after="0" w:line="240" w:lineRule="auto"/>
        <w:jc w:val="both"/>
        <w:rPr>
          <w:rFonts w:ascii="Arial" w:eastAsia="Times New Roman" w:hAnsi="Arial" w:cs="Arial"/>
          <w:color w:val="000000"/>
          <w:sz w:val="16"/>
          <w:szCs w:val="16"/>
          <w:lang w:eastAsia="es-MX"/>
        </w:rPr>
      </w:pPr>
      <w:r w:rsidRPr="00794F61">
        <w:rPr>
          <w:rFonts w:ascii="Arial" w:eastAsia="Times New Roman" w:hAnsi="Arial" w:cs="Arial"/>
          <w:color w:val="000000"/>
          <w:sz w:val="16"/>
          <w:szCs w:val="16"/>
          <w:lang w:eastAsia="es-MX"/>
        </w:rPr>
        <w:t>Este Alto Tribunal, ha sustentado reiteradamente el criterio de que el juzgador debe interpretar el escrito de demanda en su integridad, con un sentido de liberalidad y no restrictivo, para determinar con exactitud la intención del promovente y, de esta forma, armonizar los datos y los elementos que lo conforman, sin cambiar su alcance y contenido, a fin de impartir una recta administración de justicia al dictar una sentencia que contenga la fijación clara y precisa del acto o actos reclamados, conforme a lo dispuesto en el artículo </w:t>
      </w:r>
      <w:hyperlink r:id="rId1" w:history="1">
        <w:r w:rsidRPr="00794F61">
          <w:rPr>
            <w:rFonts w:ascii="Arial" w:eastAsia="Times New Roman" w:hAnsi="Arial" w:cs="Arial"/>
            <w:color w:val="0000FF"/>
            <w:sz w:val="16"/>
            <w:szCs w:val="16"/>
            <w:u w:val="single"/>
            <w:lang w:eastAsia="es-MX"/>
          </w:rPr>
          <w:t>77, fracción I, de la Ley de Amparo</w:t>
        </w:r>
      </w:hyperlink>
      <w:r w:rsidRPr="00794F61">
        <w:rPr>
          <w:rFonts w:ascii="Arial" w:eastAsia="Times New Roman" w:hAnsi="Arial" w:cs="Arial"/>
          <w:color w:val="000000"/>
          <w:sz w:val="16"/>
          <w:szCs w:val="16"/>
          <w:lang w:eastAsia="es-MX"/>
        </w:rPr>
        <w:t>.</w:t>
      </w:r>
    </w:p>
    <w:p w:rsidR="00C37D8D" w:rsidRPr="00794F61" w:rsidRDefault="00C37D8D" w:rsidP="00C37D8D">
      <w:pPr>
        <w:spacing w:after="0" w:line="240" w:lineRule="auto"/>
        <w:jc w:val="both"/>
        <w:rPr>
          <w:rFonts w:ascii="Arial" w:eastAsia="Times New Roman" w:hAnsi="Arial" w:cs="Arial"/>
          <w:color w:val="000000"/>
          <w:sz w:val="16"/>
          <w:szCs w:val="16"/>
          <w:lang w:eastAsia="es-MX"/>
        </w:rPr>
      </w:pPr>
    </w:p>
    <w:p w:rsidR="00C37D8D" w:rsidRPr="00794F61" w:rsidRDefault="00C37D8D" w:rsidP="00C37D8D">
      <w:pPr>
        <w:spacing w:after="0" w:line="240" w:lineRule="auto"/>
        <w:jc w:val="both"/>
        <w:rPr>
          <w:rFonts w:ascii="Arial" w:eastAsia="Times New Roman" w:hAnsi="Arial" w:cs="Arial"/>
          <w:color w:val="000000"/>
          <w:sz w:val="16"/>
          <w:szCs w:val="16"/>
          <w:lang w:eastAsia="es-MX"/>
        </w:rPr>
      </w:pPr>
      <w:r w:rsidRPr="00794F61">
        <w:rPr>
          <w:rFonts w:ascii="Arial" w:eastAsia="Times New Roman" w:hAnsi="Arial" w:cs="Arial"/>
          <w:color w:val="000000"/>
          <w:sz w:val="16"/>
          <w:szCs w:val="16"/>
          <w:lang w:eastAsia="es-MX"/>
        </w:rPr>
        <w:t>Registro 192097</w:t>
      </w:r>
    </w:p>
    <w:p w:rsidR="00C37D8D" w:rsidRDefault="00C37D8D">
      <w:pPr>
        <w:pStyle w:val="Textonotapie"/>
      </w:pPr>
    </w:p>
    <w:p w:rsidR="00C37D8D" w:rsidRDefault="00C37D8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EA4EA5" w:rsidRDefault="00AD0D89">
        <w:pPr>
          <w:pStyle w:val="Encabezado"/>
          <w:jc w:val="center"/>
        </w:pPr>
        <w:r w:rsidRPr="00AD0D89">
          <w:rPr>
            <w:rFonts w:ascii="Arial" w:eastAsia="Calibri" w:hAnsi="Arial" w:cs="Arial"/>
            <w:b/>
            <w:noProof/>
            <w:lang w:eastAsia="es-MX"/>
          </w:rPr>
          <mc:AlternateContent>
            <mc:Choice Requires="wps">
              <w:drawing>
                <wp:anchor distT="0" distB="0" distL="114300" distR="114300" simplePos="0" relativeHeight="251659264" behindDoc="0" locked="0" layoutInCell="1" allowOverlap="1" wp14:anchorId="084A42C7" wp14:editId="23F06F10">
                  <wp:simplePos x="0" y="0"/>
                  <wp:positionH relativeFrom="page">
                    <wp:posOffset>185420</wp:posOffset>
                  </wp:positionH>
                  <wp:positionV relativeFrom="paragraph">
                    <wp:posOffset>807085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r>
                                <w:t xml:space="preserve">                         </w:t>
                              </w:r>
                              <w:r>
                                <w:tab/>
                              </w:r>
                            </w:p>
                            <w:p w:rsidR="00AD0D89" w:rsidRPr="00DC08BA" w:rsidRDefault="00AD0D89" w:rsidP="00AD0D89">
                              <w:pPr>
                                <w:rPr>
                                  <w:b/>
                                </w:rPr>
                              </w:pPr>
                              <w:r>
                                <w:t xml:space="preserve"> </w:t>
                              </w:r>
                            </w:p>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Pr="00BB73D0" w:rsidRDefault="00AD0D89" w:rsidP="00AD0D89">
                              <w:pPr>
                                <w:rPr>
                                  <w:b/>
                                  <w:color w:val="0D35B3"/>
                                  <w:sz w:val="18"/>
                                  <w:szCs w:val="18"/>
                                </w:rPr>
                              </w:pPr>
                              <w:r w:rsidRPr="00BB73D0">
                                <w:rPr>
                                  <w:b/>
                                  <w:color w:val="0D35B3"/>
                                  <w:sz w:val="18"/>
                                  <w:szCs w:val="18"/>
                                </w:rPr>
                                <w:t>DATOS PERSONALES PROTEGIDOS POR EL ARTICULO 116 DE LA LGTAIP Y EL ARTICULO 56 DE LA LTAIPEO</w:t>
                              </w:r>
                            </w:p>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r>
                                <w:rPr>
                                  <w:noProof/>
                                  <w:lang w:eastAsia="es-MX"/>
                                </w:rPr>
                                <w:drawing>
                                  <wp:inline distT="0" distB="0" distL="0" distR="0" wp14:anchorId="77997172" wp14:editId="54A22670">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Pr>
                                <w:jc w:val="center"/>
                              </w:pPr>
                            </w:p>
                            <w:p w:rsidR="00AD0D89" w:rsidRDefault="00AD0D89" w:rsidP="00AD0D89">
                              <w:pPr>
                                <w:jc w:val="center"/>
                                <w:rPr>
                                  <w:rFonts w:ascii="Arial" w:hAnsi="Arial" w:cs="Arial"/>
                                  <w:b/>
                                  <w:i/>
                                  <w:sz w:val="16"/>
                                  <w:szCs w:val="16"/>
                                </w:rPr>
                              </w:pPr>
                              <w:r>
                                <w:rPr>
                                  <w:rFonts w:ascii="Arial" w:hAnsi="Arial" w:cs="Arial"/>
                                  <w:b/>
                                  <w:i/>
                                  <w:sz w:val="16"/>
                                  <w:szCs w:val="16"/>
                                </w:rPr>
                                <w:t>MÁRTIRES DE TACUBAYA</w:t>
                              </w:r>
                            </w:p>
                            <w:p w:rsidR="00AD0D89" w:rsidRDefault="00AD0D89" w:rsidP="00AD0D89">
                              <w:pPr>
                                <w:jc w:val="center"/>
                                <w:rPr>
                                  <w:rFonts w:ascii="Arial" w:hAnsi="Arial" w:cs="Arial"/>
                                  <w:b/>
                                  <w:i/>
                                  <w:sz w:val="16"/>
                                  <w:szCs w:val="16"/>
                                </w:rPr>
                              </w:pPr>
                              <w:r>
                                <w:rPr>
                                  <w:rFonts w:ascii="Arial" w:hAnsi="Arial" w:cs="Arial"/>
                                  <w:b/>
                                  <w:i/>
                                  <w:sz w:val="16"/>
                                  <w:szCs w:val="16"/>
                                </w:rPr>
                                <w:t xml:space="preserve"> #400 TERCER NIVEL,</w:t>
                              </w:r>
                            </w:p>
                            <w:p w:rsidR="00AD0D89" w:rsidRDefault="00AD0D89" w:rsidP="00AD0D89">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AD0D89" w:rsidRDefault="00AD0D89" w:rsidP="00AD0D89">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AD0D89" w:rsidRDefault="00AD0D89" w:rsidP="00AD0D89">
                              <w:pPr>
                                <w:jc w:val="center"/>
                                <w:rPr>
                                  <w:rFonts w:ascii="Arial" w:hAnsi="Arial" w:cs="Arial"/>
                                  <w:b/>
                                  <w:i/>
                                  <w:sz w:val="16"/>
                                  <w:szCs w:val="16"/>
                                </w:rPr>
                              </w:pPr>
                            </w:p>
                            <w:p w:rsidR="00AD0D89" w:rsidRPr="00646016" w:rsidRDefault="00AD0D89" w:rsidP="00AD0D89">
                              <w:pPr>
                                <w:jc w:val="center"/>
                                <w:rPr>
                                  <w:rFonts w:ascii="Arial" w:hAnsi="Arial" w:cs="Arial"/>
                                  <w:b/>
                                  <w:i/>
                                  <w:sz w:val="16"/>
                                  <w:szCs w:val="16"/>
                                </w:rPr>
                              </w:pPr>
                              <w:r>
                                <w:rPr>
                                  <w:rFonts w:ascii="Arial" w:hAnsi="Arial" w:cs="Arial"/>
                                  <w:b/>
                                  <w:i/>
                                  <w:sz w:val="16"/>
                                  <w:szCs w:val="16"/>
                                </w:rPr>
                                <w:t>C.P.71244</w:t>
                              </w:r>
                            </w:p>
                            <w:p w:rsidR="00AD0D89" w:rsidRPr="00FA3FE0" w:rsidRDefault="00AD0D89" w:rsidP="00AD0D89">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4.6pt;margin-top:63.5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bj0V9N4AAAALAQAADwAAAGRycy9kb3ducmV2LnhtbEyPS0/DMBCE70j8B2uRuFG7AfoIcSoE&#10;4gqiPCRu23ibRMTrKHab8O/ZnuC2OzOa/bbYTL5TRxpiG9jCfGZAEVfBtVxbeH97ulqBignZYReY&#10;LPxQhE15flZg7sLIr3TcplpJCcccLTQp9bnWsWrIY5yFnli8fRg8JlmHWrsBRyn3nc6MWWiPLcuF&#10;Bnt6aKj63h68hY/n/dfnjXmpH/1tP4bJaPZrbe3lxXR/ByrRlP7CcMIXdCiFaRcO7KLqLGTrTJKi&#10;Z8s5qFNgZZagdjIsrkXSZaH//1D+AgAA//8DAFBLAQItABQABgAIAAAAIQC2gziS/gAAAOEBAAAT&#10;AAAAAAAAAAAAAAAAAAAAAABbQ29udGVudF9UeXBlc10ueG1sUEsBAi0AFAAGAAgAAAAhADj9If/W&#10;AAAAlAEAAAsAAAAAAAAAAAAAAAAALwEAAF9yZWxzLy5yZWxzUEsBAi0AFAAGAAgAAAAhACOFv7gP&#10;AgAA/QMAAA4AAAAAAAAAAAAAAAAALgIAAGRycy9lMm9Eb2MueG1sUEsBAi0AFAAGAAgAAAAhAG49&#10;FfTeAAAACwEAAA8AAAAAAAAAAAAAAAAAaQQAAGRycy9kb3ducmV2LnhtbFBLBQYAAAAABAAEAPMA&#10;AAB0BQAAAAA=&#10;" filled="f" stroked="f">
                  <v:textbox>
                    <w:txbxContent>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r>
                          <w:t xml:space="preserve">                         </w:t>
                        </w:r>
                        <w:r>
                          <w:tab/>
                        </w:r>
                      </w:p>
                      <w:p w:rsidR="00AD0D89" w:rsidRPr="00DC08BA" w:rsidRDefault="00AD0D89" w:rsidP="00AD0D89">
                        <w:pPr>
                          <w:rPr>
                            <w:b/>
                          </w:rPr>
                        </w:pPr>
                        <w:r>
                          <w:t xml:space="preserve"> </w:t>
                        </w:r>
                      </w:p>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Pr="00BB73D0" w:rsidRDefault="00AD0D89" w:rsidP="00AD0D89">
                        <w:pPr>
                          <w:rPr>
                            <w:b/>
                            <w:color w:val="0D35B3"/>
                            <w:sz w:val="18"/>
                            <w:szCs w:val="18"/>
                          </w:rPr>
                        </w:pPr>
                        <w:r w:rsidRPr="00BB73D0">
                          <w:rPr>
                            <w:b/>
                            <w:color w:val="0D35B3"/>
                            <w:sz w:val="18"/>
                            <w:szCs w:val="18"/>
                          </w:rPr>
                          <w:t>DATOS PERSONALES PROTEGIDOS POR EL ARTICULO 116 DE LA LGTAIP Y EL ARTICULO 56 DE LA LTAIPEO</w:t>
                        </w:r>
                      </w:p>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r>
                          <w:rPr>
                            <w:noProof/>
                            <w:lang w:eastAsia="es-MX"/>
                          </w:rPr>
                          <w:drawing>
                            <wp:inline distT="0" distB="0" distL="0" distR="0" wp14:anchorId="77997172" wp14:editId="54A22670">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 w:rsidR="00AD0D89" w:rsidRDefault="00AD0D89" w:rsidP="00AD0D89">
                        <w:pPr>
                          <w:jc w:val="center"/>
                        </w:pPr>
                      </w:p>
                      <w:p w:rsidR="00AD0D89" w:rsidRDefault="00AD0D89" w:rsidP="00AD0D89">
                        <w:pPr>
                          <w:jc w:val="center"/>
                          <w:rPr>
                            <w:rFonts w:ascii="Arial" w:hAnsi="Arial" w:cs="Arial"/>
                            <w:b/>
                            <w:i/>
                            <w:sz w:val="16"/>
                            <w:szCs w:val="16"/>
                          </w:rPr>
                        </w:pPr>
                        <w:r>
                          <w:rPr>
                            <w:rFonts w:ascii="Arial" w:hAnsi="Arial" w:cs="Arial"/>
                            <w:b/>
                            <w:i/>
                            <w:sz w:val="16"/>
                            <w:szCs w:val="16"/>
                          </w:rPr>
                          <w:t>MÁRTIRES DE TACUBAYA</w:t>
                        </w:r>
                      </w:p>
                      <w:p w:rsidR="00AD0D89" w:rsidRDefault="00AD0D89" w:rsidP="00AD0D89">
                        <w:pPr>
                          <w:jc w:val="center"/>
                          <w:rPr>
                            <w:rFonts w:ascii="Arial" w:hAnsi="Arial" w:cs="Arial"/>
                            <w:b/>
                            <w:i/>
                            <w:sz w:val="16"/>
                            <w:szCs w:val="16"/>
                          </w:rPr>
                        </w:pPr>
                        <w:r>
                          <w:rPr>
                            <w:rFonts w:ascii="Arial" w:hAnsi="Arial" w:cs="Arial"/>
                            <w:b/>
                            <w:i/>
                            <w:sz w:val="16"/>
                            <w:szCs w:val="16"/>
                          </w:rPr>
                          <w:t xml:space="preserve"> #400 TERCER NIVEL,</w:t>
                        </w:r>
                      </w:p>
                      <w:p w:rsidR="00AD0D89" w:rsidRDefault="00AD0D89" w:rsidP="00AD0D89">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AD0D89" w:rsidRDefault="00AD0D89" w:rsidP="00AD0D89">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AD0D89" w:rsidRDefault="00AD0D89" w:rsidP="00AD0D89">
                        <w:pPr>
                          <w:jc w:val="center"/>
                          <w:rPr>
                            <w:rFonts w:ascii="Arial" w:hAnsi="Arial" w:cs="Arial"/>
                            <w:b/>
                            <w:i/>
                            <w:sz w:val="16"/>
                            <w:szCs w:val="16"/>
                          </w:rPr>
                        </w:pPr>
                      </w:p>
                      <w:p w:rsidR="00AD0D89" w:rsidRPr="00646016" w:rsidRDefault="00AD0D89" w:rsidP="00AD0D89">
                        <w:pPr>
                          <w:jc w:val="center"/>
                          <w:rPr>
                            <w:rFonts w:ascii="Arial" w:hAnsi="Arial" w:cs="Arial"/>
                            <w:b/>
                            <w:i/>
                            <w:sz w:val="16"/>
                            <w:szCs w:val="16"/>
                          </w:rPr>
                        </w:pPr>
                        <w:r>
                          <w:rPr>
                            <w:rFonts w:ascii="Arial" w:hAnsi="Arial" w:cs="Arial"/>
                            <w:b/>
                            <w:i/>
                            <w:sz w:val="16"/>
                            <w:szCs w:val="16"/>
                          </w:rPr>
                          <w:t>C.P.71244</w:t>
                        </w:r>
                      </w:p>
                      <w:p w:rsidR="00AD0D89" w:rsidRPr="00FA3FE0" w:rsidRDefault="00AD0D89" w:rsidP="00AD0D89">
                        <w:pPr>
                          <w:jc w:val="center"/>
                          <w:rPr>
                            <w:rFonts w:ascii="Arial" w:hAnsi="Arial" w:cs="Arial"/>
                            <w:b/>
                            <w:i/>
                            <w:sz w:val="18"/>
                            <w:szCs w:val="18"/>
                          </w:rPr>
                        </w:pPr>
                      </w:p>
                    </w:txbxContent>
                  </v:textbox>
                  <w10:wrap anchorx="page"/>
                </v:shape>
              </w:pict>
            </mc:Fallback>
          </mc:AlternateContent>
        </w:r>
        <w:r w:rsidR="00EA4EA5">
          <w:fldChar w:fldCharType="begin"/>
        </w:r>
        <w:r w:rsidR="00EA4EA5">
          <w:instrText>PAGE   \* MERGEFORMAT</w:instrText>
        </w:r>
        <w:r w:rsidR="00EA4EA5">
          <w:fldChar w:fldCharType="separate"/>
        </w:r>
        <w:r w:rsidR="002E7374" w:rsidRPr="002E7374">
          <w:rPr>
            <w:noProof/>
            <w:lang w:val="es-ES"/>
          </w:rPr>
          <w:t>1</w:t>
        </w:r>
        <w:r w:rsidR="00EA4EA5">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26E8"/>
    <w:rsid w:val="00004CDD"/>
    <w:rsid w:val="00005CE2"/>
    <w:rsid w:val="00006B82"/>
    <w:rsid w:val="00007DD5"/>
    <w:rsid w:val="00011125"/>
    <w:rsid w:val="00015045"/>
    <w:rsid w:val="00015063"/>
    <w:rsid w:val="000262FA"/>
    <w:rsid w:val="00026984"/>
    <w:rsid w:val="00030698"/>
    <w:rsid w:val="000339B0"/>
    <w:rsid w:val="00044972"/>
    <w:rsid w:val="00052DBE"/>
    <w:rsid w:val="0005750A"/>
    <w:rsid w:val="00061C4E"/>
    <w:rsid w:val="00061DAD"/>
    <w:rsid w:val="00062984"/>
    <w:rsid w:val="00063092"/>
    <w:rsid w:val="00064AF0"/>
    <w:rsid w:val="00064B5D"/>
    <w:rsid w:val="00087676"/>
    <w:rsid w:val="0009448E"/>
    <w:rsid w:val="000B4BE2"/>
    <w:rsid w:val="000B682A"/>
    <w:rsid w:val="000C46FE"/>
    <w:rsid w:val="000C48E4"/>
    <w:rsid w:val="000D1437"/>
    <w:rsid w:val="000D2DD5"/>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17166"/>
    <w:rsid w:val="00122987"/>
    <w:rsid w:val="00124387"/>
    <w:rsid w:val="00126983"/>
    <w:rsid w:val="001343EF"/>
    <w:rsid w:val="00134422"/>
    <w:rsid w:val="001377BF"/>
    <w:rsid w:val="001428C4"/>
    <w:rsid w:val="00143BCC"/>
    <w:rsid w:val="00143CFF"/>
    <w:rsid w:val="00144516"/>
    <w:rsid w:val="00147B61"/>
    <w:rsid w:val="00151521"/>
    <w:rsid w:val="0015733A"/>
    <w:rsid w:val="001578E7"/>
    <w:rsid w:val="0016164C"/>
    <w:rsid w:val="00161DE7"/>
    <w:rsid w:val="00164A5A"/>
    <w:rsid w:val="00166349"/>
    <w:rsid w:val="001707DA"/>
    <w:rsid w:val="00181169"/>
    <w:rsid w:val="001823EE"/>
    <w:rsid w:val="00185C40"/>
    <w:rsid w:val="00187176"/>
    <w:rsid w:val="00191BAF"/>
    <w:rsid w:val="00191BEA"/>
    <w:rsid w:val="00192ABE"/>
    <w:rsid w:val="00193417"/>
    <w:rsid w:val="001A1354"/>
    <w:rsid w:val="001A1A96"/>
    <w:rsid w:val="001A3799"/>
    <w:rsid w:val="001A4B85"/>
    <w:rsid w:val="001B3D76"/>
    <w:rsid w:val="001B4354"/>
    <w:rsid w:val="001B45AD"/>
    <w:rsid w:val="001C25F4"/>
    <w:rsid w:val="001C3149"/>
    <w:rsid w:val="001C40C5"/>
    <w:rsid w:val="001D0B24"/>
    <w:rsid w:val="001D4AF2"/>
    <w:rsid w:val="001D5737"/>
    <w:rsid w:val="001D5E82"/>
    <w:rsid w:val="001E074A"/>
    <w:rsid w:val="001E227F"/>
    <w:rsid w:val="001E2FDD"/>
    <w:rsid w:val="001F0243"/>
    <w:rsid w:val="001F2549"/>
    <w:rsid w:val="001F280E"/>
    <w:rsid w:val="001F3732"/>
    <w:rsid w:val="00204D7B"/>
    <w:rsid w:val="00210EDA"/>
    <w:rsid w:val="00211215"/>
    <w:rsid w:val="00212E2A"/>
    <w:rsid w:val="002354D4"/>
    <w:rsid w:val="00244526"/>
    <w:rsid w:val="0024685B"/>
    <w:rsid w:val="00252CFC"/>
    <w:rsid w:val="002631E2"/>
    <w:rsid w:val="0026513F"/>
    <w:rsid w:val="00265CF4"/>
    <w:rsid w:val="00271368"/>
    <w:rsid w:val="002758B3"/>
    <w:rsid w:val="002807A7"/>
    <w:rsid w:val="00282869"/>
    <w:rsid w:val="00284930"/>
    <w:rsid w:val="00287B46"/>
    <w:rsid w:val="0029107A"/>
    <w:rsid w:val="00293967"/>
    <w:rsid w:val="0029745F"/>
    <w:rsid w:val="00297BC2"/>
    <w:rsid w:val="002A0621"/>
    <w:rsid w:val="002A2081"/>
    <w:rsid w:val="002B1642"/>
    <w:rsid w:val="002B207B"/>
    <w:rsid w:val="002B23E9"/>
    <w:rsid w:val="002B346B"/>
    <w:rsid w:val="002D6EEC"/>
    <w:rsid w:val="002D7E3C"/>
    <w:rsid w:val="002E7374"/>
    <w:rsid w:val="003001A8"/>
    <w:rsid w:val="003007D2"/>
    <w:rsid w:val="003027B0"/>
    <w:rsid w:val="00305A9F"/>
    <w:rsid w:val="0031158C"/>
    <w:rsid w:val="00314955"/>
    <w:rsid w:val="00317364"/>
    <w:rsid w:val="00317744"/>
    <w:rsid w:val="003213C7"/>
    <w:rsid w:val="0032743F"/>
    <w:rsid w:val="00337AEA"/>
    <w:rsid w:val="00344954"/>
    <w:rsid w:val="00346BA2"/>
    <w:rsid w:val="003522AA"/>
    <w:rsid w:val="003534BB"/>
    <w:rsid w:val="00353F9D"/>
    <w:rsid w:val="00362F0A"/>
    <w:rsid w:val="00367A2E"/>
    <w:rsid w:val="0037373C"/>
    <w:rsid w:val="00376D36"/>
    <w:rsid w:val="00376E81"/>
    <w:rsid w:val="00380DC8"/>
    <w:rsid w:val="00393598"/>
    <w:rsid w:val="003939A5"/>
    <w:rsid w:val="003A0F04"/>
    <w:rsid w:val="003A1F9A"/>
    <w:rsid w:val="003A44B8"/>
    <w:rsid w:val="003A768F"/>
    <w:rsid w:val="003B3FE0"/>
    <w:rsid w:val="003B4FFC"/>
    <w:rsid w:val="003C2AB3"/>
    <w:rsid w:val="003C2C0D"/>
    <w:rsid w:val="003C57A6"/>
    <w:rsid w:val="003C7E7F"/>
    <w:rsid w:val="003D29B1"/>
    <w:rsid w:val="003D2C7D"/>
    <w:rsid w:val="003E2295"/>
    <w:rsid w:val="003E2E5A"/>
    <w:rsid w:val="003E5091"/>
    <w:rsid w:val="003E5D05"/>
    <w:rsid w:val="003E6718"/>
    <w:rsid w:val="003E73DD"/>
    <w:rsid w:val="003F21E5"/>
    <w:rsid w:val="003F2CC0"/>
    <w:rsid w:val="003F7986"/>
    <w:rsid w:val="0040525B"/>
    <w:rsid w:val="0041156A"/>
    <w:rsid w:val="00411994"/>
    <w:rsid w:val="00417099"/>
    <w:rsid w:val="00417216"/>
    <w:rsid w:val="004225BA"/>
    <w:rsid w:val="00423DB3"/>
    <w:rsid w:val="00427B3D"/>
    <w:rsid w:val="00433109"/>
    <w:rsid w:val="00433E39"/>
    <w:rsid w:val="00436355"/>
    <w:rsid w:val="0044384A"/>
    <w:rsid w:val="004535DC"/>
    <w:rsid w:val="004540FE"/>
    <w:rsid w:val="0046071F"/>
    <w:rsid w:val="004626BD"/>
    <w:rsid w:val="00476ACE"/>
    <w:rsid w:val="004779E3"/>
    <w:rsid w:val="00487CE3"/>
    <w:rsid w:val="00490C78"/>
    <w:rsid w:val="004912AC"/>
    <w:rsid w:val="004920E0"/>
    <w:rsid w:val="00496546"/>
    <w:rsid w:val="00496E67"/>
    <w:rsid w:val="004A12B0"/>
    <w:rsid w:val="004A4CCD"/>
    <w:rsid w:val="004B0691"/>
    <w:rsid w:val="004C27F3"/>
    <w:rsid w:val="004C300D"/>
    <w:rsid w:val="004C32FE"/>
    <w:rsid w:val="004C3810"/>
    <w:rsid w:val="004C41FD"/>
    <w:rsid w:val="004C5664"/>
    <w:rsid w:val="004D0C04"/>
    <w:rsid w:val="004D0C69"/>
    <w:rsid w:val="004E0C4F"/>
    <w:rsid w:val="004E20A9"/>
    <w:rsid w:val="004F2B25"/>
    <w:rsid w:val="004F40EA"/>
    <w:rsid w:val="004F7A70"/>
    <w:rsid w:val="005042C6"/>
    <w:rsid w:val="005044D6"/>
    <w:rsid w:val="005157C0"/>
    <w:rsid w:val="005239A6"/>
    <w:rsid w:val="00530A0F"/>
    <w:rsid w:val="00532F43"/>
    <w:rsid w:val="00534B32"/>
    <w:rsid w:val="00540A24"/>
    <w:rsid w:val="00541364"/>
    <w:rsid w:val="005436F1"/>
    <w:rsid w:val="0056580A"/>
    <w:rsid w:val="00566B86"/>
    <w:rsid w:val="005706F7"/>
    <w:rsid w:val="00570B41"/>
    <w:rsid w:val="00576FFB"/>
    <w:rsid w:val="0057705B"/>
    <w:rsid w:val="005820CB"/>
    <w:rsid w:val="005878A9"/>
    <w:rsid w:val="00592A8F"/>
    <w:rsid w:val="0059609A"/>
    <w:rsid w:val="005968A6"/>
    <w:rsid w:val="005A0F96"/>
    <w:rsid w:val="005A3FEF"/>
    <w:rsid w:val="005B451D"/>
    <w:rsid w:val="005B59E4"/>
    <w:rsid w:val="005B5F5A"/>
    <w:rsid w:val="005B66C9"/>
    <w:rsid w:val="005B6CD0"/>
    <w:rsid w:val="005D092A"/>
    <w:rsid w:val="005D0CAA"/>
    <w:rsid w:val="005D1F28"/>
    <w:rsid w:val="005E1ABF"/>
    <w:rsid w:val="005E39E6"/>
    <w:rsid w:val="005F1B07"/>
    <w:rsid w:val="005F35EB"/>
    <w:rsid w:val="005F3A71"/>
    <w:rsid w:val="005F44D5"/>
    <w:rsid w:val="005F58E9"/>
    <w:rsid w:val="00605B14"/>
    <w:rsid w:val="0061447A"/>
    <w:rsid w:val="0061452F"/>
    <w:rsid w:val="00615DC1"/>
    <w:rsid w:val="0062022A"/>
    <w:rsid w:val="0062715D"/>
    <w:rsid w:val="00632428"/>
    <w:rsid w:val="00635189"/>
    <w:rsid w:val="00637921"/>
    <w:rsid w:val="006404BE"/>
    <w:rsid w:val="0064359D"/>
    <w:rsid w:val="00643BD5"/>
    <w:rsid w:val="0064671D"/>
    <w:rsid w:val="00646C6B"/>
    <w:rsid w:val="00650482"/>
    <w:rsid w:val="00655CAA"/>
    <w:rsid w:val="00660CC9"/>
    <w:rsid w:val="006621FC"/>
    <w:rsid w:val="00663E37"/>
    <w:rsid w:val="00667376"/>
    <w:rsid w:val="00672869"/>
    <w:rsid w:val="00672B1D"/>
    <w:rsid w:val="006732DE"/>
    <w:rsid w:val="00674F2F"/>
    <w:rsid w:val="00675487"/>
    <w:rsid w:val="006765C5"/>
    <w:rsid w:val="006769AE"/>
    <w:rsid w:val="00677921"/>
    <w:rsid w:val="0068680B"/>
    <w:rsid w:val="00693BDD"/>
    <w:rsid w:val="00695D58"/>
    <w:rsid w:val="006974BE"/>
    <w:rsid w:val="006B0D84"/>
    <w:rsid w:val="006B1623"/>
    <w:rsid w:val="006B19FE"/>
    <w:rsid w:val="006B3920"/>
    <w:rsid w:val="006B3DFD"/>
    <w:rsid w:val="006B3F7F"/>
    <w:rsid w:val="006B49FD"/>
    <w:rsid w:val="006C5A90"/>
    <w:rsid w:val="006C7A08"/>
    <w:rsid w:val="006D0CA1"/>
    <w:rsid w:val="006D1822"/>
    <w:rsid w:val="006D3EA0"/>
    <w:rsid w:val="006D4BDA"/>
    <w:rsid w:val="006E48A7"/>
    <w:rsid w:val="006E614A"/>
    <w:rsid w:val="006F0E22"/>
    <w:rsid w:val="006F3B56"/>
    <w:rsid w:val="006F6728"/>
    <w:rsid w:val="00712856"/>
    <w:rsid w:val="00712A5E"/>
    <w:rsid w:val="007150B9"/>
    <w:rsid w:val="00721510"/>
    <w:rsid w:val="007226EC"/>
    <w:rsid w:val="007314F8"/>
    <w:rsid w:val="00733282"/>
    <w:rsid w:val="0073522C"/>
    <w:rsid w:val="007357E0"/>
    <w:rsid w:val="00744320"/>
    <w:rsid w:val="007456A2"/>
    <w:rsid w:val="00747B22"/>
    <w:rsid w:val="00752CB1"/>
    <w:rsid w:val="007568C3"/>
    <w:rsid w:val="007574B4"/>
    <w:rsid w:val="007626BF"/>
    <w:rsid w:val="00770AEC"/>
    <w:rsid w:val="00770D21"/>
    <w:rsid w:val="00771917"/>
    <w:rsid w:val="00771BBC"/>
    <w:rsid w:val="00781184"/>
    <w:rsid w:val="00792C2D"/>
    <w:rsid w:val="00793696"/>
    <w:rsid w:val="00794644"/>
    <w:rsid w:val="00794F61"/>
    <w:rsid w:val="00795E64"/>
    <w:rsid w:val="007977D6"/>
    <w:rsid w:val="007A4B87"/>
    <w:rsid w:val="007B1499"/>
    <w:rsid w:val="007B6A86"/>
    <w:rsid w:val="007E60C0"/>
    <w:rsid w:val="007E634C"/>
    <w:rsid w:val="007F60D9"/>
    <w:rsid w:val="007F6A13"/>
    <w:rsid w:val="00800B8B"/>
    <w:rsid w:val="00806BF3"/>
    <w:rsid w:val="0080789C"/>
    <w:rsid w:val="0081340C"/>
    <w:rsid w:val="00820EF9"/>
    <w:rsid w:val="00822DBE"/>
    <w:rsid w:val="0082681E"/>
    <w:rsid w:val="00830AAE"/>
    <w:rsid w:val="00833674"/>
    <w:rsid w:val="00834028"/>
    <w:rsid w:val="008351AC"/>
    <w:rsid w:val="008405CB"/>
    <w:rsid w:val="0084484B"/>
    <w:rsid w:val="00846528"/>
    <w:rsid w:val="00846DA7"/>
    <w:rsid w:val="00846FDB"/>
    <w:rsid w:val="00854BAC"/>
    <w:rsid w:val="0085575D"/>
    <w:rsid w:val="00856C95"/>
    <w:rsid w:val="0086130C"/>
    <w:rsid w:val="0086352E"/>
    <w:rsid w:val="008644E4"/>
    <w:rsid w:val="00874EAF"/>
    <w:rsid w:val="00875C53"/>
    <w:rsid w:val="008816D5"/>
    <w:rsid w:val="00890143"/>
    <w:rsid w:val="00891B0B"/>
    <w:rsid w:val="00892B5E"/>
    <w:rsid w:val="008947E1"/>
    <w:rsid w:val="00895648"/>
    <w:rsid w:val="00895C9B"/>
    <w:rsid w:val="008A2F53"/>
    <w:rsid w:val="008B599A"/>
    <w:rsid w:val="008C7A36"/>
    <w:rsid w:val="008D06A5"/>
    <w:rsid w:val="008D3609"/>
    <w:rsid w:val="008E0068"/>
    <w:rsid w:val="008E2050"/>
    <w:rsid w:val="008E5651"/>
    <w:rsid w:val="008E7A5A"/>
    <w:rsid w:val="009056A5"/>
    <w:rsid w:val="009101AC"/>
    <w:rsid w:val="00910CEF"/>
    <w:rsid w:val="00911768"/>
    <w:rsid w:val="00916123"/>
    <w:rsid w:val="00921A40"/>
    <w:rsid w:val="00923B42"/>
    <w:rsid w:val="009271E6"/>
    <w:rsid w:val="00930456"/>
    <w:rsid w:val="009311A6"/>
    <w:rsid w:val="009322B6"/>
    <w:rsid w:val="00932418"/>
    <w:rsid w:val="00934BA2"/>
    <w:rsid w:val="0093690E"/>
    <w:rsid w:val="00936FC6"/>
    <w:rsid w:val="0093719C"/>
    <w:rsid w:val="0094243C"/>
    <w:rsid w:val="00945D5D"/>
    <w:rsid w:val="00947CB1"/>
    <w:rsid w:val="00951B16"/>
    <w:rsid w:val="00952C5B"/>
    <w:rsid w:val="00961B3F"/>
    <w:rsid w:val="00962106"/>
    <w:rsid w:val="00966FEA"/>
    <w:rsid w:val="00970991"/>
    <w:rsid w:val="00974D4A"/>
    <w:rsid w:val="0097502D"/>
    <w:rsid w:val="00980F82"/>
    <w:rsid w:val="00982B4A"/>
    <w:rsid w:val="00987D17"/>
    <w:rsid w:val="00990146"/>
    <w:rsid w:val="009943F3"/>
    <w:rsid w:val="009953D1"/>
    <w:rsid w:val="00995FB3"/>
    <w:rsid w:val="00996613"/>
    <w:rsid w:val="009A1E08"/>
    <w:rsid w:val="009A2C91"/>
    <w:rsid w:val="009A5C49"/>
    <w:rsid w:val="009A7FB7"/>
    <w:rsid w:val="009B0D0C"/>
    <w:rsid w:val="009B1B08"/>
    <w:rsid w:val="009B3E8D"/>
    <w:rsid w:val="009B540A"/>
    <w:rsid w:val="009C7245"/>
    <w:rsid w:val="009D2CE6"/>
    <w:rsid w:val="009D6A8E"/>
    <w:rsid w:val="009E08AC"/>
    <w:rsid w:val="009E0B3A"/>
    <w:rsid w:val="009E15C0"/>
    <w:rsid w:val="009E1C88"/>
    <w:rsid w:val="009E2A26"/>
    <w:rsid w:val="009E5D95"/>
    <w:rsid w:val="009E6194"/>
    <w:rsid w:val="009E7028"/>
    <w:rsid w:val="009E7721"/>
    <w:rsid w:val="009F21FE"/>
    <w:rsid w:val="009F610C"/>
    <w:rsid w:val="00A04626"/>
    <w:rsid w:val="00A05015"/>
    <w:rsid w:val="00A05185"/>
    <w:rsid w:val="00A0606C"/>
    <w:rsid w:val="00A12215"/>
    <w:rsid w:val="00A2158E"/>
    <w:rsid w:val="00A2173D"/>
    <w:rsid w:val="00A2237A"/>
    <w:rsid w:val="00A3000F"/>
    <w:rsid w:val="00A300C3"/>
    <w:rsid w:val="00A35144"/>
    <w:rsid w:val="00A4002A"/>
    <w:rsid w:val="00A51154"/>
    <w:rsid w:val="00A53F92"/>
    <w:rsid w:val="00A54D55"/>
    <w:rsid w:val="00A5543A"/>
    <w:rsid w:val="00A570FD"/>
    <w:rsid w:val="00A66CC2"/>
    <w:rsid w:val="00A67029"/>
    <w:rsid w:val="00A70C1D"/>
    <w:rsid w:val="00A7328B"/>
    <w:rsid w:val="00A736BF"/>
    <w:rsid w:val="00A74746"/>
    <w:rsid w:val="00A75234"/>
    <w:rsid w:val="00A85E9E"/>
    <w:rsid w:val="00A877C0"/>
    <w:rsid w:val="00A918A6"/>
    <w:rsid w:val="00A96688"/>
    <w:rsid w:val="00A97314"/>
    <w:rsid w:val="00AB0ECD"/>
    <w:rsid w:val="00AB35AD"/>
    <w:rsid w:val="00AB6DC5"/>
    <w:rsid w:val="00AB7AC6"/>
    <w:rsid w:val="00AD0D89"/>
    <w:rsid w:val="00AD5BA2"/>
    <w:rsid w:val="00AE1385"/>
    <w:rsid w:val="00AE3427"/>
    <w:rsid w:val="00AE7CD3"/>
    <w:rsid w:val="00AF1B4A"/>
    <w:rsid w:val="00AF1EBA"/>
    <w:rsid w:val="00AF353F"/>
    <w:rsid w:val="00AF52D7"/>
    <w:rsid w:val="00AF5CDB"/>
    <w:rsid w:val="00B00B84"/>
    <w:rsid w:val="00B013FE"/>
    <w:rsid w:val="00B03260"/>
    <w:rsid w:val="00B052B3"/>
    <w:rsid w:val="00B0642B"/>
    <w:rsid w:val="00B0768C"/>
    <w:rsid w:val="00B07F89"/>
    <w:rsid w:val="00B3002D"/>
    <w:rsid w:val="00B4205B"/>
    <w:rsid w:val="00B464F4"/>
    <w:rsid w:val="00B52E13"/>
    <w:rsid w:val="00B531C1"/>
    <w:rsid w:val="00B53609"/>
    <w:rsid w:val="00B54594"/>
    <w:rsid w:val="00B6257F"/>
    <w:rsid w:val="00B65770"/>
    <w:rsid w:val="00B6581D"/>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3002"/>
    <w:rsid w:val="00BB73D0"/>
    <w:rsid w:val="00BC2FAE"/>
    <w:rsid w:val="00BC4636"/>
    <w:rsid w:val="00BC56A4"/>
    <w:rsid w:val="00BD38D0"/>
    <w:rsid w:val="00BE2AAB"/>
    <w:rsid w:val="00BE4944"/>
    <w:rsid w:val="00BF0C31"/>
    <w:rsid w:val="00BF19A6"/>
    <w:rsid w:val="00BF33BB"/>
    <w:rsid w:val="00BF4578"/>
    <w:rsid w:val="00BF49A4"/>
    <w:rsid w:val="00BF6570"/>
    <w:rsid w:val="00C00F14"/>
    <w:rsid w:val="00C02BE4"/>
    <w:rsid w:val="00C05CC0"/>
    <w:rsid w:val="00C10CAB"/>
    <w:rsid w:val="00C13591"/>
    <w:rsid w:val="00C21723"/>
    <w:rsid w:val="00C31F56"/>
    <w:rsid w:val="00C367F8"/>
    <w:rsid w:val="00C37D8D"/>
    <w:rsid w:val="00C519C2"/>
    <w:rsid w:val="00C61217"/>
    <w:rsid w:val="00C621C5"/>
    <w:rsid w:val="00C717DD"/>
    <w:rsid w:val="00C73E2A"/>
    <w:rsid w:val="00C7686D"/>
    <w:rsid w:val="00C81FC8"/>
    <w:rsid w:val="00C849D9"/>
    <w:rsid w:val="00C90148"/>
    <w:rsid w:val="00C9046E"/>
    <w:rsid w:val="00C94361"/>
    <w:rsid w:val="00CA30E0"/>
    <w:rsid w:val="00CB0343"/>
    <w:rsid w:val="00CC0415"/>
    <w:rsid w:val="00CC3E12"/>
    <w:rsid w:val="00CC5CE1"/>
    <w:rsid w:val="00CC6C07"/>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6E66"/>
    <w:rsid w:val="00D22754"/>
    <w:rsid w:val="00D26138"/>
    <w:rsid w:val="00D2662A"/>
    <w:rsid w:val="00D33E67"/>
    <w:rsid w:val="00D412C7"/>
    <w:rsid w:val="00D41FED"/>
    <w:rsid w:val="00D5201E"/>
    <w:rsid w:val="00D55D2F"/>
    <w:rsid w:val="00D62E4D"/>
    <w:rsid w:val="00D644E3"/>
    <w:rsid w:val="00D70B29"/>
    <w:rsid w:val="00D80C2D"/>
    <w:rsid w:val="00D81FFC"/>
    <w:rsid w:val="00D8324C"/>
    <w:rsid w:val="00D91005"/>
    <w:rsid w:val="00D9723A"/>
    <w:rsid w:val="00DA65E1"/>
    <w:rsid w:val="00DA7169"/>
    <w:rsid w:val="00DB12F9"/>
    <w:rsid w:val="00DC0F16"/>
    <w:rsid w:val="00DC4842"/>
    <w:rsid w:val="00DC6895"/>
    <w:rsid w:val="00DC6BC3"/>
    <w:rsid w:val="00DD3A1E"/>
    <w:rsid w:val="00DE1BFB"/>
    <w:rsid w:val="00DE3369"/>
    <w:rsid w:val="00DE455E"/>
    <w:rsid w:val="00DE70D5"/>
    <w:rsid w:val="00DE7E9E"/>
    <w:rsid w:val="00DF4741"/>
    <w:rsid w:val="00DF5ED4"/>
    <w:rsid w:val="00E029C3"/>
    <w:rsid w:val="00E03293"/>
    <w:rsid w:val="00E07662"/>
    <w:rsid w:val="00E07ADE"/>
    <w:rsid w:val="00E169C4"/>
    <w:rsid w:val="00E261B9"/>
    <w:rsid w:val="00E2784A"/>
    <w:rsid w:val="00E32451"/>
    <w:rsid w:val="00E334AA"/>
    <w:rsid w:val="00E459A5"/>
    <w:rsid w:val="00E473F2"/>
    <w:rsid w:val="00E50CBC"/>
    <w:rsid w:val="00E527EA"/>
    <w:rsid w:val="00E64155"/>
    <w:rsid w:val="00E67416"/>
    <w:rsid w:val="00E7016A"/>
    <w:rsid w:val="00E7079F"/>
    <w:rsid w:val="00E709B8"/>
    <w:rsid w:val="00E81F98"/>
    <w:rsid w:val="00E83904"/>
    <w:rsid w:val="00E83FA1"/>
    <w:rsid w:val="00E85602"/>
    <w:rsid w:val="00E9087A"/>
    <w:rsid w:val="00E958C5"/>
    <w:rsid w:val="00E975A6"/>
    <w:rsid w:val="00EA2282"/>
    <w:rsid w:val="00EA2E26"/>
    <w:rsid w:val="00EA4C16"/>
    <w:rsid w:val="00EA4EA5"/>
    <w:rsid w:val="00EA5A83"/>
    <w:rsid w:val="00EB1C81"/>
    <w:rsid w:val="00EB4030"/>
    <w:rsid w:val="00EB5015"/>
    <w:rsid w:val="00EB6534"/>
    <w:rsid w:val="00EB6E86"/>
    <w:rsid w:val="00EC0F3B"/>
    <w:rsid w:val="00EC67CE"/>
    <w:rsid w:val="00EC6A19"/>
    <w:rsid w:val="00EE2BC4"/>
    <w:rsid w:val="00EE762F"/>
    <w:rsid w:val="00EF3C55"/>
    <w:rsid w:val="00EF3EA4"/>
    <w:rsid w:val="00EF4906"/>
    <w:rsid w:val="00EF7B77"/>
    <w:rsid w:val="00F05546"/>
    <w:rsid w:val="00F06876"/>
    <w:rsid w:val="00F10ECC"/>
    <w:rsid w:val="00F11C2F"/>
    <w:rsid w:val="00F14DF9"/>
    <w:rsid w:val="00F34125"/>
    <w:rsid w:val="00F40EBC"/>
    <w:rsid w:val="00F42C86"/>
    <w:rsid w:val="00F61FD5"/>
    <w:rsid w:val="00F73C4D"/>
    <w:rsid w:val="00F84766"/>
    <w:rsid w:val="00F84CCD"/>
    <w:rsid w:val="00F879AE"/>
    <w:rsid w:val="00F95524"/>
    <w:rsid w:val="00FA482F"/>
    <w:rsid w:val="00FA61CB"/>
    <w:rsid w:val="00FA6AEE"/>
    <w:rsid w:val="00FA7286"/>
    <w:rsid w:val="00FA7B1C"/>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character" w:styleId="Hipervnculo">
    <w:name w:val="Hyperlink"/>
    <w:basedOn w:val="Fuentedeprrafopredeter"/>
    <w:uiPriority w:val="99"/>
    <w:semiHidden/>
    <w:unhideWhenUsed/>
    <w:rsid w:val="00C37D8D"/>
    <w:rPr>
      <w:color w:val="0000FF"/>
      <w:u w:val="single"/>
    </w:rPr>
  </w:style>
  <w:style w:type="paragraph" w:styleId="Piedepgina">
    <w:name w:val="footer"/>
    <w:basedOn w:val="Normal"/>
    <w:link w:val="PiedepginaCar"/>
    <w:uiPriority w:val="99"/>
    <w:unhideWhenUsed/>
    <w:rsid w:val="00E701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character" w:styleId="Hipervnculo">
    <w:name w:val="Hyperlink"/>
    <w:basedOn w:val="Fuentedeprrafopredeter"/>
    <w:uiPriority w:val="99"/>
    <w:semiHidden/>
    <w:unhideWhenUsed/>
    <w:rsid w:val="00C37D8D"/>
    <w:rPr>
      <w:color w:val="0000FF"/>
      <w:u w:val="single"/>
    </w:rPr>
  </w:style>
  <w:style w:type="paragraph" w:styleId="Piedepgina">
    <w:name w:val="footer"/>
    <w:basedOn w:val="Normal"/>
    <w:link w:val="PiedepginaCar"/>
    <w:uiPriority w:val="99"/>
    <w:unhideWhenUsed/>
    <w:rsid w:val="00E701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760419062">
      <w:bodyDiv w:val="1"/>
      <w:marLeft w:val="0"/>
      <w:marRight w:val="0"/>
      <w:marTop w:val="0"/>
      <w:marBottom w:val="0"/>
      <w:divBdr>
        <w:top w:val="none" w:sz="0" w:space="0" w:color="auto"/>
        <w:left w:val="none" w:sz="0" w:space="0" w:color="auto"/>
        <w:bottom w:val="none" w:sz="0" w:space="0" w:color="auto"/>
        <w:right w:val="none" w:sz="0" w:space="0" w:color="auto"/>
      </w:divBdr>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900479220">
      <w:bodyDiv w:val="1"/>
      <w:marLeft w:val="0"/>
      <w:marRight w:val="0"/>
      <w:marTop w:val="0"/>
      <w:marBottom w:val="0"/>
      <w:divBdr>
        <w:top w:val="none" w:sz="0" w:space="0" w:color="auto"/>
        <w:left w:val="none" w:sz="0" w:space="0" w:color="auto"/>
        <w:bottom w:val="none" w:sz="0" w:space="0" w:color="auto"/>
        <w:right w:val="none" w:sz="0" w:space="0" w:color="auto"/>
      </w:divBdr>
      <w:divsChild>
        <w:div w:id="388960183">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2110737813">
      <w:bodyDiv w:val="1"/>
      <w:marLeft w:val="0"/>
      <w:marRight w:val="0"/>
      <w:marTop w:val="0"/>
      <w:marBottom w:val="0"/>
      <w:divBdr>
        <w:top w:val="none" w:sz="0" w:space="0" w:color="auto"/>
        <w:left w:val="none" w:sz="0" w:space="0" w:color="auto"/>
        <w:bottom w:val="none" w:sz="0" w:space="0" w:color="auto"/>
        <w:right w:val="none" w:sz="0" w:space="0" w:color="auto"/>
      </w:divBdr>
      <w:divsChild>
        <w:div w:id="124283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javascript:AbrirModal(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0ABE-8198-4A7D-A3C3-17B326DC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Pages>
  <Words>2236</Words>
  <Characters>12300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58</cp:revision>
  <cp:lastPrinted>2018-12-02T22:31:00Z</cp:lastPrinted>
  <dcterms:created xsi:type="dcterms:W3CDTF">2017-05-16T16:42:00Z</dcterms:created>
  <dcterms:modified xsi:type="dcterms:W3CDTF">2018-12-02T22:32:00Z</dcterms:modified>
</cp:coreProperties>
</file>