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r w:rsidR="00757C0C">
              <w:rPr>
                <w:rFonts w:ascii="Arial" w:eastAsia="Times New Roman" w:hAnsi="Arial" w:cs="Arial"/>
                <w:b/>
                <w:iCs/>
                <w:caps/>
                <w:kern w:val="2"/>
                <w:sz w:val="23"/>
                <w:szCs w:val="23"/>
                <w:lang w:val="es-ES_tradnl" w:eastAsia="es-ES"/>
              </w:rPr>
              <w:t>::</w:t>
            </w:r>
            <w:r>
              <w:rPr>
                <w:rFonts w:ascii="Arial" w:eastAsia="Times New Roman" w:hAnsi="Arial" w:cs="Arial"/>
                <w:b/>
                <w:iCs/>
                <w:caps/>
                <w:kern w:val="2"/>
                <w:sz w:val="23"/>
                <w:szCs w:val="23"/>
                <w:lang w:val="es-ES_tradnl" w:eastAsia="es-ES"/>
              </w:rPr>
              <w:t>:</w:t>
            </w:r>
          </w:p>
        </w:tc>
        <w:tc>
          <w:tcPr>
            <w:tcW w:w="4817" w:type="dxa"/>
            <w:hideMark/>
          </w:tcPr>
          <w:p w:rsidR="00344143" w:rsidRDefault="00762E72" w:rsidP="00762E72">
            <w:pPr>
              <w:tabs>
                <w:tab w:val="center" w:pos="4419"/>
                <w:tab w:val="right" w:pos="8838"/>
              </w:tabs>
              <w:suppressAutoHyphens/>
              <w:spacing w:after="0" w:line="100" w:lineRule="atLeast"/>
              <w:ind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457/2016</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397311"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r w:rsidR="00762E72">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DC5E1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762E72"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administrador general de panteones del municipio de oaxaca de juárez, oaxaca.</w:t>
            </w:r>
          </w:p>
          <w:p w:rsidR="00762E72" w:rsidRDefault="00762E72"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7221F9">
        <w:rPr>
          <w:rFonts w:ascii="Arial" w:hAnsi="Arial" w:cs="Arial"/>
          <w:b/>
          <w:sz w:val="24"/>
          <w:szCs w:val="24"/>
        </w:rPr>
        <w:t xml:space="preserve">26 VEINTISÉIS </w:t>
      </w:r>
      <w:r w:rsidR="00646C39">
        <w:rPr>
          <w:rFonts w:ascii="Arial" w:hAnsi="Arial" w:cs="Arial"/>
          <w:b/>
          <w:sz w:val="24"/>
          <w:szCs w:val="24"/>
        </w:rPr>
        <w:t>DE</w:t>
      </w:r>
      <w:r w:rsidR="00E324C0">
        <w:rPr>
          <w:rFonts w:ascii="Arial" w:hAnsi="Arial" w:cs="Arial"/>
          <w:b/>
          <w:sz w:val="24"/>
          <w:szCs w:val="24"/>
        </w:rPr>
        <w:t xml:space="preserve"> ENERO 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8D006D">
      <w:pPr>
        <w:pStyle w:val="Sinespaciado"/>
        <w:spacing w:line="360" w:lineRule="auto"/>
        <w:ind w:firstLine="567"/>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762E72">
        <w:rPr>
          <w:rFonts w:ascii="Arial" w:hAnsi="Arial" w:cs="Arial"/>
          <w:b/>
          <w:sz w:val="24"/>
          <w:szCs w:val="24"/>
          <w:lang w:eastAsia="es-ES"/>
        </w:rPr>
        <w:t>457</w:t>
      </w:r>
      <w:r w:rsidR="00762E72">
        <w:rPr>
          <w:rFonts w:ascii="Arial" w:hAnsi="Arial" w:cs="Arial"/>
          <w:b/>
          <w:sz w:val="24"/>
          <w:szCs w:val="24"/>
          <w:lang w:val="es-ES_tradnl" w:eastAsia="es-ES"/>
        </w:rPr>
        <w:t>/2016</w:t>
      </w:r>
      <w:r w:rsidRPr="009E202F">
        <w:rPr>
          <w:rFonts w:ascii="Arial" w:hAnsi="Arial" w:cs="Arial"/>
          <w:sz w:val="24"/>
          <w:szCs w:val="24"/>
          <w:lang w:eastAsia="es-ES"/>
        </w:rPr>
        <w:t>, promovido por</w:t>
      </w:r>
      <w:r w:rsidR="00757C0C">
        <w:rPr>
          <w:rFonts w:ascii="Arial" w:hAnsi="Arial" w:cs="Arial"/>
          <w:b/>
          <w:sz w:val="24"/>
          <w:szCs w:val="24"/>
          <w:lang w:val="es-ES_tradnl" w:eastAsia="es-ES"/>
        </w:rPr>
        <w:t xml:space="preserve"> </w:t>
      </w:r>
      <w:r w:rsidR="00397311">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762E72">
        <w:rPr>
          <w:rFonts w:ascii="Arial" w:hAnsi="Arial" w:cs="Arial"/>
          <w:b/>
          <w:sz w:val="24"/>
          <w:szCs w:val="24"/>
          <w:lang w:val="es-ES_tradnl" w:eastAsia="es-ES"/>
        </w:rPr>
        <w:t>ADMINISTRADOR GENERAL DE PANTEONES</w:t>
      </w:r>
      <w:r w:rsidR="003967D1" w:rsidRPr="00BA5665">
        <w:rPr>
          <w:rFonts w:ascii="Arial" w:hAnsi="Arial" w:cs="Arial"/>
          <w:b/>
          <w:sz w:val="24"/>
          <w:szCs w:val="24"/>
          <w:lang w:val="es-ES_tradnl" w:eastAsia="es-ES"/>
        </w:rPr>
        <w:t xml:space="preserve">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 </w:t>
      </w:r>
      <w:r w:rsidR="00BA5665">
        <w:rPr>
          <w:rFonts w:ascii="Arial" w:hAnsi="Arial" w:cs="Arial"/>
          <w:sz w:val="24"/>
          <w:szCs w:val="24"/>
          <w:lang w:val="es-ES_tradnl" w:eastAsia="es-ES"/>
        </w:rPr>
        <w:t xml:space="preserve">- - - - - - - </w:t>
      </w:r>
      <w:r w:rsidR="00757C0C">
        <w:rPr>
          <w:rFonts w:ascii="Arial" w:hAnsi="Arial" w:cs="Arial"/>
          <w:sz w:val="24"/>
          <w:szCs w:val="24"/>
          <w:lang w:val="es-ES_tradnl" w:eastAsia="es-ES"/>
        </w:rPr>
        <w:t xml:space="preserve">- - </w:t>
      </w:r>
    </w:p>
    <w:p w:rsidR="009D7854" w:rsidRPr="005564CC" w:rsidRDefault="009D7854" w:rsidP="00B81B88">
      <w:pPr>
        <w:spacing w:after="0" w:line="240" w:lineRule="auto"/>
        <w:ind w:right="51"/>
        <w:jc w:val="both"/>
        <w:rPr>
          <w:rFonts w:ascii="Arial" w:eastAsia="Times New Roman" w:hAnsi="Arial" w:cs="Arial"/>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Pr="005564CC" w:rsidRDefault="006D7CB1" w:rsidP="00271C6D">
      <w:pPr>
        <w:tabs>
          <w:tab w:val="left" w:pos="7371"/>
        </w:tabs>
        <w:spacing w:after="0" w:line="360" w:lineRule="auto"/>
        <w:ind w:right="51"/>
        <w:jc w:val="both"/>
        <w:rPr>
          <w:rFonts w:ascii="Arial" w:eastAsia="Times New Roman" w:hAnsi="Arial" w:cs="Arial"/>
          <w:bCs/>
          <w:sz w:val="24"/>
          <w:szCs w:val="24"/>
          <w:lang w:val="es-ES" w:eastAsia="es-ES"/>
        </w:rPr>
      </w:pPr>
    </w:p>
    <w:p w:rsidR="00C705B4" w:rsidRPr="0060032C" w:rsidRDefault="006B4002" w:rsidP="000C3112">
      <w:pPr>
        <w:spacing w:line="360" w:lineRule="auto"/>
        <w:ind w:right="51"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757C0C">
        <w:rPr>
          <w:rFonts w:ascii="Arial" w:eastAsia="Times New Roman" w:hAnsi="Arial" w:cs="Arial"/>
          <w:sz w:val="24"/>
          <w:szCs w:val="24"/>
          <w:lang w:eastAsia="es-ES"/>
        </w:rPr>
        <w:t xml:space="preserve">04 cuatro de julio </w:t>
      </w:r>
      <w:r w:rsidR="00C705B4">
        <w:rPr>
          <w:rFonts w:ascii="Arial" w:eastAsia="Times New Roman" w:hAnsi="Arial" w:cs="Arial"/>
          <w:sz w:val="24"/>
          <w:szCs w:val="24"/>
          <w:lang w:eastAsia="es-ES"/>
        </w:rPr>
        <w:t>de 2016 dos mil dieciséis</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397311">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w:t>
      </w:r>
      <w:r w:rsidR="00C705B4">
        <w:rPr>
          <w:rFonts w:ascii="Arial" w:eastAsia="Times New Roman" w:hAnsi="Arial" w:cs="Arial"/>
          <w:sz w:val="24"/>
          <w:szCs w:val="24"/>
          <w:lang w:val="es-ES_tradnl" w:eastAsia="es-ES"/>
        </w:rPr>
        <w:t xml:space="preserve"> </w:t>
      </w:r>
      <w:r w:rsidR="0060032C">
        <w:rPr>
          <w:rFonts w:ascii="Arial" w:eastAsia="Times New Roman" w:hAnsi="Arial" w:cs="Arial"/>
          <w:sz w:val="24"/>
          <w:szCs w:val="24"/>
          <w:lang w:val="es-ES_tradnl" w:eastAsia="es-ES"/>
        </w:rPr>
        <w:t xml:space="preserve">del contenido del oficio número </w:t>
      </w:r>
      <w:r w:rsidR="007F3851">
        <w:rPr>
          <w:rFonts w:ascii="Arial" w:eastAsia="Times New Roman" w:hAnsi="Arial" w:cs="Arial"/>
          <w:b/>
          <w:sz w:val="24"/>
          <w:szCs w:val="24"/>
          <w:lang w:val="es-ES_tradnl" w:eastAsia="es-ES"/>
        </w:rPr>
        <w:t>**********</w:t>
      </w:r>
      <w:r w:rsidR="0060032C">
        <w:rPr>
          <w:rFonts w:ascii="Arial" w:eastAsia="Times New Roman" w:hAnsi="Arial" w:cs="Arial"/>
          <w:sz w:val="24"/>
          <w:szCs w:val="24"/>
          <w:lang w:val="es-ES_tradnl" w:eastAsia="es-ES"/>
        </w:rPr>
        <w:t>, de 19 diecinueve de mayo de 2016 dos mil dieciséis, suscrito por el Administrador General del Panteones del Municipio de Oaxaca de Juárez, Oaxaca.</w:t>
      </w:r>
    </w:p>
    <w:p w:rsidR="000C3112" w:rsidRDefault="000C3112" w:rsidP="000C3112">
      <w:pPr>
        <w:spacing w:after="0" w:line="360" w:lineRule="auto"/>
        <w:ind w:right="51" w:firstLine="567"/>
        <w:jc w:val="both"/>
        <w:rPr>
          <w:rFonts w:ascii="Arial" w:hAnsi="Arial" w:cs="Arial"/>
          <w:sz w:val="24"/>
          <w:szCs w:val="24"/>
        </w:rPr>
      </w:pPr>
      <w:r>
        <w:rPr>
          <w:rFonts w:ascii="Arial" w:hAnsi="Arial" w:cs="Arial"/>
          <w:sz w:val="24"/>
          <w:szCs w:val="24"/>
        </w:rPr>
        <w:t xml:space="preserve">Por auto de </w:t>
      </w:r>
      <w:r w:rsidR="003B1694">
        <w:rPr>
          <w:rFonts w:ascii="Arial" w:hAnsi="Arial" w:cs="Arial"/>
          <w:sz w:val="24"/>
          <w:szCs w:val="24"/>
        </w:rPr>
        <w:t xml:space="preserve">05 cinco de julio de 2016 dos mil dieciséis, </w:t>
      </w:r>
      <w:r w:rsidR="00B5444B">
        <w:rPr>
          <w:rFonts w:ascii="Arial" w:hAnsi="Arial" w:cs="Arial"/>
          <w:b/>
          <w:sz w:val="24"/>
          <w:szCs w:val="24"/>
        </w:rPr>
        <w:t xml:space="preserve">se desechó </w:t>
      </w:r>
      <w:r w:rsidR="00B5444B">
        <w:rPr>
          <w:rFonts w:ascii="Arial" w:hAnsi="Arial" w:cs="Arial"/>
          <w:sz w:val="24"/>
          <w:szCs w:val="24"/>
        </w:rPr>
        <w:t>la demanda de nulidad de</w:t>
      </w:r>
      <w:r w:rsidR="006C2F77">
        <w:rPr>
          <w:rFonts w:ascii="Arial" w:hAnsi="Arial" w:cs="Arial"/>
          <w:sz w:val="24"/>
          <w:szCs w:val="24"/>
        </w:rPr>
        <w:t xml:space="preserve"> </w:t>
      </w:r>
      <w:r w:rsidR="00B5444B">
        <w:rPr>
          <w:rFonts w:ascii="Arial" w:hAnsi="Arial" w:cs="Arial"/>
          <w:sz w:val="24"/>
          <w:szCs w:val="24"/>
        </w:rPr>
        <w:t>l</w:t>
      </w:r>
      <w:r w:rsidR="006C2F77">
        <w:rPr>
          <w:rFonts w:ascii="Arial" w:hAnsi="Arial" w:cs="Arial"/>
          <w:sz w:val="24"/>
          <w:szCs w:val="24"/>
        </w:rPr>
        <w:t>a</w:t>
      </w:r>
      <w:r w:rsidR="00B5444B">
        <w:rPr>
          <w:rFonts w:ascii="Arial" w:hAnsi="Arial" w:cs="Arial"/>
          <w:sz w:val="24"/>
          <w:szCs w:val="24"/>
        </w:rPr>
        <w:t xml:space="preserve"> actora, pues a consideración de ésta Sala Unitaria, el acto que pretendí</w:t>
      </w:r>
      <w:r w:rsidR="005564CC">
        <w:rPr>
          <w:rFonts w:ascii="Arial" w:hAnsi="Arial" w:cs="Arial"/>
          <w:sz w:val="24"/>
          <w:szCs w:val="24"/>
        </w:rPr>
        <w:t>a</w:t>
      </w:r>
      <w:r w:rsidR="00B5444B">
        <w:rPr>
          <w:rFonts w:ascii="Arial" w:hAnsi="Arial" w:cs="Arial"/>
          <w:sz w:val="24"/>
          <w:szCs w:val="24"/>
        </w:rPr>
        <w:t xml:space="preserve"> impugnar no era un acto administrativo, (fojas 65 y 66</w:t>
      </w:r>
      <w:r>
        <w:rPr>
          <w:rFonts w:ascii="Arial" w:hAnsi="Arial" w:cs="Arial"/>
          <w:sz w:val="24"/>
          <w:szCs w:val="24"/>
        </w:rPr>
        <w:t>).</w:t>
      </w:r>
    </w:p>
    <w:p w:rsidR="000C3112" w:rsidRPr="00C25CC1" w:rsidRDefault="000C3112" w:rsidP="000C3112">
      <w:pPr>
        <w:spacing w:after="0" w:line="360" w:lineRule="auto"/>
        <w:ind w:right="51" w:firstLine="567"/>
        <w:jc w:val="both"/>
        <w:rPr>
          <w:rFonts w:ascii="Arial" w:hAnsi="Arial" w:cs="Arial"/>
          <w:sz w:val="24"/>
          <w:szCs w:val="24"/>
        </w:rPr>
      </w:pPr>
    </w:p>
    <w:p w:rsidR="00FD0ED9" w:rsidRDefault="000C3112" w:rsidP="008909B8">
      <w:pPr>
        <w:spacing w:after="0"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sidR="00FD0ED9">
        <w:rPr>
          <w:rFonts w:ascii="Arial" w:eastAsia="Times New Roman" w:hAnsi="Arial" w:cs="Arial"/>
          <w:sz w:val="24"/>
          <w:szCs w:val="24"/>
          <w:lang w:val="es-ES" w:eastAsia="es-ES"/>
        </w:rPr>
        <w:t xml:space="preserve">Mediante proveído de 23 veintitrés de agosto de 2016 dos mil dieciséis, se tuvo a la </w:t>
      </w:r>
      <w:r w:rsidR="00FD0ED9">
        <w:rPr>
          <w:rFonts w:ascii="Arial" w:eastAsia="Times New Roman" w:hAnsi="Arial" w:cs="Arial"/>
          <w:b/>
          <w:sz w:val="24"/>
          <w:szCs w:val="24"/>
          <w:lang w:val="es-ES" w:eastAsia="es-ES"/>
        </w:rPr>
        <w:t xml:space="preserve">promovente </w:t>
      </w:r>
      <w:r w:rsidR="008909B8">
        <w:rPr>
          <w:rFonts w:ascii="Arial" w:eastAsia="Times New Roman" w:hAnsi="Arial" w:cs="Arial"/>
          <w:sz w:val="24"/>
          <w:szCs w:val="24"/>
          <w:lang w:val="es-ES" w:eastAsia="es-ES"/>
        </w:rPr>
        <w:t xml:space="preserve">interponiendo el </w:t>
      </w:r>
      <w:r w:rsidR="00FD0ED9">
        <w:rPr>
          <w:rFonts w:ascii="Arial" w:eastAsia="Times New Roman" w:hAnsi="Arial" w:cs="Arial"/>
          <w:sz w:val="24"/>
          <w:szCs w:val="24"/>
          <w:lang w:val="es-ES" w:eastAsia="es-ES"/>
        </w:rPr>
        <w:t xml:space="preserve">recurso de revisión en contra del auto de 05 cinco de julio de 2016 dos mil dieciséis, sin embargo </w:t>
      </w:r>
      <w:r w:rsidR="00C404C9">
        <w:rPr>
          <w:rFonts w:ascii="Arial" w:eastAsia="Times New Roman" w:hAnsi="Arial" w:cs="Arial"/>
          <w:sz w:val="24"/>
          <w:szCs w:val="24"/>
          <w:lang w:val="es-ES" w:eastAsia="es-ES"/>
        </w:rPr>
        <w:t xml:space="preserve">como </w:t>
      </w:r>
      <w:r w:rsidR="00FD0ED9">
        <w:rPr>
          <w:rFonts w:ascii="Arial" w:eastAsia="Times New Roman" w:hAnsi="Arial" w:cs="Arial"/>
          <w:sz w:val="24"/>
          <w:szCs w:val="24"/>
          <w:lang w:val="es-ES" w:eastAsia="es-ES"/>
        </w:rPr>
        <w:t>la firma que calzaba su escrito difería con la firma pl</w:t>
      </w:r>
      <w:r w:rsidR="00BC50C5">
        <w:rPr>
          <w:rFonts w:ascii="Arial" w:eastAsia="Times New Roman" w:hAnsi="Arial" w:cs="Arial"/>
          <w:sz w:val="24"/>
          <w:szCs w:val="24"/>
          <w:lang w:val="es-ES" w:eastAsia="es-ES"/>
        </w:rPr>
        <w:t xml:space="preserve">asmada en su escrito de demanda </w:t>
      </w:r>
      <w:r w:rsidR="00FD0ED9">
        <w:rPr>
          <w:rFonts w:ascii="Arial" w:eastAsia="Times New Roman" w:hAnsi="Arial" w:cs="Arial"/>
          <w:sz w:val="24"/>
          <w:szCs w:val="24"/>
          <w:lang w:val="es-ES" w:eastAsia="es-ES"/>
        </w:rPr>
        <w:t xml:space="preserve">se señaló día y hora para la </w:t>
      </w:r>
      <w:r w:rsidR="00191A1C">
        <w:rPr>
          <w:rFonts w:ascii="Arial" w:eastAsia="Times New Roman" w:hAnsi="Arial" w:cs="Arial"/>
          <w:sz w:val="24"/>
          <w:szCs w:val="24"/>
          <w:lang w:val="es-ES" w:eastAsia="es-ES"/>
        </w:rPr>
        <w:t>ratificación del contenido y firma del escrito de cuenta</w:t>
      </w:r>
      <w:r w:rsidR="00FD0ED9">
        <w:rPr>
          <w:rFonts w:ascii="Arial" w:eastAsia="Times New Roman" w:hAnsi="Arial" w:cs="Arial"/>
          <w:sz w:val="24"/>
          <w:szCs w:val="24"/>
          <w:lang w:val="es-ES" w:eastAsia="es-ES"/>
        </w:rPr>
        <w:t>, (foja 74).</w:t>
      </w:r>
    </w:p>
    <w:p w:rsidR="008909B8" w:rsidRPr="00205E58" w:rsidRDefault="008909B8" w:rsidP="008909B8">
      <w:pPr>
        <w:spacing w:after="0" w:line="360" w:lineRule="auto"/>
        <w:ind w:right="51" w:firstLine="567"/>
        <w:jc w:val="both"/>
        <w:rPr>
          <w:rFonts w:ascii="Arial" w:eastAsia="Times New Roman" w:hAnsi="Arial" w:cs="Arial"/>
          <w:sz w:val="24"/>
          <w:szCs w:val="24"/>
          <w:lang w:val="es-ES" w:eastAsia="es-ES"/>
        </w:rPr>
      </w:pPr>
    </w:p>
    <w:p w:rsidR="00FD0ED9" w:rsidRDefault="00FD0ED9" w:rsidP="00BE6C14">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TERCERO. </w:t>
      </w:r>
      <w:r w:rsidR="00B34EDA">
        <w:rPr>
          <w:rFonts w:ascii="Arial" w:eastAsia="Times New Roman" w:hAnsi="Arial" w:cs="Arial"/>
          <w:sz w:val="24"/>
          <w:szCs w:val="24"/>
          <w:lang w:val="es-ES" w:eastAsia="es-ES"/>
        </w:rPr>
        <w:t xml:space="preserve">Por auto de 12 doce de septiembre de 2016 dos mil dieciséis, y toda vez que la </w:t>
      </w:r>
      <w:r w:rsidR="00B34EDA">
        <w:rPr>
          <w:rFonts w:ascii="Arial" w:eastAsia="Times New Roman" w:hAnsi="Arial" w:cs="Arial"/>
          <w:b/>
          <w:sz w:val="24"/>
          <w:szCs w:val="24"/>
          <w:lang w:val="es-ES" w:eastAsia="es-ES"/>
        </w:rPr>
        <w:t>promovente</w:t>
      </w:r>
      <w:r w:rsidR="00B34EDA">
        <w:rPr>
          <w:rFonts w:ascii="Arial" w:eastAsia="Times New Roman" w:hAnsi="Arial" w:cs="Arial"/>
          <w:sz w:val="24"/>
          <w:szCs w:val="24"/>
          <w:lang w:val="es-ES" w:eastAsia="es-ES"/>
        </w:rPr>
        <w:t xml:space="preserve"> compareció a ratificar su escrito, se le tuvo interponiendo </w:t>
      </w:r>
      <w:r w:rsidR="00B34EDA">
        <w:rPr>
          <w:rFonts w:ascii="Arial" w:eastAsia="Times New Roman" w:hAnsi="Arial" w:cs="Arial"/>
          <w:b/>
          <w:sz w:val="24"/>
          <w:szCs w:val="24"/>
          <w:lang w:val="es-ES" w:eastAsia="es-ES"/>
        </w:rPr>
        <w:t xml:space="preserve">recurso de revisión </w:t>
      </w:r>
      <w:r w:rsidR="00B34EDA">
        <w:rPr>
          <w:rFonts w:ascii="Arial" w:eastAsia="Times New Roman" w:hAnsi="Arial" w:cs="Arial"/>
          <w:sz w:val="24"/>
          <w:szCs w:val="24"/>
          <w:lang w:val="es-ES" w:eastAsia="es-ES"/>
        </w:rPr>
        <w:t>en contra del auto de 05 cinco de julio de 2016 dos mil dieciséis, (foja 79).</w:t>
      </w:r>
    </w:p>
    <w:p w:rsidR="00B34EDA" w:rsidRDefault="00B34EDA" w:rsidP="00BE6C14">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 xml:space="preserve">CUARTO. </w:t>
      </w:r>
      <w:r>
        <w:rPr>
          <w:rFonts w:ascii="Arial" w:eastAsia="Times New Roman" w:hAnsi="Arial" w:cs="Arial"/>
          <w:sz w:val="24"/>
          <w:szCs w:val="24"/>
          <w:lang w:val="es-ES" w:eastAsia="es-ES"/>
        </w:rPr>
        <w:t xml:space="preserve">Por acuerdo de 21 veintiuno de abril de 2017 dos mil diecisiete, </w:t>
      </w:r>
      <w:r w:rsidR="00D137AE">
        <w:rPr>
          <w:rFonts w:ascii="Arial" w:eastAsia="Times New Roman" w:hAnsi="Arial" w:cs="Arial"/>
          <w:sz w:val="24"/>
          <w:szCs w:val="24"/>
          <w:lang w:val="es-ES" w:eastAsia="es-ES"/>
        </w:rPr>
        <w:t>se tuvo a la Secretaria General de Acuerdos Común a la Superior y a la Presidencia de éste Tribunal, remitiendo copias certificadas de la resolución de 16 dieciséis de febrero de 2017 dos mil diecisiete, dictada por lo Magistrados Integrantes de la Sala Superior de éste Tribunal, en el recurso de revisión 352/2016, en el que resolvieron revocar el auto de 05 cinco de julio de 2016 dos mil dieciséis.</w:t>
      </w:r>
    </w:p>
    <w:p w:rsidR="006B4002" w:rsidRPr="00D137AE" w:rsidRDefault="00D137AE" w:rsidP="00D137AE">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cumplimiento a la citada resolución, </w:t>
      </w:r>
      <w:r w:rsidR="006B4002" w:rsidRPr="004A05A4">
        <w:rPr>
          <w:rFonts w:ascii="Arial" w:eastAsia="Times New Roman" w:hAnsi="Arial" w:cs="Arial"/>
          <w:b/>
          <w:sz w:val="24"/>
          <w:szCs w:val="24"/>
          <w:lang w:val="es-ES" w:eastAsia="es-ES"/>
        </w:rPr>
        <w:t>se admitió</w:t>
      </w:r>
      <w:r>
        <w:rPr>
          <w:rFonts w:ascii="Arial" w:eastAsia="Times New Roman" w:hAnsi="Arial" w:cs="Arial"/>
          <w:b/>
          <w:sz w:val="24"/>
          <w:szCs w:val="24"/>
          <w:lang w:val="es-ES" w:eastAsia="es-ES"/>
        </w:rPr>
        <w:t xml:space="preserve"> a trámite la</w:t>
      </w:r>
      <w:r w:rsidR="006B4002" w:rsidRPr="000F1C72">
        <w:rPr>
          <w:rFonts w:ascii="Arial" w:eastAsia="Times New Roman" w:hAnsi="Arial" w:cs="Arial"/>
          <w:b/>
          <w:sz w:val="24"/>
          <w:szCs w:val="24"/>
          <w:lang w:val="es-ES" w:eastAsia="es-ES"/>
        </w:rPr>
        <w:t xml:space="preserve"> demanda</w:t>
      </w:r>
      <w:r w:rsidR="00CA7C66">
        <w:rPr>
          <w:rFonts w:ascii="Arial" w:eastAsia="Times New Roman" w:hAnsi="Arial" w:cs="Arial"/>
          <w:b/>
          <w:sz w:val="24"/>
          <w:szCs w:val="24"/>
          <w:lang w:val="es-ES" w:eastAsia="es-ES"/>
        </w:rPr>
        <w:t xml:space="preserve"> de nulidad</w:t>
      </w:r>
      <w:r>
        <w:rPr>
          <w:rFonts w:ascii="Arial" w:eastAsia="Times New Roman" w:hAnsi="Arial" w:cs="Arial"/>
          <w:sz w:val="24"/>
          <w:szCs w:val="24"/>
          <w:lang w:val="es-ES" w:eastAsia="es-ES"/>
        </w:rPr>
        <w:t xml:space="preserve"> de la actora,</w:t>
      </w:r>
      <w:r w:rsidR="006B4002" w:rsidRPr="000F1C72">
        <w:rPr>
          <w:rFonts w:ascii="Arial" w:eastAsia="Times New Roman" w:hAnsi="Arial" w:cs="Arial"/>
          <w:sz w:val="24"/>
          <w:szCs w:val="24"/>
          <w:lang w:val="es-ES" w:eastAsia="es-ES"/>
        </w:rPr>
        <w:t xml:space="preserve"> ordenándose </w:t>
      </w:r>
      <w:r w:rsidR="006B4002" w:rsidRPr="000F1C72">
        <w:rPr>
          <w:rFonts w:ascii="Arial" w:eastAsia="Times New Roman" w:hAnsi="Arial" w:cs="Arial"/>
          <w:sz w:val="24"/>
          <w:szCs w:val="24"/>
          <w:lang w:val="es-ES_tradnl" w:eastAsia="es-ES"/>
        </w:rPr>
        <w:t xml:space="preserve">notificar, emplazar y correr traslado a la </w:t>
      </w:r>
      <w:r w:rsidR="006B4002" w:rsidRPr="008927E3">
        <w:rPr>
          <w:rFonts w:ascii="Arial" w:eastAsia="Times New Roman" w:hAnsi="Arial" w:cs="Arial"/>
          <w:b/>
          <w:sz w:val="24"/>
          <w:szCs w:val="24"/>
          <w:lang w:val="es-ES_tradnl" w:eastAsia="es-ES"/>
        </w:rPr>
        <w:t>autoridad demandada</w:t>
      </w:r>
      <w:r w:rsidR="00B22E9F">
        <w:rPr>
          <w:rFonts w:ascii="Arial" w:eastAsia="Times New Roman" w:hAnsi="Arial" w:cs="Arial"/>
          <w:sz w:val="24"/>
          <w:szCs w:val="24"/>
          <w:lang w:val="es-ES_tradnl" w:eastAsia="es-ES"/>
        </w:rPr>
        <w:t xml:space="preserve"> Administrador General de Panteones del Municipio de Oaxaca de Juárez, Oaxaca</w:t>
      </w:r>
      <w:r w:rsidR="006B4002" w:rsidRPr="000F1C72">
        <w:rPr>
          <w:rFonts w:ascii="Arial" w:eastAsia="Times New Roman" w:hAnsi="Arial" w:cs="Arial"/>
          <w:sz w:val="24"/>
          <w:szCs w:val="24"/>
          <w:lang w:val="es-ES_tradnl" w:eastAsia="es-ES"/>
        </w:rPr>
        <w:t xml:space="preserve">, para que dentro del término de ley la contestara; </w:t>
      </w:r>
      <w:r w:rsidR="006B4002">
        <w:rPr>
          <w:rFonts w:ascii="Arial" w:eastAsia="Times New Roman" w:hAnsi="Arial" w:cs="Arial"/>
          <w:sz w:val="24"/>
          <w:szCs w:val="24"/>
          <w:lang w:val="es-ES_tradnl" w:eastAsia="es-ES"/>
        </w:rPr>
        <w:t xml:space="preserve">apercibida </w:t>
      </w:r>
      <w:r w:rsidR="006B4002"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sidR="006B4002">
        <w:rPr>
          <w:rFonts w:ascii="Arial" w:eastAsia="Times New Roman" w:hAnsi="Arial" w:cs="Arial"/>
          <w:sz w:val="24"/>
          <w:szCs w:val="24"/>
          <w:lang w:val="es-ES_tradnl" w:eastAsia="es-ES"/>
        </w:rPr>
        <w:t xml:space="preserve">caso de no hacerlo se </w:t>
      </w:r>
      <w:r w:rsidR="006B4002"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B22E9F">
        <w:rPr>
          <w:rFonts w:ascii="Arial" w:eastAsia="Times New Roman" w:hAnsi="Arial" w:cs="Arial"/>
          <w:sz w:val="24"/>
          <w:szCs w:val="24"/>
          <w:lang w:val="es-ES_tradnl" w:eastAsia="es-ES"/>
        </w:rPr>
        <w:t xml:space="preserve"> (fojas 88 y 89</w:t>
      </w:r>
      <w:r w:rsidR="008927E3">
        <w:rPr>
          <w:rFonts w:ascii="Arial" w:eastAsia="Times New Roman" w:hAnsi="Arial" w:cs="Arial"/>
          <w:sz w:val="24"/>
          <w:szCs w:val="24"/>
          <w:lang w:val="es-ES_tradnl" w:eastAsia="es-ES"/>
        </w:rPr>
        <w:t>).</w:t>
      </w:r>
    </w:p>
    <w:p w:rsidR="00FE5B2F" w:rsidRPr="00BE6C14" w:rsidRDefault="009648B9"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QUINTO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B22E9F">
        <w:rPr>
          <w:rFonts w:ascii="Arial" w:eastAsia="Times New Roman" w:hAnsi="Arial" w:cs="Arial"/>
          <w:sz w:val="24"/>
          <w:szCs w:val="24"/>
          <w:lang w:val="es-ES" w:eastAsia="es-ES"/>
        </w:rPr>
        <w:t xml:space="preserve">12 doce de junio </w:t>
      </w:r>
      <w:r w:rsidR="00FE5B2F">
        <w:rPr>
          <w:rFonts w:ascii="Arial" w:eastAsia="Times New Roman" w:hAnsi="Arial" w:cs="Arial"/>
          <w:sz w:val="24"/>
          <w:szCs w:val="24"/>
          <w:lang w:val="es-ES" w:eastAsia="es-ES"/>
        </w:rPr>
        <w:t xml:space="preserve">de 2017 dos mil diecisiete, se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w:t>
      </w:r>
      <w:r w:rsidR="00B22E9F">
        <w:rPr>
          <w:rFonts w:ascii="Arial" w:eastAsia="Times New Roman" w:hAnsi="Arial" w:cs="Arial"/>
          <w:b/>
          <w:sz w:val="24"/>
          <w:szCs w:val="24"/>
          <w:lang w:val="es-ES" w:eastAsia="es-ES"/>
        </w:rPr>
        <w:t>Administrador General de Panteones del Municipio de Oaxaca de Juárez,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61595E">
        <w:rPr>
          <w:rFonts w:ascii="Arial" w:eastAsia="Times New Roman" w:hAnsi="Arial" w:cs="Arial"/>
          <w:sz w:val="24"/>
          <w:szCs w:val="23"/>
          <w:lang w:val="es-ES" w:eastAsia="es-ES"/>
        </w:rPr>
        <w:t>o a la parte actora;</w:t>
      </w:r>
      <w:r w:rsidR="00B22E9F">
        <w:rPr>
          <w:rFonts w:ascii="Arial" w:eastAsia="Times New Roman" w:hAnsi="Arial" w:cs="Arial"/>
          <w:sz w:val="24"/>
          <w:szCs w:val="23"/>
          <w:lang w:val="es-ES" w:eastAsia="es-ES"/>
        </w:rPr>
        <w:t xml:space="preserve"> así mismo, como la autoridad demandada manifestó la existencia de una persona que revestía el carácter de </w:t>
      </w:r>
      <w:r w:rsidR="00B22E9F" w:rsidRPr="00B22E9F">
        <w:rPr>
          <w:rFonts w:ascii="Arial" w:eastAsia="Times New Roman" w:hAnsi="Arial" w:cs="Arial"/>
          <w:b/>
          <w:sz w:val="24"/>
          <w:szCs w:val="23"/>
          <w:lang w:val="es-ES" w:eastAsia="es-ES"/>
        </w:rPr>
        <w:t>tercera afectada</w:t>
      </w:r>
      <w:r w:rsidR="0061595E">
        <w:rPr>
          <w:rFonts w:ascii="Arial" w:eastAsia="Times New Roman" w:hAnsi="Arial" w:cs="Arial"/>
          <w:sz w:val="24"/>
          <w:szCs w:val="23"/>
          <w:lang w:val="es-ES" w:eastAsia="es-ES"/>
        </w:rPr>
        <w:t>,</w:t>
      </w:r>
      <w:r w:rsidR="00B22E9F">
        <w:rPr>
          <w:rFonts w:ascii="Arial" w:eastAsia="Times New Roman" w:hAnsi="Arial" w:cs="Arial"/>
          <w:sz w:val="24"/>
          <w:szCs w:val="23"/>
          <w:lang w:val="es-ES" w:eastAsia="es-ES"/>
        </w:rPr>
        <w:t xml:space="preserve"> se le requirió para </w:t>
      </w:r>
      <w:r>
        <w:rPr>
          <w:rFonts w:ascii="Arial" w:eastAsia="Times New Roman" w:hAnsi="Arial" w:cs="Arial"/>
          <w:sz w:val="24"/>
          <w:szCs w:val="23"/>
          <w:lang w:val="es-ES" w:eastAsia="es-ES"/>
        </w:rPr>
        <w:t>proporcionar</w:t>
      </w:r>
      <w:r w:rsidR="00B22E9F">
        <w:rPr>
          <w:rFonts w:ascii="Arial" w:eastAsia="Times New Roman" w:hAnsi="Arial" w:cs="Arial"/>
          <w:sz w:val="24"/>
          <w:szCs w:val="23"/>
          <w:lang w:val="es-ES" w:eastAsia="es-ES"/>
        </w:rPr>
        <w:t xml:space="preserve"> su domicilio a éste Tribunal, para efecto de poder notificarla</w:t>
      </w:r>
      <w:r w:rsidR="00FE5B2F" w:rsidRPr="00003D53">
        <w:rPr>
          <w:rFonts w:ascii="Arial" w:eastAsia="Times New Roman" w:hAnsi="Arial" w:cs="Arial"/>
          <w:sz w:val="24"/>
          <w:szCs w:val="23"/>
          <w:lang w:val="es-ES" w:eastAsia="es-ES"/>
        </w:rPr>
        <w:t xml:space="preserve">, </w:t>
      </w:r>
      <w:r>
        <w:rPr>
          <w:rFonts w:ascii="Arial" w:eastAsia="Times New Roman" w:hAnsi="Arial" w:cs="Arial"/>
          <w:sz w:val="24"/>
          <w:szCs w:val="23"/>
          <w:lang w:val="es-ES" w:eastAsia="es-ES"/>
        </w:rPr>
        <w:t xml:space="preserve">    </w:t>
      </w:r>
      <w:r w:rsidR="00FE5B2F" w:rsidRPr="00003D53">
        <w:rPr>
          <w:rFonts w:ascii="Arial" w:eastAsia="Times New Roman" w:hAnsi="Arial" w:cs="Arial"/>
          <w:sz w:val="24"/>
          <w:szCs w:val="23"/>
          <w:lang w:val="es-ES" w:eastAsia="es-ES"/>
        </w:rPr>
        <w:t>(foja</w:t>
      </w:r>
      <w:r w:rsidR="0061595E">
        <w:rPr>
          <w:rFonts w:ascii="Arial" w:eastAsia="Times New Roman" w:hAnsi="Arial" w:cs="Arial"/>
          <w:sz w:val="24"/>
          <w:szCs w:val="23"/>
          <w:lang w:val="es-ES" w:eastAsia="es-ES"/>
        </w:rPr>
        <w:t>s 47 y 48</w:t>
      </w:r>
      <w:r w:rsidR="00FE5B2F" w:rsidRPr="00003D53">
        <w:rPr>
          <w:rFonts w:ascii="Arial" w:eastAsia="Times New Roman" w:hAnsi="Arial" w:cs="Arial"/>
          <w:sz w:val="24"/>
          <w:szCs w:val="23"/>
          <w:lang w:val="es-ES" w:eastAsia="es-ES"/>
        </w:rPr>
        <w:t xml:space="preserve">). </w:t>
      </w:r>
    </w:p>
    <w:p w:rsidR="009648B9" w:rsidRDefault="009648B9" w:rsidP="009648B9">
      <w:pPr>
        <w:spacing w:line="360" w:lineRule="auto"/>
        <w:ind w:right="51" w:firstLine="567"/>
        <w:jc w:val="both"/>
        <w:rPr>
          <w:rFonts w:ascii="Arial" w:hAnsi="Arial" w:cs="Arial"/>
          <w:sz w:val="24"/>
          <w:szCs w:val="24"/>
        </w:rPr>
      </w:pPr>
      <w:r>
        <w:rPr>
          <w:rFonts w:ascii="Arial" w:hAnsi="Arial" w:cs="Arial"/>
          <w:b/>
          <w:sz w:val="24"/>
          <w:szCs w:val="24"/>
          <w:lang w:val="es-ES"/>
        </w:rPr>
        <w:t>SEXTO</w:t>
      </w:r>
      <w:r w:rsidR="006B4002" w:rsidRPr="00C848C3">
        <w:rPr>
          <w:rFonts w:ascii="Arial" w:hAnsi="Arial" w:cs="Arial"/>
          <w:sz w:val="24"/>
          <w:szCs w:val="24"/>
        </w:rPr>
        <w:t>.</w:t>
      </w:r>
      <w:r w:rsidR="00173E68">
        <w:rPr>
          <w:rFonts w:ascii="Arial" w:hAnsi="Arial" w:cs="Arial"/>
          <w:sz w:val="24"/>
          <w:szCs w:val="24"/>
        </w:rPr>
        <w:t xml:space="preserve"> </w:t>
      </w:r>
      <w:r>
        <w:rPr>
          <w:rFonts w:ascii="Arial" w:hAnsi="Arial" w:cs="Arial"/>
          <w:sz w:val="24"/>
          <w:szCs w:val="24"/>
        </w:rPr>
        <w:t xml:space="preserve">Por acuerdo de 30 treinta de junio de 2017 dos mil diecisiete, se tuvo al </w:t>
      </w:r>
      <w:r w:rsidRPr="009648B9">
        <w:rPr>
          <w:rFonts w:ascii="Arial" w:hAnsi="Arial" w:cs="Arial"/>
          <w:b/>
          <w:sz w:val="24"/>
          <w:szCs w:val="24"/>
        </w:rPr>
        <w:t>Administrador General de Panteones del Municipio de Oaxaca de Juárez</w:t>
      </w:r>
      <w:r>
        <w:rPr>
          <w:rFonts w:ascii="Arial" w:hAnsi="Arial" w:cs="Arial"/>
          <w:sz w:val="24"/>
          <w:szCs w:val="24"/>
        </w:rPr>
        <w:t xml:space="preserve">, Oaxaca, proporcionando a ésta Sala Unitaria, el domicilio de la </w:t>
      </w:r>
      <w:r>
        <w:rPr>
          <w:rFonts w:ascii="Arial" w:hAnsi="Arial" w:cs="Arial"/>
          <w:b/>
          <w:sz w:val="24"/>
          <w:szCs w:val="24"/>
        </w:rPr>
        <w:t xml:space="preserve">tercera afectada, </w:t>
      </w:r>
      <w:r>
        <w:rPr>
          <w:rFonts w:ascii="Arial" w:hAnsi="Arial" w:cs="Arial"/>
          <w:sz w:val="24"/>
          <w:szCs w:val="24"/>
        </w:rPr>
        <w:t>por lo que se ordenó notificarla, emplazarla y correrle traslado, para que dentro del plazo legal se apersonara a juicio, con el apercibimiento que en caso de no hacerlo, se declararía la preclusión de su derecho correspondiente, (foja 127).</w:t>
      </w:r>
    </w:p>
    <w:p w:rsidR="009648B9" w:rsidRDefault="009648B9" w:rsidP="00173E68">
      <w:pPr>
        <w:spacing w:after="0" w:line="360" w:lineRule="auto"/>
        <w:ind w:right="51" w:firstLine="567"/>
        <w:jc w:val="both"/>
        <w:rPr>
          <w:rFonts w:ascii="Arial" w:hAnsi="Arial" w:cs="Arial"/>
          <w:sz w:val="24"/>
          <w:szCs w:val="24"/>
        </w:rPr>
      </w:pPr>
      <w:r>
        <w:rPr>
          <w:rFonts w:ascii="Arial" w:hAnsi="Arial" w:cs="Arial"/>
          <w:b/>
          <w:sz w:val="24"/>
          <w:szCs w:val="24"/>
        </w:rPr>
        <w:t xml:space="preserve">SÉPTIMO. </w:t>
      </w:r>
      <w:r>
        <w:rPr>
          <w:rFonts w:ascii="Arial" w:hAnsi="Arial" w:cs="Arial"/>
          <w:sz w:val="24"/>
          <w:szCs w:val="24"/>
        </w:rPr>
        <w:t xml:space="preserve">Mediante auto de 31 treinta y uno de agosto de 2017 dos mil diecisiete, se tuvo a </w:t>
      </w:r>
      <w:r w:rsidR="00397311">
        <w:rPr>
          <w:rFonts w:ascii="Arial" w:eastAsia="Times New Roman" w:hAnsi="Arial" w:cs="Arial"/>
          <w:bCs/>
          <w:iCs/>
          <w:caps/>
          <w:kern w:val="2"/>
          <w:sz w:val="23"/>
          <w:szCs w:val="23"/>
          <w:lang w:val="es-ES_tradnl" w:eastAsia="es-ES"/>
        </w:rPr>
        <w:t>**********</w:t>
      </w:r>
      <w:r w:rsidR="008A60A8">
        <w:rPr>
          <w:rFonts w:ascii="Arial" w:hAnsi="Arial" w:cs="Arial"/>
          <w:sz w:val="24"/>
          <w:szCs w:val="24"/>
        </w:rPr>
        <w:t xml:space="preserve">, apersonándose al presente juicio con el carácter de </w:t>
      </w:r>
      <w:r w:rsidR="008A60A8">
        <w:rPr>
          <w:rFonts w:ascii="Arial" w:hAnsi="Arial" w:cs="Arial"/>
          <w:b/>
          <w:sz w:val="24"/>
          <w:szCs w:val="24"/>
        </w:rPr>
        <w:t>tercera afectada</w:t>
      </w:r>
      <w:r w:rsidR="008A60A8">
        <w:rPr>
          <w:rFonts w:ascii="Arial" w:hAnsi="Arial" w:cs="Arial"/>
          <w:sz w:val="24"/>
          <w:szCs w:val="24"/>
        </w:rPr>
        <w:t>, por lo que se ordenó darle la intervención que legalmente le corresponde, y correrle traslado a la parte actora y a la autoridad demandada, para que dentro del término de tres días hábiles, manifestaran lo que a su derecho conviniera.</w:t>
      </w:r>
    </w:p>
    <w:p w:rsidR="009648B9" w:rsidRDefault="008A60A8" w:rsidP="000A157B">
      <w:pPr>
        <w:spacing w:line="360" w:lineRule="auto"/>
        <w:ind w:right="51" w:firstLine="567"/>
        <w:jc w:val="both"/>
        <w:rPr>
          <w:rFonts w:ascii="Arial" w:hAnsi="Arial" w:cs="Arial"/>
          <w:sz w:val="24"/>
          <w:szCs w:val="24"/>
        </w:rPr>
      </w:pPr>
      <w:r>
        <w:rPr>
          <w:rFonts w:ascii="Arial" w:hAnsi="Arial" w:cs="Arial"/>
          <w:b/>
          <w:sz w:val="24"/>
          <w:szCs w:val="24"/>
        </w:rPr>
        <w:t xml:space="preserve">OCTAVO. </w:t>
      </w:r>
      <w:r w:rsidR="000A157B">
        <w:rPr>
          <w:rFonts w:ascii="Arial" w:hAnsi="Arial" w:cs="Arial"/>
          <w:sz w:val="24"/>
          <w:szCs w:val="24"/>
        </w:rPr>
        <w:t xml:space="preserve">Por acuerdo de 05 cinco de diciembre de 2017 dos mil diecisiete, se tuvo a la </w:t>
      </w:r>
      <w:r w:rsidR="000A157B">
        <w:rPr>
          <w:rFonts w:ascii="Arial" w:hAnsi="Arial" w:cs="Arial"/>
          <w:b/>
          <w:sz w:val="24"/>
          <w:szCs w:val="24"/>
        </w:rPr>
        <w:t xml:space="preserve">parte actora </w:t>
      </w:r>
      <w:r w:rsidR="000A157B">
        <w:rPr>
          <w:rFonts w:ascii="Arial" w:hAnsi="Arial" w:cs="Arial"/>
          <w:sz w:val="24"/>
          <w:szCs w:val="24"/>
        </w:rPr>
        <w:t>haciendo sus manifestaciones respecto del apersonamiento de la tercera afectada en el presente juicio; fijándose día y hora para la celebración de la Audiencia de Ley, (foja 156).</w:t>
      </w:r>
    </w:p>
    <w:p w:rsidR="006B4002" w:rsidRPr="00C848C3" w:rsidRDefault="000A157B" w:rsidP="00173E68">
      <w:pPr>
        <w:spacing w:after="0" w:line="360" w:lineRule="auto"/>
        <w:ind w:right="51" w:firstLine="567"/>
        <w:jc w:val="both"/>
        <w:rPr>
          <w:rFonts w:ascii="Arial" w:hAnsi="Arial" w:cs="Arial"/>
          <w:sz w:val="24"/>
          <w:szCs w:val="24"/>
        </w:rPr>
      </w:pPr>
      <w:r>
        <w:rPr>
          <w:rFonts w:ascii="Arial" w:hAnsi="Arial" w:cs="Arial"/>
          <w:b/>
          <w:sz w:val="24"/>
          <w:szCs w:val="24"/>
        </w:rPr>
        <w:t xml:space="preserve">NOVENO. </w:t>
      </w:r>
      <w:r w:rsidR="006B4002" w:rsidRPr="00C848C3">
        <w:rPr>
          <w:rFonts w:ascii="Arial" w:hAnsi="Arial" w:cs="Arial"/>
          <w:sz w:val="24"/>
          <w:szCs w:val="24"/>
        </w:rPr>
        <w:t xml:space="preserve">El </w:t>
      </w:r>
      <w:r>
        <w:rPr>
          <w:rFonts w:ascii="Arial" w:hAnsi="Arial" w:cs="Arial"/>
          <w:sz w:val="24"/>
          <w:szCs w:val="24"/>
        </w:rPr>
        <w:t>23 veintitrés</w:t>
      </w:r>
      <w:r w:rsidR="0061595E">
        <w:rPr>
          <w:rFonts w:ascii="Arial" w:hAnsi="Arial" w:cs="Arial"/>
          <w:sz w:val="24"/>
          <w:szCs w:val="24"/>
        </w:rPr>
        <w:t xml:space="preserve"> de enero </w:t>
      </w:r>
      <w:r w:rsidR="00D61553">
        <w:rPr>
          <w:rFonts w:ascii="Arial" w:hAnsi="Arial" w:cs="Arial"/>
          <w:sz w:val="24"/>
          <w:szCs w:val="24"/>
        </w:rPr>
        <w:t>de 2018 dos mil dieciocho</w:t>
      </w:r>
      <w:r w:rsidR="006B4002" w:rsidRPr="00C848C3">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61595E">
        <w:rPr>
          <w:rFonts w:ascii="Arial" w:eastAsia="Times New Roman" w:hAnsi="Arial" w:cs="Arial"/>
          <w:sz w:val="24"/>
          <w:szCs w:val="24"/>
          <w:lang w:eastAsia="es-ES"/>
        </w:rPr>
        <w:t>no se formularon alegato</w:t>
      </w:r>
      <w:r w:rsidR="00D8124A">
        <w:rPr>
          <w:rFonts w:ascii="Arial" w:eastAsia="Times New Roman" w:hAnsi="Arial" w:cs="Arial"/>
          <w:sz w:val="24"/>
          <w:szCs w:val="24"/>
          <w:lang w:eastAsia="es-ES"/>
        </w:rPr>
        <w:t>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 xml:space="preserve">a </w:t>
      </w:r>
      <w:r w:rsidR="00246925">
        <w:rPr>
          <w:rFonts w:ascii="Arial" w:eastAsia="Times New Roman" w:hAnsi="Arial" w:cs="Arial"/>
          <w:sz w:val="24"/>
          <w:szCs w:val="24"/>
          <w:lang w:val="es-ES_tradnl" w:eastAsia="es-ES"/>
        </w:rPr>
        <w:lastRenderedPageBreak/>
        <w:t>misma que ahora se pronuncia</w:t>
      </w:r>
      <w:r w:rsidR="006B4002"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w:t>
      </w:r>
      <w:r>
        <w:rPr>
          <w:rFonts w:ascii="Arial" w:eastAsia="Times New Roman" w:hAnsi="Arial" w:cs="Arial"/>
          <w:sz w:val="24"/>
          <w:szCs w:val="24"/>
          <w:lang w:val="es-ES_tradnl" w:eastAsia="es-ES"/>
        </w:rPr>
        <w:t>s</w:t>
      </w:r>
      <w:r w:rsidR="006B4002" w:rsidRPr="00C848C3">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161 y 162</w:t>
      </w:r>
      <w:r w:rsidR="00173E68">
        <w:rPr>
          <w:rFonts w:ascii="Arial" w:eastAsia="Times New Roman" w:hAnsi="Arial" w:cs="Arial"/>
          <w:sz w:val="24"/>
          <w:szCs w:val="24"/>
          <w:lang w:val="es-ES_tradnl" w:eastAsia="es-ES"/>
        </w:rPr>
        <w:t xml:space="preserve">); y;- - - - - - - - - - - - - </w:t>
      </w:r>
      <w:r>
        <w:rPr>
          <w:rFonts w:ascii="Arial" w:eastAsia="Times New Roman" w:hAnsi="Arial" w:cs="Arial"/>
          <w:sz w:val="24"/>
          <w:szCs w:val="24"/>
          <w:lang w:val="es-ES_tradnl" w:eastAsia="es-ES"/>
        </w:rPr>
        <w:t xml:space="preserve">- - </w:t>
      </w:r>
    </w:p>
    <w:p w:rsidR="00870E66" w:rsidRDefault="00870E66" w:rsidP="00870E66">
      <w:pPr>
        <w:spacing w:after="0" w:line="360" w:lineRule="auto"/>
        <w:ind w:right="51"/>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61312" behindDoc="0" locked="0" layoutInCell="1" allowOverlap="1" wp14:anchorId="4D2A9D62" wp14:editId="76E4A23F">
                <wp:simplePos x="0" y="0"/>
                <wp:positionH relativeFrom="column">
                  <wp:posOffset>-17253</wp:posOffset>
                </wp:positionH>
                <wp:positionV relativeFrom="paragraph">
                  <wp:posOffset>122639</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870E66" w:rsidRDefault="00870E66" w:rsidP="00870E6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870E66" w:rsidRPr="005B5008" w:rsidRDefault="00870E66" w:rsidP="00870E66">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870E66" w:rsidRDefault="00870E66" w:rsidP="00870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A9D62" id="_x0000_t202" coordsize="21600,21600" o:spt="202" path="m,l,21600r21600,l21600,xe">
                <v:stroke joinstyle="miter"/>
                <v:path gradientshapeok="t" o:connecttype="rect"/>
              </v:shapetype>
              <v:shape id="Cuadro de texto 2" o:spid="_x0000_s1026" type="#_x0000_t202" style="position:absolute;margin-left:-1.35pt;margin-top:9.65pt;width:174.55pt;height:4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" stroked="f">
                <v:textbox>
                  <w:txbxContent>
                    <w:p w:rsidR="00870E66" w:rsidRDefault="00870E66" w:rsidP="00870E6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870E66" w:rsidRPr="005B5008" w:rsidRDefault="00870E66" w:rsidP="00870E66">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870E66" w:rsidRDefault="00870E66" w:rsidP="00870E66"/>
                  </w:txbxContent>
                </v:textbox>
                <w10:wrap type="square"/>
              </v:shape>
            </w:pict>
          </mc:Fallback>
        </mc:AlternateContent>
      </w:r>
    </w:p>
    <w:p w:rsidR="00870E66" w:rsidRDefault="00870E66" w:rsidP="007B7188">
      <w:pPr>
        <w:spacing w:after="0" w:line="360" w:lineRule="auto"/>
        <w:ind w:right="51"/>
        <w:jc w:val="center"/>
        <w:rPr>
          <w:rFonts w:ascii="Arial" w:eastAsia="Times New Roman" w:hAnsi="Arial" w:cs="Arial"/>
          <w:b/>
          <w:bCs/>
          <w:sz w:val="24"/>
          <w:szCs w:val="24"/>
          <w:lang w:val="es-ES_tradnl" w:eastAsia="es-ES"/>
        </w:rPr>
      </w:pPr>
    </w:p>
    <w:p w:rsidR="00870E66" w:rsidRDefault="00870E66" w:rsidP="007B7188">
      <w:pPr>
        <w:spacing w:after="0" w:line="360" w:lineRule="auto"/>
        <w:ind w:right="51"/>
        <w:jc w:val="center"/>
        <w:rPr>
          <w:rFonts w:ascii="Arial" w:eastAsia="Times New Roman" w:hAnsi="Arial" w:cs="Arial"/>
          <w:b/>
          <w:bCs/>
          <w:sz w:val="24"/>
          <w:szCs w:val="24"/>
          <w:lang w:val="es-ES_tradnl" w:eastAsia="es-ES"/>
        </w:rPr>
      </w:pPr>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0A157B" w:rsidRPr="000A157B" w:rsidRDefault="000A157B" w:rsidP="000A157B">
      <w:pPr>
        <w:spacing w:after="0" w:line="360" w:lineRule="auto"/>
        <w:ind w:firstLine="567"/>
        <w:jc w:val="both"/>
        <w:rPr>
          <w:rFonts w:ascii="Arial" w:hAnsi="Arial" w:cs="Arial"/>
          <w:sz w:val="24"/>
          <w:szCs w:val="24"/>
        </w:rPr>
      </w:pPr>
      <w:r w:rsidRPr="000A157B">
        <w:rPr>
          <w:rFonts w:ascii="Arial" w:eastAsia="Times New Roman" w:hAnsi="Arial" w:cs="Arial"/>
          <w:b/>
          <w:sz w:val="24"/>
          <w:szCs w:val="24"/>
          <w:lang w:val="es-ES_tradnl" w:eastAsia="es-ES"/>
        </w:rPr>
        <w:t>PRIMERO</w:t>
      </w:r>
      <w:r w:rsidRPr="000A157B">
        <w:rPr>
          <w:rFonts w:ascii="Arial" w:eastAsia="Times New Roman" w:hAnsi="Arial" w:cs="Arial"/>
          <w:b/>
          <w:color w:val="000000"/>
          <w:sz w:val="24"/>
          <w:szCs w:val="24"/>
          <w:lang w:val="es-ES_tradnl" w:eastAsia="es-ES"/>
        </w:rPr>
        <w:t xml:space="preserve">. Competencia. </w:t>
      </w:r>
      <w:r w:rsidRPr="000A157B">
        <w:rPr>
          <w:rFonts w:ascii="Arial" w:eastAsia="Times New Roman" w:hAnsi="Arial" w:cs="Arial"/>
          <w:bCs/>
          <w:sz w:val="24"/>
          <w:szCs w:val="24"/>
          <w:lang w:val="es-ES" w:eastAsia="es-ES"/>
        </w:rPr>
        <w:t xml:space="preserve">Esta </w:t>
      </w:r>
      <w:r w:rsidRPr="000A157B">
        <w:rPr>
          <w:rFonts w:ascii="Arial" w:hAnsi="Arial" w:cs="Arial"/>
          <w:sz w:val="24"/>
          <w:szCs w:val="24"/>
        </w:rPr>
        <w:t xml:space="preserve">Cuarta Sala Unitaria de Primera Instancia del Tribunal de lo Contencioso Administrativo y de Cuentas del Estado, </w:t>
      </w:r>
      <w:r w:rsidRPr="000A157B">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Pr="000A157B">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así como los diversos artículos 145, 146, 147, 148, de la Ley Orgánica del Poder Judicial del Estado, y los decretos 397, 1263 y 1367, publicados en los Extras del Periódico Oficial del Gobierno del Estado, el 15 de abril de 2011, 30 de junio de 2015 y 31 de diciembre de 2015, respectivamente, vigentes al momento del inicio del presente asunto, de conformidad con lo establecido por los artículo</w:t>
      </w:r>
      <w:r w:rsidR="00144F48">
        <w:rPr>
          <w:rFonts w:ascii="Arial" w:hAnsi="Arial" w:cs="Arial"/>
          <w:sz w:val="24"/>
          <w:szCs w:val="24"/>
        </w:rPr>
        <w:t>s</w:t>
      </w:r>
      <w:r w:rsidRPr="000A157B">
        <w:rPr>
          <w:rFonts w:ascii="Arial" w:hAnsi="Arial" w:cs="Arial"/>
          <w:sz w:val="24"/>
          <w:szCs w:val="24"/>
        </w:rPr>
        <w:t xml:space="preserve"> quinto transitorio de la Ley de Procedimiento y Justicia Administrativa para el Estado de Oaxaca, publicada en el Extra del Periódico Oficial del Estado el 20 veinte de octubre de 2017 dos mil diecisiete, y el artículo transitorio cuarto del decreto número 786, mediante el cual se reforman, adicionan y derogan diversas disposiciones de la Constitución Política del Estado Libre y Soberano de Oaxaca, publicado en el Extra del Periódico Oficial del Estado, el 16 dieciséis de enero de 2018 dos mil dieciocho.</w:t>
      </w:r>
    </w:p>
    <w:p w:rsidR="00CB243E" w:rsidRPr="00777021" w:rsidRDefault="00CB243E" w:rsidP="00BC5A2F">
      <w:pPr>
        <w:spacing w:after="0" w:line="360" w:lineRule="auto"/>
        <w:ind w:right="49" w:firstLine="567"/>
        <w:jc w:val="both"/>
        <w:rPr>
          <w:rFonts w:ascii="Arial" w:eastAsia="Times New Roman" w:hAnsi="Arial" w:cs="Arial"/>
          <w:b/>
          <w:bCs/>
          <w:sz w:val="24"/>
          <w:szCs w:val="24"/>
          <w:lang w:eastAsia="es-ES"/>
        </w:rPr>
      </w:pPr>
    </w:p>
    <w:p w:rsidR="0019663A" w:rsidRDefault="00BC5A2F" w:rsidP="00E91ADC">
      <w:pPr>
        <w:spacing w:after="0"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w:t>
      </w:r>
      <w:r w:rsidR="00E161A9">
        <w:rPr>
          <w:rFonts w:ascii="Arial" w:eastAsia="Times New Roman" w:hAnsi="Arial" w:cs="Arial"/>
          <w:sz w:val="24"/>
          <w:szCs w:val="24"/>
          <w:lang w:val="es-ES_tradnl" w:eastAsia="es-ES"/>
        </w:rPr>
        <w:t xml:space="preserve">y la </w:t>
      </w:r>
      <w:r w:rsidR="00E161A9">
        <w:rPr>
          <w:rFonts w:ascii="Arial" w:eastAsia="Times New Roman" w:hAnsi="Arial" w:cs="Arial"/>
          <w:b/>
          <w:sz w:val="24"/>
          <w:szCs w:val="24"/>
          <w:lang w:val="es-ES_tradnl" w:eastAsia="es-ES"/>
        </w:rPr>
        <w:t xml:space="preserve">tercera afectada </w:t>
      </w:r>
      <w:r w:rsidRPr="000F1C72">
        <w:rPr>
          <w:rFonts w:ascii="Arial" w:eastAsia="Times New Roman" w:hAnsi="Arial" w:cs="Arial"/>
          <w:sz w:val="24"/>
          <w:szCs w:val="24"/>
          <w:lang w:val="es-ES_tradnl" w:eastAsia="es-ES"/>
        </w:rPr>
        <w:t>promueve</w:t>
      </w:r>
      <w:r w:rsidR="00E161A9">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por su propio derecho y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E161A9">
        <w:rPr>
          <w:rFonts w:ascii="Arial" w:eastAsia="Times New Roman" w:hAnsi="Arial" w:cs="Arial"/>
          <w:sz w:val="24"/>
          <w:szCs w:val="24"/>
          <w:lang w:val="es-ES" w:eastAsia="es-ES"/>
        </w:rPr>
        <w:t>Administrador General del Panteones del Municipio de Oaxaca de Juárez, Oaxaca</w:t>
      </w:r>
      <w:r w:rsidR="00003D53">
        <w:rPr>
          <w:rFonts w:ascii="Arial" w:eastAsia="Times New Roman" w:hAnsi="Arial" w:cs="Arial"/>
          <w:sz w:val="24"/>
          <w:szCs w:val="24"/>
          <w:lang w:val="es-ES_tradnl" w:eastAsia="es-ES"/>
        </w:rPr>
        <w:t>, exhibi</w:t>
      </w:r>
      <w:r w:rsidR="0061595E">
        <w:rPr>
          <w:rFonts w:ascii="Arial" w:eastAsia="Times New Roman" w:hAnsi="Arial" w:cs="Arial"/>
          <w:sz w:val="24"/>
          <w:szCs w:val="24"/>
          <w:lang w:val="es-ES_tradnl" w:eastAsia="es-ES"/>
        </w:rPr>
        <w:t>ó</w:t>
      </w:r>
      <w:r w:rsidR="00003D53">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t>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w:t>
      </w:r>
      <w:r w:rsidR="0061595E">
        <w:rPr>
          <w:rFonts w:ascii="Arial" w:eastAsia="Times New Roman" w:hAnsi="Arial" w:cs="Arial"/>
          <w:sz w:val="24"/>
          <w:szCs w:val="24"/>
          <w:lang w:val="es-ES_tradnl" w:eastAsia="es-ES"/>
        </w:rPr>
        <w:t xml:space="preserve"> </w:t>
      </w:r>
      <w:r w:rsidR="00425E2B">
        <w:rPr>
          <w:rFonts w:ascii="Arial" w:eastAsia="Times New Roman" w:hAnsi="Arial" w:cs="Arial"/>
          <w:sz w:val="24"/>
          <w:szCs w:val="24"/>
          <w:lang w:val="es-ES_tradnl" w:eastAsia="es-ES"/>
        </w:rPr>
        <w:t xml:space="preserve">nombramiento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probato</w:t>
      </w:r>
      <w:r w:rsidR="00003D53">
        <w:rPr>
          <w:rFonts w:ascii="Arial" w:eastAsia="Times New Roman" w:hAnsi="Arial" w:cs="Arial"/>
          <w:sz w:val="24"/>
          <w:szCs w:val="24"/>
          <w:lang w:val="es-ES_tradnl" w:eastAsia="es-ES"/>
        </w:rPr>
        <w:t>rio</w:t>
      </w:r>
      <w:r w:rsidR="00490131">
        <w:rPr>
          <w:rFonts w:ascii="Arial" w:eastAsia="Times New Roman" w:hAnsi="Arial" w:cs="Arial"/>
          <w:sz w:val="24"/>
          <w:szCs w:val="24"/>
          <w:lang w:val="es-ES_tradnl" w:eastAsia="es-ES"/>
        </w:rPr>
        <w:t xml:space="preserve">,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por funcionario público en ejercicio de sus funciones, de conformidad con lo dispuesto por el artículo 173, fracción I, de la Ley de la Materia.</w:t>
      </w:r>
    </w:p>
    <w:p w:rsidR="009F5A69" w:rsidRDefault="009F5A69" w:rsidP="00E91ADC">
      <w:pPr>
        <w:spacing w:after="0" w:line="360" w:lineRule="auto"/>
        <w:ind w:right="49" w:firstLine="567"/>
        <w:jc w:val="both"/>
        <w:rPr>
          <w:rFonts w:ascii="Arial" w:eastAsia="Times New Roman" w:hAnsi="Arial" w:cs="Arial"/>
          <w:sz w:val="24"/>
          <w:szCs w:val="24"/>
          <w:lang w:val="es-ES_tradnl" w:eastAsia="es-ES"/>
        </w:rPr>
      </w:pPr>
    </w:p>
    <w:p w:rsidR="0019663A" w:rsidRPr="000F1C72" w:rsidRDefault="0019663A" w:rsidP="0019663A">
      <w:pPr>
        <w:spacing w:after="0"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este juzgador de oficio </w:t>
      </w:r>
      <w:r w:rsidR="00554EC9">
        <w:rPr>
          <w:rFonts w:ascii="Arial" w:eastAsia="Times New Roman" w:hAnsi="Arial" w:cs="Arial"/>
          <w:sz w:val="24"/>
          <w:szCs w:val="24"/>
          <w:lang w:val="es-ES_tradnl" w:eastAsia="es-ES"/>
        </w:rPr>
        <w:t xml:space="preserve">o a petición de parte, </w:t>
      </w:r>
      <w:r w:rsidRPr="000F1C72">
        <w:rPr>
          <w:rFonts w:ascii="Arial" w:eastAsia="Times New Roman" w:hAnsi="Arial" w:cs="Arial"/>
          <w:sz w:val="24"/>
          <w:szCs w:val="24"/>
          <w:lang w:val="es-ES_tradnl" w:eastAsia="es-ES"/>
        </w:rPr>
        <w:t xml:space="preserve">las examina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 y 132, de la ley de la materia.</w:t>
      </w:r>
    </w:p>
    <w:p w:rsidR="0019663A" w:rsidRPr="000F1C72" w:rsidRDefault="0019663A" w:rsidP="0019663A">
      <w:pPr>
        <w:spacing w:after="0" w:line="240" w:lineRule="auto"/>
        <w:ind w:firstLine="567"/>
        <w:jc w:val="both"/>
        <w:rPr>
          <w:rFonts w:ascii="Arial" w:eastAsia="Times New Roman" w:hAnsi="Arial" w:cs="Arial"/>
          <w:bCs/>
          <w:sz w:val="24"/>
          <w:szCs w:val="24"/>
          <w:lang w:eastAsia="es-ES"/>
        </w:rPr>
      </w:pPr>
    </w:p>
    <w:p w:rsidR="006009D1" w:rsidRDefault="006009D1" w:rsidP="008459DC">
      <w:pPr>
        <w:spacing w:after="0" w:line="360" w:lineRule="auto"/>
        <w:ind w:right="51" w:firstLine="567"/>
        <w:jc w:val="both"/>
        <w:rPr>
          <w:rFonts w:ascii="Arial" w:hAnsi="Arial" w:cs="Arial"/>
          <w:sz w:val="24"/>
        </w:rPr>
      </w:pPr>
      <w:r>
        <w:rPr>
          <w:rFonts w:ascii="Arial" w:hAnsi="Arial" w:cs="Arial"/>
          <w:sz w:val="24"/>
        </w:rPr>
        <w:t xml:space="preserve">Ahora bien, el acto administrativo que reclama la actora, es el contenido del oficio número </w:t>
      </w:r>
      <w:r w:rsidR="007F3851">
        <w:rPr>
          <w:rFonts w:ascii="Arial" w:eastAsia="Times New Roman" w:hAnsi="Arial" w:cs="Arial"/>
          <w:b/>
          <w:sz w:val="24"/>
          <w:szCs w:val="24"/>
          <w:lang w:val="es-ES_tradnl" w:eastAsia="es-ES"/>
        </w:rPr>
        <w:t>**********</w:t>
      </w:r>
      <w:r w:rsidR="007F3851">
        <w:rPr>
          <w:rFonts w:ascii="Arial" w:eastAsia="Times New Roman" w:hAnsi="Arial" w:cs="Arial"/>
          <w:sz w:val="24"/>
          <w:szCs w:val="24"/>
          <w:lang w:val="es-ES_tradnl" w:eastAsia="es-ES"/>
        </w:rPr>
        <w:t>,</w:t>
      </w:r>
      <w:r>
        <w:rPr>
          <w:rFonts w:ascii="Arial" w:hAnsi="Arial" w:cs="Arial"/>
          <w:sz w:val="24"/>
        </w:rPr>
        <w:t xml:space="preserve"> de 19 diecinueve de mayo de 2016 dos mil dieciséis, emitido por el Administrador General de Panteones del Municipio de Oaxaca de Juárez, Oaxaca, en el que se d</w:t>
      </w:r>
      <w:r w:rsidR="008459DC">
        <w:rPr>
          <w:rFonts w:ascii="Arial" w:hAnsi="Arial" w:cs="Arial"/>
          <w:sz w:val="24"/>
        </w:rPr>
        <w:t>eterminó que no era procedente su</w:t>
      </w:r>
      <w:r>
        <w:rPr>
          <w:rFonts w:ascii="Arial" w:hAnsi="Arial" w:cs="Arial"/>
          <w:sz w:val="24"/>
        </w:rPr>
        <w:t xml:space="preserve"> solicitud, respecto de la revocación de la inhumación del cuerpo </w:t>
      </w:r>
      <w:r w:rsidR="000048B1">
        <w:rPr>
          <w:rFonts w:ascii="Arial" w:hAnsi="Arial" w:cs="Arial"/>
          <w:sz w:val="24"/>
        </w:rPr>
        <w:t xml:space="preserve">de quien en vida </w:t>
      </w:r>
      <w:r w:rsidR="00EC53D6">
        <w:rPr>
          <w:rFonts w:ascii="Arial" w:hAnsi="Arial" w:cs="Arial"/>
          <w:sz w:val="24"/>
        </w:rPr>
        <w:t>respondía</w:t>
      </w:r>
      <w:r w:rsidR="000048B1">
        <w:rPr>
          <w:rFonts w:ascii="Arial" w:hAnsi="Arial" w:cs="Arial"/>
          <w:sz w:val="24"/>
        </w:rPr>
        <w:t xml:space="preserve"> </w:t>
      </w:r>
      <w:r w:rsidR="00EC53D6">
        <w:rPr>
          <w:rFonts w:ascii="Arial" w:hAnsi="Arial" w:cs="Arial"/>
          <w:sz w:val="24"/>
        </w:rPr>
        <w:t>a</w:t>
      </w:r>
      <w:r w:rsidR="000048B1">
        <w:rPr>
          <w:rFonts w:ascii="Arial" w:hAnsi="Arial" w:cs="Arial"/>
          <w:sz w:val="24"/>
        </w:rPr>
        <w:t xml:space="preserve">l nombre de </w:t>
      </w:r>
      <w:r w:rsidR="00397311">
        <w:rPr>
          <w:rFonts w:ascii="Arial" w:eastAsia="Times New Roman" w:hAnsi="Arial" w:cs="Arial"/>
          <w:bCs/>
          <w:iCs/>
          <w:caps/>
          <w:kern w:val="2"/>
          <w:sz w:val="23"/>
          <w:szCs w:val="23"/>
          <w:lang w:val="es-ES_tradnl" w:eastAsia="es-ES"/>
        </w:rPr>
        <w:t xml:space="preserve">********** </w:t>
      </w:r>
      <w:r>
        <w:rPr>
          <w:rFonts w:ascii="Arial" w:hAnsi="Arial" w:cs="Arial"/>
          <w:sz w:val="24"/>
        </w:rPr>
        <w:t xml:space="preserve">en la fosa con número </w:t>
      </w:r>
      <w:r w:rsidR="00397311">
        <w:rPr>
          <w:rFonts w:ascii="Arial" w:eastAsia="Times New Roman" w:hAnsi="Arial" w:cs="Arial"/>
          <w:bCs/>
          <w:iCs/>
          <w:caps/>
          <w:kern w:val="2"/>
          <w:sz w:val="23"/>
          <w:szCs w:val="23"/>
          <w:lang w:val="es-ES_tradnl" w:eastAsia="es-ES"/>
        </w:rPr>
        <w:t>**********</w:t>
      </w:r>
      <w:r>
        <w:rPr>
          <w:rFonts w:ascii="Arial" w:hAnsi="Arial" w:cs="Arial"/>
          <w:sz w:val="24"/>
        </w:rPr>
        <w:t>, lí</w:t>
      </w:r>
      <w:r w:rsidR="008459DC">
        <w:rPr>
          <w:rFonts w:ascii="Arial" w:hAnsi="Arial" w:cs="Arial"/>
          <w:sz w:val="24"/>
        </w:rPr>
        <w:t xml:space="preserve">nea </w:t>
      </w:r>
      <w:r w:rsidR="00397311">
        <w:rPr>
          <w:rFonts w:ascii="Arial" w:eastAsia="Times New Roman" w:hAnsi="Arial" w:cs="Arial"/>
          <w:bCs/>
          <w:iCs/>
          <w:caps/>
          <w:kern w:val="2"/>
          <w:sz w:val="23"/>
          <w:szCs w:val="23"/>
          <w:lang w:val="es-ES_tradnl" w:eastAsia="es-ES"/>
        </w:rPr>
        <w:t>**********</w:t>
      </w:r>
      <w:r w:rsidR="00397311">
        <w:rPr>
          <w:rFonts w:ascii="Arial" w:hAnsi="Arial" w:cs="Arial"/>
          <w:sz w:val="24"/>
        </w:rPr>
        <w:t xml:space="preserve">, panteón </w:t>
      </w:r>
      <w:r w:rsidR="00397311">
        <w:rPr>
          <w:rFonts w:ascii="Arial" w:eastAsia="Times New Roman" w:hAnsi="Arial" w:cs="Arial"/>
          <w:bCs/>
          <w:iCs/>
          <w:caps/>
          <w:kern w:val="2"/>
          <w:sz w:val="23"/>
          <w:szCs w:val="23"/>
          <w:lang w:val="es-ES_tradnl" w:eastAsia="es-ES"/>
        </w:rPr>
        <w:t>**********</w:t>
      </w:r>
      <w:r w:rsidR="008459DC">
        <w:rPr>
          <w:rFonts w:ascii="Arial" w:hAnsi="Arial" w:cs="Arial"/>
          <w:sz w:val="24"/>
        </w:rPr>
        <w:t xml:space="preserve">, póliza </w:t>
      </w:r>
      <w:r w:rsidR="00397311">
        <w:rPr>
          <w:rFonts w:ascii="Arial" w:eastAsia="Times New Roman" w:hAnsi="Arial" w:cs="Arial"/>
          <w:bCs/>
          <w:iCs/>
          <w:caps/>
          <w:kern w:val="2"/>
          <w:sz w:val="23"/>
          <w:szCs w:val="23"/>
          <w:lang w:val="es-ES_tradnl" w:eastAsia="es-ES"/>
        </w:rPr>
        <w:t>**********</w:t>
      </w:r>
      <w:r w:rsidR="008459DC">
        <w:rPr>
          <w:rFonts w:ascii="Arial" w:hAnsi="Arial" w:cs="Arial"/>
          <w:sz w:val="24"/>
        </w:rPr>
        <w:t xml:space="preserve">; y </w:t>
      </w:r>
      <w:r w:rsidR="000048B1">
        <w:rPr>
          <w:rFonts w:ascii="Arial" w:hAnsi="Arial" w:cs="Arial"/>
          <w:sz w:val="24"/>
        </w:rPr>
        <w:t xml:space="preserve">su exhumación, </w:t>
      </w:r>
      <w:r w:rsidR="008459DC">
        <w:rPr>
          <w:rFonts w:ascii="Arial" w:hAnsi="Arial" w:cs="Arial"/>
          <w:sz w:val="24"/>
        </w:rPr>
        <w:t>por</w:t>
      </w:r>
      <w:r w:rsidR="00267358">
        <w:rPr>
          <w:rFonts w:ascii="Arial" w:hAnsi="Arial" w:cs="Arial"/>
          <w:sz w:val="24"/>
        </w:rPr>
        <w:t>que</w:t>
      </w:r>
      <w:r w:rsidR="008459DC">
        <w:rPr>
          <w:rFonts w:ascii="Arial" w:hAnsi="Arial" w:cs="Arial"/>
          <w:sz w:val="24"/>
        </w:rPr>
        <w:t xml:space="preserve"> no </w:t>
      </w:r>
      <w:r w:rsidR="00267358">
        <w:rPr>
          <w:rFonts w:ascii="Arial" w:hAnsi="Arial" w:cs="Arial"/>
          <w:sz w:val="24"/>
        </w:rPr>
        <w:t>ex</w:t>
      </w:r>
      <w:r w:rsidR="00ED1D68">
        <w:rPr>
          <w:rFonts w:ascii="Arial" w:hAnsi="Arial" w:cs="Arial"/>
          <w:sz w:val="24"/>
        </w:rPr>
        <w:t>is</w:t>
      </w:r>
      <w:r w:rsidR="00267358">
        <w:rPr>
          <w:rFonts w:ascii="Arial" w:hAnsi="Arial" w:cs="Arial"/>
          <w:sz w:val="24"/>
        </w:rPr>
        <w:t>t</w:t>
      </w:r>
      <w:r w:rsidR="00ED1D68">
        <w:rPr>
          <w:rFonts w:ascii="Arial" w:hAnsi="Arial" w:cs="Arial"/>
          <w:sz w:val="24"/>
        </w:rPr>
        <w:t>i</w:t>
      </w:r>
      <w:r w:rsidR="00267358">
        <w:rPr>
          <w:rFonts w:ascii="Arial" w:hAnsi="Arial" w:cs="Arial"/>
          <w:sz w:val="24"/>
        </w:rPr>
        <w:t xml:space="preserve">ó </w:t>
      </w:r>
      <w:r w:rsidR="008459DC">
        <w:rPr>
          <w:rFonts w:ascii="Arial" w:hAnsi="Arial" w:cs="Arial"/>
          <w:sz w:val="24"/>
        </w:rPr>
        <w:t xml:space="preserve">su </w:t>
      </w:r>
      <w:r>
        <w:rPr>
          <w:rFonts w:ascii="Arial" w:hAnsi="Arial" w:cs="Arial"/>
          <w:sz w:val="24"/>
        </w:rPr>
        <w:t xml:space="preserve">consentimiento </w:t>
      </w:r>
      <w:r w:rsidR="008459DC">
        <w:rPr>
          <w:rFonts w:ascii="Arial" w:hAnsi="Arial" w:cs="Arial"/>
          <w:sz w:val="24"/>
        </w:rPr>
        <w:t xml:space="preserve">como </w:t>
      </w:r>
      <w:r>
        <w:rPr>
          <w:rFonts w:ascii="Arial" w:hAnsi="Arial" w:cs="Arial"/>
          <w:sz w:val="24"/>
        </w:rPr>
        <w:t xml:space="preserve">titular </w:t>
      </w:r>
      <w:r w:rsidR="00397311">
        <w:rPr>
          <w:rFonts w:ascii="Arial" w:hAnsi="Arial" w:cs="Arial"/>
          <w:sz w:val="24"/>
        </w:rPr>
        <w:t xml:space="preserve">de la póliza número </w:t>
      </w:r>
      <w:r w:rsidR="00397311">
        <w:rPr>
          <w:rFonts w:ascii="Arial" w:eastAsia="Times New Roman" w:hAnsi="Arial" w:cs="Arial"/>
          <w:bCs/>
          <w:iCs/>
          <w:caps/>
          <w:kern w:val="2"/>
          <w:sz w:val="23"/>
          <w:szCs w:val="23"/>
          <w:lang w:val="es-ES_tradnl" w:eastAsia="es-ES"/>
        </w:rPr>
        <w:t>**********</w:t>
      </w:r>
      <w:r w:rsidR="008459DC">
        <w:rPr>
          <w:rFonts w:ascii="Arial" w:hAnsi="Arial" w:cs="Arial"/>
          <w:sz w:val="24"/>
        </w:rPr>
        <w:t xml:space="preserve">, a perpetuidad expedida el 16 dieciséis de junio de 2003 dos mil tres, por el Presidente Municipal y el Administrador de Panteones. </w:t>
      </w:r>
    </w:p>
    <w:p w:rsidR="00205804" w:rsidRDefault="00205804" w:rsidP="008459DC">
      <w:pPr>
        <w:spacing w:after="0" w:line="360" w:lineRule="auto"/>
        <w:ind w:right="51" w:firstLine="567"/>
        <w:jc w:val="both"/>
        <w:rPr>
          <w:rFonts w:ascii="Arial" w:hAnsi="Arial" w:cs="Arial"/>
          <w:sz w:val="24"/>
        </w:rPr>
      </w:pPr>
    </w:p>
    <w:p w:rsidR="00205804" w:rsidRDefault="00D62B73" w:rsidP="008459DC">
      <w:pPr>
        <w:spacing w:after="0" w:line="360" w:lineRule="auto"/>
        <w:ind w:right="51" w:firstLine="567"/>
        <w:jc w:val="both"/>
        <w:rPr>
          <w:rFonts w:ascii="Arial" w:hAnsi="Arial" w:cs="Arial"/>
          <w:sz w:val="24"/>
        </w:rPr>
      </w:pPr>
      <w:r>
        <w:rPr>
          <w:rFonts w:ascii="Arial" w:hAnsi="Arial" w:cs="Arial"/>
          <w:sz w:val="24"/>
        </w:rPr>
        <w:t xml:space="preserve">De lo transcrito anteriormente, se advierte que lo que solicita la parte actora </w:t>
      </w:r>
      <w:r w:rsidR="00ED1D68">
        <w:rPr>
          <w:rFonts w:ascii="Arial" w:hAnsi="Arial" w:cs="Arial"/>
          <w:sz w:val="24"/>
        </w:rPr>
        <w:t>no es procedente por</w:t>
      </w:r>
      <w:r>
        <w:rPr>
          <w:rFonts w:ascii="Arial" w:hAnsi="Arial" w:cs="Arial"/>
          <w:sz w:val="24"/>
        </w:rPr>
        <w:t>que se configuran la</w:t>
      </w:r>
      <w:r w:rsidR="007F0EE9">
        <w:rPr>
          <w:rFonts w:ascii="Arial" w:hAnsi="Arial" w:cs="Arial"/>
          <w:sz w:val="24"/>
        </w:rPr>
        <w:t xml:space="preserve"> causal</w:t>
      </w:r>
      <w:r w:rsidR="00860BE9">
        <w:rPr>
          <w:rFonts w:ascii="Arial" w:hAnsi="Arial" w:cs="Arial"/>
          <w:sz w:val="24"/>
        </w:rPr>
        <w:t xml:space="preserve"> de improcedencia señalada en la fracción X </w:t>
      </w:r>
      <w:r>
        <w:rPr>
          <w:rFonts w:ascii="Arial" w:hAnsi="Arial" w:cs="Arial"/>
          <w:sz w:val="24"/>
        </w:rPr>
        <w:t>del artículo 131, de la Ley de Justicia Administrativa par</w:t>
      </w:r>
      <w:r w:rsidR="00912037">
        <w:rPr>
          <w:rFonts w:ascii="Arial" w:hAnsi="Arial" w:cs="Arial"/>
          <w:sz w:val="24"/>
        </w:rPr>
        <w:t>a</w:t>
      </w:r>
      <w:r>
        <w:rPr>
          <w:rFonts w:ascii="Arial" w:hAnsi="Arial" w:cs="Arial"/>
          <w:sz w:val="24"/>
        </w:rPr>
        <w:t xml:space="preserve"> el Estado, que estab</w:t>
      </w:r>
      <w:r w:rsidR="00812EA9">
        <w:rPr>
          <w:rFonts w:ascii="Arial" w:hAnsi="Arial" w:cs="Arial"/>
          <w:sz w:val="24"/>
        </w:rPr>
        <w:t>lecen:</w:t>
      </w:r>
    </w:p>
    <w:p w:rsidR="00D62B73" w:rsidRPr="00CC1DF8" w:rsidRDefault="00D62B73" w:rsidP="008459DC">
      <w:pPr>
        <w:spacing w:after="0" w:line="360" w:lineRule="auto"/>
        <w:ind w:right="51" w:firstLine="567"/>
        <w:jc w:val="both"/>
        <w:rPr>
          <w:rFonts w:ascii="Arial" w:hAnsi="Arial" w:cs="Arial"/>
          <w:sz w:val="14"/>
          <w:szCs w:val="14"/>
        </w:rPr>
      </w:pPr>
    </w:p>
    <w:p w:rsidR="00D62B73" w:rsidRPr="00FA62D1" w:rsidRDefault="003E68E4" w:rsidP="00D62B73">
      <w:pPr>
        <w:spacing w:line="276" w:lineRule="auto"/>
        <w:ind w:left="1134" w:right="335"/>
        <w:jc w:val="both"/>
        <w:rPr>
          <w:rFonts w:ascii="Arial" w:hAnsi="Arial" w:cs="Arial"/>
          <w:i/>
        </w:rPr>
      </w:pPr>
      <w:r>
        <w:rPr>
          <w:rFonts w:ascii="Arial" w:hAnsi="Arial" w:cs="Arial"/>
          <w:b/>
          <w:i/>
        </w:rPr>
        <w:t>“</w:t>
      </w:r>
      <w:r w:rsidR="00D62B73" w:rsidRPr="00FA62D1">
        <w:rPr>
          <w:rFonts w:ascii="Arial" w:hAnsi="Arial" w:cs="Arial"/>
          <w:b/>
          <w:i/>
        </w:rPr>
        <w:t>Artículo 131</w:t>
      </w:r>
      <w:r w:rsidR="00D62B73" w:rsidRPr="00FA62D1">
        <w:rPr>
          <w:rFonts w:ascii="Arial" w:hAnsi="Arial" w:cs="Arial"/>
          <w:i/>
        </w:rPr>
        <w:t xml:space="preserve">.- Es improcedente el juicio ante el Tribunal de lo Contencioso Administrativo contra actos: </w:t>
      </w:r>
    </w:p>
    <w:p w:rsidR="00D62B73" w:rsidRPr="00FA62D1" w:rsidRDefault="00D62B73" w:rsidP="00D62B73">
      <w:pPr>
        <w:spacing w:line="276" w:lineRule="auto"/>
        <w:ind w:left="1134" w:right="335"/>
        <w:jc w:val="both"/>
        <w:rPr>
          <w:rFonts w:ascii="Arial" w:hAnsi="Arial" w:cs="Arial"/>
          <w:i/>
        </w:rPr>
      </w:pPr>
      <w:r w:rsidRPr="00FA62D1">
        <w:rPr>
          <w:rFonts w:ascii="Arial" w:hAnsi="Arial" w:cs="Arial"/>
          <w:i/>
        </w:rPr>
        <w:t>(…)</w:t>
      </w:r>
    </w:p>
    <w:p w:rsidR="00D62B73" w:rsidRDefault="00D62B73" w:rsidP="00D62B73">
      <w:pPr>
        <w:spacing w:line="276" w:lineRule="auto"/>
        <w:ind w:left="1134" w:right="335"/>
        <w:jc w:val="both"/>
        <w:rPr>
          <w:rFonts w:ascii="Arial" w:hAnsi="Arial" w:cs="Arial"/>
          <w:i/>
        </w:rPr>
      </w:pPr>
      <w:r>
        <w:rPr>
          <w:rFonts w:ascii="Arial" w:hAnsi="Arial" w:cs="Arial"/>
          <w:i/>
        </w:rPr>
        <w:t>X.- En los demás casos en que la improcedencia resulte de alguna disposición de esta Ley o de cualquiera otra de materia fiscal o administrativa.</w:t>
      </w:r>
      <w:r w:rsidR="003E68E4">
        <w:rPr>
          <w:rFonts w:ascii="Arial" w:hAnsi="Arial" w:cs="Arial"/>
          <w:i/>
        </w:rPr>
        <w:t>”</w:t>
      </w:r>
    </w:p>
    <w:p w:rsidR="00D62B73" w:rsidRPr="00FA62D1" w:rsidRDefault="00D62B73" w:rsidP="00D62B73">
      <w:pPr>
        <w:spacing w:line="276" w:lineRule="auto"/>
        <w:ind w:left="1134" w:right="335"/>
        <w:jc w:val="both"/>
        <w:rPr>
          <w:rFonts w:ascii="Arial" w:hAnsi="Arial" w:cs="Arial"/>
          <w:i/>
        </w:rPr>
      </w:pPr>
    </w:p>
    <w:p w:rsidR="00F10905" w:rsidRDefault="009B1061" w:rsidP="00AE68B4">
      <w:pPr>
        <w:spacing w:after="0" w:line="360" w:lineRule="auto"/>
        <w:ind w:right="51" w:firstLine="567"/>
        <w:jc w:val="both"/>
        <w:rPr>
          <w:rFonts w:ascii="Arial" w:hAnsi="Arial" w:cs="Arial"/>
          <w:sz w:val="24"/>
        </w:rPr>
      </w:pPr>
      <w:r>
        <w:rPr>
          <w:rFonts w:ascii="Arial" w:hAnsi="Arial" w:cs="Arial"/>
          <w:sz w:val="24"/>
        </w:rPr>
        <w:t xml:space="preserve">Esto es así, </w:t>
      </w:r>
      <w:r w:rsidR="001377DA">
        <w:rPr>
          <w:rFonts w:ascii="Arial" w:hAnsi="Arial" w:cs="Arial"/>
          <w:sz w:val="24"/>
        </w:rPr>
        <w:t xml:space="preserve">porque existe disposición expresa en el artículo 350 bis de la Ley </w:t>
      </w:r>
      <w:r w:rsidR="002366BA">
        <w:rPr>
          <w:rFonts w:ascii="Arial" w:hAnsi="Arial" w:cs="Arial"/>
          <w:sz w:val="24"/>
        </w:rPr>
        <w:t xml:space="preserve">General de Salud; y en el artículo 30 </w:t>
      </w:r>
      <w:r w:rsidR="001D0CC7">
        <w:rPr>
          <w:rFonts w:ascii="Arial" w:hAnsi="Arial" w:cs="Arial"/>
          <w:sz w:val="24"/>
        </w:rPr>
        <w:t>del Reglamento de Panteones del Municipio de Oaxaca de Juárez, Oaxaca</w:t>
      </w:r>
      <w:r w:rsidR="00335CB5">
        <w:rPr>
          <w:rFonts w:ascii="Arial" w:hAnsi="Arial" w:cs="Arial"/>
          <w:sz w:val="24"/>
        </w:rPr>
        <w:t xml:space="preserve"> en el </w:t>
      </w:r>
      <w:r w:rsidR="002366BA">
        <w:rPr>
          <w:rFonts w:ascii="Arial" w:hAnsi="Arial" w:cs="Arial"/>
          <w:sz w:val="24"/>
        </w:rPr>
        <w:t>que</w:t>
      </w:r>
      <w:r w:rsidR="00817FA4">
        <w:rPr>
          <w:rFonts w:ascii="Arial" w:hAnsi="Arial" w:cs="Arial"/>
          <w:sz w:val="24"/>
        </w:rPr>
        <w:t xml:space="preserve"> </w:t>
      </w:r>
      <w:r w:rsidR="00335CB5">
        <w:rPr>
          <w:rFonts w:ascii="Arial" w:hAnsi="Arial" w:cs="Arial"/>
          <w:sz w:val="24"/>
        </w:rPr>
        <w:t xml:space="preserve">se </w:t>
      </w:r>
      <w:r w:rsidR="00817FA4">
        <w:rPr>
          <w:rFonts w:ascii="Arial" w:hAnsi="Arial" w:cs="Arial"/>
          <w:sz w:val="24"/>
        </w:rPr>
        <w:t xml:space="preserve">ordena que </w:t>
      </w:r>
      <w:r w:rsidR="001D0CC7">
        <w:rPr>
          <w:rFonts w:ascii="Arial" w:hAnsi="Arial" w:cs="Arial"/>
          <w:sz w:val="24"/>
        </w:rPr>
        <w:t xml:space="preserve">para </w:t>
      </w:r>
      <w:r w:rsidR="00817FA4">
        <w:rPr>
          <w:rFonts w:ascii="Arial" w:hAnsi="Arial" w:cs="Arial"/>
          <w:sz w:val="24"/>
        </w:rPr>
        <w:t xml:space="preserve">exhumar un </w:t>
      </w:r>
      <w:r w:rsidR="001D0CC7">
        <w:rPr>
          <w:rFonts w:ascii="Arial" w:hAnsi="Arial" w:cs="Arial"/>
          <w:sz w:val="24"/>
        </w:rPr>
        <w:t xml:space="preserve">cadáver </w:t>
      </w:r>
      <w:r w:rsidR="00E47C30">
        <w:rPr>
          <w:rFonts w:ascii="Arial" w:hAnsi="Arial" w:cs="Arial"/>
          <w:sz w:val="24"/>
        </w:rPr>
        <w:t xml:space="preserve">debe de haber transcurrido un plazo mínimo de siete años si es que </w:t>
      </w:r>
      <w:r w:rsidR="00BD21F5">
        <w:rPr>
          <w:rFonts w:ascii="Arial" w:hAnsi="Arial" w:cs="Arial"/>
          <w:sz w:val="24"/>
        </w:rPr>
        <w:t xml:space="preserve">éste fue inhumado en </w:t>
      </w:r>
      <w:r w:rsidR="00E47C30">
        <w:rPr>
          <w:rFonts w:ascii="Arial" w:hAnsi="Arial" w:cs="Arial"/>
          <w:sz w:val="24"/>
        </w:rPr>
        <w:t xml:space="preserve">un ataúd de madera </w:t>
      </w:r>
      <w:r w:rsidR="00BD21F5">
        <w:rPr>
          <w:rFonts w:ascii="Arial" w:hAnsi="Arial" w:cs="Arial"/>
          <w:sz w:val="24"/>
        </w:rPr>
        <w:t>y de veinticinco años si es que lo fue en un ataúd metálico, por lo que se trascriben lo artículos citados para una mejor comprensión.</w:t>
      </w:r>
    </w:p>
    <w:p w:rsidR="00BD21F5" w:rsidRDefault="00BD21F5" w:rsidP="00AE68B4">
      <w:pPr>
        <w:spacing w:after="0" w:line="360" w:lineRule="auto"/>
        <w:ind w:right="51" w:firstLine="567"/>
        <w:jc w:val="both"/>
        <w:rPr>
          <w:rFonts w:ascii="Arial" w:hAnsi="Arial" w:cs="Arial"/>
          <w:sz w:val="24"/>
        </w:rPr>
      </w:pPr>
    </w:p>
    <w:p w:rsidR="00BD21F5" w:rsidRPr="000D1B2D" w:rsidRDefault="00BD21F5" w:rsidP="00AE68B4">
      <w:pPr>
        <w:spacing w:after="0" w:line="360" w:lineRule="auto"/>
        <w:ind w:right="51" w:firstLine="567"/>
        <w:jc w:val="both"/>
        <w:rPr>
          <w:rFonts w:ascii="Arial" w:hAnsi="Arial" w:cs="Arial"/>
          <w:b/>
          <w:sz w:val="24"/>
        </w:rPr>
      </w:pPr>
      <w:r w:rsidRPr="000D1B2D">
        <w:rPr>
          <w:rFonts w:ascii="Arial" w:hAnsi="Arial" w:cs="Arial"/>
          <w:b/>
          <w:sz w:val="24"/>
        </w:rPr>
        <w:t>Ley general de Salud</w:t>
      </w:r>
    </w:p>
    <w:p w:rsidR="00BD21F5" w:rsidRDefault="00BD21F5" w:rsidP="00844A2C">
      <w:pPr>
        <w:spacing w:after="0" w:line="240" w:lineRule="auto"/>
        <w:ind w:left="567" w:right="709"/>
        <w:jc w:val="both"/>
        <w:rPr>
          <w:rFonts w:ascii="Arial" w:hAnsi="Arial" w:cs="Arial"/>
          <w:i/>
        </w:rPr>
      </w:pPr>
      <w:r w:rsidRPr="000D1B2D">
        <w:rPr>
          <w:rFonts w:ascii="Arial" w:hAnsi="Arial" w:cs="Arial"/>
          <w:b/>
          <w:i/>
        </w:rPr>
        <w:t>Artículo 350 bis.-</w:t>
      </w:r>
      <w:r w:rsidRPr="000D1B2D">
        <w:rPr>
          <w:rFonts w:ascii="Arial" w:hAnsi="Arial" w:cs="Arial"/>
          <w:i/>
        </w:rPr>
        <w:t xml:space="preserve">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rsidR="000D1B2D" w:rsidRPr="000D1B2D" w:rsidRDefault="000D1B2D" w:rsidP="000D1B2D">
      <w:pPr>
        <w:spacing w:after="0" w:line="240" w:lineRule="auto"/>
        <w:ind w:left="567" w:right="709" w:firstLine="567"/>
        <w:jc w:val="both"/>
        <w:rPr>
          <w:rFonts w:ascii="Arial" w:hAnsi="Arial" w:cs="Arial"/>
          <w:i/>
        </w:rPr>
      </w:pPr>
    </w:p>
    <w:p w:rsidR="00BD21F5" w:rsidRPr="000D1B2D" w:rsidRDefault="00BD21F5" w:rsidP="00AE68B4">
      <w:pPr>
        <w:spacing w:after="0" w:line="360" w:lineRule="auto"/>
        <w:ind w:right="51" w:firstLine="567"/>
        <w:jc w:val="both"/>
        <w:rPr>
          <w:rFonts w:ascii="Arial" w:hAnsi="Arial" w:cs="Arial"/>
          <w:b/>
          <w:sz w:val="24"/>
        </w:rPr>
      </w:pPr>
      <w:r w:rsidRPr="000D1B2D">
        <w:rPr>
          <w:rFonts w:ascii="Arial" w:hAnsi="Arial" w:cs="Arial"/>
          <w:b/>
          <w:sz w:val="24"/>
        </w:rPr>
        <w:t>Reglamento de Panteones del Municipio de Oaxaca de Juárez, Oaxaca</w:t>
      </w:r>
    </w:p>
    <w:p w:rsidR="00BD21F5" w:rsidRDefault="00BD21F5" w:rsidP="000D1B2D">
      <w:pPr>
        <w:spacing w:after="0" w:line="240" w:lineRule="auto"/>
        <w:ind w:left="567" w:right="709" w:firstLine="567"/>
        <w:jc w:val="both"/>
        <w:rPr>
          <w:rFonts w:ascii="Arial" w:hAnsi="Arial" w:cs="Arial"/>
          <w:i/>
        </w:rPr>
      </w:pPr>
      <w:r w:rsidRPr="000D1B2D">
        <w:rPr>
          <w:rFonts w:ascii="Arial" w:hAnsi="Arial" w:cs="Arial"/>
          <w:b/>
          <w:i/>
        </w:rPr>
        <w:t>ARTICULO 30.-</w:t>
      </w:r>
      <w:r w:rsidRPr="000D1B2D">
        <w:rPr>
          <w:rFonts w:ascii="Arial" w:hAnsi="Arial" w:cs="Arial"/>
          <w:i/>
        </w:rPr>
        <w:t xml:space="preserve"> Para exhumar los restos áridos de una persona adulta o de un menor deberán de haber transcurrido los términos que, en su caso, fije la Autoridad Sanitaria, o los siete años, tratándose de una fosa bajo el régimen de temporalidad mínima. En caso de que, </w:t>
      </w:r>
      <w:r w:rsidR="000D1B2D" w:rsidRPr="000D1B2D">
        <w:rPr>
          <w:rFonts w:ascii="Arial" w:hAnsi="Arial" w:cs="Arial"/>
          <w:i/>
        </w:rPr>
        <w:t>aun</w:t>
      </w:r>
      <w:r w:rsidRPr="000D1B2D">
        <w:rPr>
          <w:rFonts w:ascii="Arial" w:hAnsi="Arial" w:cs="Arial"/>
          <w:i/>
        </w:rPr>
        <w:t xml:space="preserve"> cuando hubieren transcurrido los plazos a que se refiere el párrafo anterior, al efectuarse el sondeo correspondiente, se encontrara que el cadáver inhumado no presenta las características de los restos áridos, la exhumación se considerará prematura. Tratándose de cadáveres inhumados en cajas metálicas, se considerará como temporalidad mínima, la transcurrida hasta los veinticinco años posteriores a la inhumación.</w:t>
      </w:r>
    </w:p>
    <w:p w:rsidR="000D1B2D" w:rsidRPr="000D1B2D" w:rsidRDefault="000D1B2D" w:rsidP="000D1B2D">
      <w:pPr>
        <w:spacing w:after="0" w:line="240" w:lineRule="auto"/>
        <w:ind w:left="567" w:right="709" w:firstLine="567"/>
        <w:jc w:val="both"/>
        <w:rPr>
          <w:rFonts w:ascii="Arial" w:hAnsi="Arial" w:cs="Arial"/>
          <w:i/>
        </w:rPr>
      </w:pPr>
    </w:p>
    <w:p w:rsidR="00FE2C8A" w:rsidRDefault="00B8269F" w:rsidP="001833AD">
      <w:pPr>
        <w:spacing w:after="0" w:line="360" w:lineRule="auto"/>
        <w:ind w:right="51" w:firstLine="567"/>
        <w:jc w:val="both"/>
        <w:rPr>
          <w:rFonts w:ascii="Arial" w:hAnsi="Arial" w:cs="Arial"/>
          <w:sz w:val="24"/>
        </w:rPr>
      </w:pPr>
      <w:r>
        <w:rPr>
          <w:rFonts w:ascii="Arial" w:hAnsi="Arial" w:cs="Arial"/>
          <w:sz w:val="24"/>
        </w:rPr>
        <w:lastRenderedPageBreak/>
        <w:t xml:space="preserve">Así mismo, obra </w:t>
      </w:r>
      <w:r w:rsidR="006F1237">
        <w:rPr>
          <w:rFonts w:ascii="Arial" w:hAnsi="Arial" w:cs="Arial"/>
          <w:sz w:val="24"/>
        </w:rPr>
        <w:t>en autos la boleta sin número de 31 treinta y uno de diciembre de 2015 dos mil quin</w:t>
      </w:r>
      <w:r w:rsidR="00D404A9">
        <w:rPr>
          <w:rFonts w:ascii="Arial" w:hAnsi="Arial" w:cs="Arial"/>
          <w:sz w:val="24"/>
        </w:rPr>
        <w:t>c</w:t>
      </w:r>
      <w:r w:rsidR="006F1237">
        <w:rPr>
          <w:rFonts w:ascii="Arial" w:hAnsi="Arial" w:cs="Arial"/>
          <w:sz w:val="24"/>
        </w:rPr>
        <w:t xml:space="preserve">e, expedida por el Segundo Oficial del Registro Civil, en la que se ordena mandar inhumar </w:t>
      </w:r>
      <w:r w:rsidR="00653631">
        <w:rPr>
          <w:rFonts w:ascii="Arial" w:hAnsi="Arial" w:cs="Arial"/>
          <w:sz w:val="24"/>
        </w:rPr>
        <w:t xml:space="preserve">el cadáver de la persona que en vida se llamó </w:t>
      </w:r>
      <w:r w:rsidR="00397311">
        <w:rPr>
          <w:rFonts w:ascii="Arial" w:eastAsia="Times New Roman" w:hAnsi="Arial" w:cs="Arial"/>
          <w:bCs/>
          <w:iCs/>
          <w:caps/>
          <w:kern w:val="2"/>
          <w:sz w:val="23"/>
          <w:szCs w:val="23"/>
          <w:lang w:val="es-ES_tradnl" w:eastAsia="es-ES"/>
        </w:rPr>
        <w:t>**********</w:t>
      </w:r>
      <w:r w:rsidR="00653631">
        <w:rPr>
          <w:rFonts w:ascii="Arial" w:hAnsi="Arial" w:cs="Arial"/>
          <w:sz w:val="24"/>
        </w:rPr>
        <w:t xml:space="preserve"> y la notificación de</w:t>
      </w:r>
      <w:r w:rsidR="00DB6193">
        <w:rPr>
          <w:rFonts w:ascii="Arial" w:hAnsi="Arial" w:cs="Arial"/>
          <w:sz w:val="24"/>
        </w:rPr>
        <w:t xml:space="preserve"> su</w:t>
      </w:r>
      <w:r w:rsidR="00653631">
        <w:rPr>
          <w:rFonts w:ascii="Arial" w:hAnsi="Arial" w:cs="Arial"/>
          <w:sz w:val="24"/>
        </w:rPr>
        <w:t xml:space="preserve"> inhumación </w:t>
      </w:r>
      <w:r w:rsidR="00BD21F5">
        <w:rPr>
          <w:rFonts w:ascii="Arial" w:hAnsi="Arial" w:cs="Arial"/>
          <w:sz w:val="24"/>
        </w:rPr>
        <w:t xml:space="preserve">en un ataúd de madera, en la fosa número </w:t>
      </w:r>
      <w:r w:rsidR="007F3851">
        <w:rPr>
          <w:rFonts w:ascii="Arial" w:eastAsia="Times New Roman" w:hAnsi="Arial" w:cs="Arial"/>
          <w:b/>
          <w:sz w:val="24"/>
          <w:szCs w:val="24"/>
          <w:lang w:val="es-ES_tradnl" w:eastAsia="es-ES"/>
        </w:rPr>
        <w:t>**********</w:t>
      </w:r>
      <w:r w:rsidR="007F3851">
        <w:rPr>
          <w:rFonts w:ascii="Arial" w:eastAsia="Times New Roman" w:hAnsi="Arial" w:cs="Arial"/>
          <w:sz w:val="24"/>
          <w:szCs w:val="24"/>
          <w:lang w:val="es-ES_tradnl" w:eastAsia="es-ES"/>
        </w:rPr>
        <w:t>,</w:t>
      </w:r>
      <w:r w:rsidR="00BD21F5">
        <w:rPr>
          <w:rFonts w:ascii="Arial" w:hAnsi="Arial" w:cs="Arial"/>
          <w:sz w:val="24"/>
        </w:rPr>
        <w:t xml:space="preserve"> línea </w:t>
      </w:r>
      <w:r w:rsidR="007F3851">
        <w:rPr>
          <w:rFonts w:ascii="Arial" w:eastAsia="Times New Roman" w:hAnsi="Arial" w:cs="Arial"/>
          <w:b/>
          <w:sz w:val="24"/>
          <w:szCs w:val="24"/>
          <w:lang w:val="es-ES_tradnl" w:eastAsia="es-ES"/>
        </w:rPr>
        <w:t>**********</w:t>
      </w:r>
      <w:r w:rsidR="007F3851">
        <w:rPr>
          <w:rFonts w:ascii="Arial" w:eastAsia="Times New Roman" w:hAnsi="Arial" w:cs="Arial"/>
          <w:sz w:val="24"/>
          <w:szCs w:val="24"/>
          <w:lang w:val="es-ES_tradnl" w:eastAsia="es-ES"/>
        </w:rPr>
        <w:t xml:space="preserve">, </w:t>
      </w:r>
      <w:r w:rsidR="00BD21F5">
        <w:rPr>
          <w:rFonts w:ascii="Arial" w:hAnsi="Arial" w:cs="Arial"/>
          <w:sz w:val="24"/>
        </w:rPr>
        <w:t xml:space="preserve">extensiones </w:t>
      </w:r>
      <w:r w:rsidR="007F3851">
        <w:rPr>
          <w:rFonts w:ascii="Arial" w:eastAsia="Times New Roman" w:hAnsi="Arial" w:cs="Arial"/>
          <w:b/>
          <w:sz w:val="24"/>
          <w:szCs w:val="24"/>
          <w:lang w:val="es-ES_tradnl" w:eastAsia="es-ES"/>
        </w:rPr>
        <w:t>**********</w:t>
      </w:r>
      <w:r w:rsidR="007F3851">
        <w:rPr>
          <w:rFonts w:ascii="Arial" w:eastAsia="Times New Roman" w:hAnsi="Arial" w:cs="Arial"/>
          <w:sz w:val="24"/>
          <w:szCs w:val="24"/>
          <w:lang w:val="es-ES_tradnl" w:eastAsia="es-ES"/>
        </w:rPr>
        <w:t>,</w:t>
      </w:r>
      <w:r w:rsidR="00BD21F5">
        <w:rPr>
          <w:rFonts w:ascii="Arial" w:hAnsi="Arial" w:cs="Arial"/>
          <w:sz w:val="24"/>
        </w:rPr>
        <w:t xml:space="preserve"> panteón número </w:t>
      </w:r>
      <w:r w:rsidR="007F3851">
        <w:rPr>
          <w:rFonts w:ascii="Arial" w:eastAsia="Times New Roman" w:hAnsi="Arial" w:cs="Arial"/>
          <w:b/>
          <w:sz w:val="24"/>
          <w:szCs w:val="24"/>
          <w:lang w:val="es-ES_tradnl" w:eastAsia="es-ES"/>
        </w:rPr>
        <w:t>**********</w:t>
      </w:r>
      <w:r w:rsidR="007F3851">
        <w:rPr>
          <w:rFonts w:ascii="Arial" w:eastAsia="Times New Roman" w:hAnsi="Arial" w:cs="Arial"/>
          <w:sz w:val="24"/>
          <w:szCs w:val="24"/>
          <w:lang w:val="es-ES_tradnl" w:eastAsia="es-ES"/>
        </w:rPr>
        <w:t>,</w:t>
      </w:r>
      <w:r w:rsidR="00BD21F5">
        <w:rPr>
          <w:rFonts w:ascii="Arial" w:hAnsi="Arial" w:cs="Arial"/>
          <w:sz w:val="24"/>
        </w:rPr>
        <w:t xml:space="preserve"> del Municipio de Oaxaca de Juárez, Oaxaca, el 01 uno de enero de 2016 dos mil dieciséis,</w:t>
      </w:r>
      <w:r w:rsidR="005E3E1D">
        <w:rPr>
          <w:rFonts w:ascii="Arial" w:hAnsi="Arial" w:cs="Arial"/>
          <w:sz w:val="24"/>
        </w:rPr>
        <w:t xml:space="preserve"> (fojas 102 y 112),</w:t>
      </w:r>
      <w:r w:rsidR="00FE2C8A">
        <w:rPr>
          <w:rFonts w:ascii="Arial" w:hAnsi="Arial" w:cs="Arial"/>
          <w:sz w:val="24"/>
        </w:rPr>
        <w:t xml:space="preserve"> documentales que hacen prueba plena en los términos del artículo 173 fracción I, de la Ley de Justicia Administrativa para el Estado.</w:t>
      </w:r>
    </w:p>
    <w:p w:rsidR="00E045D9" w:rsidRDefault="00E045D9" w:rsidP="000331F4">
      <w:pPr>
        <w:spacing w:after="0" w:line="360" w:lineRule="auto"/>
        <w:ind w:right="51" w:firstLine="567"/>
        <w:jc w:val="both"/>
        <w:rPr>
          <w:rFonts w:ascii="Arial" w:hAnsi="Arial" w:cs="Arial"/>
          <w:sz w:val="24"/>
        </w:rPr>
      </w:pPr>
    </w:p>
    <w:p w:rsidR="000331F4" w:rsidRDefault="00EC53D6" w:rsidP="000331F4">
      <w:pPr>
        <w:spacing w:after="0" w:line="360" w:lineRule="auto"/>
        <w:ind w:right="51" w:firstLine="567"/>
        <w:jc w:val="both"/>
        <w:rPr>
          <w:rFonts w:ascii="Arial" w:hAnsi="Arial" w:cs="Arial"/>
          <w:sz w:val="24"/>
        </w:rPr>
      </w:pPr>
      <w:r>
        <w:rPr>
          <w:rFonts w:ascii="Arial" w:hAnsi="Arial" w:cs="Arial"/>
          <w:sz w:val="24"/>
        </w:rPr>
        <w:t xml:space="preserve">Luego, </w:t>
      </w:r>
      <w:r w:rsidR="00E045D9">
        <w:rPr>
          <w:rFonts w:ascii="Arial" w:hAnsi="Arial" w:cs="Arial"/>
          <w:sz w:val="24"/>
        </w:rPr>
        <w:t xml:space="preserve">que al no haber </w:t>
      </w:r>
      <w:r w:rsidR="00FE2C8A">
        <w:rPr>
          <w:rFonts w:ascii="Arial" w:hAnsi="Arial" w:cs="Arial"/>
          <w:sz w:val="24"/>
        </w:rPr>
        <w:t xml:space="preserve">transcurrido el plazo para su exhumación que es siete años, </w:t>
      </w:r>
      <w:r w:rsidR="00A67796">
        <w:rPr>
          <w:rFonts w:ascii="Arial" w:hAnsi="Arial" w:cs="Arial"/>
          <w:sz w:val="24"/>
        </w:rPr>
        <w:t xml:space="preserve">este Juzgador no debe ordenar </w:t>
      </w:r>
      <w:r w:rsidR="00EE2345">
        <w:rPr>
          <w:rFonts w:ascii="Arial" w:hAnsi="Arial" w:cs="Arial"/>
          <w:sz w:val="24"/>
        </w:rPr>
        <w:t>la</w:t>
      </w:r>
      <w:r w:rsidR="00D404A9">
        <w:rPr>
          <w:rFonts w:ascii="Arial" w:hAnsi="Arial" w:cs="Arial"/>
          <w:sz w:val="24"/>
        </w:rPr>
        <w:t xml:space="preserve"> revocación o cancelación de la in</w:t>
      </w:r>
      <w:r w:rsidR="00EE2345">
        <w:rPr>
          <w:rFonts w:ascii="Arial" w:hAnsi="Arial" w:cs="Arial"/>
          <w:sz w:val="24"/>
        </w:rPr>
        <w:t>humación del cadáver</w:t>
      </w:r>
      <w:r w:rsidR="00D053A2">
        <w:rPr>
          <w:rFonts w:ascii="Arial" w:hAnsi="Arial" w:cs="Arial"/>
          <w:sz w:val="24"/>
        </w:rPr>
        <w:t>,</w:t>
      </w:r>
      <w:r w:rsidR="00D404A9">
        <w:rPr>
          <w:rFonts w:ascii="Arial" w:hAnsi="Arial" w:cs="Arial"/>
          <w:sz w:val="24"/>
        </w:rPr>
        <w:t xml:space="preserve"> solicitada por la actora</w:t>
      </w:r>
      <w:r w:rsidR="000331F4">
        <w:rPr>
          <w:rFonts w:ascii="Arial" w:hAnsi="Arial" w:cs="Arial"/>
          <w:sz w:val="24"/>
        </w:rPr>
        <w:t>,</w:t>
      </w:r>
      <w:r w:rsidR="00D053A2">
        <w:rPr>
          <w:rFonts w:ascii="Arial" w:hAnsi="Arial" w:cs="Arial"/>
          <w:sz w:val="24"/>
        </w:rPr>
        <w:t xml:space="preserve"> pues se estaría causando una afectación a la Salud Pública</w:t>
      </w:r>
      <w:r w:rsidR="000331F4">
        <w:rPr>
          <w:rFonts w:ascii="Arial" w:hAnsi="Arial" w:cs="Arial"/>
          <w:sz w:val="24"/>
        </w:rPr>
        <w:t xml:space="preserve"> </w:t>
      </w:r>
      <w:r w:rsidR="009451A6">
        <w:rPr>
          <w:rFonts w:ascii="Arial" w:hAnsi="Arial" w:cs="Arial"/>
          <w:sz w:val="24"/>
        </w:rPr>
        <w:t xml:space="preserve">y al </w:t>
      </w:r>
      <w:r w:rsidR="000331F4">
        <w:rPr>
          <w:rFonts w:ascii="Arial" w:hAnsi="Arial" w:cs="Arial"/>
          <w:sz w:val="24"/>
        </w:rPr>
        <w:t>medio ambiente;</w:t>
      </w:r>
      <w:r w:rsidR="000331F4" w:rsidRPr="000331F4">
        <w:rPr>
          <w:rFonts w:ascii="Arial" w:hAnsi="Arial" w:cs="Arial"/>
          <w:sz w:val="24"/>
        </w:rPr>
        <w:t xml:space="preserve"> </w:t>
      </w:r>
      <w:r w:rsidR="000331F4">
        <w:rPr>
          <w:rFonts w:ascii="Arial" w:hAnsi="Arial" w:cs="Arial"/>
          <w:sz w:val="24"/>
        </w:rPr>
        <w:t>derechos fundamentales que son de</w:t>
      </w:r>
      <w:r w:rsidR="008D2B6A">
        <w:rPr>
          <w:rFonts w:ascii="Arial" w:hAnsi="Arial" w:cs="Arial"/>
          <w:sz w:val="24"/>
        </w:rPr>
        <w:t xml:space="preserve"> orden público e interés social, </w:t>
      </w:r>
      <w:r w:rsidR="00B402F2">
        <w:rPr>
          <w:rFonts w:ascii="Arial" w:hAnsi="Arial" w:cs="Arial"/>
          <w:sz w:val="24"/>
        </w:rPr>
        <w:t>consagrado</w:t>
      </w:r>
      <w:r w:rsidR="000331F4">
        <w:rPr>
          <w:rFonts w:ascii="Arial" w:hAnsi="Arial" w:cs="Arial"/>
          <w:sz w:val="24"/>
        </w:rPr>
        <w:t>s</w:t>
      </w:r>
      <w:r w:rsidR="00B402F2">
        <w:rPr>
          <w:rFonts w:ascii="Arial" w:hAnsi="Arial" w:cs="Arial"/>
          <w:sz w:val="24"/>
        </w:rPr>
        <w:t xml:space="preserve"> en los párrafos cuarto y quinto del artículo 4°,</w:t>
      </w:r>
      <w:r w:rsidR="00FA2490">
        <w:rPr>
          <w:rFonts w:ascii="Arial" w:hAnsi="Arial" w:cs="Arial"/>
          <w:sz w:val="24"/>
        </w:rPr>
        <w:t xml:space="preserve"> </w:t>
      </w:r>
      <w:r w:rsidR="00B402F2">
        <w:rPr>
          <w:rFonts w:ascii="Arial" w:hAnsi="Arial" w:cs="Arial"/>
          <w:sz w:val="24"/>
        </w:rPr>
        <w:t xml:space="preserve">de la Constitución Política </w:t>
      </w:r>
      <w:r w:rsidR="000331F4">
        <w:rPr>
          <w:rFonts w:ascii="Arial" w:hAnsi="Arial" w:cs="Arial"/>
          <w:sz w:val="24"/>
        </w:rPr>
        <w:t>de los Estado Unidos Mexicanos.</w:t>
      </w:r>
    </w:p>
    <w:p w:rsidR="000331F4" w:rsidRDefault="000331F4" w:rsidP="000331F4">
      <w:pPr>
        <w:spacing w:after="0" w:line="360" w:lineRule="auto"/>
        <w:ind w:right="51" w:firstLine="567"/>
        <w:jc w:val="both"/>
        <w:rPr>
          <w:rFonts w:ascii="Arial" w:hAnsi="Arial" w:cs="Arial"/>
          <w:sz w:val="24"/>
        </w:rPr>
      </w:pPr>
    </w:p>
    <w:p w:rsidR="006063F7" w:rsidRPr="005E21D5" w:rsidRDefault="00EC53D6" w:rsidP="000331F4">
      <w:pPr>
        <w:spacing w:after="0" w:line="360" w:lineRule="auto"/>
        <w:ind w:right="51" w:firstLine="567"/>
        <w:jc w:val="both"/>
        <w:rPr>
          <w:rFonts w:ascii="Arial" w:hAnsi="Arial" w:cs="Arial"/>
          <w:b/>
          <w:i/>
          <w:sz w:val="24"/>
        </w:rPr>
      </w:pPr>
      <w:r>
        <w:rPr>
          <w:rFonts w:ascii="Arial" w:hAnsi="Arial" w:cs="Arial"/>
          <w:sz w:val="24"/>
          <w:szCs w:val="24"/>
        </w:rPr>
        <w:t xml:space="preserve">Por lo tanto </w:t>
      </w:r>
      <w:r w:rsidR="008D2B6A">
        <w:rPr>
          <w:rFonts w:ascii="Arial" w:hAnsi="Arial" w:cs="Arial"/>
          <w:sz w:val="24"/>
          <w:szCs w:val="24"/>
        </w:rPr>
        <w:t xml:space="preserve">si </w:t>
      </w:r>
      <w:r w:rsidR="003367D0">
        <w:rPr>
          <w:rFonts w:ascii="Arial" w:hAnsi="Arial" w:cs="Arial"/>
          <w:sz w:val="24"/>
          <w:szCs w:val="24"/>
        </w:rPr>
        <w:t>este</w:t>
      </w:r>
      <w:r w:rsidR="006063F7">
        <w:rPr>
          <w:rFonts w:ascii="Arial" w:hAnsi="Arial" w:cs="Arial"/>
          <w:sz w:val="24"/>
          <w:szCs w:val="24"/>
        </w:rPr>
        <w:t xml:space="preserve"> Tribunal ejerce el control de legalidad</w:t>
      </w:r>
      <w:r w:rsidR="00457052">
        <w:rPr>
          <w:rFonts w:ascii="Arial" w:hAnsi="Arial" w:cs="Arial"/>
          <w:sz w:val="24"/>
          <w:szCs w:val="24"/>
        </w:rPr>
        <w:t xml:space="preserve"> y</w:t>
      </w:r>
      <w:r w:rsidR="006063F7">
        <w:rPr>
          <w:rFonts w:ascii="Arial" w:hAnsi="Arial" w:cs="Arial"/>
          <w:sz w:val="24"/>
          <w:szCs w:val="24"/>
        </w:rPr>
        <w:t xml:space="preserve"> tiene la facultad de verificar que las actuaciones de las autoridades de la Administración Pública del Estado y los Municipios, sea acorde a lo dispuesto </w:t>
      </w:r>
      <w:r w:rsidR="00024FCE">
        <w:rPr>
          <w:rFonts w:ascii="Arial" w:hAnsi="Arial" w:cs="Arial"/>
          <w:sz w:val="24"/>
          <w:szCs w:val="24"/>
        </w:rPr>
        <w:t>en los artículos 14 y 16, de</w:t>
      </w:r>
      <w:r w:rsidR="006063F7">
        <w:rPr>
          <w:rFonts w:ascii="Arial" w:hAnsi="Arial" w:cs="Arial"/>
          <w:sz w:val="24"/>
          <w:szCs w:val="24"/>
        </w:rPr>
        <w:t xml:space="preserve"> la Constitución Política</w:t>
      </w:r>
      <w:r w:rsidR="003367D0">
        <w:rPr>
          <w:rFonts w:ascii="Arial" w:hAnsi="Arial" w:cs="Arial"/>
          <w:sz w:val="24"/>
          <w:szCs w:val="24"/>
        </w:rPr>
        <w:t xml:space="preserve"> de los Estados Unidos Mexicanos</w:t>
      </w:r>
      <w:r w:rsidR="008D2B6A">
        <w:rPr>
          <w:rFonts w:ascii="Arial" w:hAnsi="Arial" w:cs="Arial"/>
          <w:sz w:val="24"/>
          <w:szCs w:val="24"/>
        </w:rPr>
        <w:t xml:space="preserve"> </w:t>
      </w:r>
      <w:r w:rsidR="007B73E8">
        <w:rPr>
          <w:rFonts w:ascii="Arial" w:hAnsi="Arial" w:cs="Arial"/>
          <w:sz w:val="24"/>
          <w:szCs w:val="24"/>
        </w:rPr>
        <w:t xml:space="preserve">y </w:t>
      </w:r>
      <w:r w:rsidR="008D2B6A">
        <w:rPr>
          <w:rFonts w:ascii="Arial" w:hAnsi="Arial" w:cs="Arial"/>
          <w:sz w:val="24"/>
          <w:szCs w:val="24"/>
        </w:rPr>
        <w:t xml:space="preserve">a </w:t>
      </w:r>
      <w:r w:rsidR="006063F7">
        <w:rPr>
          <w:rFonts w:ascii="Arial" w:hAnsi="Arial" w:cs="Arial"/>
          <w:sz w:val="24"/>
          <w:szCs w:val="24"/>
        </w:rPr>
        <w:t>las Normas Generales promulgas por el Poder Legislativo; sus decisiones no pueden llegar al extremo de ordenar la realización de un acto, que se en</w:t>
      </w:r>
      <w:r w:rsidR="007B73E8">
        <w:rPr>
          <w:rFonts w:ascii="Arial" w:hAnsi="Arial" w:cs="Arial"/>
          <w:sz w:val="24"/>
          <w:szCs w:val="24"/>
        </w:rPr>
        <w:t>cuentre fuera de sus fa</w:t>
      </w:r>
      <w:r w:rsidR="009822D0">
        <w:rPr>
          <w:rFonts w:ascii="Arial" w:hAnsi="Arial" w:cs="Arial"/>
          <w:sz w:val="24"/>
          <w:szCs w:val="24"/>
        </w:rPr>
        <w:t>cultades y que en su caso sería anticonstitucional</w:t>
      </w:r>
      <w:r w:rsidR="00BD3F93">
        <w:rPr>
          <w:rFonts w:ascii="Arial" w:hAnsi="Arial" w:cs="Arial"/>
          <w:sz w:val="24"/>
          <w:szCs w:val="24"/>
        </w:rPr>
        <w:t xml:space="preserve">, independientemente de que en la póliza número 12484, de 16 dieciséis de junio de 2003 dos mil tres, consta una leyenda que reza: </w:t>
      </w:r>
      <w:r w:rsidR="00BD3F93" w:rsidRPr="005E21D5">
        <w:rPr>
          <w:rFonts w:ascii="Arial" w:hAnsi="Arial" w:cs="Arial"/>
          <w:i/>
          <w:sz w:val="24"/>
          <w:szCs w:val="24"/>
        </w:rPr>
        <w:t>“</w:t>
      </w:r>
      <w:r w:rsidR="00BD3F93" w:rsidRPr="005E21D5">
        <w:rPr>
          <w:rFonts w:ascii="Arial" w:hAnsi="Arial" w:cs="Arial"/>
          <w:b/>
          <w:i/>
          <w:sz w:val="24"/>
          <w:szCs w:val="24"/>
        </w:rPr>
        <w:t>ESTE DOCUMENTO AMPARA EL DERECHO DE USO SOBRE LA FOSA, MÁS NO LA PROPIEDAD, LA CUAL LE CORRESPONDE AL H. AYUNTAMIENTO”</w:t>
      </w:r>
      <w:r w:rsidR="005E21D5">
        <w:rPr>
          <w:rFonts w:ascii="Arial" w:hAnsi="Arial" w:cs="Arial"/>
          <w:b/>
          <w:i/>
          <w:sz w:val="24"/>
          <w:szCs w:val="24"/>
        </w:rPr>
        <w:t xml:space="preserve">. </w:t>
      </w:r>
    </w:p>
    <w:p w:rsidR="00801104" w:rsidRDefault="00801104" w:rsidP="00801104">
      <w:pPr>
        <w:spacing w:after="0" w:line="360" w:lineRule="auto"/>
        <w:ind w:right="51" w:firstLine="567"/>
        <w:jc w:val="both"/>
        <w:rPr>
          <w:rFonts w:ascii="Arial" w:hAnsi="Arial" w:cs="Arial"/>
          <w:sz w:val="24"/>
        </w:rPr>
      </w:pPr>
    </w:p>
    <w:p w:rsidR="00801104" w:rsidRDefault="00781C5C" w:rsidP="00801104">
      <w:pPr>
        <w:spacing w:after="0" w:line="360" w:lineRule="auto"/>
        <w:ind w:right="51" w:firstLine="567"/>
        <w:jc w:val="both"/>
        <w:rPr>
          <w:rFonts w:ascii="Arial" w:hAnsi="Arial" w:cs="Arial"/>
          <w:sz w:val="24"/>
        </w:rPr>
      </w:pPr>
      <w:r>
        <w:rPr>
          <w:rFonts w:ascii="Arial" w:hAnsi="Arial" w:cs="Arial"/>
          <w:sz w:val="24"/>
        </w:rPr>
        <w:t xml:space="preserve">Por todo lo anteriormente señalado, </w:t>
      </w:r>
      <w:r w:rsidR="00801104" w:rsidRPr="00457052">
        <w:rPr>
          <w:rFonts w:ascii="Arial" w:hAnsi="Arial" w:cs="Arial"/>
          <w:b/>
          <w:sz w:val="24"/>
        </w:rPr>
        <w:t>se manda sobreseer el juicio</w:t>
      </w:r>
      <w:r w:rsidR="00801104">
        <w:rPr>
          <w:rFonts w:ascii="Arial" w:hAnsi="Arial" w:cs="Arial"/>
          <w:sz w:val="24"/>
        </w:rPr>
        <w:t xml:space="preserve"> en los términos de las fracciones V y X, del artículo 131 en relación con el diverso 132, de la Ley de Justicia Administrativa para el Estado.</w:t>
      </w:r>
    </w:p>
    <w:p w:rsidR="006063F7" w:rsidRDefault="006063F7" w:rsidP="006063F7">
      <w:pPr>
        <w:spacing w:after="0" w:line="360" w:lineRule="auto"/>
        <w:ind w:right="51" w:firstLine="567"/>
        <w:jc w:val="both"/>
        <w:rPr>
          <w:rFonts w:ascii="Arial" w:hAnsi="Arial" w:cs="Arial"/>
          <w:sz w:val="24"/>
          <w:szCs w:val="24"/>
        </w:rPr>
      </w:pPr>
    </w:p>
    <w:p w:rsidR="0065399F" w:rsidRPr="00621E6C" w:rsidRDefault="0065399F" w:rsidP="0065399F">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0C60C6">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w:t>
      </w:r>
      <w:r w:rsidR="000C60C6">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l haberse sobreseído el presente juicio, esta autoridad jurisdiccional se encuentra impedida para </w:t>
      </w:r>
      <w:r w:rsidRPr="00B04CD1">
        <w:rPr>
          <w:rFonts w:ascii="Arial" w:eastAsia="Times New Roman" w:hAnsi="Arial" w:cs="Arial"/>
          <w:b/>
          <w:sz w:val="24"/>
          <w:szCs w:val="24"/>
          <w:lang w:val="es-ES_tradnl" w:eastAsia="es-ES"/>
        </w:rPr>
        <w:t>entrar al fondo del asunto</w:t>
      </w:r>
      <w:r>
        <w:rPr>
          <w:rFonts w:ascii="Arial" w:eastAsia="Times New Roman" w:hAnsi="Arial" w:cs="Arial"/>
          <w:sz w:val="24"/>
          <w:szCs w:val="24"/>
          <w:lang w:val="es-ES_tradnl" w:eastAsia="es-ES"/>
        </w:rPr>
        <w:t xml:space="preserve">, como lo señala la jurisprudencia de la Suprema Corte de Justicia de la Nación con número de registro: 185227, de la Novena Época, </w:t>
      </w:r>
      <w:r w:rsidRPr="00621E6C">
        <w:rPr>
          <w:rFonts w:ascii="Arial" w:eastAsia="Times New Roman" w:hAnsi="Arial" w:cs="Arial"/>
          <w:sz w:val="24"/>
          <w:szCs w:val="24"/>
          <w:lang w:val="es-ES_tradnl" w:eastAsia="es-ES"/>
        </w:rPr>
        <w:t>Instancia: Tr</w:t>
      </w:r>
      <w:r>
        <w:rPr>
          <w:rFonts w:ascii="Arial" w:eastAsia="Times New Roman" w:hAnsi="Arial" w:cs="Arial"/>
          <w:sz w:val="24"/>
          <w:szCs w:val="24"/>
          <w:lang w:val="es-ES_tradnl" w:eastAsia="es-ES"/>
        </w:rPr>
        <w:t xml:space="preserve">ibunales Colegiados de Circuito, </w:t>
      </w:r>
      <w:r w:rsidRPr="00621E6C">
        <w:rPr>
          <w:rFonts w:ascii="Arial" w:eastAsia="Times New Roman" w:hAnsi="Arial" w:cs="Arial"/>
          <w:sz w:val="24"/>
          <w:szCs w:val="24"/>
          <w:lang w:val="es-ES_tradnl" w:eastAsia="es-ES"/>
        </w:rPr>
        <w:t>Fuente: Semanario Judici</w:t>
      </w:r>
      <w:r>
        <w:rPr>
          <w:rFonts w:ascii="Arial" w:eastAsia="Times New Roman" w:hAnsi="Arial" w:cs="Arial"/>
          <w:sz w:val="24"/>
          <w:szCs w:val="24"/>
          <w:lang w:val="es-ES_tradnl" w:eastAsia="es-ES"/>
        </w:rPr>
        <w:t>al de la Federación y su Gaceta, Tomo XVII, Enero de 2003, Materia(s): Administrativa, Tesis: VI.2o.A. J/4, página: 1601, con el rubro y texto siguientes:</w:t>
      </w:r>
    </w:p>
    <w:p w:rsidR="0065399F" w:rsidRPr="00621E6C" w:rsidRDefault="0065399F" w:rsidP="0065399F">
      <w:pPr>
        <w:spacing w:after="0" w:line="360" w:lineRule="auto"/>
        <w:ind w:firstLine="567"/>
        <w:jc w:val="both"/>
        <w:rPr>
          <w:rFonts w:ascii="Arial" w:eastAsia="Times New Roman" w:hAnsi="Arial" w:cs="Arial"/>
          <w:sz w:val="24"/>
          <w:szCs w:val="24"/>
          <w:lang w:val="es-ES_tradnl" w:eastAsia="es-ES"/>
        </w:rPr>
      </w:pPr>
    </w:p>
    <w:p w:rsidR="007F3851" w:rsidRDefault="007F3851" w:rsidP="0065399F">
      <w:pPr>
        <w:spacing w:after="0" w:line="276" w:lineRule="auto"/>
        <w:ind w:left="567"/>
        <w:jc w:val="both"/>
        <w:rPr>
          <w:rFonts w:ascii="Arial" w:eastAsia="Times New Roman" w:hAnsi="Arial" w:cs="Arial"/>
          <w:sz w:val="24"/>
          <w:szCs w:val="24"/>
          <w:lang w:val="es-ES_tradnl" w:eastAsia="es-ES"/>
        </w:rPr>
      </w:pPr>
    </w:p>
    <w:p w:rsidR="0065399F" w:rsidRPr="00621E6C" w:rsidRDefault="0065399F" w:rsidP="0065399F">
      <w:pPr>
        <w:spacing w:after="0" w:line="276" w:lineRule="auto"/>
        <w:ind w:left="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lastRenderedPageBreak/>
        <w:t>“</w:t>
      </w:r>
      <w:r w:rsidRPr="00621E6C">
        <w:rPr>
          <w:rFonts w:ascii="Arial" w:eastAsia="Times New Roman" w:hAnsi="Arial" w:cs="Arial"/>
          <w:b/>
          <w:i/>
          <w:sz w:val="24"/>
          <w:szCs w:val="24"/>
          <w:lang w:val="es-ES_tradnl" w:eastAsia="es-ES"/>
        </w:rPr>
        <w:t>CONCEPTOS DE ANULACIÓN. LA FALTA DE SU ANÁLISIS POR LA SALA FISCAL NO RESULTA ILEGAL, SI SE SOBRESEYÓ EN EL JUICIO DE NULIDAD</w:t>
      </w:r>
      <w:r w:rsidRPr="00621E6C">
        <w:rPr>
          <w:rFonts w:ascii="Arial" w:eastAsia="Times New Roman" w:hAnsi="Arial" w:cs="Arial"/>
          <w:i/>
          <w:sz w:val="24"/>
          <w:szCs w:val="24"/>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65399F" w:rsidRPr="0065399F" w:rsidRDefault="0065399F" w:rsidP="006063F7">
      <w:pPr>
        <w:spacing w:after="0" w:line="360" w:lineRule="auto"/>
        <w:ind w:right="51" w:firstLine="567"/>
        <w:jc w:val="both"/>
        <w:rPr>
          <w:rFonts w:ascii="Arial" w:hAnsi="Arial" w:cs="Arial"/>
          <w:b/>
          <w:sz w:val="24"/>
          <w:szCs w:val="24"/>
          <w:lang w:val="es-ES_tradnl"/>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para el Estado de Oaxaca, se</w:t>
      </w:r>
      <w:r>
        <w:rPr>
          <w:rFonts w:ascii="Arial" w:hAnsi="Arial" w:cs="Arial"/>
          <w:sz w:val="24"/>
          <w:szCs w:val="24"/>
        </w:rPr>
        <w:t xml:space="preserve">;- - - - - - - - - - - - - - - - -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402D6A">
        <w:rPr>
          <w:rFonts w:ascii="Arial" w:eastAsia="Arial Unicode MS" w:hAnsi="Arial" w:cs="Arial"/>
          <w:kern w:val="2"/>
          <w:sz w:val="24"/>
          <w:szCs w:val="24"/>
          <w:lang w:val="es-ES_tradnl" w:eastAsia="ar-SA"/>
        </w:rPr>
        <w:t>rtes quedo acreditada en autos.</w:t>
      </w:r>
      <w:r w:rsidR="003F71BA">
        <w:rPr>
          <w:rFonts w:ascii="Arial" w:eastAsia="Arial Unicode MS" w:hAnsi="Arial" w:cs="Arial"/>
          <w:kern w:val="2"/>
          <w:sz w:val="24"/>
          <w:szCs w:val="24"/>
          <w:lang w:val="es-ES_tradnl" w:eastAsia="ar-SA"/>
        </w:rPr>
        <w:t xml:space="preserve">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65399F" w:rsidRPr="00231824" w:rsidRDefault="0065399F" w:rsidP="0065399F">
      <w:pPr>
        <w:pStyle w:val="Sinespaciado"/>
        <w:rPr>
          <w:rFonts w:ascii="Arial" w:hAnsi="Arial" w:cs="Arial"/>
        </w:rPr>
      </w:pPr>
    </w:p>
    <w:p w:rsidR="0065399F" w:rsidRPr="00967691" w:rsidRDefault="0065399F" w:rsidP="0065399F">
      <w:pPr>
        <w:widowControl w:val="0"/>
        <w:suppressAutoHyphens/>
        <w:spacing w:after="0" w:line="360" w:lineRule="auto"/>
        <w:ind w:right="51" w:firstLine="567"/>
        <w:jc w:val="both"/>
        <w:rPr>
          <w:rFonts w:ascii="Arial" w:hAnsi="Arial" w:cs="Arial"/>
          <w:sz w:val="24"/>
          <w:szCs w:val="24"/>
        </w:rPr>
      </w:pPr>
      <w:r w:rsidRPr="00231824">
        <w:rPr>
          <w:rFonts w:ascii="Arial" w:eastAsia="Arial Unicode MS" w:hAnsi="Arial" w:cs="Arial"/>
          <w:b/>
          <w:kern w:val="2"/>
          <w:sz w:val="24"/>
          <w:szCs w:val="24"/>
          <w:lang w:eastAsia="ar-SA"/>
        </w:rPr>
        <w:t xml:space="preserve">TERCERO. </w:t>
      </w:r>
      <w:r w:rsidRPr="00231824">
        <w:rPr>
          <w:rFonts w:ascii="Arial" w:eastAsia="Arial Unicode MS" w:hAnsi="Arial" w:cs="Arial"/>
          <w:kern w:val="2"/>
          <w:sz w:val="24"/>
          <w:szCs w:val="24"/>
          <w:lang w:eastAsia="ar-SA"/>
        </w:rPr>
        <w:t>Al actualizarse</w:t>
      </w:r>
      <w:r w:rsidRPr="00231824">
        <w:rPr>
          <w:rFonts w:ascii="Arial" w:eastAsia="Arial Unicode MS" w:hAnsi="Arial" w:cs="Arial"/>
          <w:b/>
          <w:kern w:val="2"/>
          <w:sz w:val="24"/>
          <w:szCs w:val="24"/>
          <w:lang w:eastAsia="ar-SA"/>
        </w:rPr>
        <w:t xml:space="preserve"> </w:t>
      </w:r>
      <w:r w:rsidRPr="00231824">
        <w:rPr>
          <w:rFonts w:ascii="Arial" w:hAnsi="Arial" w:cs="Arial"/>
          <w:sz w:val="24"/>
          <w:szCs w:val="24"/>
        </w:rPr>
        <w:t xml:space="preserve">la causal de improcedencia prevista en la fracción </w:t>
      </w:r>
      <w:r w:rsidR="0093079A">
        <w:rPr>
          <w:rFonts w:ascii="Arial" w:hAnsi="Arial" w:cs="Arial"/>
          <w:sz w:val="24"/>
          <w:szCs w:val="24"/>
        </w:rPr>
        <w:t xml:space="preserve">X </w:t>
      </w:r>
      <w:r>
        <w:rPr>
          <w:rFonts w:ascii="Arial" w:hAnsi="Arial" w:cs="Arial"/>
          <w:sz w:val="24"/>
          <w:szCs w:val="24"/>
        </w:rPr>
        <w:t>del artículo 131</w:t>
      </w:r>
      <w:r w:rsidR="0093079A">
        <w:rPr>
          <w:rFonts w:ascii="Arial" w:hAnsi="Arial" w:cs="Arial"/>
          <w:sz w:val="24"/>
          <w:szCs w:val="24"/>
        </w:rPr>
        <w:t xml:space="preserve"> y el diverso 132, de la Ley de</w:t>
      </w:r>
      <w:r w:rsidR="006F799B">
        <w:rPr>
          <w:rFonts w:ascii="Arial" w:hAnsi="Arial" w:cs="Arial"/>
          <w:sz w:val="24"/>
          <w:szCs w:val="24"/>
        </w:rPr>
        <w:t xml:space="preserve"> la materia,</w:t>
      </w:r>
      <w:r w:rsidR="0093079A">
        <w:rPr>
          <w:rFonts w:ascii="Arial" w:hAnsi="Arial" w:cs="Arial"/>
          <w:sz w:val="24"/>
          <w:szCs w:val="24"/>
        </w:rPr>
        <w:t xml:space="preserve"> </w:t>
      </w:r>
      <w:r w:rsidR="006F799B">
        <w:rPr>
          <w:rFonts w:ascii="Arial" w:hAnsi="Arial" w:cs="Arial"/>
          <w:sz w:val="24"/>
          <w:szCs w:val="24"/>
        </w:rPr>
        <w:t xml:space="preserve">como quedo </w:t>
      </w:r>
      <w:r w:rsidRPr="00231824">
        <w:rPr>
          <w:rFonts w:ascii="Arial" w:hAnsi="Arial" w:cs="Arial"/>
          <w:sz w:val="24"/>
          <w:szCs w:val="24"/>
        </w:rPr>
        <w:t xml:space="preserve">precisada en el considerando tercero de esta sentencia, </w:t>
      </w:r>
      <w:r w:rsidRPr="00231824">
        <w:rPr>
          <w:rFonts w:ascii="Arial" w:hAnsi="Arial" w:cs="Arial"/>
          <w:b/>
          <w:sz w:val="24"/>
          <w:szCs w:val="24"/>
        </w:rPr>
        <w:t>SE</w:t>
      </w:r>
      <w:r w:rsidRPr="00231824">
        <w:rPr>
          <w:rFonts w:ascii="Arial" w:hAnsi="Arial" w:cs="Arial"/>
          <w:sz w:val="24"/>
          <w:szCs w:val="24"/>
        </w:rPr>
        <w:t xml:space="preserve"> </w:t>
      </w:r>
      <w:r w:rsidRPr="00231824">
        <w:rPr>
          <w:rFonts w:ascii="Arial" w:hAnsi="Arial" w:cs="Arial"/>
          <w:b/>
          <w:sz w:val="24"/>
          <w:szCs w:val="24"/>
        </w:rPr>
        <w:t>SOBRESEE EL JUICIO</w:t>
      </w:r>
      <w:r w:rsidRPr="00967691">
        <w:rPr>
          <w:rFonts w:ascii="Arial" w:hAnsi="Arial" w:cs="Arial"/>
          <w:sz w:val="24"/>
          <w:szCs w:val="24"/>
        </w:rPr>
        <w:t xml:space="preserve">. </w:t>
      </w:r>
      <w:r w:rsidR="00967691" w:rsidRPr="00967691">
        <w:rPr>
          <w:rFonts w:ascii="Arial" w:hAnsi="Arial" w:cs="Arial"/>
          <w:sz w:val="24"/>
          <w:szCs w:val="24"/>
        </w:rPr>
        <w:t xml:space="preserve"> - - - - - - - - - - - </w:t>
      </w:r>
    </w:p>
    <w:p w:rsidR="006F799B" w:rsidRDefault="006F799B" w:rsidP="0065399F">
      <w:pPr>
        <w:widowControl w:val="0"/>
        <w:suppressAutoHyphens/>
        <w:spacing w:after="0" w:line="360" w:lineRule="auto"/>
        <w:ind w:right="51" w:firstLine="567"/>
        <w:jc w:val="both"/>
        <w:rPr>
          <w:rFonts w:ascii="Arial" w:hAnsi="Arial" w:cs="Arial"/>
          <w:sz w:val="24"/>
          <w:szCs w:val="24"/>
        </w:rPr>
      </w:pPr>
    </w:p>
    <w:p w:rsidR="002166C7" w:rsidRDefault="0065399F" w:rsidP="006F799B">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Pr>
          <w:rFonts w:ascii="Arial" w:eastAsia="Arial Unicode MS" w:hAnsi="Arial" w:cs="Arial"/>
          <w:b/>
          <w:kern w:val="2"/>
          <w:sz w:val="24"/>
          <w:szCs w:val="24"/>
          <w:lang w:val="es-ES_tradnl" w:eastAsia="ar-SA"/>
        </w:rPr>
        <w:t>CUARTO.</w:t>
      </w:r>
      <w:r w:rsidRPr="00A534A1">
        <w:rPr>
          <w:rFonts w:ascii="Arial" w:eastAsia="Arial Unicode MS" w:hAnsi="Arial" w:cs="Arial"/>
          <w:kern w:val="2"/>
          <w:sz w:val="24"/>
          <w:szCs w:val="24"/>
          <w:lang w:val="es-ES_tradnl" w:eastAsia="ar-SA"/>
        </w:rPr>
        <w:t xml:space="preserve"> Al haberse sobreseído el juicio, esta autoridad jurisdiccional se encuentra impedido </w:t>
      </w:r>
      <w:r w:rsidRPr="00FF0427">
        <w:rPr>
          <w:rFonts w:ascii="Arial" w:eastAsia="Arial Unicode MS" w:hAnsi="Arial" w:cs="Arial"/>
          <w:b/>
          <w:kern w:val="2"/>
          <w:sz w:val="24"/>
          <w:szCs w:val="24"/>
          <w:lang w:val="es-ES_tradnl" w:eastAsia="ar-SA"/>
        </w:rPr>
        <w:t>para entrar al fondo del asunto</w:t>
      </w:r>
      <w:r w:rsidRPr="00A534A1">
        <w:rPr>
          <w:rFonts w:ascii="Arial" w:eastAsia="Arial Unicode MS" w:hAnsi="Arial" w:cs="Arial"/>
          <w:kern w:val="2"/>
          <w:sz w:val="24"/>
          <w:szCs w:val="24"/>
          <w:lang w:val="es-ES_tradnl" w:eastAsia="ar-SA"/>
        </w:rPr>
        <w:t xml:space="preserve"> como quedo preci</w:t>
      </w:r>
      <w:r>
        <w:rPr>
          <w:rFonts w:ascii="Arial" w:eastAsia="Arial Unicode MS" w:hAnsi="Arial" w:cs="Arial"/>
          <w:kern w:val="2"/>
          <w:sz w:val="24"/>
          <w:szCs w:val="24"/>
          <w:lang w:val="es-ES_tradnl" w:eastAsia="ar-SA"/>
        </w:rPr>
        <w:t xml:space="preserve">sado en el considerando cuarto </w:t>
      </w:r>
      <w:r w:rsidRPr="00A534A1">
        <w:rPr>
          <w:rFonts w:ascii="Arial" w:eastAsia="Arial Unicode MS" w:hAnsi="Arial" w:cs="Arial"/>
          <w:kern w:val="2"/>
          <w:sz w:val="24"/>
          <w:szCs w:val="24"/>
          <w:lang w:val="es-ES_tradnl" w:eastAsia="ar-SA"/>
        </w:rPr>
        <w:t>de esta sentencia. - - - - - - - - -</w:t>
      </w:r>
      <w:r>
        <w:rPr>
          <w:rFonts w:ascii="Arial" w:eastAsia="Arial Unicode MS" w:hAnsi="Arial" w:cs="Arial"/>
          <w:kern w:val="2"/>
          <w:sz w:val="24"/>
          <w:szCs w:val="24"/>
          <w:lang w:val="es-ES_tradnl" w:eastAsia="ar-SA"/>
        </w:rPr>
        <w:t xml:space="preserve"> - - - - - - - - - - - - - - - - - - - - - - - - </w:t>
      </w:r>
    </w:p>
    <w:p w:rsidR="006F799B" w:rsidRPr="006F799B" w:rsidRDefault="006F799B" w:rsidP="006F799B">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p>
    <w:p w:rsidR="002166C7" w:rsidRDefault="00967691" w:rsidP="00967691">
      <w:pPr>
        <w:widowControl w:val="0"/>
        <w:suppressAutoHyphens/>
        <w:spacing w:after="0" w:line="360" w:lineRule="auto"/>
        <w:ind w:right="51" w:firstLine="709"/>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QUINTO</w:t>
      </w:r>
      <w:r w:rsidR="002166C7">
        <w:rPr>
          <w:rFonts w:ascii="Arial" w:eastAsia="Arial Unicode MS" w:hAnsi="Arial" w:cs="Arial"/>
          <w:b/>
          <w:kern w:val="2"/>
          <w:sz w:val="24"/>
          <w:szCs w:val="24"/>
          <w:lang w:eastAsia="ar-SA"/>
        </w:rPr>
        <w:t xml:space="preserve">. NOTIFÍQUESE PERSONALMENTE A LA ACTORA Y </w:t>
      </w:r>
      <w:r w:rsidR="0065399F">
        <w:rPr>
          <w:rFonts w:ascii="Arial" w:eastAsia="Arial Unicode MS" w:hAnsi="Arial" w:cs="Arial"/>
          <w:b/>
          <w:kern w:val="2"/>
          <w:sz w:val="24"/>
          <w:szCs w:val="24"/>
          <w:lang w:eastAsia="ar-SA"/>
        </w:rPr>
        <w:t>LA TERCERA AFECTADA Y POR OFICIO A LA AUTORIDAD</w:t>
      </w:r>
      <w:r w:rsidR="002166C7">
        <w:rPr>
          <w:rFonts w:ascii="Arial" w:eastAsia="Arial Unicode MS" w:hAnsi="Arial" w:cs="Arial"/>
          <w:b/>
          <w:kern w:val="2"/>
          <w:sz w:val="24"/>
          <w:szCs w:val="24"/>
          <w:lang w:eastAsia="ar-SA"/>
        </w:rPr>
        <w:t xml:space="preserve"> DEMAN</w:t>
      </w:r>
      <w:r w:rsidR="0065399F">
        <w:rPr>
          <w:rFonts w:ascii="Arial" w:eastAsia="Arial Unicode MS" w:hAnsi="Arial" w:cs="Arial"/>
          <w:b/>
          <w:kern w:val="2"/>
          <w:sz w:val="24"/>
          <w:szCs w:val="24"/>
          <w:lang w:eastAsia="ar-SA"/>
        </w:rPr>
        <w:t>DADA</w:t>
      </w:r>
      <w:r w:rsidR="002166C7">
        <w:rPr>
          <w:rFonts w:ascii="Arial" w:eastAsia="Arial Unicode MS" w:hAnsi="Arial" w:cs="Arial"/>
          <w:b/>
          <w:kern w:val="2"/>
          <w:sz w:val="24"/>
          <w:szCs w:val="24"/>
          <w:lang w:eastAsia="ar-SA"/>
        </w:rPr>
        <w:t xml:space="preserve">, </w:t>
      </w:r>
      <w:r w:rsidR="002166C7">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r w:rsidR="0065399F">
        <w:rPr>
          <w:rFonts w:ascii="Arial" w:eastAsia="Arial Unicode MS" w:hAnsi="Arial" w:cs="Arial"/>
          <w:kern w:val="2"/>
          <w:sz w:val="24"/>
          <w:szCs w:val="24"/>
          <w:lang w:eastAsia="ar-SA"/>
        </w:rPr>
        <w:t xml:space="preserve">- - - - - - - - - - - - - - - - - - - - - - - - - - - - - - - - - - - - - - - - - - -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p>
    <w:sectPr w:rsidR="0019663A"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52" w:rsidRDefault="00172B52" w:rsidP="00CD11C4">
      <w:pPr>
        <w:spacing w:after="0" w:line="240" w:lineRule="auto"/>
      </w:pPr>
      <w:r>
        <w:separator/>
      </w:r>
    </w:p>
  </w:endnote>
  <w:endnote w:type="continuationSeparator" w:id="0">
    <w:p w:rsidR="00172B52" w:rsidRDefault="00172B52"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52" w:rsidRDefault="00172B52" w:rsidP="00CD11C4">
      <w:pPr>
        <w:spacing w:after="0" w:line="240" w:lineRule="auto"/>
      </w:pPr>
      <w:r>
        <w:separator/>
      </w:r>
    </w:p>
  </w:footnote>
  <w:footnote w:type="continuationSeparator" w:id="0">
    <w:p w:rsidR="00172B52" w:rsidRDefault="00172B52"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rsidP="002A5D90">
        <w:pPr>
          <w:pStyle w:val="Encabezado"/>
          <w:tabs>
            <w:tab w:val="left" w:pos="1598"/>
            <w:tab w:val="center" w:pos="4607"/>
          </w:tabs>
          <w:jc w:val="center"/>
        </w:pPr>
        <w:r>
          <w:fldChar w:fldCharType="begin"/>
        </w:r>
        <w:r>
          <w:instrText>PAGE   \* MERGEFORMAT</w:instrText>
        </w:r>
        <w:r>
          <w:fldChar w:fldCharType="separate"/>
        </w:r>
        <w:r w:rsidR="00970F95" w:rsidRPr="00970F95">
          <w:rPr>
            <w:noProof/>
            <w:lang w:val="es-ES"/>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3D53"/>
    <w:rsid w:val="000048B1"/>
    <w:rsid w:val="0000537C"/>
    <w:rsid w:val="000059E2"/>
    <w:rsid w:val="00012A49"/>
    <w:rsid w:val="000149D8"/>
    <w:rsid w:val="00017076"/>
    <w:rsid w:val="00021444"/>
    <w:rsid w:val="00024FCE"/>
    <w:rsid w:val="00027002"/>
    <w:rsid w:val="0003017B"/>
    <w:rsid w:val="000309FF"/>
    <w:rsid w:val="00031009"/>
    <w:rsid w:val="00031392"/>
    <w:rsid w:val="00031D7D"/>
    <w:rsid w:val="000323FF"/>
    <w:rsid w:val="000331F4"/>
    <w:rsid w:val="00036B17"/>
    <w:rsid w:val="00041899"/>
    <w:rsid w:val="0004218B"/>
    <w:rsid w:val="00043832"/>
    <w:rsid w:val="000465CB"/>
    <w:rsid w:val="00046D6A"/>
    <w:rsid w:val="00047FEF"/>
    <w:rsid w:val="000516D8"/>
    <w:rsid w:val="00055ADB"/>
    <w:rsid w:val="0005600F"/>
    <w:rsid w:val="00061465"/>
    <w:rsid w:val="00062F06"/>
    <w:rsid w:val="000648E1"/>
    <w:rsid w:val="00064F86"/>
    <w:rsid w:val="00065782"/>
    <w:rsid w:val="00066DF0"/>
    <w:rsid w:val="00067AF2"/>
    <w:rsid w:val="0007068D"/>
    <w:rsid w:val="000715C8"/>
    <w:rsid w:val="00071AA3"/>
    <w:rsid w:val="00071BA5"/>
    <w:rsid w:val="000743B1"/>
    <w:rsid w:val="00074C41"/>
    <w:rsid w:val="00080367"/>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57B"/>
    <w:rsid w:val="000A2BFE"/>
    <w:rsid w:val="000A31A2"/>
    <w:rsid w:val="000A54B2"/>
    <w:rsid w:val="000A72D3"/>
    <w:rsid w:val="000A76EB"/>
    <w:rsid w:val="000B20F5"/>
    <w:rsid w:val="000B2582"/>
    <w:rsid w:val="000B2D29"/>
    <w:rsid w:val="000B30FB"/>
    <w:rsid w:val="000B3C06"/>
    <w:rsid w:val="000B4899"/>
    <w:rsid w:val="000B4D9C"/>
    <w:rsid w:val="000B71E4"/>
    <w:rsid w:val="000C1387"/>
    <w:rsid w:val="000C28F2"/>
    <w:rsid w:val="000C3112"/>
    <w:rsid w:val="000C5A74"/>
    <w:rsid w:val="000C60C6"/>
    <w:rsid w:val="000D15C6"/>
    <w:rsid w:val="000D1B2D"/>
    <w:rsid w:val="000D276F"/>
    <w:rsid w:val="000D31E5"/>
    <w:rsid w:val="000D7083"/>
    <w:rsid w:val="000D76F1"/>
    <w:rsid w:val="000E1A3C"/>
    <w:rsid w:val="000E4157"/>
    <w:rsid w:val="000E5BFF"/>
    <w:rsid w:val="000E5E5E"/>
    <w:rsid w:val="000E6729"/>
    <w:rsid w:val="000F1C72"/>
    <w:rsid w:val="000F3697"/>
    <w:rsid w:val="000F43D6"/>
    <w:rsid w:val="000F547A"/>
    <w:rsid w:val="000F57D6"/>
    <w:rsid w:val="000F615A"/>
    <w:rsid w:val="000F62D0"/>
    <w:rsid w:val="000F62D9"/>
    <w:rsid w:val="000F7F38"/>
    <w:rsid w:val="0010047E"/>
    <w:rsid w:val="0010161F"/>
    <w:rsid w:val="00101A18"/>
    <w:rsid w:val="0010419C"/>
    <w:rsid w:val="00105F74"/>
    <w:rsid w:val="00106003"/>
    <w:rsid w:val="001063FC"/>
    <w:rsid w:val="00114249"/>
    <w:rsid w:val="00115A0F"/>
    <w:rsid w:val="001212FC"/>
    <w:rsid w:val="00123364"/>
    <w:rsid w:val="001258E1"/>
    <w:rsid w:val="001326DD"/>
    <w:rsid w:val="00132903"/>
    <w:rsid w:val="00132ACE"/>
    <w:rsid w:val="00134CE5"/>
    <w:rsid w:val="00135FD7"/>
    <w:rsid w:val="001377DA"/>
    <w:rsid w:val="00141080"/>
    <w:rsid w:val="00141854"/>
    <w:rsid w:val="001419C2"/>
    <w:rsid w:val="00143497"/>
    <w:rsid w:val="0014391E"/>
    <w:rsid w:val="00144F48"/>
    <w:rsid w:val="00146CEB"/>
    <w:rsid w:val="00147838"/>
    <w:rsid w:val="0015207A"/>
    <w:rsid w:val="001524F4"/>
    <w:rsid w:val="00154CAA"/>
    <w:rsid w:val="00162A7C"/>
    <w:rsid w:val="00163726"/>
    <w:rsid w:val="00164DCF"/>
    <w:rsid w:val="0017174E"/>
    <w:rsid w:val="001722B4"/>
    <w:rsid w:val="00172B52"/>
    <w:rsid w:val="00173E68"/>
    <w:rsid w:val="00174C6C"/>
    <w:rsid w:val="00174D67"/>
    <w:rsid w:val="00175998"/>
    <w:rsid w:val="0017776D"/>
    <w:rsid w:val="00180863"/>
    <w:rsid w:val="001833AD"/>
    <w:rsid w:val="00187F06"/>
    <w:rsid w:val="00191842"/>
    <w:rsid w:val="00191A1C"/>
    <w:rsid w:val="001922F1"/>
    <w:rsid w:val="00193E03"/>
    <w:rsid w:val="00194CC3"/>
    <w:rsid w:val="0019663A"/>
    <w:rsid w:val="00196879"/>
    <w:rsid w:val="00197E1B"/>
    <w:rsid w:val="001A231D"/>
    <w:rsid w:val="001A2545"/>
    <w:rsid w:val="001A2C51"/>
    <w:rsid w:val="001A48E0"/>
    <w:rsid w:val="001A684C"/>
    <w:rsid w:val="001B2811"/>
    <w:rsid w:val="001B5F91"/>
    <w:rsid w:val="001B7749"/>
    <w:rsid w:val="001C0EC5"/>
    <w:rsid w:val="001C1290"/>
    <w:rsid w:val="001C186C"/>
    <w:rsid w:val="001C49CB"/>
    <w:rsid w:val="001C4B9F"/>
    <w:rsid w:val="001C5459"/>
    <w:rsid w:val="001C55B5"/>
    <w:rsid w:val="001C5CA3"/>
    <w:rsid w:val="001C5E29"/>
    <w:rsid w:val="001C6636"/>
    <w:rsid w:val="001C68CD"/>
    <w:rsid w:val="001C69A0"/>
    <w:rsid w:val="001C7100"/>
    <w:rsid w:val="001D0CC7"/>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5804"/>
    <w:rsid w:val="00205E58"/>
    <w:rsid w:val="0020614C"/>
    <w:rsid w:val="0021250C"/>
    <w:rsid w:val="00213533"/>
    <w:rsid w:val="0021556C"/>
    <w:rsid w:val="002166C7"/>
    <w:rsid w:val="00221219"/>
    <w:rsid w:val="00222269"/>
    <w:rsid w:val="00223220"/>
    <w:rsid w:val="002243E3"/>
    <w:rsid w:val="00224FC8"/>
    <w:rsid w:val="00225705"/>
    <w:rsid w:val="00226890"/>
    <w:rsid w:val="00226BAB"/>
    <w:rsid w:val="00227BDB"/>
    <w:rsid w:val="0023047B"/>
    <w:rsid w:val="002307AE"/>
    <w:rsid w:val="00230B23"/>
    <w:rsid w:val="00231AD4"/>
    <w:rsid w:val="002339A4"/>
    <w:rsid w:val="00234AC2"/>
    <w:rsid w:val="00235A5A"/>
    <w:rsid w:val="002366BA"/>
    <w:rsid w:val="00236EA6"/>
    <w:rsid w:val="00237709"/>
    <w:rsid w:val="0024202E"/>
    <w:rsid w:val="00246925"/>
    <w:rsid w:val="00246B45"/>
    <w:rsid w:val="00250415"/>
    <w:rsid w:val="00254F92"/>
    <w:rsid w:val="0025543F"/>
    <w:rsid w:val="00255BBC"/>
    <w:rsid w:val="00255C25"/>
    <w:rsid w:val="00255D96"/>
    <w:rsid w:val="00256465"/>
    <w:rsid w:val="0025671B"/>
    <w:rsid w:val="002605B4"/>
    <w:rsid w:val="00261DD4"/>
    <w:rsid w:val="00262965"/>
    <w:rsid w:val="00264BD1"/>
    <w:rsid w:val="00267358"/>
    <w:rsid w:val="00271B8C"/>
    <w:rsid w:val="00271C6D"/>
    <w:rsid w:val="00274BAB"/>
    <w:rsid w:val="00274D61"/>
    <w:rsid w:val="0027624C"/>
    <w:rsid w:val="00276A61"/>
    <w:rsid w:val="00282FD7"/>
    <w:rsid w:val="00283994"/>
    <w:rsid w:val="00284978"/>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A5D90"/>
    <w:rsid w:val="002B0E6D"/>
    <w:rsid w:val="002B1FF9"/>
    <w:rsid w:val="002B2831"/>
    <w:rsid w:val="002B3E67"/>
    <w:rsid w:val="002B54AB"/>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60AF"/>
    <w:rsid w:val="00326794"/>
    <w:rsid w:val="00326821"/>
    <w:rsid w:val="00330A98"/>
    <w:rsid w:val="00331A79"/>
    <w:rsid w:val="00334228"/>
    <w:rsid w:val="00335CB5"/>
    <w:rsid w:val="003367D0"/>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0163"/>
    <w:rsid w:val="00365675"/>
    <w:rsid w:val="00370EA6"/>
    <w:rsid w:val="00375692"/>
    <w:rsid w:val="00376CE5"/>
    <w:rsid w:val="00381570"/>
    <w:rsid w:val="003820F1"/>
    <w:rsid w:val="00383B9C"/>
    <w:rsid w:val="0038434F"/>
    <w:rsid w:val="00385E1A"/>
    <w:rsid w:val="00387611"/>
    <w:rsid w:val="00387FF7"/>
    <w:rsid w:val="00391E13"/>
    <w:rsid w:val="00393726"/>
    <w:rsid w:val="003940B7"/>
    <w:rsid w:val="00395F26"/>
    <w:rsid w:val="0039670B"/>
    <w:rsid w:val="003967D1"/>
    <w:rsid w:val="00397311"/>
    <w:rsid w:val="003A08CE"/>
    <w:rsid w:val="003A1537"/>
    <w:rsid w:val="003A1710"/>
    <w:rsid w:val="003A36D7"/>
    <w:rsid w:val="003A78A9"/>
    <w:rsid w:val="003B1694"/>
    <w:rsid w:val="003B518C"/>
    <w:rsid w:val="003B5CB1"/>
    <w:rsid w:val="003B5CC1"/>
    <w:rsid w:val="003B73E9"/>
    <w:rsid w:val="003C1F86"/>
    <w:rsid w:val="003C30E8"/>
    <w:rsid w:val="003C3DFB"/>
    <w:rsid w:val="003C590A"/>
    <w:rsid w:val="003C6D97"/>
    <w:rsid w:val="003D0465"/>
    <w:rsid w:val="003D26BA"/>
    <w:rsid w:val="003D4515"/>
    <w:rsid w:val="003D4954"/>
    <w:rsid w:val="003D5A51"/>
    <w:rsid w:val="003D5B57"/>
    <w:rsid w:val="003D7E92"/>
    <w:rsid w:val="003E0792"/>
    <w:rsid w:val="003E0EFE"/>
    <w:rsid w:val="003E1F5B"/>
    <w:rsid w:val="003E5618"/>
    <w:rsid w:val="003E68E4"/>
    <w:rsid w:val="003E7E4C"/>
    <w:rsid w:val="003F0481"/>
    <w:rsid w:val="003F05FC"/>
    <w:rsid w:val="003F2456"/>
    <w:rsid w:val="003F3648"/>
    <w:rsid w:val="003F6243"/>
    <w:rsid w:val="003F64A7"/>
    <w:rsid w:val="003F6CAB"/>
    <w:rsid w:val="003F71BA"/>
    <w:rsid w:val="003F76B6"/>
    <w:rsid w:val="003F771A"/>
    <w:rsid w:val="003F7C84"/>
    <w:rsid w:val="00401FEC"/>
    <w:rsid w:val="00402D6A"/>
    <w:rsid w:val="00407957"/>
    <w:rsid w:val="00410F25"/>
    <w:rsid w:val="004128D6"/>
    <w:rsid w:val="00415C60"/>
    <w:rsid w:val="00416E2D"/>
    <w:rsid w:val="00420A1E"/>
    <w:rsid w:val="0042314B"/>
    <w:rsid w:val="0042349B"/>
    <w:rsid w:val="004252F1"/>
    <w:rsid w:val="0042592C"/>
    <w:rsid w:val="00425DD9"/>
    <w:rsid w:val="00425E2B"/>
    <w:rsid w:val="004262FD"/>
    <w:rsid w:val="004302E0"/>
    <w:rsid w:val="00431B62"/>
    <w:rsid w:val="0043283F"/>
    <w:rsid w:val="00436D3D"/>
    <w:rsid w:val="00442BF7"/>
    <w:rsid w:val="00447FB4"/>
    <w:rsid w:val="00450340"/>
    <w:rsid w:val="00450D68"/>
    <w:rsid w:val="00455BFF"/>
    <w:rsid w:val="00457052"/>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27FA"/>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D0A"/>
    <w:rsid w:val="004E37A8"/>
    <w:rsid w:val="004E3CD5"/>
    <w:rsid w:val="004E5083"/>
    <w:rsid w:val="004E5260"/>
    <w:rsid w:val="004E623D"/>
    <w:rsid w:val="004E6714"/>
    <w:rsid w:val="004E72C0"/>
    <w:rsid w:val="004E7BA9"/>
    <w:rsid w:val="004F22CE"/>
    <w:rsid w:val="004F6854"/>
    <w:rsid w:val="004F7758"/>
    <w:rsid w:val="00504337"/>
    <w:rsid w:val="005054F0"/>
    <w:rsid w:val="0050729F"/>
    <w:rsid w:val="00510B66"/>
    <w:rsid w:val="005114D4"/>
    <w:rsid w:val="00512392"/>
    <w:rsid w:val="0051540D"/>
    <w:rsid w:val="00515F49"/>
    <w:rsid w:val="00516913"/>
    <w:rsid w:val="00517BB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0D1"/>
    <w:rsid w:val="00551E82"/>
    <w:rsid w:val="0055227A"/>
    <w:rsid w:val="0055421F"/>
    <w:rsid w:val="00554EC9"/>
    <w:rsid w:val="00555D42"/>
    <w:rsid w:val="005564CC"/>
    <w:rsid w:val="00557840"/>
    <w:rsid w:val="00562280"/>
    <w:rsid w:val="00562331"/>
    <w:rsid w:val="00567FBD"/>
    <w:rsid w:val="00571E1B"/>
    <w:rsid w:val="00571EB2"/>
    <w:rsid w:val="00575AC0"/>
    <w:rsid w:val="00576026"/>
    <w:rsid w:val="00581BC1"/>
    <w:rsid w:val="005827B0"/>
    <w:rsid w:val="00586DA5"/>
    <w:rsid w:val="0058705D"/>
    <w:rsid w:val="0058745D"/>
    <w:rsid w:val="00591166"/>
    <w:rsid w:val="0059140A"/>
    <w:rsid w:val="0059273B"/>
    <w:rsid w:val="00595A91"/>
    <w:rsid w:val="005A129F"/>
    <w:rsid w:val="005A361C"/>
    <w:rsid w:val="005A3A97"/>
    <w:rsid w:val="005A4EF9"/>
    <w:rsid w:val="005A6F49"/>
    <w:rsid w:val="005A770C"/>
    <w:rsid w:val="005B0636"/>
    <w:rsid w:val="005B251F"/>
    <w:rsid w:val="005C21B9"/>
    <w:rsid w:val="005C220C"/>
    <w:rsid w:val="005C4558"/>
    <w:rsid w:val="005D0025"/>
    <w:rsid w:val="005D1DCA"/>
    <w:rsid w:val="005D2E4A"/>
    <w:rsid w:val="005D4B5C"/>
    <w:rsid w:val="005D4B9C"/>
    <w:rsid w:val="005D643B"/>
    <w:rsid w:val="005D73C2"/>
    <w:rsid w:val="005E1DB2"/>
    <w:rsid w:val="005E21D5"/>
    <w:rsid w:val="005E3A47"/>
    <w:rsid w:val="005E3E1D"/>
    <w:rsid w:val="005E3EF7"/>
    <w:rsid w:val="005E59C5"/>
    <w:rsid w:val="005E5D43"/>
    <w:rsid w:val="005E6127"/>
    <w:rsid w:val="005F474C"/>
    <w:rsid w:val="005F61A0"/>
    <w:rsid w:val="005F6707"/>
    <w:rsid w:val="005F71DB"/>
    <w:rsid w:val="005F721B"/>
    <w:rsid w:val="005F7867"/>
    <w:rsid w:val="005F7B88"/>
    <w:rsid w:val="0060032C"/>
    <w:rsid w:val="00600524"/>
    <w:rsid w:val="006009D1"/>
    <w:rsid w:val="006054D8"/>
    <w:rsid w:val="006063F7"/>
    <w:rsid w:val="00610CC7"/>
    <w:rsid w:val="00611E18"/>
    <w:rsid w:val="00614E03"/>
    <w:rsid w:val="0061521A"/>
    <w:rsid w:val="0061595E"/>
    <w:rsid w:val="00616A1A"/>
    <w:rsid w:val="00617EC8"/>
    <w:rsid w:val="00621117"/>
    <w:rsid w:val="006214C3"/>
    <w:rsid w:val="00621553"/>
    <w:rsid w:val="00621E4E"/>
    <w:rsid w:val="00622BF8"/>
    <w:rsid w:val="00623984"/>
    <w:rsid w:val="006249C8"/>
    <w:rsid w:val="006259EA"/>
    <w:rsid w:val="00626908"/>
    <w:rsid w:val="0062796F"/>
    <w:rsid w:val="00630979"/>
    <w:rsid w:val="00632148"/>
    <w:rsid w:val="00634721"/>
    <w:rsid w:val="00637B01"/>
    <w:rsid w:val="00637E59"/>
    <w:rsid w:val="00640391"/>
    <w:rsid w:val="006448A1"/>
    <w:rsid w:val="00646C39"/>
    <w:rsid w:val="00647E69"/>
    <w:rsid w:val="00653631"/>
    <w:rsid w:val="0065399F"/>
    <w:rsid w:val="00654707"/>
    <w:rsid w:val="006563C5"/>
    <w:rsid w:val="00656618"/>
    <w:rsid w:val="006612FE"/>
    <w:rsid w:val="0066483B"/>
    <w:rsid w:val="00666183"/>
    <w:rsid w:val="006666F4"/>
    <w:rsid w:val="00671331"/>
    <w:rsid w:val="00671B01"/>
    <w:rsid w:val="00672317"/>
    <w:rsid w:val="00672FDF"/>
    <w:rsid w:val="006734EB"/>
    <w:rsid w:val="00673C03"/>
    <w:rsid w:val="006741C2"/>
    <w:rsid w:val="006753A3"/>
    <w:rsid w:val="0068284B"/>
    <w:rsid w:val="0068445D"/>
    <w:rsid w:val="00687465"/>
    <w:rsid w:val="00687484"/>
    <w:rsid w:val="00690070"/>
    <w:rsid w:val="006918E4"/>
    <w:rsid w:val="00692BE6"/>
    <w:rsid w:val="00693C02"/>
    <w:rsid w:val="006945AE"/>
    <w:rsid w:val="00694806"/>
    <w:rsid w:val="00696801"/>
    <w:rsid w:val="006A08FC"/>
    <w:rsid w:val="006A09F4"/>
    <w:rsid w:val="006A0BF0"/>
    <w:rsid w:val="006A2909"/>
    <w:rsid w:val="006A37D2"/>
    <w:rsid w:val="006A5553"/>
    <w:rsid w:val="006A5DB6"/>
    <w:rsid w:val="006A6134"/>
    <w:rsid w:val="006B042B"/>
    <w:rsid w:val="006B2B35"/>
    <w:rsid w:val="006B4002"/>
    <w:rsid w:val="006B4305"/>
    <w:rsid w:val="006B4416"/>
    <w:rsid w:val="006B56D2"/>
    <w:rsid w:val="006B5940"/>
    <w:rsid w:val="006C2F77"/>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237"/>
    <w:rsid w:val="006F16CB"/>
    <w:rsid w:val="006F1E14"/>
    <w:rsid w:val="006F2A7B"/>
    <w:rsid w:val="006F2E8D"/>
    <w:rsid w:val="006F2ECA"/>
    <w:rsid w:val="006F3F7E"/>
    <w:rsid w:val="006F4223"/>
    <w:rsid w:val="006F454F"/>
    <w:rsid w:val="006F4721"/>
    <w:rsid w:val="006F4E46"/>
    <w:rsid w:val="006F59D2"/>
    <w:rsid w:val="006F61F9"/>
    <w:rsid w:val="006F6D60"/>
    <w:rsid w:val="006F799B"/>
    <w:rsid w:val="00701523"/>
    <w:rsid w:val="00703376"/>
    <w:rsid w:val="00703513"/>
    <w:rsid w:val="0070370D"/>
    <w:rsid w:val="00704659"/>
    <w:rsid w:val="007047A7"/>
    <w:rsid w:val="0070493F"/>
    <w:rsid w:val="00710ECB"/>
    <w:rsid w:val="00711179"/>
    <w:rsid w:val="007130BA"/>
    <w:rsid w:val="0071356F"/>
    <w:rsid w:val="00715D3E"/>
    <w:rsid w:val="007172F1"/>
    <w:rsid w:val="0071753C"/>
    <w:rsid w:val="00720055"/>
    <w:rsid w:val="00721753"/>
    <w:rsid w:val="007221F9"/>
    <w:rsid w:val="0072225F"/>
    <w:rsid w:val="00725805"/>
    <w:rsid w:val="0072643E"/>
    <w:rsid w:val="00726765"/>
    <w:rsid w:val="00727B6E"/>
    <w:rsid w:val="00731D0C"/>
    <w:rsid w:val="00733ECE"/>
    <w:rsid w:val="00735127"/>
    <w:rsid w:val="00740A98"/>
    <w:rsid w:val="00742F7C"/>
    <w:rsid w:val="00743983"/>
    <w:rsid w:val="00744FDF"/>
    <w:rsid w:val="00745B18"/>
    <w:rsid w:val="007462C2"/>
    <w:rsid w:val="007520C8"/>
    <w:rsid w:val="007521C6"/>
    <w:rsid w:val="00752B98"/>
    <w:rsid w:val="00754564"/>
    <w:rsid w:val="0075698C"/>
    <w:rsid w:val="00757C0C"/>
    <w:rsid w:val="0076032F"/>
    <w:rsid w:val="00761DF0"/>
    <w:rsid w:val="00762E72"/>
    <w:rsid w:val="00763FEC"/>
    <w:rsid w:val="00764942"/>
    <w:rsid w:val="0077489E"/>
    <w:rsid w:val="00776BEB"/>
    <w:rsid w:val="00777021"/>
    <w:rsid w:val="00781A03"/>
    <w:rsid w:val="00781C5C"/>
    <w:rsid w:val="00782345"/>
    <w:rsid w:val="00782682"/>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B73E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0EE9"/>
    <w:rsid w:val="007F162A"/>
    <w:rsid w:val="007F1AFD"/>
    <w:rsid w:val="007F288B"/>
    <w:rsid w:val="007F3258"/>
    <w:rsid w:val="007F3851"/>
    <w:rsid w:val="007F58FE"/>
    <w:rsid w:val="007F5D89"/>
    <w:rsid w:val="007F6AE7"/>
    <w:rsid w:val="007F7501"/>
    <w:rsid w:val="00801104"/>
    <w:rsid w:val="00804FEF"/>
    <w:rsid w:val="00810F9F"/>
    <w:rsid w:val="0081171F"/>
    <w:rsid w:val="008122D6"/>
    <w:rsid w:val="00812BDF"/>
    <w:rsid w:val="00812EA9"/>
    <w:rsid w:val="00814EC4"/>
    <w:rsid w:val="00817FA4"/>
    <w:rsid w:val="00820590"/>
    <w:rsid w:val="0082076B"/>
    <w:rsid w:val="00821C91"/>
    <w:rsid w:val="0082455D"/>
    <w:rsid w:val="00824CA3"/>
    <w:rsid w:val="008253CA"/>
    <w:rsid w:val="00827607"/>
    <w:rsid w:val="00834649"/>
    <w:rsid w:val="00834768"/>
    <w:rsid w:val="008359F2"/>
    <w:rsid w:val="00836C32"/>
    <w:rsid w:val="0083726A"/>
    <w:rsid w:val="00841029"/>
    <w:rsid w:val="00844A2C"/>
    <w:rsid w:val="008459DC"/>
    <w:rsid w:val="008500FF"/>
    <w:rsid w:val="00851854"/>
    <w:rsid w:val="00853ED3"/>
    <w:rsid w:val="00855AE8"/>
    <w:rsid w:val="0086048F"/>
    <w:rsid w:val="00860BE9"/>
    <w:rsid w:val="00867FE4"/>
    <w:rsid w:val="00870E66"/>
    <w:rsid w:val="00871E2A"/>
    <w:rsid w:val="00872FC1"/>
    <w:rsid w:val="00876B9B"/>
    <w:rsid w:val="00883BDC"/>
    <w:rsid w:val="00883ED5"/>
    <w:rsid w:val="008851FF"/>
    <w:rsid w:val="00885703"/>
    <w:rsid w:val="008875E2"/>
    <w:rsid w:val="00890540"/>
    <w:rsid w:val="008909B8"/>
    <w:rsid w:val="008927E3"/>
    <w:rsid w:val="00894FA5"/>
    <w:rsid w:val="00896855"/>
    <w:rsid w:val="00897376"/>
    <w:rsid w:val="008A3CA2"/>
    <w:rsid w:val="008A5948"/>
    <w:rsid w:val="008A60A8"/>
    <w:rsid w:val="008A67FD"/>
    <w:rsid w:val="008A6F33"/>
    <w:rsid w:val="008A79A9"/>
    <w:rsid w:val="008A7F76"/>
    <w:rsid w:val="008B19C3"/>
    <w:rsid w:val="008B3587"/>
    <w:rsid w:val="008C0159"/>
    <w:rsid w:val="008C0B5A"/>
    <w:rsid w:val="008C1508"/>
    <w:rsid w:val="008C32CC"/>
    <w:rsid w:val="008C47D5"/>
    <w:rsid w:val="008C625B"/>
    <w:rsid w:val="008C64FD"/>
    <w:rsid w:val="008C6694"/>
    <w:rsid w:val="008C6C2C"/>
    <w:rsid w:val="008C7629"/>
    <w:rsid w:val="008D006D"/>
    <w:rsid w:val="008D149C"/>
    <w:rsid w:val="008D2B6A"/>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2037"/>
    <w:rsid w:val="00915529"/>
    <w:rsid w:val="00920290"/>
    <w:rsid w:val="00921678"/>
    <w:rsid w:val="009267E3"/>
    <w:rsid w:val="00926E4A"/>
    <w:rsid w:val="009301C7"/>
    <w:rsid w:val="0093079A"/>
    <w:rsid w:val="00930DF6"/>
    <w:rsid w:val="00931AB5"/>
    <w:rsid w:val="009338EB"/>
    <w:rsid w:val="009347DC"/>
    <w:rsid w:val="0093630B"/>
    <w:rsid w:val="009364E0"/>
    <w:rsid w:val="009413C5"/>
    <w:rsid w:val="0094423D"/>
    <w:rsid w:val="009451A6"/>
    <w:rsid w:val="00947B59"/>
    <w:rsid w:val="00952E15"/>
    <w:rsid w:val="009537FC"/>
    <w:rsid w:val="00954E0E"/>
    <w:rsid w:val="00955A63"/>
    <w:rsid w:val="00960C2C"/>
    <w:rsid w:val="009623CD"/>
    <w:rsid w:val="0096389A"/>
    <w:rsid w:val="00963F5D"/>
    <w:rsid w:val="009648B9"/>
    <w:rsid w:val="00967691"/>
    <w:rsid w:val="00970F95"/>
    <w:rsid w:val="00971508"/>
    <w:rsid w:val="00973966"/>
    <w:rsid w:val="009739A7"/>
    <w:rsid w:val="00975589"/>
    <w:rsid w:val="00977681"/>
    <w:rsid w:val="00977B05"/>
    <w:rsid w:val="009822D0"/>
    <w:rsid w:val="009831A2"/>
    <w:rsid w:val="00983943"/>
    <w:rsid w:val="009841D8"/>
    <w:rsid w:val="00984D0A"/>
    <w:rsid w:val="00985B49"/>
    <w:rsid w:val="009862B0"/>
    <w:rsid w:val="009862C6"/>
    <w:rsid w:val="00986A54"/>
    <w:rsid w:val="00990FEE"/>
    <w:rsid w:val="00993306"/>
    <w:rsid w:val="00993FED"/>
    <w:rsid w:val="00994D0A"/>
    <w:rsid w:val="009A16C6"/>
    <w:rsid w:val="009B1061"/>
    <w:rsid w:val="009B33EA"/>
    <w:rsid w:val="009B5C2E"/>
    <w:rsid w:val="009B672E"/>
    <w:rsid w:val="009C271F"/>
    <w:rsid w:val="009C7BB9"/>
    <w:rsid w:val="009D1437"/>
    <w:rsid w:val="009D1C63"/>
    <w:rsid w:val="009D24F3"/>
    <w:rsid w:val="009D4448"/>
    <w:rsid w:val="009D4579"/>
    <w:rsid w:val="009D65E3"/>
    <w:rsid w:val="009D6EC9"/>
    <w:rsid w:val="009D70DE"/>
    <w:rsid w:val="009D7854"/>
    <w:rsid w:val="009D7D3F"/>
    <w:rsid w:val="009E202F"/>
    <w:rsid w:val="009E3205"/>
    <w:rsid w:val="009E3BB9"/>
    <w:rsid w:val="009E5F96"/>
    <w:rsid w:val="009E75FF"/>
    <w:rsid w:val="009E7749"/>
    <w:rsid w:val="009F3C81"/>
    <w:rsid w:val="009F41B5"/>
    <w:rsid w:val="009F48AD"/>
    <w:rsid w:val="009F5A69"/>
    <w:rsid w:val="009F5D69"/>
    <w:rsid w:val="009F7C4E"/>
    <w:rsid w:val="009F7F6B"/>
    <w:rsid w:val="00A01545"/>
    <w:rsid w:val="00A02528"/>
    <w:rsid w:val="00A0281E"/>
    <w:rsid w:val="00A0415D"/>
    <w:rsid w:val="00A1296E"/>
    <w:rsid w:val="00A13251"/>
    <w:rsid w:val="00A16446"/>
    <w:rsid w:val="00A21E6D"/>
    <w:rsid w:val="00A223A4"/>
    <w:rsid w:val="00A2346C"/>
    <w:rsid w:val="00A24142"/>
    <w:rsid w:val="00A25491"/>
    <w:rsid w:val="00A263D6"/>
    <w:rsid w:val="00A264EB"/>
    <w:rsid w:val="00A321C2"/>
    <w:rsid w:val="00A321F3"/>
    <w:rsid w:val="00A40ACB"/>
    <w:rsid w:val="00A40B9E"/>
    <w:rsid w:val="00A418DE"/>
    <w:rsid w:val="00A429D6"/>
    <w:rsid w:val="00A42D78"/>
    <w:rsid w:val="00A46566"/>
    <w:rsid w:val="00A50AF7"/>
    <w:rsid w:val="00A50FD7"/>
    <w:rsid w:val="00A51C43"/>
    <w:rsid w:val="00A536C4"/>
    <w:rsid w:val="00A53F9A"/>
    <w:rsid w:val="00A54E64"/>
    <w:rsid w:val="00A55782"/>
    <w:rsid w:val="00A57789"/>
    <w:rsid w:val="00A60E84"/>
    <w:rsid w:val="00A64305"/>
    <w:rsid w:val="00A65F7F"/>
    <w:rsid w:val="00A67796"/>
    <w:rsid w:val="00A71899"/>
    <w:rsid w:val="00A72081"/>
    <w:rsid w:val="00A732E7"/>
    <w:rsid w:val="00A735F5"/>
    <w:rsid w:val="00A73BE4"/>
    <w:rsid w:val="00A73F6C"/>
    <w:rsid w:val="00A75965"/>
    <w:rsid w:val="00A81429"/>
    <w:rsid w:val="00A823D1"/>
    <w:rsid w:val="00A82E5B"/>
    <w:rsid w:val="00A82F57"/>
    <w:rsid w:val="00A84F46"/>
    <w:rsid w:val="00A850CE"/>
    <w:rsid w:val="00A858C7"/>
    <w:rsid w:val="00A86EBE"/>
    <w:rsid w:val="00A90AE1"/>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6BAC"/>
    <w:rsid w:val="00AC70E4"/>
    <w:rsid w:val="00AC747A"/>
    <w:rsid w:val="00AD1576"/>
    <w:rsid w:val="00AE0940"/>
    <w:rsid w:val="00AE0DC5"/>
    <w:rsid w:val="00AE1D46"/>
    <w:rsid w:val="00AE33A5"/>
    <w:rsid w:val="00AE61C3"/>
    <w:rsid w:val="00AE68B4"/>
    <w:rsid w:val="00AE72A5"/>
    <w:rsid w:val="00AE7E39"/>
    <w:rsid w:val="00AF140C"/>
    <w:rsid w:val="00AF1E69"/>
    <w:rsid w:val="00AF20E8"/>
    <w:rsid w:val="00AF2ACD"/>
    <w:rsid w:val="00AF5EC1"/>
    <w:rsid w:val="00AF611F"/>
    <w:rsid w:val="00AF7C51"/>
    <w:rsid w:val="00B008E7"/>
    <w:rsid w:val="00B0291C"/>
    <w:rsid w:val="00B0308F"/>
    <w:rsid w:val="00B03C50"/>
    <w:rsid w:val="00B0478F"/>
    <w:rsid w:val="00B04CD1"/>
    <w:rsid w:val="00B077CD"/>
    <w:rsid w:val="00B07C6D"/>
    <w:rsid w:val="00B1440C"/>
    <w:rsid w:val="00B1626B"/>
    <w:rsid w:val="00B17143"/>
    <w:rsid w:val="00B175F0"/>
    <w:rsid w:val="00B20E02"/>
    <w:rsid w:val="00B21887"/>
    <w:rsid w:val="00B224D3"/>
    <w:rsid w:val="00B22E9F"/>
    <w:rsid w:val="00B24039"/>
    <w:rsid w:val="00B249A3"/>
    <w:rsid w:val="00B31936"/>
    <w:rsid w:val="00B32A38"/>
    <w:rsid w:val="00B34EDA"/>
    <w:rsid w:val="00B402F2"/>
    <w:rsid w:val="00B40A4F"/>
    <w:rsid w:val="00B40E06"/>
    <w:rsid w:val="00B4169D"/>
    <w:rsid w:val="00B4408B"/>
    <w:rsid w:val="00B47242"/>
    <w:rsid w:val="00B473D5"/>
    <w:rsid w:val="00B51705"/>
    <w:rsid w:val="00B537E3"/>
    <w:rsid w:val="00B5444B"/>
    <w:rsid w:val="00B55B12"/>
    <w:rsid w:val="00B60B53"/>
    <w:rsid w:val="00B60B8C"/>
    <w:rsid w:val="00B61F5C"/>
    <w:rsid w:val="00B63D31"/>
    <w:rsid w:val="00B64C46"/>
    <w:rsid w:val="00B6547D"/>
    <w:rsid w:val="00B658EE"/>
    <w:rsid w:val="00B710CC"/>
    <w:rsid w:val="00B712BD"/>
    <w:rsid w:val="00B71964"/>
    <w:rsid w:val="00B72522"/>
    <w:rsid w:val="00B72C86"/>
    <w:rsid w:val="00B76930"/>
    <w:rsid w:val="00B81B88"/>
    <w:rsid w:val="00B823B7"/>
    <w:rsid w:val="00B8269F"/>
    <w:rsid w:val="00B83ED5"/>
    <w:rsid w:val="00B86CA9"/>
    <w:rsid w:val="00B91B7E"/>
    <w:rsid w:val="00B95B7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0C5"/>
    <w:rsid w:val="00BC52E4"/>
    <w:rsid w:val="00BC5A2F"/>
    <w:rsid w:val="00BC7051"/>
    <w:rsid w:val="00BC77C6"/>
    <w:rsid w:val="00BD087F"/>
    <w:rsid w:val="00BD125C"/>
    <w:rsid w:val="00BD21F5"/>
    <w:rsid w:val="00BD3708"/>
    <w:rsid w:val="00BD3F93"/>
    <w:rsid w:val="00BD6150"/>
    <w:rsid w:val="00BD6E49"/>
    <w:rsid w:val="00BD6F82"/>
    <w:rsid w:val="00BD7385"/>
    <w:rsid w:val="00BE01DA"/>
    <w:rsid w:val="00BE30E1"/>
    <w:rsid w:val="00BE5B14"/>
    <w:rsid w:val="00BE6C14"/>
    <w:rsid w:val="00BF2671"/>
    <w:rsid w:val="00BF4D7F"/>
    <w:rsid w:val="00BF5354"/>
    <w:rsid w:val="00BF57F3"/>
    <w:rsid w:val="00BF5B90"/>
    <w:rsid w:val="00C00B79"/>
    <w:rsid w:val="00C10044"/>
    <w:rsid w:val="00C10E73"/>
    <w:rsid w:val="00C1147C"/>
    <w:rsid w:val="00C12D04"/>
    <w:rsid w:val="00C13A4D"/>
    <w:rsid w:val="00C147A3"/>
    <w:rsid w:val="00C14924"/>
    <w:rsid w:val="00C17697"/>
    <w:rsid w:val="00C2026A"/>
    <w:rsid w:val="00C20D33"/>
    <w:rsid w:val="00C23D77"/>
    <w:rsid w:val="00C24079"/>
    <w:rsid w:val="00C24D16"/>
    <w:rsid w:val="00C25CC1"/>
    <w:rsid w:val="00C31152"/>
    <w:rsid w:val="00C31E07"/>
    <w:rsid w:val="00C3357B"/>
    <w:rsid w:val="00C353D1"/>
    <w:rsid w:val="00C36FB8"/>
    <w:rsid w:val="00C404C9"/>
    <w:rsid w:val="00C41363"/>
    <w:rsid w:val="00C42A6E"/>
    <w:rsid w:val="00C43F0A"/>
    <w:rsid w:val="00C44B8D"/>
    <w:rsid w:val="00C451DC"/>
    <w:rsid w:val="00C45D02"/>
    <w:rsid w:val="00C50859"/>
    <w:rsid w:val="00C50B84"/>
    <w:rsid w:val="00C531F3"/>
    <w:rsid w:val="00C54F6F"/>
    <w:rsid w:val="00C56340"/>
    <w:rsid w:val="00C57090"/>
    <w:rsid w:val="00C5785A"/>
    <w:rsid w:val="00C608DB"/>
    <w:rsid w:val="00C6287B"/>
    <w:rsid w:val="00C62BF2"/>
    <w:rsid w:val="00C62C5B"/>
    <w:rsid w:val="00C65322"/>
    <w:rsid w:val="00C705B4"/>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1DF8"/>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5D84"/>
    <w:rsid w:val="00CE77F7"/>
    <w:rsid w:val="00CE7DAD"/>
    <w:rsid w:val="00CF2D40"/>
    <w:rsid w:val="00CF37E1"/>
    <w:rsid w:val="00CF6ADB"/>
    <w:rsid w:val="00D00C34"/>
    <w:rsid w:val="00D01DD0"/>
    <w:rsid w:val="00D0311F"/>
    <w:rsid w:val="00D053A2"/>
    <w:rsid w:val="00D06FBA"/>
    <w:rsid w:val="00D11D08"/>
    <w:rsid w:val="00D129C3"/>
    <w:rsid w:val="00D1365F"/>
    <w:rsid w:val="00D1366F"/>
    <w:rsid w:val="00D137AE"/>
    <w:rsid w:val="00D1390A"/>
    <w:rsid w:val="00D14002"/>
    <w:rsid w:val="00D15514"/>
    <w:rsid w:val="00D20DEF"/>
    <w:rsid w:val="00D21AFF"/>
    <w:rsid w:val="00D21BE2"/>
    <w:rsid w:val="00D23A8A"/>
    <w:rsid w:val="00D27932"/>
    <w:rsid w:val="00D30FC7"/>
    <w:rsid w:val="00D3252F"/>
    <w:rsid w:val="00D32C7A"/>
    <w:rsid w:val="00D34714"/>
    <w:rsid w:val="00D377A2"/>
    <w:rsid w:val="00D37FBF"/>
    <w:rsid w:val="00D404A9"/>
    <w:rsid w:val="00D41006"/>
    <w:rsid w:val="00D41468"/>
    <w:rsid w:val="00D41B6D"/>
    <w:rsid w:val="00D446F9"/>
    <w:rsid w:val="00D46C3E"/>
    <w:rsid w:val="00D47080"/>
    <w:rsid w:val="00D53994"/>
    <w:rsid w:val="00D53FFB"/>
    <w:rsid w:val="00D55659"/>
    <w:rsid w:val="00D5614E"/>
    <w:rsid w:val="00D5640A"/>
    <w:rsid w:val="00D57306"/>
    <w:rsid w:val="00D57F80"/>
    <w:rsid w:val="00D601DB"/>
    <w:rsid w:val="00D61222"/>
    <w:rsid w:val="00D61553"/>
    <w:rsid w:val="00D62268"/>
    <w:rsid w:val="00D62536"/>
    <w:rsid w:val="00D62B73"/>
    <w:rsid w:val="00D648E4"/>
    <w:rsid w:val="00D65EED"/>
    <w:rsid w:val="00D675BE"/>
    <w:rsid w:val="00D701E9"/>
    <w:rsid w:val="00D72902"/>
    <w:rsid w:val="00D73A21"/>
    <w:rsid w:val="00D73FFF"/>
    <w:rsid w:val="00D74054"/>
    <w:rsid w:val="00D75D9F"/>
    <w:rsid w:val="00D763E1"/>
    <w:rsid w:val="00D77139"/>
    <w:rsid w:val="00D774F9"/>
    <w:rsid w:val="00D80994"/>
    <w:rsid w:val="00D8124A"/>
    <w:rsid w:val="00D83C68"/>
    <w:rsid w:val="00D86E9A"/>
    <w:rsid w:val="00D87BA2"/>
    <w:rsid w:val="00D91BA8"/>
    <w:rsid w:val="00DA00B8"/>
    <w:rsid w:val="00DA091B"/>
    <w:rsid w:val="00DA1486"/>
    <w:rsid w:val="00DB03A5"/>
    <w:rsid w:val="00DB1311"/>
    <w:rsid w:val="00DB16B3"/>
    <w:rsid w:val="00DB5FD1"/>
    <w:rsid w:val="00DB6193"/>
    <w:rsid w:val="00DB6B9F"/>
    <w:rsid w:val="00DB777E"/>
    <w:rsid w:val="00DC0D7C"/>
    <w:rsid w:val="00DC5B6B"/>
    <w:rsid w:val="00DC5E12"/>
    <w:rsid w:val="00DD2844"/>
    <w:rsid w:val="00DD424D"/>
    <w:rsid w:val="00DD506B"/>
    <w:rsid w:val="00DD61CF"/>
    <w:rsid w:val="00DD6251"/>
    <w:rsid w:val="00DD7C86"/>
    <w:rsid w:val="00DE11C9"/>
    <w:rsid w:val="00DE3E9B"/>
    <w:rsid w:val="00DE42E4"/>
    <w:rsid w:val="00DE4AE1"/>
    <w:rsid w:val="00DE76FE"/>
    <w:rsid w:val="00DF1E74"/>
    <w:rsid w:val="00DF26DD"/>
    <w:rsid w:val="00DF292A"/>
    <w:rsid w:val="00DF59C4"/>
    <w:rsid w:val="00DF68C8"/>
    <w:rsid w:val="00E0294B"/>
    <w:rsid w:val="00E03411"/>
    <w:rsid w:val="00E045D9"/>
    <w:rsid w:val="00E0572F"/>
    <w:rsid w:val="00E07A06"/>
    <w:rsid w:val="00E16120"/>
    <w:rsid w:val="00E161A9"/>
    <w:rsid w:val="00E17728"/>
    <w:rsid w:val="00E21EAA"/>
    <w:rsid w:val="00E240C1"/>
    <w:rsid w:val="00E265B6"/>
    <w:rsid w:val="00E26EB4"/>
    <w:rsid w:val="00E27A69"/>
    <w:rsid w:val="00E324C0"/>
    <w:rsid w:val="00E33BAA"/>
    <w:rsid w:val="00E33D37"/>
    <w:rsid w:val="00E40274"/>
    <w:rsid w:val="00E40275"/>
    <w:rsid w:val="00E40C5F"/>
    <w:rsid w:val="00E42F6E"/>
    <w:rsid w:val="00E43396"/>
    <w:rsid w:val="00E43C1B"/>
    <w:rsid w:val="00E43F51"/>
    <w:rsid w:val="00E45564"/>
    <w:rsid w:val="00E45D12"/>
    <w:rsid w:val="00E45E78"/>
    <w:rsid w:val="00E463EB"/>
    <w:rsid w:val="00E47C30"/>
    <w:rsid w:val="00E51339"/>
    <w:rsid w:val="00E52B6C"/>
    <w:rsid w:val="00E533CD"/>
    <w:rsid w:val="00E538FB"/>
    <w:rsid w:val="00E541EC"/>
    <w:rsid w:val="00E54E84"/>
    <w:rsid w:val="00E556CE"/>
    <w:rsid w:val="00E56041"/>
    <w:rsid w:val="00E62645"/>
    <w:rsid w:val="00E6290E"/>
    <w:rsid w:val="00E71EBF"/>
    <w:rsid w:val="00E72D7D"/>
    <w:rsid w:val="00E72DB4"/>
    <w:rsid w:val="00E739BA"/>
    <w:rsid w:val="00E75F0A"/>
    <w:rsid w:val="00E769E9"/>
    <w:rsid w:val="00E77B69"/>
    <w:rsid w:val="00E80694"/>
    <w:rsid w:val="00E81382"/>
    <w:rsid w:val="00E82B34"/>
    <w:rsid w:val="00E87C18"/>
    <w:rsid w:val="00E90768"/>
    <w:rsid w:val="00E91ADC"/>
    <w:rsid w:val="00E92550"/>
    <w:rsid w:val="00E94DB3"/>
    <w:rsid w:val="00EA02E7"/>
    <w:rsid w:val="00EA2331"/>
    <w:rsid w:val="00EA5B8B"/>
    <w:rsid w:val="00EA620D"/>
    <w:rsid w:val="00EA6CE7"/>
    <w:rsid w:val="00EB0BFC"/>
    <w:rsid w:val="00EB3981"/>
    <w:rsid w:val="00EB44C8"/>
    <w:rsid w:val="00EB5F0A"/>
    <w:rsid w:val="00EB7046"/>
    <w:rsid w:val="00EC13BF"/>
    <w:rsid w:val="00EC14CB"/>
    <w:rsid w:val="00EC2276"/>
    <w:rsid w:val="00EC53D6"/>
    <w:rsid w:val="00EC545F"/>
    <w:rsid w:val="00EC56A3"/>
    <w:rsid w:val="00EC591B"/>
    <w:rsid w:val="00ED1D68"/>
    <w:rsid w:val="00ED6AC4"/>
    <w:rsid w:val="00ED7EBC"/>
    <w:rsid w:val="00EE0F9E"/>
    <w:rsid w:val="00EE2345"/>
    <w:rsid w:val="00EE4360"/>
    <w:rsid w:val="00EE776F"/>
    <w:rsid w:val="00EF00C4"/>
    <w:rsid w:val="00EF0C38"/>
    <w:rsid w:val="00EF1B64"/>
    <w:rsid w:val="00F00336"/>
    <w:rsid w:val="00F030BF"/>
    <w:rsid w:val="00F0341F"/>
    <w:rsid w:val="00F038CC"/>
    <w:rsid w:val="00F03B3F"/>
    <w:rsid w:val="00F102FF"/>
    <w:rsid w:val="00F10905"/>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A93"/>
    <w:rsid w:val="00F82E46"/>
    <w:rsid w:val="00F83544"/>
    <w:rsid w:val="00F83F35"/>
    <w:rsid w:val="00F870D1"/>
    <w:rsid w:val="00F90317"/>
    <w:rsid w:val="00F909EC"/>
    <w:rsid w:val="00F90FA3"/>
    <w:rsid w:val="00F9329E"/>
    <w:rsid w:val="00F94DB2"/>
    <w:rsid w:val="00F94ED6"/>
    <w:rsid w:val="00F95C2C"/>
    <w:rsid w:val="00F97539"/>
    <w:rsid w:val="00F97818"/>
    <w:rsid w:val="00FA0CEB"/>
    <w:rsid w:val="00FA0E42"/>
    <w:rsid w:val="00FA18BD"/>
    <w:rsid w:val="00FA2490"/>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14B0"/>
    <w:rsid w:val="00FC2074"/>
    <w:rsid w:val="00FC2479"/>
    <w:rsid w:val="00FC3229"/>
    <w:rsid w:val="00FC3DBB"/>
    <w:rsid w:val="00FC4CFA"/>
    <w:rsid w:val="00FC660C"/>
    <w:rsid w:val="00FC6E88"/>
    <w:rsid w:val="00FD0C3D"/>
    <w:rsid w:val="00FD0ED9"/>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2C8A"/>
    <w:rsid w:val="00FE32AA"/>
    <w:rsid w:val="00FE48EB"/>
    <w:rsid w:val="00FE4B81"/>
    <w:rsid w:val="00FE4C50"/>
    <w:rsid w:val="00FE5598"/>
    <w:rsid w:val="00FE5B2F"/>
    <w:rsid w:val="00FE5C4D"/>
    <w:rsid w:val="00FE5D35"/>
    <w:rsid w:val="00FF0427"/>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830D-9E12-4B46-8899-760E197A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6</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759</cp:revision>
  <cp:lastPrinted>2018-02-02T21:44:00Z</cp:lastPrinted>
  <dcterms:created xsi:type="dcterms:W3CDTF">2016-08-09T20:08:00Z</dcterms:created>
  <dcterms:modified xsi:type="dcterms:W3CDTF">2018-12-12T16:42:00Z</dcterms:modified>
</cp:coreProperties>
</file>