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92" w:rsidRDefault="00663392" w:rsidP="00663392">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663392" w:rsidRDefault="00C26938" w:rsidP="00663392">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435/2018</w:t>
      </w:r>
    </w:p>
    <w:p w:rsidR="00663392" w:rsidRDefault="00C26938" w:rsidP="00663392">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384</w:t>
      </w:r>
      <w:r w:rsidR="00AA4571">
        <w:rPr>
          <w:rFonts w:ascii="Arial" w:hAnsi="Arial" w:cs="Arial"/>
          <w:b/>
          <w:sz w:val="26"/>
          <w:szCs w:val="26"/>
        </w:rPr>
        <w:t>/2016 TERCERA</w:t>
      </w:r>
      <w:r w:rsidR="00663392">
        <w:rPr>
          <w:rFonts w:ascii="Arial" w:hAnsi="Arial" w:cs="Arial"/>
          <w:b/>
          <w:sz w:val="26"/>
          <w:szCs w:val="26"/>
        </w:rPr>
        <w:t xml:space="preserve"> SALA UNITARIA DE PRIMERA INSTANCIA</w:t>
      </w:r>
    </w:p>
    <w:p w:rsidR="00663392" w:rsidRDefault="00663392" w:rsidP="000C50CF">
      <w:pPr>
        <w:spacing w:line="240" w:lineRule="auto"/>
        <w:ind w:left="2124"/>
        <w:jc w:val="both"/>
        <w:rPr>
          <w:rFonts w:ascii="Arial" w:hAnsi="Arial" w:cs="Arial"/>
          <w:b/>
          <w:sz w:val="26"/>
          <w:szCs w:val="26"/>
        </w:rPr>
      </w:pPr>
      <w:r>
        <w:rPr>
          <w:rFonts w:ascii="Arial" w:hAnsi="Arial" w:cs="Arial"/>
          <w:b/>
          <w:sz w:val="26"/>
          <w:szCs w:val="26"/>
        </w:rPr>
        <w:t>PONENTE: MAG</w:t>
      </w:r>
      <w:r w:rsidR="00AA4571">
        <w:rPr>
          <w:rFonts w:ascii="Arial" w:hAnsi="Arial" w:cs="Arial"/>
          <w:b/>
          <w:sz w:val="26"/>
          <w:szCs w:val="26"/>
        </w:rPr>
        <w:t>ISTRADO ABRAHAM SANTIAGO SORIANO</w:t>
      </w:r>
      <w:r>
        <w:rPr>
          <w:rFonts w:ascii="Arial" w:hAnsi="Arial" w:cs="Arial"/>
          <w:b/>
          <w:sz w:val="26"/>
          <w:szCs w:val="26"/>
        </w:rPr>
        <w:t>.</w:t>
      </w:r>
    </w:p>
    <w:p w:rsidR="000C50CF" w:rsidRDefault="000C50CF" w:rsidP="000C50CF">
      <w:pPr>
        <w:spacing w:line="240" w:lineRule="auto"/>
        <w:ind w:left="2124"/>
        <w:jc w:val="both"/>
        <w:rPr>
          <w:rFonts w:ascii="Arial" w:hAnsi="Arial" w:cs="Arial"/>
          <w:b/>
          <w:sz w:val="26"/>
          <w:szCs w:val="26"/>
        </w:rPr>
      </w:pPr>
    </w:p>
    <w:p w:rsidR="00663392" w:rsidRDefault="00E608A2" w:rsidP="00663392">
      <w:pPr>
        <w:spacing w:before="240" w:line="360" w:lineRule="auto"/>
        <w:jc w:val="both"/>
        <w:rPr>
          <w:rFonts w:ascii="Arial" w:hAnsi="Arial" w:cs="Arial"/>
          <w:b/>
          <w:sz w:val="26"/>
          <w:szCs w:val="26"/>
          <w:lang w:val="es-MX"/>
        </w:rPr>
      </w:pPr>
      <w:r>
        <w:rPr>
          <w:rFonts w:ascii="Arial" w:hAnsi="Arial" w:cs="Arial"/>
          <w:b/>
          <w:sz w:val="26"/>
          <w:szCs w:val="26"/>
        </w:rPr>
        <w:t xml:space="preserve">OAXACA DE JUÁREZ, OAXACA, NUEVE </w:t>
      </w:r>
      <w:r w:rsidR="00C26938">
        <w:rPr>
          <w:rFonts w:ascii="Arial" w:hAnsi="Arial" w:cs="Arial"/>
          <w:b/>
          <w:sz w:val="26"/>
          <w:szCs w:val="26"/>
        </w:rPr>
        <w:t>DE OCTUBRE</w:t>
      </w:r>
      <w:r w:rsidR="00663392">
        <w:rPr>
          <w:rFonts w:ascii="Arial" w:hAnsi="Arial" w:cs="Arial"/>
          <w:b/>
          <w:sz w:val="26"/>
          <w:szCs w:val="26"/>
        </w:rPr>
        <w:t xml:space="preserve"> DE DOS MIL DIECINUEVE.</w:t>
      </w:r>
      <w:r w:rsidR="00AA4571">
        <w:rPr>
          <w:rFonts w:ascii="Arial" w:hAnsi="Arial" w:cs="Arial"/>
          <w:b/>
          <w:sz w:val="26"/>
          <w:szCs w:val="26"/>
        </w:rPr>
        <w:t xml:space="preserve"> </w:t>
      </w:r>
    </w:p>
    <w:p w:rsidR="00663392" w:rsidRPr="00AA4571" w:rsidRDefault="00AA4571" w:rsidP="00AA4571">
      <w:pPr>
        <w:spacing w:line="360" w:lineRule="auto"/>
        <w:jc w:val="both"/>
        <w:rPr>
          <w:rFonts w:ascii="Arial" w:hAnsi="Arial" w:cs="Arial"/>
          <w:sz w:val="26"/>
          <w:szCs w:val="26"/>
        </w:rPr>
      </w:pPr>
      <w:r>
        <w:rPr>
          <w:rFonts w:ascii="Arial" w:hAnsi="Arial" w:cs="Arial"/>
          <w:sz w:val="26"/>
          <w:szCs w:val="26"/>
        </w:rPr>
        <w:t xml:space="preserve">   Se tiene por</w:t>
      </w:r>
      <w:r w:rsidR="00663392">
        <w:rPr>
          <w:rFonts w:ascii="Arial" w:hAnsi="Arial" w:cs="Arial"/>
          <w:sz w:val="26"/>
          <w:szCs w:val="26"/>
        </w:rPr>
        <w:t xml:space="preserve"> recibido el Cuaderno de Revisión </w:t>
      </w:r>
      <w:r w:rsidR="00C26938">
        <w:rPr>
          <w:rFonts w:ascii="Arial" w:hAnsi="Arial" w:cs="Arial"/>
          <w:b/>
          <w:sz w:val="26"/>
          <w:szCs w:val="26"/>
        </w:rPr>
        <w:t>435</w:t>
      </w:r>
      <w:r w:rsidR="00054A64">
        <w:rPr>
          <w:rFonts w:ascii="Arial" w:hAnsi="Arial" w:cs="Arial"/>
          <w:b/>
          <w:sz w:val="26"/>
          <w:szCs w:val="26"/>
        </w:rPr>
        <w:t>/</w:t>
      </w:r>
      <w:r w:rsidR="00C26938">
        <w:rPr>
          <w:rFonts w:ascii="Arial" w:hAnsi="Arial" w:cs="Arial"/>
          <w:b/>
          <w:sz w:val="26"/>
          <w:szCs w:val="26"/>
        </w:rPr>
        <w:t>2018</w:t>
      </w:r>
      <w:r w:rsidR="00A7546A">
        <w:rPr>
          <w:rFonts w:ascii="Arial" w:hAnsi="Arial" w:cs="Arial"/>
          <w:sz w:val="26"/>
          <w:szCs w:val="26"/>
        </w:rPr>
        <w:t>, remitido por</w:t>
      </w:r>
      <w:r w:rsidR="00663392">
        <w:rPr>
          <w:rFonts w:ascii="Arial" w:hAnsi="Arial" w:cs="Arial"/>
          <w:sz w:val="26"/>
          <w:szCs w:val="26"/>
        </w:rPr>
        <w:t xml:space="preserve"> la</w:t>
      </w:r>
      <w:r w:rsidR="00A7546A">
        <w:rPr>
          <w:rFonts w:ascii="Arial" w:hAnsi="Arial" w:cs="Arial"/>
          <w:sz w:val="26"/>
          <w:szCs w:val="26"/>
        </w:rPr>
        <w:t xml:space="preserve"> Secretaría General de Acuerdos de este Tribunal de Justicia Administrativa del Estado de Oaxaca</w:t>
      </w:r>
      <w:r w:rsidR="00E608A2">
        <w:rPr>
          <w:rFonts w:ascii="Arial" w:hAnsi="Arial" w:cs="Arial"/>
          <w:sz w:val="26"/>
          <w:szCs w:val="26"/>
        </w:rPr>
        <w:t>,</w:t>
      </w:r>
      <w:r w:rsidR="00663392">
        <w:rPr>
          <w:rFonts w:ascii="Arial" w:hAnsi="Arial" w:cs="Arial"/>
          <w:sz w:val="26"/>
          <w:szCs w:val="26"/>
        </w:rPr>
        <w:t xml:space="preserve"> con motivo del </w:t>
      </w:r>
      <w:r w:rsidR="00C26938">
        <w:rPr>
          <w:rFonts w:ascii="Arial" w:hAnsi="Arial" w:cs="Arial"/>
          <w:sz w:val="26"/>
          <w:szCs w:val="26"/>
        </w:rPr>
        <w:t>Juicio de Amparo Indirecto</w:t>
      </w:r>
      <w:r>
        <w:rPr>
          <w:rFonts w:ascii="Arial" w:hAnsi="Arial" w:cs="Arial"/>
          <w:sz w:val="26"/>
          <w:szCs w:val="26"/>
        </w:rPr>
        <w:t xml:space="preserve"> promovido</w:t>
      </w:r>
      <w:r w:rsidR="00C26938">
        <w:rPr>
          <w:rFonts w:ascii="Arial" w:hAnsi="Arial" w:cs="Arial"/>
          <w:sz w:val="26"/>
          <w:szCs w:val="26"/>
        </w:rPr>
        <w:t xml:space="preserve"> por el ciudadano </w:t>
      </w:r>
      <w:r w:rsidR="003C2B66" w:rsidRPr="003C2B66">
        <w:rPr>
          <w:rFonts w:ascii="Arial" w:eastAsia="Calibri" w:hAnsi="Arial" w:cs="Arial"/>
          <w:b/>
          <w:iCs/>
          <w:sz w:val="28"/>
          <w:szCs w:val="26"/>
          <w:lang w:val="es-MX"/>
        </w:rPr>
        <w:t>**********</w:t>
      </w:r>
      <w:r w:rsidR="003C2B66" w:rsidRPr="00FC3A73">
        <w:rPr>
          <w:rFonts w:ascii="Arial" w:eastAsia="Calibri" w:hAnsi="Arial" w:cs="Arial"/>
          <w:b/>
          <w:iCs/>
          <w:sz w:val="26"/>
          <w:szCs w:val="26"/>
          <w:lang w:val="es-MX"/>
        </w:rPr>
        <w:t xml:space="preserve">, </w:t>
      </w:r>
      <w:r w:rsidR="00663392">
        <w:rPr>
          <w:rFonts w:ascii="Arial" w:eastAsia="Calibri" w:hAnsi="Arial" w:cs="Arial"/>
          <w:sz w:val="26"/>
          <w:szCs w:val="26"/>
        </w:rPr>
        <w:t>en contra de la</w:t>
      </w:r>
      <w:r>
        <w:rPr>
          <w:rFonts w:ascii="Arial" w:eastAsia="Calibri" w:hAnsi="Arial" w:cs="Arial"/>
          <w:sz w:val="26"/>
          <w:szCs w:val="26"/>
        </w:rPr>
        <w:t xml:space="preserve"> resolución dictada por la Sala Superior de este </w:t>
      </w:r>
      <w:r w:rsidR="00A7546A">
        <w:rPr>
          <w:rFonts w:ascii="Arial" w:eastAsia="Calibri" w:hAnsi="Arial" w:cs="Arial"/>
          <w:sz w:val="26"/>
          <w:szCs w:val="26"/>
        </w:rPr>
        <w:t xml:space="preserve">mismo </w:t>
      </w:r>
      <w:r w:rsidR="00C26938">
        <w:rPr>
          <w:rFonts w:ascii="Arial" w:eastAsia="Calibri" w:hAnsi="Arial" w:cs="Arial"/>
          <w:sz w:val="26"/>
          <w:szCs w:val="26"/>
        </w:rPr>
        <w:t>de fecha 2 dos de mayo del 2019 dos mil diecinueve</w:t>
      </w:r>
      <w:r>
        <w:rPr>
          <w:rFonts w:ascii="Arial" w:eastAsia="Calibri" w:hAnsi="Arial" w:cs="Arial"/>
          <w:sz w:val="26"/>
          <w:szCs w:val="26"/>
        </w:rPr>
        <w:t xml:space="preserve">; por lo que en cumplimiento a la ejecutoria de Amparo dictada por el </w:t>
      </w:r>
      <w:r w:rsidR="00C26938">
        <w:rPr>
          <w:rFonts w:ascii="Arial" w:eastAsia="Calibri" w:hAnsi="Arial" w:cs="Arial"/>
          <w:sz w:val="26"/>
          <w:szCs w:val="26"/>
        </w:rPr>
        <w:t>Juzgado Decimoprimero de Distrito en el Estado de Oaxaca</w:t>
      </w:r>
      <w:r>
        <w:rPr>
          <w:rFonts w:ascii="Arial" w:eastAsia="Calibri" w:hAnsi="Arial" w:cs="Arial"/>
          <w:sz w:val="26"/>
          <w:szCs w:val="26"/>
        </w:rPr>
        <w:t xml:space="preserve">, con </w:t>
      </w:r>
      <w:r w:rsidR="00266196">
        <w:rPr>
          <w:rFonts w:ascii="Arial" w:eastAsia="Calibri" w:hAnsi="Arial" w:cs="Arial"/>
          <w:sz w:val="26"/>
          <w:szCs w:val="26"/>
        </w:rPr>
        <w:t>residencia en San Bartolo Coyotepec, Oaxaca</w:t>
      </w:r>
      <w:r>
        <w:rPr>
          <w:rFonts w:ascii="Arial" w:eastAsia="Calibri" w:hAnsi="Arial" w:cs="Arial"/>
          <w:sz w:val="26"/>
          <w:szCs w:val="26"/>
        </w:rPr>
        <w:t>, se procede a dictar nueva resolución</w:t>
      </w:r>
      <w:r w:rsidR="00C8764E">
        <w:rPr>
          <w:rFonts w:ascii="Arial" w:eastAsia="Calibri" w:hAnsi="Arial" w:cs="Arial"/>
          <w:sz w:val="26"/>
          <w:szCs w:val="26"/>
        </w:rPr>
        <w:t xml:space="preserve"> en lo</w:t>
      </w:r>
      <w:r>
        <w:rPr>
          <w:rFonts w:ascii="Arial" w:eastAsia="Calibri" w:hAnsi="Arial" w:cs="Arial"/>
          <w:sz w:val="26"/>
          <w:szCs w:val="26"/>
        </w:rPr>
        <w:t xml:space="preserve">s siguiente términos: </w:t>
      </w:r>
    </w:p>
    <w:p w:rsidR="00663392" w:rsidRDefault="00663392" w:rsidP="00663392">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663392" w:rsidRPr="00C8764E" w:rsidRDefault="00663392" w:rsidP="00C8764E">
      <w:pPr>
        <w:spacing w:line="360" w:lineRule="auto"/>
        <w:ind w:firstLine="709"/>
        <w:jc w:val="both"/>
        <w:rPr>
          <w:rFonts w:ascii="Arial" w:hAnsi="Arial" w:cs="Arial"/>
          <w:sz w:val="26"/>
          <w:szCs w:val="26"/>
        </w:rPr>
      </w:pPr>
      <w:r>
        <w:rPr>
          <w:rFonts w:ascii="Arial" w:hAnsi="Arial" w:cs="Arial"/>
          <w:b/>
          <w:bCs/>
          <w:sz w:val="26"/>
          <w:szCs w:val="26"/>
        </w:rPr>
        <w:t xml:space="preserve">PRIMERO. </w:t>
      </w:r>
      <w:r w:rsidR="00C8764E" w:rsidRPr="00C8764E">
        <w:rPr>
          <w:rFonts w:ascii="Arial" w:hAnsi="Arial" w:cs="Arial"/>
          <w:bCs/>
          <w:sz w:val="26"/>
          <w:szCs w:val="26"/>
        </w:rPr>
        <w:t>La Sala Superior de este Tribunal de Justicia Administrativa del Estado de</w:t>
      </w:r>
      <w:r w:rsidR="00C26938">
        <w:rPr>
          <w:rFonts w:ascii="Arial" w:hAnsi="Arial" w:cs="Arial"/>
          <w:bCs/>
          <w:sz w:val="26"/>
          <w:szCs w:val="26"/>
        </w:rPr>
        <w:t xml:space="preserve"> Oaxaca con fecha 2 dos de mayo del 2019 dos mil diecinueve</w:t>
      </w:r>
      <w:r w:rsidR="00C8764E" w:rsidRPr="00C8764E">
        <w:rPr>
          <w:rFonts w:ascii="Arial" w:hAnsi="Arial" w:cs="Arial"/>
          <w:bCs/>
          <w:sz w:val="26"/>
          <w:szCs w:val="26"/>
        </w:rPr>
        <w:t xml:space="preserve"> dictó resolución, en cuyos puntos resolutivos s</w:t>
      </w:r>
      <w:r w:rsidR="00C8764E">
        <w:rPr>
          <w:rFonts w:ascii="Arial" w:hAnsi="Arial" w:cs="Arial"/>
          <w:bCs/>
          <w:sz w:val="26"/>
          <w:szCs w:val="26"/>
        </w:rPr>
        <w:t>e</w:t>
      </w:r>
      <w:r w:rsidR="00C8764E" w:rsidRPr="00C8764E">
        <w:rPr>
          <w:rFonts w:ascii="Arial" w:hAnsi="Arial" w:cs="Arial"/>
          <w:bCs/>
          <w:sz w:val="26"/>
          <w:szCs w:val="26"/>
        </w:rPr>
        <w:t xml:space="preserve"> determinó: </w:t>
      </w:r>
    </w:p>
    <w:p w:rsidR="00663392" w:rsidRDefault="00663392" w:rsidP="00663392">
      <w:pPr>
        <w:pStyle w:val="Textoindependiente21"/>
        <w:tabs>
          <w:tab w:val="left" w:pos="7938"/>
        </w:tabs>
        <w:spacing w:before="240" w:line="360" w:lineRule="auto"/>
        <w:ind w:left="1134" w:right="616" w:firstLine="0"/>
        <w:rPr>
          <w:rFonts w:ascii="Arial" w:hAnsi="Arial" w:cs="Arial"/>
          <w:bCs/>
          <w:i/>
          <w:iCs/>
          <w:szCs w:val="24"/>
        </w:rPr>
      </w:pPr>
      <w:r w:rsidRPr="00F158CB">
        <w:rPr>
          <w:rFonts w:ascii="Arial" w:hAnsi="Arial" w:cs="Arial"/>
          <w:bCs/>
          <w:iCs/>
          <w:szCs w:val="24"/>
        </w:rPr>
        <w:t>“</w:t>
      </w:r>
      <w:r w:rsidR="00C8764E">
        <w:rPr>
          <w:rFonts w:ascii="Arial" w:hAnsi="Arial" w:cs="Arial"/>
          <w:b/>
          <w:bCs/>
          <w:i/>
          <w:iCs/>
          <w:szCs w:val="24"/>
        </w:rPr>
        <w:t>PRIMERO.</w:t>
      </w:r>
      <w:r>
        <w:rPr>
          <w:rFonts w:ascii="Arial" w:hAnsi="Arial" w:cs="Arial"/>
          <w:b/>
          <w:bCs/>
          <w:i/>
          <w:iCs/>
          <w:szCs w:val="24"/>
        </w:rPr>
        <w:t xml:space="preserve"> </w:t>
      </w:r>
      <w:r w:rsidR="00C8764E" w:rsidRPr="00C8764E">
        <w:rPr>
          <w:rFonts w:ascii="Arial" w:hAnsi="Arial" w:cs="Arial"/>
          <w:bCs/>
          <w:i/>
          <w:iCs/>
          <w:szCs w:val="24"/>
        </w:rPr>
        <w:t>Se</w:t>
      </w:r>
      <w:r w:rsidR="00C8764E">
        <w:rPr>
          <w:rFonts w:ascii="Arial" w:hAnsi="Arial" w:cs="Arial"/>
          <w:b/>
          <w:bCs/>
          <w:i/>
          <w:iCs/>
          <w:szCs w:val="24"/>
        </w:rPr>
        <w:t xml:space="preserve"> CONFIRMA </w:t>
      </w:r>
      <w:r w:rsidR="00C26938">
        <w:rPr>
          <w:rFonts w:ascii="Arial" w:hAnsi="Arial" w:cs="Arial"/>
          <w:bCs/>
          <w:i/>
          <w:iCs/>
          <w:szCs w:val="24"/>
        </w:rPr>
        <w:t>el auto recurrido</w:t>
      </w:r>
      <w:r w:rsidR="00C8764E" w:rsidRPr="00C8764E">
        <w:rPr>
          <w:rFonts w:ascii="Arial" w:hAnsi="Arial" w:cs="Arial"/>
          <w:bCs/>
          <w:i/>
          <w:iCs/>
          <w:szCs w:val="24"/>
        </w:rPr>
        <w:t>, por las razones expuestas en el considerando que antecede.</w:t>
      </w:r>
      <w:r w:rsidR="00C8764E">
        <w:rPr>
          <w:rFonts w:ascii="Arial" w:hAnsi="Arial" w:cs="Arial"/>
          <w:b/>
          <w:bCs/>
          <w:i/>
          <w:iCs/>
          <w:szCs w:val="24"/>
        </w:rPr>
        <w:t xml:space="preserve"> </w:t>
      </w:r>
      <w:r w:rsidR="00C26938">
        <w:rPr>
          <w:rFonts w:ascii="Arial" w:hAnsi="Arial" w:cs="Arial"/>
          <w:b/>
          <w:bCs/>
          <w:i/>
          <w:iCs/>
          <w:szCs w:val="24"/>
        </w:rPr>
        <w:t xml:space="preserve">             </w:t>
      </w:r>
      <w:r w:rsidR="00432F5C" w:rsidRPr="00F5210A">
        <w:rPr>
          <w:rFonts w:ascii="Arial" w:hAnsi="Arial" w:cs="Arial"/>
          <w:b/>
          <w:bCs/>
          <w:i/>
          <w:iCs/>
          <w:szCs w:val="24"/>
        </w:rPr>
        <w:t>SEGUNDO</w:t>
      </w:r>
      <w:r w:rsidR="00432F5C">
        <w:rPr>
          <w:rFonts w:ascii="Arial" w:hAnsi="Arial" w:cs="Arial"/>
          <w:bCs/>
          <w:i/>
          <w:iCs/>
          <w:szCs w:val="24"/>
        </w:rPr>
        <w:t>. -</w:t>
      </w:r>
      <w:r>
        <w:rPr>
          <w:rFonts w:ascii="Arial" w:hAnsi="Arial" w:cs="Arial"/>
          <w:bCs/>
          <w:i/>
          <w:iCs/>
          <w:szCs w:val="24"/>
        </w:rPr>
        <w:t xml:space="preserve"> </w:t>
      </w:r>
      <w:r w:rsidR="00C8764E" w:rsidRPr="00C8764E">
        <w:rPr>
          <w:rFonts w:ascii="Arial" w:hAnsi="Arial" w:cs="Arial"/>
          <w:b/>
          <w:bCs/>
          <w:i/>
          <w:iCs/>
          <w:szCs w:val="24"/>
        </w:rPr>
        <w:t>NOTIFÍQUESE Y CÚMPLASE</w:t>
      </w:r>
      <w:r w:rsidR="00C8764E">
        <w:rPr>
          <w:rFonts w:ascii="Arial" w:hAnsi="Arial" w:cs="Arial"/>
          <w:bCs/>
          <w:i/>
          <w:iCs/>
          <w:szCs w:val="24"/>
        </w:rPr>
        <w:t>, remítase copia certificada de la presente resolución a la Tercera Sala Unitaria de Primera Instancia de este Tribunal y en su oportunidad archívese el presente cuaderno de revisión como asunto concluido”.</w:t>
      </w:r>
    </w:p>
    <w:p w:rsidR="00C8764E" w:rsidRDefault="00C8764E" w:rsidP="00C8764E">
      <w:pPr>
        <w:pStyle w:val="Textoindependiente21"/>
        <w:tabs>
          <w:tab w:val="left" w:pos="7938"/>
        </w:tabs>
        <w:spacing w:before="240" w:line="360" w:lineRule="auto"/>
        <w:ind w:right="-93" w:firstLine="0"/>
        <w:rPr>
          <w:rFonts w:ascii="Arial" w:hAnsi="Arial" w:cs="Arial"/>
          <w:sz w:val="26"/>
          <w:szCs w:val="26"/>
        </w:rPr>
      </w:pPr>
      <w:r w:rsidRPr="00C8764E">
        <w:rPr>
          <w:rFonts w:ascii="Arial" w:hAnsi="Arial" w:cs="Arial"/>
          <w:b/>
          <w:bCs/>
          <w:iCs/>
          <w:szCs w:val="24"/>
        </w:rPr>
        <w:t xml:space="preserve">         SEGUNDO.</w:t>
      </w:r>
      <w:r>
        <w:rPr>
          <w:rFonts w:ascii="Arial" w:hAnsi="Arial" w:cs="Arial"/>
          <w:bCs/>
          <w:iCs/>
          <w:szCs w:val="24"/>
        </w:rPr>
        <w:t xml:space="preserve"> En contra de la referida resolución</w:t>
      </w:r>
      <w:r w:rsidR="00266196">
        <w:rPr>
          <w:rFonts w:ascii="Arial" w:hAnsi="Arial" w:cs="Arial"/>
          <w:bCs/>
          <w:iCs/>
          <w:szCs w:val="24"/>
        </w:rPr>
        <w:t>,</w:t>
      </w:r>
      <w:r w:rsidR="00C26938">
        <w:rPr>
          <w:rFonts w:ascii="Arial" w:hAnsi="Arial" w:cs="Arial"/>
          <w:bCs/>
          <w:iCs/>
          <w:szCs w:val="24"/>
        </w:rPr>
        <w:t xml:space="preserve"> el actor de nombre </w:t>
      </w:r>
      <w:r w:rsidR="003C2B66" w:rsidRPr="003C2B66">
        <w:rPr>
          <w:rFonts w:ascii="Arial" w:eastAsia="Calibri" w:hAnsi="Arial" w:cs="Arial"/>
          <w:b/>
          <w:iCs/>
          <w:sz w:val="28"/>
          <w:szCs w:val="26"/>
        </w:rPr>
        <w:t>**********</w:t>
      </w:r>
      <w:r w:rsidR="003C2B66">
        <w:rPr>
          <w:rFonts w:ascii="Arial" w:eastAsia="Calibri" w:hAnsi="Arial" w:cs="Arial"/>
          <w:b/>
          <w:iCs/>
          <w:sz w:val="28"/>
          <w:szCs w:val="26"/>
        </w:rPr>
        <w:t xml:space="preserve"> </w:t>
      </w:r>
      <w:r w:rsidR="00C26938">
        <w:rPr>
          <w:rFonts w:ascii="Arial" w:hAnsi="Arial" w:cs="Arial"/>
          <w:sz w:val="26"/>
          <w:szCs w:val="26"/>
        </w:rPr>
        <w:t>promovió Juicio de Amparo Ind</w:t>
      </w:r>
      <w:r w:rsidR="00266196">
        <w:rPr>
          <w:rFonts w:ascii="Arial" w:hAnsi="Arial" w:cs="Arial"/>
          <w:sz w:val="26"/>
          <w:szCs w:val="26"/>
        </w:rPr>
        <w:t>irecto, el cua</w:t>
      </w:r>
      <w:r w:rsidR="00C26938">
        <w:rPr>
          <w:rFonts w:ascii="Arial" w:hAnsi="Arial" w:cs="Arial"/>
          <w:sz w:val="26"/>
          <w:szCs w:val="26"/>
        </w:rPr>
        <w:t>l fue radicado con el número 511</w:t>
      </w:r>
      <w:r w:rsidR="00266196">
        <w:rPr>
          <w:rFonts w:ascii="Arial" w:hAnsi="Arial" w:cs="Arial"/>
          <w:sz w:val="26"/>
          <w:szCs w:val="26"/>
        </w:rPr>
        <w:t xml:space="preserve">/2019 en el </w:t>
      </w:r>
      <w:r w:rsidR="00C26938">
        <w:rPr>
          <w:rFonts w:ascii="Arial" w:hAnsi="Arial" w:cs="Arial"/>
          <w:sz w:val="26"/>
          <w:szCs w:val="26"/>
        </w:rPr>
        <w:t>Juzgado Decimoprimero de Distrito en el Estado de Oaxaca</w:t>
      </w:r>
      <w:r w:rsidR="00266196">
        <w:rPr>
          <w:rFonts w:ascii="Arial" w:hAnsi="Arial" w:cs="Arial"/>
          <w:sz w:val="26"/>
          <w:szCs w:val="26"/>
        </w:rPr>
        <w:t>, con residencia en San Bartolo Coyotepec, Oaxaca</w:t>
      </w:r>
      <w:r w:rsidR="00A7546A">
        <w:rPr>
          <w:rFonts w:ascii="Arial" w:hAnsi="Arial" w:cs="Arial"/>
          <w:sz w:val="26"/>
          <w:szCs w:val="26"/>
        </w:rPr>
        <w:t xml:space="preserve">; </w:t>
      </w:r>
      <w:r w:rsidR="00C26938">
        <w:rPr>
          <w:rFonts w:ascii="Arial" w:hAnsi="Arial" w:cs="Arial"/>
          <w:sz w:val="26"/>
          <w:szCs w:val="26"/>
        </w:rPr>
        <w:t xml:space="preserve">Autoridad </w:t>
      </w:r>
      <w:r w:rsidR="00851488">
        <w:rPr>
          <w:rFonts w:ascii="Arial" w:hAnsi="Arial" w:cs="Arial"/>
          <w:sz w:val="26"/>
          <w:szCs w:val="26"/>
        </w:rPr>
        <w:t xml:space="preserve">Jurisdiccional </w:t>
      </w:r>
      <w:r w:rsidR="00C26938">
        <w:rPr>
          <w:rFonts w:ascii="Arial" w:hAnsi="Arial" w:cs="Arial"/>
          <w:sz w:val="26"/>
          <w:szCs w:val="26"/>
        </w:rPr>
        <w:t>Federal</w:t>
      </w:r>
      <w:r w:rsidR="00C673C6">
        <w:rPr>
          <w:rFonts w:ascii="Arial" w:hAnsi="Arial" w:cs="Arial"/>
          <w:sz w:val="26"/>
          <w:szCs w:val="26"/>
        </w:rPr>
        <w:t xml:space="preserve"> que dictó</w:t>
      </w:r>
      <w:r w:rsidR="00266196">
        <w:rPr>
          <w:rFonts w:ascii="Arial" w:hAnsi="Arial" w:cs="Arial"/>
          <w:sz w:val="26"/>
          <w:szCs w:val="26"/>
        </w:rPr>
        <w:t xml:space="preserve"> resolución</w:t>
      </w:r>
      <w:r w:rsidR="00432F5C">
        <w:rPr>
          <w:rFonts w:ascii="Arial" w:hAnsi="Arial" w:cs="Arial"/>
          <w:sz w:val="26"/>
          <w:szCs w:val="26"/>
        </w:rPr>
        <w:t xml:space="preserve"> de fecha 30 treinta </w:t>
      </w:r>
      <w:r w:rsidR="00432F5C">
        <w:rPr>
          <w:rFonts w:ascii="Arial" w:hAnsi="Arial" w:cs="Arial"/>
          <w:sz w:val="26"/>
          <w:szCs w:val="26"/>
        </w:rPr>
        <w:lastRenderedPageBreak/>
        <w:t>de julio</w:t>
      </w:r>
      <w:r w:rsidR="00266196">
        <w:rPr>
          <w:rFonts w:ascii="Arial" w:hAnsi="Arial" w:cs="Arial"/>
          <w:sz w:val="26"/>
          <w:szCs w:val="26"/>
        </w:rPr>
        <w:t xml:space="preserve"> del 2019 dos mil diecinueve</w:t>
      </w:r>
      <w:r w:rsidR="00C673C6">
        <w:rPr>
          <w:rFonts w:ascii="Arial" w:hAnsi="Arial" w:cs="Arial"/>
          <w:sz w:val="26"/>
          <w:szCs w:val="26"/>
        </w:rPr>
        <w:t xml:space="preserve">, </w:t>
      </w:r>
      <w:r w:rsidR="00A7546A">
        <w:rPr>
          <w:rFonts w:ascii="Arial" w:hAnsi="Arial" w:cs="Arial"/>
          <w:sz w:val="26"/>
          <w:szCs w:val="26"/>
        </w:rPr>
        <w:t xml:space="preserve">en la </w:t>
      </w:r>
      <w:r w:rsidR="00C673C6">
        <w:rPr>
          <w:rFonts w:ascii="Arial" w:hAnsi="Arial" w:cs="Arial"/>
          <w:sz w:val="26"/>
          <w:szCs w:val="26"/>
        </w:rPr>
        <w:t xml:space="preserve">que CONCEDIÓ EL AMPARO Y PROTECCIÓN DE LA JUSTICIA FEDERAL a la parte quejosa al considerar lo siguiente: </w:t>
      </w:r>
    </w:p>
    <w:p w:rsidR="005D3AB4" w:rsidRDefault="004B64BA" w:rsidP="0087533A">
      <w:pPr>
        <w:pStyle w:val="Textoindependiente21"/>
        <w:tabs>
          <w:tab w:val="left" w:pos="7938"/>
        </w:tabs>
        <w:spacing w:before="240" w:line="360" w:lineRule="auto"/>
        <w:ind w:left="567" w:right="-93" w:firstLine="0"/>
        <w:rPr>
          <w:rFonts w:ascii="Arial" w:hAnsi="Arial" w:cs="Arial"/>
          <w:i/>
          <w:sz w:val="26"/>
          <w:szCs w:val="26"/>
        </w:rPr>
      </w:pPr>
      <w:r w:rsidRPr="00FD5A4D">
        <w:rPr>
          <w:rFonts w:ascii="Arial" w:hAnsi="Arial" w:cs="Arial"/>
          <w:i/>
          <w:sz w:val="26"/>
          <w:szCs w:val="26"/>
        </w:rPr>
        <w:t>“</w:t>
      </w:r>
      <w:r w:rsidR="00034FD6">
        <w:rPr>
          <w:rFonts w:ascii="Arial" w:hAnsi="Arial" w:cs="Arial"/>
          <w:i/>
          <w:sz w:val="26"/>
          <w:szCs w:val="26"/>
        </w:rPr>
        <w:t>…</w:t>
      </w:r>
      <w:r w:rsidR="00034FD6" w:rsidRPr="0063660A">
        <w:rPr>
          <w:rFonts w:ascii="Arial" w:hAnsi="Arial" w:cs="Arial"/>
          <w:b/>
          <w:i/>
          <w:sz w:val="26"/>
          <w:szCs w:val="26"/>
        </w:rPr>
        <w:t>SÉPTIMO. Estudio.</w:t>
      </w:r>
      <w:r w:rsidR="00034FD6">
        <w:rPr>
          <w:rFonts w:ascii="Arial" w:hAnsi="Arial" w:cs="Arial"/>
          <w:i/>
          <w:sz w:val="26"/>
          <w:szCs w:val="26"/>
        </w:rPr>
        <w:t xml:space="preserve"> De los argumentos expuestos en el escrito inicial de demanda, se considera fundado el concepto de violación consistente en que la sala superior responsable violó en su perjuicio los principios fundamentales establecidos en los artículos 14, 16 y 17 de la Constitución Política de los Estados Unidos Mexicanos, al confirmar el auto de uno de octubre de dos mil dieciocho, dictado en el expediente 384/2016, del índice de la Tercera Sala Unitaria de Primera Instancia del Estado de Oaxaca, que declaró cumplida la sentencia de nueve de febrero de dos mil diecisiete, no obstante </w:t>
      </w:r>
      <w:r w:rsidR="00203381">
        <w:rPr>
          <w:rFonts w:ascii="Arial" w:hAnsi="Arial" w:cs="Arial"/>
          <w:i/>
          <w:sz w:val="26"/>
          <w:szCs w:val="26"/>
        </w:rPr>
        <w:t>que dicho auto no se desprenden claramente</w:t>
      </w:r>
      <w:r w:rsidR="00034FD6">
        <w:rPr>
          <w:rFonts w:ascii="Arial" w:hAnsi="Arial" w:cs="Arial"/>
          <w:i/>
          <w:sz w:val="26"/>
          <w:szCs w:val="26"/>
        </w:rPr>
        <w:t xml:space="preserve"> las operaciones aritméticas a fin de determinar la cantidad real a pagar, de acuerdo a los lineamientos señal</w:t>
      </w:r>
      <w:bookmarkStart w:id="0" w:name="_GoBack"/>
      <w:bookmarkEnd w:id="0"/>
      <w:r w:rsidR="00034FD6">
        <w:rPr>
          <w:rFonts w:ascii="Arial" w:hAnsi="Arial" w:cs="Arial"/>
          <w:i/>
          <w:sz w:val="26"/>
          <w:szCs w:val="26"/>
        </w:rPr>
        <w:t xml:space="preserve">ados en la citada sentencia. (…) </w:t>
      </w:r>
      <w:r w:rsidR="00432F5C">
        <w:rPr>
          <w:rFonts w:ascii="Arial" w:hAnsi="Arial" w:cs="Arial"/>
          <w:i/>
          <w:sz w:val="26"/>
          <w:szCs w:val="26"/>
        </w:rPr>
        <w:t>Resoluci</w:t>
      </w:r>
      <w:r w:rsidR="0030248A">
        <w:rPr>
          <w:rFonts w:ascii="Arial" w:hAnsi="Arial" w:cs="Arial"/>
          <w:i/>
          <w:sz w:val="26"/>
          <w:szCs w:val="26"/>
        </w:rPr>
        <w:t>ón, d</w:t>
      </w:r>
      <w:r w:rsidR="00432F5C">
        <w:rPr>
          <w:rFonts w:ascii="Arial" w:hAnsi="Arial" w:cs="Arial"/>
          <w:i/>
          <w:sz w:val="26"/>
          <w:szCs w:val="26"/>
        </w:rPr>
        <w:t>e</w:t>
      </w:r>
      <w:r w:rsidR="0030248A">
        <w:rPr>
          <w:rFonts w:ascii="Arial" w:hAnsi="Arial" w:cs="Arial"/>
          <w:i/>
          <w:sz w:val="26"/>
          <w:szCs w:val="26"/>
        </w:rPr>
        <w:t xml:space="preserve"> </w:t>
      </w:r>
      <w:r w:rsidR="00432F5C">
        <w:rPr>
          <w:rFonts w:ascii="Arial" w:hAnsi="Arial" w:cs="Arial"/>
          <w:i/>
          <w:sz w:val="26"/>
          <w:szCs w:val="26"/>
        </w:rPr>
        <w:t xml:space="preserve">cuyo análisis concluye que no observa lo dispuesto por el </w:t>
      </w:r>
      <w:r w:rsidR="0030248A">
        <w:rPr>
          <w:rFonts w:ascii="Arial" w:hAnsi="Arial" w:cs="Arial"/>
          <w:i/>
          <w:sz w:val="26"/>
          <w:szCs w:val="26"/>
        </w:rPr>
        <w:t>artículo</w:t>
      </w:r>
      <w:r w:rsidR="00432F5C">
        <w:rPr>
          <w:rFonts w:ascii="Arial" w:hAnsi="Arial" w:cs="Arial"/>
          <w:i/>
          <w:sz w:val="26"/>
          <w:szCs w:val="26"/>
        </w:rPr>
        <w:t xml:space="preserve"> 16, párrafo primero, de la Carta Magna en cita, pues al </w:t>
      </w:r>
      <w:r w:rsidR="0030248A">
        <w:rPr>
          <w:rFonts w:ascii="Arial" w:hAnsi="Arial" w:cs="Arial"/>
          <w:i/>
          <w:sz w:val="26"/>
          <w:szCs w:val="26"/>
        </w:rPr>
        <w:t>efecto</w:t>
      </w:r>
      <w:r w:rsidR="00432F5C">
        <w:rPr>
          <w:rFonts w:ascii="Arial" w:hAnsi="Arial" w:cs="Arial"/>
          <w:i/>
          <w:sz w:val="26"/>
          <w:szCs w:val="26"/>
        </w:rPr>
        <w:t xml:space="preserve">, carece de la debida fundamentación y motivación con la que debe contar dicho acto de autoridad. Ello es así, toda vez que, la autoridad responsable de forma por demás  superficial, </w:t>
      </w:r>
      <w:r w:rsidR="0030248A">
        <w:rPr>
          <w:rFonts w:ascii="Arial" w:hAnsi="Arial" w:cs="Arial"/>
          <w:i/>
          <w:sz w:val="26"/>
          <w:szCs w:val="26"/>
        </w:rPr>
        <w:t>concluye</w:t>
      </w:r>
      <w:r w:rsidR="00432F5C">
        <w:rPr>
          <w:rFonts w:ascii="Arial" w:hAnsi="Arial" w:cs="Arial"/>
          <w:i/>
          <w:sz w:val="26"/>
          <w:szCs w:val="26"/>
        </w:rPr>
        <w:t xml:space="preserve"> que el auto de uno de octubre de dos mil dieciocho, dictado en el expediente 384/2016, del índice de la Tercera Sala Unitaria de </w:t>
      </w:r>
      <w:r w:rsidR="0030248A">
        <w:rPr>
          <w:rFonts w:ascii="Arial" w:hAnsi="Arial" w:cs="Arial"/>
          <w:i/>
          <w:sz w:val="26"/>
          <w:szCs w:val="26"/>
        </w:rPr>
        <w:t>Primera</w:t>
      </w:r>
      <w:r w:rsidR="00432F5C">
        <w:rPr>
          <w:rFonts w:ascii="Arial" w:hAnsi="Arial" w:cs="Arial"/>
          <w:i/>
          <w:sz w:val="26"/>
          <w:szCs w:val="26"/>
        </w:rPr>
        <w:t xml:space="preserve"> </w:t>
      </w:r>
      <w:r w:rsidR="0030248A">
        <w:rPr>
          <w:rFonts w:ascii="Arial" w:hAnsi="Arial" w:cs="Arial"/>
          <w:i/>
          <w:sz w:val="26"/>
          <w:szCs w:val="26"/>
        </w:rPr>
        <w:t>Instancia</w:t>
      </w:r>
      <w:r w:rsidR="00432F5C">
        <w:rPr>
          <w:rFonts w:ascii="Arial" w:hAnsi="Arial" w:cs="Arial"/>
          <w:i/>
          <w:sz w:val="26"/>
          <w:szCs w:val="26"/>
        </w:rPr>
        <w:t xml:space="preserve"> del Estado de Oaxaca, que pone fin al </w:t>
      </w:r>
      <w:r w:rsidR="00315588">
        <w:rPr>
          <w:rFonts w:ascii="Arial" w:hAnsi="Arial" w:cs="Arial"/>
          <w:i/>
          <w:sz w:val="26"/>
          <w:szCs w:val="26"/>
        </w:rPr>
        <w:t>procedimiento</w:t>
      </w:r>
      <w:r w:rsidR="00432F5C">
        <w:rPr>
          <w:rFonts w:ascii="Arial" w:hAnsi="Arial" w:cs="Arial"/>
          <w:i/>
          <w:sz w:val="26"/>
          <w:szCs w:val="26"/>
        </w:rPr>
        <w:t xml:space="preserve">  de ejecución y ordena el archivo del expediente, fue correcto pues consideró </w:t>
      </w:r>
      <w:r w:rsidR="002477BA">
        <w:rPr>
          <w:rFonts w:ascii="Arial" w:hAnsi="Arial" w:cs="Arial"/>
          <w:i/>
          <w:sz w:val="26"/>
          <w:szCs w:val="26"/>
        </w:rPr>
        <w:t xml:space="preserve"> que la parte demandada  ya había </w:t>
      </w:r>
      <w:r w:rsidR="00315588">
        <w:rPr>
          <w:rFonts w:ascii="Arial" w:hAnsi="Arial" w:cs="Arial"/>
          <w:i/>
          <w:sz w:val="26"/>
          <w:szCs w:val="26"/>
        </w:rPr>
        <w:t>realizado</w:t>
      </w:r>
      <w:r w:rsidR="002477BA">
        <w:rPr>
          <w:rFonts w:ascii="Arial" w:hAnsi="Arial" w:cs="Arial"/>
          <w:i/>
          <w:sz w:val="26"/>
          <w:szCs w:val="26"/>
        </w:rPr>
        <w:t xml:space="preserve"> el pago a la que fue condenada, por así haberlo </w:t>
      </w:r>
      <w:r w:rsidR="00315588">
        <w:rPr>
          <w:rFonts w:ascii="Arial" w:hAnsi="Arial" w:cs="Arial"/>
          <w:i/>
          <w:sz w:val="26"/>
          <w:szCs w:val="26"/>
        </w:rPr>
        <w:t>indicado el actor</w:t>
      </w:r>
      <w:r w:rsidR="002477BA">
        <w:rPr>
          <w:rFonts w:ascii="Arial" w:hAnsi="Arial" w:cs="Arial"/>
          <w:i/>
          <w:sz w:val="26"/>
          <w:szCs w:val="26"/>
        </w:rPr>
        <w:t xml:space="preserve"> al dar contestación al </w:t>
      </w:r>
      <w:r w:rsidR="00315588">
        <w:rPr>
          <w:rFonts w:ascii="Arial" w:hAnsi="Arial" w:cs="Arial"/>
          <w:i/>
          <w:sz w:val="26"/>
          <w:szCs w:val="26"/>
        </w:rPr>
        <w:t>requerimiento</w:t>
      </w:r>
      <w:r w:rsidR="002477BA">
        <w:rPr>
          <w:rFonts w:ascii="Arial" w:hAnsi="Arial" w:cs="Arial"/>
          <w:i/>
          <w:sz w:val="26"/>
          <w:szCs w:val="26"/>
        </w:rPr>
        <w:t xml:space="preserve"> que se le realizó mediante diligencia de </w:t>
      </w:r>
      <w:r w:rsidR="00315588">
        <w:rPr>
          <w:rFonts w:ascii="Arial" w:hAnsi="Arial" w:cs="Arial"/>
          <w:i/>
          <w:sz w:val="26"/>
          <w:szCs w:val="26"/>
        </w:rPr>
        <w:t>veinticinco</w:t>
      </w:r>
      <w:r w:rsidR="002477BA">
        <w:rPr>
          <w:rFonts w:ascii="Arial" w:hAnsi="Arial" w:cs="Arial"/>
          <w:i/>
          <w:sz w:val="26"/>
          <w:szCs w:val="26"/>
        </w:rPr>
        <w:t xml:space="preserve"> de septiembre de dos mil dieciocho, para que informara si realizó el cobro del cheque que le fue entregado como pago. Sin embargo, abiertamente soslayó </w:t>
      </w:r>
      <w:r w:rsidR="00315588">
        <w:rPr>
          <w:rFonts w:ascii="Arial" w:hAnsi="Arial" w:cs="Arial"/>
          <w:i/>
          <w:sz w:val="26"/>
          <w:szCs w:val="26"/>
        </w:rPr>
        <w:t>realizar el</w:t>
      </w:r>
      <w:r w:rsidR="002477BA">
        <w:rPr>
          <w:rFonts w:ascii="Arial" w:hAnsi="Arial" w:cs="Arial"/>
          <w:i/>
          <w:sz w:val="26"/>
          <w:szCs w:val="26"/>
        </w:rPr>
        <w:t xml:space="preserve"> análisis pormenorizado y de contraste a que está obligado, entre los efectos trazados en la resolución de nueve de febrero de dos mil diecisiete (fojas 341 a 347 del tomo II de pruebas) y lo decretado en el auto de uno de octubre de dos mil dieciocho (foja 560 del tomo II de pruebas</w:t>
      </w:r>
      <w:r w:rsidR="00740745">
        <w:rPr>
          <w:rFonts w:ascii="Arial" w:hAnsi="Arial" w:cs="Arial"/>
          <w:i/>
          <w:sz w:val="26"/>
          <w:szCs w:val="26"/>
        </w:rPr>
        <w:t>)</w:t>
      </w:r>
      <w:r w:rsidR="002477BA">
        <w:rPr>
          <w:rFonts w:ascii="Arial" w:hAnsi="Arial" w:cs="Arial"/>
          <w:i/>
          <w:sz w:val="26"/>
          <w:szCs w:val="26"/>
        </w:rPr>
        <w:t xml:space="preserve">, dictado en el expediente 384/2016, del índice de la Tercera Sala </w:t>
      </w:r>
      <w:r w:rsidR="00315588">
        <w:rPr>
          <w:rFonts w:ascii="Arial" w:hAnsi="Arial" w:cs="Arial"/>
          <w:i/>
          <w:sz w:val="26"/>
          <w:szCs w:val="26"/>
        </w:rPr>
        <w:t>Unitaria</w:t>
      </w:r>
      <w:r w:rsidR="002477BA">
        <w:rPr>
          <w:rFonts w:ascii="Arial" w:hAnsi="Arial" w:cs="Arial"/>
          <w:i/>
          <w:sz w:val="26"/>
          <w:szCs w:val="26"/>
        </w:rPr>
        <w:t xml:space="preserve"> de Primera Instancia del Estado de Oaxaca. Lo anterior, a fin de corroborar fehacientemente que se atendió a plenitud la </w:t>
      </w:r>
      <w:r w:rsidR="002477BA">
        <w:rPr>
          <w:rFonts w:ascii="Arial" w:hAnsi="Arial" w:cs="Arial"/>
          <w:i/>
          <w:sz w:val="26"/>
          <w:szCs w:val="26"/>
        </w:rPr>
        <w:lastRenderedPageBreak/>
        <w:t>sentencia, verificando qué elementos-</w:t>
      </w:r>
      <w:r w:rsidR="00315588">
        <w:rPr>
          <w:rFonts w:ascii="Arial" w:hAnsi="Arial" w:cs="Arial"/>
          <w:i/>
          <w:sz w:val="26"/>
          <w:szCs w:val="26"/>
        </w:rPr>
        <w:t>aritméticos</w:t>
      </w:r>
      <w:r w:rsidR="002477BA">
        <w:rPr>
          <w:rFonts w:ascii="Arial" w:hAnsi="Arial" w:cs="Arial"/>
          <w:i/>
          <w:sz w:val="26"/>
          <w:szCs w:val="26"/>
        </w:rPr>
        <w:t xml:space="preserve"> y documentales-, </w:t>
      </w:r>
      <w:r w:rsidR="00315588">
        <w:rPr>
          <w:rFonts w:ascii="Arial" w:hAnsi="Arial" w:cs="Arial"/>
          <w:i/>
          <w:sz w:val="26"/>
          <w:szCs w:val="26"/>
        </w:rPr>
        <w:t>se tomaron en consideración para precisar</w:t>
      </w:r>
      <w:r w:rsidR="00367FE6">
        <w:rPr>
          <w:rFonts w:ascii="Arial" w:hAnsi="Arial" w:cs="Arial"/>
          <w:i/>
          <w:sz w:val="26"/>
          <w:szCs w:val="26"/>
        </w:rPr>
        <w:t xml:space="preserve"> y calcular la cantidad liquida a pagar a razón de la </w:t>
      </w:r>
      <w:r w:rsidR="00315588">
        <w:rPr>
          <w:rFonts w:ascii="Arial" w:hAnsi="Arial" w:cs="Arial"/>
          <w:i/>
          <w:sz w:val="26"/>
          <w:szCs w:val="26"/>
        </w:rPr>
        <w:t>indemnización</w:t>
      </w:r>
      <w:r w:rsidR="00367FE6">
        <w:rPr>
          <w:rFonts w:ascii="Arial" w:hAnsi="Arial" w:cs="Arial"/>
          <w:i/>
          <w:sz w:val="26"/>
          <w:szCs w:val="26"/>
        </w:rPr>
        <w:t xml:space="preserve"> </w:t>
      </w:r>
      <w:r w:rsidR="00315588">
        <w:rPr>
          <w:rFonts w:ascii="Arial" w:hAnsi="Arial" w:cs="Arial"/>
          <w:i/>
          <w:sz w:val="26"/>
          <w:szCs w:val="26"/>
        </w:rPr>
        <w:t>constitucional</w:t>
      </w:r>
      <w:r w:rsidR="00367FE6">
        <w:rPr>
          <w:rFonts w:ascii="Arial" w:hAnsi="Arial" w:cs="Arial"/>
          <w:i/>
          <w:sz w:val="26"/>
          <w:szCs w:val="26"/>
        </w:rPr>
        <w:t xml:space="preserve">, aguinaldo, vacaciones, prima vacacional, veinte días de salario por concepto de prima de antigüedad y </w:t>
      </w:r>
      <w:r w:rsidR="00315588">
        <w:rPr>
          <w:rFonts w:ascii="Arial" w:hAnsi="Arial" w:cs="Arial"/>
          <w:i/>
          <w:sz w:val="26"/>
          <w:szCs w:val="26"/>
        </w:rPr>
        <w:t>remuneración</w:t>
      </w:r>
      <w:r w:rsidR="00367FE6">
        <w:rPr>
          <w:rFonts w:ascii="Arial" w:hAnsi="Arial" w:cs="Arial"/>
          <w:i/>
          <w:sz w:val="26"/>
          <w:szCs w:val="26"/>
        </w:rPr>
        <w:t xml:space="preserve"> diaria </w:t>
      </w:r>
      <w:r w:rsidR="00315588">
        <w:rPr>
          <w:rFonts w:ascii="Arial" w:hAnsi="Arial" w:cs="Arial"/>
          <w:i/>
          <w:sz w:val="26"/>
          <w:szCs w:val="26"/>
        </w:rPr>
        <w:t>ordinaria</w:t>
      </w:r>
      <w:r w:rsidR="00367FE6">
        <w:rPr>
          <w:rFonts w:ascii="Arial" w:hAnsi="Arial" w:cs="Arial"/>
          <w:i/>
          <w:sz w:val="26"/>
          <w:szCs w:val="26"/>
        </w:rPr>
        <w:t xml:space="preserve"> a que fue condenada la autoridad demandada </w:t>
      </w:r>
      <w:r w:rsidR="00315588">
        <w:rPr>
          <w:rFonts w:ascii="Arial" w:hAnsi="Arial" w:cs="Arial"/>
          <w:i/>
          <w:sz w:val="26"/>
          <w:szCs w:val="26"/>
        </w:rPr>
        <w:t>Comisión</w:t>
      </w:r>
      <w:r w:rsidR="00367FE6">
        <w:rPr>
          <w:rFonts w:ascii="Arial" w:hAnsi="Arial" w:cs="Arial"/>
          <w:i/>
          <w:sz w:val="26"/>
          <w:szCs w:val="26"/>
        </w:rPr>
        <w:t xml:space="preserve"> de Carrera </w:t>
      </w:r>
      <w:r w:rsidR="00315588">
        <w:rPr>
          <w:rFonts w:ascii="Arial" w:hAnsi="Arial" w:cs="Arial"/>
          <w:i/>
          <w:sz w:val="26"/>
          <w:szCs w:val="26"/>
        </w:rPr>
        <w:t>Policial</w:t>
      </w:r>
      <w:r w:rsidR="00367FE6">
        <w:rPr>
          <w:rFonts w:ascii="Arial" w:hAnsi="Arial" w:cs="Arial"/>
          <w:i/>
          <w:sz w:val="26"/>
          <w:szCs w:val="26"/>
        </w:rPr>
        <w:t xml:space="preserve"> del Consejo Estatal de Desarrollo Policial de la Secretaría de Seguridad Pública de Oaxaca. Pues para ello, resulta </w:t>
      </w:r>
      <w:r w:rsidR="00315588">
        <w:rPr>
          <w:rFonts w:ascii="Arial" w:hAnsi="Arial" w:cs="Arial"/>
          <w:i/>
          <w:sz w:val="26"/>
          <w:szCs w:val="26"/>
        </w:rPr>
        <w:t>necesario</w:t>
      </w:r>
      <w:r w:rsidR="00367FE6">
        <w:rPr>
          <w:rFonts w:ascii="Arial" w:hAnsi="Arial" w:cs="Arial"/>
          <w:i/>
          <w:sz w:val="26"/>
          <w:szCs w:val="26"/>
        </w:rPr>
        <w:t xml:space="preserve"> que la autoridad responsable, además de comprobar su debida fundamentación y motivación, constatara que la Tercera Sala Unitaria de Primera Instancia del Estado de Oaxaca, en su </w:t>
      </w:r>
      <w:r w:rsidR="00315588">
        <w:rPr>
          <w:rFonts w:ascii="Arial" w:hAnsi="Arial" w:cs="Arial"/>
          <w:i/>
          <w:sz w:val="26"/>
          <w:szCs w:val="26"/>
        </w:rPr>
        <w:t>determinación</w:t>
      </w:r>
      <w:r w:rsidR="00367FE6">
        <w:rPr>
          <w:rFonts w:ascii="Arial" w:hAnsi="Arial" w:cs="Arial"/>
          <w:i/>
          <w:sz w:val="26"/>
          <w:szCs w:val="26"/>
        </w:rPr>
        <w:t xml:space="preserve"> precis</w:t>
      </w:r>
      <w:r w:rsidR="00315588">
        <w:rPr>
          <w:rFonts w:ascii="Arial" w:hAnsi="Arial" w:cs="Arial"/>
          <w:i/>
          <w:sz w:val="26"/>
          <w:szCs w:val="26"/>
        </w:rPr>
        <w:t>ó</w:t>
      </w:r>
      <w:r w:rsidR="00367FE6">
        <w:rPr>
          <w:rFonts w:ascii="Arial" w:hAnsi="Arial" w:cs="Arial"/>
          <w:i/>
          <w:sz w:val="26"/>
          <w:szCs w:val="26"/>
        </w:rPr>
        <w:t xml:space="preserve"> las </w:t>
      </w:r>
      <w:r w:rsidR="00315588">
        <w:rPr>
          <w:rFonts w:ascii="Arial" w:hAnsi="Arial" w:cs="Arial"/>
          <w:i/>
          <w:sz w:val="26"/>
          <w:szCs w:val="26"/>
        </w:rPr>
        <w:t>percepciones</w:t>
      </w:r>
      <w:r w:rsidR="00367FE6">
        <w:rPr>
          <w:rFonts w:ascii="Arial" w:hAnsi="Arial" w:cs="Arial"/>
          <w:i/>
          <w:sz w:val="26"/>
          <w:szCs w:val="26"/>
        </w:rPr>
        <w:t xml:space="preserve"> y conceptos, el </w:t>
      </w:r>
      <w:r w:rsidR="00315588">
        <w:rPr>
          <w:rFonts w:ascii="Arial" w:hAnsi="Arial" w:cs="Arial"/>
          <w:i/>
          <w:sz w:val="26"/>
          <w:szCs w:val="26"/>
        </w:rPr>
        <w:t>procedimiento</w:t>
      </w:r>
      <w:r w:rsidR="00367FE6">
        <w:rPr>
          <w:rFonts w:ascii="Arial" w:hAnsi="Arial" w:cs="Arial"/>
          <w:i/>
          <w:sz w:val="26"/>
          <w:szCs w:val="26"/>
        </w:rPr>
        <w:t xml:space="preserve">, fórmulas y operaciones </w:t>
      </w:r>
      <w:r w:rsidR="00315588">
        <w:rPr>
          <w:rFonts w:ascii="Arial" w:hAnsi="Arial" w:cs="Arial"/>
          <w:i/>
          <w:sz w:val="26"/>
          <w:szCs w:val="26"/>
        </w:rPr>
        <w:t>aritméticas</w:t>
      </w:r>
      <w:r w:rsidR="00367FE6">
        <w:rPr>
          <w:rFonts w:ascii="Arial" w:hAnsi="Arial" w:cs="Arial"/>
          <w:i/>
          <w:sz w:val="26"/>
          <w:szCs w:val="26"/>
        </w:rPr>
        <w:t xml:space="preserve"> que tomó en consideración para determinar que la sentencia de nueve de febrero de dos mil diecisiete, se encontraba cumplida a cabalidad, con el pago de $</w:t>
      </w:r>
      <w:r w:rsidR="003C2B66" w:rsidRPr="003C2B66">
        <w:rPr>
          <w:rFonts w:ascii="Arial" w:eastAsia="Calibri" w:hAnsi="Arial" w:cs="Arial"/>
          <w:b/>
          <w:iCs/>
          <w:sz w:val="28"/>
          <w:szCs w:val="26"/>
        </w:rPr>
        <w:t>**********</w:t>
      </w:r>
      <w:r w:rsidR="003C2B66">
        <w:rPr>
          <w:rFonts w:ascii="Arial" w:hAnsi="Arial" w:cs="Arial"/>
          <w:i/>
          <w:sz w:val="26"/>
          <w:szCs w:val="26"/>
        </w:rPr>
        <w:t xml:space="preserve"> </w:t>
      </w:r>
      <w:r w:rsidR="00367FE6">
        <w:rPr>
          <w:rFonts w:ascii="Arial" w:hAnsi="Arial" w:cs="Arial"/>
          <w:i/>
          <w:sz w:val="26"/>
          <w:szCs w:val="26"/>
        </w:rPr>
        <w:t>(</w:t>
      </w:r>
      <w:r w:rsidR="003C2B66" w:rsidRPr="003C2B66">
        <w:rPr>
          <w:rFonts w:ascii="Arial" w:eastAsia="Calibri" w:hAnsi="Arial" w:cs="Arial"/>
          <w:b/>
          <w:iCs/>
          <w:sz w:val="28"/>
          <w:szCs w:val="26"/>
        </w:rPr>
        <w:t>**********</w:t>
      </w:r>
      <w:r w:rsidR="00367FE6">
        <w:rPr>
          <w:rFonts w:ascii="Arial" w:hAnsi="Arial" w:cs="Arial"/>
          <w:i/>
          <w:sz w:val="26"/>
          <w:szCs w:val="26"/>
        </w:rPr>
        <w:t xml:space="preserve">, moneda nacional), pues se advierte que la citada sala omitió detallar los datos que tomó en consideración </w:t>
      </w:r>
      <w:r w:rsidR="00DC736B">
        <w:rPr>
          <w:rFonts w:ascii="Arial" w:hAnsi="Arial" w:cs="Arial"/>
          <w:i/>
          <w:sz w:val="26"/>
          <w:szCs w:val="26"/>
        </w:rPr>
        <w:t xml:space="preserve"> para tal efecto. </w:t>
      </w:r>
      <w:r w:rsidR="00BB2910">
        <w:rPr>
          <w:rFonts w:ascii="Arial" w:hAnsi="Arial" w:cs="Arial"/>
          <w:i/>
          <w:sz w:val="26"/>
          <w:szCs w:val="26"/>
        </w:rPr>
        <w:t xml:space="preserve">De donde estriba la ilegalidad e </w:t>
      </w:r>
      <w:r w:rsidR="00315588">
        <w:rPr>
          <w:rFonts w:ascii="Arial" w:hAnsi="Arial" w:cs="Arial"/>
          <w:i/>
          <w:sz w:val="26"/>
          <w:szCs w:val="26"/>
        </w:rPr>
        <w:t>inconstitucionalidad</w:t>
      </w:r>
      <w:r w:rsidR="00BB2910">
        <w:rPr>
          <w:rFonts w:ascii="Arial" w:hAnsi="Arial" w:cs="Arial"/>
          <w:i/>
          <w:sz w:val="26"/>
          <w:szCs w:val="26"/>
        </w:rPr>
        <w:t xml:space="preserve"> de dicha resolución, pues la </w:t>
      </w:r>
      <w:r w:rsidR="00315588">
        <w:rPr>
          <w:rFonts w:ascii="Arial" w:hAnsi="Arial" w:cs="Arial"/>
          <w:i/>
          <w:sz w:val="26"/>
          <w:szCs w:val="26"/>
        </w:rPr>
        <w:t>autoridad</w:t>
      </w:r>
      <w:r w:rsidR="00BB2910">
        <w:rPr>
          <w:rFonts w:ascii="Arial" w:hAnsi="Arial" w:cs="Arial"/>
          <w:i/>
          <w:sz w:val="26"/>
          <w:szCs w:val="26"/>
        </w:rPr>
        <w:t xml:space="preserve"> responsable se limitó a confirmar que la </w:t>
      </w:r>
      <w:r w:rsidR="00315588">
        <w:rPr>
          <w:rFonts w:ascii="Arial" w:hAnsi="Arial" w:cs="Arial"/>
          <w:i/>
          <w:sz w:val="26"/>
          <w:szCs w:val="26"/>
        </w:rPr>
        <w:t>sentencia</w:t>
      </w:r>
      <w:r w:rsidR="00BB2910">
        <w:rPr>
          <w:rFonts w:ascii="Arial" w:hAnsi="Arial" w:cs="Arial"/>
          <w:i/>
          <w:sz w:val="26"/>
          <w:szCs w:val="26"/>
        </w:rPr>
        <w:t xml:space="preserve"> de nueve de febrero de dos mil </w:t>
      </w:r>
      <w:r w:rsidR="00315588">
        <w:rPr>
          <w:rFonts w:ascii="Arial" w:hAnsi="Arial" w:cs="Arial"/>
          <w:i/>
          <w:sz w:val="26"/>
          <w:szCs w:val="26"/>
        </w:rPr>
        <w:t>diecisiete</w:t>
      </w:r>
      <w:r w:rsidR="00BB2910">
        <w:rPr>
          <w:rFonts w:ascii="Arial" w:hAnsi="Arial" w:cs="Arial"/>
          <w:i/>
          <w:sz w:val="26"/>
          <w:szCs w:val="26"/>
        </w:rPr>
        <w:t>, estaba cumplida con el pago de $</w:t>
      </w:r>
      <w:r w:rsidR="003C2B66" w:rsidRPr="003C2B66">
        <w:rPr>
          <w:rFonts w:ascii="Arial" w:eastAsia="Calibri" w:hAnsi="Arial" w:cs="Arial"/>
          <w:b/>
          <w:iCs/>
          <w:sz w:val="28"/>
          <w:szCs w:val="26"/>
        </w:rPr>
        <w:t>**********</w:t>
      </w:r>
      <w:r w:rsidR="003C2B66">
        <w:rPr>
          <w:rFonts w:ascii="Arial" w:hAnsi="Arial" w:cs="Arial"/>
          <w:i/>
          <w:sz w:val="26"/>
          <w:szCs w:val="26"/>
        </w:rPr>
        <w:t xml:space="preserve"> </w:t>
      </w:r>
      <w:r w:rsidR="00BB2910">
        <w:rPr>
          <w:rFonts w:ascii="Arial" w:hAnsi="Arial" w:cs="Arial"/>
          <w:i/>
          <w:sz w:val="26"/>
          <w:szCs w:val="26"/>
        </w:rPr>
        <w:t>(</w:t>
      </w:r>
      <w:r w:rsidR="003C2B66" w:rsidRPr="003C2B66">
        <w:rPr>
          <w:rFonts w:ascii="Arial" w:eastAsia="Calibri" w:hAnsi="Arial" w:cs="Arial"/>
          <w:b/>
          <w:iCs/>
          <w:sz w:val="28"/>
          <w:szCs w:val="26"/>
        </w:rPr>
        <w:t>**********</w:t>
      </w:r>
      <w:r w:rsidR="00BB2910">
        <w:rPr>
          <w:rFonts w:ascii="Arial" w:hAnsi="Arial" w:cs="Arial"/>
          <w:i/>
          <w:sz w:val="26"/>
          <w:szCs w:val="26"/>
        </w:rPr>
        <w:t>, moneda nacional), sin hacer mayo</w:t>
      </w:r>
      <w:r w:rsidR="00315588">
        <w:rPr>
          <w:rFonts w:ascii="Arial" w:hAnsi="Arial" w:cs="Arial"/>
          <w:i/>
          <w:sz w:val="26"/>
          <w:szCs w:val="26"/>
        </w:rPr>
        <w:t>r</w:t>
      </w:r>
      <w:r w:rsidR="00BB2910">
        <w:rPr>
          <w:rFonts w:ascii="Arial" w:hAnsi="Arial" w:cs="Arial"/>
          <w:i/>
          <w:sz w:val="26"/>
          <w:szCs w:val="26"/>
        </w:rPr>
        <w:t xml:space="preserve"> análisis que pudiera corroborar su aserto, pues no se percat</w:t>
      </w:r>
      <w:r w:rsidR="00315588">
        <w:rPr>
          <w:rFonts w:ascii="Arial" w:hAnsi="Arial" w:cs="Arial"/>
          <w:i/>
          <w:sz w:val="26"/>
          <w:szCs w:val="26"/>
        </w:rPr>
        <w:t>ó que el auto de uno de octubre</w:t>
      </w:r>
      <w:r w:rsidR="00BB2910">
        <w:rPr>
          <w:rFonts w:ascii="Arial" w:hAnsi="Arial" w:cs="Arial"/>
          <w:i/>
          <w:sz w:val="26"/>
          <w:szCs w:val="26"/>
        </w:rPr>
        <w:t xml:space="preserve"> de dos mil dieciocho, dictado en el expediente 386/2016, por la Tercera Sala Unitaria de Primera Instancia  del Estado de Oaxaca, </w:t>
      </w:r>
      <w:r w:rsidR="00315588">
        <w:rPr>
          <w:rFonts w:ascii="Arial" w:hAnsi="Arial" w:cs="Arial"/>
          <w:i/>
          <w:sz w:val="26"/>
          <w:szCs w:val="26"/>
        </w:rPr>
        <w:t>carece de la debita</w:t>
      </w:r>
      <w:r w:rsidR="00BB2910">
        <w:rPr>
          <w:rFonts w:ascii="Arial" w:hAnsi="Arial" w:cs="Arial"/>
          <w:i/>
          <w:sz w:val="26"/>
          <w:szCs w:val="26"/>
        </w:rPr>
        <w:t xml:space="preserve"> fundamentación, motivación,</w:t>
      </w:r>
      <w:r w:rsidR="00E91402">
        <w:rPr>
          <w:rFonts w:ascii="Arial" w:hAnsi="Arial" w:cs="Arial"/>
          <w:i/>
          <w:sz w:val="26"/>
          <w:szCs w:val="26"/>
        </w:rPr>
        <w:t xml:space="preserve"> congruencia y </w:t>
      </w:r>
      <w:r w:rsidR="00315588">
        <w:rPr>
          <w:rFonts w:ascii="Arial" w:hAnsi="Arial" w:cs="Arial"/>
          <w:i/>
          <w:sz w:val="26"/>
          <w:szCs w:val="26"/>
        </w:rPr>
        <w:t>exhaustividad</w:t>
      </w:r>
      <w:r w:rsidR="00E91402">
        <w:rPr>
          <w:rFonts w:ascii="Arial" w:hAnsi="Arial" w:cs="Arial"/>
          <w:i/>
          <w:sz w:val="26"/>
          <w:szCs w:val="26"/>
        </w:rPr>
        <w:t xml:space="preserve">, que exige el </w:t>
      </w:r>
      <w:r w:rsidR="00315588">
        <w:rPr>
          <w:rFonts w:ascii="Arial" w:hAnsi="Arial" w:cs="Arial"/>
          <w:i/>
          <w:sz w:val="26"/>
          <w:szCs w:val="26"/>
        </w:rPr>
        <w:t>derecho</w:t>
      </w:r>
      <w:r w:rsidR="00E91402">
        <w:rPr>
          <w:rFonts w:ascii="Arial" w:hAnsi="Arial" w:cs="Arial"/>
          <w:i/>
          <w:sz w:val="26"/>
          <w:szCs w:val="26"/>
        </w:rPr>
        <w:t xml:space="preserve"> de legalidad previsto en el artículo 16, párrafo primero, de la </w:t>
      </w:r>
      <w:r w:rsidR="00315588">
        <w:rPr>
          <w:rFonts w:ascii="Arial" w:hAnsi="Arial" w:cs="Arial"/>
          <w:i/>
          <w:sz w:val="26"/>
          <w:szCs w:val="26"/>
        </w:rPr>
        <w:t>Constitución</w:t>
      </w:r>
      <w:r w:rsidR="00E91402">
        <w:rPr>
          <w:rFonts w:ascii="Arial" w:hAnsi="Arial" w:cs="Arial"/>
          <w:i/>
          <w:sz w:val="26"/>
          <w:szCs w:val="26"/>
        </w:rPr>
        <w:t xml:space="preserve"> </w:t>
      </w:r>
      <w:r w:rsidR="00315588">
        <w:rPr>
          <w:rFonts w:ascii="Arial" w:hAnsi="Arial" w:cs="Arial"/>
          <w:i/>
          <w:sz w:val="26"/>
          <w:szCs w:val="26"/>
        </w:rPr>
        <w:t>Política</w:t>
      </w:r>
      <w:r w:rsidR="00E91402">
        <w:rPr>
          <w:rFonts w:ascii="Arial" w:hAnsi="Arial" w:cs="Arial"/>
          <w:i/>
          <w:sz w:val="26"/>
          <w:szCs w:val="26"/>
        </w:rPr>
        <w:t xml:space="preserve"> de los Estados Unidos Mexicanos. Ello resulta así, pues la sala responsable omitió especificar el porqué de su </w:t>
      </w:r>
      <w:r w:rsidR="00315588">
        <w:rPr>
          <w:rFonts w:ascii="Arial" w:hAnsi="Arial" w:cs="Arial"/>
          <w:i/>
          <w:sz w:val="26"/>
          <w:szCs w:val="26"/>
        </w:rPr>
        <w:t>determinación</w:t>
      </w:r>
      <w:r w:rsidR="00E91402">
        <w:rPr>
          <w:rFonts w:ascii="Arial" w:hAnsi="Arial" w:cs="Arial"/>
          <w:i/>
          <w:sz w:val="26"/>
          <w:szCs w:val="26"/>
        </w:rPr>
        <w:t xml:space="preserve"> en el sentido de </w:t>
      </w:r>
      <w:r w:rsidR="00983F13">
        <w:rPr>
          <w:rFonts w:ascii="Arial" w:hAnsi="Arial" w:cs="Arial"/>
          <w:i/>
          <w:sz w:val="26"/>
          <w:szCs w:val="26"/>
        </w:rPr>
        <w:t>tener por</w:t>
      </w:r>
      <w:r w:rsidR="00E91402">
        <w:rPr>
          <w:rFonts w:ascii="Arial" w:hAnsi="Arial" w:cs="Arial"/>
          <w:i/>
          <w:sz w:val="26"/>
          <w:szCs w:val="26"/>
        </w:rPr>
        <w:t xml:space="preserve"> cumplida la sentencia con el citado pago, ya que no se hizo referencia a operación </w:t>
      </w:r>
      <w:r w:rsidR="00983F13">
        <w:rPr>
          <w:rFonts w:ascii="Arial" w:hAnsi="Arial" w:cs="Arial"/>
          <w:i/>
          <w:sz w:val="26"/>
          <w:szCs w:val="26"/>
        </w:rPr>
        <w:t xml:space="preserve">aritmética </w:t>
      </w:r>
      <w:r w:rsidR="00034FD6">
        <w:rPr>
          <w:rFonts w:ascii="Arial" w:hAnsi="Arial" w:cs="Arial"/>
          <w:i/>
          <w:sz w:val="26"/>
          <w:szCs w:val="26"/>
        </w:rPr>
        <w:t>alguna para</w:t>
      </w:r>
      <w:r w:rsidR="00DC566A">
        <w:rPr>
          <w:rFonts w:ascii="Arial" w:hAnsi="Arial" w:cs="Arial"/>
          <w:i/>
          <w:sz w:val="26"/>
          <w:szCs w:val="26"/>
        </w:rPr>
        <w:t xml:space="preserve"> concluir que con ese monto se tenía por cumplida a </w:t>
      </w:r>
      <w:r w:rsidR="00315588">
        <w:rPr>
          <w:rFonts w:ascii="Arial" w:hAnsi="Arial" w:cs="Arial"/>
          <w:i/>
          <w:sz w:val="26"/>
          <w:szCs w:val="26"/>
        </w:rPr>
        <w:t>cabalidad</w:t>
      </w:r>
      <w:r w:rsidR="00DC566A">
        <w:rPr>
          <w:rFonts w:ascii="Arial" w:hAnsi="Arial" w:cs="Arial"/>
          <w:i/>
          <w:sz w:val="26"/>
          <w:szCs w:val="26"/>
        </w:rPr>
        <w:t xml:space="preserve"> la misma; de igual manera, no especificó cuál fue el salario tomado como base para el </w:t>
      </w:r>
      <w:r w:rsidR="00034FD6">
        <w:rPr>
          <w:rFonts w:ascii="Arial" w:hAnsi="Arial" w:cs="Arial"/>
          <w:i/>
          <w:sz w:val="26"/>
          <w:szCs w:val="26"/>
        </w:rPr>
        <w:t>cálculo de</w:t>
      </w:r>
      <w:r w:rsidR="00DC566A">
        <w:rPr>
          <w:rFonts w:ascii="Arial" w:hAnsi="Arial" w:cs="Arial"/>
          <w:i/>
          <w:sz w:val="26"/>
          <w:szCs w:val="26"/>
        </w:rPr>
        <w:t xml:space="preserve"> cada una de las prestaciones a pagar ni el periodo a que correspondían. Sin que obste a lo anterior, que el aquí quejoso en diligencia de </w:t>
      </w:r>
      <w:r w:rsidR="00315588">
        <w:rPr>
          <w:rFonts w:ascii="Arial" w:hAnsi="Arial" w:cs="Arial"/>
          <w:i/>
          <w:sz w:val="26"/>
          <w:szCs w:val="26"/>
        </w:rPr>
        <w:t>veinticinco</w:t>
      </w:r>
      <w:r w:rsidR="00DC566A">
        <w:rPr>
          <w:rFonts w:ascii="Arial" w:hAnsi="Arial" w:cs="Arial"/>
          <w:i/>
          <w:sz w:val="26"/>
          <w:szCs w:val="26"/>
        </w:rPr>
        <w:t xml:space="preserve">  de septiembre  de dos mil dieciocho (foja 555 del tomo II de </w:t>
      </w:r>
      <w:r w:rsidR="00DC566A">
        <w:rPr>
          <w:rFonts w:ascii="Arial" w:hAnsi="Arial" w:cs="Arial"/>
          <w:i/>
          <w:sz w:val="26"/>
          <w:szCs w:val="26"/>
        </w:rPr>
        <w:lastRenderedPageBreak/>
        <w:t>pruebas), manifestara que recibía  el c</w:t>
      </w:r>
      <w:r w:rsidR="00315588">
        <w:rPr>
          <w:rFonts w:ascii="Arial" w:hAnsi="Arial" w:cs="Arial"/>
          <w:i/>
          <w:sz w:val="26"/>
          <w:szCs w:val="26"/>
        </w:rPr>
        <w:t>heque  que amparaba la cantidad</w:t>
      </w:r>
      <w:r w:rsidR="00DC566A">
        <w:rPr>
          <w:rFonts w:ascii="Arial" w:hAnsi="Arial" w:cs="Arial"/>
          <w:i/>
          <w:sz w:val="26"/>
          <w:szCs w:val="26"/>
        </w:rPr>
        <w:t xml:space="preserve"> de $</w:t>
      </w:r>
      <w:r w:rsidR="003C2B66" w:rsidRPr="003C2B66">
        <w:rPr>
          <w:rFonts w:ascii="Arial" w:eastAsia="Calibri" w:hAnsi="Arial" w:cs="Arial"/>
          <w:b/>
          <w:iCs/>
          <w:sz w:val="28"/>
          <w:szCs w:val="26"/>
        </w:rPr>
        <w:t>**********</w:t>
      </w:r>
      <w:r w:rsidR="003C2B66">
        <w:rPr>
          <w:rFonts w:ascii="Arial" w:hAnsi="Arial" w:cs="Arial"/>
          <w:i/>
          <w:sz w:val="26"/>
          <w:szCs w:val="26"/>
        </w:rPr>
        <w:t xml:space="preserve"> </w:t>
      </w:r>
      <w:r w:rsidR="00DC566A">
        <w:rPr>
          <w:rFonts w:ascii="Arial" w:hAnsi="Arial" w:cs="Arial"/>
          <w:i/>
          <w:sz w:val="26"/>
          <w:szCs w:val="26"/>
        </w:rPr>
        <w:t>(</w:t>
      </w:r>
      <w:r w:rsidR="003C2B66" w:rsidRPr="003C2B66">
        <w:rPr>
          <w:rFonts w:ascii="Arial" w:eastAsia="Calibri" w:hAnsi="Arial" w:cs="Arial"/>
          <w:b/>
          <w:iCs/>
          <w:sz w:val="28"/>
          <w:szCs w:val="26"/>
        </w:rPr>
        <w:t>**********</w:t>
      </w:r>
      <w:r w:rsidR="00DC566A">
        <w:rPr>
          <w:rFonts w:ascii="Arial" w:hAnsi="Arial" w:cs="Arial"/>
          <w:i/>
          <w:sz w:val="26"/>
          <w:szCs w:val="26"/>
        </w:rPr>
        <w:t xml:space="preserve">, moneda nacional), a su entera satisfacción, con lo cual tenía  por cumplida la sentencia, no reservándose derecho alguno y solicitando el archivo del asunto por quedar cumplido en su totalidad, toda vez que como se dijo, el cumplimiento de </w:t>
      </w:r>
      <w:r w:rsidR="00315588">
        <w:rPr>
          <w:rFonts w:ascii="Arial" w:hAnsi="Arial" w:cs="Arial"/>
          <w:i/>
          <w:sz w:val="26"/>
          <w:szCs w:val="26"/>
        </w:rPr>
        <w:t>las</w:t>
      </w:r>
      <w:r w:rsidR="00DC566A">
        <w:rPr>
          <w:rFonts w:ascii="Arial" w:hAnsi="Arial" w:cs="Arial"/>
          <w:i/>
          <w:sz w:val="26"/>
          <w:szCs w:val="26"/>
        </w:rPr>
        <w:t xml:space="preserve"> </w:t>
      </w:r>
      <w:r w:rsidR="00315588">
        <w:rPr>
          <w:rFonts w:ascii="Arial" w:hAnsi="Arial" w:cs="Arial"/>
          <w:i/>
          <w:sz w:val="26"/>
          <w:szCs w:val="26"/>
        </w:rPr>
        <w:t>sentencias</w:t>
      </w:r>
      <w:r w:rsidR="00DC566A">
        <w:rPr>
          <w:rFonts w:ascii="Arial" w:hAnsi="Arial" w:cs="Arial"/>
          <w:i/>
          <w:sz w:val="26"/>
          <w:szCs w:val="26"/>
        </w:rPr>
        <w:t xml:space="preserve"> administrativas, </w:t>
      </w:r>
      <w:r w:rsidR="00315588">
        <w:rPr>
          <w:rFonts w:ascii="Arial" w:hAnsi="Arial" w:cs="Arial"/>
          <w:i/>
          <w:sz w:val="26"/>
          <w:szCs w:val="26"/>
        </w:rPr>
        <w:t>d</w:t>
      </w:r>
      <w:r w:rsidR="00DC566A">
        <w:rPr>
          <w:rFonts w:ascii="Arial" w:hAnsi="Arial" w:cs="Arial"/>
          <w:i/>
          <w:sz w:val="26"/>
          <w:szCs w:val="26"/>
        </w:rPr>
        <w:t>e</w:t>
      </w:r>
      <w:r w:rsidR="00315588">
        <w:rPr>
          <w:rFonts w:ascii="Arial" w:hAnsi="Arial" w:cs="Arial"/>
          <w:i/>
          <w:sz w:val="26"/>
          <w:szCs w:val="26"/>
        </w:rPr>
        <w:t xml:space="preserve"> </w:t>
      </w:r>
      <w:r w:rsidR="00DC566A">
        <w:rPr>
          <w:rFonts w:ascii="Arial" w:hAnsi="Arial" w:cs="Arial"/>
          <w:i/>
          <w:sz w:val="26"/>
          <w:szCs w:val="26"/>
        </w:rPr>
        <w:t xml:space="preserve">conformidad 182, 183, y 184 de la Ley de Justicia </w:t>
      </w:r>
      <w:r w:rsidR="00315588">
        <w:rPr>
          <w:rFonts w:ascii="Arial" w:hAnsi="Arial" w:cs="Arial"/>
          <w:i/>
          <w:sz w:val="26"/>
          <w:szCs w:val="26"/>
        </w:rPr>
        <w:t>Administrativa</w:t>
      </w:r>
      <w:r w:rsidR="00DC566A">
        <w:rPr>
          <w:rFonts w:ascii="Arial" w:hAnsi="Arial" w:cs="Arial"/>
          <w:i/>
          <w:sz w:val="26"/>
          <w:szCs w:val="26"/>
        </w:rPr>
        <w:t xml:space="preserve"> para el Estado de Oaxaca, son de orden público y el análisis del </w:t>
      </w:r>
      <w:r w:rsidR="00315588">
        <w:rPr>
          <w:rFonts w:ascii="Arial" w:hAnsi="Arial" w:cs="Arial"/>
          <w:i/>
          <w:sz w:val="26"/>
          <w:szCs w:val="26"/>
        </w:rPr>
        <w:t>cumplimiento</w:t>
      </w:r>
      <w:r w:rsidR="00DC566A">
        <w:rPr>
          <w:rFonts w:ascii="Arial" w:hAnsi="Arial" w:cs="Arial"/>
          <w:i/>
          <w:sz w:val="26"/>
          <w:szCs w:val="26"/>
        </w:rPr>
        <w:t xml:space="preserve"> de las mismas es de oficio, por lo cual la sala </w:t>
      </w:r>
      <w:r w:rsidR="00315588">
        <w:rPr>
          <w:rFonts w:ascii="Arial" w:hAnsi="Arial" w:cs="Arial"/>
          <w:i/>
          <w:sz w:val="26"/>
          <w:szCs w:val="26"/>
        </w:rPr>
        <w:t xml:space="preserve"> responsable</w:t>
      </w:r>
      <w:r w:rsidR="00AD3840">
        <w:rPr>
          <w:rFonts w:ascii="Arial" w:hAnsi="Arial" w:cs="Arial"/>
          <w:i/>
          <w:sz w:val="26"/>
          <w:szCs w:val="26"/>
        </w:rPr>
        <w:t xml:space="preserve"> se encontraba obligada a </w:t>
      </w:r>
      <w:r w:rsidR="00315588">
        <w:rPr>
          <w:rFonts w:ascii="Arial" w:hAnsi="Arial" w:cs="Arial"/>
          <w:i/>
          <w:sz w:val="26"/>
          <w:szCs w:val="26"/>
        </w:rPr>
        <w:t>realizar</w:t>
      </w:r>
      <w:r w:rsidR="00AD3840">
        <w:rPr>
          <w:rFonts w:ascii="Arial" w:hAnsi="Arial" w:cs="Arial"/>
          <w:i/>
          <w:sz w:val="26"/>
          <w:szCs w:val="26"/>
        </w:rPr>
        <w:t xml:space="preserve"> un estudio </w:t>
      </w:r>
      <w:r w:rsidR="00315588">
        <w:rPr>
          <w:rFonts w:ascii="Arial" w:hAnsi="Arial" w:cs="Arial"/>
          <w:i/>
          <w:sz w:val="26"/>
          <w:szCs w:val="26"/>
        </w:rPr>
        <w:t>pormenorizado</w:t>
      </w:r>
      <w:r w:rsidR="00AD3840">
        <w:rPr>
          <w:rFonts w:ascii="Arial" w:hAnsi="Arial" w:cs="Arial"/>
          <w:i/>
          <w:sz w:val="26"/>
          <w:szCs w:val="26"/>
        </w:rPr>
        <w:t xml:space="preserve"> d</w:t>
      </w:r>
      <w:r w:rsidR="00315588">
        <w:rPr>
          <w:rFonts w:ascii="Arial" w:hAnsi="Arial" w:cs="Arial"/>
          <w:i/>
          <w:sz w:val="26"/>
          <w:szCs w:val="26"/>
        </w:rPr>
        <w:t>el cumplimiento, con independencia</w:t>
      </w:r>
      <w:r w:rsidR="00AD3840">
        <w:rPr>
          <w:rFonts w:ascii="Arial" w:hAnsi="Arial" w:cs="Arial"/>
          <w:i/>
          <w:sz w:val="26"/>
          <w:szCs w:val="26"/>
        </w:rPr>
        <w:t xml:space="preserve"> de lo manifestado por la parte actora aquí quejosa. Por tanto, </w:t>
      </w:r>
      <w:r w:rsidR="00315588">
        <w:rPr>
          <w:rFonts w:ascii="Arial" w:hAnsi="Arial" w:cs="Arial"/>
          <w:i/>
          <w:sz w:val="26"/>
          <w:szCs w:val="26"/>
        </w:rPr>
        <w:t>tal desconocimiento impide</w:t>
      </w:r>
      <w:r w:rsidR="00AD3840">
        <w:rPr>
          <w:rFonts w:ascii="Arial" w:hAnsi="Arial" w:cs="Arial"/>
          <w:i/>
          <w:sz w:val="26"/>
          <w:szCs w:val="26"/>
        </w:rPr>
        <w:t xml:space="preserve"> al quejoso encauzar los elementos </w:t>
      </w:r>
      <w:r w:rsidR="00315588">
        <w:rPr>
          <w:rFonts w:ascii="Arial" w:hAnsi="Arial" w:cs="Arial"/>
          <w:i/>
          <w:sz w:val="26"/>
          <w:szCs w:val="26"/>
        </w:rPr>
        <w:t>necesarios</w:t>
      </w:r>
      <w:r w:rsidR="00AD3840">
        <w:rPr>
          <w:rFonts w:ascii="Arial" w:hAnsi="Arial" w:cs="Arial"/>
          <w:i/>
          <w:sz w:val="26"/>
          <w:szCs w:val="26"/>
        </w:rPr>
        <w:t xml:space="preserve"> para impugnar adecuadamente la </w:t>
      </w:r>
      <w:r w:rsidR="00315588">
        <w:rPr>
          <w:rFonts w:ascii="Arial" w:hAnsi="Arial" w:cs="Arial"/>
          <w:i/>
          <w:sz w:val="26"/>
          <w:szCs w:val="26"/>
        </w:rPr>
        <w:t>determinación</w:t>
      </w:r>
      <w:r w:rsidR="00AD3840">
        <w:rPr>
          <w:rFonts w:ascii="Arial" w:hAnsi="Arial" w:cs="Arial"/>
          <w:i/>
          <w:sz w:val="26"/>
          <w:szCs w:val="26"/>
        </w:rPr>
        <w:t xml:space="preserve"> que considera le violenta su esfera jurídica, de </w:t>
      </w:r>
      <w:r w:rsidR="00315588">
        <w:rPr>
          <w:rFonts w:ascii="Arial" w:hAnsi="Arial" w:cs="Arial"/>
          <w:i/>
          <w:sz w:val="26"/>
          <w:szCs w:val="26"/>
        </w:rPr>
        <w:t>manera</w:t>
      </w:r>
      <w:r w:rsidR="00AD3840">
        <w:rPr>
          <w:rFonts w:ascii="Arial" w:hAnsi="Arial" w:cs="Arial"/>
          <w:i/>
          <w:sz w:val="26"/>
          <w:szCs w:val="26"/>
        </w:rPr>
        <w:t xml:space="preserve"> que esa omisión de argumentos justificativos, </w:t>
      </w:r>
      <w:r w:rsidR="00315588">
        <w:rPr>
          <w:rFonts w:ascii="Arial" w:hAnsi="Arial" w:cs="Arial"/>
          <w:i/>
          <w:sz w:val="26"/>
          <w:szCs w:val="26"/>
        </w:rPr>
        <w:t>demuestra</w:t>
      </w:r>
      <w:r w:rsidR="00AD3840">
        <w:rPr>
          <w:rFonts w:ascii="Arial" w:hAnsi="Arial" w:cs="Arial"/>
          <w:i/>
          <w:sz w:val="26"/>
          <w:szCs w:val="26"/>
        </w:rPr>
        <w:t xml:space="preserve"> la transgresión al derecho de </w:t>
      </w:r>
      <w:r w:rsidR="00AD3840" w:rsidRPr="00983F13">
        <w:rPr>
          <w:rFonts w:ascii="Arial" w:hAnsi="Arial" w:cs="Arial"/>
          <w:b/>
          <w:i/>
          <w:sz w:val="26"/>
          <w:szCs w:val="26"/>
        </w:rPr>
        <w:t>legalidad</w:t>
      </w:r>
      <w:r w:rsidR="00AD3840">
        <w:rPr>
          <w:rFonts w:ascii="Arial" w:hAnsi="Arial" w:cs="Arial"/>
          <w:i/>
          <w:sz w:val="26"/>
          <w:szCs w:val="26"/>
        </w:rPr>
        <w:t xml:space="preserve"> </w:t>
      </w:r>
      <w:r w:rsidR="00315588">
        <w:rPr>
          <w:rFonts w:ascii="Arial" w:hAnsi="Arial" w:cs="Arial"/>
          <w:i/>
          <w:sz w:val="26"/>
          <w:szCs w:val="26"/>
        </w:rPr>
        <w:t>tutelado</w:t>
      </w:r>
      <w:r w:rsidR="00AD3840">
        <w:rPr>
          <w:rFonts w:ascii="Arial" w:hAnsi="Arial" w:cs="Arial"/>
          <w:i/>
          <w:sz w:val="26"/>
          <w:szCs w:val="26"/>
        </w:rPr>
        <w:t xml:space="preserve"> por el </w:t>
      </w:r>
      <w:r w:rsidR="00315588">
        <w:rPr>
          <w:rFonts w:ascii="Arial" w:hAnsi="Arial" w:cs="Arial"/>
          <w:i/>
          <w:sz w:val="26"/>
          <w:szCs w:val="26"/>
        </w:rPr>
        <w:t>artículo</w:t>
      </w:r>
      <w:r w:rsidR="00AD3840">
        <w:rPr>
          <w:rFonts w:ascii="Arial" w:hAnsi="Arial" w:cs="Arial"/>
          <w:i/>
          <w:sz w:val="26"/>
          <w:szCs w:val="26"/>
        </w:rPr>
        <w:t xml:space="preserve"> </w:t>
      </w:r>
      <w:r w:rsidR="00AD3840" w:rsidRPr="00983F13">
        <w:rPr>
          <w:rFonts w:ascii="Arial" w:hAnsi="Arial" w:cs="Arial"/>
          <w:b/>
          <w:i/>
          <w:sz w:val="26"/>
          <w:szCs w:val="26"/>
        </w:rPr>
        <w:t xml:space="preserve">16 de la </w:t>
      </w:r>
      <w:r w:rsidR="00315588" w:rsidRPr="00983F13">
        <w:rPr>
          <w:rFonts w:ascii="Arial" w:hAnsi="Arial" w:cs="Arial"/>
          <w:b/>
          <w:i/>
          <w:sz w:val="26"/>
          <w:szCs w:val="26"/>
        </w:rPr>
        <w:t>Constitución</w:t>
      </w:r>
      <w:r w:rsidR="00AD3840" w:rsidRPr="00983F13">
        <w:rPr>
          <w:rFonts w:ascii="Arial" w:hAnsi="Arial" w:cs="Arial"/>
          <w:b/>
          <w:i/>
          <w:sz w:val="26"/>
          <w:szCs w:val="26"/>
        </w:rPr>
        <w:t xml:space="preserve"> Federal</w:t>
      </w:r>
      <w:r w:rsidR="00AD3840">
        <w:rPr>
          <w:rFonts w:ascii="Arial" w:hAnsi="Arial" w:cs="Arial"/>
          <w:i/>
          <w:sz w:val="26"/>
          <w:szCs w:val="26"/>
        </w:rPr>
        <w:t>, que provoca que se declare la inconstitucionalida</w:t>
      </w:r>
      <w:r w:rsidR="00315588">
        <w:rPr>
          <w:rFonts w:ascii="Arial" w:hAnsi="Arial" w:cs="Arial"/>
          <w:i/>
          <w:sz w:val="26"/>
          <w:szCs w:val="26"/>
        </w:rPr>
        <w:t>d de la determinación</w:t>
      </w:r>
      <w:r w:rsidR="00AD3840">
        <w:rPr>
          <w:rFonts w:ascii="Arial" w:hAnsi="Arial" w:cs="Arial"/>
          <w:i/>
          <w:sz w:val="26"/>
          <w:szCs w:val="26"/>
        </w:rPr>
        <w:t xml:space="preserve"> combatida, dado los vicios formales que observa. Por consiguiente, se considera </w:t>
      </w:r>
      <w:r w:rsidR="00315588">
        <w:rPr>
          <w:rFonts w:ascii="Arial" w:hAnsi="Arial" w:cs="Arial"/>
          <w:i/>
          <w:sz w:val="26"/>
          <w:szCs w:val="26"/>
        </w:rPr>
        <w:t>innecesario</w:t>
      </w:r>
      <w:r w:rsidR="00AD3840">
        <w:rPr>
          <w:rFonts w:ascii="Arial" w:hAnsi="Arial" w:cs="Arial"/>
          <w:i/>
          <w:sz w:val="26"/>
          <w:szCs w:val="26"/>
        </w:rPr>
        <w:t xml:space="preserve"> analizar las posibles violaciones de fondo que pudiese contener el acto reclamado, pues el mismo no se </w:t>
      </w:r>
      <w:r w:rsidR="00315588">
        <w:rPr>
          <w:rFonts w:ascii="Arial" w:hAnsi="Arial" w:cs="Arial"/>
          <w:i/>
          <w:sz w:val="26"/>
          <w:szCs w:val="26"/>
        </w:rPr>
        <w:t>encuentra debidamente</w:t>
      </w:r>
      <w:r w:rsidR="00AD3840">
        <w:rPr>
          <w:rFonts w:ascii="Arial" w:hAnsi="Arial" w:cs="Arial"/>
          <w:i/>
          <w:sz w:val="26"/>
          <w:szCs w:val="26"/>
        </w:rPr>
        <w:t xml:space="preserve"> motivado, razón por la cual este órgano de control </w:t>
      </w:r>
      <w:r w:rsidR="00315588">
        <w:rPr>
          <w:rFonts w:ascii="Arial" w:hAnsi="Arial" w:cs="Arial"/>
          <w:i/>
          <w:sz w:val="26"/>
          <w:szCs w:val="26"/>
        </w:rPr>
        <w:t>constitucional</w:t>
      </w:r>
      <w:r w:rsidR="00AD3840">
        <w:rPr>
          <w:rFonts w:ascii="Arial" w:hAnsi="Arial" w:cs="Arial"/>
          <w:i/>
          <w:sz w:val="26"/>
          <w:szCs w:val="26"/>
        </w:rPr>
        <w:t xml:space="preserve">, no </w:t>
      </w:r>
      <w:r w:rsidR="00315588">
        <w:rPr>
          <w:rFonts w:ascii="Arial" w:hAnsi="Arial" w:cs="Arial"/>
          <w:i/>
          <w:sz w:val="26"/>
          <w:szCs w:val="26"/>
        </w:rPr>
        <w:t>pueda sustituir a la</w:t>
      </w:r>
      <w:r w:rsidR="00AD3840">
        <w:rPr>
          <w:rFonts w:ascii="Arial" w:hAnsi="Arial" w:cs="Arial"/>
          <w:i/>
          <w:sz w:val="26"/>
          <w:szCs w:val="26"/>
        </w:rPr>
        <w:t xml:space="preserve"> autoridad emisora del acto aquí </w:t>
      </w:r>
      <w:r w:rsidR="00315588">
        <w:rPr>
          <w:rFonts w:ascii="Arial" w:hAnsi="Arial" w:cs="Arial"/>
          <w:i/>
          <w:sz w:val="26"/>
          <w:szCs w:val="26"/>
        </w:rPr>
        <w:t>reclamado</w:t>
      </w:r>
      <w:r w:rsidR="00AD3840">
        <w:rPr>
          <w:rFonts w:ascii="Arial" w:hAnsi="Arial" w:cs="Arial"/>
          <w:i/>
          <w:sz w:val="26"/>
          <w:szCs w:val="26"/>
        </w:rPr>
        <w:t xml:space="preserve">, por la parte solicitante de amparo. </w:t>
      </w:r>
      <w:r w:rsidR="005D3AB4">
        <w:rPr>
          <w:rFonts w:ascii="Arial" w:hAnsi="Arial" w:cs="Arial"/>
          <w:i/>
          <w:sz w:val="26"/>
          <w:szCs w:val="26"/>
        </w:rPr>
        <w:t xml:space="preserve">Es aplicable a lo anterior la tesis de jurisprudencia VI. 2o. J/170, sustentada por el Segundo Tribunal Colegiado del </w:t>
      </w:r>
      <w:r w:rsidR="00315588">
        <w:rPr>
          <w:rFonts w:ascii="Arial" w:hAnsi="Arial" w:cs="Arial"/>
          <w:i/>
          <w:sz w:val="26"/>
          <w:szCs w:val="26"/>
        </w:rPr>
        <w:t>Sexto Circuito</w:t>
      </w:r>
      <w:r w:rsidR="005D3AB4">
        <w:rPr>
          <w:rFonts w:ascii="Arial" w:hAnsi="Arial" w:cs="Arial"/>
          <w:i/>
          <w:sz w:val="26"/>
          <w:szCs w:val="26"/>
        </w:rPr>
        <w:t xml:space="preserve">, del </w:t>
      </w:r>
      <w:r w:rsidR="00315588">
        <w:rPr>
          <w:rFonts w:ascii="Arial" w:hAnsi="Arial" w:cs="Arial"/>
          <w:i/>
          <w:sz w:val="26"/>
          <w:szCs w:val="26"/>
        </w:rPr>
        <w:t>tenor</w:t>
      </w:r>
      <w:r w:rsidR="005D3AB4">
        <w:rPr>
          <w:rFonts w:ascii="Arial" w:hAnsi="Arial" w:cs="Arial"/>
          <w:i/>
          <w:sz w:val="26"/>
          <w:szCs w:val="26"/>
        </w:rPr>
        <w:t xml:space="preserve"> siguiente: </w:t>
      </w:r>
      <w:r w:rsidR="005D3AB4" w:rsidRPr="00983F13">
        <w:rPr>
          <w:rFonts w:ascii="Arial" w:hAnsi="Arial" w:cs="Arial"/>
          <w:b/>
          <w:i/>
          <w:sz w:val="26"/>
          <w:szCs w:val="26"/>
        </w:rPr>
        <w:t>“CONCEPTO DE VIOLACIÓN FUNDADO. HACE INNECESARIO EL ESTUDIO DE LOS DEMÁS”</w:t>
      </w:r>
      <w:r w:rsidR="005D3AB4">
        <w:rPr>
          <w:rFonts w:ascii="Arial" w:hAnsi="Arial" w:cs="Arial"/>
          <w:i/>
          <w:sz w:val="26"/>
          <w:szCs w:val="26"/>
        </w:rPr>
        <w:t xml:space="preserve"> –transcribe texto- </w:t>
      </w:r>
      <w:r w:rsidR="005D3AB4" w:rsidRPr="00983F13">
        <w:rPr>
          <w:rFonts w:ascii="Arial" w:hAnsi="Arial" w:cs="Arial"/>
          <w:b/>
          <w:i/>
          <w:sz w:val="26"/>
          <w:szCs w:val="26"/>
        </w:rPr>
        <w:t xml:space="preserve">OCTAVO. </w:t>
      </w:r>
      <w:r w:rsidR="00BF5AE3" w:rsidRPr="00983F13">
        <w:rPr>
          <w:rFonts w:ascii="Arial" w:hAnsi="Arial" w:cs="Arial"/>
          <w:b/>
          <w:i/>
          <w:sz w:val="26"/>
          <w:szCs w:val="26"/>
        </w:rPr>
        <w:t>Precisión</w:t>
      </w:r>
      <w:r w:rsidR="005D3AB4" w:rsidRPr="00983F13">
        <w:rPr>
          <w:rFonts w:ascii="Arial" w:hAnsi="Arial" w:cs="Arial"/>
          <w:b/>
          <w:i/>
          <w:sz w:val="26"/>
          <w:szCs w:val="26"/>
        </w:rPr>
        <w:t xml:space="preserve"> de los efectos de la concesión de amparo.</w:t>
      </w:r>
      <w:r w:rsidR="005D3AB4">
        <w:rPr>
          <w:rFonts w:ascii="Arial" w:hAnsi="Arial" w:cs="Arial"/>
          <w:i/>
          <w:sz w:val="26"/>
          <w:szCs w:val="26"/>
        </w:rPr>
        <w:t xml:space="preserve"> Atendido a las consideraciones anteriores, lo procedente es otorgar el amparo solicitado para el efecto de que el quejoso </w:t>
      </w:r>
      <w:r w:rsidR="003C2B66" w:rsidRPr="003C2B66">
        <w:rPr>
          <w:rFonts w:ascii="Arial" w:eastAsia="Calibri" w:hAnsi="Arial" w:cs="Arial"/>
          <w:b/>
          <w:iCs/>
          <w:sz w:val="28"/>
          <w:szCs w:val="26"/>
        </w:rPr>
        <w:t>**********</w:t>
      </w:r>
      <w:r w:rsidR="005D3AB4">
        <w:rPr>
          <w:rFonts w:ascii="Arial" w:hAnsi="Arial" w:cs="Arial"/>
          <w:i/>
          <w:sz w:val="26"/>
          <w:szCs w:val="26"/>
        </w:rPr>
        <w:t xml:space="preserve">, sea restituido en el goce de sus derechos fundamentales; por ello, la autoridad responsable Sala Superior del Tribunal de Justicia Administrativa del Estado de Oaxaca, una vez que cause ejecutoria el </w:t>
      </w:r>
      <w:r w:rsidR="00BF5AE3">
        <w:rPr>
          <w:rFonts w:ascii="Arial" w:hAnsi="Arial" w:cs="Arial"/>
          <w:i/>
          <w:sz w:val="26"/>
          <w:szCs w:val="26"/>
        </w:rPr>
        <w:t>presente</w:t>
      </w:r>
      <w:r w:rsidR="005D3AB4">
        <w:rPr>
          <w:rFonts w:ascii="Arial" w:hAnsi="Arial" w:cs="Arial"/>
          <w:i/>
          <w:sz w:val="26"/>
          <w:szCs w:val="26"/>
        </w:rPr>
        <w:t xml:space="preserve"> fallo, </w:t>
      </w:r>
      <w:r w:rsidR="00315588">
        <w:rPr>
          <w:rFonts w:ascii="Arial" w:hAnsi="Arial" w:cs="Arial"/>
          <w:i/>
          <w:sz w:val="26"/>
          <w:szCs w:val="26"/>
        </w:rPr>
        <w:t>proceda</w:t>
      </w:r>
      <w:r w:rsidR="005D3AB4">
        <w:rPr>
          <w:rFonts w:ascii="Arial" w:hAnsi="Arial" w:cs="Arial"/>
          <w:i/>
          <w:sz w:val="26"/>
          <w:szCs w:val="26"/>
        </w:rPr>
        <w:t xml:space="preserve"> en los términos siguientes:</w:t>
      </w:r>
    </w:p>
    <w:tbl>
      <w:tblPr>
        <w:tblStyle w:val="Tablaconcuadrcula"/>
        <w:tblW w:w="0" w:type="auto"/>
        <w:tblInd w:w="567" w:type="dxa"/>
        <w:tblLook w:val="04A0" w:firstRow="1" w:lastRow="0" w:firstColumn="1" w:lastColumn="0" w:noHBand="0" w:noVBand="1"/>
      </w:tblPr>
      <w:tblGrid>
        <w:gridCol w:w="3972"/>
        <w:gridCol w:w="3948"/>
      </w:tblGrid>
      <w:tr w:rsidR="00F338A8" w:rsidTr="00BF5AE3">
        <w:tc>
          <w:tcPr>
            <w:tcW w:w="4130" w:type="dxa"/>
          </w:tcPr>
          <w:p w:rsidR="00F338A8" w:rsidRPr="00983F13" w:rsidRDefault="00F338A8" w:rsidP="00F338A8">
            <w:pPr>
              <w:pStyle w:val="Textoindependiente21"/>
              <w:tabs>
                <w:tab w:val="left" w:pos="7938"/>
              </w:tabs>
              <w:spacing w:before="240" w:line="240" w:lineRule="auto"/>
              <w:ind w:right="-93" w:firstLine="0"/>
              <w:jc w:val="center"/>
              <w:rPr>
                <w:rFonts w:ascii="Arial" w:hAnsi="Arial" w:cs="Arial"/>
                <w:b/>
                <w:i/>
                <w:sz w:val="26"/>
                <w:szCs w:val="26"/>
              </w:rPr>
            </w:pPr>
            <w:r w:rsidRPr="00983F13">
              <w:rPr>
                <w:rFonts w:ascii="Arial" w:hAnsi="Arial" w:cs="Arial"/>
                <w:b/>
                <w:i/>
                <w:sz w:val="26"/>
                <w:szCs w:val="26"/>
              </w:rPr>
              <w:t>Autoridades</w:t>
            </w:r>
          </w:p>
          <w:p w:rsidR="00BF5AE3" w:rsidRDefault="00F338A8" w:rsidP="00F338A8">
            <w:pPr>
              <w:pStyle w:val="Textoindependiente21"/>
              <w:tabs>
                <w:tab w:val="left" w:pos="7938"/>
              </w:tabs>
              <w:spacing w:before="240" w:line="240" w:lineRule="auto"/>
              <w:ind w:right="-93" w:firstLine="0"/>
              <w:jc w:val="center"/>
              <w:rPr>
                <w:rFonts w:ascii="Arial" w:hAnsi="Arial" w:cs="Arial"/>
                <w:i/>
                <w:sz w:val="26"/>
                <w:szCs w:val="26"/>
              </w:rPr>
            </w:pPr>
            <w:r w:rsidRPr="00983F13">
              <w:rPr>
                <w:rFonts w:ascii="Arial" w:hAnsi="Arial" w:cs="Arial"/>
                <w:b/>
                <w:i/>
                <w:sz w:val="26"/>
                <w:szCs w:val="26"/>
              </w:rPr>
              <w:lastRenderedPageBreak/>
              <w:t>responsables</w:t>
            </w:r>
          </w:p>
        </w:tc>
        <w:tc>
          <w:tcPr>
            <w:tcW w:w="4131" w:type="dxa"/>
          </w:tcPr>
          <w:p w:rsidR="00BF5AE3" w:rsidRPr="00983F13" w:rsidRDefault="00F338A8" w:rsidP="00F338A8">
            <w:pPr>
              <w:pStyle w:val="Textoindependiente21"/>
              <w:tabs>
                <w:tab w:val="left" w:pos="7938"/>
              </w:tabs>
              <w:spacing w:before="240" w:line="360" w:lineRule="auto"/>
              <w:ind w:right="-93" w:firstLine="0"/>
              <w:jc w:val="center"/>
              <w:rPr>
                <w:rFonts w:ascii="Arial" w:hAnsi="Arial" w:cs="Arial"/>
                <w:b/>
                <w:i/>
                <w:sz w:val="26"/>
                <w:szCs w:val="26"/>
              </w:rPr>
            </w:pPr>
            <w:r w:rsidRPr="00983F13">
              <w:rPr>
                <w:rFonts w:ascii="Arial" w:hAnsi="Arial" w:cs="Arial"/>
                <w:b/>
                <w:i/>
                <w:sz w:val="26"/>
                <w:szCs w:val="26"/>
              </w:rPr>
              <w:lastRenderedPageBreak/>
              <w:t>Efectos</w:t>
            </w:r>
          </w:p>
        </w:tc>
      </w:tr>
      <w:tr w:rsidR="00F338A8" w:rsidTr="00BF5AE3">
        <w:tc>
          <w:tcPr>
            <w:tcW w:w="4130" w:type="dxa"/>
          </w:tcPr>
          <w:p w:rsidR="00BF5AE3" w:rsidRDefault="00F338A8" w:rsidP="00F338A8">
            <w:pPr>
              <w:pStyle w:val="Textoindependiente21"/>
              <w:numPr>
                <w:ilvl w:val="0"/>
                <w:numId w:val="13"/>
              </w:numPr>
              <w:tabs>
                <w:tab w:val="left" w:pos="7938"/>
              </w:tabs>
              <w:spacing w:before="240" w:line="240" w:lineRule="auto"/>
              <w:ind w:right="-93"/>
              <w:rPr>
                <w:rFonts w:ascii="Arial" w:hAnsi="Arial" w:cs="Arial"/>
                <w:i/>
                <w:sz w:val="26"/>
                <w:szCs w:val="26"/>
              </w:rPr>
            </w:pPr>
            <w:r w:rsidRPr="00983F13">
              <w:rPr>
                <w:rFonts w:ascii="Arial" w:hAnsi="Arial" w:cs="Arial"/>
                <w:b/>
                <w:i/>
                <w:sz w:val="26"/>
                <w:szCs w:val="26"/>
              </w:rPr>
              <w:lastRenderedPageBreak/>
              <w:t>Sala</w:t>
            </w:r>
            <w:r>
              <w:rPr>
                <w:rFonts w:ascii="Arial" w:hAnsi="Arial" w:cs="Arial"/>
                <w:i/>
                <w:sz w:val="26"/>
                <w:szCs w:val="26"/>
              </w:rPr>
              <w:t xml:space="preserve"> Superior del Tribunal de Justicia </w:t>
            </w:r>
            <w:r w:rsidR="00315588">
              <w:rPr>
                <w:rFonts w:ascii="Arial" w:hAnsi="Arial" w:cs="Arial"/>
                <w:i/>
                <w:sz w:val="26"/>
                <w:szCs w:val="26"/>
              </w:rPr>
              <w:t>Administrativa</w:t>
            </w:r>
            <w:r>
              <w:rPr>
                <w:rFonts w:ascii="Arial" w:hAnsi="Arial" w:cs="Arial"/>
                <w:i/>
                <w:sz w:val="26"/>
                <w:szCs w:val="26"/>
              </w:rPr>
              <w:t xml:space="preserve"> del Estado de Oaxaca.</w:t>
            </w:r>
          </w:p>
        </w:tc>
        <w:tc>
          <w:tcPr>
            <w:tcW w:w="4131" w:type="dxa"/>
          </w:tcPr>
          <w:p w:rsidR="00BF5AE3" w:rsidRDefault="00315588" w:rsidP="00F338A8">
            <w:pPr>
              <w:pStyle w:val="Textoindependiente21"/>
              <w:tabs>
                <w:tab w:val="left" w:pos="7938"/>
              </w:tabs>
              <w:spacing w:before="240" w:line="240" w:lineRule="auto"/>
              <w:ind w:right="-93" w:firstLine="0"/>
              <w:rPr>
                <w:rFonts w:ascii="Arial" w:hAnsi="Arial" w:cs="Arial"/>
                <w:i/>
                <w:sz w:val="26"/>
                <w:szCs w:val="26"/>
              </w:rPr>
            </w:pPr>
            <w:r>
              <w:rPr>
                <w:rFonts w:ascii="Arial" w:hAnsi="Arial" w:cs="Arial"/>
                <w:i/>
                <w:sz w:val="26"/>
                <w:szCs w:val="26"/>
              </w:rPr>
              <w:t xml:space="preserve">   Deje insubsistente</w:t>
            </w:r>
            <w:r w:rsidR="00F338A8">
              <w:rPr>
                <w:rFonts w:ascii="Arial" w:hAnsi="Arial" w:cs="Arial"/>
                <w:i/>
                <w:sz w:val="26"/>
                <w:szCs w:val="26"/>
              </w:rPr>
              <w:t xml:space="preserve"> la resolución de </w:t>
            </w:r>
            <w:r>
              <w:rPr>
                <w:rFonts w:ascii="Arial" w:hAnsi="Arial" w:cs="Arial"/>
                <w:i/>
                <w:sz w:val="26"/>
                <w:szCs w:val="26"/>
              </w:rPr>
              <w:t>dos</w:t>
            </w:r>
            <w:r w:rsidR="00F338A8">
              <w:rPr>
                <w:rFonts w:ascii="Arial" w:hAnsi="Arial" w:cs="Arial"/>
                <w:i/>
                <w:sz w:val="26"/>
                <w:szCs w:val="26"/>
              </w:rPr>
              <w:t xml:space="preserve"> de mayo  de dos mil diecinueve, por la que </w:t>
            </w:r>
            <w:r>
              <w:rPr>
                <w:rFonts w:ascii="Arial" w:hAnsi="Arial" w:cs="Arial"/>
                <w:i/>
                <w:sz w:val="26"/>
                <w:szCs w:val="26"/>
              </w:rPr>
              <w:t>confirmó</w:t>
            </w:r>
            <w:r w:rsidR="00F338A8">
              <w:rPr>
                <w:rFonts w:ascii="Arial" w:hAnsi="Arial" w:cs="Arial"/>
                <w:i/>
                <w:sz w:val="26"/>
                <w:szCs w:val="26"/>
              </w:rPr>
              <w:t xml:space="preserve"> el auto de uno de octubre de dos mil dieciocho, dictado en el expediente  384/2016, del índice de la Tercera Saña Unitaria de Primera </w:t>
            </w:r>
            <w:r>
              <w:rPr>
                <w:rFonts w:ascii="Arial" w:hAnsi="Arial" w:cs="Arial"/>
                <w:i/>
                <w:sz w:val="26"/>
                <w:szCs w:val="26"/>
              </w:rPr>
              <w:t>Instancia</w:t>
            </w:r>
            <w:r w:rsidR="00F338A8">
              <w:rPr>
                <w:rFonts w:ascii="Arial" w:hAnsi="Arial" w:cs="Arial"/>
                <w:i/>
                <w:sz w:val="26"/>
                <w:szCs w:val="26"/>
              </w:rPr>
              <w:t xml:space="preserve"> del Estado de Oaxa</w:t>
            </w:r>
            <w:r>
              <w:rPr>
                <w:rFonts w:ascii="Arial" w:hAnsi="Arial" w:cs="Arial"/>
                <w:i/>
                <w:sz w:val="26"/>
                <w:szCs w:val="26"/>
              </w:rPr>
              <w:t>ca, que pone fin al procedimiento</w:t>
            </w:r>
            <w:r w:rsidR="00F338A8">
              <w:rPr>
                <w:rFonts w:ascii="Arial" w:hAnsi="Arial" w:cs="Arial"/>
                <w:i/>
                <w:sz w:val="26"/>
                <w:szCs w:val="26"/>
              </w:rPr>
              <w:t xml:space="preserve"> de </w:t>
            </w:r>
            <w:r>
              <w:rPr>
                <w:rFonts w:ascii="Arial" w:hAnsi="Arial" w:cs="Arial"/>
                <w:i/>
                <w:sz w:val="26"/>
                <w:szCs w:val="26"/>
              </w:rPr>
              <w:t>ejecución</w:t>
            </w:r>
            <w:r w:rsidR="00F338A8">
              <w:rPr>
                <w:rFonts w:ascii="Arial" w:hAnsi="Arial" w:cs="Arial"/>
                <w:i/>
                <w:sz w:val="26"/>
                <w:szCs w:val="26"/>
              </w:rPr>
              <w:t xml:space="preserve"> y ordena el archivo de la </w:t>
            </w:r>
            <w:r>
              <w:rPr>
                <w:rFonts w:ascii="Arial" w:hAnsi="Arial" w:cs="Arial"/>
                <w:i/>
                <w:sz w:val="26"/>
                <w:szCs w:val="26"/>
              </w:rPr>
              <w:t>sentencia de nueve d</w:t>
            </w:r>
            <w:r w:rsidR="00F338A8">
              <w:rPr>
                <w:rFonts w:ascii="Arial" w:hAnsi="Arial" w:cs="Arial"/>
                <w:i/>
                <w:sz w:val="26"/>
                <w:szCs w:val="26"/>
              </w:rPr>
              <w:t>e</w:t>
            </w:r>
            <w:r>
              <w:rPr>
                <w:rFonts w:ascii="Arial" w:hAnsi="Arial" w:cs="Arial"/>
                <w:i/>
                <w:sz w:val="26"/>
                <w:szCs w:val="26"/>
              </w:rPr>
              <w:t xml:space="preserve"> </w:t>
            </w:r>
            <w:r w:rsidR="00F338A8">
              <w:rPr>
                <w:rFonts w:ascii="Arial" w:hAnsi="Arial" w:cs="Arial"/>
                <w:i/>
                <w:sz w:val="26"/>
                <w:szCs w:val="26"/>
              </w:rPr>
              <w:t xml:space="preserve">febrero de dos mil diecisiete y, en su lugar, dicte una nueva </w:t>
            </w:r>
            <w:r>
              <w:rPr>
                <w:rFonts w:ascii="Arial" w:hAnsi="Arial" w:cs="Arial"/>
                <w:i/>
                <w:sz w:val="26"/>
                <w:szCs w:val="26"/>
              </w:rPr>
              <w:t>determinación</w:t>
            </w:r>
            <w:r w:rsidR="00F338A8">
              <w:rPr>
                <w:rFonts w:ascii="Arial" w:hAnsi="Arial" w:cs="Arial"/>
                <w:i/>
                <w:sz w:val="26"/>
                <w:szCs w:val="26"/>
              </w:rPr>
              <w:t xml:space="preserve"> en la que ordene  la </w:t>
            </w:r>
            <w:r>
              <w:rPr>
                <w:rFonts w:ascii="Arial" w:hAnsi="Arial" w:cs="Arial"/>
                <w:i/>
                <w:sz w:val="26"/>
                <w:szCs w:val="26"/>
              </w:rPr>
              <w:t>reposición</w:t>
            </w:r>
            <w:r w:rsidR="00F338A8">
              <w:rPr>
                <w:rFonts w:ascii="Arial" w:hAnsi="Arial" w:cs="Arial"/>
                <w:i/>
                <w:sz w:val="26"/>
                <w:szCs w:val="26"/>
              </w:rPr>
              <w:t xml:space="preserve"> del </w:t>
            </w:r>
            <w:r>
              <w:rPr>
                <w:rFonts w:ascii="Arial" w:hAnsi="Arial" w:cs="Arial"/>
                <w:i/>
                <w:sz w:val="26"/>
                <w:szCs w:val="26"/>
              </w:rPr>
              <w:t>procedimiento</w:t>
            </w:r>
            <w:r w:rsidR="00F338A8">
              <w:rPr>
                <w:rFonts w:ascii="Arial" w:hAnsi="Arial" w:cs="Arial"/>
                <w:i/>
                <w:sz w:val="26"/>
                <w:szCs w:val="26"/>
              </w:rPr>
              <w:t xml:space="preserve"> de </w:t>
            </w:r>
            <w:r>
              <w:rPr>
                <w:rFonts w:ascii="Arial" w:hAnsi="Arial" w:cs="Arial"/>
                <w:i/>
                <w:sz w:val="26"/>
                <w:szCs w:val="26"/>
              </w:rPr>
              <w:t>ejecución</w:t>
            </w:r>
            <w:r w:rsidR="00F338A8">
              <w:rPr>
                <w:rFonts w:ascii="Arial" w:hAnsi="Arial" w:cs="Arial"/>
                <w:i/>
                <w:sz w:val="26"/>
                <w:szCs w:val="26"/>
              </w:rPr>
              <w:t xml:space="preserve"> de sentencia y deje sin efectos lo actuado, a fin de que ordene a la citada Sala realice la cuantificación exacta de la cantidad liquida que tendrá que pagar la parte demandada para </w:t>
            </w:r>
            <w:r w:rsidR="00D86E64">
              <w:rPr>
                <w:rFonts w:ascii="Arial" w:hAnsi="Arial" w:cs="Arial"/>
                <w:i/>
                <w:sz w:val="26"/>
                <w:szCs w:val="26"/>
              </w:rPr>
              <w:t>cumplimentar</w:t>
            </w:r>
            <w:r w:rsidR="00F338A8">
              <w:rPr>
                <w:rFonts w:ascii="Arial" w:hAnsi="Arial" w:cs="Arial"/>
                <w:i/>
                <w:sz w:val="26"/>
                <w:szCs w:val="26"/>
              </w:rPr>
              <w:t xml:space="preserve"> la </w:t>
            </w:r>
            <w:r w:rsidR="00D86E64">
              <w:rPr>
                <w:rFonts w:ascii="Arial" w:hAnsi="Arial" w:cs="Arial"/>
                <w:i/>
                <w:sz w:val="26"/>
                <w:szCs w:val="26"/>
              </w:rPr>
              <w:t>sentencia</w:t>
            </w:r>
            <w:r w:rsidR="00F338A8">
              <w:rPr>
                <w:rFonts w:ascii="Arial" w:hAnsi="Arial" w:cs="Arial"/>
                <w:i/>
                <w:sz w:val="26"/>
                <w:szCs w:val="26"/>
              </w:rPr>
              <w:t xml:space="preserve">  de primera instancia.</w:t>
            </w:r>
          </w:p>
        </w:tc>
      </w:tr>
      <w:tr w:rsidR="00F338A8" w:rsidTr="00BF5AE3">
        <w:tc>
          <w:tcPr>
            <w:tcW w:w="4130" w:type="dxa"/>
          </w:tcPr>
          <w:p w:rsidR="00BF5AE3" w:rsidRDefault="00F338A8" w:rsidP="00F338A8">
            <w:pPr>
              <w:pStyle w:val="Textoindependiente21"/>
              <w:numPr>
                <w:ilvl w:val="0"/>
                <w:numId w:val="13"/>
              </w:numPr>
              <w:tabs>
                <w:tab w:val="left" w:pos="7938"/>
              </w:tabs>
              <w:spacing w:before="240" w:line="360" w:lineRule="auto"/>
              <w:ind w:right="-93"/>
              <w:rPr>
                <w:rFonts w:ascii="Arial" w:hAnsi="Arial" w:cs="Arial"/>
                <w:i/>
                <w:sz w:val="26"/>
                <w:szCs w:val="26"/>
              </w:rPr>
            </w:pPr>
            <w:r w:rsidRPr="00983F13">
              <w:rPr>
                <w:rFonts w:ascii="Arial" w:hAnsi="Arial" w:cs="Arial"/>
                <w:b/>
                <w:i/>
                <w:sz w:val="26"/>
                <w:szCs w:val="26"/>
              </w:rPr>
              <w:t>Tercera</w:t>
            </w:r>
            <w:r>
              <w:rPr>
                <w:rFonts w:ascii="Arial" w:hAnsi="Arial" w:cs="Arial"/>
                <w:i/>
                <w:sz w:val="26"/>
                <w:szCs w:val="26"/>
              </w:rPr>
              <w:t xml:space="preserve"> Sala Unitaria de Primera </w:t>
            </w:r>
            <w:r w:rsidR="00D86E64">
              <w:rPr>
                <w:rFonts w:ascii="Arial" w:hAnsi="Arial" w:cs="Arial"/>
                <w:i/>
                <w:sz w:val="26"/>
                <w:szCs w:val="26"/>
              </w:rPr>
              <w:t>Instancia</w:t>
            </w:r>
            <w:r>
              <w:rPr>
                <w:rFonts w:ascii="Arial" w:hAnsi="Arial" w:cs="Arial"/>
                <w:i/>
                <w:sz w:val="26"/>
                <w:szCs w:val="26"/>
              </w:rPr>
              <w:t xml:space="preserve"> del Estado de Oaxaca</w:t>
            </w:r>
          </w:p>
        </w:tc>
        <w:tc>
          <w:tcPr>
            <w:tcW w:w="4131" w:type="dxa"/>
          </w:tcPr>
          <w:p w:rsidR="00BF5AE3" w:rsidRDefault="00F338A8" w:rsidP="0087533A">
            <w:pPr>
              <w:pStyle w:val="Textoindependiente21"/>
              <w:tabs>
                <w:tab w:val="left" w:pos="7938"/>
              </w:tabs>
              <w:spacing w:before="240" w:line="360" w:lineRule="auto"/>
              <w:ind w:right="-93" w:firstLine="0"/>
              <w:rPr>
                <w:rFonts w:ascii="Arial" w:hAnsi="Arial" w:cs="Arial"/>
                <w:i/>
                <w:sz w:val="26"/>
                <w:szCs w:val="26"/>
              </w:rPr>
            </w:pPr>
            <w:r>
              <w:rPr>
                <w:rFonts w:ascii="Arial" w:hAnsi="Arial" w:cs="Arial"/>
                <w:i/>
                <w:sz w:val="26"/>
                <w:szCs w:val="26"/>
              </w:rPr>
              <w:t xml:space="preserve">   </w:t>
            </w:r>
            <w:r w:rsidR="00D86E64">
              <w:rPr>
                <w:rFonts w:ascii="Arial" w:hAnsi="Arial" w:cs="Arial"/>
                <w:i/>
                <w:sz w:val="26"/>
                <w:szCs w:val="26"/>
              </w:rPr>
              <w:t>Cumpla</w:t>
            </w:r>
            <w:r>
              <w:rPr>
                <w:rFonts w:ascii="Arial" w:hAnsi="Arial" w:cs="Arial"/>
                <w:i/>
                <w:sz w:val="26"/>
                <w:szCs w:val="26"/>
              </w:rPr>
              <w:t xml:space="preserve"> con lo ordenado por la Sala Superior del Tribunal de Justicia Administrativa.</w:t>
            </w:r>
          </w:p>
        </w:tc>
      </w:tr>
    </w:tbl>
    <w:p w:rsidR="004B64BA" w:rsidRDefault="00382C63" w:rsidP="00382C63">
      <w:pPr>
        <w:pStyle w:val="Textoindependiente21"/>
        <w:tabs>
          <w:tab w:val="left" w:pos="7938"/>
        </w:tabs>
        <w:spacing w:before="240" w:line="360" w:lineRule="auto"/>
        <w:ind w:right="-93" w:firstLine="0"/>
        <w:rPr>
          <w:rFonts w:ascii="Arial" w:hAnsi="Arial" w:cs="Arial"/>
          <w:i/>
          <w:sz w:val="26"/>
          <w:szCs w:val="26"/>
        </w:rPr>
      </w:pPr>
      <w:r>
        <w:rPr>
          <w:rFonts w:ascii="Arial" w:hAnsi="Arial" w:cs="Arial"/>
          <w:i/>
          <w:sz w:val="26"/>
          <w:szCs w:val="26"/>
        </w:rPr>
        <w:t xml:space="preserve">     Sustenta lo expuesto, la tesis de </w:t>
      </w:r>
      <w:r w:rsidR="00D86E64">
        <w:rPr>
          <w:rFonts w:ascii="Arial" w:hAnsi="Arial" w:cs="Arial"/>
          <w:i/>
          <w:sz w:val="26"/>
          <w:szCs w:val="26"/>
        </w:rPr>
        <w:t>jurisprudencia 2ª.</w:t>
      </w:r>
      <w:r>
        <w:rPr>
          <w:rFonts w:ascii="Arial" w:hAnsi="Arial" w:cs="Arial"/>
          <w:i/>
          <w:sz w:val="26"/>
          <w:szCs w:val="26"/>
        </w:rPr>
        <w:t xml:space="preserve">/J67/98, emitida por la Segunda Sala de la Suprema Corte de Justicia de la </w:t>
      </w:r>
      <w:r w:rsidR="00D86E64">
        <w:rPr>
          <w:rFonts w:ascii="Arial" w:hAnsi="Arial" w:cs="Arial"/>
          <w:i/>
          <w:sz w:val="26"/>
          <w:szCs w:val="26"/>
        </w:rPr>
        <w:t>Nación</w:t>
      </w:r>
      <w:r>
        <w:rPr>
          <w:rFonts w:ascii="Arial" w:hAnsi="Arial" w:cs="Arial"/>
          <w:i/>
          <w:sz w:val="26"/>
          <w:szCs w:val="26"/>
        </w:rPr>
        <w:t>, visible a la p</w:t>
      </w:r>
      <w:r w:rsidR="00D86E64">
        <w:rPr>
          <w:rFonts w:ascii="Arial" w:hAnsi="Arial" w:cs="Arial"/>
          <w:i/>
          <w:sz w:val="26"/>
          <w:szCs w:val="26"/>
        </w:rPr>
        <w:t>ágina</w:t>
      </w:r>
      <w:r>
        <w:rPr>
          <w:rFonts w:ascii="Arial" w:hAnsi="Arial" w:cs="Arial"/>
          <w:i/>
          <w:sz w:val="26"/>
          <w:szCs w:val="26"/>
        </w:rPr>
        <w:t xml:space="preserve"> 358, del tomo VIII. Septiembre de 1998, del </w:t>
      </w:r>
      <w:r w:rsidR="00D86E64">
        <w:rPr>
          <w:rFonts w:ascii="Arial" w:hAnsi="Arial" w:cs="Arial"/>
          <w:i/>
          <w:sz w:val="26"/>
          <w:szCs w:val="26"/>
        </w:rPr>
        <w:t>Semanario</w:t>
      </w:r>
      <w:r>
        <w:rPr>
          <w:rFonts w:ascii="Arial" w:hAnsi="Arial" w:cs="Arial"/>
          <w:i/>
          <w:sz w:val="26"/>
          <w:szCs w:val="26"/>
        </w:rPr>
        <w:t xml:space="preserve"> </w:t>
      </w:r>
      <w:r w:rsidR="00D86E64">
        <w:rPr>
          <w:rFonts w:ascii="Arial" w:hAnsi="Arial" w:cs="Arial"/>
          <w:i/>
          <w:sz w:val="26"/>
          <w:szCs w:val="26"/>
        </w:rPr>
        <w:t>Judicial</w:t>
      </w:r>
      <w:r>
        <w:rPr>
          <w:rFonts w:ascii="Arial" w:hAnsi="Arial" w:cs="Arial"/>
          <w:i/>
          <w:sz w:val="26"/>
          <w:szCs w:val="26"/>
        </w:rPr>
        <w:t xml:space="preserve"> de la </w:t>
      </w:r>
      <w:r w:rsidR="00D86E64">
        <w:rPr>
          <w:rFonts w:ascii="Arial" w:hAnsi="Arial" w:cs="Arial"/>
          <w:i/>
          <w:sz w:val="26"/>
          <w:szCs w:val="26"/>
        </w:rPr>
        <w:t>Federación</w:t>
      </w:r>
      <w:r>
        <w:rPr>
          <w:rFonts w:ascii="Arial" w:hAnsi="Arial" w:cs="Arial"/>
          <w:i/>
          <w:sz w:val="26"/>
          <w:szCs w:val="26"/>
        </w:rPr>
        <w:t xml:space="preserve"> y su Gaceta, novena época, con número de registro 195590, de rubro y </w:t>
      </w:r>
      <w:r w:rsidR="00D86E64">
        <w:rPr>
          <w:rFonts w:ascii="Arial" w:hAnsi="Arial" w:cs="Arial"/>
          <w:i/>
          <w:sz w:val="26"/>
          <w:szCs w:val="26"/>
        </w:rPr>
        <w:t>texto</w:t>
      </w:r>
      <w:r>
        <w:rPr>
          <w:rFonts w:ascii="Arial" w:hAnsi="Arial" w:cs="Arial"/>
          <w:i/>
          <w:sz w:val="26"/>
          <w:szCs w:val="26"/>
        </w:rPr>
        <w:t xml:space="preserve"> siguientes: </w:t>
      </w:r>
      <w:r w:rsidRPr="00983F13">
        <w:rPr>
          <w:rFonts w:ascii="Arial" w:hAnsi="Arial" w:cs="Arial"/>
          <w:b/>
          <w:i/>
          <w:sz w:val="26"/>
          <w:szCs w:val="26"/>
        </w:rPr>
        <w:t>“</w:t>
      </w:r>
      <w:r w:rsidR="00983F13" w:rsidRPr="00983F13">
        <w:rPr>
          <w:rFonts w:ascii="Arial" w:hAnsi="Arial" w:cs="Arial"/>
          <w:b/>
          <w:i/>
          <w:sz w:val="26"/>
          <w:szCs w:val="26"/>
        </w:rPr>
        <w:t>FU</w:t>
      </w:r>
      <w:r w:rsidRPr="00983F13">
        <w:rPr>
          <w:rFonts w:ascii="Arial" w:hAnsi="Arial" w:cs="Arial"/>
          <w:b/>
          <w:i/>
          <w:sz w:val="26"/>
          <w:szCs w:val="26"/>
        </w:rPr>
        <w:t xml:space="preserve">NDAMENTACIÓN Y MOTIVACIÓN. EL EFECTO DE LA SENTENCIA QUE AMPARA POR OMISIÓN DE ESAS FORMALIDADES, ES LA EMISIÓN DE UNA RESOLUCIÓN </w:t>
      </w:r>
      <w:r w:rsidR="00D86E64" w:rsidRPr="00983F13">
        <w:rPr>
          <w:rFonts w:ascii="Arial" w:hAnsi="Arial" w:cs="Arial"/>
          <w:b/>
          <w:i/>
          <w:sz w:val="26"/>
          <w:szCs w:val="26"/>
        </w:rPr>
        <w:t>NUEVA QUE</w:t>
      </w:r>
      <w:r w:rsidRPr="00983F13">
        <w:rPr>
          <w:rFonts w:ascii="Arial" w:hAnsi="Arial" w:cs="Arial"/>
          <w:b/>
          <w:i/>
          <w:sz w:val="26"/>
          <w:szCs w:val="26"/>
        </w:rPr>
        <w:t xml:space="preserve"> PURGUE TALES VICIOS, SI SE REFIERE A LA RECAÍDA A UNA SOLICITUD, INSTANCIA, RECURSO O JUICIO”</w:t>
      </w:r>
      <w:r>
        <w:rPr>
          <w:rFonts w:ascii="Arial" w:hAnsi="Arial" w:cs="Arial"/>
          <w:i/>
          <w:sz w:val="26"/>
          <w:szCs w:val="26"/>
        </w:rPr>
        <w:t>, -</w:t>
      </w:r>
      <w:r w:rsidR="00D86E64">
        <w:rPr>
          <w:rFonts w:ascii="Arial" w:hAnsi="Arial" w:cs="Arial"/>
          <w:i/>
          <w:sz w:val="26"/>
          <w:szCs w:val="26"/>
        </w:rPr>
        <w:t>transcribe</w:t>
      </w:r>
      <w:r>
        <w:rPr>
          <w:rFonts w:ascii="Arial" w:hAnsi="Arial" w:cs="Arial"/>
          <w:i/>
          <w:sz w:val="26"/>
          <w:szCs w:val="26"/>
        </w:rPr>
        <w:t xml:space="preserve"> texto-</w:t>
      </w:r>
      <w:r w:rsidR="007029E8" w:rsidRPr="0087533A">
        <w:rPr>
          <w:rFonts w:ascii="Arial" w:hAnsi="Arial" w:cs="Arial"/>
          <w:i/>
          <w:sz w:val="26"/>
          <w:szCs w:val="26"/>
        </w:rPr>
        <w:t>…”</w:t>
      </w:r>
      <w:r w:rsidR="0087533A">
        <w:rPr>
          <w:rFonts w:ascii="Arial" w:hAnsi="Arial" w:cs="Arial"/>
          <w:i/>
          <w:sz w:val="26"/>
          <w:szCs w:val="26"/>
        </w:rPr>
        <w:t>.</w:t>
      </w:r>
    </w:p>
    <w:p w:rsidR="00AD4F6F" w:rsidRDefault="00AD4F6F" w:rsidP="00382C63">
      <w:pPr>
        <w:pStyle w:val="Textoindependiente21"/>
        <w:tabs>
          <w:tab w:val="left" w:pos="7938"/>
        </w:tabs>
        <w:spacing w:before="240" w:line="360" w:lineRule="auto"/>
        <w:ind w:right="-93" w:firstLine="0"/>
        <w:rPr>
          <w:rFonts w:ascii="Arial" w:hAnsi="Arial" w:cs="Arial"/>
          <w:sz w:val="26"/>
          <w:szCs w:val="26"/>
        </w:rPr>
      </w:pPr>
      <w:r>
        <w:rPr>
          <w:rFonts w:ascii="Arial" w:hAnsi="Arial" w:cs="Arial"/>
          <w:b/>
          <w:sz w:val="26"/>
          <w:szCs w:val="26"/>
        </w:rPr>
        <w:t xml:space="preserve">     </w:t>
      </w:r>
      <w:r w:rsidRPr="00AD4F6F">
        <w:rPr>
          <w:rFonts w:ascii="Arial" w:hAnsi="Arial" w:cs="Arial"/>
          <w:b/>
          <w:sz w:val="26"/>
          <w:szCs w:val="26"/>
        </w:rPr>
        <w:t xml:space="preserve">TERCERO. </w:t>
      </w:r>
      <w:r w:rsidR="00034FD6" w:rsidRPr="00034FD6">
        <w:rPr>
          <w:rFonts w:ascii="Arial" w:hAnsi="Arial" w:cs="Arial"/>
          <w:sz w:val="26"/>
          <w:szCs w:val="26"/>
        </w:rPr>
        <w:t xml:space="preserve">Mediante oficio número </w:t>
      </w:r>
      <w:r w:rsidR="003C2B66" w:rsidRPr="003C2B66">
        <w:rPr>
          <w:rFonts w:ascii="Arial" w:eastAsia="Calibri" w:hAnsi="Arial" w:cs="Arial"/>
          <w:b/>
          <w:iCs/>
          <w:sz w:val="28"/>
          <w:szCs w:val="26"/>
        </w:rPr>
        <w:t>**********</w:t>
      </w:r>
      <w:r w:rsidR="003C2B66">
        <w:rPr>
          <w:rFonts w:ascii="Arial" w:eastAsia="Calibri" w:hAnsi="Arial" w:cs="Arial"/>
          <w:b/>
          <w:iCs/>
          <w:sz w:val="28"/>
          <w:szCs w:val="26"/>
        </w:rPr>
        <w:t xml:space="preserve"> </w:t>
      </w:r>
      <w:r w:rsidR="00054A64">
        <w:rPr>
          <w:rFonts w:ascii="Arial" w:hAnsi="Arial" w:cs="Arial"/>
          <w:sz w:val="26"/>
          <w:szCs w:val="26"/>
        </w:rPr>
        <w:t>emitido en el Juzgado Decimoprimero</w:t>
      </w:r>
      <w:r w:rsidR="00034FD6">
        <w:rPr>
          <w:rFonts w:ascii="Arial" w:hAnsi="Arial" w:cs="Arial"/>
          <w:sz w:val="26"/>
          <w:szCs w:val="26"/>
        </w:rPr>
        <w:t xml:space="preserve"> de Distrito en el Estado de Oaxaca, requirió a este </w:t>
      </w:r>
      <w:r w:rsidR="00FE0FB0">
        <w:rPr>
          <w:rFonts w:ascii="Arial" w:hAnsi="Arial" w:cs="Arial"/>
          <w:sz w:val="26"/>
          <w:szCs w:val="26"/>
        </w:rPr>
        <w:t>Órgano</w:t>
      </w:r>
      <w:r w:rsidR="00034FD6">
        <w:rPr>
          <w:rFonts w:ascii="Arial" w:hAnsi="Arial" w:cs="Arial"/>
          <w:sz w:val="26"/>
          <w:szCs w:val="26"/>
        </w:rPr>
        <w:t xml:space="preserve"> </w:t>
      </w:r>
      <w:r w:rsidR="00FE0FB0">
        <w:rPr>
          <w:rFonts w:ascii="Arial" w:hAnsi="Arial" w:cs="Arial"/>
          <w:sz w:val="26"/>
          <w:szCs w:val="26"/>
        </w:rPr>
        <w:t>Colegiado</w:t>
      </w:r>
      <w:r w:rsidR="00034FD6">
        <w:rPr>
          <w:rFonts w:ascii="Arial" w:hAnsi="Arial" w:cs="Arial"/>
          <w:sz w:val="26"/>
          <w:szCs w:val="26"/>
        </w:rPr>
        <w:t xml:space="preserve"> para dentro del </w:t>
      </w:r>
      <w:r w:rsidR="00FE0FB0">
        <w:rPr>
          <w:rFonts w:ascii="Arial" w:hAnsi="Arial" w:cs="Arial"/>
          <w:sz w:val="26"/>
          <w:szCs w:val="26"/>
        </w:rPr>
        <w:t>plazo d</w:t>
      </w:r>
      <w:r w:rsidR="00034FD6">
        <w:rPr>
          <w:rFonts w:ascii="Arial" w:hAnsi="Arial" w:cs="Arial"/>
          <w:sz w:val="26"/>
          <w:szCs w:val="26"/>
        </w:rPr>
        <w:t>e</w:t>
      </w:r>
      <w:r w:rsidR="00FE0FB0">
        <w:rPr>
          <w:rFonts w:ascii="Arial" w:hAnsi="Arial" w:cs="Arial"/>
          <w:sz w:val="26"/>
          <w:szCs w:val="26"/>
        </w:rPr>
        <w:t xml:space="preserve"> </w:t>
      </w:r>
      <w:r w:rsidR="00034FD6">
        <w:rPr>
          <w:rFonts w:ascii="Arial" w:hAnsi="Arial" w:cs="Arial"/>
          <w:sz w:val="26"/>
          <w:szCs w:val="26"/>
        </w:rPr>
        <w:t xml:space="preserve">tres días cumpla con la </w:t>
      </w:r>
      <w:r w:rsidR="00FE0FB0">
        <w:rPr>
          <w:rFonts w:ascii="Arial" w:hAnsi="Arial" w:cs="Arial"/>
          <w:sz w:val="26"/>
          <w:szCs w:val="26"/>
        </w:rPr>
        <w:t>sentencia</w:t>
      </w:r>
      <w:r w:rsidR="00034FD6">
        <w:rPr>
          <w:rFonts w:ascii="Arial" w:hAnsi="Arial" w:cs="Arial"/>
          <w:sz w:val="26"/>
          <w:szCs w:val="26"/>
        </w:rPr>
        <w:t xml:space="preserve"> dictada en el juicio de amparo indirecto número 511/2019</w:t>
      </w:r>
      <w:r w:rsidR="00FE0FB0">
        <w:rPr>
          <w:rFonts w:ascii="Arial" w:hAnsi="Arial" w:cs="Arial"/>
          <w:sz w:val="26"/>
          <w:szCs w:val="26"/>
        </w:rPr>
        <w:t xml:space="preserve">, </w:t>
      </w:r>
      <w:r w:rsidR="00FE0FB0">
        <w:rPr>
          <w:rFonts w:ascii="Arial" w:hAnsi="Arial" w:cs="Arial"/>
          <w:sz w:val="26"/>
          <w:szCs w:val="26"/>
        </w:rPr>
        <w:lastRenderedPageBreak/>
        <w:t>conforme a sus lineamientos.</w:t>
      </w:r>
    </w:p>
    <w:p w:rsidR="00FE0FB0" w:rsidRPr="00AD4F6F" w:rsidRDefault="00FE0FB0" w:rsidP="00382C63">
      <w:pPr>
        <w:pStyle w:val="Textoindependiente21"/>
        <w:tabs>
          <w:tab w:val="left" w:pos="7938"/>
        </w:tabs>
        <w:spacing w:before="240" w:line="360" w:lineRule="auto"/>
        <w:ind w:right="-93" w:firstLine="0"/>
        <w:rPr>
          <w:rFonts w:ascii="Arial" w:hAnsi="Arial" w:cs="Arial"/>
          <w:b/>
          <w:sz w:val="26"/>
          <w:szCs w:val="26"/>
        </w:rPr>
      </w:pPr>
      <w:r>
        <w:rPr>
          <w:rFonts w:ascii="Arial" w:hAnsi="Arial" w:cs="Arial"/>
          <w:sz w:val="26"/>
          <w:szCs w:val="26"/>
        </w:rPr>
        <w:t xml:space="preserve">     </w:t>
      </w:r>
      <w:r w:rsidRPr="00FE0FB0">
        <w:rPr>
          <w:rFonts w:ascii="Arial" w:hAnsi="Arial" w:cs="Arial"/>
          <w:b/>
          <w:sz w:val="26"/>
          <w:szCs w:val="26"/>
        </w:rPr>
        <w:t>CUARTO.</w:t>
      </w:r>
      <w:r>
        <w:rPr>
          <w:rFonts w:ascii="Arial" w:hAnsi="Arial" w:cs="Arial"/>
          <w:sz w:val="26"/>
          <w:szCs w:val="26"/>
        </w:rPr>
        <w:t xml:space="preserve"> Por oficio número </w:t>
      </w:r>
      <w:r w:rsidR="003C2B66" w:rsidRPr="003C2B66">
        <w:rPr>
          <w:rFonts w:ascii="Arial" w:eastAsia="Calibri" w:hAnsi="Arial" w:cs="Arial"/>
          <w:b/>
          <w:iCs/>
          <w:sz w:val="28"/>
          <w:szCs w:val="26"/>
        </w:rPr>
        <w:t>**********</w:t>
      </w:r>
      <w:r>
        <w:rPr>
          <w:rFonts w:ascii="Arial" w:hAnsi="Arial" w:cs="Arial"/>
          <w:sz w:val="26"/>
          <w:szCs w:val="26"/>
        </w:rPr>
        <w:t xml:space="preserve"> emitido por la citada Autoridad Federal, comunicó a esta Sala Superior que concede la prórroga de diez días solicitada, a fin de que se cum</w:t>
      </w:r>
      <w:r w:rsidR="00851488">
        <w:rPr>
          <w:rFonts w:ascii="Arial" w:hAnsi="Arial" w:cs="Arial"/>
          <w:sz w:val="26"/>
          <w:szCs w:val="26"/>
        </w:rPr>
        <w:t>p</w:t>
      </w:r>
      <w:r w:rsidR="00024E4F">
        <w:rPr>
          <w:rFonts w:ascii="Arial" w:hAnsi="Arial" w:cs="Arial"/>
          <w:sz w:val="26"/>
          <w:szCs w:val="26"/>
        </w:rPr>
        <w:t xml:space="preserve">la con la ejecutoria de </w:t>
      </w:r>
      <w:r w:rsidR="00215B19">
        <w:rPr>
          <w:rFonts w:ascii="Arial" w:hAnsi="Arial" w:cs="Arial"/>
          <w:sz w:val="26"/>
          <w:szCs w:val="26"/>
        </w:rPr>
        <w:t>amparo; efectuándose</w:t>
      </w:r>
      <w:r w:rsidR="00024E4F">
        <w:rPr>
          <w:rFonts w:ascii="Arial" w:hAnsi="Arial" w:cs="Arial"/>
          <w:sz w:val="26"/>
          <w:szCs w:val="26"/>
        </w:rPr>
        <w:t xml:space="preserve"> en los siguientes términos:</w:t>
      </w:r>
    </w:p>
    <w:p w:rsidR="00663392" w:rsidRDefault="00663392" w:rsidP="00663392">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663392" w:rsidRPr="00CB6405" w:rsidRDefault="00663392" w:rsidP="00663392">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F02D58">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w:t>
      </w:r>
      <w:r w:rsidR="000074DB">
        <w:rPr>
          <w:rFonts w:ascii="Arial" w:hAnsi="Arial" w:cs="Arial"/>
          <w:bCs/>
          <w:iCs/>
          <w:sz w:val="26"/>
          <w:szCs w:val="26"/>
        </w:rPr>
        <w:t xml:space="preserve"> </w:t>
      </w:r>
      <w:r>
        <w:rPr>
          <w:rFonts w:ascii="Arial" w:hAnsi="Arial" w:cs="Arial"/>
          <w:bCs/>
          <w:iCs/>
          <w:sz w:val="26"/>
          <w:szCs w:val="26"/>
        </w:rPr>
        <w:t xml:space="preserve"> vigente al inicio de</w:t>
      </w:r>
      <w:r w:rsidR="000074DB">
        <w:rPr>
          <w:rFonts w:ascii="Arial" w:hAnsi="Arial" w:cs="Arial"/>
          <w:bCs/>
          <w:iCs/>
          <w:sz w:val="26"/>
          <w:szCs w:val="26"/>
        </w:rPr>
        <w:t>l</w:t>
      </w:r>
      <w:r>
        <w:rPr>
          <w:rFonts w:ascii="Arial" w:hAnsi="Arial" w:cs="Arial"/>
          <w:bCs/>
          <w:iCs/>
          <w:sz w:val="26"/>
          <w:szCs w:val="26"/>
        </w:rPr>
        <w:t xml:space="preserve"> juicio principal, </w:t>
      </w:r>
      <w:r w:rsidRPr="00CB6405">
        <w:rPr>
          <w:rFonts w:ascii="Arial" w:hAnsi="Arial" w:cs="Arial"/>
          <w:bCs/>
          <w:iCs/>
          <w:sz w:val="26"/>
          <w:szCs w:val="26"/>
        </w:rPr>
        <w:t>dado que se trata de un Recurso de Revisión interpuesto en contra de</w:t>
      </w:r>
      <w:r w:rsidR="000C6B4E">
        <w:rPr>
          <w:rFonts w:ascii="Arial" w:hAnsi="Arial" w:cs="Arial"/>
          <w:bCs/>
          <w:iCs/>
          <w:sz w:val="26"/>
          <w:szCs w:val="26"/>
        </w:rPr>
        <w:t>l auto de fecha 1 uno de octubre del 2018 dos mil dieciocho</w:t>
      </w:r>
      <w:r w:rsidR="000074DB">
        <w:rPr>
          <w:rFonts w:ascii="Arial" w:hAnsi="Arial" w:cs="Arial"/>
          <w:bCs/>
          <w:iCs/>
          <w:sz w:val="26"/>
          <w:szCs w:val="26"/>
        </w:rPr>
        <w:t>, dictado</w:t>
      </w:r>
      <w:r>
        <w:rPr>
          <w:rFonts w:ascii="Arial" w:hAnsi="Arial" w:cs="Arial"/>
          <w:bCs/>
          <w:iCs/>
          <w:sz w:val="26"/>
          <w:szCs w:val="26"/>
        </w:rPr>
        <w:t xml:space="preserve"> </w:t>
      </w:r>
      <w:r w:rsidRPr="00CB6405">
        <w:rPr>
          <w:rFonts w:ascii="Arial" w:hAnsi="Arial" w:cs="Arial"/>
          <w:bCs/>
          <w:iCs/>
          <w:sz w:val="26"/>
          <w:szCs w:val="26"/>
        </w:rPr>
        <w:t xml:space="preserve">por la </w:t>
      </w:r>
      <w:r w:rsidR="003C6339">
        <w:rPr>
          <w:rFonts w:ascii="Arial" w:hAnsi="Arial" w:cs="Arial"/>
          <w:bCs/>
          <w:iCs/>
          <w:sz w:val="26"/>
          <w:szCs w:val="26"/>
        </w:rPr>
        <w:t xml:space="preserve">Magistrada Titular de la </w:t>
      </w:r>
      <w:r w:rsidR="000C64C2">
        <w:rPr>
          <w:rFonts w:ascii="Arial" w:hAnsi="Arial" w:cs="Arial"/>
          <w:bCs/>
          <w:iCs/>
          <w:sz w:val="26"/>
          <w:szCs w:val="26"/>
        </w:rPr>
        <w:t>Tercera</w:t>
      </w:r>
      <w:r>
        <w:rPr>
          <w:rFonts w:ascii="Arial" w:hAnsi="Arial" w:cs="Arial"/>
          <w:bCs/>
          <w:iCs/>
          <w:sz w:val="26"/>
          <w:szCs w:val="26"/>
        </w:rPr>
        <w:t xml:space="preserve"> </w:t>
      </w:r>
      <w:r w:rsidRPr="00CB6405">
        <w:rPr>
          <w:rFonts w:ascii="Arial" w:hAnsi="Arial" w:cs="Arial"/>
          <w:bCs/>
          <w:iCs/>
          <w:sz w:val="26"/>
          <w:szCs w:val="26"/>
        </w:rPr>
        <w:t>Sala Unitaria de Pr</w:t>
      </w:r>
      <w:r w:rsidR="003C6339">
        <w:rPr>
          <w:rFonts w:ascii="Arial" w:hAnsi="Arial" w:cs="Arial"/>
          <w:bCs/>
          <w:iCs/>
          <w:sz w:val="26"/>
          <w:szCs w:val="26"/>
        </w:rPr>
        <w:t>imer</w:t>
      </w:r>
      <w:r w:rsidR="000074DB">
        <w:rPr>
          <w:rFonts w:ascii="Arial" w:hAnsi="Arial" w:cs="Arial"/>
          <w:bCs/>
          <w:iCs/>
          <w:sz w:val="26"/>
          <w:szCs w:val="26"/>
        </w:rPr>
        <w:t>a Instancia del Tribunal de Justicia Administrativa</w:t>
      </w:r>
      <w:r w:rsidR="003C6339">
        <w:rPr>
          <w:rFonts w:ascii="Arial" w:hAnsi="Arial" w:cs="Arial"/>
          <w:bCs/>
          <w:iCs/>
          <w:sz w:val="26"/>
          <w:szCs w:val="26"/>
        </w:rPr>
        <w:t xml:space="preserve"> del Estado de Oaxaca</w:t>
      </w:r>
      <w:r w:rsidRPr="00CB6405">
        <w:rPr>
          <w:rFonts w:ascii="Arial" w:hAnsi="Arial" w:cs="Arial"/>
          <w:bCs/>
          <w:iCs/>
          <w:sz w:val="26"/>
          <w:szCs w:val="26"/>
        </w:rPr>
        <w:t xml:space="preserve">, en el expediente </w:t>
      </w:r>
      <w:r w:rsidR="000C6B4E">
        <w:rPr>
          <w:rFonts w:ascii="Arial" w:hAnsi="Arial" w:cs="Arial"/>
          <w:b/>
          <w:bCs/>
          <w:iCs/>
          <w:sz w:val="26"/>
          <w:szCs w:val="26"/>
        </w:rPr>
        <w:t>384</w:t>
      </w:r>
      <w:r w:rsidR="000C64C2">
        <w:rPr>
          <w:rFonts w:ascii="Arial" w:hAnsi="Arial" w:cs="Arial"/>
          <w:b/>
          <w:bCs/>
          <w:iCs/>
          <w:sz w:val="26"/>
          <w:szCs w:val="26"/>
        </w:rPr>
        <w:t>/2016</w:t>
      </w:r>
      <w:r w:rsidRPr="00CB6405">
        <w:rPr>
          <w:rFonts w:ascii="Arial" w:hAnsi="Arial" w:cs="Arial"/>
          <w:sz w:val="26"/>
          <w:szCs w:val="26"/>
        </w:rPr>
        <w:t>.</w:t>
      </w:r>
    </w:p>
    <w:p w:rsidR="00720987" w:rsidRDefault="000C6B4E" w:rsidP="00720987">
      <w:pPr>
        <w:pStyle w:val="NormalWeb"/>
        <w:spacing w:line="360" w:lineRule="auto"/>
        <w:ind w:firstLine="708"/>
        <w:jc w:val="both"/>
        <w:rPr>
          <w:rFonts w:ascii="Arial" w:eastAsia="Calibri" w:hAnsi="Arial" w:cs="Arial"/>
          <w:bCs/>
          <w:sz w:val="26"/>
          <w:szCs w:val="26"/>
        </w:rPr>
      </w:pPr>
      <w:r>
        <w:rPr>
          <w:rFonts w:ascii="Arial" w:hAnsi="Arial" w:cs="Arial"/>
          <w:b/>
          <w:sz w:val="26"/>
          <w:szCs w:val="26"/>
        </w:rPr>
        <w:t>SEGUNDO</w:t>
      </w:r>
      <w:r>
        <w:rPr>
          <w:rFonts w:ascii="Arial" w:hAnsi="Arial" w:cs="Arial"/>
          <w:sz w:val="26"/>
          <w:szCs w:val="26"/>
        </w:rPr>
        <w:t xml:space="preserve">. </w:t>
      </w:r>
      <w:r w:rsidR="003C6339">
        <w:rPr>
          <w:rFonts w:ascii="Arial" w:eastAsia="Calibri" w:hAnsi="Arial" w:cs="Arial"/>
          <w:bCs/>
          <w:sz w:val="26"/>
          <w:szCs w:val="26"/>
        </w:rPr>
        <w:t xml:space="preserve">En estricto acatamiento a la ejecutoria de </w:t>
      </w:r>
      <w:r>
        <w:rPr>
          <w:rFonts w:ascii="Arial" w:eastAsia="Calibri" w:hAnsi="Arial" w:cs="Arial"/>
          <w:bCs/>
          <w:sz w:val="26"/>
          <w:szCs w:val="26"/>
        </w:rPr>
        <w:t>amparo de 30 treinta de julio</w:t>
      </w:r>
      <w:r w:rsidR="003C6339">
        <w:rPr>
          <w:rFonts w:ascii="Arial" w:eastAsia="Calibri" w:hAnsi="Arial" w:cs="Arial"/>
          <w:bCs/>
          <w:sz w:val="26"/>
          <w:szCs w:val="26"/>
        </w:rPr>
        <w:t xml:space="preserve"> de</w:t>
      </w:r>
      <w:r>
        <w:rPr>
          <w:rFonts w:ascii="Arial" w:eastAsia="Calibri" w:hAnsi="Arial" w:cs="Arial"/>
          <w:bCs/>
          <w:sz w:val="26"/>
          <w:szCs w:val="26"/>
        </w:rPr>
        <w:t>l</w:t>
      </w:r>
      <w:r w:rsidR="003C6339">
        <w:rPr>
          <w:rFonts w:ascii="Arial" w:eastAsia="Calibri" w:hAnsi="Arial" w:cs="Arial"/>
          <w:bCs/>
          <w:sz w:val="26"/>
          <w:szCs w:val="26"/>
        </w:rPr>
        <w:t xml:space="preserve"> 2019 diecinueve</w:t>
      </w:r>
      <w:r>
        <w:rPr>
          <w:rFonts w:ascii="Arial" w:eastAsia="Calibri" w:hAnsi="Arial" w:cs="Arial"/>
          <w:bCs/>
          <w:sz w:val="26"/>
          <w:szCs w:val="26"/>
        </w:rPr>
        <w:t xml:space="preserve">, dictada </w:t>
      </w:r>
      <w:r w:rsidR="00AD4F6F">
        <w:rPr>
          <w:rFonts w:ascii="Arial" w:eastAsia="Calibri" w:hAnsi="Arial" w:cs="Arial"/>
          <w:bCs/>
          <w:sz w:val="26"/>
          <w:szCs w:val="26"/>
        </w:rPr>
        <w:t>en el juicio de amparo indirecto 511/2019 radicado en</w:t>
      </w:r>
      <w:r>
        <w:rPr>
          <w:rFonts w:ascii="Arial" w:eastAsia="Calibri" w:hAnsi="Arial" w:cs="Arial"/>
          <w:bCs/>
          <w:sz w:val="26"/>
          <w:szCs w:val="26"/>
        </w:rPr>
        <w:t xml:space="preserve"> el Juzgado Decimoprimero de Distrito en el Estado de Oaxaca, </w:t>
      </w:r>
      <w:r w:rsidR="007971F7">
        <w:rPr>
          <w:rFonts w:ascii="Arial" w:eastAsia="Calibri" w:hAnsi="Arial" w:cs="Arial"/>
          <w:bCs/>
          <w:sz w:val="26"/>
          <w:szCs w:val="26"/>
        </w:rPr>
        <w:t>se procede conforme a sus lineamientos</w:t>
      </w:r>
      <w:r w:rsidR="00AD4F6F">
        <w:rPr>
          <w:rFonts w:ascii="Arial" w:eastAsia="Calibri" w:hAnsi="Arial" w:cs="Arial"/>
          <w:bCs/>
          <w:sz w:val="26"/>
          <w:szCs w:val="26"/>
        </w:rPr>
        <w:t>:</w:t>
      </w:r>
    </w:p>
    <w:p w:rsidR="00720987" w:rsidRPr="00720987" w:rsidRDefault="00FA7438" w:rsidP="00720987">
      <w:pPr>
        <w:spacing w:before="240" w:line="360" w:lineRule="auto"/>
        <w:ind w:firstLine="708"/>
        <w:jc w:val="both"/>
        <w:rPr>
          <w:rFonts w:ascii="Arial" w:hAnsi="Arial" w:cs="Arial"/>
          <w:bCs/>
          <w:iCs/>
          <w:sz w:val="26"/>
          <w:szCs w:val="26"/>
        </w:rPr>
      </w:pPr>
      <w:r>
        <w:rPr>
          <w:rFonts w:ascii="Arial" w:hAnsi="Arial" w:cs="Arial"/>
          <w:b/>
          <w:bCs/>
          <w:iCs/>
          <w:sz w:val="26"/>
          <w:szCs w:val="26"/>
        </w:rPr>
        <w:t xml:space="preserve">          TERCERO.</w:t>
      </w:r>
      <w:r w:rsidR="00D71224">
        <w:rPr>
          <w:rFonts w:ascii="Arial" w:eastAsia="Calibri" w:hAnsi="Arial" w:cs="Arial"/>
          <w:bCs/>
          <w:sz w:val="26"/>
          <w:szCs w:val="26"/>
          <w:lang w:val="es-MX" w:eastAsia="es-MX"/>
        </w:rPr>
        <w:t xml:space="preserve"> </w:t>
      </w:r>
      <w:r w:rsidR="00720987" w:rsidRPr="00B419F9">
        <w:rPr>
          <w:rFonts w:ascii="Arial" w:hAnsi="Arial" w:cs="Arial"/>
          <w:b/>
          <w:bCs/>
          <w:iCs/>
          <w:sz w:val="26"/>
          <w:szCs w:val="26"/>
        </w:rPr>
        <w:t>Se deja insubsistente</w:t>
      </w:r>
      <w:r w:rsidR="00720987">
        <w:rPr>
          <w:rFonts w:ascii="Arial" w:hAnsi="Arial" w:cs="Arial"/>
          <w:b/>
          <w:bCs/>
          <w:iCs/>
          <w:sz w:val="26"/>
          <w:szCs w:val="26"/>
        </w:rPr>
        <w:t xml:space="preserve"> la resolución de 2 dos de mayo del 2019 dos mil diecinueve, </w:t>
      </w:r>
      <w:r w:rsidR="00720987" w:rsidRPr="00F02D58">
        <w:rPr>
          <w:rFonts w:ascii="Arial" w:hAnsi="Arial" w:cs="Arial"/>
          <w:bCs/>
          <w:iCs/>
          <w:sz w:val="26"/>
          <w:szCs w:val="26"/>
        </w:rPr>
        <w:t>dictada por la Sala Superior de este Tribunal de Justicia Administrativa del Estado de Oaxaca en el cuaderno de recu</w:t>
      </w:r>
      <w:r w:rsidR="00720987">
        <w:rPr>
          <w:rFonts w:ascii="Arial" w:hAnsi="Arial" w:cs="Arial"/>
          <w:bCs/>
          <w:iCs/>
          <w:sz w:val="26"/>
          <w:szCs w:val="26"/>
        </w:rPr>
        <w:t>rso de revisión en que se actúa</w:t>
      </w:r>
      <w:r w:rsidR="00720987" w:rsidRPr="007971F7">
        <w:rPr>
          <w:rFonts w:ascii="Arial" w:hAnsi="Arial" w:cs="Arial"/>
          <w:bCs/>
          <w:iCs/>
          <w:sz w:val="26"/>
          <w:szCs w:val="26"/>
        </w:rPr>
        <w:t>; que pone fin al procedimiento de ejecución y ordena el archivo de</w:t>
      </w:r>
      <w:r w:rsidR="00720987">
        <w:rPr>
          <w:rFonts w:ascii="Arial" w:hAnsi="Arial" w:cs="Arial"/>
          <w:bCs/>
          <w:iCs/>
          <w:sz w:val="26"/>
          <w:szCs w:val="26"/>
        </w:rPr>
        <w:t>l expediente de nulidad número 384/2016, del índice de la Tercera Sala Unitaria de Primera Instancia de este mismo Órgano Jurisdiccional.</w:t>
      </w:r>
    </w:p>
    <w:p w:rsidR="001B4274" w:rsidRPr="00212810" w:rsidRDefault="00720987" w:rsidP="00D71224">
      <w:pPr>
        <w:widowControl w:val="0"/>
        <w:tabs>
          <w:tab w:val="left" w:pos="7938"/>
        </w:tabs>
        <w:spacing w:after="0" w:line="360" w:lineRule="auto"/>
        <w:ind w:right="18"/>
        <w:jc w:val="both"/>
        <w:rPr>
          <w:rFonts w:ascii="Arial" w:eastAsia="Calibri" w:hAnsi="Arial" w:cs="Arial"/>
          <w:b/>
          <w:bCs/>
          <w:sz w:val="26"/>
          <w:szCs w:val="26"/>
          <w:lang w:val="es-MX" w:eastAsia="es-MX"/>
        </w:rPr>
      </w:pPr>
      <w:r>
        <w:rPr>
          <w:rFonts w:ascii="Arial" w:eastAsia="Calibri" w:hAnsi="Arial" w:cs="Arial"/>
          <w:b/>
          <w:bCs/>
          <w:sz w:val="26"/>
          <w:szCs w:val="26"/>
          <w:lang w:val="es-MX" w:eastAsia="es-MX"/>
        </w:rPr>
        <w:t xml:space="preserve">      </w:t>
      </w:r>
      <w:r w:rsidRPr="00720987">
        <w:rPr>
          <w:rFonts w:ascii="Arial" w:eastAsia="Calibri" w:hAnsi="Arial" w:cs="Arial"/>
          <w:b/>
          <w:bCs/>
          <w:sz w:val="26"/>
          <w:szCs w:val="26"/>
          <w:lang w:val="es-MX" w:eastAsia="es-MX"/>
        </w:rPr>
        <w:t>CUARTO.</w:t>
      </w:r>
      <w:r>
        <w:rPr>
          <w:rFonts w:ascii="Arial" w:eastAsia="Calibri" w:hAnsi="Arial" w:cs="Arial"/>
          <w:b/>
          <w:bCs/>
          <w:sz w:val="26"/>
          <w:szCs w:val="26"/>
          <w:lang w:val="es-MX" w:eastAsia="es-MX"/>
        </w:rPr>
        <w:t xml:space="preserve"> </w:t>
      </w:r>
      <w:r w:rsidR="001B4274">
        <w:rPr>
          <w:rFonts w:ascii="Arial" w:eastAsia="Calibri" w:hAnsi="Arial" w:cs="Arial"/>
          <w:b/>
          <w:bCs/>
          <w:sz w:val="26"/>
          <w:szCs w:val="26"/>
          <w:lang w:val="es-MX" w:eastAsia="es-MX"/>
        </w:rPr>
        <w:t xml:space="preserve">Son sustancialmente </w:t>
      </w:r>
      <w:r w:rsidR="001B4274" w:rsidRPr="00B100BE">
        <w:rPr>
          <w:rFonts w:ascii="Arial" w:eastAsia="Calibri" w:hAnsi="Arial" w:cs="Arial"/>
          <w:b/>
          <w:bCs/>
          <w:sz w:val="26"/>
          <w:szCs w:val="26"/>
          <w:lang w:val="es-MX" w:eastAsia="es-MX"/>
        </w:rPr>
        <w:t>fundados</w:t>
      </w:r>
      <w:r w:rsidR="001B4274">
        <w:rPr>
          <w:rFonts w:ascii="Arial" w:eastAsia="Calibri" w:hAnsi="Arial" w:cs="Arial"/>
          <w:bCs/>
          <w:sz w:val="26"/>
          <w:szCs w:val="26"/>
          <w:lang w:val="es-MX" w:eastAsia="es-MX"/>
        </w:rPr>
        <w:t xml:space="preserve"> l</w:t>
      </w:r>
      <w:r w:rsidR="00D71224">
        <w:rPr>
          <w:rFonts w:ascii="Arial" w:eastAsia="Calibri" w:hAnsi="Arial" w:cs="Arial"/>
          <w:bCs/>
          <w:sz w:val="26"/>
          <w:szCs w:val="26"/>
          <w:lang w:val="es-MX" w:eastAsia="es-MX"/>
        </w:rPr>
        <w:t>os agravios i</w:t>
      </w:r>
      <w:r w:rsidR="001B4274">
        <w:rPr>
          <w:rFonts w:ascii="Arial" w:eastAsia="Calibri" w:hAnsi="Arial" w:cs="Arial"/>
          <w:bCs/>
          <w:sz w:val="26"/>
          <w:szCs w:val="26"/>
          <w:lang w:val="es-MX" w:eastAsia="es-MX"/>
        </w:rPr>
        <w:t>nvocados por el aquí recurrente</w:t>
      </w:r>
      <w:r w:rsidR="00D71224">
        <w:rPr>
          <w:rFonts w:ascii="Arial" w:eastAsia="Calibri" w:hAnsi="Arial" w:cs="Arial"/>
          <w:bCs/>
          <w:sz w:val="26"/>
          <w:szCs w:val="26"/>
          <w:lang w:val="es-MX" w:eastAsia="es-MX"/>
        </w:rPr>
        <w:t xml:space="preserve"> </w:t>
      </w:r>
      <w:r w:rsidR="001B4274">
        <w:rPr>
          <w:rFonts w:ascii="Arial" w:hAnsi="Arial" w:cs="Arial"/>
          <w:bCs/>
          <w:iCs/>
          <w:sz w:val="26"/>
          <w:szCs w:val="26"/>
        </w:rPr>
        <w:t>en contra del acuerdo de fecha uno de octubre de dos mil di</w:t>
      </w:r>
      <w:r w:rsidR="00740745">
        <w:rPr>
          <w:rFonts w:ascii="Arial" w:hAnsi="Arial" w:cs="Arial"/>
          <w:bCs/>
          <w:iCs/>
          <w:sz w:val="26"/>
          <w:szCs w:val="26"/>
        </w:rPr>
        <w:t>eciocho, en el que</w:t>
      </w:r>
      <w:r w:rsidR="001B4274">
        <w:rPr>
          <w:rFonts w:ascii="Arial" w:hAnsi="Arial" w:cs="Arial"/>
          <w:bCs/>
          <w:iCs/>
          <w:sz w:val="26"/>
          <w:szCs w:val="26"/>
        </w:rPr>
        <w:t xml:space="preserve"> la Sala de Primera Instancia tiene por cumplida la sentencia dictada por la Sala Superior de este Tribunal y, como consecuencia pone fin al procedimiento de ejecución de sentencia de segunda instancia, al ordenarse la baja del libro y el archivo respectivo; </w:t>
      </w:r>
      <w:r w:rsidR="00287BDD">
        <w:rPr>
          <w:rFonts w:ascii="Arial" w:hAnsi="Arial" w:cs="Arial"/>
          <w:bCs/>
          <w:iCs/>
          <w:sz w:val="26"/>
          <w:szCs w:val="26"/>
        </w:rPr>
        <w:t>agravios que</w:t>
      </w:r>
      <w:r w:rsidR="001B4274">
        <w:rPr>
          <w:rFonts w:ascii="Arial" w:hAnsi="Arial" w:cs="Arial"/>
          <w:bCs/>
          <w:iCs/>
          <w:sz w:val="26"/>
          <w:szCs w:val="26"/>
        </w:rPr>
        <w:t xml:space="preserve"> no existe necesidad de transcribirlos, al no transgredírsele derecho alguno al recurrente, como tampoco </w:t>
      </w:r>
      <w:r w:rsidR="001B4274">
        <w:rPr>
          <w:rFonts w:ascii="Arial" w:hAnsi="Arial" w:cs="Arial"/>
          <w:bCs/>
          <w:iCs/>
          <w:sz w:val="26"/>
          <w:szCs w:val="26"/>
        </w:rPr>
        <w:lastRenderedPageBreak/>
        <w:t>vulnera disposición expresa que imponga tal obligación, sirviendo de referencia</w:t>
      </w:r>
      <w:r w:rsidR="001B4274" w:rsidRPr="00FC5C60">
        <w:rPr>
          <w:rFonts w:ascii="Arial" w:eastAsia="Calibri" w:hAnsi="Arial" w:cs="Arial"/>
          <w:bCs/>
          <w:sz w:val="26"/>
          <w:szCs w:val="26"/>
          <w:lang w:val="es-MX" w:eastAsia="es-MX"/>
        </w:rPr>
        <w:t xml:space="preserve"> la Tesis, con número de registro 254280</w:t>
      </w:r>
      <w:r w:rsidR="001B4274">
        <w:rPr>
          <w:rStyle w:val="Refdenotaalpie"/>
          <w:rFonts w:ascii="Arial" w:eastAsia="Calibri" w:hAnsi="Arial" w:cs="Arial"/>
          <w:bCs/>
          <w:sz w:val="26"/>
          <w:szCs w:val="26"/>
          <w:lang w:val="es-MX" w:eastAsia="es-MX"/>
        </w:rPr>
        <w:footnoteReference w:id="1"/>
      </w:r>
      <w:r w:rsidR="001B4274" w:rsidRPr="00FC5C60">
        <w:rPr>
          <w:rFonts w:ascii="Arial" w:eastAsia="Calibri" w:hAnsi="Arial" w:cs="Arial"/>
          <w:bCs/>
          <w:sz w:val="26"/>
          <w:szCs w:val="26"/>
          <w:lang w:val="es-MX" w:eastAsia="es-MX"/>
        </w:rPr>
        <w:t>, publicada en la Gaceta del Semanario Judicial de la Federación, Vo</w:t>
      </w:r>
      <w:r w:rsidR="001B4274">
        <w:rPr>
          <w:rFonts w:ascii="Arial" w:eastAsia="Calibri" w:hAnsi="Arial" w:cs="Arial"/>
          <w:bCs/>
          <w:sz w:val="26"/>
          <w:szCs w:val="26"/>
          <w:lang w:val="es-MX" w:eastAsia="es-MX"/>
        </w:rPr>
        <w:t xml:space="preserve">lumen 81, Sexta Parte, Séptima </w:t>
      </w:r>
      <w:r w:rsidR="001B4274" w:rsidRPr="00FC5C60">
        <w:rPr>
          <w:rFonts w:ascii="Arial" w:eastAsia="Calibri" w:hAnsi="Arial" w:cs="Arial"/>
          <w:bCs/>
          <w:sz w:val="26"/>
          <w:szCs w:val="26"/>
          <w:lang w:val="es-MX" w:eastAsia="es-MX"/>
        </w:rPr>
        <w:t>Época, p</w:t>
      </w:r>
      <w:r w:rsidR="001B4274">
        <w:rPr>
          <w:rFonts w:ascii="Arial" w:eastAsia="Calibri" w:hAnsi="Arial" w:cs="Arial"/>
          <w:bCs/>
          <w:sz w:val="26"/>
          <w:szCs w:val="26"/>
          <w:lang w:val="es-MX" w:eastAsia="es-MX"/>
        </w:rPr>
        <w:t>agina 23.</w:t>
      </w:r>
    </w:p>
    <w:p w:rsidR="00D71224" w:rsidRDefault="00D71224" w:rsidP="00D71224">
      <w:pPr>
        <w:widowControl w:val="0"/>
        <w:tabs>
          <w:tab w:val="left" w:pos="7938"/>
        </w:tabs>
        <w:spacing w:after="0" w:line="360" w:lineRule="auto"/>
        <w:ind w:right="18"/>
        <w:jc w:val="both"/>
        <w:rPr>
          <w:rFonts w:ascii="Arial" w:eastAsia="Calibri" w:hAnsi="Arial" w:cs="Arial"/>
          <w:bCs/>
          <w:sz w:val="26"/>
          <w:szCs w:val="26"/>
          <w:lang w:val="es-MX" w:eastAsia="es-MX"/>
        </w:rPr>
      </w:pPr>
      <w:r>
        <w:rPr>
          <w:rFonts w:ascii="Arial" w:eastAsia="Calibri" w:hAnsi="Arial" w:cs="Arial"/>
          <w:bCs/>
          <w:sz w:val="26"/>
          <w:szCs w:val="26"/>
          <w:lang w:val="es-MX" w:eastAsia="es-MX"/>
        </w:rPr>
        <w:t xml:space="preserve">      En la parte esencial de sus agravios, el recurrente manifiesta que en el considerando quinto, décimo párrafo in fine de la sentencia, se ordenó a la autoridad demandada, Comisión de Carrera Policial del Consejo Estatal de Desarrollo Policial de la Secretaría de Seguridad Pública de Oaxaca, que tiene el deber de actualizar las cantidades a pagar, estableciendo textualmente la sentencia “</w:t>
      </w:r>
      <w:r w:rsidRPr="00A06567">
        <w:rPr>
          <w:rFonts w:ascii="Arial" w:eastAsia="Calibri" w:hAnsi="Arial" w:cs="Arial"/>
          <w:bCs/>
          <w:i/>
          <w:sz w:val="26"/>
          <w:szCs w:val="26"/>
          <w:lang w:val="es-MX" w:eastAsia="es-MX"/>
        </w:rPr>
        <w:t>y deberán ser actualizados al momento de realizarse el total cumplimiento de la presente resolución”</w:t>
      </w:r>
      <w:r>
        <w:rPr>
          <w:rFonts w:ascii="Arial" w:eastAsia="Calibri" w:hAnsi="Arial" w:cs="Arial"/>
          <w:bCs/>
          <w:sz w:val="26"/>
          <w:szCs w:val="26"/>
          <w:lang w:val="es-MX" w:eastAsia="es-MX"/>
        </w:rPr>
        <w:t>; coligiéndose entonces, que deben actualizarse todos los conceptos que la autoridad le debe de pagar, esto es, que el día del cumplimiento de la sentencia efectuado con fecha 25 veinticinco de septiembre de 2018 dos mil dieciocho le debió de pagar todos y cada uno de los conceptos a los que fue condenada la autoridad demandada, situación que no aconteció, por lo tanto no se debió tener por cumplida la sentencia.</w:t>
      </w:r>
    </w:p>
    <w:p w:rsidR="00D71224" w:rsidRDefault="00D71224" w:rsidP="00D71224">
      <w:pPr>
        <w:widowControl w:val="0"/>
        <w:tabs>
          <w:tab w:val="left" w:pos="7938"/>
        </w:tabs>
        <w:spacing w:after="0" w:line="360" w:lineRule="auto"/>
        <w:ind w:right="18"/>
        <w:jc w:val="both"/>
        <w:rPr>
          <w:rFonts w:ascii="Arial" w:eastAsia="Calibri" w:hAnsi="Arial" w:cs="Arial"/>
          <w:bCs/>
          <w:sz w:val="26"/>
          <w:szCs w:val="26"/>
          <w:lang w:val="es-MX" w:eastAsia="es-MX"/>
        </w:rPr>
      </w:pPr>
      <w:r>
        <w:rPr>
          <w:rFonts w:ascii="Arial" w:eastAsia="Calibri" w:hAnsi="Arial" w:cs="Arial"/>
          <w:bCs/>
          <w:sz w:val="26"/>
          <w:szCs w:val="26"/>
          <w:lang w:val="es-MX" w:eastAsia="es-MX"/>
        </w:rPr>
        <w:t xml:space="preserve">      Continúa alegando que la primera instancia viola en su perjuicio el artículo 17 de la Carta Magna, al no ser imparcial y no tutelar su derecho a una justicia completa, ya que solo se concretó a decir que las autoridades demandadas no tienen dinero y que para obtenerlo tuvieron que realizar el trámite administrativo de traspaso interinstitucional el que fue calculado en la fecha de inicio del trámite; debiendo fundar y motivar exhaustivamente en qué Ley, con sus artículos, fracciones, incisos, sub incisos, se sustenta.</w:t>
      </w:r>
    </w:p>
    <w:p w:rsidR="00D71224" w:rsidRDefault="00FA7438" w:rsidP="00FA7438">
      <w:pPr>
        <w:spacing w:before="240" w:line="360" w:lineRule="auto"/>
        <w:jc w:val="both"/>
        <w:rPr>
          <w:rFonts w:ascii="Arial" w:eastAsia="Calibri" w:hAnsi="Arial" w:cs="Arial"/>
          <w:bCs/>
          <w:sz w:val="26"/>
          <w:szCs w:val="26"/>
          <w:lang w:val="es-MX" w:eastAsia="es-MX"/>
        </w:rPr>
      </w:pPr>
      <w:r>
        <w:rPr>
          <w:rFonts w:ascii="Arial" w:eastAsia="Calibri" w:hAnsi="Arial" w:cs="Arial"/>
          <w:bCs/>
          <w:sz w:val="26"/>
          <w:szCs w:val="26"/>
          <w:lang w:val="es-MX" w:eastAsia="es-MX"/>
        </w:rPr>
        <w:t xml:space="preserve">      </w:t>
      </w:r>
      <w:r w:rsidR="00D71224">
        <w:rPr>
          <w:rFonts w:ascii="Arial" w:eastAsia="Calibri" w:hAnsi="Arial" w:cs="Arial"/>
          <w:bCs/>
          <w:sz w:val="26"/>
          <w:szCs w:val="26"/>
          <w:lang w:val="es-MX" w:eastAsia="es-MX"/>
        </w:rPr>
        <w:t xml:space="preserve"> Asimismo argumenta que la Tercera Sala Unitaria de Primera Instancia viola en su perjuicio los artículos 1º, 8º, 14, 16, primer párrafo, 17 y 123 apartado B, fracción XIII, párrafo segundo, de la Constitución Política de los Estados Unidos Mexicanos y 42 de la Ley Estatal de Presupuesto y Responsabilidad Hacendaria, al no respetar ni proteger sus derechos humanos, al violar su garantía de seguridad jurídica, al infringir el principio de legalidad, al no tener el aquí recurrente un </w:t>
      </w:r>
      <w:r w:rsidR="00D71224">
        <w:rPr>
          <w:rFonts w:ascii="Arial" w:eastAsia="Calibri" w:hAnsi="Arial" w:cs="Arial"/>
          <w:bCs/>
          <w:sz w:val="26"/>
          <w:szCs w:val="26"/>
          <w:lang w:val="es-MX" w:eastAsia="es-MX"/>
        </w:rPr>
        <w:lastRenderedPageBreak/>
        <w:t>acceso completo a la justicia y un recurso efectivo, al no respetar su derecho a ser indemnizado de manera más amplia, ante la imposibilidad jurídica de ser reinstalado en el puesto que desempeñaba como policía auxiliar</w:t>
      </w:r>
      <w:r w:rsidR="00267C48">
        <w:rPr>
          <w:rFonts w:ascii="Arial" w:eastAsia="Calibri" w:hAnsi="Arial" w:cs="Arial"/>
          <w:bCs/>
          <w:sz w:val="26"/>
          <w:szCs w:val="26"/>
          <w:lang w:val="es-MX" w:eastAsia="es-MX"/>
        </w:rPr>
        <w:t>.</w:t>
      </w:r>
    </w:p>
    <w:p w:rsidR="00EC0A15" w:rsidRDefault="00EC0A15" w:rsidP="00FA7438">
      <w:pPr>
        <w:spacing w:before="240" w:line="360" w:lineRule="auto"/>
        <w:jc w:val="both"/>
        <w:rPr>
          <w:rFonts w:ascii="Arial" w:eastAsia="Calibri" w:hAnsi="Arial" w:cs="Arial"/>
          <w:bCs/>
          <w:sz w:val="26"/>
          <w:szCs w:val="26"/>
          <w:lang w:val="es-MX" w:eastAsia="es-MX"/>
        </w:rPr>
      </w:pPr>
      <w:r>
        <w:rPr>
          <w:rFonts w:ascii="Arial" w:eastAsia="Calibri" w:hAnsi="Arial" w:cs="Arial"/>
          <w:bCs/>
          <w:sz w:val="26"/>
          <w:szCs w:val="26"/>
          <w:lang w:val="es-MX" w:eastAsia="es-MX"/>
        </w:rPr>
        <w:t xml:space="preserve">   Argumentando también que la Sala de Primera Instancia </w:t>
      </w:r>
      <w:r>
        <w:rPr>
          <w:rFonts w:ascii="Arial" w:hAnsi="Arial" w:cs="Arial"/>
          <w:bCs/>
          <w:iCs/>
          <w:sz w:val="26"/>
          <w:szCs w:val="26"/>
        </w:rPr>
        <w:t>sólo se concretó a decir que las autoridades demandadas no tienen dinero y que para obtenerlo tuvieron que realizar el trámite administrativo de traspaso interinstitucional y que no es jurídicamente posible realizar la actualización, en virtud que los principios que rigen el presupuesto, gasto público y contabilidad gubernamental.</w:t>
      </w:r>
    </w:p>
    <w:p w:rsidR="00267C48" w:rsidRDefault="00A06567" w:rsidP="00267C48">
      <w:pPr>
        <w:widowControl w:val="0"/>
        <w:tabs>
          <w:tab w:val="left" w:pos="7938"/>
        </w:tabs>
        <w:spacing w:before="240" w:after="0" w:line="360" w:lineRule="auto"/>
        <w:ind w:right="18"/>
        <w:jc w:val="both"/>
        <w:rPr>
          <w:rFonts w:ascii="Arial" w:hAnsi="Arial" w:cs="Arial"/>
          <w:bCs/>
          <w:iCs/>
          <w:sz w:val="26"/>
          <w:szCs w:val="26"/>
        </w:rPr>
      </w:pPr>
      <w:r>
        <w:rPr>
          <w:rFonts w:ascii="Arial" w:eastAsiaTheme="minorEastAsia" w:hAnsi="Arial" w:cs="Arial"/>
          <w:sz w:val="26"/>
          <w:szCs w:val="26"/>
          <w:lang w:val="es-MX" w:eastAsia="es-MX"/>
        </w:rPr>
        <w:t xml:space="preserve">      </w:t>
      </w:r>
      <w:r w:rsidR="00267C48" w:rsidRPr="00267C48">
        <w:rPr>
          <w:rFonts w:ascii="Arial" w:eastAsiaTheme="minorEastAsia" w:hAnsi="Arial" w:cs="Arial"/>
          <w:sz w:val="26"/>
          <w:szCs w:val="26"/>
          <w:lang w:val="es-MX" w:eastAsia="es-MX"/>
        </w:rPr>
        <w:t>Como</w:t>
      </w:r>
      <w:r w:rsidR="00267C48">
        <w:rPr>
          <w:rFonts w:ascii="Arial" w:eastAsiaTheme="minorEastAsia" w:hAnsi="Arial" w:cs="Arial"/>
          <w:sz w:val="26"/>
          <w:szCs w:val="26"/>
          <w:lang w:val="es-MX" w:eastAsia="es-MX"/>
        </w:rPr>
        <w:t xml:space="preserve"> ya se apuntó</w:t>
      </w:r>
      <w:r w:rsidR="00267C48" w:rsidRPr="00267C48">
        <w:rPr>
          <w:rFonts w:ascii="Arial" w:eastAsiaTheme="minorEastAsia" w:hAnsi="Arial" w:cs="Arial"/>
          <w:sz w:val="26"/>
          <w:szCs w:val="26"/>
          <w:lang w:val="es-MX" w:eastAsia="es-MX"/>
        </w:rPr>
        <w:t xml:space="preserve">, los agravios expresados por el aquí recurrente </w:t>
      </w:r>
      <w:r w:rsidR="00267C48" w:rsidRPr="00EC0A15">
        <w:rPr>
          <w:rFonts w:ascii="Arial" w:eastAsiaTheme="minorEastAsia" w:hAnsi="Arial" w:cs="Arial"/>
          <w:b/>
          <w:sz w:val="26"/>
          <w:szCs w:val="26"/>
          <w:lang w:val="es-MX" w:eastAsia="es-MX"/>
        </w:rPr>
        <w:t>son sustancialmente fundados</w:t>
      </w:r>
      <w:r w:rsidR="00C30E4F">
        <w:rPr>
          <w:rFonts w:ascii="Arial" w:hAnsi="Arial" w:cs="Arial"/>
          <w:bCs/>
          <w:iCs/>
          <w:sz w:val="26"/>
          <w:szCs w:val="26"/>
        </w:rPr>
        <w:t xml:space="preserve">, </w:t>
      </w:r>
      <w:r w:rsidR="00267C48" w:rsidRPr="00267C48">
        <w:rPr>
          <w:rFonts w:ascii="Arial" w:hAnsi="Arial" w:cs="Arial"/>
          <w:bCs/>
          <w:iCs/>
          <w:sz w:val="26"/>
          <w:szCs w:val="26"/>
        </w:rPr>
        <w:t xml:space="preserve">al realizar </w:t>
      </w:r>
      <w:r w:rsidR="00C30E4F">
        <w:rPr>
          <w:rFonts w:ascii="Arial" w:hAnsi="Arial" w:cs="Arial"/>
          <w:bCs/>
          <w:iCs/>
          <w:sz w:val="26"/>
          <w:szCs w:val="26"/>
        </w:rPr>
        <w:t xml:space="preserve">esta Sala Superior </w:t>
      </w:r>
      <w:r w:rsidR="00267C48" w:rsidRPr="00267C48">
        <w:rPr>
          <w:rFonts w:ascii="Arial" w:hAnsi="Arial" w:cs="Arial"/>
          <w:bCs/>
          <w:iCs/>
          <w:sz w:val="26"/>
          <w:szCs w:val="26"/>
        </w:rPr>
        <w:t>un contraste entre los efectos de la sentencia de fecha 9 nueve de febrero de dos mil diecisiete dictada por la Sala Superior del otrora Tribunal de lo Contencioso Administrativo y de Cuentas del Poder Judicial del Estado de Oaxaca</w:t>
      </w:r>
      <w:r w:rsidR="00A14F68">
        <w:rPr>
          <w:rFonts w:ascii="Arial" w:hAnsi="Arial" w:cs="Arial"/>
          <w:bCs/>
          <w:iCs/>
          <w:sz w:val="26"/>
          <w:szCs w:val="26"/>
        </w:rPr>
        <w:t>,</w:t>
      </w:r>
      <w:r w:rsidR="00851488">
        <w:rPr>
          <w:rFonts w:ascii="Arial" w:hAnsi="Arial" w:cs="Arial"/>
          <w:bCs/>
          <w:iCs/>
          <w:sz w:val="26"/>
          <w:szCs w:val="26"/>
        </w:rPr>
        <w:t xml:space="preserve"> con lo determinado</w:t>
      </w:r>
      <w:r w:rsidR="00A14F68" w:rsidRPr="00267C48">
        <w:rPr>
          <w:rFonts w:ascii="Arial" w:hAnsi="Arial" w:cs="Arial"/>
          <w:bCs/>
          <w:iCs/>
          <w:sz w:val="26"/>
          <w:szCs w:val="26"/>
        </w:rPr>
        <w:t xml:space="preserve"> por la Tercera Sala de Primera Instancia en el auto impugnado de 1 uno d</w:t>
      </w:r>
      <w:r w:rsidR="00A14F68">
        <w:rPr>
          <w:rFonts w:ascii="Arial" w:hAnsi="Arial" w:cs="Arial"/>
          <w:bCs/>
          <w:iCs/>
          <w:sz w:val="26"/>
          <w:szCs w:val="26"/>
        </w:rPr>
        <w:t xml:space="preserve">e octubre de dos mil dieciocho, </w:t>
      </w:r>
      <w:r w:rsidR="00A14F68" w:rsidRPr="00267C48">
        <w:rPr>
          <w:rFonts w:ascii="Arial" w:hAnsi="Arial" w:cs="Arial"/>
          <w:bCs/>
          <w:iCs/>
          <w:sz w:val="26"/>
          <w:szCs w:val="26"/>
        </w:rPr>
        <w:t>por el cual declaró cumplida la sentencia y ordenó su archivo</w:t>
      </w:r>
      <w:r w:rsidR="00740745">
        <w:rPr>
          <w:rFonts w:ascii="Arial" w:hAnsi="Arial" w:cs="Arial"/>
          <w:bCs/>
          <w:iCs/>
          <w:sz w:val="26"/>
          <w:szCs w:val="26"/>
        </w:rPr>
        <w:t>, se tiene que:</w:t>
      </w:r>
    </w:p>
    <w:p w:rsidR="00267C48" w:rsidRPr="00A14F68" w:rsidRDefault="00851488" w:rsidP="00A14F68">
      <w:pPr>
        <w:pStyle w:val="Prrafodelista"/>
        <w:numPr>
          <w:ilvl w:val="0"/>
          <w:numId w:val="18"/>
        </w:numPr>
        <w:spacing w:before="240" w:line="360" w:lineRule="auto"/>
        <w:jc w:val="both"/>
        <w:rPr>
          <w:rFonts w:ascii="Arial" w:hAnsi="Arial" w:cs="Arial"/>
          <w:bCs/>
          <w:iCs/>
          <w:sz w:val="26"/>
          <w:szCs w:val="26"/>
        </w:rPr>
      </w:pPr>
      <w:r w:rsidRPr="00851488">
        <w:rPr>
          <w:rFonts w:ascii="Arial" w:hAnsi="Arial" w:cs="Arial"/>
          <w:bCs/>
          <w:iCs/>
          <w:sz w:val="26"/>
          <w:szCs w:val="26"/>
        </w:rPr>
        <w:t>La Sala Superior en su resolución</w:t>
      </w:r>
      <w:r>
        <w:rPr>
          <w:rFonts w:ascii="Arial" w:hAnsi="Arial" w:cs="Arial"/>
          <w:bCs/>
          <w:iCs/>
          <w:sz w:val="26"/>
          <w:szCs w:val="26"/>
        </w:rPr>
        <w:t xml:space="preserve"> d</w:t>
      </w:r>
      <w:r w:rsidRPr="00851488">
        <w:rPr>
          <w:rFonts w:ascii="Arial" w:hAnsi="Arial" w:cs="Arial"/>
          <w:bCs/>
          <w:iCs/>
          <w:sz w:val="26"/>
          <w:szCs w:val="26"/>
        </w:rPr>
        <w:t>e</w:t>
      </w:r>
      <w:r>
        <w:rPr>
          <w:rFonts w:ascii="Arial" w:hAnsi="Arial" w:cs="Arial"/>
          <w:bCs/>
          <w:iCs/>
          <w:sz w:val="26"/>
          <w:szCs w:val="26"/>
        </w:rPr>
        <w:t xml:space="preserve"> </w:t>
      </w:r>
      <w:r w:rsidRPr="00851488">
        <w:rPr>
          <w:rFonts w:ascii="Arial" w:hAnsi="Arial" w:cs="Arial"/>
          <w:bCs/>
          <w:iCs/>
          <w:sz w:val="26"/>
          <w:szCs w:val="26"/>
        </w:rPr>
        <w:t>fecha 9 nueve de febrero de 2017 dos mil diecisiete</w:t>
      </w:r>
      <w:r>
        <w:rPr>
          <w:rFonts w:ascii="Arial" w:hAnsi="Arial" w:cs="Arial"/>
          <w:bCs/>
          <w:iCs/>
          <w:sz w:val="26"/>
          <w:szCs w:val="26"/>
        </w:rPr>
        <w:t xml:space="preserve">, resolvió: </w:t>
      </w:r>
      <w:r w:rsidR="00267C48" w:rsidRPr="00A14F68">
        <w:rPr>
          <w:rFonts w:ascii="Arial" w:hAnsi="Arial" w:cs="Arial"/>
          <w:b/>
          <w:bCs/>
          <w:i/>
          <w:iCs/>
          <w:sz w:val="24"/>
          <w:szCs w:val="24"/>
        </w:rPr>
        <w:t>“</w:t>
      </w:r>
      <w:r w:rsidR="00267C48" w:rsidRPr="00A14F68">
        <w:rPr>
          <w:rFonts w:ascii="Arial" w:hAnsi="Arial" w:cs="Arial"/>
          <w:bCs/>
          <w:i/>
          <w:iCs/>
          <w:sz w:val="24"/>
          <w:szCs w:val="24"/>
        </w:rPr>
        <w:t xml:space="preserve">En cuanto a la </w:t>
      </w:r>
      <w:r w:rsidR="00267C48" w:rsidRPr="00A14F68">
        <w:rPr>
          <w:rFonts w:ascii="Arial" w:hAnsi="Arial" w:cs="Arial"/>
          <w:b/>
          <w:bCs/>
          <w:i/>
          <w:iCs/>
          <w:sz w:val="24"/>
          <w:szCs w:val="24"/>
        </w:rPr>
        <w:t>indemnización Constitucional</w:t>
      </w:r>
      <w:r w:rsidR="00267C48" w:rsidRPr="00A14F68">
        <w:rPr>
          <w:rFonts w:ascii="Arial" w:hAnsi="Arial" w:cs="Arial"/>
          <w:bCs/>
          <w:i/>
          <w:iCs/>
          <w:sz w:val="24"/>
          <w:szCs w:val="24"/>
        </w:rPr>
        <w:t>, corresponde pagarle el equivalente a noventa días de salario, conforme lo dispuesto  por los artículos 123, Apartado B, fracción XIII, Segundo Párrafo, de la Constitución Política  de los Estados Unidos Mexicanos, y 73, de la Ley del Sistema Estatal de Seguridad Pública del Estado de Oaxaca, así como el diverso artículo 118, fracción X, de la segunda Ley citada, que establece que la indemnización consistirá en tres meses de salario base, por lo que tomando en consideración que el actor ganaba la cantidad de $</w:t>
      </w:r>
      <w:r w:rsidR="003C2B66" w:rsidRPr="003C2B66">
        <w:rPr>
          <w:rFonts w:ascii="Arial" w:eastAsia="Calibri" w:hAnsi="Arial" w:cs="Arial"/>
          <w:b/>
          <w:iCs/>
          <w:sz w:val="28"/>
          <w:szCs w:val="26"/>
          <w:lang w:val="es-MX"/>
        </w:rPr>
        <w:t>**********</w:t>
      </w:r>
      <w:r w:rsidR="003C2B66" w:rsidRPr="00A14F68">
        <w:rPr>
          <w:rFonts w:ascii="Arial" w:hAnsi="Arial" w:cs="Arial"/>
          <w:bCs/>
          <w:i/>
          <w:iCs/>
          <w:sz w:val="24"/>
          <w:szCs w:val="24"/>
        </w:rPr>
        <w:t xml:space="preserve"> </w:t>
      </w:r>
      <w:r w:rsidR="00267C48" w:rsidRPr="00A14F68">
        <w:rPr>
          <w:rFonts w:ascii="Arial" w:hAnsi="Arial" w:cs="Arial"/>
          <w:bCs/>
          <w:i/>
          <w:iCs/>
          <w:sz w:val="24"/>
          <w:szCs w:val="24"/>
        </w:rPr>
        <w:t>(</w:t>
      </w:r>
      <w:r w:rsidR="003C2B66" w:rsidRPr="003C2B66">
        <w:rPr>
          <w:rFonts w:ascii="Arial" w:eastAsia="Calibri" w:hAnsi="Arial" w:cs="Arial"/>
          <w:b/>
          <w:iCs/>
          <w:sz w:val="28"/>
          <w:szCs w:val="26"/>
          <w:lang w:val="es-MX"/>
        </w:rPr>
        <w:t>**********</w:t>
      </w:r>
      <w:r w:rsidR="00267C48" w:rsidRPr="00A14F68">
        <w:rPr>
          <w:rFonts w:ascii="Arial" w:hAnsi="Arial" w:cs="Arial"/>
          <w:bCs/>
          <w:i/>
          <w:iCs/>
          <w:sz w:val="24"/>
          <w:szCs w:val="24"/>
        </w:rPr>
        <w:t xml:space="preserve"> pesos, 15/100, M.N.) de manera quincenal, como consta del original del talón de pago (folio cuarenta y nueve) correspondiente al periodo de pago (desde 16-09-2015 hasta 30-09-2015), cantidad que multiplicada por dos nos resulta la cantidad de $</w:t>
      </w:r>
      <w:r w:rsidR="003C2B66" w:rsidRPr="003C2B66">
        <w:rPr>
          <w:rFonts w:ascii="Arial" w:eastAsia="Calibri" w:hAnsi="Arial" w:cs="Arial"/>
          <w:b/>
          <w:iCs/>
          <w:sz w:val="28"/>
          <w:szCs w:val="26"/>
          <w:lang w:val="es-MX"/>
        </w:rPr>
        <w:t>**********</w:t>
      </w:r>
      <w:r w:rsidR="003C2B66" w:rsidRPr="00A14F68">
        <w:rPr>
          <w:rFonts w:ascii="Arial" w:hAnsi="Arial" w:cs="Arial"/>
          <w:bCs/>
          <w:i/>
          <w:iCs/>
          <w:sz w:val="24"/>
          <w:szCs w:val="24"/>
        </w:rPr>
        <w:t xml:space="preserve"> </w:t>
      </w:r>
      <w:r w:rsidR="00267C48" w:rsidRPr="00A14F68">
        <w:rPr>
          <w:rFonts w:ascii="Arial" w:hAnsi="Arial" w:cs="Arial"/>
          <w:bCs/>
          <w:i/>
          <w:iCs/>
          <w:sz w:val="24"/>
          <w:szCs w:val="24"/>
        </w:rPr>
        <w:t>(</w:t>
      </w:r>
      <w:r w:rsidR="003C2B66" w:rsidRPr="003C2B66">
        <w:rPr>
          <w:rFonts w:ascii="Arial" w:eastAsia="Calibri" w:hAnsi="Arial" w:cs="Arial"/>
          <w:b/>
          <w:iCs/>
          <w:sz w:val="28"/>
          <w:szCs w:val="26"/>
          <w:lang w:val="es-MX"/>
        </w:rPr>
        <w:t>**********</w:t>
      </w:r>
      <w:r w:rsidR="00267C48" w:rsidRPr="00A14F68">
        <w:rPr>
          <w:rFonts w:ascii="Arial" w:hAnsi="Arial" w:cs="Arial"/>
          <w:bCs/>
          <w:i/>
          <w:iCs/>
          <w:sz w:val="24"/>
          <w:szCs w:val="24"/>
        </w:rPr>
        <w:t>pesos, 30/100 M.N.) que es lo que ganaba en un mes de trabajo y multiplicada esta por tres meses que es el equivalente a noventa días, de la cantidad final de $</w:t>
      </w:r>
      <w:r w:rsidR="003C2B66" w:rsidRPr="003C2B66">
        <w:rPr>
          <w:rFonts w:ascii="Arial" w:eastAsia="Calibri" w:hAnsi="Arial" w:cs="Arial"/>
          <w:b/>
          <w:iCs/>
          <w:sz w:val="28"/>
          <w:szCs w:val="26"/>
          <w:lang w:val="es-MX"/>
        </w:rPr>
        <w:t>**********</w:t>
      </w:r>
      <w:r w:rsidR="003C2B66" w:rsidRPr="00A14F68">
        <w:rPr>
          <w:rFonts w:ascii="Arial" w:hAnsi="Arial" w:cs="Arial"/>
          <w:bCs/>
          <w:i/>
          <w:iCs/>
          <w:sz w:val="24"/>
          <w:szCs w:val="24"/>
        </w:rPr>
        <w:t xml:space="preserve"> </w:t>
      </w:r>
      <w:r w:rsidR="00267C48" w:rsidRPr="00A14F68">
        <w:rPr>
          <w:rFonts w:ascii="Arial" w:hAnsi="Arial" w:cs="Arial"/>
          <w:bCs/>
          <w:i/>
          <w:iCs/>
          <w:sz w:val="24"/>
          <w:szCs w:val="24"/>
        </w:rPr>
        <w:lastRenderedPageBreak/>
        <w:t>(</w:t>
      </w:r>
      <w:r w:rsidR="003C2B66" w:rsidRPr="003C2B66">
        <w:rPr>
          <w:rFonts w:ascii="Arial" w:eastAsia="Calibri" w:hAnsi="Arial" w:cs="Arial"/>
          <w:b/>
          <w:iCs/>
          <w:sz w:val="28"/>
          <w:szCs w:val="26"/>
          <w:lang w:val="es-MX"/>
        </w:rPr>
        <w:t>**********</w:t>
      </w:r>
      <w:r w:rsidR="00267C48" w:rsidRPr="00A14F68">
        <w:rPr>
          <w:rFonts w:ascii="Arial" w:hAnsi="Arial" w:cs="Arial"/>
          <w:bCs/>
          <w:i/>
          <w:iCs/>
          <w:sz w:val="24"/>
          <w:szCs w:val="24"/>
        </w:rPr>
        <w:t>pesos, 90/100 M.N.) que es la que deberá cubrírsele al actor como indemnización constitucional.</w:t>
      </w:r>
    </w:p>
    <w:p w:rsidR="00267C48" w:rsidRPr="0002105D"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sidRPr="00EB79BC">
        <w:rPr>
          <w:rFonts w:ascii="Arial" w:hAnsi="Arial" w:cs="Arial"/>
          <w:bCs/>
          <w:i/>
          <w:iCs/>
          <w:sz w:val="24"/>
          <w:szCs w:val="24"/>
        </w:rPr>
        <w:t xml:space="preserve">De igual forma es procedente el pago de la </w:t>
      </w:r>
      <w:r w:rsidRPr="00EB79BC">
        <w:rPr>
          <w:rFonts w:ascii="Arial" w:hAnsi="Arial" w:cs="Arial"/>
          <w:b/>
          <w:bCs/>
          <w:i/>
          <w:iCs/>
          <w:sz w:val="24"/>
          <w:szCs w:val="24"/>
        </w:rPr>
        <w:t>remuneración ordinaria diaria</w:t>
      </w:r>
      <w:r w:rsidRPr="00EB79BC">
        <w:rPr>
          <w:rFonts w:ascii="Arial" w:hAnsi="Arial" w:cs="Arial"/>
          <w:bCs/>
          <w:i/>
          <w:iCs/>
          <w:sz w:val="24"/>
          <w:szCs w:val="24"/>
        </w:rPr>
        <w:t xml:space="preserve"> que dejó de percibir desde el uno de octubre de 2015 dos mil quince, fecha que señala el actor le fueron suspendidas  sus remuneraciones que la autoridad demandada no desvirtuó; pues además ésta prestación se encuentra comprendida dentro del enunciado normativo “y demás prestaciones a que tenga derecho”, que forma parte de la obligación  resarcitoria del Estado, por el cese injustificado de que fue objeto; lo anterior, tomando como base la cantidad de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pesos, 30/100 M.N.), que percibía de manera mensual, la cual dividida entre treinta días, da la cantidad diaria de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003C2B66">
        <w:rPr>
          <w:rFonts w:ascii="Arial" w:eastAsia="Calibri" w:hAnsi="Arial" w:cs="Arial"/>
          <w:b/>
          <w:iCs/>
          <w:sz w:val="28"/>
          <w:szCs w:val="26"/>
          <w:lang w:val="es-MX"/>
        </w:rPr>
        <w:t xml:space="preserve"> </w:t>
      </w:r>
      <w:r w:rsidRPr="00EB79BC">
        <w:rPr>
          <w:rFonts w:ascii="Arial" w:hAnsi="Arial" w:cs="Arial"/>
          <w:bCs/>
          <w:i/>
          <w:iCs/>
          <w:sz w:val="24"/>
          <w:szCs w:val="24"/>
        </w:rPr>
        <w:t>pesos 01/100 M.N.), que corresponde a la remuneración  ordinaria diaria.</w:t>
      </w:r>
    </w:p>
    <w:p w:rsidR="00267C48" w:rsidRPr="00EB79BC"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sidRPr="00EB79BC">
        <w:rPr>
          <w:rFonts w:ascii="Arial" w:hAnsi="Arial" w:cs="Arial"/>
          <w:bCs/>
          <w:i/>
          <w:iCs/>
          <w:sz w:val="24"/>
          <w:szCs w:val="24"/>
        </w:rPr>
        <w:t>Por tanto, al haber dejado el actor de percibir su salario a partir del 1 uno de octubre de 2015 dos mil quince, como ya se puntualizó, se hace patente que de la referida fecha, a la actual en que se dicta  la presente resolución, han transcurrido</w:t>
      </w:r>
      <w:r w:rsidRPr="00EB79BC">
        <w:rPr>
          <w:rFonts w:ascii="Arial" w:hAnsi="Arial" w:cs="Arial"/>
          <w:b/>
          <w:bCs/>
          <w:i/>
          <w:iCs/>
          <w:sz w:val="24"/>
          <w:szCs w:val="24"/>
        </w:rPr>
        <w:t xml:space="preserve"> 1 un año, 4 cuatro meses y 7 siete días</w:t>
      </w:r>
      <w:r w:rsidRPr="00EB79BC">
        <w:rPr>
          <w:rFonts w:ascii="Arial" w:hAnsi="Arial" w:cs="Arial"/>
          <w:bCs/>
          <w:i/>
          <w:iCs/>
          <w:sz w:val="24"/>
          <w:szCs w:val="24"/>
        </w:rPr>
        <w:t>; por lo que para obtener  el monto de la remuneración que le corresponde, se calcula de la siguiente manera, el actor percibía de manea mensual la cantidad de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30/100 M.N.) misma que multiplicada  por 12 doce meses que corresponden a un año, resulta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003C2B66" w:rsidRPr="00EB79BC">
        <w:rPr>
          <w:rFonts w:ascii="Arial" w:hAnsi="Arial" w:cs="Arial"/>
          <w:b/>
          <w:bCs/>
          <w:i/>
          <w:iCs/>
          <w:sz w:val="24"/>
          <w:szCs w:val="24"/>
        </w:rPr>
        <w:t xml:space="preserve">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Pr="00EB79BC">
        <w:rPr>
          <w:rFonts w:ascii="Arial" w:hAnsi="Arial" w:cs="Arial"/>
          <w:b/>
          <w:bCs/>
          <w:i/>
          <w:iCs/>
          <w:sz w:val="24"/>
          <w:szCs w:val="24"/>
        </w:rPr>
        <w:t>, cuarenta y tres pesos 60/100 M.N.)</w:t>
      </w:r>
      <w:r w:rsidRPr="00EB79BC">
        <w:rPr>
          <w:rFonts w:ascii="Arial" w:hAnsi="Arial" w:cs="Arial"/>
          <w:bCs/>
          <w:i/>
          <w:iCs/>
          <w:sz w:val="24"/>
          <w:szCs w:val="24"/>
        </w:rPr>
        <w:t xml:space="preserve"> más el resultado de la multiplicación del salario correspondiente a un mes, por los 4 cuatro meses transcurridos que asciende a la cantidad de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003C2B66" w:rsidRPr="00EB79BC">
        <w:rPr>
          <w:rFonts w:ascii="Arial" w:hAnsi="Arial" w:cs="Arial"/>
          <w:b/>
          <w:bCs/>
          <w:i/>
          <w:iCs/>
          <w:sz w:val="24"/>
          <w:szCs w:val="24"/>
        </w:rPr>
        <w:t xml:space="preserve">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Pr="00EB79BC">
        <w:rPr>
          <w:rFonts w:ascii="Arial" w:hAnsi="Arial" w:cs="Arial"/>
          <w:b/>
          <w:bCs/>
          <w:i/>
          <w:iCs/>
          <w:sz w:val="24"/>
          <w:szCs w:val="24"/>
        </w:rPr>
        <w:t xml:space="preserve"> pesos 20/100 M.N.)</w:t>
      </w:r>
      <w:r w:rsidRPr="00EB79BC">
        <w:rPr>
          <w:rFonts w:ascii="Arial" w:hAnsi="Arial" w:cs="Arial"/>
          <w:bCs/>
          <w:i/>
          <w:iCs/>
          <w:sz w:val="24"/>
          <w:szCs w:val="24"/>
        </w:rPr>
        <w:t xml:space="preserve">, más la remuneración ordinaria diaria de $239.01 (doscientos treinta y nueve pesos 01/100 M.N.) por los 7 siete días restantes, que arroja un total de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003C2B66" w:rsidRPr="00EB79BC">
        <w:rPr>
          <w:rFonts w:ascii="Arial" w:hAnsi="Arial" w:cs="Arial"/>
          <w:b/>
          <w:bCs/>
          <w:i/>
          <w:iCs/>
          <w:sz w:val="24"/>
          <w:szCs w:val="24"/>
        </w:rPr>
        <w:t xml:space="preserve">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Pr="00EB79BC">
        <w:rPr>
          <w:rFonts w:ascii="Arial" w:hAnsi="Arial" w:cs="Arial"/>
          <w:b/>
          <w:bCs/>
          <w:i/>
          <w:iCs/>
          <w:sz w:val="24"/>
          <w:szCs w:val="24"/>
        </w:rPr>
        <w:t>07/100 M.N.)</w:t>
      </w:r>
      <w:r w:rsidRPr="00EB79BC">
        <w:rPr>
          <w:rFonts w:ascii="Arial" w:hAnsi="Arial" w:cs="Arial"/>
          <w:bCs/>
          <w:i/>
          <w:iCs/>
          <w:sz w:val="24"/>
          <w:szCs w:val="24"/>
        </w:rPr>
        <w:t xml:space="preserve">; de lo que se obtiene un total a pagar de </w:t>
      </w:r>
      <w:r w:rsidRPr="00EB79BC">
        <w:rPr>
          <w:rFonts w:ascii="Arial" w:hAnsi="Arial" w:cs="Arial"/>
          <w:b/>
          <w:bCs/>
          <w:i/>
          <w:iCs/>
          <w:sz w:val="24"/>
          <w:szCs w:val="24"/>
        </w:rPr>
        <w:t>$</w:t>
      </w:r>
      <w:r w:rsidR="003C2B66" w:rsidRPr="003C2B66">
        <w:rPr>
          <w:rFonts w:ascii="Arial" w:eastAsia="Calibri" w:hAnsi="Arial" w:cs="Arial"/>
          <w:b/>
          <w:iCs/>
          <w:sz w:val="28"/>
          <w:szCs w:val="26"/>
          <w:lang w:val="es-MX"/>
        </w:rPr>
        <w:t>**********</w:t>
      </w:r>
      <w:r w:rsidRPr="00EB79BC">
        <w:rPr>
          <w:rFonts w:ascii="Arial" w:hAnsi="Arial" w:cs="Arial"/>
          <w:b/>
          <w:bCs/>
          <w:i/>
          <w:iCs/>
          <w:sz w:val="24"/>
          <w:szCs w:val="24"/>
        </w:rPr>
        <w:t xml:space="preserve"> (</w:t>
      </w:r>
      <w:r w:rsidR="003C2B66" w:rsidRPr="003C2B66">
        <w:rPr>
          <w:rFonts w:ascii="Arial" w:eastAsia="Calibri" w:hAnsi="Arial" w:cs="Arial"/>
          <w:b/>
          <w:iCs/>
          <w:sz w:val="28"/>
          <w:szCs w:val="26"/>
          <w:lang w:val="es-MX"/>
        </w:rPr>
        <w:t>**********</w:t>
      </w:r>
      <w:r w:rsidRPr="00EB79BC">
        <w:rPr>
          <w:rFonts w:ascii="Arial" w:hAnsi="Arial" w:cs="Arial"/>
          <w:b/>
          <w:bCs/>
          <w:i/>
          <w:iCs/>
          <w:sz w:val="24"/>
          <w:szCs w:val="24"/>
        </w:rPr>
        <w:t xml:space="preserve"> pesos 87/100 M.N.)</w:t>
      </w:r>
      <w:r w:rsidRPr="00EB79BC">
        <w:rPr>
          <w:rFonts w:ascii="Arial" w:hAnsi="Arial" w:cs="Arial"/>
          <w:bCs/>
          <w:i/>
          <w:iCs/>
          <w:sz w:val="24"/>
          <w:szCs w:val="24"/>
        </w:rPr>
        <w:t>, cantidad que deberá ser cubierta al actor y deberán ser actualizados al momento de realizarse el total cumplimiento de la presente resolución.</w:t>
      </w:r>
    </w:p>
    <w:p w:rsidR="00267C48" w:rsidRPr="00EB79BC"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sidRPr="00EB79BC">
        <w:rPr>
          <w:rFonts w:ascii="Arial" w:hAnsi="Arial" w:cs="Arial"/>
          <w:bCs/>
          <w:i/>
          <w:iCs/>
          <w:sz w:val="24"/>
          <w:szCs w:val="24"/>
        </w:rPr>
        <w:t xml:space="preserve">Por lo que hace al pago de </w:t>
      </w:r>
      <w:r w:rsidRPr="00EB79BC">
        <w:rPr>
          <w:rFonts w:ascii="Arial" w:hAnsi="Arial" w:cs="Arial"/>
          <w:b/>
          <w:bCs/>
          <w:i/>
          <w:iCs/>
          <w:sz w:val="24"/>
          <w:szCs w:val="24"/>
        </w:rPr>
        <w:t>vacaciones</w:t>
      </w:r>
      <w:r w:rsidRPr="00EB79BC">
        <w:rPr>
          <w:rFonts w:ascii="Arial" w:hAnsi="Arial" w:cs="Arial"/>
          <w:bCs/>
          <w:i/>
          <w:iCs/>
          <w:sz w:val="24"/>
          <w:szCs w:val="24"/>
        </w:rPr>
        <w:t xml:space="preserve">, conforme a lo dispuesto por el artículo 188, fracción XXIII, de la Ley del Sistema Estatal de Seguridad Pública, el actor tenía derecho de disfrutar de dos periodos vacacionales al año, de diez días hábiles cada uno, por lo que, respecto al pago de tal prestación se deberá realizar a partir del 1 uno de octubre de 2015 dos mil quince, fecha en que dejó de percibir sus prestaciones a la fecha de la emisión de la presente resolución, </w:t>
      </w:r>
      <w:r w:rsidRPr="00EB79BC">
        <w:rPr>
          <w:rFonts w:ascii="Arial" w:hAnsi="Arial" w:cs="Arial"/>
          <w:b/>
          <w:bCs/>
          <w:i/>
          <w:iCs/>
          <w:sz w:val="24"/>
          <w:szCs w:val="24"/>
        </w:rPr>
        <w:t>correspondiendo así el pago de 1 año completo</w:t>
      </w:r>
      <w:r w:rsidRPr="00EB79BC">
        <w:rPr>
          <w:rFonts w:ascii="Arial" w:hAnsi="Arial" w:cs="Arial"/>
          <w:bCs/>
          <w:i/>
          <w:iCs/>
          <w:sz w:val="24"/>
          <w:szCs w:val="24"/>
        </w:rPr>
        <w:t xml:space="preserve">, por lo que le </w:t>
      </w:r>
      <w:r w:rsidRPr="00EB79BC">
        <w:rPr>
          <w:rFonts w:ascii="Arial" w:hAnsi="Arial" w:cs="Arial"/>
          <w:bCs/>
          <w:i/>
          <w:iCs/>
          <w:sz w:val="24"/>
          <w:szCs w:val="24"/>
        </w:rPr>
        <w:lastRenderedPageBreak/>
        <w:t>corresponde el pago de dos periodos vacacionales, computándose del siguiente modo, su remuneración ordinaria diaria de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pesos 01/100 M.N.) multiplicada por veinte días al año que son el total de los dos periodos al año, resulta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20/100 M.N.) </w:t>
      </w:r>
      <w:r w:rsidRPr="0064111D">
        <w:rPr>
          <w:rFonts w:ascii="Arial" w:hAnsi="Arial" w:cs="Arial"/>
          <w:b/>
          <w:bCs/>
          <w:i/>
          <w:iCs/>
          <w:sz w:val="24"/>
          <w:szCs w:val="24"/>
          <w:u w:val="single"/>
        </w:rPr>
        <w:t>cantidad que se le deberá cubrir al actor por concepto de vacaciones a que tiene derecho</w:t>
      </w:r>
      <w:r w:rsidRPr="00EB79BC">
        <w:rPr>
          <w:rFonts w:ascii="Arial" w:hAnsi="Arial" w:cs="Arial"/>
          <w:bCs/>
          <w:i/>
          <w:iCs/>
          <w:sz w:val="24"/>
          <w:szCs w:val="24"/>
        </w:rPr>
        <w:t>.</w:t>
      </w:r>
      <w:r>
        <w:rPr>
          <w:rFonts w:ascii="Arial" w:hAnsi="Arial" w:cs="Arial"/>
          <w:bCs/>
          <w:i/>
          <w:iCs/>
          <w:sz w:val="24"/>
          <w:szCs w:val="24"/>
        </w:rPr>
        <w:t xml:space="preserve"> </w:t>
      </w:r>
      <w:r w:rsidRPr="0064111D">
        <w:rPr>
          <w:rFonts w:ascii="Arial" w:hAnsi="Arial" w:cs="Arial"/>
          <w:bCs/>
          <w:iCs/>
          <w:sz w:val="24"/>
          <w:szCs w:val="24"/>
        </w:rPr>
        <w:t>–</w:t>
      </w:r>
      <w:r>
        <w:rPr>
          <w:rFonts w:ascii="Arial" w:hAnsi="Arial" w:cs="Arial"/>
          <w:b/>
          <w:bCs/>
          <w:iCs/>
          <w:sz w:val="24"/>
          <w:szCs w:val="24"/>
        </w:rPr>
        <w:t>lo subrayado</w:t>
      </w:r>
      <w:r w:rsidRPr="00287BDD">
        <w:rPr>
          <w:rFonts w:ascii="Arial" w:hAnsi="Arial" w:cs="Arial"/>
          <w:b/>
          <w:bCs/>
          <w:iCs/>
          <w:sz w:val="24"/>
          <w:szCs w:val="24"/>
        </w:rPr>
        <w:t xml:space="preserve"> es nuestro</w:t>
      </w:r>
      <w:r w:rsidRPr="0064111D">
        <w:rPr>
          <w:rFonts w:ascii="Arial" w:hAnsi="Arial" w:cs="Arial"/>
          <w:bCs/>
          <w:iCs/>
          <w:sz w:val="24"/>
          <w:szCs w:val="24"/>
        </w:rPr>
        <w:t>-</w:t>
      </w:r>
    </w:p>
    <w:p w:rsidR="00267C48" w:rsidRPr="00EB79BC"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sidRPr="00EB79BC">
        <w:rPr>
          <w:rFonts w:ascii="Arial" w:hAnsi="Arial" w:cs="Arial"/>
          <w:bCs/>
          <w:i/>
          <w:iCs/>
          <w:sz w:val="24"/>
          <w:szCs w:val="24"/>
        </w:rPr>
        <w:t xml:space="preserve">En cuanto a la </w:t>
      </w:r>
      <w:r w:rsidRPr="00EB79BC">
        <w:rPr>
          <w:rFonts w:ascii="Arial" w:hAnsi="Arial" w:cs="Arial"/>
          <w:b/>
          <w:bCs/>
          <w:i/>
          <w:iCs/>
          <w:sz w:val="24"/>
          <w:szCs w:val="24"/>
        </w:rPr>
        <w:t>prima vacacional</w:t>
      </w:r>
      <w:r w:rsidRPr="00EB79BC">
        <w:rPr>
          <w:rFonts w:ascii="Arial" w:hAnsi="Arial" w:cs="Arial"/>
          <w:bCs/>
          <w:i/>
          <w:iCs/>
          <w:sz w:val="24"/>
          <w:szCs w:val="24"/>
        </w:rPr>
        <w:t xml:space="preserve">, deberá pagársele el </w:t>
      </w:r>
      <w:r w:rsidRPr="00EB79BC">
        <w:rPr>
          <w:rFonts w:ascii="Arial" w:hAnsi="Arial" w:cs="Arial"/>
          <w:b/>
          <w:bCs/>
          <w:i/>
          <w:iCs/>
          <w:sz w:val="24"/>
          <w:szCs w:val="24"/>
        </w:rPr>
        <w:t>veinticinco por ciento</w:t>
      </w:r>
      <w:r w:rsidRPr="00EB79BC">
        <w:rPr>
          <w:rFonts w:ascii="Arial" w:hAnsi="Arial" w:cs="Arial"/>
          <w:bCs/>
          <w:i/>
          <w:iCs/>
          <w:sz w:val="24"/>
          <w:szCs w:val="24"/>
        </w:rPr>
        <w:t xml:space="preserve"> sobre el monto precisado en líneas precedentes, conforme lo previsto  por el artículo 80, de la Ley Federal  del Trabajo, la cual resulta aplicable al caso ante el vacío legislativo  existente al respecto, lo que se determina dividiendo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20/100 M.N.) que es la cantidad resultante por concepto de vacaciones entre cuatro, resultando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05/100 M.N.), cantidad que la demandada deberá pagar al actor por el concepto antes precisado.</w:t>
      </w:r>
    </w:p>
    <w:p w:rsidR="00267C48" w:rsidRPr="00EB79BC"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sidRPr="00EB79BC">
        <w:rPr>
          <w:rFonts w:ascii="Arial" w:hAnsi="Arial" w:cs="Arial"/>
          <w:bCs/>
          <w:i/>
          <w:iCs/>
          <w:sz w:val="24"/>
          <w:szCs w:val="24"/>
        </w:rPr>
        <w:t xml:space="preserve">Por lo que hace al </w:t>
      </w:r>
      <w:r w:rsidRPr="00EB79BC">
        <w:rPr>
          <w:rFonts w:ascii="Arial" w:hAnsi="Arial" w:cs="Arial"/>
          <w:b/>
          <w:bCs/>
          <w:i/>
          <w:iCs/>
          <w:sz w:val="24"/>
          <w:szCs w:val="24"/>
        </w:rPr>
        <w:t>aguinaldo</w:t>
      </w:r>
      <w:r w:rsidRPr="00EB79BC">
        <w:rPr>
          <w:rFonts w:ascii="Arial" w:hAnsi="Arial" w:cs="Arial"/>
          <w:bCs/>
          <w:i/>
          <w:iCs/>
          <w:sz w:val="24"/>
          <w:szCs w:val="24"/>
        </w:rPr>
        <w:t xml:space="preserve">, conforme a lo previsto por el artículo 87, de la Ley Federal del Trabajo, que de igual manera es aplicable ante el vacío que existe en la Ley del Sistema Estatal de Seguridad Pública del Estado de Oaxaca, le corresponde 15 quince días por cada año de servicio, resultando los años no pagados a partir del 1 uno de octubre de 2015 dos mil quince en que se reitera, fue suspendido el pago de sus prestaciones al 9 nueve de febrero de 2017 dos mil diecisiete, en el que se dicta la presente resolución, se actualizan 1 un año 4 cuatro meses y 7 siete días, que por concepto de aguinaldo se le deben, la que se calcula de la siguiente forma: por el año da la cantidad de </w:t>
      </w:r>
      <w:r w:rsidRPr="00EB79BC">
        <w:rPr>
          <w:rFonts w:ascii="Arial" w:hAnsi="Arial" w:cs="Arial"/>
          <w:bCs/>
          <w:i/>
          <w:iCs/>
          <w:sz w:val="24"/>
          <w:szCs w:val="24"/>
          <w:u w:val="single"/>
        </w:rPr>
        <w:t>$</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u w:val="single"/>
        </w:rPr>
        <w:t xml:space="preserve"> </w:t>
      </w:r>
      <w:r w:rsidRPr="00EB79BC">
        <w:rPr>
          <w:rFonts w:ascii="Arial" w:hAnsi="Arial" w:cs="Arial"/>
          <w:bCs/>
          <w:i/>
          <w:iCs/>
          <w:sz w:val="24"/>
          <w:szCs w:val="24"/>
          <w:u w:val="single"/>
        </w:rPr>
        <w:t>(</w:t>
      </w:r>
      <w:r w:rsidR="003C2B66" w:rsidRPr="003C2B66">
        <w:rPr>
          <w:rFonts w:ascii="Arial" w:eastAsia="Calibri" w:hAnsi="Arial" w:cs="Arial"/>
          <w:b/>
          <w:iCs/>
          <w:sz w:val="28"/>
          <w:szCs w:val="26"/>
          <w:lang w:val="es-MX"/>
        </w:rPr>
        <w:t>**********</w:t>
      </w:r>
      <w:r w:rsidRPr="00EB79BC">
        <w:rPr>
          <w:rFonts w:ascii="Arial" w:hAnsi="Arial" w:cs="Arial"/>
          <w:bCs/>
          <w:i/>
          <w:iCs/>
          <w:sz w:val="24"/>
          <w:szCs w:val="24"/>
          <w:u w:val="single"/>
        </w:rPr>
        <w:t xml:space="preserve"> pesos 15/100 M.N.)</w:t>
      </w:r>
      <w:r w:rsidRPr="00EB79BC">
        <w:rPr>
          <w:rFonts w:ascii="Arial" w:hAnsi="Arial" w:cs="Arial"/>
          <w:bCs/>
          <w:i/>
          <w:iCs/>
          <w:sz w:val="24"/>
          <w:szCs w:val="24"/>
        </w:rPr>
        <w:t xml:space="preserve"> que es lo que percibía el actor de manera quincenal y que corresponde a 1 un año de aguinaldo; por los cuatro meses proporcionales, se dividen los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15/100 M.N.) entre 12 doce meses  resultando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76/100 M.N.) la cual se multiplica  por los 4 cuatro meses resultando </w:t>
      </w:r>
      <w:r w:rsidRPr="00EB79BC">
        <w:rPr>
          <w:rFonts w:ascii="Arial" w:hAnsi="Arial" w:cs="Arial"/>
          <w:bCs/>
          <w:i/>
          <w:iCs/>
          <w:sz w:val="24"/>
          <w:szCs w:val="24"/>
          <w:u w:val="single"/>
        </w:rPr>
        <w:t>$</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u w:val="single"/>
        </w:rPr>
        <w:t xml:space="preserve"> </w:t>
      </w:r>
      <w:r w:rsidRPr="00EB79BC">
        <w:rPr>
          <w:rFonts w:ascii="Arial" w:hAnsi="Arial" w:cs="Arial"/>
          <w:bCs/>
          <w:i/>
          <w:iCs/>
          <w:sz w:val="24"/>
          <w:szCs w:val="24"/>
          <w:u w:val="single"/>
        </w:rPr>
        <w:t>(</w:t>
      </w:r>
      <w:r w:rsidR="003C2B66" w:rsidRPr="003C2B66">
        <w:rPr>
          <w:rFonts w:ascii="Arial" w:eastAsia="Calibri" w:hAnsi="Arial" w:cs="Arial"/>
          <w:b/>
          <w:iCs/>
          <w:sz w:val="28"/>
          <w:szCs w:val="26"/>
          <w:lang w:val="es-MX"/>
        </w:rPr>
        <w:t>**********</w:t>
      </w:r>
      <w:r w:rsidR="003C2B66">
        <w:rPr>
          <w:rFonts w:ascii="Arial" w:eastAsia="Calibri" w:hAnsi="Arial" w:cs="Arial"/>
          <w:b/>
          <w:iCs/>
          <w:sz w:val="28"/>
          <w:szCs w:val="26"/>
          <w:lang w:val="es-MX"/>
        </w:rPr>
        <w:t xml:space="preserve"> </w:t>
      </w:r>
      <w:r w:rsidRPr="00EB79BC">
        <w:rPr>
          <w:rFonts w:ascii="Arial" w:hAnsi="Arial" w:cs="Arial"/>
          <w:bCs/>
          <w:i/>
          <w:iCs/>
          <w:sz w:val="24"/>
          <w:szCs w:val="24"/>
          <w:u w:val="single"/>
        </w:rPr>
        <w:t>pesos 15/100 M.N.)</w:t>
      </w:r>
      <w:r w:rsidRPr="00EB79BC">
        <w:rPr>
          <w:rFonts w:ascii="Arial" w:hAnsi="Arial" w:cs="Arial"/>
          <w:bCs/>
          <w:i/>
          <w:iCs/>
          <w:sz w:val="24"/>
          <w:szCs w:val="24"/>
        </w:rPr>
        <w:t>; y por los 7 días restantes se divide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pesos 157100 M.N.) entre 365 días reflejándose la cantidad de $</w:t>
      </w:r>
      <w:r w:rsidR="003C2B66" w:rsidRPr="003C2B66">
        <w:rPr>
          <w:rFonts w:ascii="Arial" w:eastAsia="Calibri" w:hAnsi="Arial" w:cs="Arial"/>
          <w:b/>
          <w:iCs/>
          <w:sz w:val="28"/>
          <w:szCs w:val="26"/>
          <w:lang w:val="es-MX"/>
        </w:rPr>
        <w:t>**********</w:t>
      </w:r>
      <w:r w:rsidR="003C2B66" w:rsidRPr="00EB79BC">
        <w:rPr>
          <w:rFonts w:ascii="Arial" w:hAnsi="Arial" w:cs="Arial"/>
          <w:bCs/>
          <w:i/>
          <w:iCs/>
          <w:sz w:val="24"/>
          <w:szCs w:val="24"/>
        </w:rPr>
        <w:t xml:space="preserve"> </w:t>
      </w:r>
      <w:r w:rsidRPr="00EB79BC">
        <w:rPr>
          <w:rFonts w:ascii="Arial" w:hAnsi="Arial" w:cs="Arial"/>
          <w:bCs/>
          <w:i/>
          <w:iCs/>
          <w:sz w:val="24"/>
          <w:szCs w:val="24"/>
        </w:rPr>
        <w:t>(</w:t>
      </w:r>
      <w:r w:rsidR="003C2B66" w:rsidRPr="003C2B66">
        <w:rPr>
          <w:rFonts w:ascii="Arial" w:eastAsia="Calibri" w:hAnsi="Arial" w:cs="Arial"/>
          <w:b/>
          <w:iCs/>
          <w:sz w:val="28"/>
          <w:szCs w:val="26"/>
          <w:lang w:val="es-MX"/>
        </w:rPr>
        <w:t>**********</w:t>
      </w:r>
      <w:r w:rsidRPr="00EB79BC">
        <w:rPr>
          <w:rFonts w:ascii="Arial" w:hAnsi="Arial" w:cs="Arial"/>
          <w:bCs/>
          <w:i/>
          <w:iCs/>
          <w:sz w:val="24"/>
          <w:szCs w:val="24"/>
        </w:rPr>
        <w:t xml:space="preserve"> pesos con 82/100 M.N.) y ésta última se multiplica por los 7 siete días, dando </w:t>
      </w:r>
      <w:r w:rsidRPr="00EB79BC">
        <w:rPr>
          <w:rFonts w:ascii="Arial" w:hAnsi="Arial" w:cs="Arial"/>
          <w:bCs/>
          <w:i/>
          <w:iCs/>
          <w:sz w:val="24"/>
          <w:szCs w:val="24"/>
          <w:u w:val="single"/>
        </w:rPr>
        <w:t>$</w:t>
      </w:r>
      <w:r w:rsidR="00EA511B" w:rsidRPr="003C2B66">
        <w:rPr>
          <w:rFonts w:ascii="Arial" w:eastAsia="Calibri" w:hAnsi="Arial" w:cs="Arial"/>
          <w:b/>
          <w:iCs/>
          <w:sz w:val="28"/>
          <w:szCs w:val="26"/>
          <w:lang w:val="es-MX"/>
        </w:rPr>
        <w:t>**********</w:t>
      </w:r>
      <w:r w:rsidR="00EA511B" w:rsidRPr="00EB79BC">
        <w:rPr>
          <w:rFonts w:ascii="Arial" w:hAnsi="Arial" w:cs="Arial"/>
          <w:bCs/>
          <w:i/>
          <w:iCs/>
          <w:sz w:val="24"/>
          <w:szCs w:val="24"/>
          <w:u w:val="single"/>
        </w:rPr>
        <w:t xml:space="preserve"> </w:t>
      </w:r>
      <w:r w:rsidRPr="00EB79BC">
        <w:rPr>
          <w:rFonts w:ascii="Arial" w:hAnsi="Arial" w:cs="Arial"/>
          <w:bCs/>
          <w:i/>
          <w:iCs/>
          <w:sz w:val="24"/>
          <w:szCs w:val="24"/>
          <w:u w:val="single"/>
        </w:rPr>
        <w:t>(</w:t>
      </w:r>
      <w:r w:rsidR="00EA511B" w:rsidRPr="003C2B66">
        <w:rPr>
          <w:rFonts w:ascii="Arial" w:eastAsia="Calibri" w:hAnsi="Arial" w:cs="Arial"/>
          <w:b/>
          <w:iCs/>
          <w:sz w:val="28"/>
          <w:szCs w:val="26"/>
          <w:lang w:val="es-MX"/>
        </w:rPr>
        <w:t>**********</w:t>
      </w:r>
      <w:r w:rsidR="00EA511B">
        <w:rPr>
          <w:rFonts w:ascii="Arial" w:eastAsia="Calibri" w:hAnsi="Arial" w:cs="Arial"/>
          <w:b/>
          <w:iCs/>
          <w:sz w:val="28"/>
          <w:szCs w:val="26"/>
          <w:lang w:val="es-MX"/>
        </w:rPr>
        <w:t xml:space="preserve"> </w:t>
      </w:r>
      <w:r w:rsidRPr="00EB79BC">
        <w:rPr>
          <w:rFonts w:ascii="Arial" w:hAnsi="Arial" w:cs="Arial"/>
          <w:bCs/>
          <w:i/>
          <w:iCs/>
          <w:sz w:val="24"/>
          <w:szCs w:val="24"/>
          <w:u w:val="single"/>
        </w:rPr>
        <w:t>pesos 74/100 M.N.)</w:t>
      </w:r>
      <w:r w:rsidRPr="00EB79BC">
        <w:rPr>
          <w:rFonts w:ascii="Arial" w:hAnsi="Arial" w:cs="Arial"/>
          <w:bCs/>
          <w:i/>
          <w:iCs/>
          <w:sz w:val="24"/>
          <w:szCs w:val="24"/>
        </w:rPr>
        <w:t>, cantidades que sumados nos dan la cantidad final a pagar por concepto de aguinaldo de $</w:t>
      </w:r>
      <w:r w:rsidR="00EA511B" w:rsidRPr="003C2B66">
        <w:rPr>
          <w:rFonts w:ascii="Arial" w:eastAsia="Calibri" w:hAnsi="Arial" w:cs="Arial"/>
          <w:b/>
          <w:iCs/>
          <w:sz w:val="28"/>
          <w:szCs w:val="26"/>
          <w:lang w:val="es-MX"/>
        </w:rPr>
        <w:t>**********</w:t>
      </w:r>
      <w:r w:rsidR="00EA511B" w:rsidRPr="00EB79BC">
        <w:rPr>
          <w:rFonts w:ascii="Arial" w:hAnsi="Arial" w:cs="Arial"/>
          <w:bCs/>
          <w:i/>
          <w:iCs/>
          <w:sz w:val="24"/>
          <w:szCs w:val="24"/>
        </w:rPr>
        <w:t xml:space="preserve"> </w:t>
      </w:r>
      <w:r w:rsidRPr="00EB79BC">
        <w:rPr>
          <w:rFonts w:ascii="Arial" w:hAnsi="Arial" w:cs="Arial"/>
          <w:bCs/>
          <w:i/>
          <w:iCs/>
          <w:sz w:val="24"/>
          <w:szCs w:val="24"/>
        </w:rPr>
        <w:t>(</w:t>
      </w:r>
      <w:r w:rsidR="00EA511B" w:rsidRPr="003C2B66">
        <w:rPr>
          <w:rFonts w:ascii="Arial" w:eastAsia="Calibri" w:hAnsi="Arial" w:cs="Arial"/>
          <w:b/>
          <w:iCs/>
          <w:sz w:val="28"/>
          <w:szCs w:val="26"/>
          <w:lang w:val="es-MX"/>
        </w:rPr>
        <w:t>**********</w:t>
      </w:r>
      <w:r w:rsidR="00EA511B">
        <w:rPr>
          <w:rFonts w:ascii="Arial" w:eastAsia="Calibri" w:hAnsi="Arial" w:cs="Arial"/>
          <w:b/>
          <w:iCs/>
          <w:sz w:val="28"/>
          <w:szCs w:val="26"/>
          <w:lang w:val="es-MX"/>
        </w:rPr>
        <w:t xml:space="preserve"> </w:t>
      </w:r>
      <w:r w:rsidRPr="00EB79BC">
        <w:rPr>
          <w:rFonts w:ascii="Arial" w:hAnsi="Arial" w:cs="Arial"/>
          <w:bCs/>
          <w:i/>
          <w:iCs/>
          <w:sz w:val="24"/>
          <w:szCs w:val="24"/>
        </w:rPr>
        <w:t>pesos 94/100 M.N.).</w:t>
      </w:r>
    </w:p>
    <w:p w:rsidR="00267C48" w:rsidRPr="00267C48"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sidRPr="00EB79BC">
        <w:rPr>
          <w:rFonts w:ascii="Arial" w:hAnsi="Arial" w:cs="Arial"/>
          <w:bCs/>
          <w:i/>
          <w:iCs/>
          <w:sz w:val="24"/>
          <w:szCs w:val="24"/>
        </w:rPr>
        <w:lastRenderedPageBreak/>
        <w:t xml:space="preserve">Por último, en cuanto a los </w:t>
      </w:r>
      <w:r w:rsidRPr="00EB79BC">
        <w:rPr>
          <w:rFonts w:ascii="Arial" w:hAnsi="Arial" w:cs="Arial"/>
          <w:b/>
          <w:bCs/>
          <w:i/>
          <w:iCs/>
          <w:sz w:val="24"/>
          <w:szCs w:val="24"/>
        </w:rPr>
        <w:t>veinte días de salario por cada año de servicio, por concepto de prima de antigüedad</w:t>
      </w:r>
      <w:r w:rsidRPr="00EB79BC">
        <w:rPr>
          <w:rFonts w:ascii="Arial" w:hAnsi="Arial" w:cs="Arial"/>
          <w:bCs/>
          <w:i/>
          <w:iCs/>
          <w:sz w:val="24"/>
          <w:szCs w:val="24"/>
        </w:rPr>
        <w:t>, de igual forma corresponde que la autoridad demandada pague al actor conforme lo establecido  por la fracción X, del artículo 118, de la Ley del Sistema Estatal de Seguridad Pública  del Estado de Oaxaca, pues dicho precepto legal  como ya ha quedado precisado en esta resolución, establece que cuando la baja, separación del cargo o remoción del servicio sea injustificada, el afectado tendrá derecho de recibir veinte días de salario por cada año de servicios, por lo que la demandada  deberá pagar  al actor 20 veinte días  de remuneración diaria ordinaria de $</w:t>
      </w:r>
      <w:r w:rsidR="00EA511B" w:rsidRPr="003C2B66">
        <w:rPr>
          <w:rFonts w:ascii="Arial" w:eastAsia="Calibri" w:hAnsi="Arial" w:cs="Arial"/>
          <w:b/>
          <w:iCs/>
          <w:sz w:val="28"/>
          <w:szCs w:val="26"/>
          <w:lang w:val="es-MX"/>
        </w:rPr>
        <w:t>**********</w:t>
      </w:r>
      <w:r w:rsidR="00EA511B" w:rsidRPr="00EB79BC">
        <w:rPr>
          <w:rFonts w:ascii="Arial" w:hAnsi="Arial" w:cs="Arial"/>
          <w:bCs/>
          <w:i/>
          <w:iCs/>
          <w:sz w:val="24"/>
          <w:szCs w:val="24"/>
        </w:rPr>
        <w:t xml:space="preserve"> </w:t>
      </w:r>
      <w:r w:rsidRPr="00EB79BC">
        <w:rPr>
          <w:rFonts w:ascii="Arial" w:hAnsi="Arial" w:cs="Arial"/>
          <w:bCs/>
          <w:i/>
          <w:iCs/>
          <w:sz w:val="24"/>
          <w:szCs w:val="24"/>
        </w:rPr>
        <w:t>(</w:t>
      </w:r>
      <w:r w:rsidR="00EA511B" w:rsidRPr="003C2B66">
        <w:rPr>
          <w:rFonts w:ascii="Arial" w:eastAsia="Calibri" w:hAnsi="Arial" w:cs="Arial"/>
          <w:b/>
          <w:iCs/>
          <w:sz w:val="28"/>
          <w:szCs w:val="26"/>
          <w:lang w:val="es-MX"/>
        </w:rPr>
        <w:t>**********</w:t>
      </w:r>
      <w:r w:rsidR="00EA511B">
        <w:rPr>
          <w:rFonts w:ascii="Arial" w:eastAsia="Calibri" w:hAnsi="Arial" w:cs="Arial"/>
          <w:b/>
          <w:iCs/>
          <w:sz w:val="28"/>
          <w:szCs w:val="26"/>
          <w:lang w:val="es-MX"/>
        </w:rPr>
        <w:t xml:space="preserve"> </w:t>
      </w:r>
      <w:r w:rsidRPr="00EB79BC">
        <w:rPr>
          <w:rFonts w:ascii="Arial" w:hAnsi="Arial" w:cs="Arial"/>
          <w:bCs/>
          <w:i/>
          <w:iCs/>
          <w:sz w:val="24"/>
          <w:szCs w:val="24"/>
        </w:rPr>
        <w:t>pesos 01/100 M.N.) por cada año de servicio, contando desde el 1 uno de mayo de 2006  dos mil seis, fecha que señala el actor  en su demanda inició sus labores como elemento de la Policía Auxiliar, Bancaria, Industrial y Comercial, y que la autoridad demandad corroboró al contestar la demanda  y que a la fecha de la emisión de la presente resolución dan un total de 10 diez años, y que se calculan de la siguiente forma se multiplica $</w:t>
      </w:r>
      <w:r w:rsidR="00EA511B" w:rsidRPr="003C2B66">
        <w:rPr>
          <w:rFonts w:ascii="Arial" w:eastAsia="Calibri" w:hAnsi="Arial" w:cs="Arial"/>
          <w:b/>
          <w:iCs/>
          <w:sz w:val="28"/>
          <w:szCs w:val="26"/>
          <w:lang w:val="es-MX"/>
        </w:rPr>
        <w:t>**********</w:t>
      </w:r>
      <w:r w:rsidR="00EA511B" w:rsidRPr="00EB79BC">
        <w:rPr>
          <w:rFonts w:ascii="Arial" w:hAnsi="Arial" w:cs="Arial"/>
          <w:bCs/>
          <w:i/>
          <w:iCs/>
          <w:sz w:val="24"/>
          <w:szCs w:val="24"/>
        </w:rPr>
        <w:t xml:space="preserve"> </w:t>
      </w:r>
      <w:r w:rsidRPr="00EB79BC">
        <w:rPr>
          <w:rFonts w:ascii="Arial" w:hAnsi="Arial" w:cs="Arial"/>
          <w:bCs/>
          <w:i/>
          <w:iCs/>
          <w:sz w:val="24"/>
          <w:szCs w:val="24"/>
        </w:rPr>
        <w:t>(</w:t>
      </w:r>
      <w:r w:rsidR="00EA511B" w:rsidRPr="003C2B66">
        <w:rPr>
          <w:rFonts w:ascii="Arial" w:eastAsia="Calibri" w:hAnsi="Arial" w:cs="Arial"/>
          <w:b/>
          <w:iCs/>
          <w:sz w:val="28"/>
          <w:szCs w:val="26"/>
          <w:lang w:val="es-MX"/>
        </w:rPr>
        <w:t>**********</w:t>
      </w:r>
      <w:r w:rsidR="00EA511B">
        <w:rPr>
          <w:rFonts w:ascii="Arial" w:eastAsia="Calibri" w:hAnsi="Arial" w:cs="Arial"/>
          <w:b/>
          <w:iCs/>
          <w:sz w:val="28"/>
          <w:szCs w:val="26"/>
          <w:lang w:val="es-MX"/>
        </w:rPr>
        <w:t xml:space="preserve"> </w:t>
      </w:r>
      <w:r w:rsidRPr="00EB79BC">
        <w:rPr>
          <w:rFonts w:ascii="Arial" w:hAnsi="Arial" w:cs="Arial"/>
          <w:bCs/>
          <w:i/>
          <w:iCs/>
          <w:sz w:val="24"/>
          <w:szCs w:val="24"/>
        </w:rPr>
        <w:t>pesos 01/100 M.N.) que es la remuneración diaria ordinaria por 200 doscientos días que son el total de los 10 diez años, resultando la cantidad de $</w:t>
      </w:r>
      <w:r w:rsidR="00EA511B" w:rsidRPr="003C2B66">
        <w:rPr>
          <w:rFonts w:ascii="Arial" w:eastAsia="Calibri" w:hAnsi="Arial" w:cs="Arial"/>
          <w:b/>
          <w:iCs/>
          <w:sz w:val="28"/>
          <w:szCs w:val="26"/>
          <w:lang w:val="es-MX"/>
        </w:rPr>
        <w:t>**********</w:t>
      </w:r>
      <w:r w:rsidR="00EA511B" w:rsidRPr="00EB79BC">
        <w:rPr>
          <w:rFonts w:ascii="Arial" w:hAnsi="Arial" w:cs="Arial"/>
          <w:bCs/>
          <w:i/>
          <w:iCs/>
          <w:sz w:val="24"/>
          <w:szCs w:val="24"/>
        </w:rPr>
        <w:t xml:space="preserve"> </w:t>
      </w:r>
      <w:r w:rsidRPr="00EB79BC">
        <w:rPr>
          <w:rFonts w:ascii="Arial" w:hAnsi="Arial" w:cs="Arial"/>
          <w:bCs/>
          <w:i/>
          <w:iCs/>
          <w:sz w:val="24"/>
          <w:szCs w:val="24"/>
        </w:rPr>
        <w:t>(</w:t>
      </w:r>
      <w:r w:rsidR="00EA511B" w:rsidRPr="003C2B66">
        <w:rPr>
          <w:rFonts w:ascii="Arial" w:eastAsia="Calibri" w:hAnsi="Arial" w:cs="Arial"/>
          <w:b/>
          <w:iCs/>
          <w:sz w:val="28"/>
          <w:szCs w:val="26"/>
          <w:lang w:val="es-MX"/>
        </w:rPr>
        <w:t>**********</w:t>
      </w:r>
      <w:r w:rsidRPr="00EB79BC">
        <w:rPr>
          <w:rFonts w:ascii="Arial" w:hAnsi="Arial" w:cs="Arial"/>
          <w:bCs/>
          <w:i/>
          <w:iCs/>
          <w:sz w:val="24"/>
          <w:szCs w:val="24"/>
        </w:rPr>
        <w:t>pesos 20/100 M.N.) que por concepto de prima de antigüedad se le debe cubrir al actor.</w:t>
      </w:r>
    </w:p>
    <w:p w:rsidR="00267C48" w:rsidRPr="00A14F68" w:rsidRDefault="00851488" w:rsidP="00A14F68">
      <w:pPr>
        <w:pStyle w:val="Prrafodelista"/>
        <w:widowControl w:val="0"/>
        <w:numPr>
          <w:ilvl w:val="0"/>
          <w:numId w:val="18"/>
        </w:numPr>
        <w:tabs>
          <w:tab w:val="left" w:pos="7938"/>
        </w:tabs>
        <w:spacing w:before="240" w:after="0" w:line="360" w:lineRule="auto"/>
        <w:ind w:right="18"/>
        <w:jc w:val="both"/>
        <w:rPr>
          <w:rFonts w:ascii="Arial" w:hAnsi="Arial" w:cs="Arial"/>
          <w:bCs/>
          <w:iCs/>
          <w:sz w:val="26"/>
          <w:szCs w:val="26"/>
        </w:rPr>
      </w:pPr>
      <w:r w:rsidRPr="00851488">
        <w:rPr>
          <w:rFonts w:ascii="Arial" w:eastAsiaTheme="minorEastAsia" w:hAnsi="Arial" w:cs="Arial"/>
          <w:sz w:val="26"/>
          <w:szCs w:val="26"/>
          <w:lang w:val="es-MX" w:eastAsia="es-MX"/>
        </w:rPr>
        <w:t>La Sala de Primera Instancia en su acuerdo de fecha 1 uno de octubre de 2018 dos mil dieciocho, determinó</w:t>
      </w:r>
      <w:r>
        <w:rPr>
          <w:rFonts w:ascii="Arial" w:eastAsiaTheme="minorEastAsia" w:hAnsi="Arial" w:cs="Arial"/>
          <w:b/>
          <w:i/>
          <w:sz w:val="24"/>
          <w:szCs w:val="24"/>
          <w:lang w:val="es-MX" w:eastAsia="es-MX"/>
        </w:rPr>
        <w:t>:</w:t>
      </w:r>
      <w:r w:rsidRPr="00A14F68">
        <w:rPr>
          <w:rFonts w:ascii="Arial" w:eastAsiaTheme="minorEastAsia" w:hAnsi="Arial" w:cs="Arial"/>
          <w:b/>
          <w:i/>
          <w:sz w:val="24"/>
          <w:szCs w:val="24"/>
          <w:lang w:val="es-MX" w:eastAsia="es-MX"/>
        </w:rPr>
        <w:t xml:space="preserve"> </w:t>
      </w:r>
      <w:r w:rsidRPr="00A14F68">
        <w:rPr>
          <w:rFonts w:ascii="Arial" w:eastAsiaTheme="minorEastAsia" w:hAnsi="Arial" w:cs="Arial"/>
          <w:i/>
          <w:sz w:val="24"/>
          <w:szCs w:val="24"/>
          <w:lang w:val="es-MX" w:eastAsia="es-MX"/>
        </w:rPr>
        <w:t>“Fue</w:t>
      </w:r>
      <w:r w:rsidR="00267C48" w:rsidRPr="00A14F68">
        <w:rPr>
          <w:rFonts w:ascii="Arial" w:eastAsiaTheme="minorEastAsia" w:hAnsi="Arial" w:cs="Arial"/>
          <w:i/>
          <w:sz w:val="24"/>
          <w:szCs w:val="24"/>
          <w:lang w:val="es-MX" w:eastAsia="es-MX"/>
        </w:rPr>
        <w:t xml:space="preserve"> recibido en la Oficialía de Partes Común de las Sala Unitarias de Primera Instancia de este Tribunal, el 26 veintiséis de septiembre del año en curso, el escrito de la parte actora, por medio del cual se le tiene manifestando que no se tenga por cumplida la sentencia dictada en el presente juicio, por los motivos que expone, asimismo, se tiene haciendo del conocimiento  a esta autoridad  que realizó el cobro del cheque que ampara la cantidad de $</w:t>
      </w:r>
      <w:r w:rsidR="00EA511B" w:rsidRPr="003C2B66">
        <w:rPr>
          <w:rFonts w:ascii="Arial" w:eastAsia="Calibri" w:hAnsi="Arial" w:cs="Arial"/>
          <w:b/>
          <w:iCs/>
          <w:sz w:val="28"/>
          <w:szCs w:val="26"/>
          <w:lang w:val="es-MX"/>
        </w:rPr>
        <w:t>**********</w:t>
      </w:r>
      <w:r w:rsidR="00EA511B" w:rsidRPr="00A14F68">
        <w:rPr>
          <w:rFonts w:ascii="Arial" w:eastAsiaTheme="minorEastAsia" w:hAnsi="Arial" w:cs="Arial"/>
          <w:i/>
          <w:sz w:val="24"/>
          <w:szCs w:val="24"/>
          <w:lang w:val="es-MX" w:eastAsia="es-MX"/>
        </w:rPr>
        <w:t xml:space="preserve"> </w:t>
      </w:r>
      <w:r w:rsidR="00267C48" w:rsidRPr="00A14F68">
        <w:rPr>
          <w:rFonts w:ascii="Arial" w:eastAsiaTheme="minorEastAsia" w:hAnsi="Arial" w:cs="Arial"/>
          <w:i/>
          <w:sz w:val="24"/>
          <w:szCs w:val="24"/>
          <w:lang w:val="es-MX" w:eastAsia="es-MX"/>
        </w:rPr>
        <w:t>(</w:t>
      </w:r>
      <w:r w:rsidR="00EA511B" w:rsidRPr="003C2B66">
        <w:rPr>
          <w:rFonts w:ascii="Arial" w:eastAsia="Calibri" w:hAnsi="Arial" w:cs="Arial"/>
          <w:b/>
          <w:iCs/>
          <w:sz w:val="28"/>
          <w:szCs w:val="26"/>
          <w:lang w:val="es-MX"/>
        </w:rPr>
        <w:t>**********</w:t>
      </w:r>
      <w:r w:rsidR="00267C48" w:rsidRPr="00A14F68">
        <w:rPr>
          <w:rFonts w:ascii="Arial" w:eastAsiaTheme="minorEastAsia" w:hAnsi="Arial" w:cs="Arial"/>
          <w:i/>
          <w:sz w:val="24"/>
          <w:szCs w:val="24"/>
          <w:lang w:val="es-MX" w:eastAsia="es-MX"/>
        </w:rPr>
        <w:t xml:space="preserve"> pesos 27/100 M.N.), por lo que en atención a la promoción de cuenta, únicamente se le tiene haciendo sus manifestaciones en relación con el cumplimiento del fallo, esto es así, en virtud de que se le realizó el pago por parte de una de las autoridades condenadas, con la cantidad citada.- - Por otra parte, </w:t>
      </w:r>
      <w:r w:rsidR="00267C48" w:rsidRPr="00A14F68">
        <w:rPr>
          <w:rFonts w:ascii="Arial" w:hAnsi="Arial" w:cs="Arial"/>
          <w:bCs/>
          <w:i/>
          <w:iCs/>
          <w:sz w:val="24"/>
          <w:szCs w:val="24"/>
        </w:rPr>
        <w:t xml:space="preserve">esta sala toma en consideración que las autoridades demandadas  no tienen a su disponibilidad el dinero, para poder cumplir  con un mandato judicial, tal como quedó justificado en autos, ya que para la obtención del recurso económico  tuvieron las autoridades  condenadas; que realizar el trámite  administrativo de traspasó (sic) interinstitucional del dinero el cual fue calculado a la </w:t>
      </w:r>
      <w:r w:rsidR="00267C48" w:rsidRPr="00A14F68">
        <w:rPr>
          <w:rFonts w:ascii="Arial" w:hAnsi="Arial" w:cs="Arial"/>
          <w:bCs/>
          <w:i/>
          <w:iCs/>
          <w:sz w:val="24"/>
          <w:szCs w:val="24"/>
        </w:rPr>
        <w:lastRenderedPageBreak/>
        <w:t xml:space="preserve">fecha de inicio del trámite, motivo por el cual las demandadas no pueden tener  el dinero total al momento de realizar el pago de manera formal, como lo hicieron  en la diligencia  que antecede, ya que no es jurídicamente posible realizar  dicha actualización, en virtud  de que dentro de los principios que rigen el Presupuesto y Gasto Público, dentro de las que destaca lo dispuesto por el artículo 126 de la Constitución Federal que prohíbe disponer de recursos que no se encuentren  debidamente presupuestados; así también, en atención al principio de anualidad  que obliga  a realizar el presupuesto que debe contener los ingresos a obtener a un año y detallar el gasto e inversión de ese mismo año; además de las leyes del Presupuesto, Gasto Publico y su Contabilidad, Ley Estatal del Presupuesto y Responsabilidad Hacendaria, Ley de Disciplina Financiera de las Entidades Federativas y los Municipios, así como la Ley General de Contabilidad Gubernamental, disponen restricciones para una libre disposición de los recursos públicos de tal manera que hace imposible que el día en que se ordena el pago de una prestación se realice ese mismo día, debido a la serie de trámites y gestiones a realizar, porque hasta el traspaso de partidas presupuestales están regidas y proceden en casos específicos como lo señala el artículo 20 de la citada Ley del Presupuesto, Gasto Público y su Contabilidad del Estado de Oaxaca. En síntesis, siempre habrá en el cumplimiento de las liquidaciones judiciales por parte de autoridades administrativas un desfase en el tiempo de ejecución; y de ser así, se convierten indefinidas las actualizaciones que tampoco tienen por finalidad del artículo 123 apartado B fracción XIII de la Constitución Política de los Estados Unidos Mexicanos. Asimismo, se toma en cuenta que una  persona haya sido removido, dado de baja, cesado u otra forma de terminación del servicio de una institución policial, únicamente tiene derecho al pago de la </w:t>
      </w:r>
      <w:r w:rsidR="00267C48" w:rsidRPr="00A14F68">
        <w:rPr>
          <w:rFonts w:ascii="Arial" w:hAnsi="Arial" w:cs="Arial"/>
          <w:b/>
          <w:bCs/>
          <w:i/>
          <w:iCs/>
          <w:sz w:val="24"/>
          <w:szCs w:val="24"/>
        </w:rPr>
        <w:t>indemnización constitucional</w:t>
      </w:r>
      <w:r w:rsidR="00267C48" w:rsidRPr="00A14F68">
        <w:rPr>
          <w:rFonts w:ascii="Arial" w:hAnsi="Arial" w:cs="Arial"/>
          <w:bCs/>
          <w:i/>
          <w:iCs/>
          <w:sz w:val="24"/>
          <w:szCs w:val="24"/>
        </w:rPr>
        <w:t xml:space="preserve"> y demás prestaciones previstas en la ley o reglamento que regule el acto de autoridad,  situación que no aconteció en este asunto, ya que se condenó por la segunda instancia el pago de diversas prestaciones, así como de sus haberes del actor hasta la fecha de pago, </w:t>
      </w:r>
      <w:r w:rsidR="00267C48" w:rsidRPr="00A14F68">
        <w:rPr>
          <w:rFonts w:ascii="Arial" w:hAnsi="Arial" w:cs="Arial"/>
          <w:b/>
          <w:bCs/>
          <w:i/>
          <w:iCs/>
          <w:sz w:val="24"/>
          <w:szCs w:val="24"/>
        </w:rPr>
        <w:t>hipótesis que no está previsto</w:t>
      </w:r>
      <w:r w:rsidR="00267C48" w:rsidRPr="00A14F68">
        <w:rPr>
          <w:rFonts w:ascii="Arial" w:hAnsi="Arial" w:cs="Arial"/>
          <w:bCs/>
          <w:i/>
          <w:iCs/>
          <w:sz w:val="24"/>
          <w:szCs w:val="24"/>
        </w:rPr>
        <w:t xml:space="preserve"> en el artículo 123, apartado B, fracción XIII, de la Constitución Política de los Estados Unidos Mexicanos.</w:t>
      </w:r>
    </w:p>
    <w:p w:rsidR="00267C48" w:rsidRDefault="00267C48" w:rsidP="00267C48">
      <w:pPr>
        <w:pStyle w:val="Prrafodelista"/>
        <w:widowControl w:val="0"/>
        <w:tabs>
          <w:tab w:val="left" w:pos="7938"/>
        </w:tabs>
        <w:spacing w:after="0" w:line="360" w:lineRule="auto"/>
        <w:ind w:right="18"/>
        <w:jc w:val="both"/>
        <w:rPr>
          <w:rFonts w:ascii="Arial" w:hAnsi="Arial" w:cs="Arial"/>
          <w:bCs/>
          <w:i/>
          <w:iCs/>
          <w:sz w:val="24"/>
          <w:szCs w:val="24"/>
        </w:rPr>
      </w:pPr>
      <w:r>
        <w:rPr>
          <w:rFonts w:ascii="Arial" w:hAnsi="Arial" w:cs="Arial"/>
          <w:bCs/>
          <w:i/>
          <w:iCs/>
          <w:sz w:val="24"/>
          <w:szCs w:val="24"/>
        </w:rPr>
        <w:t xml:space="preserve">Por lo expuesto en los párrafos que antecede, esta autoridad considera que se tiene por cumplida la sentencia dictada por la Sala Superior de este Tribunal, como consecuencia de ello se ordena dar de baja del libro de control de expedientes que lleva esta sala y archivar como asunto concluido, lo anterior con fundamento en los artículos 105 fracción II, 173 fracción I, de la Ley de Justicia </w:t>
      </w:r>
      <w:r>
        <w:rPr>
          <w:rFonts w:ascii="Arial" w:hAnsi="Arial" w:cs="Arial"/>
          <w:bCs/>
          <w:i/>
          <w:iCs/>
          <w:sz w:val="24"/>
          <w:szCs w:val="24"/>
        </w:rPr>
        <w:lastRenderedPageBreak/>
        <w:t>Administrativa  para el Estado de Oaxaca, y 35 fracción VII del Reglamento Interno del Tribunal de lo Contencioso Administrativo, (normas vigentes al inició (sic) de este juicio)”.</w:t>
      </w:r>
    </w:p>
    <w:p w:rsidR="00A85E59" w:rsidRDefault="00267C48" w:rsidP="00B32035">
      <w:pPr>
        <w:widowControl w:val="0"/>
        <w:tabs>
          <w:tab w:val="left" w:pos="7938"/>
        </w:tabs>
        <w:spacing w:before="240" w:after="0" w:line="360" w:lineRule="auto"/>
        <w:ind w:right="18"/>
        <w:jc w:val="both"/>
        <w:rPr>
          <w:rFonts w:ascii="Arial" w:hAnsi="Arial" w:cs="Arial"/>
          <w:bCs/>
          <w:iCs/>
          <w:sz w:val="26"/>
          <w:szCs w:val="26"/>
        </w:rPr>
      </w:pPr>
      <w:r>
        <w:rPr>
          <w:rFonts w:ascii="Arial" w:hAnsi="Arial" w:cs="Arial"/>
          <w:bCs/>
          <w:iCs/>
          <w:sz w:val="26"/>
          <w:szCs w:val="26"/>
        </w:rPr>
        <w:t xml:space="preserve">   </w:t>
      </w:r>
      <w:r w:rsidR="00C30E4F">
        <w:rPr>
          <w:rFonts w:ascii="Arial" w:hAnsi="Arial" w:cs="Arial"/>
          <w:bCs/>
          <w:iCs/>
          <w:sz w:val="26"/>
          <w:szCs w:val="26"/>
        </w:rPr>
        <w:t xml:space="preserve">    Transcripciones de las cuales</w:t>
      </w:r>
      <w:r w:rsidR="00851488">
        <w:rPr>
          <w:rFonts w:ascii="Arial" w:hAnsi="Arial" w:cs="Arial"/>
          <w:bCs/>
          <w:iCs/>
          <w:sz w:val="26"/>
          <w:szCs w:val="26"/>
        </w:rPr>
        <w:t xml:space="preserve"> s</w:t>
      </w:r>
      <w:r w:rsidR="005E7D93">
        <w:rPr>
          <w:rFonts w:ascii="Arial" w:hAnsi="Arial" w:cs="Arial"/>
          <w:bCs/>
          <w:iCs/>
          <w:sz w:val="26"/>
          <w:szCs w:val="26"/>
        </w:rPr>
        <w:t>e advierte</w:t>
      </w:r>
      <w:r w:rsidRPr="00267C48">
        <w:rPr>
          <w:rFonts w:ascii="Arial" w:hAnsi="Arial" w:cs="Arial"/>
          <w:bCs/>
          <w:iCs/>
          <w:sz w:val="26"/>
          <w:szCs w:val="26"/>
        </w:rPr>
        <w:t xml:space="preserve"> que la resolutora de primera instancia </w:t>
      </w:r>
      <w:r w:rsidR="00740745">
        <w:rPr>
          <w:rFonts w:ascii="Arial" w:hAnsi="Arial" w:cs="Arial"/>
          <w:bCs/>
          <w:iCs/>
          <w:sz w:val="26"/>
          <w:szCs w:val="26"/>
        </w:rPr>
        <w:t xml:space="preserve">al emitir el acto recurrido </w:t>
      </w:r>
      <w:r w:rsidR="005E7D93">
        <w:rPr>
          <w:rFonts w:ascii="Arial" w:hAnsi="Arial" w:cs="Arial"/>
          <w:bCs/>
          <w:iCs/>
          <w:sz w:val="26"/>
          <w:szCs w:val="26"/>
        </w:rPr>
        <w:t>no verificó</w:t>
      </w:r>
      <w:r w:rsidRPr="00267C48">
        <w:rPr>
          <w:rFonts w:ascii="Arial" w:hAnsi="Arial" w:cs="Arial"/>
          <w:bCs/>
          <w:iCs/>
          <w:sz w:val="26"/>
          <w:szCs w:val="26"/>
        </w:rPr>
        <w:t xml:space="preserve"> si la cantidad de $</w:t>
      </w:r>
      <w:r w:rsidR="00EA511B" w:rsidRPr="003C2B66">
        <w:rPr>
          <w:rFonts w:ascii="Arial" w:eastAsia="Calibri" w:hAnsi="Arial" w:cs="Arial"/>
          <w:b/>
          <w:iCs/>
          <w:sz w:val="28"/>
          <w:szCs w:val="26"/>
          <w:lang w:val="es-MX"/>
        </w:rPr>
        <w:t>**********</w:t>
      </w:r>
      <w:r w:rsidR="00EA511B" w:rsidRPr="00267C48">
        <w:rPr>
          <w:rFonts w:ascii="Arial" w:hAnsi="Arial" w:cs="Arial"/>
          <w:bCs/>
          <w:iCs/>
          <w:sz w:val="26"/>
          <w:szCs w:val="26"/>
        </w:rPr>
        <w:t xml:space="preserve"> </w:t>
      </w:r>
      <w:r w:rsidRPr="00267C48">
        <w:rPr>
          <w:rFonts w:ascii="Arial" w:hAnsi="Arial" w:cs="Arial"/>
          <w:bCs/>
          <w:iCs/>
          <w:sz w:val="26"/>
          <w:szCs w:val="26"/>
        </w:rPr>
        <w:t>(</w:t>
      </w:r>
      <w:r w:rsidR="00EA511B" w:rsidRPr="003C2B66">
        <w:rPr>
          <w:rFonts w:ascii="Arial" w:eastAsia="Calibri" w:hAnsi="Arial" w:cs="Arial"/>
          <w:b/>
          <w:iCs/>
          <w:sz w:val="28"/>
          <w:szCs w:val="26"/>
          <w:lang w:val="es-MX"/>
        </w:rPr>
        <w:t>**********</w:t>
      </w:r>
      <w:r w:rsidRPr="00267C48">
        <w:rPr>
          <w:rFonts w:ascii="Arial" w:hAnsi="Arial" w:cs="Arial"/>
          <w:bCs/>
          <w:iCs/>
          <w:sz w:val="26"/>
          <w:szCs w:val="26"/>
        </w:rPr>
        <w:t xml:space="preserve"> pesos 277100 M.N.) que exhibió y pagó la autoridad demandada mediante cheque al actor por concepto de indemnización constitucional, aguinaldo, vacaciones, prima vacacional, veinte días de salario por concepto de prima de antigüedad y remuneración ordinaria diaria, era la cantidad actualizada a la fecha del pago y, que si con ella se cumplía a plenitud con la sentencia; ya que estaba obligada a cerciorarse de los elementos aritméticos, documentales y salario que tomó la autoridad demandada como base para cuantificar la cantidad exhibida</w:t>
      </w:r>
      <w:r w:rsidR="00B32035">
        <w:rPr>
          <w:rFonts w:ascii="Arial" w:hAnsi="Arial" w:cs="Arial"/>
          <w:bCs/>
          <w:iCs/>
          <w:sz w:val="26"/>
          <w:szCs w:val="26"/>
        </w:rPr>
        <w:t xml:space="preserve">, </w:t>
      </w:r>
      <w:r w:rsidR="005E7D93">
        <w:rPr>
          <w:rFonts w:ascii="Arial" w:hAnsi="Arial" w:cs="Arial"/>
          <w:bCs/>
          <w:iCs/>
          <w:sz w:val="26"/>
          <w:szCs w:val="26"/>
        </w:rPr>
        <w:t xml:space="preserve"> </w:t>
      </w:r>
      <w:r w:rsidR="00B32035">
        <w:rPr>
          <w:rFonts w:ascii="Arial" w:hAnsi="Arial" w:cs="Arial"/>
          <w:bCs/>
          <w:iCs/>
          <w:sz w:val="26"/>
          <w:szCs w:val="26"/>
        </w:rPr>
        <w:t xml:space="preserve">por lo que </w:t>
      </w:r>
      <w:r w:rsidRPr="00267C48">
        <w:rPr>
          <w:rFonts w:ascii="Arial" w:hAnsi="Arial" w:cs="Arial"/>
          <w:bCs/>
          <w:iCs/>
          <w:sz w:val="26"/>
          <w:szCs w:val="26"/>
        </w:rPr>
        <w:t>no debió t</w:t>
      </w:r>
      <w:r w:rsidR="00740745">
        <w:rPr>
          <w:rFonts w:ascii="Arial" w:hAnsi="Arial" w:cs="Arial"/>
          <w:bCs/>
          <w:iCs/>
          <w:sz w:val="26"/>
          <w:szCs w:val="26"/>
        </w:rPr>
        <w:t>ener por cumplida la sentencia.</w:t>
      </w:r>
    </w:p>
    <w:p w:rsidR="009477FB" w:rsidRDefault="00D84B3F" w:rsidP="00853FB6">
      <w:pPr>
        <w:spacing w:before="240" w:line="360" w:lineRule="auto"/>
        <w:jc w:val="both"/>
        <w:rPr>
          <w:rFonts w:ascii="Arial" w:eastAsia="Calibri" w:hAnsi="Arial" w:cs="Arial"/>
          <w:bCs/>
          <w:sz w:val="26"/>
          <w:szCs w:val="26"/>
        </w:rPr>
      </w:pPr>
      <w:r>
        <w:rPr>
          <w:rFonts w:ascii="Arial" w:hAnsi="Arial" w:cs="Arial"/>
          <w:bCs/>
          <w:iCs/>
          <w:sz w:val="26"/>
          <w:szCs w:val="26"/>
        </w:rPr>
        <w:t xml:space="preserve"> </w:t>
      </w:r>
      <w:r w:rsidR="00853FB6">
        <w:rPr>
          <w:rFonts w:ascii="Arial" w:hAnsi="Arial" w:cs="Arial"/>
          <w:bCs/>
          <w:iCs/>
          <w:sz w:val="26"/>
          <w:szCs w:val="26"/>
        </w:rPr>
        <w:t xml:space="preserve">     Por consiguiente,</w:t>
      </w:r>
      <w:r w:rsidR="00853FB6">
        <w:rPr>
          <w:rFonts w:ascii="Arial" w:eastAsia="Calibri" w:hAnsi="Arial" w:cs="Arial"/>
          <w:bCs/>
          <w:sz w:val="26"/>
          <w:szCs w:val="26"/>
        </w:rPr>
        <w:t xml:space="preserve"> </w:t>
      </w:r>
      <w:r w:rsidR="009477FB">
        <w:rPr>
          <w:rFonts w:ascii="Arial" w:eastAsia="Calibri" w:hAnsi="Arial" w:cs="Arial"/>
          <w:bCs/>
          <w:sz w:val="26"/>
          <w:szCs w:val="26"/>
        </w:rPr>
        <w:t>dicta una resolución</w:t>
      </w:r>
      <w:r w:rsidR="00C30E4F">
        <w:rPr>
          <w:rFonts w:ascii="Arial" w:eastAsia="Calibri" w:hAnsi="Arial" w:cs="Arial"/>
          <w:bCs/>
          <w:sz w:val="26"/>
          <w:szCs w:val="26"/>
        </w:rPr>
        <w:t xml:space="preserve"> </w:t>
      </w:r>
      <w:r w:rsidR="00C30E4F">
        <w:rPr>
          <w:rFonts w:ascii="Arial" w:hAnsi="Arial" w:cs="Arial"/>
          <w:bCs/>
          <w:iCs/>
          <w:sz w:val="26"/>
          <w:szCs w:val="26"/>
        </w:rPr>
        <w:t xml:space="preserve">carente </w:t>
      </w:r>
      <w:r w:rsidR="00C30E4F" w:rsidRPr="00267C48">
        <w:rPr>
          <w:rFonts w:ascii="Arial" w:hAnsi="Arial" w:cs="Arial"/>
          <w:bCs/>
          <w:iCs/>
          <w:sz w:val="26"/>
          <w:szCs w:val="26"/>
        </w:rPr>
        <w:t>de debida fundamentación, motivación, congruencia y exhaustividad, que exige el derecho de legalidad previsto en el artículo 16, párrafo primero, de la Constitucional Política de los Estados Unidos Mexicanos</w:t>
      </w:r>
      <w:r w:rsidR="00B1592E">
        <w:rPr>
          <w:rFonts w:ascii="Arial" w:eastAsia="Calibri" w:hAnsi="Arial" w:cs="Arial"/>
          <w:bCs/>
          <w:sz w:val="26"/>
          <w:szCs w:val="26"/>
        </w:rPr>
        <w:t>, invocándose por ser aplicable la Tesis Jurisprudencial</w:t>
      </w:r>
      <w:r w:rsidR="006D397E">
        <w:rPr>
          <w:rFonts w:ascii="Arial" w:eastAsia="Calibri" w:hAnsi="Arial" w:cs="Arial"/>
          <w:bCs/>
          <w:sz w:val="26"/>
          <w:szCs w:val="26"/>
        </w:rPr>
        <w:t>es</w:t>
      </w:r>
      <w:r w:rsidR="00B1592E">
        <w:rPr>
          <w:rFonts w:ascii="Arial" w:eastAsia="Calibri" w:hAnsi="Arial" w:cs="Arial"/>
          <w:bCs/>
          <w:sz w:val="26"/>
          <w:szCs w:val="26"/>
        </w:rPr>
        <w:t xml:space="preserve"> 268, Apéndice de 2011, Tomo I, Constitucional 3, Derechos Fundamentales Primera Parte- SCJN Décima Tercera Sección- Fundamentación y Motivación, visible a pagina 1241, Primera Sala, Novena Época</w:t>
      </w:r>
      <w:r w:rsidR="00B1592E">
        <w:rPr>
          <w:rStyle w:val="Refdenotaalpie"/>
          <w:rFonts w:ascii="Arial" w:eastAsia="Calibri" w:hAnsi="Arial" w:cs="Arial"/>
          <w:bCs/>
          <w:sz w:val="26"/>
          <w:szCs w:val="26"/>
        </w:rPr>
        <w:footnoteReference w:id="2"/>
      </w:r>
      <w:r w:rsidR="00B1592E">
        <w:rPr>
          <w:rFonts w:ascii="Arial" w:eastAsia="Calibri" w:hAnsi="Arial" w:cs="Arial"/>
          <w:bCs/>
          <w:sz w:val="26"/>
          <w:szCs w:val="26"/>
        </w:rPr>
        <w:t>;</w:t>
      </w:r>
      <w:r w:rsidR="0073659A">
        <w:rPr>
          <w:rFonts w:ascii="Arial" w:eastAsia="Calibri" w:hAnsi="Arial" w:cs="Arial"/>
          <w:bCs/>
          <w:sz w:val="26"/>
          <w:szCs w:val="26"/>
        </w:rPr>
        <w:t xml:space="preserve"> 2a/J.9/2016, publicada en el Semanario Judicial de la Federación, Libro 27, febrero 2016, </w:t>
      </w:r>
      <w:r w:rsidR="0073659A">
        <w:rPr>
          <w:rFonts w:ascii="Arial" w:eastAsia="Calibri" w:hAnsi="Arial" w:cs="Arial"/>
          <w:bCs/>
          <w:sz w:val="26"/>
          <w:szCs w:val="26"/>
        </w:rPr>
        <w:lastRenderedPageBreak/>
        <w:t>Tomo I, visible a pagina 832,  Segunda Sala, Décima Época</w:t>
      </w:r>
      <w:r w:rsidR="006D397E">
        <w:rPr>
          <w:rStyle w:val="Refdenotaalpie"/>
          <w:rFonts w:ascii="Arial" w:eastAsia="Calibri" w:hAnsi="Arial" w:cs="Arial"/>
          <w:bCs/>
          <w:sz w:val="26"/>
          <w:szCs w:val="26"/>
        </w:rPr>
        <w:footnoteReference w:id="3"/>
      </w:r>
      <w:r w:rsidR="0073659A">
        <w:rPr>
          <w:rFonts w:ascii="Arial" w:eastAsia="Calibri" w:hAnsi="Arial" w:cs="Arial"/>
          <w:bCs/>
          <w:sz w:val="26"/>
          <w:szCs w:val="26"/>
        </w:rPr>
        <w:t>; lo que irroga agravio al actor y consecuentemente transgrede lo establecido en el artículo V, del artículo 7, de la Ley de Justicia Administrativa para el Estado de Oaxaca, vigente al inicio del juicio natural.</w:t>
      </w:r>
    </w:p>
    <w:p w:rsidR="00B852D1" w:rsidRDefault="00B852D1" w:rsidP="00B852D1">
      <w:pPr>
        <w:spacing w:before="240" w:line="360" w:lineRule="auto"/>
        <w:jc w:val="both"/>
        <w:rPr>
          <w:rFonts w:ascii="Arial" w:hAnsi="Arial" w:cs="Arial"/>
          <w:bCs/>
          <w:iCs/>
          <w:sz w:val="26"/>
          <w:szCs w:val="26"/>
        </w:rPr>
      </w:pPr>
      <w:r>
        <w:rPr>
          <w:rFonts w:ascii="Arial" w:hAnsi="Arial" w:cs="Arial"/>
          <w:bCs/>
          <w:iCs/>
          <w:sz w:val="26"/>
          <w:szCs w:val="26"/>
        </w:rPr>
        <w:t xml:space="preserve">     </w:t>
      </w:r>
      <w:r w:rsidR="00853FB6">
        <w:rPr>
          <w:rFonts w:ascii="Arial" w:hAnsi="Arial" w:cs="Arial"/>
          <w:bCs/>
          <w:iCs/>
          <w:sz w:val="26"/>
          <w:szCs w:val="26"/>
        </w:rPr>
        <w:t xml:space="preserve">Entonces, </w:t>
      </w:r>
      <w:r w:rsidR="00C662B0">
        <w:rPr>
          <w:rFonts w:ascii="Arial" w:hAnsi="Arial" w:cs="Arial"/>
          <w:bCs/>
          <w:iCs/>
          <w:sz w:val="26"/>
          <w:szCs w:val="26"/>
        </w:rPr>
        <w:t xml:space="preserve">ante esa acción ilegal que perjudica al administrado, procede </w:t>
      </w:r>
      <w:r>
        <w:rPr>
          <w:rFonts w:ascii="Arial" w:eastAsia="Calibri" w:hAnsi="Arial" w:cs="Arial"/>
          <w:b/>
          <w:bCs/>
          <w:sz w:val="26"/>
          <w:szCs w:val="26"/>
        </w:rPr>
        <w:t xml:space="preserve">REVOCAR </w:t>
      </w:r>
      <w:r>
        <w:rPr>
          <w:rFonts w:ascii="Arial" w:eastAsia="Calibri" w:hAnsi="Arial" w:cs="Arial"/>
          <w:bCs/>
          <w:sz w:val="26"/>
          <w:szCs w:val="26"/>
        </w:rPr>
        <w:t>el auto recurrido de fecha 1 uno de octubre de 2018 dos mil dieciocho, dictado en el expediente de nulidad 384/2016</w:t>
      </w:r>
      <w:r>
        <w:rPr>
          <w:rFonts w:ascii="Arial" w:hAnsi="Arial" w:cs="Arial"/>
          <w:sz w:val="26"/>
          <w:szCs w:val="26"/>
        </w:rPr>
        <w:t>, del índice la Tercera Sala Unitaria de Primera Instancia de este Tribunal, con fundamento en los artículos 207 y 208 de la Ley de Justicia Administrativa para el Estado, aplicable por ser la que estaba vigente al inicio del juicio principal.</w:t>
      </w:r>
    </w:p>
    <w:p w:rsidR="000C6B4E" w:rsidRPr="00FE16DC" w:rsidRDefault="00B852D1" w:rsidP="00B852D1">
      <w:pPr>
        <w:spacing w:before="240" w:line="360" w:lineRule="auto"/>
        <w:jc w:val="both"/>
        <w:rPr>
          <w:rFonts w:ascii="Arial" w:hAnsi="Arial" w:cs="Arial"/>
          <w:bCs/>
          <w:color w:val="000000" w:themeColor="text1"/>
          <w:sz w:val="26"/>
          <w:szCs w:val="26"/>
          <w:lang w:val="es-MX"/>
        </w:rPr>
      </w:pPr>
      <w:r>
        <w:rPr>
          <w:rFonts w:ascii="Arial" w:hAnsi="Arial" w:cs="Arial"/>
          <w:bCs/>
          <w:color w:val="000000"/>
          <w:sz w:val="26"/>
          <w:szCs w:val="26"/>
          <w:lang w:val="es-MX"/>
        </w:rPr>
        <w:t xml:space="preserve">    Por lo que en atinencia a la ejecutoria de amparo correspondiente,</w:t>
      </w:r>
      <w:r w:rsidR="00C45D0E">
        <w:rPr>
          <w:rFonts w:ascii="Arial" w:hAnsi="Arial" w:cs="Arial"/>
          <w:bCs/>
          <w:color w:val="000000" w:themeColor="text1"/>
          <w:sz w:val="26"/>
          <w:szCs w:val="26"/>
          <w:lang w:val="es-MX"/>
        </w:rPr>
        <w:t xml:space="preserve"> se determina lo siguiente</w:t>
      </w:r>
      <w:r w:rsidR="00C662B0">
        <w:rPr>
          <w:rFonts w:ascii="Arial" w:hAnsi="Arial" w:cs="Arial"/>
          <w:bCs/>
          <w:color w:val="000000" w:themeColor="text1"/>
          <w:sz w:val="26"/>
          <w:szCs w:val="26"/>
          <w:lang w:val="es-MX"/>
        </w:rPr>
        <w:t xml:space="preserve"> y, </w:t>
      </w:r>
      <w:r w:rsidR="00C662B0">
        <w:rPr>
          <w:rFonts w:ascii="Arial" w:hAnsi="Arial" w:cs="Arial"/>
          <w:bCs/>
          <w:iCs/>
          <w:sz w:val="26"/>
          <w:szCs w:val="26"/>
        </w:rPr>
        <w:t>a fin de</w:t>
      </w:r>
      <w:r w:rsidR="00C662B0">
        <w:rPr>
          <w:rFonts w:ascii="Arial" w:hAnsi="Arial" w:cs="Arial"/>
          <w:bCs/>
          <w:color w:val="000000"/>
          <w:sz w:val="26"/>
          <w:szCs w:val="26"/>
          <w:lang w:val="es-MX"/>
        </w:rPr>
        <w:t xml:space="preserve"> reparar dicha ilegalid</w:t>
      </w:r>
      <w:r w:rsidR="003D77EC">
        <w:rPr>
          <w:rFonts w:ascii="Arial" w:hAnsi="Arial" w:cs="Arial"/>
          <w:bCs/>
          <w:color w:val="000000"/>
          <w:sz w:val="26"/>
          <w:szCs w:val="26"/>
          <w:lang w:val="es-MX"/>
        </w:rPr>
        <w:t>ad en la ejecución de sentencia</w:t>
      </w:r>
      <w:r w:rsidR="00C45D0E">
        <w:rPr>
          <w:rFonts w:ascii="Arial" w:hAnsi="Arial" w:cs="Arial"/>
          <w:bCs/>
          <w:color w:val="000000" w:themeColor="text1"/>
          <w:sz w:val="26"/>
          <w:szCs w:val="26"/>
          <w:lang w:val="es-MX"/>
        </w:rPr>
        <w:t>:</w:t>
      </w:r>
      <w:r w:rsidR="00FE16DC">
        <w:rPr>
          <w:rFonts w:ascii="Arial" w:hAnsi="Arial" w:cs="Arial"/>
          <w:bCs/>
          <w:color w:val="000000" w:themeColor="text1"/>
          <w:sz w:val="26"/>
          <w:szCs w:val="26"/>
          <w:lang w:val="es-MX"/>
        </w:rPr>
        <w:t xml:space="preserve"> </w:t>
      </w:r>
      <w:r w:rsidR="00C45D0E" w:rsidRPr="00C45D0E">
        <w:rPr>
          <w:rFonts w:ascii="Arial" w:hAnsi="Arial" w:cs="Arial"/>
          <w:b/>
          <w:bCs/>
          <w:color w:val="000000" w:themeColor="text1"/>
          <w:sz w:val="26"/>
          <w:szCs w:val="26"/>
          <w:lang w:val="es-MX"/>
        </w:rPr>
        <w:t>1)</w:t>
      </w:r>
      <w:r w:rsidR="00C45D0E">
        <w:rPr>
          <w:rFonts w:ascii="Arial" w:hAnsi="Arial" w:cs="Arial"/>
          <w:bCs/>
          <w:color w:val="000000" w:themeColor="text1"/>
          <w:sz w:val="26"/>
          <w:szCs w:val="26"/>
          <w:lang w:val="es-MX"/>
        </w:rPr>
        <w:t xml:space="preserve"> </w:t>
      </w:r>
      <w:r w:rsidR="0063660A" w:rsidRPr="0063660A">
        <w:rPr>
          <w:rFonts w:ascii="Arial" w:hAnsi="Arial" w:cs="Arial"/>
          <w:b/>
          <w:bCs/>
          <w:color w:val="000000" w:themeColor="text1"/>
          <w:sz w:val="26"/>
          <w:szCs w:val="26"/>
          <w:lang w:val="es-MX"/>
        </w:rPr>
        <w:t>se</w:t>
      </w:r>
      <w:r w:rsidR="0063660A">
        <w:rPr>
          <w:rFonts w:ascii="Arial" w:hAnsi="Arial" w:cs="Arial"/>
          <w:bCs/>
          <w:color w:val="000000" w:themeColor="text1"/>
          <w:sz w:val="26"/>
          <w:szCs w:val="26"/>
          <w:lang w:val="es-MX"/>
        </w:rPr>
        <w:t xml:space="preserve"> </w:t>
      </w:r>
      <w:r w:rsidR="00C45D0E">
        <w:rPr>
          <w:rFonts w:ascii="Arial" w:hAnsi="Arial" w:cs="Arial"/>
          <w:b/>
          <w:bCs/>
          <w:color w:val="000000" w:themeColor="text1"/>
          <w:sz w:val="26"/>
          <w:szCs w:val="26"/>
          <w:lang w:val="es-MX"/>
        </w:rPr>
        <w:t>deja</w:t>
      </w:r>
      <w:r w:rsidR="00853FB6">
        <w:rPr>
          <w:rFonts w:ascii="Arial" w:hAnsi="Arial" w:cs="Arial"/>
          <w:b/>
          <w:bCs/>
          <w:color w:val="000000" w:themeColor="text1"/>
          <w:sz w:val="26"/>
          <w:szCs w:val="26"/>
          <w:lang w:val="es-MX"/>
        </w:rPr>
        <w:t>n</w:t>
      </w:r>
      <w:r w:rsidR="0040235A">
        <w:rPr>
          <w:rFonts w:ascii="Arial" w:hAnsi="Arial" w:cs="Arial"/>
          <w:b/>
          <w:bCs/>
          <w:color w:val="000000" w:themeColor="text1"/>
          <w:sz w:val="26"/>
          <w:szCs w:val="26"/>
          <w:lang w:val="es-MX"/>
        </w:rPr>
        <w:t xml:space="preserve"> sin efecto</w:t>
      </w:r>
      <w:r w:rsidR="00C45D0E">
        <w:rPr>
          <w:rFonts w:ascii="Arial" w:hAnsi="Arial" w:cs="Arial"/>
          <w:b/>
          <w:bCs/>
          <w:color w:val="000000" w:themeColor="text1"/>
          <w:sz w:val="26"/>
          <w:szCs w:val="26"/>
          <w:lang w:val="es-MX"/>
        </w:rPr>
        <w:t xml:space="preserve"> las actuaciones</w:t>
      </w:r>
      <w:r w:rsidR="00E52735" w:rsidRPr="00593A69">
        <w:rPr>
          <w:rFonts w:ascii="Arial" w:hAnsi="Arial" w:cs="Arial"/>
          <w:b/>
          <w:bCs/>
          <w:color w:val="000000" w:themeColor="text1"/>
          <w:sz w:val="26"/>
          <w:szCs w:val="26"/>
          <w:lang w:val="es-MX"/>
        </w:rPr>
        <w:t xml:space="preserve"> </w:t>
      </w:r>
      <w:r w:rsidR="00853FB6">
        <w:rPr>
          <w:rFonts w:ascii="Arial" w:hAnsi="Arial" w:cs="Arial"/>
          <w:b/>
          <w:bCs/>
          <w:color w:val="000000" w:themeColor="text1"/>
          <w:sz w:val="26"/>
          <w:szCs w:val="26"/>
          <w:lang w:val="es-MX"/>
        </w:rPr>
        <w:t xml:space="preserve">del </w:t>
      </w:r>
      <w:r w:rsidR="00C45D0E" w:rsidRPr="00593A69">
        <w:rPr>
          <w:rFonts w:ascii="Arial" w:hAnsi="Arial" w:cs="Arial"/>
          <w:b/>
          <w:bCs/>
          <w:color w:val="000000" w:themeColor="text1"/>
          <w:sz w:val="26"/>
          <w:szCs w:val="26"/>
          <w:lang w:val="es-MX"/>
        </w:rPr>
        <w:t>procedimiento de e</w:t>
      </w:r>
      <w:r w:rsidR="00C45D0E">
        <w:rPr>
          <w:rFonts w:ascii="Arial" w:hAnsi="Arial" w:cs="Arial"/>
          <w:b/>
          <w:bCs/>
          <w:color w:val="000000" w:themeColor="text1"/>
          <w:sz w:val="26"/>
          <w:szCs w:val="26"/>
          <w:lang w:val="es-MX"/>
        </w:rPr>
        <w:t xml:space="preserve">jecución de sentencia, </w:t>
      </w:r>
      <w:r w:rsidR="00593A69" w:rsidRPr="00593A69">
        <w:rPr>
          <w:rFonts w:ascii="Arial" w:hAnsi="Arial" w:cs="Arial"/>
          <w:b/>
          <w:bCs/>
          <w:color w:val="000000" w:themeColor="text1"/>
          <w:sz w:val="26"/>
          <w:szCs w:val="26"/>
          <w:lang w:val="es-MX"/>
        </w:rPr>
        <w:t xml:space="preserve">relativas al </w:t>
      </w:r>
      <w:r w:rsidR="00C45D0E">
        <w:rPr>
          <w:rFonts w:ascii="Arial" w:hAnsi="Arial" w:cs="Arial"/>
          <w:b/>
          <w:bCs/>
          <w:color w:val="000000" w:themeColor="text1"/>
          <w:sz w:val="26"/>
          <w:szCs w:val="26"/>
          <w:lang w:val="es-MX"/>
        </w:rPr>
        <w:t>acuerdo de fecha 1 uno de octubre de 2018 dos mil dieciocho, en el cual la primera instancia declaró cumplida la sentencia y, en su caso, las subsecuentes actuaciones</w:t>
      </w:r>
      <w:r w:rsidR="006A47DE">
        <w:rPr>
          <w:rFonts w:ascii="Arial" w:hAnsi="Arial" w:cs="Arial"/>
          <w:b/>
          <w:bCs/>
          <w:color w:val="000000" w:themeColor="text1"/>
          <w:sz w:val="26"/>
          <w:szCs w:val="26"/>
          <w:lang w:val="es-MX"/>
        </w:rPr>
        <w:t>, 2)</w:t>
      </w:r>
      <w:r w:rsidR="0040235A" w:rsidRPr="0040235A">
        <w:rPr>
          <w:rFonts w:ascii="Arial" w:hAnsi="Arial" w:cs="Arial"/>
          <w:b/>
          <w:bCs/>
          <w:color w:val="000000" w:themeColor="text1"/>
          <w:sz w:val="26"/>
          <w:szCs w:val="26"/>
          <w:lang w:val="es-MX"/>
        </w:rPr>
        <w:t xml:space="preserve"> se ordena</w:t>
      </w:r>
      <w:r w:rsidR="00DC6F19">
        <w:rPr>
          <w:rFonts w:ascii="Arial" w:hAnsi="Arial" w:cs="Arial"/>
          <w:bCs/>
          <w:color w:val="000000" w:themeColor="text1"/>
          <w:sz w:val="26"/>
          <w:szCs w:val="26"/>
          <w:lang w:val="es-MX"/>
        </w:rPr>
        <w:t xml:space="preserve"> </w:t>
      </w:r>
      <w:r w:rsidR="00287BDD">
        <w:rPr>
          <w:rFonts w:ascii="Arial" w:hAnsi="Arial" w:cs="Arial"/>
          <w:b/>
          <w:bCs/>
          <w:color w:val="000000" w:themeColor="text1"/>
          <w:sz w:val="26"/>
          <w:szCs w:val="26"/>
          <w:lang w:val="es-MX"/>
        </w:rPr>
        <w:t>a la resolutora</w:t>
      </w:r>
      <w:r w:rsidR="00287BDD">
        <w:rPr>
          <w:rFonts w:ascii="Arial" w:hAnsi="Arial" w:cs="Arial"/>
          <w:bCs/>
          <w:color w:val="000000" w:themeColor="text1"/>
          <w:sz w:val="26"/>
          <w:szCs w:val="26"/>
          <w:lang w:val="es-MX"/>
        </w:rPr>
        <w:t xml:space="preserve"> </w:t>
      </w:r>
      <w:r w:rsidR="00287BDD" w:rsidRPr="006A47DE">
        <w:rPr>
          <w:rFonts w:ascii="Arial" w:hAnsi="Arial" w:cs="Arial"/>
          <w:b/>
          <w:bCs/>
          <w:color w:val="000000" w:themeColor="text1"/>
          <w:sz w:val="26"/>
          <w:szCs w:val="26"/>
          <w:lang w:val="es-MX"/>
        </w:rPr>
        <w:t xml:space="preserve">de la Tercera Sala Unitaria de Primera Instancia de este Tribunal, </w:t>
      </w:r>
      <w:r w:rsidR="00DC6F19" w:rsidRPr="00DC6F19">
        <w:rPr>
          <w:rFonts w:ascii="Arial" w:hAnsi="Arial" w:cs="Arial"/>
          <w:b/>
          <w:bCs/>
          <w:color w:val="000000" w:themeColor="text1"/>
          <w:sz w:val="26"/>
          <w:szCs w:val="26"/>
          <w:lang w:val="es-MX"/>
        </w:rPr>
        <w:t>reponer</w:t>
      </w:r>
      <w:r w:rsidR="00E52735">
        <w:rPr>
          <w:rFonts w:ascii="Arial" w:hAnsi="Arial" w:cs="Arial"/>
          <w:b/>
          <w:bCs/>
          <w:color w:val="000000" w:themeColor="text1"/>
          <w:sz w:val="26"/>
          <w:szCs w:val="26"/>
          <w:lang w:val="es-MX"/>
        </w:rPr>
        <w:t xml:space="preserve"> el procedimiento </w:t>
      </w:r>
      <w:r w:rsidR="00E52735" w:rsidRPr="0063660A">
        <w:rPr>
          <w:rFonts w:ascii="Arial" w:hAnsi="Arial" w:cs="Arial"/>
          <w:b/>
          <w:bCs/>
          <w:color w:val="000000" w:themeColor="text1"/>
          <w:sz w:val="26"/>
          <w:szCs w:val="26"/>
          <w:lang w:val="es-MX"/>
        </w:rPr>
        <w:t>a partir de dich</w:t>
      </w:r>
      <w:r w:rsidR="00593A69" w:rsidRPr="0063660A">
        <w:rPr>
          <w:rFonts w:ascii="Arial" w:hAnsi="Arial" w:cs="Arial"/>
          <w:b/>
          <w:bCs/>
          <w:color w:val="000000" w:themeColor="text1"/>
          <w:sz w:val="26"/>
          <w:szCs w:val="26"/>
          <w:lang w:val="es-MX"/>
        </w:rPr>
        <w:t>a determinación</w:t>
      </w:r>
      <w:r w:rsidR="00287BDD">
        <w:rPr>
          <w:rFonts w:ascii="Arial" w:hAnsi="Arial" w:cs="Arial"/>
          <w:b/>
          <w:bCs/>
          <w:color w:val="000000" w:themeColor="text1"/>
          <w:sz w:val="26"/>
          <w:szCs w:val="26"/>
          <w:lang w:val="es-MX"/>
        </w:rPr>
        <w:t xml:space="preserve"> y, </w:t>
      </w:r>
      <w:r w:rsidR="0067037D" w:rsidRPr="006A47DE">
        <w:rPr>
          <w:rFonts w:ascii="Arial" w:hAnsi="Arial" w:cs="Arial"/>
          <w:b/>
          <w:bCs/>
          <w:color w:val="000000" w:themeColor="text1"/>
          <w:sz w:val="26"/>
          <w:szCs w:val="26"/>
          <w:lang w:val="es-MX"/>
        </w:rPr>
        <w:t>realizar</w:t>
      </w:r>
      <w:r w:rsidR="00593A69" w:rsidRPr="006A47DE">
        <w:rPr>
          <w:rFonts w:ascii="Arial" w:hAnsi="Arial" w:cs="Arial"/>
          <w:b/>
          <w:bCs/>
          <w:color w:val="000000" w:themeColor="text1"/>
          <w:sz w:val="26"/>
          <w:szCs w:val="26"/>
          <w:lang w:val="es-MX"/>
        </w:rPr>
        <w:t xml:space="preserve"> la cuantificación exacta de la cantidad liquida que tendrá que pagar la pa</w:t>
      </w:r>
      <w:r w:rsidR="00D62818" w:rsidRPr="006A47DE">
        <w:rPr>
          <w:rFonts w:ascii="Arial" w:hAnsi="Arial" w:cs="Arial"/>
          <w:b/>
          <w:bCs/>
          <w:color w:val="000000" w:themeColor="text1"/>
          <w:sz w:val="26"/>
          <w:szCs w:val="26"/>
          <w:lang w:val="es-MX"/>
        </w:rPr>
        <w:t xml:space="preserve">rte demandada para cumplimentar </w:t>
      </w:r>
      <w:r w:rsidR="006A47DE" w:rsidRPr="006A47DE">
        <w:rPr>
          <w:rFonts w:ascii="Arial" w:hAnsi="Arial" w:cs="Arial"/>
          <w:b/>
          <w:bCs/>
          <w:color w:val="000000" w:themeColor="text1"/>
          <w:sz w:val="26"/>
          <w:szCs w:val="26"/>
          <w:lang w:val="es-MX"/>
        </w:rPr>
        <w:t xml:space="preserve">la sentencia </w:t>
      </w:r>
      <w:r w:rsidR="009019DC" w:rsidRPr="006A47DE">
        <w:rPr>
          <w:rFonts w:ascii="Arial" w:hAnsi="Arial" w:cs="Arial"/>
          <w:b/>
          <w:bCs/>
          <w:color w:val="000000" w:themeColor="text1"/>
          <w:sz w:val="26"/>
          <w:szCs w:val="26"/>
          <w:lang w:val="es-MX"/>
        </w:rPr>
        <w:t xml:space="preserve"> y actualizarla</w:t>
      </w:r>
      <w:r w:rsidR="006A47DE" w:rsidRPr="006A47DE">
        <w:rPr>
          <w:rFonts w:ascii="Arial" w:hAnsi="Arial" w:cs="Arial"/>
          <w:b/>
          <w:bCs/>
          <w:color w:val="000000" w:themeColor="text1"/>
          <w:sz w:val="26"/>
          <w:szCs w:val="26"/>
          <w:lang w:val="es-MX"/>
        </w:rPr>
        <w:t>,</w:t>
      </w:r>
      <w:r w:rsidR="00602A24" w:rsidRPr="006A47DE">
        <w:rPr>
          <w:rFonts w:ascii="Arial" w:hAnsi="Arial" w:cs="Arial"/>
          <w:b/>
          <w:bCs/>
          <w:color w:val="000000" w:themeColor="text1"/>
          <w:sz w:val="26"/>
          <w:szCs w:val="26"/>
          <w:lang w:val="es-MX"/>
        </w:rPr>
        <w:t xml:space="preserve"> tomando</w:t>
      </w:r>
      <w:r w:rsidR="00D62818" w:rsidRPr="006A47DE">
        <w:rPr>
          <w:rFonts w:ascii="Arial" w:hAnsi="Arial" w:cs="Arial"/>
          <w:b/>
          <w:bCs/>
          <w:color w:val="000000" w:themeColor="text1"/>
          <w:sz w:val="26"/>
          <w:szCs w:val="26"/>
          <w:lang w:val="es-MX"/>
        </w:rPr>
        <w:t xml:space="preserve"> </w:t>
      </w:r>
      <w:r w:rsidR="00602A24" w:rsidRPr="006A47DE">
        <w:rPr>
          <w:rFonts w:ascii="Arial" w:hAnsi="Arial" w:cs="Arial"/>
          <w:b/>
          <w:bCs/>
          <w:color w:val="000000" w:themeColor="text1"/>
          <w:sz w:val="26"/>
          <w:szCs w:val="26"/>
          <w:lang w:val="es-MX"/>
        </w:rPr>
        <w:t>como base</w:t>
      </w:r>
      <w:r w:rsidR="00D62818" w:rsidRPr="006A47DE">
        <w:rPr>
          <w:rFonts w:ascii="Arial" w:hAnsi="Arial" w:cs="Arial"/>
          <w:b/>
          <w:bCs/>
          <w:color w:val="000000" w:themeColor="text1"/>
          <w:sz w:val="26"/>
          <w:szCs w:val="26"/>
          <w:lang w:val="es-MX"/>
        </w:rPr>
        <w:t xml:space="preserve"> las operacio</w:t>
      </w:r>
      <w:r w:rsidR="00602A24" w:rsidRPr="006A47DE">
        <w:rPr>
          <w:rFonts w:ascii="Arial" w:hAnsi="Arial" w:cs="Arial"/>
          <w:b/>
          <w:bCs/>
          <w:color w:val="000000" w:themeColor="text1"/>
          <w:sz w:val="26"/>
          <w:szCs w:val="26"/>
          <w:lang w:val="es-MX"/>
        </w:rPr>
        <w:t>nes aritmét</w:t>
      </w:r>
      <w:r w:rsidR="006A47DE" w:rsidRPr="006A47DE">
        <w:rPr>
          <w:rFonts w:ascii="Arial" w:hAnsi="Arial" w:cs="Arial"/>
          <w:b/>
          <w:bCs/>
          <w:color w:val="000000" w:themeColor="text1"/>
          <w:sz w:val="26"/>
          <w:szCs w:val="26"/>
          <w:lang w:val="es-MX"/>
        </w:rPr>
        <w:t>icas realizadas en dicha ejecutoria</w:t>
      </w:r>
      <w:r w:rsidR="00602A24" w:rsidRPr="006A47DE">
        <w:rPr>
          <w:rFonts w:ascii="Arial" w:hAnsi="Arial" w:cs="Arial"/>
          <w:b/>
          <w:bCs/>
          <w:color w:val="000000" w:themeColor="text1"/>
          <w:sz w:val="26"/>
          <w:szCs w:val="26"/>
          <w:lang w:val="es-MX"/>
        </w:rPr>
        <w:t xml:space="preserve"> de fecha 9 nueve de febrero de 2017 dos mil diecisiete</w:t>
      </w:r>
      <w:r w:rsidR="006A47DE" w:rsidRPr="006A47DE">
        <w:rPr>
          <w:rFonts w:ascii="Arial" w:hAnsi="Arial" w:cs="Arial"/>
          <w:b/>
          <w:bCs/>
          <w:color w:val="000000" w:themeColor="text1"/>
          <w:sz w:val="26"/>
          <w:szCs w:val="26"/>
          <w:lang w:val="es-MX"/>
        </w:rPr>
        <w:t>,</w:t>
      </w:r>
      <w:r w:rsidR="00602A24" w:rsidRPr="006A47DE">
        <w:rPr>
          <w:rFonts w:ascii="Arial" w:hAnsi="Arial" w:cs="Arial"/>
          <w:b/>
          <w:bCs/>
          <w:color w:val="000000" w:themeColor="text1"/>
          <w:sz w:val="26"/>
          <w:szCs w:val="26"/>
          <w:lang w:val="es-MX"/>
        </w:rPr>
        <w:t xml:space="preserve"> dictada por la Sala Superior </w:t>
      </w:r>
      <w:r w:rsidR="00602A24" w:rsidRPr="006A47DE">
        <w:rPr>
          <w:rFonts w:ascii="Arial" w:hAnsi="Arial" w:cs="Arial"/>
          <w:b/>
          <w:bCs/>
          <w:iCs/>
          <w:sz w:val="26"/>
          <w:szCs w:val="26"/>
        </w:rPr>
        <w:t>del otrora Tribunal de lo Contencioso Administrativo y de Cuentas del Poder Judicial del Estado de Oaxaca</w:t>
      </w:r>
      <w:r w:rsidR="00593A69" w:rsidRPr="006A47DE">
        <w:rPr>
          <w:rFonts w:ascii="Arial" w:hAnsi="Arial" w:cs="Arial"/>
          <w:b/>
          <w:bCs/>
          <w:color w:val="000000" w:themeColor="text1"/>
          <w:sz w:val="26"/>
          <w:szCs w:val="26"/>
          <w:lang w:val="es-MX"/>
        </w:rPr>
        <w:t xml:space="preserve"> y, </w:t>
      </w:r>
      <w:r w:rsidR="00DC6F19" w:rsidRPr="006A47DE">
        <w:rPr>
          <w:rFonts w:ascii="Arial" w:hAnsi="Arial" w:cs="Arial"/>
          <w:b/>
          <w:bCs/>
          <w:color w:val="000000" w:themeColor="text1"/>
          <w:sz w:val="26"/>
          <w:szCs w:val="26"/>
          <w:lang w:val="es-MX"/>
        </w:rPr>
        <w:t xml:space="preserve">una vez hecho lo anterior, </w:t>
      </w:r>
      <w:r w:rsidR="00593A69" w:rsidRPr="006A47DE">
        <w:rPr>
          <w:rFonts w:ascii="Arial" w:hAnsi="Arial" w:cs="Arial"/>
          <w:b/>
          <w:bCs/>
          <w:color w:val="000000" w:themeColor="text1"/>
          <w:sz w:val="26"/>
          <w:szCs w:val="26"/>
          <w:lang w:val="es-MX"/>
        </w:rPr>
        <w:t>continúe con los requerimientos y apercibimientos que correspondan.</w:t>
      </w:r>
    </w:p>
    <w:p w:rsidR="004858C1" w:rsidRDefault="00593A69" w:rsidP="00E046D9">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Ante tales consideraciones</w:t>
      </w:r>
      <w:r w:rsidR="00853FB6">
        <w:rPr>
          <w:rFonts w:ascii="Arial" w:eastAsia="Calibri" w:hAnsi="Arial" w:cs="Arial"/>
          <w:bCs/>
          <w:sz w:val="26"/>
          <w:szCs w:val="26"/>
        </w:rPr>
        <w:t>, se advierte</w:t>
      </w:r>
      <w:r w:rsidR="0033054E">
        <w:rPr>
          <w:rFonts w:ascii="Arial" w:eastAsia="Calibri" w:hAnsi="Arial" w:cs="Arial"/>
          <w:bCs/>
          <w:sz w:val="26"/>
          <w:szCs w:val="26"/>
        </w:rPr>
        <w:t xml:space="preserve"> que </w:t>
      </w:r>
      <w:r w:rsidR="00853FB6">
        <w:rPr>
          <w:rFonts w:ascii="Arial" w:eastAsia="Calibri" w:hAnsi="Arial" w:cs="Arial"/>
          <w:bCs/>
          <w:sz w:val="26"/>
          <w:szCs w:val="26"/>
        </w:rPr>
        <w:t>al declararse sustancialmente fundados los agravios del aquí recurrente, hace innecesario hacer el estudio de sus demás alegaciones</w:t>
      </w:r>
      <w:r w:rsidR="004858C1">
        <w:rPr>
          <w:rFonts w:ascii="Arial" w:eastAsia="Calibri" w:hAnsi="Arial" w:cs="Arial"/>
          <w:bCs/>
          <w:sz w:val="26"/>
          <w:szCs w:val="26"/>
        </w:rPr>
        <w:t>, si</w:t>
      </w:r>
      <w:r w:rsidR="00853FB6">
        <w:rPr>
          <w:rFonts w:ascii="Arial" w:eastAsia="Calibri" w:hAnsi="Arial" w:cs="Arial"/>
          <w:bCs/>
          <w:sz w:val="26"/>
          <w:szCs w:val="26"/>
        </w:rPr>
        <w:t xml:space="preserve"> con ello </w:t>
      </w:r>
      <w:r w:rsidR="00853FB6">
        <w:rPr>
          <w:rFonts w:ascii="Arial" w:eastAsia="Calibri" w:hAnsi="Arial" w:cs="Arial"/>
          <w:bCs/>
          <w:sz w:val="26"/>
          <w:szCs w:val="26"/>
        </w:rPr>
        <w:lastRenderedPageBreak/>
        <w:t>pudieran producir el mismo efecto</w:t>
      </w:r>
      <w:r w:rsidR="004858C1">
        <w:rPr>
          <w:rFonts w:ascii="Arial" w:eastAsia="Calibri" w:hAnsi="Arial" w:cs="Arial"/>
          <w:bCs/>
          <w:sz w:val="26"/>
          <w:szCs w:val="26"/>
        </w:rPr>
        <w:t>, esto es, la nulificación del auto recurrido de fecha 1 uno de octubre de 2018 dos mil dieciocho</w:t>
      </w:r>
      <w:r w:rsidR="004E702D">
        <w:rPr>
          <w:rFonts w:ascii="Arial" w:eastAsia="Calibri" w:hAnsi="Arial" w:cs="Arial"/>
          <w:bCs/>
          <w:sz w:val="26"/>
          <w:szCs w:val="26"/>
        </w:rPr>
        <w:t xml:space="preserve">, pues </w:t>
      </w:r>
      <w:r w:rsidR="0053139A">
        <w:rPr>
          <w:rFonts w:ascii="Arial" w:eastAsia="Calibri" w:hAnsi="Arial" w:cs="Arial"/>
          <w:bCs/>
          <w:sz w:val="26"/>
          <w:szCs w:val="26"/>
        </w:rPr>
        <w:t>a nada</w:t>
      </w:r>
      <w:r w:rsidR="004E702D">
        <w:rPr>
          <w:rFonts w:ascii="Arial" w:eastAsia="Calibri" w:hAnsi="Arial" w:cs="Arial"/>
          <w:bCs/>
          <w:sz w:val="26"/>
          <w:szCs w:val="26"/>
        </w:rPr>
        <w:t xml:space="preserve"> practico conduciría</w:t>
      </w:r>
      <w:r w:rsidR="00575B5F">
        <w:rPr>
          <w:rFonts w:ascii="Arial" w:eastAsia="Calibri" w:hAnsi="Arial" w:cs="Arial"/>
          <w:bCs/>
          <w:sz w:val="26"/>
          <w:szCs w:val="26"/>
        </w:rPr>
        <w:t xml:space="preserve"> su análisis</w:t>
      </w:r>
      <w:r w:rsidR="004E702D">
        <w:rPr>
          <w:rFonts w:ascii="Arial" w:eastAsia="Calibri" w:hAnsi="Arial" w:cs="Arial"/>
          <w:bCs/>
          <w:sz w:val="26"/>
          <w:szCs w:val="26"/>
        </w:rPr>
        <w:t>. Sirve de sustento la Tesis Jurisprudencial V.2o. J/50, publicada en la Gaceta del Semanario Judicial de la Federación, Núm. 61, Enero de 1993, visible a página 90, Instancia: Tribunales Colegiados de Circuito, Octava Época, Materia: Común, del rubro y texto siguiente:</w:t>
      </w:r>
    </w:p>
    <w:p w:rsidR="00663392" w:rsidRDefault="004E702D" w:rsidP="004E702D">
      <w:pPr>
        <w:spacing w:after="0"/>
        <w:ind w:left="567" w:right="900"/>
        <w:jc w:val="both"/>
        <w:rPr>
          <w:rFonts w:ascii="Calibri" w:eastAsia="Times New Roman" w:hAnsi="Calibri" w:cs="Times New Roman"/>
          <w:b/>
          <w:bCs/>
          <w:color w:val="000000"/>
          <w:sz w:val="26"/>
          <w:szCs w:val="26"/>
          <w:lang w:val="es-MX" w:eastAsia="es-MX"/>
        </w:rPr>
      </w:pPr>
      <w:r>
        <w:rPr>
          <w:rFonts w:ascii="Calibri" w:eastAsia="Times New Roman" w:hAnsi="Calibri" w:cs="Times New Roman"/>
          <w:b/>
          <w:bCs/>
          <w:color w:val="000000"/>
          <w:sz w:val="26"/>
          <w:szCs w:val="26"/>
          <w:lang w:val="es-MX" w:eastAsia="es-MX"/>
        </w:rPr>
        <w:t>“</w:t>
      </w:r>
      <w:r w:rsidR="004858C1" w:rsidRPr="004858C1">
        <w:rPr>
          <w:rFonts w:ascii="Calibri" w:eastAsia="Times New Roman" w:hAnsi="Calibri" w:cs="Times New Roman"/>
          <w:b/>
          <w:bCs/>
          <w:color w:val="000000"/>
          <w:sz w:val="26"/>
          <w:szCs w:val="26"/>
          <w:lang w:val="es-MX" w:eastAsia="es-MX"/>
        </w:rPr>
        <w:t>AGRAVIOS EN LA REVISION. CUANDO SU ESTUDIO ES INNECESARIO.</w:t>
      </w:r>
      <w:r w:rsidR="004858C1">
        <w:rPr>
          <w:rFonts w:ascii="Calibri" w:eastAsia="Times New Roman" w:hAnsi="Calibri" w:cs="Times New Roman"/>
          <w:b/>
          <w:bCs/>
          <w:color w:val="000000"/>
          <w:sz w:val="26"/>
          <w:szCs w:val="26"/>
          <w:lang w:val="es-MX" w:eastAsia="es-MX"/>
        </w:rPr>
        <w:t xml:space="preserve"> </w:t>
      </w:r>
      <w:r w:rsidR="004858C1" w:rsidRPr="004858C1">
        <w:rPr>
          <w:rFonts w:ascii="Calibri" w:eastAsia="Times New Roman" w:hAnsi="Calibri" w:cs="Times New Roman"/>
          <w:color w:val="000000"/>
          <w:sz w:val="26"/>
          <w:szCs w:val="26"/>
          <w:lang w:val="es-MX" w:eastAsia="es-MX"/>
        </w:rPr>
        <w:t>Si se revoca la sentencia dictada por el juez de Distrito, fallándose favorablemente a los intereses del recurrente por uno de los capítulos de queja, es innecesario que se analicen los restantes agravios que se hicieron valer en la revisión, pues ello a nada práctico conduciría</w:t>
      </w:r>
      <w:r>
        <w:rPr>
          <w:rFonts w:ascii="Calibri" w:eastAsia="Times New Roman" w:hAnsi="Calibri" w:cs="Times New Roman"/>
          <w:color w:val="000000"/>
          <w:sz w:val="26"/>
          <w:szCs w:val="26"/>
          <w:lang w:val="es-MX" w:eastAsia="es-MX"/>
        </w:rPr>
        <w:t>”</w:t>
      </w:r>
      <w:r w:rsidR="004858C1" w:rsidRPr="004858C1">
        <w:rPr>
          <w:rFonts w:ascii="Calibri" w:eastAsia="Times New Roman" w:hAnsi="Calibri" w:cs="Times New Roman"/>
          <w:color w:val="000000"/>
          <w:sz w:val="26"/>
          <w:szCs w:val="26"/>
          <w:lang w:val="es-MX" w:eastAsia="es-MX"/>
        </w:rPr>
        <w:t>.</w:t>
      </w:r>
    </w:p>
    <w:p w:rsidR="004E702D" w:rsidRPr="004E702D" w:rsidRDefault="004E702D" w:rsidP="004E702D">
      <w:pPr>
        <w:spacing w:after="0"/>
        <w:ind w:left="567" w:right="900"/>
        <w:jc w:val="both"/>
        <w:rPr>
          <w:rFonts w:ascii="Calibri" w:eastAsia="Times New Roman" w:hAnsi="Calibri" w:cs="Times New Roman"/>
          <w:b/>
          <w:bCs/>
          <w:color w:val="000000"/>
          <w:sz w:val="26"/>
          <w:szCs w:val="26"/>
          <w:lang w:val="es-MX" w:eastAsia="es-MX"/>
        </w:rPr>
      </w:pPr>
    </w:p>
    <w:p w:rsidR="00663392" w:rsidRDefault="00663392" w:rsidP="00663392">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r w:rsidR="001023B7">
        <w:rPr>
          <w:rFonts w:ascii="Arial" w:hAnsi="Arial" w:cs="Arial"/>
          <w:b/>
          <w:sz w:val="26"/>
          <w:szCs w:val="26"/>
        </w:rPr>
        <w:tab/>
      </w:r>
    </w:p>
    <w:p w:rsidR="005A4F30" w:rsidRDefault="00663392" w:rsidP="00663392">
      <w:pPr>
        <w:spacing w:before="240" w:line="360" w:lineRule="auto"/>
        <w:ind w:firstLine="708"/>
        <w:jc w:val="both"/>
        <w:rPr>
          <w:rFonts w:ascii="Arial" w:hAnsi="Arial" w:cs="Arial"/>
          <w:bCs/>
          <w:iCs/>
          <w:sz w:val="26"/>
          <w:szCs w:val="26"/>
        </w:rPr>
      </w:pPr>
      <w:r>
        <w:rPr>
          <w:rFonts w:ascii="Arial" w:hAnsi="Arial" w:cs="Arial"/>
          <w:b/>
          <w:sz w:val="26"/>
          <w:szCs w:val="26"/>
        </w:rPr>
        <w:t>PRIMERO</w:t>
      </w:r>
      <w:r>
        <w:rPr>
          <w:rFonts w:ascii="Arial" w:hAnsi="Arial" w:cs="Arial"/>
          <w:sz w:val="26"/>
          <w:szCs w:val="26"/>
        </w:rPr>
        <w:t xml:space="preserve">. </w:t>
      </w:r>
      <w:r w:rsidR="00D23582" w:rsidRPr="00D23582">
        <w:rPr>
          <w:rFonts w:ascii="Arial" w:hAnsi="Arial" w:cs="Arial"/>
          <w:bCs/>
          <w:iCs/>
          <w:sz w:val="26"/>
          <w:szCs w:val="26"/>
        </w:rPr>
        <w:t>Se deja insubsistente la resolución de 2 dos de mayo del 2019 dos mil diecinueve,</w:t>
      </w:r>
      <w:r w:rsidR="00D23582">
        <w:rPr>
          <w:rFonts w:ascii="Arial" w:hAnsi="Arial" w:cs="Arial"/>
          <w:b/>
          <w:bCs/>
          <w:iCs/>
          <w:sz w:val="26"/>
          <w:szCs w:val="26"/>
        </w:rPr>
        <w:t xml:space="preserve"> </w:t>
      </w:r>
      <w:r w:rsidR="00D23582" w:rsidRPr="00F02D58">
        <w:rPr>
          <w:rFonts w:ascii="Arial" w:hAnsi="Arial" w:cs="Arial"/>
          <w:bCs/>
          <w:iCs/>
          <w:sz w:val="26"/>
          <w:szCs w:val="26"/>
        </w:rPr>
        <w:t>dictada por la Sala Superior de este Tribunal de Justicia Administrativa del Estado de Oaxaca en el cuaderno de recu</w:t>
      </w:r>
      <w:r w:rsidR="00D23582">
        <w:rPr>
          <w:rFonts w:ascii="Arial" w:hAnsi="Arial" w:cs="Arial"/>
          <w:bCs/>
          <w:iCs/>
          <w:sz w:val="26"/>
          <w:szCs w:val="26"/>
        </w:rPr>
        <w:t>rso de revisión en que se actúa.</w:t>
      </w:r>
    </w:p>
    <w:p w:rsidR="00602A24" w:rsidRDefault="00D23582" w:rsidP="00663392">
      <w:pPr>
        <w:spacing w:before="240" w:line="360" w:lineRule="auto"/>
        <w:ind w:firstLine="708"/>
        <w:jc w:val="both"/>
        <w:rPr>
          <w:rFonts w:ascii="Arial" w:hAnsi="Arial" w:cs="Arial"/>
          <w:bCs/>
          <w:color w:val="000000" w:themeColor="text1"/>
          <w:sz w:val="26"/>
          <w:szCs w:val="26"/>
          <w:lang w:val="es-MX"/>
        </w:rPr>
      </w:pPr>
      <w:r w:rsidRPr="00D23582">
        <w:rPr>
          <w:rFonts w:ascii="Arial" w:hAnsi="Arial" w:cs="Arial"/>
          <w:b/>
          <w:bCs/>
          <w:iCs/>
          <w:sz w:val="26"/>
          <w:szCs w:val="26"/>
        </w:rPr>
        <w:t>SEGUNDO.</w:t>
      </w:r>
      <w:r>
        <w:rPr>
          <w:rFonts w:ascii="Arial" w:hAnsi="Arial" w:cs="Arial"/>
          <w:bCs/>
          <w:iCs/>
          <w:sz w:val="26"/>
          <w:szCs w:val="26"/>
        </w:rPr>
        <w:t xml:space="preserve"> </w:t>
      </w:r>
      <w:r w:rsidR="006A47DE">
        <w:rPr>
          <w:rFonts w:ascii="Arial" w:hAnsi="Arial" w:cs="Arial"/>
          <w:sz w:val="26"/>
          <w:szCs w:val="26"/>
        </w:rPr>
        <w:t xml:space="preserve">Se </w:t>
      </w:r>
      <w:r w:rsidR="006A47DE">
        <w:rPr>
          <w:rFonts w:ascii="Arial" w:hAnsi="Arial" w:cs="Arial"/>
          <w:b/>
          <w:sz w:val="26"/>
          <w:szCs w:val="26"/>
        </w:rPr>
        <w:t xml:space="preserve">REVOCA </w:t>
      </w:r>
      <w:r w:rsidR="006A47DE">
        <w:rPr>
          <w:rFonts w:ascii="Arial" w:hAnsi="Arial" w:cs="Arial"/>
          <w:sz w:val="26"/>
          <w:szCs w:val="26"/>
        </w:rPr>
        <w:t xml:space="preserve">el auto recurrido </w:t>
      </w:r>
      <w:r w:rsidR="006A47DE">
        <w:rPr>
          <w:rFonts w:ascii="Arial" w:eastAsia="Calibri" w:hAnsi="Arial" w:cs="Arial"/>
          <w:bCs/>
          <w:sz w:val="26"/>
          <w:szCs w:val="26"/>
        </w:rPr>
        <w:t>de fecha 1 uno de octubre de 2018 dos mil dieciocho, dictado en el expediente de nulidad 384/2016</w:t>
      </w:r>
      <w:r w:rsidR="006A47DE">
        <w:rPr>
          <w:rFonts w:ascii="Arial" w:hAnsi="Arial" w:cs="Arial"/>
          <w:sz w:val="26"/>
          <w:szCs w:val="26"/>
        </w:rPr>
        <w:t>, del índice la Tercera Sala Unitaria de Primera Instancia de este Tribunal,</w:t>
      </w:r>
      <w:r w:rsidR="006A47DE">
        <w:rPr>
          <w:rFonts w:ascii="Arial" w:hAnsi="Arial" w:cs="Arial"/>
          <w:sz w:val="26"/>
          <w:szCs w:val="26"/>
          <w:lang w:eastAsia="es-ES"/>
        </w:rPr>
        <w:t xml:space="preserve"> por las razones expuestas en el considerando que antecede.</w:t>
      </w:r>
    </w:p>
    <w:p w:rsidR="006A47DE" w:rsidRDefault="00D23582" w:rsidP="00663392">
      <w:pPr>
        <w:spacing w:before="240" w:line="360" w:lineRule="auto"/>
        <w:ind w:firstLine="708"/>
        <w:jc w:val="both"/>
        <w:rPr>
          <w:rFonts w:ascii="Arial" w:hAnsi="Arial" w:cs="Arial"/>
          <w:bCs/>
          <w:color w:val="000000" w:themeColor="text1"/>
          <w:sz w:val="26"/>
          <w:szCs w:val="26"/>
          <w:lang w:val="es-MX"/>
        </w:rPr>
      </w:pPr>
      <w:r>
        <w:rPr>
          <w:rFonts w:ascii="Arial" w:hAnsi="Arial" w:cs="Arial"/>
          <w:b/>
          <w:sz w:val="26"/>
          <w:szCs w:val="26"/>
        </w:rPr>
        <w:t>TERCERO</w:t>
      </w:r>
      <w:r w:rsidR="005A4F30" w:rsidRPr="005A4F30">
        <w:rPr>
          <w:rFonts w:ascii="Arial" w:hAnsi="Arial" w:cs="Arial"/>
          <w:b/>
          <w:sz w:val="26"/>
          <w:szCs w:val="26"/>
        </w:rPr>
        <w:t>.</w:t>
      </w:r>
      <w:r w:rsidR="006A47DE" w:rsidRPr="006A47DE">
        <w:rPr>
          <w:rFonts w:ascii="Arial" w:hAnsi="Arial" w:cs="Arial"/>
          <w:bCs/>
          <w:color w:val="000000" w:themeColor="text1"/>
          <w:sz w:val="26"/>
          <w:szCs w:val="26"/>
          <w:lang w:val="es-MX"/>
        </w:rPr>
        <w:t xml:space="preserve"> </w:t>
      </w:r>
      <w:r w:rsidR="006A47DE" w:rsidRPr="006A47DE">
        <w:rPr>
          <w:rFonts w:ascii="Arial" w:hAnsi="Arial" w:cs="Arial"/>
          <w:b/>
          <w:bCs/>
          <w:color w:val="000000" w:themeColor="text1"/>
          <w:sz w:val="26"/>
          <w:szCs w:val="26"/>
          <w:lang w:val="es-MX"/>
        </w:rPr>
        <w:t>1)</w:t>
      </w:r>
      <w:r w:rsidR="006A47DE" w:rsidRPr="006A47DE">
        <w:rPr>
          <w:rFonts w:ascii="Arial" w:hAnsi="Arial" w:cs="Arial"/>
          <w:bCs/>
          <w:color w:val="000000" w:themeColor="text1"/>
          <w:sz w:val="26"/>
          <w:szCs w:val="26"/>
          <w:lang w:val="es-MX"/>
        </w:rPr>
        <w:t xml:space="preserve"> se deja sin efecto las actuaciones procedimiento de ejecución de sentencia, relativas al acuerdo de fecha 1 uno de octubre de 2018 dos mil dieciocho, en el cual la primera instancia declaró cumplida la sentencia y, en su caso, las subsecuentes actuaciones</w:t>
      </w:r>
      <w:r w:rsidR="00B466B9">
        <w:rPr>
          <w:rFonts w:ascii="Arial" w:hAnsi="Arial" w:cs="Arial"/>
          <w:bCs/>
          <w:color w:val="000000" w:themeColor="text1"/>
          <w:sz w:val="26"/>
          <w:szCs w:val="26"/>
          <w:lang w:val="es-MX"/>
        </w:rPr>
        <w:t xml:space="preserve">, </w:t>
      </w:r>
      <w:r w:rsidR="006A47DE" w:rsidRPr="006A47DE">
        <w:rPr>
          <w:rFonts w:ascii="Arial" w:hAnsi="Arial" w:cs="Arial"/>
          <w:b/>
          <w:bCs/>
          <w:color w:val="000000" w:themeColor="text1"/>
          <w:sz w:val="26"/>
          <w:szCs w:val="26"/>
          <w:lang w:val="es-MX"/>
        </w:rPr>
        <w:t>2)</w:t>
      </w:r>
      <w:r w:rsidR="006A47DE" w:rsidRPr="006A47DE">
        <w:rPr>
          <w:rFonts w:ascii="Arial" w:hAnsi="Arial" w:cs="Arial"/>
          <w:bCs/>
          <w:color w:val="000000" w:themeColor="text1"/>
          <w:sz w:val="26"/>
          <w:szCs w:val="26"/>
          <w:lang w:val="es-MX"/>
        </w:rPr>
        <w:t xml:space="preserve"> se ordena </w:t>
      </w:r>
      <w:r w:rsidR="00287BDD" w:rsidRPr="006A47DE">
        <w:rPr>
          <w:rFonts w:ascii="Arial" w:hAnsi="Arial" w:cs="Arial"/>
          <w:bCs/>
          <w:color w:val="000000" w:themeColor="text1"/>
          <w:sz w:val="26"/>
          <w:szCs w:val="26"/>
          <w:lang w:val="es-MX"/>
        </w:rPr>
        <w:t>a la resolutora de la Tercera Sala Unitaria de Primera Instancia de este Tribunal</w:t>
      </w:r>
      <w:r w:rsidR="00287BDD">
        <w:rPr>
          <w:rFonts w:ascii="Arial" w:hAnsi="Arial" w:cs="Arial"/>
          <w:bCs/>
          <w:color w:val="000000" w:themeColor="text1"/>
          <w:sz w:val="26"/>
          <w:szCs w:val="26"/>
          <w:lang w:val="es-MX"/>
        </w:rPr>
        <w:t>,</w:t>
      </w:r>
      <w:r w:rsidR="00287BDD" w:rsidRPr="006A47DE">
        <w:rPr>
          <w:rFonts w:ascii="Arial" w:hAnsi="Arial" w:cs="Arial"/>
          <w:bCs/>
          <w:color w:val="000000" w:themeColor="text1"/>
          <w:sz w:val="26"/>
          <w:szCs w:val="26"/>
          <w:lang w:val="es-MX"/>
        </w:rPr>
        <w:t xml:space="preserve"> </w:t>
      </w:r>
      <w:r w:rsidR="006A47DE" w:rsidRPr="006A47DE">
        <w:rPr>
          <w:rFonts w:ascii="Arial" w:hAnsi="Arial" w:cs="Arial"/>
          <w:bCs/>
          <w:color w:val="000000" w:themeColor="text1"/>
          <w:sz w:val="26"/>
          <w:szCs w:val="26"/>
          <w:lang w:val="es-MX"/>
        </w:rPr>
        <w:t xml:space="preserve">reponer el procedimiento a partir de dicha determinación y,  realizar la cuantificación exacta de la cantidad liquida que tendrá que pagar la parte demandada para cumplimentar </w:t>
      </w:r>
      <w:r w:rsidR="006A47DE">
        <w:rPr>
          <w:rFonts w:ascii="Arial" w:hAnsi="Arial" w:cs="Arial"/>
          <w:bCs/>
          <w:color w:val="000000" w:themeColor="text1"/>
          <w:sz w:val="26"/>
          <w:szCs w:val="26"/>
          <w:lang w:val="es-MX"/>
        </w:rPr>
        <w:t>la sentencia</w:t>
      </w:r>
      <w:r w:rsidR="006A47DE" w:rsidRPr="006A47DE">
        <w:rPr>
          <w:rFonts w:ascii="Arial" w:hAnsi="Arial" w:cs="Arial"/>
          <w:bCs/>
          <w:color w:val="000000" w:themeColor="text1"/>
          <w:sz w:val="26"/>
          <w:szCs w:val="26"/>
          <w:lang w:val="es-MX"/>
        </w:rPr>
        <w:t xml:space="preserve"> y actualizarla, tomando como base las operaciones aritméticas realizadas en dicha ejecutoria de fecha 9 nueve de febrero de 2017 dos mil diecisiete, dictada por la Sala Superior </w:t>
      </w:r>
      <w:r w:rsidR="006A47DE" w:rsidRPr="006A47DE">
        <w:rPr>
          <w:rFonts w:ascii="Arial" w:hAnsi="Arial" w:cs="Arial"/>
          <w:bCs/>
          <w:iCs/>
          <w:sz w:val="26"/>
          <w:szCs w:val="26"/>
        </w:rPr>
        <w:t xml:space="preserve">del otrora Tribunal de lo Contencioso Administrativo y de Cuentas del Poder </w:t>
      </w:r>
      <w:r w:rsidR="006A47DE" w:rsidRPr="006A47DE">
        <w:rPr>
          <w:rFonts w:ascii="Arial" w:hAnsi="Arial" w:cs="Arial"/>
          <w:bCs/>
          <w:iCs/>
          <w:sz w:val="26"/>
          <w:szCs w:val="26"/>
        </w:rPr>
        <w:lastRenderedPageBreak/>
        <w:t>Judicial del Estado de Oaxaca</w:t>
      </w:r>
      <w:r w:rsidR="006A47DE" w:rsidRPr="006A47DE">
        <w:rPr>
          <w:rFonts w:ascii="Arial" w:hAnsi="Arial" w:cs="Arial"/>
          <w:bCs/>
          <w:color w:val="000000" w:themeColor="text1"/>
          <w:sz w:val="26"/>
          <w:szCs w:val="26"/>
          <w:lang w:val="es-MX"/>
        </w:rPr>
        <w:t xml:space="preserve"> y, una vez hecho lo anterior, continúe con los requerimientos y apercibimientos que correspondan.</w:t>
      </w:r>
    </w:p>
    <w:p w:rsidR="005A4F30" w:rsidRPr="005A4F30" w:rsidRDefault="00D23582" w:rsidP="00663392">
      <w:pPr>
        <w:spacing w:before="240" w:line="360" w:lineRule="auto"/>
        <w:ind w:firstLine="708"/>
        <w:jc w:val="both"/>
        <w:rPr>
          <w:rFonts w:ascii="Arial" w:hAnsi="Arial" w:cs="Arial"/>
          <w:sz w:val="26"/>
          <w:szCs w:val="26"/>
        </w:rPr>
      </w:pPr>
      <w:r>
        <w:rPr>
          <w:rFonts w:ascii="Arial" w:hAnsi="Arial" w:cs="Arial"/>
          <w:b/>
          <w:sz w:val="26"/>
          <w:szCs w:val="26"/>
          <w:lang w:val="es-MX"/>
        </w:rPr>
        <w:t>CUARTO</w:t>
      </w:r>
      <w:r w:rsidR="00663392">
        <w:rPr>
          <w:rFonts w:ascii="Arial" w:hAnsi="Arial" w:cs="Arial"/>
          <w:sz w:val="26"/>
          <w:szCs w:val="26"/>
          <w:lang w:val="es-MX"/>
        </w:rPr>
        <w:t>.</w:t>
      </w:r>
      <w:r w:rsidR="00663392">
        <w:rPr>
          <w:rFonts w:ascii="Arial" w:hAnsi="Arial" w:cs="Arial"/>
          <w:b/>
          <w:sz w:val="26"/>
          <w:szCs w:val="26"/>
        </w:rPr>
        <w:t xml:space="preserve"> </w:t>
      </w:r>
      <w:r w:rsidR="005A4F30">
        <w:rPr>
          <w:rFonts w:ascii="Arial" w:hAnsi="Arial" w:cs="Arial"/>
          <w:sz w:val="26"/>
          <w:szCs w:val="26"/>
        </w:rPr>
        <w:t xml:space="preserve">Remítase copia certificada de la presente resolución al </w:t>
      </w:r>
      <w:r>
        <w:rPr>
          <w:rFonts w:ascii="Arial" w:hAnsi="Arial" w:cs="Arial"/>
          <w:sz w:val="26"/>
          <w:szCs w:val="26"/>
        </w:rPr>
        <w:t>Juzgado Decimoprimero de Distrito en el Estado de Oaxaca, con residencia en San Bartolo Coyotepec, Oaxaca</w:t>
      </w:r>
      <w:r w:rsidR="005A4F30">
        <w:rPr>
          <w:rFonts w:ascii="Arial" w:hAnsi="Arial" w:cs="Arial"/>
          <w:sz w:val="26"/>
          <w:szCs w:val="26"/>
        </w:rPr>
        <w:t>, para los e</w:t>
      </w:r>
      <w:r w:rsidR="006A47DE">
        <w:rPr>
          <w:rFonts w:ascii="Arial" w:hAnsi="Arial" w:cs="Arial"/>
          <w:sz w:val="26"/>
          <w:szCs w:val="26"/>
        </w:rPr>
        <w:t>fectos legales correspondientes.</w:t>
      </w:r>
      <w:r w:rsidR="00895DBA">
        <w:rPr>
          <w:rFonts w:ascii="Arial" w:hAnsi="Arial" w:cs="Arial"/>
          <w:sz w:val="26"/>
          <w:szCs w:val="26"/>
        </w:rPr>
        <w:t xml:space="preserve"> </w:t>
      </w:r>
    </w:p>
    <w:p w:rsidR="00663392" w:rsidRDefault="00D23582" w:rsidP="00663392">
      <w:pPr>
        <w:spacing w:before="240" w:line="360" w:lineRule="auto"/>
        <w:ind w:firstLine="708"/>
        <w:jc w:val="both"/>
        <w:rPr>
          <w:rFonts w:ascii="Arial" w:hAnsi="Arial" w:cs="Arial"/>
          <w:sz w:val="26"/>
          <w:szCs w:val="26"/>
        </w:rPr>
      </w:pPr>
      <w:r>
        <w:rPr>
          <w:rFonts w:ascii="Arial" w:hAnsi="Arial" w:cs="Arial"/>
          <w:b/>
          <w:sz w:val="26"/>
          <w:szCs w:val="26"/>
        </w:rPr>
        <w:t>QUINTO</w:t>
      </w:r>
      <w:r w:rsidR="005A4F30">
        <w:rPr>
          <w:rFonts w:ascii="Arial" w:hAnsi="Arial" w:cs="Arial"/>
          <w:b/>
          <w:sz w:val="26"/>
          <w:szCs w:val="26"/>
        </w:rPr>
        <w:t xml:space="preserve">. </w:t>
      </w:r>
      <w:r w:rsidR="00663392" w:rsidRPr="007B1E95">
        <w:rPr>
          <w:rFonts w:ascii="Arial" w:hAnsi="Arial" w:cs="Arial"/>
          <w:b/>
          <w:sz w:val="26"/>
          <w:szCs w:val="26"/>
        </w:rPr>
        <w:t>N</w:t>
      </w:r>
      <w:r w:rsidR="00663392" w:rsidRPr="006E349D">
        <w:rPr>
          <w:rFonts w:ascii="Arial" w:hAnsi="Arial" w:cs="Arial"/>
          <w:b/>
          <w:sz w:val="26"/>
          <w:szCs w:val="26"/>
        </w:rPr>
        <w:t>OTIFÍQUESE</w:t>
      </w:r>
      <w:r w:rsidR="00663392">
        <w:rPr>
          <w:rFonts w:ascii="Arial" w:hAnsi="Arial" w:cs="Arial"/>
          <w:b/>
          <w:sz w:val="26"/>
          <w:szCs w:val="26"/>
        </w:rPr>
        <w:t xml:space="preserve"> Y CÚMPLASE</w:t>
      </w:r>
      <w:r w:rsidR="00663392" w:rsidRPr="006E349D">
        <w:rPr>
          <w:rFonts w:ascii="Arial" w:hAnsi="Arial" w:cs="Arial"/>
          <w:b/>
          <w:sz w:val="26"/>
          <w:szCs w:val="26"/>
        </w:rPr>
        <w:t>,</w:t>
      </w:r>
      <w:r w:rsidR="00663392" w:rsidRPr="006E349D">
        <w:rPr>
          <w:rFonts w:ascii="Arial" w:hAnsi="Arial" w:cs="Arial"/>
          <w:sz w:val="26"/>
          <w:szCs w:val="26"/>
        </w:rPr>
        <w:t xml:space="preserve"> </w:t>
      </w:r>
      <w:r w:rsidR="000067F6">
        <w:rPr>
          <w:rFonts w:ascii="Arial" w:hAnsi="Arial" w:cs="Arial"/>
          <w:sz w:val="26"/>
          <w:szCs w:val="26"/>
        </w:rPr>
        <w:t xml:space="preserve">remítase </w:t>
      </w:r>
      <w:r w:rsidR="005A4F30">
        <w:rPr>
          <w:rFonts w:ascii="Arial" w:hAnsi="Arial" w:cs="Arial"/>
          <w:sz w:val="26"/>
          <w:szCs w:val="26"/>
        </w:rPr>
        <w:t xml:space="preserve">copia certificada </w:t>
      </w:r>
      <w:r w:rsidR="000067F6">
        <w:rPr>
          <w:rFonts w:ascii="Arial" w:hAnsi="Arial" w:cs="Arial"/>
          <w:sz w:val="26"/>
          <w:szCs w:val="26"/>
        </w:rPr>
        <w:t xml:space="preserve">de la presente resolución a la Tercera </w:t>
      </w:r>
      <w:r w:rsidR="00663392">
        <w:rPr>
          <w:rFonts w:ascii="Arial" w:hAnsi="Arial" w:cs="Arial"/>
          <w:sz w:val="26"/>
          <w:szCs w:val="26"/>
        </w:rPr>
        <w:t>Sala Unitaria de Primera Instancia</w:t>
      </w:r>
      <w:r w:rsidR="000067F6">
        <w:rPr>
          <w:rFonts w:ascii="Arial" w:hAnsi="Arial" w:cs="Arial"/>
          <w:sz w:val="26"/>
          <w:szCs w:val="26"/>
        </w:rPr>
        <w:t xml:space="preserve"> de este Tribunal</w:t>
      </w:r>
      <w:r>
        <w:rPr>
          <w:rFonts w:ascii="Arial" w:hAnsi="Arial" w:cs="Arial"/>
          <w:sz w:val="26"/>
          <w:szCs w:val="26"/>
        </w:rPr>
        <w:t xml:space="preserve"> para que dé cabal cumplimiento</w:t>
      </w:r>
      <w:r w:rsidR="00663392">
        <w:rPr>
          <w:rFonts w:ascii="Arial" w:hAnsi="Arial" w:cs="Arial"/>
          <w:sz w:val="26"/>
          <w:szCs w:val="26"/>
        </w:rPr>
        <w:t xml:space="preserve">, </w:t>
      </w:r>
      <w:r w:rsidR="00663392" w:rsidRPr="00D81DA7">
        <w:rPr>
          <w:rFonts w:ascii="Arial" w:hAnsi="Arial" w:cs="Arial"/>
          <w:sz w:val="26"/>
          <w:szCs w:val="26"/>
        </w:rPr>
        <w:t xml:space="preserve">y en su oportunidad archívese el </w:t>
      </w:r>
      <w:r w:rsidR="000067F6">
        <w:rPr>
          <w:rFonts w:ascii="Arial" w:hAnsi="Arial" w:cs="Arial"/>
          <w:sz w:val="26"/>
          <w:szCs w:val="26"/>
        </w:rPr>
        <w:t xml:space="preserve">presente </w:t>
      </w:r>
      <w:r w:rsidR="00663392" w:rsidRPr="00D81DA7">
        <w:rPr>
          <w:rFonts w:ascii="Arial" w:hAnsi="Arial" w:cs="Arial"/>
          <w:sz w:val="26"/>
          <w:szCs w:val="26"/>
        </w:rPr>
        <w:t>cuaderno de revisión como concluido.</w:t>
      </w:r>
      <w:r w:rsidR="00287BDD">
        <w:rPr>
          <w:rFonts w:ascii="Arial" w:hAnsi="Arial" w:cs="Arial"/>
          <w:sz w:val="26"/>
          <w:szCs w:val="26"/>
        </w:rPr>
        <w:t xml:space="preserve"> </w:t>
      </w:r>
    </w:p>
    <w:p w:rsidR="00B466B9" w:rsidRPr="00745144" w:rsidRDefault="00C43B66" w:rsidP="00B466B9">
      <w:pPr>
        <w:pStyle w:val="corte4fondo"/>
        <w:tabs>
          <w:tab w:val="left" w:pos="0"/>
        </w:tabs>
        <w:ind w:right="51" w:firstLine="0"/>
        <w:rPr>
          <w:rFonts w:eastAsia="Calibri"/>
          <w:sz w:val="26"/>
          <w:szCs w:val="26"/>
        </w:rPr>
      </w:pPr>
      <w:r>
        <w:rPr>
          <w:rFonts w:eastAsia="Calibri"/>
          <w:sz w:val="26"/>
          <w:szCs w:val="26"/>
        </w:rPr>
        <w:tab/>
      </w:r>
      <w:r w:rsidR="00B466B9" w:rsidRPr="00745144">
        <w:rPr>
          <w:rFonts w:eastAsia="Calibri"/>
          <w:sz w:val="26"/>
          <w:szCs w:val="26"/>
        </w:rPr>
        <w:t xml:space="preserve">Así por </w:t>
      </w:r>
      <w:r w:rsidR="00B466B9">
        <w:rPr>
          <w:rFonts w:eastAsia="Calibri"/>
          <w:sz w:val="26"/>
          <w:szCs w:val="26"/>
        </w:rPr>
        <w:t xml:space="preserve">unanimidad </w:t>
      </w:r>
      <w:r w:rsidR="00B466B9" w:rsidRPr="00745144">
        <w:rPr>
          <w:rFonts w:eastAsia="Calibri"/>
          <w:sz w:val="26"/>
          <w:szCs w:val="26"/>
        </w:rPr>
        <w:t>de votos, lo resolvieron y firmaron los Magistrados integrantes de la Sala Superior del Tribunal de Justi</w:t>
      </w:r>
      <w:r w:rsidR="00B466B9">
        <w:rPr>
          <w:rFonts w:eastAsia="Calibri"/>
          <w:sz w:val="26"/>
          <w:szCs w:val="26"/>
        </w:rPr>
        <w:t xml:space="preserve">cia Administrativa del Estado, </w:t>
      </w:r>
      <w:r w:rsidR="00B466B9" w:rsidRPr="00745144">
        <w:rPr>
          <w:rFonts w:eastAsia="Calibri"/>
          <w:sz w:val="26"/>
          <w:szCs w:val="26"/>
        </w:rPr>
        <w:t>quienes actúan con la Secretaria General de Acuerdos de este Tribunal, que autoriza y da fe.</w:t>
      </w:r>
    </w:p>
    <w:p w:rsidR="00B466B9" w:rsidRPr="00C10385" w:rsidRDefault="00B466B9" w:rsidP="00B466B9">
      <w:pPr>
        <w:spacing w:line="360" w:lineRule="auto"/>
        <w:rPr>
          <w:rFonts w:ascii="Arial" w:hAnsi="Arial" w:cs="Arial"/>
          <w:sz w:val="26"/>
          <w:szCs w:val="26"/>
          <w:lang w:val="es-ES_tradnl"/>
        </w:rPr>
      </w:pPr>
    </w:p>
    <w:p w:rsidR="00B466B9" w:rsidRDefault="00B466B9" w:rsidP="00B466B9">
      <w:pPr>
        <w:spacing w:line="360" w:lineRule="auto"/>
        <w:rPr>
          <w:rFonts w:ascii="Arial" w:hAnsi="Arial" w:cs="Arial"/>
          <w:sz w:val="26"/>
          <w:szCs w:val="26"/>
        </w:rPr>
      </w:pPr>
    </w:p>
    <w:p w:rsidR="00C12323" w:rsidRDefault="00C12323" w:rsidP="00B466B9">
      <w:pPr>
        <w:spacing w:line="360" w:lineRule="auto"/>
        <w:rPr>
          <w:rFonts w:ascii="Arial" w:hAnsi="Arial" w:cs="Arial"/>
          <w:sz w:val="26"/>
          <w:szCs w:val="26"/>
        </w:rPr>
      </w:pPr>
    </w:p>
    <w:p w:rsidR="00B466B9" w:rsidRDefault="00B466B9" w:rsidP="00B466B9">
      <w:pPr>
        <w:spacing w:line="360" w:lineRule="auto"/>
        <w:rPr>
          <w:rFonts w:ascii="Arial" w:hAnsi="Arial" w:cs="Arial"/>
          <w:sz w:val="26"/>
          <w:szCs w:val="26"/>
        </w:rPr>
      </w:pPr>
    </w:p>
    <w:p w:rsidR="00B466B9" w:rsidRDefault="00B466B9" w:rsidP="00B466B9">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B466B9" w:rsidRDefault="00B466B9" w:rsidP="00B466B9">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B466B9" w:rsidRPr="009803CF" w:rsidRDefault="00B466B9" w:rsidP="00B466B9">
      <w:pPr>
        <w:spacing w:after="0" w:line="360" w:lineRule="auto"/>
        <w:rPr>
          <w:rFonts w:ascii="Arial" w:eastAsiaTheme="minorEastAsia" w:hAnsi="Arial" w:cs="Arial"/>
          <w:sz w:val="26"/>
          <w:szCs w:val="26"/>
          <w:lang w:eastAsia="es-MX"/>
        </w:rPr>
      </w:pPr>
    </w:p>
    <w:p w:rsidR="00B466B9" w:rsidRPr="009803CF" w:rsidRDefault="00B466B9" w:rsidP="00B466B9">
      <w:pPr>
        <w:spacing w:after="0" w:line="360" w:lineRule="auto"/>
        <w:rPr>
          <w:rFonts w:ascii="Arial" w:eastAsiaTheme="minorEastAsia" w:hAnsi="Arial" w:cs="Arial"/>
          <w:sz w:val="26"/>
          <w:szCs w:val="26"/>
          <w:lang w:eastAsia="es-MX"/>
        </w:rPr>
      </w:pPr>
    </w:p>
    <w:p w:rsidR="00B466B9" w:rsidRDefault="00B466B9" w:rsidP="00B466B9">
      <w:pPr>
        <w:spacing w:after="0" w:line="360" w:lineRule="auto"/>
        <w:rPr>
          <w:rFonts w:ascii="Arial" w:eastAsiaTheme="minorEastAsia" w:hAnsi="Arial" w:cs="Arial"/>
          <w:sz w:val="26"/>
          <w:szCs w:val="26"/>
          <w:lang w:val="es-MX" w:eastAsia="es-MX"/>
        </w:rPr>
      </w:pPr>
    </w:p>
    <w:p w:rsidR="00B466B9" w:rsidRDefault="00B466B9" w:rsidP="00B466B9">
      <w:pPr>
        <w:spacing w:after="0" w:line="360" w:lineRule="auto"/>
        <w:rPr>
          <w:rFonts w:ascii="Arial" w:eastAsiaTheme="minorEastAsia" w:hAnsi="Arial" w:cs="Arial"/>
          <w:sz w:val="26"/>
          <w:szCs w:val="26"/>
          <w:lang w:val="es-MX" w:eastAsia="es-MX"/>
        </w:rPr>
      </w:pPr>
    </w:p>
    <w:p w:rsidR="00B466B9" w:rsidRDefault="00B466B9" w:rsidP="00B466B9">
      <w:pPr>
        <w:spacing w:after="0" w:line="360" w:lineRule="auto"/>
        <w:rPr>
          <w:rFonts w:ascii="Arial" w:eastAsiaTheme="minorEastAsia" w:hAnsi="Arial" w:cs="Arial"/>
          <w:sz w:val="26"/>
          <w:szCs w:val="26"/>
          <w:lang w:val="es-MX" w:eastAsia="es-MX"/>
        </w:rPr>
      </w:pPr>
    </w:p>
    <w:p w:rsidR="00B466B9" w:rsidRPr="00B466B9" w:rsidRDefault="00B466B9" w:rsidP="00B466B9">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B466B9" w:rsidRPr="00DA3B49" w:rsidRDefault="00B466B9" w:rsidP="00B466B9">
      <w:pPr>
        <w:spacing w:after="0" w:line="360" w:lineRule="auto"/>
        <w:jc w:val="center"/>
        <w:rPr>
          <w:rFonts w:ascii="Arial" w:eastAsia="Calibri" w:hAnsi="Arial" w:cs="Arial"/>
          <w:b/>
          <w:sz w:val="14"/>
          <w:szCs w:val="26"/>
        </w:rPr>
      </w:pPr>
    </w:p>
    <w:p w:rsidR="00B466B9" w:rsidRDefault="00B466B9" w:rsidP="00B466B9">
      <w:pPr>
        <w:spacing w:after="0" w:line="360" w:lineRule="auto"/>
        <w:rPr>
          <w:rFonts w:ascii="Arial" w:eastAsia="Calibri" w:hAnsi="Arial" w:cs="Arial"/>
          <w:sz w:val="26"/>
          <w:szCs w:val="26"/>
        </w:rPr>
      </w:pPr>
    </w:p>
    <w:p w:rsidR="00B466B9" w:rsidRDefault="00B466B9" w:rsidP="00B466B9">
      <w:pPr>
        <w:spacing w:after="0" w:line="360" w:lineRule="auto"/>
        <w:jc w:val="center"/>
        <w:rPr>
          <w:rFonts w:ascii="Arial" w:eastAsia="Calibri" w:hAnsi="Arial" w:cs="Arial"/>
          <w:sz w:val="26"/>
          <w:szCs w:val="26"/>
        </w:rPr>
      </w:pPr>
    </w:p>
    <w:p w:rsidR="00B466B9" w:rsidRDefault="00B466B9" w:rsidP="00B466B9">
      <w:pPr>
        <w:spacing w:after="0" w:line="360" w:lineRule="auto"/>
        <w:jc w:val="center"/>
        <w:rPr>
          <w:rFonts w:ascii="Arial" w:eastAsia="Calibri" w:hAnsi="Arial" w:cs="Arial"/>
          <w:sz w:val="26"/>
          <w:szCs w:val="26"/>
        </w:rPr>
      </w:pPr>
    </w:p>
    <w:p w:rsidR="00B466B9" w:rsidRDefault="00B466B9" w:rsidP="00B466B9">
      <w:pPr>
        <w:spacing w:after="0" w:line="360" w:lineRule="auto"/>
        <w:rPr>
          <w:rFonts w:ascii="Arial" w:eastAsia="Calibri" w:hAnsi="Arial" w:cs="Arial"/>
          <w:sz w:val="26"/>
          <w:szCs w:val="26"/>
        </w:rPr>
      </w:pPr>
    </w:p>
    <w:p w:rsidR="00B466B9" w:rsidRDefault="00B466B9" w:rsidP="00B466B9">
      <w:pPr>
        <w:tabs>
          <w:tab w:val="center" w:pos="4135"/>
          <w:tab w:val="left" w:pos="7515"/>
        </w:tabs>
        <w:spacing w:line="360" w:lineRule="auto"/>
        <w:jc w:val="center"/>
        <w:rPr>
          <w:rFonts w:ascii="Arial" w:hAnsi="Arial" w:cs="Arial"/>
          <w:sz w:val="26"/>
          <w:szCs w:val="26"/>
        </w:rPr>
      </w:pPr>
    </w:p>
    <w:p w:rsidR="00B466B9" w:rsidRDefault="00B466B9" w:rsidP="00B466B9">
      <w:pPr>
        <w:jc w:val="center"/>
        <w:rPr>
          <w:rFonts w:ascii="Arial" w:hAnsi="Arial" w:cs="Arial"/>
          <w:sz w:val="26"/>
          <w:szCs w:val="26"/>
        </w:rPr>
      </w:pPr>
      <w:r>
        <w:rPr>
          <w:rFonts w:ascii="Arial" w:hAnsi="Arial" w:cs="Arial"/>
          <w:sz w:val="26"/>
          <w:szCs w:val="26"/>
        </w:rPr>
        <w:t>MAGISTRADO RAÚL PALOMARES PALOMINO</w:t>
      </w:r>
    </w:p>
    <w:p w:rsidR="00B466B9" w:rsidRDefault="00B466B9" w:rsidP="00B466B9">
      <w:pPr>
        <w:jc w:val="center"/>
        <w:rPr>
          <w:rFonts w:ascii="Arial" w:hAnsi="Arial" w:cs="Arial"/>
          <w:sz w:val="26"/>
          <w:szCs w:val="26"/>
        </w:rPr>
      </w:pPr>
    </w:p>
    <w:p w:rsidR="00C12323" w:rsidRDefault="00C12323" w:rsidP="00B466B9">
      <w:pPr>
        <w:jc w:val="center"/>
        <w:rPr>
          <w:rFonts w:ascii="Arial" w:hAnsi="Arial" w:cs="Arial"/>
          <w:sz w:val="26"/>
          <w:szCs w:val="26"/>
        </w:rPr>
      </w:pPr>
    </w:p>
    <w:p w:rsidR="00C12323" w:rsidRPr="00DA3B49" w:rsidRDefault="00C12323" w:rsidP="00C12323">
      <w:pPr>
        <w:spacing w:after="0" w:line="360" w:lineRule="auto"/>
        <w:jc w:val="center"/>
        <w:rPr>
          <w:rFonts w:ascii="Arial" w:eastAsia="Calibri" w:hAnsi="Arial" w:cs="Arial"/>
          <w:b/>
          <w:sz w:val="14"/>
          <w:szCs w:val="26"/>
        </w:rPr>
      </w:pPr>
      <w:r w:rsidRPr="00DA3B49">
        <w:rPr>
          <w:rFonts w:ascii="Arial" w:eastAsia="Calibri" w:hAnsi="Arial" w:cs="Arial"/>
          <w:b/>
          <w:sz w:val="14"/>
          <w:szCs w:val="26"/>
        </w:rPr>
        <w:t>LAS PRESENTES FIRMAS CORRESP</w:t>
      </w:r>
      <w:r>
        <w:rPr>
          <w:rFonts w:ascii="Arial" w:eastAsia="Calibri" w:hAnsi="Arial" w:cs="Arial"/>
          <w:b/>
          <w:sz w:val="14"/>
          <w:szCs w:val="26"/>
        </w:rPr>
        <w:t>ONDEN AL RECURSO DE REVISIÓN 435/2018</w:t>
      </w:r>
    </w:p>
    <w:p w:rsidR="00B466B9" w:rsidRDefault="00B466B9" w:rsidP="00B466B9">
      <w:pPr>
        <w:jc w:val="center"/>
        <w:rPr>
          <w:rFonts w:ascii="Arial" w:hAnsi="Arial" w:cs="Arial"/>
          <w:sz w:val="26"/>
          <w:szCs w:val="26"/>
        </w:rPr>
      </w:pPr>
    </w:p>
    <w:p w:rsidR="00C12323" w:rsidRDefault="00C12323" w:rsidP="00B466B9">
      <w:pPr>
        <w:jc w:val="center"/>
        <w:rPr>
          <w:rFonts w:ascii="Arial" w:hAnsi="Arial" w:cs="Arial"/>
          <w:sz w:val="26"/>
          <w:szCs w:val="26"/>
        </w:rPr>
      </w:pPr>
    </w:p>
    <w:p w:rsidR="00C12323" w:rsidRDefault="00C12323" w:rsidP="00B466B9">
      <w:pPr>
        <w:jc w:val="center"/>
        <w:rPr>
          <w:rFonts w:ascii="Arial" w:hAnsi="Arial" w:cs="Arial"/>
          <w:sz w:val="26"/>
          <w:szCs w:val="26"/>
        </w:rPr>
      </w:pPr>
    </w:p>
    <w:p w:rsidR="00C12323" w:rsidRDefault="00C12323" w:rsidP="00B466B9">
      <w:pPr>
        <w:jc w:val="center"/>
        <w:rPr>
          <w:rFonts w:ascii="Arial" w:hAnsi="Arial" w:cs="Arial"/>
          <w:sz w:val="26"/>
          <w:szCs w:val="26"/>
        </w:rPr>
      </w:pPr>
    </w:p>
    <w:p w:rsidR="00B466B9" w:rsidRDefault="00B466B9" w:rsidP="00B466B9">
      <w:pPr>
        <w:tabs>
          <w:tab w:val="center" w:pos="4135"/>
          <w:tab w:val="left" w:pos="7515"/>
        </w:tabs>
        <w:spacing w:line="360" w:lineRule="auto"/>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tabs>
          <w:tab w:val="left" w:pos="1680"/>
          <w:tab w:val="center" w:pos="4277"/>
        </w:tabs>
        <w:spacing w:line="360" w:lineRule="auto"/>
        <w:jc w:val="center"/>
        <w:rPr>
          <w:rFonts w:ascii="Arial" w:hAnsi="Arial" w:cs="Arial"/>
          <w:sz w:val="26"/>
          <w:szCs w:val="26"/>
        </w:rPr>
      </w:pPr>
    </w:p>
    <w:p w:rsidR="00B466B9" w:rsidRDefault="00B466B9" w:rsidP="00B466B9">
      <w:pPr>
        <w:jc w:val="center"/>
        <w:rPr>
          <w:rFonts w:ascii="Arial" w:hAnsi="Arial" w:cs="Arial"/>
          <w:sz w:val="26"/>
          <w:szCs w:val="26"/>
        </w:rPr>
      </w:pPr>
    </w:p>
    <w:p w:rsidR="00B466B9" w:rsidRPr="00ED4360" w:rsidRDefault="00B466B9" w:rsidP="00B466B9">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B466B9" w:rsidRPr="00ED4360" w:rsidRDefault="00B466B9" w:rsidP="00B466B9">
      <w:pPr>
        <w:pStyle w:val="Sinespaciado"/>
        <w:jc w:val="center"/>
        <w:rPr>
          <w:rFonts w:ascii="Arial" w:hAnsi="Arial" w:cs="Arial"/>
          <w:sz w:val="26"/>
          <w:szCs w:val="26"/>
        </w:rPr>
      </w:pPr>
      <w:r w:rsidRPr="00ED4360">
        <w:rPr>
          <w:rFonts w:ascii="Arial" w:hAnsi="Arial" w:cs="Arial"/>
          <w:sz w:val="26"/>
          <w:szCs w:val="26"/>
        </w:rPr>
        <w:t>SECRETARIA GENERAL DE ACUERDOS</w:t>
      </w:r>
    </w:p>
    <w:p w:rsidR="00B466B9" w:rsidRDefault="00B466B9" w:rsidP="00ED4360">
      <w:pPr>
        <w:pStyle w:val="Sinespaciado"/>
        <w:jc w:val="center"/>
        <w:rPr>
          <w:rFonts w:ascii="Arial" w:hAnsi="Arial" w:cs="Arial"/>
          <w:sz w:val="26"/>
          <w:szCs w:val="26"/>
        </w:rPr>
      </w:pPr>
    </w:p>
    <w:p w:rsidR="00663392" w:rsidRPr="00ED4360" w:rsidRDefault="00663392" w:rsidP="00ED4360">
      <w:pPr>
        <w:pStyle w:val="Sinespaciado"/>
        <w:jc w:val="center"/>
        <w:rPr>
          <w:rFonts w:ascii="Arial" w:hAnsi="Arial" w:cs="Arial"/>
          <w:sz w:val="26"/>
          <w:szCs w:val="26"/>
        </w:rPr>
      </w:pPr>
    </w:p>
    <w:sectPr w:rsidR="00663392" w:rsidRPr="00ED4360" w:rsidSect="00E608A2">
      <w:headerReference w:type="even" r:id="rId8"/>
      <w:head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563" w:rsidRDefault="00C84563">
      <w:pPr>
        <w:spacing w:after="0" w:line="240" w:lineRule="auto"/>
      </w:pPr>
      <w:r>
        <w:separator/>
      </w:r>
    </w:p>
  </w:endnote>
  <w:endnote w:type="continuationSeparator" w:id="0">
    <w:p w:rsidR="00C84563" w:rsidRDefault="00C8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563" w:rsidRDefault="00C84563">
      <w:pPr>
        <w:spacing w:after="0" w:line="240" w:lineRule="auto"/>
      </w:pPr>
      <w:r>
        <w:separator/>
      </w:r>
    </w:p>
  </w:footnote>
  <w:footnote w:type="continuationSeparator" w:id="0">
    <w:p w:rsidR="00C84563" w:rsidRDefault="00C84563">
      <w:pPr>
        <w:spacing w:after="0" w:line="240" w:lineRule="auto"/>
      </w:pPr>
      <w:r>
        <w:continuationSeparator/>
      </w:r>
    </w:p>
  </w:footnote>
  <w:footnote w:id="1">
    <w:p w:rsidR="001B4274" w:rsidRPr="00D23C79" w:rsidRDefault="001B4274" w:rsidP="001B4274">
      <w:pPr>
        <w:spacing w:line="240" w:lineRule="auto"/>
        <w:ind w:right="-93"/>
        <w:jc w:val="both"/>
        <w:rPr>
          <w:rFonts w:ascii="Arial" w:eastAsia="Calibri" w:hAnsi="Arial" w:cs="Arial"/>
          <w:bCs/>
          <w:highlight w:val="yellow"/>
          <w:lang w:val="es-MX" w:eastAsia="es-MX"/>
        </w:rPr>
      </w:pPr>
      <w:r>
        <w:rPr>
          <w:rStyle w:val="Refdenotaalpie"/>
        </w:rPr>
        <w:footnoteRef/>
      </w:r>
      <w:r>
        <w:t xml:space="preserve"> </w:t>
      </w:r>
      <w:r w:rsidRPr="009F198D">
        <w:rPr>
          <w:rFonts w:ascii="Arial" w:eastAsia="Times New Roman" w:hAnsi="Arial" w:cs="Arial"/>
          <w:b/>
          <w:bCs/>
          <w:sz w:val="16"/>
          <w:szCs w:val="16"/>
          <w:lang w:val="es-MX" w:eastAsia="es-MX"/>
        </w:rPr>
        <w:t>“</w:t>
      </w:r>
      <w:r w:rsidRPr="009F198D">
        <w:rPr>
          <w:rFonts w:ascii="Arial" w:eastAsia="Times New Roman" w:hAnsi="Arial" w:cs="Arial"/>
          <w:b/>
          <w:i/>
          <w:sz w:val="16"/>
          <w:szCs w:val="16"/>
          <w:lang w:val="es-MX" w:eastAsia="es-MX"/>
        </w:rPr>
        <w:t xml:space="preserve">CONCEPTOS DE VIOLACIÓN. NO ES OBLIGATORIO TRANSCRIBIRLOS EN LA SENTENCIA. </w:t>
      </w:r>
      <w:r w:rsidRPr="009F198D">
        <w:rPr>
          <w:rFonts w:ascii="Arial" w:eastAsia="Times New Roman" w:hAnsi="Arial" w:cs="Arial"/>
          <w:i/>
          <w:sz w:val="16"/>
          <w:szCs w:val="16"/>
          <w:lang w:val="es-MX" w:eastAsia="es-MX"/>
        </w:rPr>
        <w:t>Aun cuando sea verdad que el juzgador no transcriba en su integridad los conceptos de violación externados por la quejosa en su demanda de garantías, a pesar de indicarlo así en su sentencia, también lo </w:t>
      </w:r>
      <w:r w:rsidRPr="009F198D">
        <w:rPr>
          <w:rFonts w:ascii="Arial" w:eastAsia="Times New Roman" w:hAnsi="Arial" w:cs="Arial"/>
          <w:bCs/>
          <w:i/>
          <w:sz w:val="16"/>
          <w:szCs w:val="16"/>
          <w:bdr w:val="none" w:sz="0" w:space="0" w:color="auto" w:frame="1"/>
          <w:lang w:val="es-MX" w:eastAsia="es-MX"/>
        </w:rPr>
        <w:t>es</w:t>
      </w:r>
      <w:r w:rsidRPr="009F198D">
        <w:rPr>
          <w:rFonts w:ascii="Arial" w:eastAsia="Times New Roman" w:hAnsi="Arial" w:cs="Arial"/>
          <w:i/>
          <w:sz w:val="16"/>
          <w:szCs w:val="16"/>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9F198D">
        <w:rPr>
          <w:rFonts w:ascii="Arial" w:eastAsia="Times New Roman" w:hAnsi="Arial" w:cs="Arial"/>
          <w:sz w:val="16"/>
          <w:szCs w:val="16"/>
          <w:lang w:val="es-MX" w:eastAsia="es-MX"/>
        </w:rPr>
        <w:t>(sic).”</w:t>
      </w:r>
    </w:p>
    <w:p w:rsidR="001B4274" w:rsidRPr="009F198D" w:rsidRDefault="001B4274" w:rsidP="001B4274">
      <w:pPr>
        <w:pStyle w:val="Textonotapie"/>
        <w:rPr>
          <w:lang w:val="es-MX"/>
        </w:rPr>
      </w:pPr>
    </w:p>
  </w:footnote>
  <w:footnote w:id="2">
    <w:p w:rsidR="00B1592E" w:rsidRPr="00B1592E" w:rsidRDefault="00B1592E" w:rsidP="00B1592E">
      <w:pPr>
        <w:spacing w:after="0"/>
        <w:jc w:val="both"/>
        <w:rPr>
          <w:rFonts w:ascii="Calibri" w:eastAsia="Times New Roman" w:hAnsi="Calibri" w:cs="Times New Roman"/>
          <w:b/>
          <w:bCs/>
          <w:color w:val="000000"/>
          <w:sz w:val="16"/>
          <w:szCs w:val="16"/>
          <w:lang w:val="es-MX" w:eastAsia="es-MX"/>
        </w:rPr>
      </w:pPr>
      <w:r>
        <w:rPr>
          <w:rStyle w:val="Refdenotaalpie"/>
        </w:rPr>
        <w:footnoteRef/>
      </w:r>
      <w:r>
        <w:t xml:space="preserve"> “</w:t>
      </w:r>
      <w:r w:rsidRPr="00B1592E">
        <w:rPr>
          <w:rFonts w:ascii="Calibri" w:eastAsia="Times New Roman" w:hAnsi="Calibri" w:cs="Times New Roman"/>
          <w:b/>
          <w:bCs/>
          <w:color w:val="000000"/>
          <w:sz w:val="16"/>
          <w:szCs w:val="16"/>
          <w:lang w:val="es-MX" w:eastAsia="es-MX"/>
        </w:rPr>
        <w:t>FUNDAMENTACIÓN Y MOTIVACIÓN DE LAS RESOLUCIONES JURISDICCIONALES, DEBEN ANALIZARSE A LA LUZ DE LOS ARTÍCULOS 14 Y 16 DE LA CONSTITUCIÓN POLÍTICA DE LOS ESTADOS UNIDOS MEXICANOS, RESPECTIVAMENTE.</w:t>
      </w:r>
      <w:r>
        <w:rPr>
          <w:rFonts w:ascii="Calibri" w:eastAsia="Times New Roman" w:hAnsi="Calibri" w:cs="Times New Roman"/>
          <w:b/>
          <w:bCs/>
          <w:color w:val="000000"/>
          <w:sz w:val="16"/>
          <w:szCs w:val="16"/>
          <w:lang w:val="es-MX" w:eastAsia="es-MX"/>
        </w:rPr>
        <w:t xml:space="preserve"> </w:t>
      </w:r>
      <w:r w:rsidRPr="00B1592E">
        <w:rPr>
          <w:rFonts w:ascii="Calibri" w:eastAsia="Times New Roman" w:hAnsi="Calibri" w:cs="Times New Roman"/>
          <w:color w:val="000000"/>
          <w:sz w:val="16"/>
          <w:szCs w:val="16"/>
          <w:lang w:val="es-MX" w:eastAsia="es-MX"/>
        </w:rPr>
        <w:t>Entre las diversas garantías contenidas en el segundo párrafo del artículo 14 de la Constitución Política de los Estados Unidos Mexicanos, sustento de la garantía de audiencia, está la relativa al respeto de las formalidades esenciales del procedimiento, también conocida como de debido proceso legal, la cual se refiere al cumplimiento de las condiciones fundamentales que deben satisfacerse en el procedimiento jurisdiccional que concluye con el dictado de una resolución que dirime las cuestiones debatidas. Esta garantía obliga al juzgador a decidir las controversias sometidas a su conocimiento, considerando todos y cada uno de los argumentos aducidos en la demanda, en su contestación, así como las demás pretensiones deducidas oportunamente en el pleito, de tal forma que se condene o absuelva al demandado, resolviendo sobre todos los puntos litigiosos materia del debate. Sin embargo, esta determinación del juzgador no debe desvincularse de lo dispuesto por el primer párrafo del artículo 16 constitucional, que impone a las autoridades la obligación de fundar y motivar debidamente los actos que emitan, esto es, que se expresen las razones de derecho y los motivos de hecho considerados para su dictado, los cuales deberán ser reales, ciertos e investidos de la fuerza legal suficiente para provocar el acto de autoridad. Ahora bien, como a las garantías individuales previstas en la Carta Magna les son aplicables las consideraciones sobre la supremacía constitucional en términos de su artículo 133, es indudable que las resoluciones que emitan deben cumplir con las garantías de debido proceso legal y de legalidad contenidas en los artículos 14 y 16 de la Constitución Política de los Estados Unidos Mexicanos. Así, la fundamentación y motivación de una resolución jurisdiccional se encuentra en el análisis exhaustivo de los puntos que integran la litis, es decir, en el estudio de las acciones y excepciones del debate, apoyándose en el o los preceptos jurídicos que permiten expedirla y que establezcan la hipótesis que genere su emisión, así como en la exposición concreta de las circunstancias especiales, razones particulares o causas inmediatas tomadas en consideración para la emisión del acto, siendo necesario, además, que exista adecuación entre los motivos aducidos y las normas aplicables al caso</w:t>
      </w:r>
      <w:r>
        <w:rPr>
          <w:rFonts w:ascii="Calibri" w:eastAsia="Times New Roman" w:hAnsi="Calibri" w:cs="Times New Roman"/>
          <w:color w:val="000000"/>
          <w:sz w:val="16"/>
          <w:szCs w:val="16"/>
          <w:lang w:val="es-MX" w:eastAsia="es-MX"/>
        </w:rPr>
        <w:t>”</w:t>
      </w:r>
      <w:r w:rsidRPr="00B1592E">
        <w:rPr>
          <w:rFonts w:ascii="Calibri" w:eastAsia="Times New Roman" w:hAnsi="Calibri" w:cs="Times New Roman"/>
          <w:color w:val="000000"/>
          <w:sz w:val="16"/>
          <w:szCs w:val="16"/>
          <w:lang w:val="es-MX" w:eastAsia="es-MX"/>
        </w:rPr>
        <w:t>.</w:t>
      </w:r>
    </w:p>
    <w:p w:rsidR="00B1592E" w:rsidRPr="00B1592E" w:rsidRDefault="00B1592E">
      <w:pPr>
        <w:pStyle w:val="Textonotapie"/>
        <w:rPr>
          <w:lang w:val="es-MX"/>
        </w:rPr>
      </w:pPr>
    </w:p>
  </w:footnote>
  <w:footnote w:id="3">
    <w:p w:rsidR="006D397E" w:rsidRPr="006D397E" w:rsidRDefault="006D397E" w:rsidP="006D397E">
      <w:pPr>
        <w:spacing w:after="0"/>
        <w:jc w:val="both"/>
        <w:rPr>
          <w:rFonts w:ascii="Calibri" w:eastAsia="Times New Roman" w:hAnsi="Calibri" w:cs="Times New Roman"/>
          <w:b/>
          <w:bCs/>
          <w:color w:val="000000"/>
          <w:sz w:val="16"/>
          <w:szCs w:val="16"/>
          <w:lang w:val="es-MX" w:eastAsia="es-MX"/>
        </w:rPr>
      </w:pPr>
      <w:r>
        <w:rPr>
          <w:rStyle w:val="Refdenotaalpie"/>
        </w:rPr>
        <w:footnoteRef/>
      </w:r>
      <w:r>
        <w:t xml:space="preserve"> “</w:t>
      </w:r>
      <w:r w:rsidRPr="006D397E">
        <w:rPr>
          <w:rFonts w:ascii="Calibri" w:eastAsia="Times New Roman" w:hAnsi="Calibri" w:cs="Times New Roman"/>
          <w:b/>
          <w:bCs/>
          <w:color w:val="000000"/>
          <w:sz w:val="16"/>
          <w:szCs w:val="16"/>
          <w:lang w:val="es-MX" w:eastAsia="es-MX"/>
        </w:rPr>
        <w:t>SENTENCIAS DE AMPARO. SU CUMPLIMIENTO DEBE SER TOTAL, ATENTO A LOS PRINCIPIOS DE CONGRUENCIA Y DE EXHAUSTIVIDAD.</w:t>
      </w:r>
      <w:r>
        <w:rPr>
          <w:rFonts w:ascii="Calibri" w:eastAsia="Times New Roman" w:hAnsi="Calibri" w:cs="Times New Roman"/>
          <w:b/>
          <w:bCs/>
          <w:color w:val="000000"/>
          <w:sz w:val="16"/>
          <w:szCs w:val="16"/>
          <w:lang w:val="es-MX" w:eastAsia="es-MX"/>
        </w:rPr>
        <w:t xml:space="preserve"> </w:t>
      </w:r>
      <w:r w:rsidRPr="006D397E">
        <w:rPr>
          <w:rFonts w:ascii="Calibri" w:eastAsia="Times New Roman" w:hAnsi="Calibri" w:cs="Times New Roman"/>
          <w:color w:val="000000"/>
          <w:sz w:val="16"/>
          <w:szCs w:val="16"/>
          <w:lang w:val="es-MX" w:eastAsia="es-MX"/>
        </w:rPr>
        <w:t>Acorde al nuevo sistema en materia de cumplimiento de sentencias de amparo, establecido por el legislador en la Ley de Amparo vigente a partir del 3 de abril de 2013, dicho cumplimiento debe ser total, sin excesos o defectos; por tanto, tratándose del pronunciamiento de sentencias o laudos, éstos deben contener la declaración de la autoridad en relación con la solución integral del conflicto conforme a los principios de congruencia y de exhaustividad, que obligan a dirimir todas las cuestiones litigiosas, entre las que se encuentran tanto las que son materia de ejecución de la sentencia de amparo, como las que quedaron definidas o intocadas por la propia ejecutoria; de ahí que la autoridad debe reiterarlas en la sentencia o laudo que cumplimente</w:t>
      </w:r>
      <w:r>
        <w:rPr>
          <w:rFonts w:ascii="Calibri" w:eastAsia="Times New Roman" w:hAnsi="Calibri" w:cs="Times New Roman"/>
          <w:color w:val="000000"/>
          <w:sz w:val="16"/>
          <w:szCs w:val="16"/>
          <w:lang w:val="es-MX" w:eastAsia="es-MX"/>
        </w:rPr>
        <w:t>”</w:t>
      </w:r>
      <w:r w:rsidRPr="006D397E">
        <w:rPr>
          <w:rFonts w:ascii="Calibri" w:eastAsia="Times New Roman" w:hAnsi="Calibri" w:cs="Times New Roman"/>
          <w:color w:val="000000"/>
          <w:sz w:val="16"/>
          <w:szCs w:val="16"/>
          <w:lang w:val="es-MX" w:eastAsia="es-MX"/>
        </w:rPr>
        <w:t>.</w:t>
      </w:r>
    </w:p>
    <w:p w:rsidR="006D397E" w:rsidRPr="006D397E" w:rsidRDefault="006D397E" w:rsidP="006D397E">
      <w:pPr>
        <w:pStyle w:val="Textonotapie"/>
        <w:spacing w:line="276" w:lineRule="auto"/>
        <w:rPr>
          <w:sz w:val="16"/>
          <w:szCs w:val="16"/>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E2A08" w:rsidRDefault="007E2A08">
        <w:pPr>
          <w:pStyle w:val="Encabezado"/>
          <w:jc w:val="center"/>
        </w:pPr>
        <w:r>
          <w:fldChar w:fldCharType="begin"/>
        </w:r>
        <w:r>
          <w:instrText>PAGE   \* MERGEFORMAT</w:instrText>
        </w:r>
        <w:r>
          <w:fldChar w:fldCharType="separate"/>
        </w:r>
        <w:r w:rsidR="00875EFE">
          <w:rPr>
            <w:noProof/>
          </w:rPr>
          <w:t>2</w:t>
        </w:r>
        <w:r>
          <w:fldChar w:fldCharType="end"/>
        </w:r>
      </w:p>
    </w:sdtContent>
  </w:sdt>
  <w:p w:rsidR="007E2A08" w:rsidRDefault="00875EFE">
    <w:pPr>
      <w:pStyle w:val="Encabezado"/>
    </w:pPr>
    <w:r>
      <w:rPr>
        <w:noProof/>
        <w:lang w:val="es-MX" w:eastAsia="es-MX"/>
      </w:rPr>
      <w:drawing>
        <wp:anchor distT="0" distB="0" distL="114300" distR="114300" simplePos="0" relativeHeight="251662848" behindDoc="0" locked="0" layoutInCell="1" allowOverlap="1" wp14:anchorId="6A0B7A08" wp14:editId="55556962">
          <wp:simplePos x="0" y="0"/>
          <wp:positionH relativeFrom="column">
            <wp:posOffset>5753100</wp:posOffset>
          </wp:positionH>
          <wp:positionV relativeFrom="paragraph">
            <wp:posOffset>5329555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E2A08" w:rsidRDefault="007E2A08" w:rsidP="00E27DE8">
        <w:pPr>
          <w:pStyle w:val="Encabezado"/>
          <w:jc w:val="center"/>
          <w:rPr>
            <w:noProof/>
          </w:rPr>
        </w:pPr>
        <w:r>
          <w:fldChar w:fldCharType="begin"/>
        </w:r>
        <w:r>
          <w:instrText xml:space="preserve"> PAGE   \* MERGEFORMAT </w:instrText>
        </w:r>
        <w:r>
          <w:fldChar w:fldCharType="separate"/>
        </w:r>
        <w:r w:rsidR="00875EFE">
          <w:rPr>
            <w:noProof/>
          </w:rPr>
          <w:t>1</w:t>
        </w:r>
        <w:r>
          <w:rPr>
            <w:noProof/>
          </w:rPr>
          <w:fldChar w:fldCharType="end"/>
        </w:r>
      </w:p>
      <w:p w:rsidR="007E2A08" w:rsidRDefault="00875EFE" w:rsidP="00E27DE8">
        <w:pPr>
          <w:pStyle w:val="Encabezado"/>
          <w:jc w:val="center"/>
        </w:pPr>
      </w:p>
    </w:sdtContent>
  </w:sdt>
  <w:p w:rsidR="007E2A08" w:rsidRDefault="00875EFE" w:rsidP="00E27DE8">
    <w:pPr>
      <w:pStyle w:val="Encabezado"/>
      <w:tabs>
        <w:tab w:val="left" w:pos="142"/>
      </w:tabs>
      <w:ind w:left="284"/>
    </w:pPr>
    <w:r>
      <w:rPr>
        <w:noProof/>
        <w:lang w:val="es-MX" w:eastAsia="es-MX"/>
      </w:rPr>
      <w:drawing>
        <wp:anchor distT="0" distB="0" distL="114300" distR="114300" simplePos="0" relativeHeight="251659776" behindDoc="0" locked="0" layoutInCell="1" allowOverlap="1" wp14:anchorId="4F9D01F0" wp14:editId="55603A8A">
          <wp:simplePos x="0" y="0"/>
          <wp:positionH relativeFrom="column">
            <wp:posOffset>-1333500</wp:posOffset>
          </wp:positionH>
          <wp:positionV relativeFrom="paragraph">
            <wp:posOffset>3062605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7E2A08" w:rsidRPr="00801603">
      <w:rPr>
        <w:rFonts w:ascii="Calibri" w:eastAsia="Calibri" w:hAnsi="Calibri"/>
        <w:noProof/>
        <w:sz w:val="22"/>
        <w:szCs w:val="22"/>
        <w:lang w:val="es-MX" w:eastAsia="es-MX"/>
      </w:rPr>
      <w:drawing>
        <wp:anchor distT="0" distB="0" distL="114300" distR="114300" simplePos="0" relativeHeight="251654656" behindDoc="0" locked="0" layoutInCell="1" allowOverlap="1" wp14:anchorId="24230F87" wp14:editId="701764D0">
          <wp:simplePos x="0" y="0"/>
          <wp:positionH relativeFrom="page">
            <wp:posOffset>341630</wp:posOffset>
          </wp:positionH>
          <wp:positionV relativeFrom="paragraph">
            <wp:posOffset>4299585</wp:posOffset>
          </wp:positionV>
          <wp:extent cx="1118870" cy="974725"/>
          <wp:effectExtent l="0" t="0" r="508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2A08" w:rsidRPr="00801603">
      <w:rPr>
        <w:rFonts w:ascii="Calibri" w:eastAsia="Calibri" w:hAnsi="Calibri"/>
        <w:noProof/>
        <w:sz w:val="22"/>
        <w:szCs w:val="22"/>
        <w:lang w:val="es-MX" w:eastAsia="es-MX"/>
      </w:rPr>
      <w:drawing>
        <wp:anchor distT="0" distB="0" distL="114300" distR="114300" simplePos="0" relativeHeight="251657728" behindDoc="1" locked="0" layoutInCell="1" allowOverlap="1" wp14:anchorId="4C83774C" wp14:editId="6A8482A3">
          <wp:simplePos x="0" y="0"/>
          <wp:positionH relativeFrom="column">
            <wp:posOffset>-522186</wp:posOffset>
          </wp:positionH>
          <wp:positionV relativeFrom="paragraph">
            <wp:posOffset>3611245</wp:posOffset>
          </wp:positionV>
          <wp:extent cx="5850890" cy="364109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8563DAD"/>
    <w:multiLevelType w:val="hybridMultilevel"/>
    <w:tmpl w:val="F498FFD2"/>
    <w:lvl w:ilvl="0" w:tplc="EDE872F8">
      <w:start w:val="1"/>
      <w:numFmt w:val="decimal"/>
      <w:lvlText w:val="%1."/>
      <w:lvlJc w:val="left"/>
      <w:pPr>
        <w:ind w:left="720" w:hanging="360"/>
      </w:pPr>
      <w:rPr>
        <w:rFonts w:hint="default"/>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6">
    <w:nsid w:val="259C165B"/>
    <w:multiLevelType w:val="hybridMultilevel"/>
    <w:tmpl w:val="37A046DC"/>
    <w:lvl w:ilvl="0" w:tplc="698239FE">
      <w:start w:val="1"/>
      <w:numFmt w:val="decimal"/>
      <w:lvlText w:val="%1."/>
      <w:lvlJc w:val="left"/>
      <w:pPr>
        <w:ind w:left="720" w:hanging="360"/>
      </w:pPr>
      <w:rPr>
        <w:rFonts w:eastAsia="Calibri"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nsid w:val="31BF3A8B"/>
    <w:multiLevelType w:val="hybridMultilevel"/>
    <w:tmpl w:val="D8F2762E"/>
    <w:lvl w:ilvl="0" w:tplc="53485ED8">
      <w:start w:val="1"/>
      <w:numFmt w:val="decimal"/>
      <w:lvlText w:val="%1."/>
      <w:lvlJc w:val="left"/>
      <w:pPr>
        <w:ind w:left="720" w:hanging="36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1177B7"/>
    <w:multiLevelType w:val="hybridMultilevel"/>
    <w:tmpl w:val="1CF8D4FE"/>
    <w:lvl w:ilvl="0" w:tplc="AC663462">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0">
    <w:nsid w:val="36D25779"/>
    <w:multiLevelType w:val="hybridMultilevel"/>
    <w:tmpl w:val="3A309D9A"/>
    <w:lvl w:ilvl="0" w:tplc="C6D0B47A">
      <w:start w:val="1"/>
      <w:numFmt w:val="decimal"/>
      <w:lvlText w:val="%1."/>
      <w:lvlJc w:val="left"/>
      <w:pPr>
        <w:ind w:left="735" w:hanging="360"/>
      </w:pPr>
      <w:rPr>
        <w:rFonts w:ascii="Arial" w:eastAsiaTheme="minorEastAsia" w:hAnsi="Arial" w:cs="Arial"/>
        <w:i w:val="0"/>
        <w:sz w:val="26"/>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1">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7316B52"/>
    <w:multiLevelType w:val="hybridMultilevel"/>
    <w:tmpl w:val="0F8EF9B6"/>
    <w:lvl w:ilvl="0" w:tplc="B4001AD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2"/>
  </w:num>
  <w:num w:numId="2">
    <w:abstractNumId w:val="3"/>
  </w:num>
  <w:num w:numId="3">
    <w:abstractNumId w:val="17"/>
  </w:num>
  <w:num w:numId="4">
    <w:abstractNumId w:val="4"/>
  </w:num>
  <w:num w:numId="5">
    <w:abstractNumId w:val="16"/>
  </w:num>
  <w:num w:numId="6">
    <w:abstractNumId w:val="15"/>
  </w:num>
  <w:num w:numId="7">
    <w:abstractNumId w:val="7"/>
  </w:num>
  <w:num w:numId="8">
    <w:abstractNumId w:val="13"/>
  </w:num>
  <w:num w:numId="9">
    <w:abstractNumId w:val="11"/>
  </w:num>
  <w:num w:numId="10">
    <w:abstractNumId w:val="14"/>
  </w:num>
  <w:num w:numId="11">
    <w:abstractNumId w:val="0"/>
  </w:num>
  <w:num w:numId="12">
    <w:abstractNumId w:val="5"/>
  </w:num>
  <w:num w:numId="13">
    <w:abstractNumId w:val="12"/>
  </w:num>
  <w:num w:numId="14">
    <w:abstractNumId w:val="9"/>
  </w:num>
  <w:num w:numId="15">
    <w:abstractNumId w:val="6"/>
  </w:num>
  <w:num w:numId="16">
    <w:abstractNumId w:val="10"/>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67F6"/>
    <w:rsid w:val="000074DB"/>
    <w:rsid w:val="0001077E"/>
    <w:rsid w:val="000143FF"/>
    <w:rsid w:val="000175F4"/>
    <w:rsid w:val="0002105D"/>
    <w:rsid w:val="00024E4F"/>
    <w:rsid w:val="00031FD4"/>
    <w:rsid w:val="0003347E"/>
    <w:rsid w:val="000337D0"/>
    <w:rsid w:val="00034E53"/>
    <w:rsid w:val="00034FD6"/>
    <w:rsid w:val="00037B9D"/>
    <w:rsid w:val="00043B33"/>
    <w:rsid w:val="00052580"/>
    <w:rsid w:val="00054A64"/>
    <w:rsid w:val="000571E0"/>
    <w:rsid w:val="0005764A"/>
    <w:rsid w:val="00073F89"/>
    <w:rsid w:val="00082E12"/>
    <w:rsid w:val="00085844"/>
    <w:rsid w:val="00085F3C"/>
    <w:rsid w:val="00086527"/>
    <w:rsid w:val="00086871"/>
    <w:rsid w:val="00094177"/>
    <w:rsid w:val="000951ED"/>
    <w:rsid w:val="00097282"/>
    <w:rsid w:val="000A00AD"/>
    <w:rsid w:val="000A021A"/>
    <w:rsid w:val="000A0444"/>
    <w:rsid w:val="000A17B0"/>
    <w:rsid w:val="000A5861"/>
    <w:rsid w:val="000A6BF4"/>
    <w:rsid w:val="000B2F2D"/>
    <w:rsid w:val="000B4F12"/>
    <w:rsid w:val="000B720D"/>
    <w:rsid w:val="000C143A"/>
    <w:rsid w:val="000C50CF"/>
    <w:rsid w:val="000C51CF"/>
    <w:rsid w:val="000C6405"/>
    <w:rsid w:val="000C64C2"/>
    <w:rsid w:val="000C6B4E"/>
    <w:rsid w:val="000D17CC"/>
    <w:rsid w:val="000D6BE5"/>
    <w:rsid w:val="000D6DCC"/>
    <w:rsid w:val="000E0C8E"/>
    <w:rsid w:val="000E14E6"/>
    <w:rsid w:val="000E2A31"/>
    <w:rsid w:val="000E5A26"/>
    <w:rsid w:val="000E79B0"/>
    <w:rsid w:val="000F7BA9"/>
    <w:rsid w:val="0010162D"/>
    <w:rsid w:val="001023B7"/>
    <w:rsid w:val="0011009A"/>
    <w:rsid w:val="001108A2"/>
    <w:rsid w:val="00111134"/>
    <w:rsid w:val="00111A55"/>
    <w:rsid w:val="00113FD8"/>
    <w:rsid w:val="0011566B"/>
    <w:rsid w:val="00122A96"/>
    <w:rsid w:val="00130CE1"/>
    <w:rsid w:val="0013282E"/>
    <w:rsid w:val="00132E1D"/>
    <w:rsid w:val="001509B2"/>
    <w:rsid w:val="0015276F"/>
    <w:rsid w:val="0015440E"/>
    <w:rsid w:val="001555E0"/>
    <w:rsid w:val="0015681D"/>
    <w:rsid w:val="0015791C"/>
    <w:rsid w:val="00162807"/>
    <w:rsid w:val="00163553"/>
    <w:rsid w:val="001654B1"/>
    <w:rsid w:val="00184A80"/>
    <w:rsid w:val="00190A10"/>
    <w:rsid w:val="00192D1E"/>
    <w:rsid w:val="00195FD2"/>
    <w:rsid w:val="001A6545"/>
    <w:rsid w:val="001B28D3"/>
    <w:rsid w:val="001B3376"/>
    <w:rsid w:val="001B35E3"/>
    <w:rsid w:val="001B4274"/>
    <w:rsid w:val="001B7C03"/>
    <w:rsid w:val="001C1517"/>
    <w:rsid w:val="001C1F2F"/>
    <w:rsid w:val="001C3D26"/>
    <w:rsid w:val="001C4D0F"/>
    <w:rsid w:val="001C78EB"/>
    <w:rsid w:val="001E09E7"/>
    <w:rsid w:val="001E3BA5"/>
    <w:rsid w:val="001E50AE"/>
    <w:rsid w:val="001E63FB"/>
    <w:rsid w:val="001E7002"/>
    <w:rsid w:val="001F2493"/>
    <w:rsid w:val="001F570A"/>
    <w:rsid w:val="001F61CC"/>
    <w:rsid w:val="00200074"/>
    <w:rsid w:val="00203381"/>
    <w:rsid w:val="00203905"/>
    <w:rsid w:val="00205008"/>
    <w:rsid w:val="00206B6C"/>
    <w:rsid w:val="00212810"/>
    <w:rsid w:val="00212AF4"/>
    <w:rsid w:val="0021412A"/>
    <w:rsid w:val="00215B19"/>
    <w:rsid w:val="0021676A"/>
    <w:rsid w:val="0022359F"/>
    <w:rsid w:val="00231B63"/>
    <w:rsid w:val="002332BE"/>
    <w:rsid w:val="00240FBF"/>
    <w:rsid w:val="0024471A"/>
    <w:rsid w:val="002447C5"/>
    <w:rsid w:val="002477BA"/>
    <w:rsid w:val="00260E7A"/>
    <w:rsid w:val="00263481"/>
    <w:rsid w:val="00263B1E"/>
    <w:rsid w:val="00266196"/>
    <w:rsid w:val="00267C48"/>
    <w:rsid w:val="002729F2"/>
    <w:rsid w:val="002746C6"/>
    <w:rsid w:val="002813DE"/>
    <w:rsid w:val="00284E8E"/>
    <w:rsid w:val="00287BDD"/>
    <w:rsid w:val="00292337"/>
    <w:rsid w:val="002A4476"/>
    <w:rsid w:val="002A4B09"/>
    <w:rsid w:val="002B0C41"/>
    <w:rsid w:val="002B678D"/>
    <w:rsid w:val="002C084F"/>
    <w:rsid w:val="002D25D0"/>
    <w:rsid w:val="002D289B"/>
    <w:rsid w:val="002D355E"/>
    <w:rsid w:val="002D5CD9"/>
    <w:rsid w:val="002D7A21"/>
    <w:rsid w:val="002E452C"/>
    <w:rsid w:val="002E50F0"/>
    <w:rsid w:val="002F2948"/>
    <w:rsid w:val="002F6E99"/>
    <w:rsid w:val="003019A4"/>
    <w:rsid w:val="0030248A"/>
    <w:rsid w:val="0030543F"/>
    <w:rsid w:val="00315588"/>
    <w:rsid w:val="003161CD"/>
    <w:rsid w:val="003178FC"/>
    <w:rsid w:val="0032387B"/>
    <w:rsid w:val="00326A65"/>
    <w:rsid w:val="0033054E"/>
    <w:rsid w:val="00331B75"/>
    <w:rsid w:val="00331F32"/>
    <w:rsid w:val="00332C52"/>
    <w:rsid w:val="00334286"/>
    <w:rsid w:val="003452AF"/>
    <w:rsid w:val="003479D8"/>
    <w:rsid w:val="00355FDA"/>
    <w:rsid w:val="00357437"/>
    <w:rsid w:val="003660B9"/>
    <w:rsid w:val="00367667"/>
    <w:rsid w:val="00367FE6"/>
    <w:rsid w:val="00370432"/>
    <w:rsid w:val="00370758"/>
    <w:rsid w:val="00380440"/>
    <w:rsid w:val="00380BF8"/>
    <w:rsid w:val="003818EF"/>
    <w:rsid w:val="00382C63"/>
    <w:rsid w:val="00384F6F"/>
    <w:rsid w:val="00387C61"/>
    <w:rsid w:val="00391611"/>
    <w:rsid w:val="00395B15"/>
    <w:rsid w:val="003A75D6"/>
    <w:rsid w:val="003B1B8F"/>
    <w:rsid w:val="003B6362"/>
    <w:rsid w:val="003B69F2"/>
    <w:rsid w:val="003C2B66"/>
    <w:rsid w:val="003C5DD5"/>
    <w:rsid w:val="003C6339"/>
    <w:rsid w:val="003D1D5C"/>
    <w:rsid w:val="003D77EC"/>
    <w:rsid w:val="003E431D"/>
    <w:rsid w:val="003F236F"/>
    <w:rsid w:val="0040143C"/>
    <w:rsid w:val="0040235A"/>
    <w:rsid w:val="00402396"/>
    <w:rsid w:val="00407332"/>
    <w:rsid w:val="00413613"/>
    <w:rsid w:val="004177B6"/>
    <w:rsid w:val="00422368"/>
    <w:rsid w:val="00425372"/>
    <w:rsid w:val="00432F5C"/>
    <w:rsid w:val="00434164"/>
    <w:rsid w:val="0043571B"/>
    <w:rsid w:val="0044686C"/>
    <w:rsid w:val="00454BB3"/>
    <w:rsid w:val="0046030B"/>
    <w:rsid w:val="00463515"/>
    <w:rsid w:val="00465433"/>
    <w:rsid w:val="004661C8"/>
    <w:rsid w:val="00473052"/>
    <w:rsid w:val="0048479E"/>
    <w:rsid w:val="004858C1"/>
    <w:rsid w:val="00492A65"/>
    <w:rsid w:val="004A4B22"/>
    <w:rsid w:val="004A5461"/>
    <w:rsid w:val="004B3F26"/>
    <w:rsid w:val="004B5772"/>
    <w:rsid w:val="004B64BA"/>
    <w:rsid w:val="004B75EB"/>
    <w:rsid w:val="004C352A"/>
    <w:rsid w:val="004C4E2E"/>
    <w:rsid w:val="004C7D61"/>
    <w:rsid w:val="004D02DD"/>
    <w:rsid w:val="004D4778"/>
    <w:rsid w:val="004D47CC"/>
    <w:rsid w:val="004E0096"/>
    <w:rsid w:val="004E2DAC"/>
    <w:rsid w:val="004E4532"/>
    <w:rsid w:val="004E67BF"/>
    <w:rsid w:val="004E702D"/>
    <w:rsid w:val="004F437C"/>
    <w:rsid w:val="0050077A"/>
    <w:rsid w:val="00506596"/>
    <w:rsid w:val="005104EB"/>
    <w:rsid w:val="00516E57"/>
    <w:rsid w:val="005211E9"/>
    <w:rsid w:val="00521331"/>
    <w:rsid w:val="00525AC3"/>
    <w:rsid w:val="00526A51"/>
    <w:rsid w:val="0053139A"/>
    <w:rsid w:val="00537089"/>
    <w:rsid w:val="00553703"/>
    <w:rsid w:val="00555AF1"/>
    <w:rsid w:val="005604E1"/>
    <w:rsid w:val="00562D5C"/>
    <w:rsid w:val="00566C2F"/>
    <w:rsid w:val="00571758"/>
    <w:rsid w:val="00575B5F"/>
    <w:rsid w:val="00585CED"/>
    <w:rsid w:val="005902DF"/>
    <w:rsid w:val="00591877"/>
    <w:rsid w:val="00593A69"/>
    <w:rsid w:val="0059427A"/>
    <w:rsid w:val="005A371D"/>
    <w:rsid w:val="005A4CC2"/>
    <w:rsid w:val="005A4F30"/>
    <w:rsid w:val="005A5A11"/>
    <w:rsid w:val="005A7A1C"/>
    <w:rsid w:val="005B3514"/>
    <w:rsid w:val="005B4733"/>
    <w:rsid w:val="005C136D"/>
    <w:rsid w:val="005C4E16"/>
    <w:rsid w:val="005C5C2D"/>
    <w:rsid w:val="005C7BED"/>
    <w:rsid w:val="005C7EB7"/>
    <w:rsid w:val="005D0BAA"/>
    <w:rsid w:val="005D0E1C"/>
    <w:rsid w:val="005D3AB4"/>
    <w:rsid w:val="005D43EA"/>
    <w:rsid w:val="005D4651"/>
    <w:rsid w:val="005D4CD4"/>
    <w:rsid w:val="005D541C"/>
    <w:rsid w:val="005E7D93"/>
    <w:rsid w:val="005F4AD5"/>
    <w:rsid w:val="006004EC"/>
    <w:rsid w:val="00602A24"/>
    <w:rsid w:val="00610270"/>
    <w:rsid w:val="006106CD"/>
    <w:rsid w:val="006109B9"/>
    <w:rsid w:val="006166B0"/>
    <w:rsid w:val="00620615"/>
    <w:rsid w:val="00627433"/>
    <w:rsid w:val="006318CF"/>
    <w:rsid w:val="0063660A"/>
    <w:rsid w:val="0063712E"/>
    <w:rsid w:val="00637D0D"/>
    <w:rsid w:val="0064111D"/>
    <w:rsid w:val="00652D2C"/>
    <w:rsid w:val="00660756"/>
    <w:rsid w:val="00663392"/>
    <w:rsid w:val="0066678D"/>
    <w:rsid w:val="0067037D"/>
    <w:rsid w:val="00671A96"/>
    <w:rsid w:val="00672B07"/>
    <w:rsid w:val="00675D42"/>
    <w:rsid w:val="00677B3B"/>
    <w:rsid w:val="00677BC4"/>
    <w:rsid w:val="00684EAA"/>
    <w:rsid w:val="0068607D"/>
    <w:rsid w:val="00687AD5"/>
    <w:rsid w:val="006A41F3"/>
    <w:rsid w:val="006A47DE"/>
    <w:rsid w:val="006A6CB2"/>
    <w:rsid w:val="006A796B"/>
    <w:rsid w:val="006D397E"/>
    <w:rsid w:val="006D47BF"/>
    <w:rsid w:val="006F0D66"/>
    <w:rsid w:val="00700AF3"/>
    <w:rsid w:val="00700E2A"/>
    <w:rsid w:val="00701A8B"/>
    <w:rsid w:val="007022BE"/>
    <w:rsid w:val="007029E8"/>
    <w:rsid w:val="00705B60"/>
    <w:rsid w:val="00714AF2"/>
    <w:rsid w:val="00720987"/>
    <w:rsid w:val="00726EA0"/>
    <w:rsid w:val="007270F3"/>
    <w:rsid w:val="007277D4"/>
    <w:rsid w:val="00731CF5"/>
    <w:rsid w:val="00732A40"/>
    <w:rsid w:val="0073388A"/>
    <w:rsid w:val="0073659A"/>
    <w:rsid w:val="00737F63"/>
    <w:rsid w:val="00740745"/>
    <w:rsid w:val="00751C73"/>
    <w:rsid w:val="00751D4E"/>
    <w:rsid w:val="007538F7"/>
    <w:rsid w:val="007579F9"/>
    <w:rsid w:val="00761406"/>
    <w:rsid w:val="00764467"/>
    <w:rsid w:val="0076451E"/>
    <w:rsid w:val="00772E96"/>
    <w:rsid w:val="0077668D"/>
    <w:rsid w:val="007846CD"/>
    <w:rsid w:val="00787E0E"/>
    <w:rsid w:val="00792A64"/>
    <w:rsid w:val="00792C9B"/>
    <w:rsid w:val="007938C0"/>
    <w:rsid w:val="007971F7"/>
    <w:rsid w:val="007A31A1"/>
    <w:rsid w:val="007A5422"/>
    <w:rsid w:val="007B032E"/>
    <w:rsid w:val="007B0344"/>
    <w:rsid w:val="007B2AD0"/>
    <w:rsid w:val="007B3178"/>
    <w:rsid w:val="007B5631"/>
    <w:rsid w:val="007D1934"/>
    <w:rsid w:val="007D2252"/>
    <w:rsid w:val="007D22C5"/>
    <w:rsid w:val="007E2A08"/>
    <w:rsid w:val="007E4639"/>
    <w:rsid w:val="007E5D52"/>
    <w:rsid w:val="007F5054"/>
    <w:rsid w:val="00801603"/>
    <w:rsid w:val="0080320C"/>
    <w:rsid w:val="008206CE"/>
    <w:rsid w:val="008261CB"/>
    <w:rsid w:val="00831E6D"/>
    <w:rsid w:val="00833DA7"/>
    <w:rsid w:val="00834211"/>
    <w:rsid w:val="008416A9"/>
    <w:rsid w:val="00842941"/>
    <w:rsid w:val="00850668"/>
    <w:rsid w:val="00851488"/>
    <w:rsid w:val="00853FB6"/>
    <w:rsid w:val="00861BCD"/>
    <w:rsid w:val="0086284C"/>
    <w:rsid w:val="00866172"/>
    <w:rsid w:val="0087123D"/>
    <w:rsid w:val="0087533A"/>
    <w:rsid w:val="00875EFE"/>
    <w:rsid w:val="00876086"/>
    <w:rsid w:val="00876FFC"/>
    <w:rsid w:val="00881C1D"/>
    <w:rsid w:val="00884E6A"/>
    <w:rsid w:val="0089169F"/>
    <w:rsid w:val="00893D4B"/>
    <w:rsid w:val="0089417C"/>
    <w:rsid w:val="00895DBA"/>
    <w:rsid w:val="00895DBE"/>
    <w:rsid w:val="00896839"/>
    <w:rsid w:val="008A5AE7"/>
    <w:rsid w:val="008A7E29"/>
    <w:rsid w:val="008B16A7"/>
    <w:rsid w:val="008B7521"/>
    <w:rsid w:val="008C2A6D"/>
    <w:rsid w:val="008C3256"/>
    <w:rsid w:val="008C5B6A"/>
    <w:rsid w:val="008C5CE8"/>
    <w:rsid w:val="008D0A55"/>
    <w:rsid w:val="008D0DE7"/>
    <w:rsid w:val="008D2AF1"/>
    <w:rsid w:val="008D532D"/>
    <w:rsid w:val="008F0272"/>
    <w:rsid w:val="008F04B4"/>
    <w:rsid w:val="008F1E37"/>
    <w:rsid w:val="008F20E2"/>
    <w:rsid w:val="009019DC"/>
    <w:rsid w:val="009019F5"/>
    <w:rsid w:val="0090201D"/>
    <w:rsid w:val="00910F93"/>
    <w:rsid w:val="00911549"/>
    <w:rsid w:val="0091421B"/>
    <w:rsid w:val="00915604"/>
    <w:rsid w:val="009158B7"/>
    <w:rsid w:val="00920184"/>
    <w:rsid w:val="00930763"/>
    <w:rsid w:val="009324BA"/>
    <w:rsid w:val="00932AA5"/>
    <w:rsid w:val="00934AD2"/>
    <w:rsid w:val="0093763C"/>
    <w:rsid w:val="00940A3E"/>
    <w:rsid w:val="009415BF"/>
    <w:rsid w:val="0094201E"/>
    <w:rsid w:val="009477FB"/>
    <w:rsid w:val="00957237"/>
    <w:rsid w:val="00964197"/>
    <w:rsid w:val="00967206"/>
    <w:rsid w:val="00976697"/>
    <w:rsid w:val="00983CEB"/>
    <w:rsid w:val="00983F13"/>
    <w:rsid w:val="009853FB"/>
    <w:rsid w:val="0098599D"/>
    <w:rsid w:val="00985B07"/>
    <w:rsid w:val="00985CF6"/>
    <w:rsid w:val="00986BDE"/>
    <w:rsid w:val="00991E94"/>
    <w:rsid w:val="00997422"/>
    <w:rsid w:val="009A1A8B"/>
    <w:rsid w:val="009B0BE8"/>
    <w:rsid w:val="009B6D1F"/>
    <w:rsid w:val="009C08BC"/>
    <w:rsid w:val="009D3F6F"/>
    <w:rsid w:val="009D59F9"/>
    <w:rsid w:val="009E1E7C"/>
    <w:rsid w:val="009E6697"/>
    <w:rsid w:val="009E6A41"/>
    <w:rsid w:val="009F11AE"/>
    <w:rsid w:val="009F198D"/>
    <w:rsid w:val="009F3D1F"/>
    <w:rsid w:val="009F5963"/>
    <w:rsid w:val="009F6473"/>
    <w:rsid w:val="00A00B46"/>
    <w:rsid w:val="00A04CC2"/>
    <w:rsid w:val="00A06567"/>
    <w:rsid w:val="00A06D18"/>
    <w:rsid w:val="00A137BF"/>
    <w:rsid w:val="00A14F68"/>
    <w:rsid w:val="00A1546C"/>
    <w:rsid w:val="00A203EB"/>
    <w:rsid w:val="00A3186D"/>
    <w:rsid w:val="00A31CF0"/>
    <w:rsid w:val="00A326AA"/>
    <w:rsid w:val="00A33339"/>
    <w:rsid w:val="00A342BC"/>
    <w:rsid w:val="00A400D2"/>
    <w:rsid w:val="00A45CDD"/>
    <w:rsid w:val="00A50A37"/>
    <w:rsid w:val="00A52478"/>
    <w:rsid w:val="00A52CB7"/>
    <w:rsid w:val="00A544EE"/>
    <w:rsid w:val="00A55C50"/>
    <w:rsid w:val="00A57D22"/>
    <w:rsid w:val="00A60490"/>
    <w:rsid w:val="00A606F2"/>
    <w:rsid w:val="00A708EC"/>
    <w:rsid w:val="00A7546A"/>
    <w:rsid w:val="00A83A3C"/>
    <w:rsid w:val="00A84ADD"/>
    <w:rsid w:val="00A85E59"/>
    <w:rsid w:val="00A86ECD"/>
    <w:rsid w:val="00A9338D"/>
    <w:rsid w:val="00AA1925"/>
    <w:rsid w:val="00AA4571"/>
    <w:rsid w:val="00AB0D8C"/>
    <w:rsid w:val="00AB2711"/>
    <w:rsid w:val="00AD01F9"/>
    <w:rsid w:val="00AD17DD"/>
    <w:rsid w:val="00AD3840"/>
    <w:rsid w:val="00AD4F6F"/>
    <w:rsid w:val="00AE0A3D"/>
    <w:rsid w:val="00AE1013"/>
    <w:rsid w:val="00AE2B81"/>
    <w:rsid w:val="00AE70C7"/>
    <w:rsid w:val="00AE7A2C"/>
    <w:rsid w:val="00AF102A"/>
    <w:rsid w:val="00B03D06"/>
    <w:rsid w:val="00B04E6D"/>
    <w:rsid w:val="00B056BE"/>
    <w:rsid w:val="00B0743D"/>
    <w:rsid w:val="00B076E6"/>
    <w:rsid w:val="00B100BE"/>
    <w:rsid w:val="00B1592E"/>
    <w:rsid w:val="00B167D9"/>
    <w:rsid w:val="00B2060B"/>
    <w:rsid w:val="00B22A81"/>
    <w:rsid w:val="00B230B9"/>
    <w:rsid w:val="00B246EF"/>
    <w:rsid w:val="00B305B4"/>
    <w:rsid w:val="00B32035"/>
    <w:rsid w:val="00B40970"/>
    <w:rsid w:val="00B412D1"/>
    <w:rsid w:val="00B419F9"/>
    <w:rsid w:val="00B44ED4"/>
    <w:rsid w:val="00B44F29"/>
    <w:rsid w:val="00B466B9"/>
    <w:rsid w:val="00B56295"/>
    <w:rsid w:val="00B60842"/>
    <w:rsid w:val="00B70D56"/>
    <w:rsid w:val="00B7153C"/>
    <w:rsid w:val="00B774B9"/>
    <w:rsid w:val="00B838FC"/>
    <w:rsid w:val="00B84433"/>
    <w:rsid w:val="00B848BA"/>
    <w:rsid w:val="00B852D1"/>
    <w:rsid w:val="00B96CE5"/>
    <w:rsid w:val="00B97247"/>
    <w:rsid w:val="00BA26CF"/>
    <w:rsid w:val="00BA3C41"/>
    <w:rsid w:val="00BA3FBE"/>
    <w:rsid w:val="00BA554F"/>
    <w:rsid w:val="00BA6EDD"/>
    <w:rsid w:val="00BA7465"/>
    <w:rsid w:val="00BB0007"/>
    <w:rsid w:val="00BB0C0A"/>
    <w:rsid w:val="00BB2910"/>
    <w:rsid w:val="00BC3574"/>
    <w:rsid w:val="00BC481E"/>
    <w:rsid w:val="00BD032D"/>
    <w:rsid w:val="00BD074D"/>
    <w:rsid w:val="00BD4FFE"/>
    <w:rsid w:val="00BD7139"/>
    <w:rsid w:val="00BE1B39"/>
    <w:rsid w:val="00BE2567"/>
    <w:rsid w:val="00BE380A"/>
    <w:rsid w:val="00BF5AE3"/>
    <w:rsid w:val="00BF5B8E"/>
    <w:rsid w:val="00C04B4D"/>
    <w:rsid w:val="00C12323"/>
    <w:rsid w:val="00C12F29"/>
    <w:rsid w:val="00C26255"/>
    <w:rsid w:val="00C26938"/>
    <w:rsid w:val="00C30E4F"/>
    <w:rsid w:val="00C32CFF"/>
    <w:rsid w:val="00C345BF"/>
    <w:rsid w:val="00C40BC8"/>
    <w:rsid w:val="00C419F6"/>
    <w:rsid w:val="00C41C1B"/>
    <w:rsid w:val="00C43B66"/>
    <w:rsid w:val="00C449C7"/>
    <w:rsid w:val="00C44D24"/>
    <w:rsid w:val="00C45D0E"/>
    <w:rsid w:val="00C544D3"/>
    <w:rsid w:val="00C54B45"/>
    <w:rsid w:val="00C64E6A"/>
    <w:rsid w:val="00C64FB6"/>
    <w:rsid w:val="00C65E13"/>
    <w:rsid w:val="00C662B0"/>
    <w:rsid w:val="00C673C6"/>
    <w:rsid w:val="00C76252"/>
    <w:rsid w:val="00C83268"/>
    <w:rsid w:val="00C84563"/>
    <w:rsid w:val="00C8764E"/>
    <w:rsid w:val="00C90930"/>
    <w:rsid w:val="00C97363"/>
    <w:rsid w:val="00CA3358"/>
    <w:rsid w:val="00CB1BA6"/>
    <w:rsid w:val="00CB5FD1"/>
    <w:rsid w:val="00CC2D71"/>
    <w:rsid w:val="00CC7CA5"/>
    <w:rsid w:val="00CE2DB9"/>
    <w:rsid w:val="00CE5D55"/>
    <w:rsid w:val="00CE5FBB"/>
    <w:rsid w:val="00CE69FF"/>
    <w:rsid w:val="00CE6A3F"/>
    <w:rsid w:val="00CE6C4A"/>
    <w:rsid w:val="00CF1754"/>
    <w:rsid w:val="00CF45BB"/>
    <w:rsid w:val="00D00414"/>
    <w:rsid w:val="00D00530"/>
    <w:rsid w:val="00D12075"/>
    <w:rsid w:val="00D13505"/>
    <w:rsid w:val="00D177D6"/>
    <w:rsid w:val="00D22B57"/>
    <w:rsid w:val="00D23582"/>
    <w:rsid w:val="00D34A38"/>
    <w:rsid w:val="00D3618D"/>
    <w:rsid w:val="00D46E49"/>
    <w:rsid w:val="00D50DB8"/>
    <w:rsid w:val="00D62818"/>
    <w:rsid w:val="00D67C0B"/>
    <w:rsid w:val="00D71224"/>
    <w:rsid w:val="00D71919"/>
    <w:rsid w:val="00D721C6"/>
    <w:rsid w:val="00D74261"/>
    <w:rsid w:val="00D744AF"/>
    <w:rsid w:val="00D77592"/>
    <w:rsid w:val="00D83E22"/>
    <w:rsid w:val="00D84B3F"/>
    <w:rsid w:val="00D8519B"/>
    <w:rsid w:val="00D86E64"/>
    <w:rsid w:val="00DA1BF2"/>
    <w:rsid w:val="00DA6B1C"/>
    <w:rsid w:val="00DA75AB"/>
    <w:rsid w:val="00DB6E83"/>
    <w:rsid w:val="00DC0D68"/>
    <w:rsid w:val="00DC1F28"/>
    <w:rsid w:val="00DC2253"/>
    <w:rsid w:val="00DC4799"/>
    <w:rsid w:val="00DC566A"/>
    <w:rsid w:val="00DC6B38"/>
    <w:rsid w:val="00DC6F19"/>
    <w:rsid w:val="00DC736B"/>
    <w:rsid w:val="00DD4EAD"/>
    <w:rsid w:val="00DD5EF0"/>
    <w:rsid w:val="00DE2383"/>
    <w:rsid w:val="00DF0C30"/>
    <w:rsid w:val="00DF40AA"/>
    <w:rsid w:val="00DF718C"/>
    <w:rsid w:val="00E046D9"/>
    <w:rsid w:val="00E05B32"/>
    <w:rsid w:val="00E100BA"/>
    <w:rsid w:val="00E1260D"/>
    <w:rsid w:val="00E14C7F"/>
    <w:rsid w:val="00E248D3"/>
    <w:rsid w:val="00E25A7B"/>
    <w:rsid w:val="00E27DE8"/>
    <w:rsid w:val="00E45C8E"/>
    <w:rsid w:val="00E520B7"/>
    <w:rsid w:val="00E522B5"/>
    <w:rsid w:val="00E52735"/>
    <w:rsid w:val="00E53152"/>
    <w:rsid w:val="00E608A2"/>
    <w:rsid w:val="00E63BF7"/>
    <w:rsid w:val="00E67A15"/>
    <w:rsid w:val="00E742F7"/>
    <w:rsid w:val="00E8072A"/>
    <w:rsid w:val="00E85E4F"/>
    <w:rsid w:val="00E86C36"/>
    <w:rsid w:val="00E91402"/>
    <w:rsid w:val="00E937A9"/>
    <w:rsid w:val="00E96722"/>
    <w:rsid w:val="00EA49B6"/>
    <w:rsid w:val="00EA511B"/>
    <w:rsid w:val="00EB6D01"/>
    <w:rsid w:val="00EB79BC"/>
    <w:rsid w:val="00EC0A15"/>
    <w:rsid w:val="00EC4D62"/>
    <w:rsid w:val="00EC574B"/>
    <w:rsid w:val="00EC6692"/>
    <w:rsid w:val="00ED02F9"/>
    <w:rsid w:val="00ED1BC8"/>
    <w:rsid w:val="00ED4360"/>
    <w:rsid w:val="00ED6F7F"/>
    <w:rsid w:val="00EE55DF"/>
    <w:rsid w:val="00EE6596"/>
    <w:rsid w:val="00EE7940"/>
    <w:rsid w:val="00EF0FAB"/>
    <w:rsid w:val="00EF5DCB"/>
    <w:rsid w:val="00F0024A"/>
    <w:rsid w:val="00F02217"/>
    <w:rsid w:val="00F02D58"/>
    <w:rsid w:val="00F031A7"/>
    <w:rsid w:val="00F03672"/>
    <w:rsid w:val="00F04C03"/>
    <w:rsid w:val="00F04F17"/>
    <w:rsid w:val="00F05BF9"/>
    <w:rsid w:val="00F07B16"/>
    <w:rsid w:val="00F103C3"/>
    <w:rsid w:val="00F20E1E"/>
    <w:rsid w:val="00F210E5"/>
    <w:rsid w:val="00F308B7"/>
    <w:rsid w:val="00F338A8"/>
    <w:rsid w:val="00F33999"/>
    <w:rsid w:val="00F362FC"/>
    <w:rsid w:val="00F36962"/>
    <w:rsid w:val="00F4088B"/>
    <w:rsid w:val="00F40934"/>
    <w:rsid w:val="00F43117"/>
    <w:rsid w:val="00F436D8"/>
    <w:rsid w:val="00F44A42"/>
    <w:rsid w:val="00F465A2"/>
    <w:rsid w:val="00F47BE3"/>
    <w:rsid w:val="00F5279D"/>
    <w:rsid w:val="00F61213"/>
    <w:rsid w:val="00F627A0"/>
    <w:rsid w:val="00F70003"/>
    <w:rsid w:val="00F74AD8"/>
    <w:rsid w:val="00F839E4"/>
    <w:rsid w:val="00F84278"/>
    <w:rsid w:val="00F84CA4"/>
    <w:rsid w:val="00F93963"/>
    <w:rsid w:val="00FA423F"/>
    <w:rsid w:val="00FA56C9"/>
    <w:rsid w:val="00FA702F"/>
    <w:rsid w:val="00FA7438"/>
    <w:rsid w:val="00FA7E18"/>
    <w:rsid w:val="00FC467C"/>
    <w:rsid w:val="00FD1A24"/>
    <w:rsid w:val="00FD4E94"/>
    <w:rsid w:val="00FD5A4D"/>
    <w:rsid w:val="00FE0FB0"/>
    <w:rsid w:val="00FE16DC"/>
    <w:rsid w:val="00FE47D1"/>
    <w:rsid w:val="00FF2F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24DBF-BE3B-4115-A5EA-D6199B3F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6633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39"/>
    <w:rsid w:val="00BF5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te4fondoCar3">
    <w:name w:val="corte4 fondo Car3"/>
    <w:link w:val="corte4fondo"/>
    <w:locked/>
    <w:rsid w:val="00B466B9"/>
    <w:rPr>
      <w:rFonts w:ascii="Arial" w:hAnsi="Arial" w:cs="Arial"/>
      <w:sz w:val="30"/>
      <w:szCs w:val="30"/>
      <w:lang w:val="es-ES_tradnl"/>
    </w:rPr>
  </w:style>
  <w:style w:type="paragraph" w:customStyle="1" w:styleId="corte4fondo">
    <w:name w:val="corte4 fondo"/>
    <w:basedOn w:val="Normal"/>
    <w:link w:val="corte4fondoCar3"/>
    <w:qFormat/>
    <w:rsid w:val="00B466B9"/>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1545">
      <w:bodyDiv w:val="1"/>
      <w:marLeft w:val="0"/>
      <w:marRight w:val="0"/>
      <w:marTop w:val="0"/>
      <w:marBottom w:val="0"/>
      <w:divBdr>
        <w:top w:val="none" w:sz="0" w:space="0" w:color="auto"/>
        <w:left w:val="none" w:sz="0" w:space="0" w:color="auto"/>
        <w:bottom w:val="none" w:sz="0" w:space="0" w:color="auto"/>
        <w:right w:val="none" w:sz="0" w:space="0" w:color="auto"/>
      </w:divBdr>
      <w:divsChild>
        <w:div w:id="2007201444">
          <w:marLeft w:val="0"/>
          <w:marRight w:val="0"/>
          <w:marTop w:val="0"/>
          <w:marBottom w:val="0"/>
          <w:divBdr>
            <w:top w:val="none" w:sz="0" w:space="0" w:color="auto"/>
            <w:left w:val="none" w:sz="0" w:space="0" w:color="auto"/>
            <w:bottom w:val="none" w:sz="0" w:space="0" w:color="auto"/>
            <w:right w:val="none" w:sz="0" w:space="0" w:color="auto"/>
          </w:divBdr>
        </w:div>
      </w:divsChild>
    </w:div>
    <w:div w:id="342247155">
      <w:bodyDiv w:val="1"/>
      <w:marLeft w:val="0"/>
      <w:marRight w:val="0"/>
      <w:marTop w:val="0"/>
      <w:marBottom w:val="0"/>
      <w:divBdr>
        <w:top w:val="none" w:sz="0" w:space="0" w:color="auto"/>
        <w:left w:val="none" w:sz="0" w:space="0" w:color="auto"/>
        <w:bottom w:val="none" w:sz="0" w:space="0" w:color="auto"/>
        <w:right w:val="none" w:sz="0" w:space="0" w:color="auto"/>
      </w:divBdr>
      <w:divsChild>
        <w:div w:id="1495994046">
          <w:marLeft w:val="0"/>
          <w:marRight w:val="0"/>
          <w:marTop w:val="0"/>
          <w:marBottom w:val="0"/>
          <w:divBdr>
            <w:top w:val="none" w:sz="0" w:space="0" w:color="auto"/>
            <w:left w:val="none" w:sz="0" w:space="0" w:color="auto"/>
            <w:bottom w:val="none" w:sz="0" w:space="0" w:color="auto"/>
            <w:right w:val="none" w:sz="0" w:space="0" w:color="auto"/>
          </w:divBdr>
        </w:div>
      </w:divsChild>
    </w:div>
    <w:div w:id="496656881">
      <w:bodyDiv w:val="1"/>
      <w:marLeft w:val="0"/>
      <w:marRight w:val="0"/>
      <w:marTop w:val="0"/>
      <w:marBottom w:val="0"/>
      <w:divBdr>
        <w:top w:val="none" w:sz="0" w:space="0" w:color="auto"/>
        <w:left w:val="none" w:sz="0" w:space="0" w:color="auto"/>
        <w:bottom w:val="none" w:sz="0" w:space="0" w:color="auto"/>
        <w:right w:val="none" w:sz="0" w:space="0" w:color="auto"/>
      </w:divBdr>
      <w:divsChild>
        <w:div w:id="957836269">
          <w:marLeft w:val="0"/>
          <w:marRight w:val="0"/>
          <w:marTop w:val="0"/>
          <w:marBottom w:val="0"/>
          <w:divBdr>
            <w:top w:val="none" w:sz="0" w:space="0" w:color="auto"/>
            <w:left w:val="none" w:sz="0" w:space="0" w:color="auto"/>
            <w:bottom w:val="none" w:sz="0" w:space="0" w:color="auto"/>
            <w:right w:val="none" w:sz="0" w:space="0" w:color="auto"/>
          </w:divBdr>
        </w:div>
      </w:divsChild>
    </w:div>
    <w:div w:id="603223574">
      <w:bodyDiv w:val="1"/>
      <w:marLeft w:val="0"/>
      <w:marRight w:val="0"/>
      <w:marTop w:val="0"/>
      <w:marBottom w:val="0"/>
      <w:divBdr>
        <w:top w:val="none" w:sz="0" w:space="0" w:color="auto"/>
        <w:left w:val="none" w:sz="0" w:space="0" w:color="auto"/>
        <w:bottom w:val="none" w:sz="0" w:space="0" w:color="auto"/>
        <w:right w:val="none" w:sz="0" w:space="0" w:color="auto"/>
      </w:divBdr>
      <w:divsChild>
        <w:div w:id="1313829840">
          <w:marLeft w:val="0"/>
          <w:marRight w:val="0"/>
          <w:marTop w:val="0"/>
          <w:marBottom w:val="0"/>
          <w:divBdr>
            <w:top w:val="none" w:sz="0" w:space="0" w:color="auto"/>
            <w:left w:val="none" w:sz="0" w:space="0" w:color="auto"/>
            <w:bottom w:val="none" w:sz="0" w:space="0" w:color="auto"/>
            <w:right w:val="none" w:sz="0" w:space="0" w:color="auto"/>
          </w:divBdr>
        </w:div>
      </w:divsChild>
    </w:div>
    <w:div w:id="781418123">
      <w:bodyDiv w:val="1"/>
      <w:marLeft w:val="0"/>
      <w:marRight w:val="0"/>
      <w:marTop w:val="0"/>
      <w:marBottom w:val="0"/>
      <w:divBdr>
        <w:top w:val="none" w:sz="0" w:space="0" w:color="auto"/>
        <w:left w:val="none" w:sz="0" w:space="0" w:color="auto"/>
        <w:bottom w:val="none" w:sz="0" w:space="0" w:color="auto"/>
        <w:right w:val="none" w:sz="0" w:space="0" w:color="auto"/>
      </w:divBdr>
      <w:divsChild>
        <w:div w:id="654996963">
          <w:marLeft w:val="0"/>
          <w:marRight w:val="0"/>
          <w:marTop w:val="0"/>
          <w:marBottom w:val="0"/>
          <w:divBdr>
            <w:top w:val="none" w:sz="0" w:space="0" w:color="auto"/>
            <w:left w:val="none" w:sz="0" w:space="0" w:color="auto"/>
            <w:bottom w:val="none" w:sz="0" w:space="0" w:color="auto"/>
            <w:right w:val="none" w:sz="0" w:space="0" w:color="auto"/>
          </w:divBdr>
        </w:div>
      </w:divsChild>
    </w:div>
    <w:div w:id="1762487163">
      <w:bodyDiv w:val="1"/>
      <w:marLeft w:val="0"/>
      <w:marRight w:val="0"/>
      <w:marTop w:val="0"/>
      <w:marBottom w:val="0"/>
      <w:divBdr>
        <w:top w:val="none" w:sz="0" w:space="0" w:color="auto"/>
        <w:left w:val="none" w:sz="0" w:space="0" w:color="auto"/>
        <w:bottom w:val="none" w:sz="0" w:space="0" w:color="auto"/>
        <w:right w:val="none" w:sz="0" w:space="0" w:color="auto"/>
      </w:divBdr>
      <w:divsChild>
        <w:div w:id="713774092">
          <w:marLeft w:val="0"/>
          <w:marRight w:val="0"/>
          <w:marTop w:val="0"/>
          <w:marBottom w:val="0"/>
          <w:divBdr>
            <w:top w:val="none" w:sz="0" w:space="0" w:color="auto"/>
            <w:left w:val="none" w:sz="0" w:space="0" w:color="auto"/>
            <w:bottom w:val="none" w:sz="0" w:space="0" w:color="auto"/>
            <w:right w:val="none" w:sz="0" w:space="0" w:color="auto"/>
          </w:divBdr>
        </w:div>
      </w:divsChild>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1C1A-1D22-4C8A-8FB8-2CF9FD5D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17</Pages>
  <Words>5375</Words>
  <Characters>29567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16</cp:revision>
  <cp:lastPrinted>2019-10-07T17:29:00Z</cp:lastPrinted>
  <dcterms:created xsi:type="dcterms:W3CDTF">2019-10-07T14:40:00Z</dcterms:created>
  <dcterms:modified xsi:type="dcterms:W3CDTF">2020-01-14T19:43:00Z</dcterms:modified>
</cp:coreProperties>
</file>