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87542B" w:rsidRPr="00866FC7" w14:paraId="4689B423" w14:textId="77777777" w:rsidTr="00D060D7">
        <w:tc>
          <w:tcPr>
            <w:tcW w:w="2356" w:type="dxa"/>
          </w:tcPr>
          <w:p w14:paraId="58B76B9B" w14:textId="77777777" w:rsidR="0087542B" w:rsidRPr="00866FC7" w:rsidRDefault="0087542B" w:rsidP="00D060D7">
            <w:pPr>
              <w:rPr>
                <w:rFonts w:ascii="Arial" w:eastAsia="Calibri" w:hAnsi="Arial" w:cs="Arial"/>
                <w:b/>
                <w:sz w:val="26"/>
                <w:szCs w:val="26"/>
              </w:rPr>
            </w:pPr>
          </w:p>
        </w:tc>
        <w:tc>
          <w:tcPr>
            <w:tcW w:w="7424" w:type="dxa"/>
          </w:tcPr>
          <w:p w14:paraId="0FA7F8C5" w14:textId="77777777" w:rsidR="0087542B" w:rsidRPr="00866FC7" w:rsidRDefault="0087542B" w:rsidP="00D060D7">
            <w:pPr>
              <w:tabs>
                <w:tab w:val="left" w:pos="3103"/>
              </w:tabs>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5D94801B" w:rsidR="0087542B" w:rsidRPr="00866FC7" w:rsidRDefault="0087542B" w:rsidP="00D060D7">
            <w:pPr>
              <w:tabs>
                <w:tab w:val="left" w:pos="3103"/>
              </w:tabs>
              <w:ind w:left="1119"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TRIBUNAL </w:t>
            </w:r>
            <w:r>
              <w:rPr>
                <w:rFonts w:ascii="Arial" w:eastAsia="Calibri" w:hAnsi="Arial" w:cs="Arial"/>
                <w:b/>
                <w:iCs/>
                <w:caps/>
                <w:sz w:val="26"/>
                <w:szCs w:val="26"/>
              </w:rPr>
              <w:t xml:space="preserve"> DE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5308983"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10843D54" w:rsidR="0087542B" w:rsidRPr="00866FC7" w:rsidRDefault="0087542B" w:rsidP="00D060D7">
            <w:pPr>
              <w:tabs>
                <w:tab w:val="right" w:pos="8504"/>
              </w:tabs>
              <w:ind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503EC3">
              <w:rPr>
                <w:rFonts w:ascii="Arial" w:eastAsia="PMingLiU" w:hAnsi="Arial" w:cs="Arial"/>
                <w:b/>
                <w:iCs/>
                <w:caps/>
                <w:sz w:val="26"/>
                <w:szCs w:val="26"/>
                <w:lang w:eastAsia="zh-TW"/>
              </w:rPr>
              <w:t xml:space="preserve">      RECURSO DE REVISIÓN:  435</w:t>
            </w:r>
            <w:r>
              <w:rPr>
                <w:rFonts w:ascii="Arial" w:eastAsia="PMingLiU" w:hAnsi="Arial" w:cs="Arial"/>
                <w:b/>
                <w:iCs/>
                <w:caps/>
                <w:sz w:val="26"/>
                <w:szCs w:val="26"/>
                <w:lang w:eastAsia="zh-TW"/>
              </w:rPr>
              <w:t>/2017</w:t>
            </w:r>
          </w:p>
          <w:p w14:paraId="5231912B" w14:textId="7751CD4C" w:rsidR="0087542B" w:rsidRPr="00866FC7" w:rsidRDefault="000572E4" w:rsidP="00503EC3">
            <w:pPr>
              <w:tabs>
                <w:tab w:val="right" w:pos="8504"/>
              </w:tabs>
              <w:ind w:left="1119" w:right="51" w:hanging="1119"/>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503EC3">
              <w:rPr>
                <w:rFonts w:ascii="Arial" w:eastAsia="PMingLiU" w:hAnsi="Arial" w:cs="Arial"/>
                <w:b/>
                <w:iCs/>
                <w:caps/>
                <w:sz w:val="26"/>
                <w:szCs w:val="26"/>
                <w:lang w:eastAsia="zh-TW"/>
              </w:rPr>
              <w:t xml:space="preserve"> </w:t>
            </w:r>
            <w:r w:rsidR="0087542B" w:rsidRPr="00866FC7">
              <w:rPr>
                <w:rFonts w:ascii="Arial" w:eastAsia="PMingLiU" w:hAnsi="Arial" w:cs="Arial"/>
                <w:b/>
                <w:iCs/>
                <w:caps/>
                <w:sz w:val="26"/>
                <w:szCs w:val="26"/>
                <w:lang w:eastAsia="zh-TW"/>
              </w:rPr>
              <w:t>EXPEDIENT</w:t>
            </w:r>
            <w:r w:rsidR="00503EC3">
              <w:rPr>
                <w:rFonts w:ascii="Arial" w:eastAsia="PMingLiU" w:hAnsi="Arial" w:cs="Arial"/>
                <w:b/>
                <w:iCs/>
                <w:caps/>
                <w:sz w:val="26"/>
                <w:szCs w:val="26"/>
                <w:lang w:eastAsia="zh-TW"/>
              </w:rPr>
              <w:t>E: 088/2016</w:t>
            </w:r>
            <w:r w:rsidR="0087542B">
              <w:rPr>
                <w:rFonts w:ascii="Arial" w:eastAsia="PMingLiU" w:hAnsi="Arial" w:cs="Arial"/>
                <w:b/>
                <w:iCs/>
                <w:caps/>
                <w:sz w:val="26"/>
                <w:szCs w:val="26"/>
                <w:lang w:eastAsia="zh-TW"/>
              </w:rPr>
              <w:t xml:space="preserve"> DE LA </w:t>
            </w:r>
            <w:r w:rsidR="00503EC3">
              <w:rPr>
                <w:rFonts w:ascii="Arial" w:eastAsia="PMingLiU" w:hAnsi="Arial" w:cs="Arial"/>
                <w:b/>
                <w:iCs/>
                <w:caps/>
                <w:sz w:val="26"/>
                <w:szCs w:val="26"/>
                <w:lang w:eastAsia="zh-TW"/>
              </w:rPr>
              <w:t xml:space="preserve">PRIMERA SALA </w:t>
            </w:r>
            <w:r w:rsidR="0087542B" w:rsidRPr="00866FC7">
              <w:rPr>
                <w:rFonts w:ascii="Arial" w:eastAsia="PMingLiU" w:hAnsi="Arial" w:cs="Arial"/>
                <w:b/>
                <w:iCs/>
                <w:caps/>
                <w:sz w:val="26"/>
                <w:szCs w:val="26"/>
                <w:lang w:eastAsia="zh-TW"/>
              </w:rPr>
              <w:t xml:space="preserve">UNITARIA de primera instancia. </w:t>
            </w:r>
          </w:p>
          <w:p w14:paraId="529B098B"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63009E32" w:rsidR="0087542B" w:rsidRPr="00866FC7" w:rsidRDefault="0087542B" w:rsidP="00D060D7">
            <w:pPr>
              <w:tabs>
                <w:tab w:val="right" w:pos="8504"/>
              </w:tabs>
              <w:ind w:left="1119" w:right="51" w:hanging="1134"/>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ponente:</w:t>
            </w:r>
            <w:r w:rsidR="000A0212">
              <w:rPr>
                <w:rFonts w:ascii="Arial" w:eastAsia="PMingLiU" w:hAnsi="Arial" w:cs="Arial"/>
                <w:b/>
                <w:iCs/>
                <w:caps/>
                <w:sz w:val="26"/>
                <w:szCs w:val="26"/>
                <w:lang w:eastAsia="zh-TW"/>
              </w:rPr>
              <w:t xml:space="preserve"> MAGISTRADA </w:t>
            </w:r>
            <w:r>
              <w:rPr>
                <w:rFonts w:ascii="Arial" w:eastAsia="PMingLiU" w:hAnsi="Arial" w:cs="Arial"/>
                <w:b/>
                <w:iCs/>
                <w:caps/>
                <w:sz w:val="26"/>
                <w:szCs w:val="26"/>
                <w:lang w:eastAsia="zh-TW"/>
              </w:rPr>
              <w:t>MARÍA ELENA VILLA DE JARQUÍ</w:t>
            </w:r>
            <w:r w:rsidRPr="00866FC7">
              <w:rPr>
                <w:rFonts w:ascii="Arial" w:eastAsia="PMingLiU" w:hAnsi="Arial" w:cs="Arial"/>
                <w:b/>
                <w:iCs/>
                <w:caps/>
                <w:sz w:val="26"/>
                <w:szCs w:val="26"/>
                <w:lang w:eastAsia="zh-TW"/>
              </w:rPr>
              <w:t>N.</w:t>
            </w:r>
          </w:p>
          <w:p w14:paraId="7FB10E97"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p>
        </w:tc>
      </w:tr>
      <w:tr w:rsidR="0087542B" w:rsidRPr="00866FC7" w14:paraId="629E4EFC" w14:textId="77777777" w:rsidTr="00D060D7">
        <w:tc>
          <w:tcPr>
            <w:tcW w:w="2356" w:type="dxa"/>
          </w:tcPr>
          <w:p w14:paraId="2BD0712B" w14:textId="77777777" w:rsidR="0087542B" w:rsidRPr="00866FC7" w:rsidRDefault="0087542B" w:rsidP="00D060D7">
            <w:pPr>
              <w:rPr>
                <w:rFonts w:ascii="Arial" w:eastAsia="Calibri" w:hAnsi="Arial" w:cs="Arial"/>
                <w:b/>
                <w:sz w:val="26"/>
                <w:szCs w:val="26"/>
              </w:rPr>
            </w:pPr>
          </w:p>
        </w:tc>
        <w:tc>
          <w:tcPr>
            <w:tcW w:w="7424" w:type="dxa"/>
            <w:hideMark/>
          </w:tcPr>
          <w:p w14:paraId="769238E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87542B" w:rsidRPr="00866FC7" w14:paraId="30EA3C94" w14:textId="77777777" w:rsidTr="00D060D7">
        <w:tc>
          <w:tcPr>
            <w:tcW w:w="2356" w:type="dxa"/>
          </w:tcPr>
          <w:p w14:paraId="6E48FBA0" w14:textId="77777777" w:rsidR="0087542B" w:rsidRPr="00866FC7" w:rsidRDefault="0087542B" w:rsidP="00D060D7">
            <w:pPr>
              <w:rPr>
                <w:rFonts w:ascii="Arial" w:eastAsia="Calibri" w:hAnsi="Arial" w:cs="Arial"/>
                <w:b/>
                <w:sz w:val="26"/>
                <w:szCs w:val="26"/>
              </w:rPr>
            </w:pPr>
          </w:p>
        </w:tc>
        <w:tc>
          <w:tcPr>
            <w:tcW w:w="7424" w:type="dxa"/>
          </w:tcPr>
          <w:p w14:paraId="00EA206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p>
        </w:tc>
      </w:tr>
    </w:tbl>
    <w:p w14:paraId="2522CAD7" w14:textId="36A28363" w:rsidR="0087542B"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sidR="00844BE0">
        <w:rPr>
          <w:rFonts w:ascii="Arial" w:eastAsia="Calibri" w:hAnsi="Arial" w:cs="Arial"/>
          <w:b/>
          <w:sz w:val="26"/>
          <w:szCs w:val="26"/>
        </w:rPr>
        <w:t xml:space="preserve">AXACA DE JUÁREZ, OAXACA, DIECISÉIS </w:t>
      </w:r>
      <w:r w:rsidR="00855C6B">
        <w:rPr>
          <w:rFonts w:ascii="Arial" w:eastAsia="Calibri" w:hAnsi="Arial" w:cs="Arial"/>
          <w:b/>
          <w:sz w:val="26"/>
          <w:szCs w:val="26"/>
        </w:rPr>
        <w:t>DE AGOSTO</w:t>
      </w:r>
      <w:r w:rsidR="00844BE0">
        <w:rPr>
          <w:rFonts w:ascii="Arial" w:eastAsia="Calibri" w:hAnsi="Arial" w:cs="Arial"/>
          <w:b/>
          <w:sz w:val="26"/>
          <w:szCs w:val="26"/>
        </w:rPr>
        <w:t xml:space="preserve"> DE</w:t>
      </w:r>
      <w:r>
        <w:rPr>
          <w:rFonts w:ascii="Arial" w:eastAsia="Calibri" w:hAnsi="Arial" w:cs="Arial"/>
          <w:b/>
          <w:sz w:val="26"/>
          <w:szCs w:val="26"/>
        </w:rPr>
        <w:t xml:space="preserve"> DOS MIL DIECIOCHO.   </w:t>
      </w:r>
    </w:p>
    <w:p w14:paraId="42CC6D9D" w14:textId="1061AE19" w:rsidR="0087542B" w:rsidRPr="00866FC7" w:rsidRDefault="0087542B" w:rsidP="0087542B">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503EC3">
        <w:rPr>
          <w:rFonts w:ascii="Arial" w:hAnsi="Arial" w:cs="Arial"/>
          <w:b/>
          <w:sz w:val="26"/>
          <w:szCs w:val="26"/>
        </w:rPr>
        <w:t>435</w:t>
      </w:r>
      <w:r w:rsidRPr="00866FC7">
        <w:rPr>
          <w:rFonts w:ascii="Arial" w:hAnsi="Arial" w:cs="Arial"/>
          <w:b/>
          <w:sz w:val="26"/>
          <w:szCs w:val="26"/>
        </w:rPr>
        <w:t>/201</w:t>
      </w:r>
      <w:r>
        <w:rPr>
          <w:rFonts w:ascii="Arial" w:hAnsi="Arial" w:cs="Arial"/>
          <w:b/>
          <w:sz w:val="26"/>
          <w:szCs w:val="26"/>
        </w:rPr>
        <w:t>7</w:t>
      </w:r>
      <w:r w:rsidRPr="00866FC7">
        <w:rPr>
          <w:rFonts w:ascii="Arial" w:hAnsi="Arial" w:cs="Arial"/>
          <w:sz w:val="26"/>
          <w:szCs w:val="26"/>
        </w:rPr>
        <w:t>, que remite la Secretaría General de Acuerdos, con motivo del recurso de revisión interpuesto por</w:t>
      </w:r>
      <w:r w:rsidR="00844BE0">
        <w:rPr>
          <w:rFonts w:ascii="Arial" w:hAnsi="Arial" w:cs="Arial"/>
          <w:b/>
          <w:sz w:val="26"/>
          <w:szCs w:val="26"/>
        </w:rPr>
        <w:t xml:space="preserve"> EL COMISARIO DE SEGURIDAD PÚ</w:t>
      </w:r>
      <w:r w:rsidR="00503EC3">
        <w:rPr>
          <w:rFonts w:ascii="Arial" w:hAnsi="Arial" w:cs="Arial"/>
          <w:b/>
          <w:sz w:val="26"/>
          <w:szCs w:val="26"/>
        </w:rPr>
        <w:t>BLIC</w:t>
      </w:r>
      <w:r w:rsidR="00844BE0">
        <w:rPr>
          <w:rFonts w:ascii="Arial" w:hAnsi="Arial" w:cs="Arial"/>
          <w:b/>
          <w:sz w:val="26"/>
          <w:szCs w:val="26"/>
        </w:rPr>
        <w:t>A DEL MUNICIPIO DE OAXACA DE JUÁ</w:t>
      </w:r>
      <w:r w:rsidR="00503EC3">
        <w:rPr>
          <w:rFonts w:ascii="Arial" w:hAnsi="Arial" w:cs="Arial"/>
          <w:b/>
          <w:sz w:val="26"/>
          <w:szCs w:val="26"/>
        </w:rPr>
        <w:t>REZ, OAXACA</w:t>
      </w:r>
      <w:r w:rsidRPr="00866FC7">
        <w:rPr>
          <w:rFonts w:ascii="Arial" w:hAnsi="Arial" w:cs="Arial"/>
          <w:b/>
          <w:sz w:val="26"/>
          <w:szCs w:val="26"/>
        </w:rPr>
        <w:t>,</w:t>
      </w:r>
      <w:r w:rsidRPr="00866FC7">
        <w:rPr>
          <w:rFonts w:ascii="Arial" w:hAnsi="Arial" w:cs="Arial"/>
          <w:sz w:val="26"/>
          <w:szCs w:val="26"/>
        </w:rPr>
        <w:t xml:space="preserve"> e</w:t>
      </w:r>
      <w:r w:rsidR="000A0212">
        <w:rPr>
          <w:rFonts w:ascii="Arial" w:hAnsi="Arial" w:cs="Arial"/>
          <w:sz w:val="26"/>
          <w:szCs w:val="26"/>
        </w:rPr>
        <w:t xml:space="preserve">n contra </w:t>
      </w:r>
      <w:r w:rsidR="00844BE0">
        <w:rPr>
          <w:rFonts w:ascii="Arial" w:hAnsi="Arial" w:cs="Arial"/>
          <w:sz w:val="26"/>
          <w:szCs w:val="26"/>
        </w:rPr>
        <w:t xml:space="preserve">del auto de </w:t>
      </w:r>
      <w:r w:rsidR="00FB61ED">
        <w:rPr>
          <w:rFonts w:ascii="Arial" w:hAnsi="Arial" w:cs="Arial"/>
          <w:sz w:val="26"/>
          <w:szCs w:val="26"/>
        </w:rPr>
        <w:t xml:space="preserve">veintiuno de noviembre de </w:t>
      </w:r>
      <w:r w:rsidR="00503EC3">
        <w:rPr>
          <w:rFonts w:ascii="Arial" w:hAnsi="Arial" w:cs="Arial"/>
          <w:sz w:val="26"/>
          <w:szCs w:val="26"/>
        </w:rPr>
        <w:t>dos mil diecisiete,</w:t>
      </w:r>
      <w:r w:rsidR="00855C6B">
        <w:rPr>
          <w:rFonts w:ascii="Arial" w:hAnsi="Arial" w:cs="Arial"/>
          <w:sz w:val="26"/>
          <w:szCs w:val="26"/>
        </w:rPr>
        <w:t xml:space="preserve"> dictado</w:t>
      </w:r>
      <w:r w:rsidRPr="00866FC7">
        <w:rPr>
          <w:rFonts w:ascii="Arial" w:hAnsi="Arial" w:cs="Arial"/>
          <w:sz w:val="26"/>
          <w:szCs w:val="26"/>
        </w:rPr>
        <w:t xml:space="preserve"> en el expediente </w:t>
      </w:r>
      <w:r w:rsidR="00503EC3">
        <w:rPr>
          <w:rFonts w:ascii="Arial" w:hAnsi="Arial" w:cs="Arial"/>
          <w:b/>
          <w:sz w:val="26"/>
          <w:szCs w:val="26"/>
        </w:rPr>
        <w:t>088/2016</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503EC3">
        <w:rPr>
          <w:rFonts w:ascii="Arial" w:hAnsi="Arial" w:cs="Arial"/>
          <w:sz w:val="26"/>
          <w:szCs w:val="26"/>
        </w:rPr>
        <w:t xml:space="preserve">Primera </w:t>
      </w:r>
      <w:r>
        <w:rPr>
          <w:rFonts w:ascii="Arial" w:hAnsi="Arial" w:cs="Arial"/>
          <w:sz w:val="26"/>
          <w:szCs w:val="26"/>
        </w:rPr>
        <w:t xml:space="preserve">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w:t>
      </w:r>
      <w:r w:rsidR="00844BE0">
        <w:rPr>
          <w:rFonts w:ascii="Arial" w:hAnsi="Arial" w:cs="Arial"/>
          <w:b/>
          <w:sz w:val="26"/>
          <w:szCs w:val="26"/>
        </w:rPr>
        <w:t xml:space="preserve"> </w:t>
      </w:r>
      <w:r w:rsidR="00516557">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00DD3DBF" w:rsidRPr="00DD3DBF">
        <w:rPr>
          <w:rFonts w:ascii="Arial" w:hAnsi="Arial" w:cs="Arial"/>
          <w:sz w:val="26"/>
          <w:szCs w:val="26"/>
        </w:rPr>
        <w:t>parte actora</w:t>
      </w:r>
      <w:r w:rsidRPr="00866FC7">
        <w:rPr>
          <w:rFonts w:ascii="Arial" w:hAnsi="Arial" w:cs="Arial"/>
          <w:b/>
          <w:sz w:val="26"/>
          <w:szCs w:val="26"/>
        </w:rPr>
        <w:t xml:space="preserve"> </w:t>
      </w:r>
      <w:r w:rsidRPr="00866FC7">
        <w:rPr>
          <w:rFonts w:ascii="Arial" w:hAnsi="Arial" w:cs="Arial"/>
          <w:sz w:val="26"/>
          <w:szCs w:val="26"/>
        </w:rPr>
        <w:t>en contra de</w:t>
      </w:r>
      <w:r w:rsidR="00DD3DBF">
        <w:rPr>
          <w:rFonts w:ascii="Arial" w:hAnsi="Arial" w:cs="Arial"/>
          <w:sz w:val="26"/>
          <w:szCs w:val="26"/>
        </w:rPr>
        <w:t>l</w:t>
      </w:r>
      <w:r>
        <w:rPr>
          <w:rFonts w:ascii="Arial" w:hAnsi="Arial" w:cs="Arial"/>
          <w:sz w:val="26"/>
          <w:szCs w:val="26"/>
        </w:rPr>
        <w:t xml:space="preserve"> </w:t>
      </w:r>
      <w:r w:rsidR="00503EC3">
        <w:rPr>
          <w:rFonts w:ascii="Arial" w:hAnsi="Arial" w:cs="Arial"/>
          <w:b/>
          <w:sz w:val="26"/>
          <w:szCs w:val="26"/>
        </w:rPr>
        <w:t xml:space="preserve">COMISARIO DE SEGURIDAD PÚBLICA DE LA COMISIÓN DE SEGURIDAD PÚBLICA, VIALIDAD, TRANSPORTE  Y PROTECCIÓN CIVIL MUNICIPAL DE OAXACA DE JUÁREZ </w:t>
      </w:r>
      <w:r>
        <w:rPr>
          <w:rFonts w:ascii="Arial" w:hAnsi="Arial" w:cs="Arial"/>
          <w:b/>
          <w:sz w:val="26"/>
          <w:szCs w:val="26"/>
        </w:rPr>
        <w:t>Y OTRO</w:t>
      </w:r>
      <w:r w:rsidR="00503EC3">
        <w:rPr>
          <w:rFonts w:ascii="Arial" w:hAnsi="Arial" w:cs="Arial"/>
          <w:b/>
          <w:sz w:val="26"/>
          <w:szCs w:val="26"/>
        </w:rPr>
        <w:t>S</w:t>
      </w:r>
      <w:r>
        <w:rPr>
          <w:rFonts w:ascii="Arial" w:hAnsi="Arial" w:cs="Arial"/>
          <w:b/>
          <w:sz w:val="26"/>
          <w:szCs w:val="26"/>
        </w:rPr>
        <w:t xml:space="preserve">, </w:t>
      </w:r>
      <w:r w:rsidRPr="00866FC7">
        <w:rPr>
          <w:rFonts w:ascii="Arial" w:hAnsi="Arial" w:cs="Arial"/>
          <w:sz w:val="26"/>
          <w:szCs w:val="26"/>
        </w:rPr>
        <w:t>por lo que con fundamento en los artículos 207 y 208 de la reformada Ley de Justicia Administrativa para el Estado de Oaxaca, se admite. En consecuencia, se procede a dictar resolución en los siguientes términos:</w:t>
      </w:r>
    </w:p>
    <w:p w14:paraId="3795F784" w14:textId="77777777" w:rsidR="0087542B" w:rsidRPr="00866FC7" w:rsidRDefault="0087542B" w:rsidP="0087542B">
      <w:pPr>
        <w:spacing w:line="360" w:lineRule="auto"/>
        <w:jc w:val="center"/>
        <w:rPr>
          <w:rFonts w:ascii="Arial" w:eastAsia="Calibri" w:hAnsi="Arial" w:cs="Arial"/>
          <w:b/>
          <w:bCs/>
          <w:sz w:val="26"/>
          <w:szCs w:val="26"/>
        </w:rPr>
      </w:pPr>
      <w:r w:rsidRPr="00866FC7">
        <w:rPr>
          <w:rFonts w:ascii="Arial" w:eastAsia="Calibri" w:hAnsi="Arial" w:cs="Arial"/>
          <w:b/>
          <w:bCs/>
          <w:sz w:val="26"/>
          <w:szCs w:val="26"/>
        </w:rPr>
        <w:t>R E S U L T A N D O</w:t>
      </w:r>
    </w:p>
    <w:p w14:paraId="1497ABFD" w14:textId="7DD6C533" w:rsidR="00DD3DBF" w:rsidRDefault="0087542B" w:rsidP="0087542B">
      <w:pPr>
        <w:spacing w:line="360" w:lineRule="auto"/>
        <w:ind w:firstLine="709"/>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w:t>
      </w:r>
      <w:r w:rsidR="00503EC3">
        <w:rPr>
          <w:rFonts w:ascii="Arial" w:eastAsia="Calibri" w:hAnsi="Arial" w:cs="Arial"/>
          <w:sz w:val="26"/>
          <w:szCs w:val="26"/>
        </w:rPr>
        <w:t xml:space="preserve">la parte relativa de acuerdo de veintiuno de noviembre </w:t>
      </w:r>
      <w:r w:rsidR="00FB61ED">
        <w:rPr>
          <w:rFonts w:ascii="Arial" w:eastAsia="Calibri" w:hAnsi="Arial" w:cs="Arial"/>
          <w:sz w:val="26"/>
          <w:szCs w:val="26"/>
        </w:rPr>
        <w:t xml:space="preserve">de </w:t>
      </w:r>
      <w:r>
        <w:rPr>
          <w:rFonts w:ascii="Arial" w:eastAsia="Calibri" w:hAnsi="Arial" w:cs="Arial"/>
          <w:sz w:val="26"/>
          <w:szCs w:val="26"/>
        </w:rPr>
        <w:t xml:space="preserve"> dos mil diecisiete, dictado por la </w:t>
      </w:r>
      <w:r w:rsidR="00503EC3">
        <w:rPr>
          <w:rFonts w:ascii="Arial" w:eastAsia="Calibri" w:hAnsi="Arial" w:cs="Arial"/>
          <w:sz w:val="26"/>
          <w:szCs w:val="26"/>
        </w:rPr>
        <w:t xml:space="preserve">Primera </w:t>
      </w:r>
      <w:r w:rsidR="00844BE0">
        <w:rPr>
          <w:rFonts w:ascii="Arial" w:eastAsia="Calibri" w:hAnsi="Arial" w:cs="Arial"/>
          <w:sz w:val="26"/>
          <w:szCs w:val="26"/>
        </w:rPr>
        <w:t xml:space="preserve">Sala Unitaria </w:t>
      </w:r>
      <w:r>
        <w:rPr>
          <w:rFonts w:ascii="Arial" w:eastAsia="Calibri" w:hAnsi="Arial" w:cs="Arial"/>
          <w:sz w:val="26"/>
          <w:szCs w:val="26"/>
        </w:rPr>
        <w:t xml:space="preserve">de primera instancia, </w:t>
      </w:r>
      <w:r w:rsidR="00503EC3">
        <w:rPr>
          <w:rFonts w:ascii="Arial" w:eastAsia="Calibri" w:hAnsi="Arial" w:cs="Arial"/>
          <w:sz w:val="26"/>
          <w:szCs w:val="26"/>
        </w:rPr>
        <w:t xml:space="preserve">el </w:t>
      </w:r>
      <w:r w:rsidR="00503EC3" w:rsidRPr="00503EC3">
        <w:rPr>
          <w:rFonts w:ascii="Arial" w:eastAsia="Calibri" w:hAnsi="Arial" w:cs="Arial"/>
          <w:b/>
          <w:sz w:val="26"/>
          <w:szCs w:val="26"/>
        </w:rPr>
        <w:t>COMISARIO DE SEGURIDAD PÚBLICA DEL MUNICIPIO DE OAXACA DE JUÁREZ</w:t>
      </w:r>
      <w:r w:rsidR="00844BE0">
        <w:rPr>
          <w:rFonts w:ascii="Arial" w:eastAsia="Calibri" w:hAnsi="Arial" w:cs="Arial"/>
          <w:b/>
          <w:sz w:val="26"/>
          <w:szCs w:val="26"/>
        </w:rPr>
        <w:t>,</w:t>
      </w:r>
      <w:r w:rsidR="00503EC3" w:rsidRPr="00503EC3">
        <w:rPr>
          <w:rFonts w:ascii="Arial" w:eastAsia="Calibri" w:hAnsi="Arial" w:cs="Arial"/>
          <w:b/>
          <w:sz w:val="26"/>
          <w:szCs w:val="26"/>
        </w:rPr>
        <w:t xml:space="preserve"> OAXACA</w:t>
      </w:r>
      <w:r>
        <w:rPr>
          <w:rFonts w:ascii="Arial" w:eastAsia="Calibri" w:hAnsi="Arial" w:cs="Arial"/>
          <w:b/>
          <w:sz w:val="26"/>
          <w:szCs w:val="26"/>
        </w:rPr>
        <w:t xml:space="preserve">, </w:t>
      </w:r>
      <w:r>
        <w:rPr>
          <w:rFonts w:ascii="Arial" w:eastAsia="Calibri" w:hAnsi="Arial" w:cs="Arial"/>
          <w:sz w:val="26"/>
          <w:szCs w:val="26"/>
        </w:rPr>
        <w:t xml:space="preserve">interpuso en su contra recurso de revisión. </w:t>
      </w:r>
    </w:p>
    <w:p w14:paraId="0F454C16" w14:textId="19ADBABD" w:rsidR="0087542B" w:rsidRPr="00866FC7" w:rsidRDefault="0087542B" w:rsidP="0087542B">
      <w:pPr>
        <w:spacing w:line="360" w:lineRule="auto"/>
        <w:ind w:firstLine="709"/>
        <w:jc w:val="both"/>
        <w:rPr>
          <w:rFonts w:ascii="Arial" w:eastAsia="Calibri" w:hAnsi="Arial" w:cs="Arial"/>
          <w:sz w:val="26"/>
          <w:szCs w:val="26"/>
        </w:rPr>
      </w:pPr>
      <w:r>
        <w:rPr>
          <w:rFonts w:ascii="Arial" w:eastAsia="Calibri" w:hAnsi="Arial" w:cs="Arial"/>
          <w:sz w:val="26"/>
          <w:szCs w:val="26"/>
        </w:rPr>
        <w:t xml:space="preserve"> </w:t>
      </w:r>
    </w:p>
    <w:p w14:paraId="7084A641" w14:textId="75456050" w:rsidR="0087542B" w:rsidRDefault="0087542B" w:rsidP="00DD3DBF">
      <w:pPr>
        <w:spacing w:line="360" w:lineRule="auto"/>
        <w:ind w:left="284" w:right="49" w:firstLine="425"/>
        <w:jc w:val="both"/>
        <w:rPr>
          <w:rFonts w:ascii="Arial" w:eastAsia="Calibri" w:hAnsi="Arial" w:cs="Arial"/>
          <w:bCs/>
          <w:sz w:val="26"/>
          <w:szCs w:val="26"/>
        </w:rPr>
      </w:pPr>
      <w:r w:rsidRPr="00DD3DBF">
        <w:rPr>
          <w:rFonts w:ascii="Arial" w:eastAsia="Calibri" w:hAnsi="Arial" w:cs="Arial"/>
          <w:b/>
          <w:bCs/>
          <w:sz w:val="26"/>
          <w:szCs w:val="26"/>
        </w:rPr>
        <w:t>SEGUNDO.</w:t>
      </w:r>
      <w:r w:rsidR="00503EC3">
        <w:rPr>
          <w:rFonts w:ascii="Arial" w:eastAsia="Calibri" w:hAnsi="Arial" w:cs="Arial"/>
          <w:b/>
          <w:bCs/>
          <w:sz w:val="26"/>
          <w:szCs w:val="26"/>
        </w:rPr>
        <w:t xml:space="preserve"> </w:t>
      </w:r>
      <w:r w:rsidR="00503EC3">
        <w:rPr>
          <w:rFonts w:ascii="Arial" w:eastAsia="Calibri" w:hAnsi="Arial" w:cs="Arial"/>
          <w:bCs/>
          <w:sz w:val="26"/>
          <w:szCs w:val="26"/>
        </w:rPr>
        <w:t>El acuerdo recurrido es del tenor literal siguiente</w:t>
      </w:r>
      <w:r w:rsidRPr="00DD3DBF">
        <w:rPr>
          <w:rFonts w:ascii="Arial" w:eastAsia="Calibri" w:hAnsi="Arial" w:cs="Arial"/>
          <w:bCs/>
          <w:sz w:val="26"/>
          <w:szCs w:val="26"/>
        </w:rPr>
        <w:t>:</w:t>
      </w:r>
    </w:p>
    <w:p w14:paraId="33582A57" w14:textId="77777777" w:rsidR="00844BE0" w:rsidRDefault="00844BE0" w:rsidP="00DD3DBF">
      <w:pPr>
        <w:spacing w:line="360" w:lineRule="auto"/>
        <w:ind w:left="284" w:right="49" w:firstLine="425"/>
        <w:jc w:val="both"/>
        <w:rPr>
          <w:rFonts w:ascii="Arial" w:eastAsia="Calibri" w:hAnsi="Arial" w:cs="Arial"/>
          <w:bCs/>
          <w:sz w:val="26"/>
          <w:szCs w:val="26"/>
        </w:rPr>
      </w:pPr>
    </w:p>
    <w:p w14:paraId="13D7CE0A" w14:textId="057CA5F7" w:rsidR="004E20DF" w:rsidRPr="00754BA5" w:rsidRDefault="004E20DF" w:rsidP="004E20DF">
      <w:pPr>
        <w:spacing w:line="360" w:lineRule="auto"/>
        <w:ind w:left="426" w:right="333" w:firstLine="283"/>
        <w:jc w:val="both"/>
        <w:rPr>
          <w:rFonts w:ascii="Tahoma" w:hAnsi="Tahoma" w:cs="Tahoma"/>
        </w:rPr>
      </w:pPr>
      <w:r>
        <w:rPr>
          <w:rFonts w:ascii="Tahoma" w:hAnsi="Tahoma" w:cs="Tahoma"/>
        </w:rPr>
        <w:t xml:space="preserve">“Se da cuenta con el oficio CSPM/2025/2017, fechado el 31 treinta y uno de octubre del actual, signado por el Comisario de Seguridad Pública Municipal del Municipio de Oaxaca de Juárez, Oaxaca; anexando acuse de recibo del oficio CJ/2402/2017 de 25 veinticinco de septiembre de 2017 dos mil diecisiete; visto el de cuenta con el mismo informa los trámites </w:t>
      </w:r>
      <w:r>
        <w:rPr>
          <w:rFonts w:ascii="Tahoma" w:hAnsi="Tahoma" w:cs="Tahoma"/>
        </w:rPr>
        <w:lastRenderedPageBreak/>
        <w:t xml:space="preserve">tendientes al cumplimiento de la sentencia de 07 siete de marzo de 2017dos mil diecisiete; </w:t>
      </w:r>
      <w:r w:rsidRPr="00AA6550">
        <w:rPr>
          <w:rFonts w:ascii="Tahoma" w:hAnsi="Tahoma" w:cs="Tahoma"/>
          <w:b/>
        </w:rPr>
        <w:t>sin embargo</w:t>
      </w:r>
      <w:r>
        <w:rPr>
          <w:rFonts w:ascii="Tahoma" w:hAnsi="Tahoma" w:cs="Tahoma"/>
        </w:rPr>
        <w:t xml:space="preserve">, tal actuar resulta insuficiente para tenerle por cumplida con la sentencia en comento; </w:t>
      </w:r>
      <w:r w:rsidRPr="00AA6550">
        <w:rPr>
          <w:rFonts w:ascii="Tahoma" w:hAnsi="Tahoma" w:cs="Tahoma"/>
          <w:b/>
        </w:rPr>
        <w:t>por ello,</w:t>
      </w:r>
      <w:r>
        <w:rPr>
          <w:rFonts w:ascii="Tahoma" w:hAnsi="Tahoma" w:cs="Tahoma"/>
        </w:rPr>
        <w:t xml:space="preserve"> ante la rebeldía de las autoridades demandadas en el cumplimiento de dicha sentencia; con fundamento en el artículo 184 fracción III de le Ley de Justicia Administrativa para el Estado de Oaxaca; </w:t>
      </w:r>
      <w:r w:rsidRPr="002868B7">
        <w:rPr>
          <w:rFonts w:ascii="Tahoma" w:hAnsi="Tahoma" w:cs="Tahoma"/>
          <w:b/>
        </w:rPr>
        <w:t>se les hace efectivo el apercibimiento</w:t>
      </w:r>
      <w:r>
        <w:rPr>
          <w:rFonts w:ascii="Tahoma" w:hAnsi="Tahoma" w:cs="Tahoma"/>
        </w:rPr>
        <w:t xml:space="preserve"> decretado por auto de 09 nueve de octubre del presente año a las autoridades demandadas, así como al Coordinador de Finanzas del Municipio de Oaxaca de Juárez, Oaxaca, la </w:t>
      </w:r>
      <w:r w:rsidRPr="002868B7">
        <w:rPr>
          <w:rFonts w:ascii="Tahoma" w:hAnsi="Tahoma" w:cs="Tahoma"/>
          <w:b/>
        </w:rPr>
        <w:t xml:space="preserve">multa </w:t>
      </w:r>
      <w:r>
        <w:rPr>
          <w:rFonts w:ascii="Tahoma" w:hAnsi="Tahoma" w:cs="Tahoma"/>
        </w:rPr>
        <w:t>consistente en cien unidades de medida de actualización equivalente a $</w:t>
      </w:r>
      <w:r w:rsidR="00516557">
        <w:rPr>
          <w:rFonts w:ascii="Tahoma" w:hAnsi="Tahoma" w:cs="Tahoma"/>
          <w:b/>
        </w:rPr>
        <w:t>**********</w:t>
      </w:r>
      <w:r w:rsidRPr="002868B7">
        <w:rPr>
          <w:rFonts w:ascii="Tahoma" w:hAnsi="Tahoma" w:cs="Tahoma"/>
          <w:b/>
        </w:rPr>
        <w:t xml:space="preserve"> (</w:t>
      </w:r>
      <w:r w:rsidR="00516557">
        <w:rPr>
          <w:rFonts w:ascii="Tahoma" w:hAnsi="Tahoma" w:cs="Tahoma"/>
          <w:b/>
        </w:rPr>
        <w:t>**********</w:t>
      </w:r>
      <w:r w:rsidRPr="002868B7">
        <w:rPr>
          <w:rFonts w:ascii="Tahoma" w:hAnsi="Tahoma" w:cs="Tahoma"/>
          <w:b/>
        </w:rPr>
        <w:t xml:space="preserve"> pesos 00/100 M. N.) </w:t>
      </w:r>
      <w:r>
        <w:rPr>
          <w:rFonts w:ascii="Tahoma" w:hAnsi="Tahoma" w:cs="Tahoma"/>
        </w:rPr>
        <w:t xml:space="preserve">por desacato a un mandato judicial, </w:t>
      </w:r>
      <w:r w:rsidRPr="00754BA5">
        <w:rPr>
          <w:rFonts w:ascii="Tahoma" w:hAnsi="Tahoma" w:cs="Tahoma"/>
        </w:rPr>
        <w:t>a favor del Fondo para la Administración de Justicia del Poder Judicial del Estado;</w:t>
      </w:r>
      <w:r w:rsidRPr="00754BA5">
        <w:rPr>
          <w:rFonts w:ascii="Tahoma" w:hAnsi="Tahoma" w:cs="Tahoma"/>
          <w:b/>
        </w:rPr>
        <w:t xml:space="preserve"> para tal efecto</w:t>
      </w:r>
      <w:r w:rsidRPr="00754BA5">
        <w:rPr>
          <w:rFonts w:ascii="Tahoma" w:hAnsi="Tahoma" w:cs="Tahoma"/>
        </w:rPr>
        <w:t xml:space="preserve">, </w:t>
      </w:r>
      <w:r w:rsidRPr="00754BA5">
        <w:rPr>
          <w:rFonts w:ascii="Tahoma" w:hAnsi="Tahoma" w:cs="Tahoma"/>
          <w:b/>
        </w:rPr>
        <w:t>remítase oficio al Secretario de Finanzas del Gobierno del Estado</w:t>
      </w:r>
      <w:r w:rsidRPr="00754BA5">
        <w:rPr>
          <w:rFonts w:ascii="Tahoma" w:hAnsi="Tahoma" w:cs="Tahoma"/>
        </w:rPr>
        <w:t xml:space="preserve"> para que ordene a quien corresponda inicie el procedimiento de ejecución por la vía económica coactiva el cobro de la multa impuesta a dicha autoridad, haciéndole de su conocimiento que la referida multa prescribe en cinco años contados a partir del presente proveído de acuerdo al Código Fiscal para el Estado de Oaxaca, debiendo informar a ésta autoridad sobre el cumplimiento de lo aquí ordenado.</w:t>
      </w:r>
    </w:p>
    <w:p w14:paraId="59081552" w14:textId="77777777" w:rsidR="004E20DF" w:rsidRDefault="004E20DF" w:rsidP="004E20DF">
      <w:pPr>
        <w:spacing w:line="360" w:lineRule="auto"/>
        <w:ind w:left="426" w:right="333" w:firstLine="283"/>
        <w:jc w:val="both"/>
        <w:rPr>
          <w:rFonts w:ascii="Tahoma" w:hAnsi="Tahoma" w:cs="Tahoma"/>
        </w:rPr>
      </w:pPr>
      <w:r w:rsidRPr="00754BA5">
        <w:rPr>
          <w:rFonts w:ascii="Tahoma" w:hAnsi="Tahoma" w:cs="Tahoma"/>
          <w:b/>
        </w:rPr>
        <w:t>Por otra parte</w:t>
      </w:r>
      <w:r w:rsidRPr="00754BA5">
        <w:rPr>
          <w:rFonts w:ascii="Tahoma" w:hAnsi="Tahoma" w:cs="Tahoma"/>
        </w:rPr>
        <w:t xml:space="preserve">, con fundamento en el artículo acabado de invocar, se ordena de nueva cuenta </w:t>
      </w:r>
      <w:r w:rsidRPr="00754BA5">
        <w:rPr>
          <w:rFonts w:ascii="Tahoma" w:hAnsi="Tahoma" w:cs="Tahoma"/>
          <w:b/>
        </w:rPr>
        <w:t>requerir a la</w:t>
      </w:r>
      <w:r>
        <w:rPr>
          <w:rFonts w:ascii="Tahoma" w:hAnsi="Tahoma" w:cs="Tahoma"/>
          <w:b/>
        </w:rPr>
        <w:t>s</w:t>
      </w:r>
      <w:r w:rsidRPr="00754BA5">
        <w:rPr>
          <w:rFonts w:ascii="Tahoma" w:hAnsi="Tahoma" w:cs="Tahoma"/>
          <w:b/>
        </w:rPr>
        <w:t xml:space="preserve"> autoridad</w:t>
      </w:r>
      <w:r>
        <w:rPr>
          <w:rFonts w:ascii="Tahoma" w:hAnsi="Tahoma" w:cs="Tahoma"/>
          <w:b/>
        </w:rPr>
        <w:t>es</w:t>
      </w:r>
      <w:r w:rsidRPr="00754BA5">
        <w:rPr>
          <w:rFonts w:ascii="Tahoma" w:hAnsi="Tahoma" w:cs="Tahoma"/>
          <w:b/>
        </w:rPr>
        <w:t xml:space="preserve"> demandada</w:t>
      </w:r>
      <w:r>
        <w:rPr>
          <w:rFonts w:ascii="Tahoma" w:hAnsi="Tahoma" w:cs="Tahoma"/>
          <w:b/>
        </w:rPr>
        <w:t xml:space="preserve">s así como al </w:t>
      </w:r>
      <w:r w:rsidRPr="00AA6550">
        <w:rPr>
          <w:rFonts w:ascii="Tahoma" w:hAnsi="Tahoma" w:cs="Tahoma"/>
          <w:b/>
        </w:rPr>
        <w:t>Coordinador de Finanzas del Municipio de Oaxaca de Juárez, Oaxaca</w:t>
      </w:r>
      <w:r>
        <w:rPr>
          <w:rFonts w:ascii="Tahoma" w:hAnsi="Tahoma" w:cs="Tahoma"/>
          <w:b/>
        </w:rPr>
        <w:t>,</w:t>
      </w:r>
      <w:r w:rsidRPr="00754BA5">
        <w:rPr>
          <w:rFonts w:ascii="Tahoma" w:hAnsi="Tahoma" w:cs="Tahoma"/>
        </w:rPr>
        <w:t xml:space="preserve"> para que en el </w:t>
      </w:r>
      <w:r w:rsidRPr="00241AC0">
        <w:rPr>
          <w:rFonts w:ascii="Tahoma" w:hAnsi="Tahoma" w:cs="Tahoma"/>
          <w:b/>
        </w:rPr>
        <w:t>plazo de veinticuatro horas</w:t>
      </w:r>
      <w:r w:rsidRPr="00754BA5">
        <w:rPr>
          <w:rFonts w:ascii="Tahoma" w:hAnsi="Tahoma" w:cs="Tahoma"/>
        </w:rPr>
        <w:t xml:space="preserve"> contados a partir del momento al en que quede legalmente notificada cumpla con la sentencia de </w:t>
      </w:r>
      <w:r>
        <w:rPr>
          <w:rFonts w:ascii="Tahoma" w:hAnsi="Tahoma" w:cs="Tahoma"/>
        </w:rPr>
        <w:t>mérito</w:t>
      </w:r>
      <w:r w:rsidRPr="00754BA5">
        <w:rPr>
          <w:rFonts w:ascii="Tahoma" w:hAnsi="Tahoma" w:cs="Tahoma"/>
        </w:rPr>
        <w:t xml:space="preserve">; bajo </w:t>
      </w:r>
      <w:r w:rsidRPr="00754BA5">
        <w:rPr>
          <w:rFonts w:ascii="Tahoma" w:hAnsi="Tahoma" w:cs="Tahoma"/>
          <w:b/>
        </w:rPr>
        <w:t xml:space="preserve">apercibimiento </w:t>
      </w:r>
      <w:r w:rsidRPr="00754BA5">
        <w:rPr>
          <w:rFonts w:ascii="Tahoma" w:hAnsi="Tahoma" w:cs="Tahoma"/>
        </w:rPr>
        <w:t>que de no dar cumplimiento como se le</w:t>
      </w:r>
      <w:r>
        <w:rPr>
          <w:rFonts w:ascii="Tahoma" w:hAnsi="Tahoma" w:cs="Tahoma"/>
        </w:rPr>
        <w:t>s</w:t>
      </w:r>
      <w:r w:rsidRPr="00754BA5">
        <w:rPr>
          <w:rFonts w:ascii="Tahoma" w:hAnsi="Tahoma" w:cs="Tahoma"/>
        </w:rPr>
        <w:t xml:space="preserve"> indica, se le</w:t>
      </w:r>
      <w:r>
        <w:rPr>
          <w:rFonts w:ascii="Tahoma" w:hAnsi="Tahoma" w:cs="Tahoma"/>
        </w:rPr>
        <w:t>s</w:t>
      </w:r>
      <w:r w:rsidRPr="00754BA5">
        <w:rPr>
          <w:rFonts w:ascii="Tahoma" w:hAnsi="Tahoma" w:cs="Tahoma"/>
        </w:rPr>
        <w:t xml:space="preserve"> impondrá una </w:t>
      </w:r>
      <w:r w:rsidRPr="00754BA5">
        <w:rPr>
          <w:rFonts w:ascii="Tahoma" w:hAnsi="Tahoma" w:cs="Tahoma"/>
          <w:b/>
        </w:rPr>
        <w:t>multa de cien</w:t>
      </w:r>
      <w:r>
        <w:rPr>
          <w:rFonts w:ascii="Tahoma" w:hAnsi="Tahoma" w:cs="Tahoma"/>
          <w:b/>
        </w:rPr>
        <w:t>to cincuenta</w:t>
      </w:r>
      <w:r w:rsidRPr="00754BA5">
        <w:rPr>
          <w:rFonts w:ascii="Tahoma" w:hAnsi="Tahoma" w:cs="Tahoma"/>
          <w:b/>
        </w:rPr>
        <w:t xml:space="preserve"> unidades de actualización</w:t>
      </w:r>
      <w:r>
        <w:rPr>
          <w:rFonts w:ascii="Tahoma" w:hAnsi="Tahoma" w:cs="Tahoma"/>
        </w:rPr>
        <w:t>, en términos del numeral acabado de invocar.</w:t>
      </w:r>
    </w:p>
    <w:p w14:paraId="018CDBC5" w14:textId="6116C26C" w:rsidR="004E20DF" w:rsidRDefault="0072556B" w:rsidP="004E20DF">
      <w:pPr>
        <w:spacing w:line="360" w:lineRule="auto"/>
        <w:ind w:left="426" w:right="333" w:firstLine="283"/>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23CC68AA" wp14:editId="412DA398">
                <wp:simplePos x="0" y="0"/>
                <wp:positionH relativeFrom="column">
                  <wp:posOffset>5757545</wp:posOffset>
                </wp:positionH>
                <wp:positionV relativeFrom="paragraph">
                  <wp:posOffset>232410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3D817D9" w14:textId="77777777" w:rsidR="0072556B" w:rsidRDefault="0072556B" w:rsidP="0072556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3.35pt;margin-top:18.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">
                <v:textbox>
                  <w:txbxContent>
                    <w:p w14:paraId="73D817D9" w14:textId="77777777" w:rsidR="0072556B" w:rsidRDefault="0072556B" w:rsidP="0072556B">
                      <w:pPr>
                        <w:rPr>
                          <w:sz w:val="16"/>
                          <w:szCs w:val="16"/>
                        </w:rPr>
                      </w:pPr>
                      <w:r>
                        <w:rPr>
                          <w:sz w:val="16"/>
                          <w:szCs w:val="16"/>
                        </w:rPr>
                        <w:t>Datos personales protegidos por el Art. 116 de la LGTAIP y el Art. 56 de la LTAIPEO</w:t>
                      </w:r>
                    </w:p>
                  </w:txbxContent>
                </v:textbox>
              </v:shape>
            </w:pict>
          </mc:Fallback>
        </mc:AlternateContent>
      </w:r>
      <w:r w:rsidR="004E20DF" w:rsidRPr="0031321F">
        <w:rPr>
          <w:rFonts w:ascii="Tahoma" w:hAnsi="Tahoma" w:cs="Tahoma"/>
          <w:b/>
        </w:rPr>
        <w:t>Finalmente</w:t>
      </w:r>
      <w:r w:rsidR="004E20DF">
        <w:rPr>
          <w:rFonts w:ascii="Tahoma" w:hAnsi="Tahoma" w:cs="Tahoma"/>
        </w:rPr>
        <w:t xml:space="preserve">, se ordena </w:t>
      </w:r>
      <w:r w:rsidR="004E20DF" w:rsidRPr="00AD15E8">
        <w:rPr>
          <w:rFonts w:ascii="Tahoma" w:hAnsi="Tahoma" w:cs="Tahoma"/>
          <w:b/>
        </w:rPr>
        <w:t>requerir a la Fiscalía General del Estado</w:t>
      </w:r>
      <w:r w:rsidR="004E20DF">
        <w:rPr>
          <w:rFonts w:ascii="Tahoma" w:hAnsi="Tahoma" w:cs="Tahoma"/>
        </w:rPr>
        <w:t xml:space="preserve">, a efecto de que dentro del </w:t>
      </w:r>
      <w:r w:rsidR="004E20DF" w:rsidRPr="00AD15E8">
        <w:rPr>
          <w:rFonts w:ascii="Tahoma" w:hAnsi="Tahoma" w:cs="Tahoma"/>
          <w:b/>
        </w:rPr>
        <w:t>plazo de tres días hábiles</w:t>
      </w:r>
      <w:r w:rsidR="004E20DF">
        <w:rPr>
          <w:rFonts w:ascii="Tahoma" w:hAnsi="Tahoma" w:cs="Tahoma"/>
        </w:rPr>
        <w:t xml:space="preserve"> contados a partir del día siguiente a aquel en que surta efectos la notificación, informe en relación a la vista que se le mando dar mediante oficio TAC/1ºSU/2523/2017 de 24 veinticuatro de octubre del presente año;  bajo apercibimiento que de no hacerlo como se le indica, se le impondrá una multa al equivalente de cincuenta y un unidades de medida de actualización en términos del numeral 184 fracción III de la ley en consulta. …”</w:t>
      </w:r>
    </w:p>
    <w:p w14:paraId="4E0005C6" w14:textId="77777777" w:rsidR="0087542B" w:rsidRDefault="0087542B" w:rsidP="0087542B">
      <w:pPr>
        <w:widowControl w:val="0"/>
        <w:tabs>
          <w:tab w:val="left" w:pos="7938"/>
        </w:tabs>
        <w:spacing w:line="360" w:lineRule="auto"/>
        <w:ind w:left="1134" w:right="616"/>
        <w:jc w:val="both"/>
        <w:rPr>
          <w:rFonts w:ascii="Arial" w:eastAsia="Times New Roman" w:hAnsi="Arial" w:cs="Arial"/>
          <w:b/>
          <w:bCs/>
          <w:i/>
          <w:iCs/>
          <w:lang w:eastAsia="es-ES"/>
        </w:rPr>
      </w:pPr>
    </w:p>
    <w:p w14:paraId="71EA4FB9" w14:textId="77777777" w:rsidR="0087542B" w:rsidRDefault="0087542B" w:rsidP="0087542B">
      <w:pPr>
        <w:widowControl w:val="0"/>
        <w:tabs>
          <w:tab w:val="left" w:pos="7938"/>
        </w:tabs>
        <w:spacing w:line="360" w:lineRule="auto"/>
        <w:ind w:left="1134" w:right="616"/>
        <w:jc w:val="both"/>
        <w:rPr>
          <w:rFonts w:ascii="Arial" w:eastAsia="Times New Roman" w:hAnsi="Arial" w:cs="Arial"/>
          <w:b/>
          <w:bCs/>
          <w:i/>
          <w:iCs/>
          <w:lang w:eastAsia="es-ES"/>
        </w:rPr>
      </w:pPr>
    </w:p>
    <w:p w14:paraId="45016165" w14:textId="77777777" w:rsidR="0087542B" w:rsidRPr="00866FC7" w:rsidRDefault="0087542B" w:rsidP="0087542B">
      <w:pPr>
        <w:widowControl w:val="0"/>
        <w:tabs>
          <w:tab w:val="left" w:pos="2835"/>
          <w:tab w:val="left" w:pos="7938"/>
        </w:tabs>
        <w:spacing w:line="360" w:lineRule="auto"/>
        <w:ind w:right="17"/>
        <w:jc w:val="center"/>
        <w:rPr>
          <w:rFonts w:ascii="Arial" w:eastAsia="Times New Roman" w:hAnsi="Arial" w:cs="Arial"/>
          <w:bCs/>
          <w:iCs/>
          <w:lang w:eastAsia="es-ES"/>
        </w:rPr>
      </w:pPr>
      <w:r w:rsidRPr="00866FC7">
        <w:rPr>
          <w:rFonts w:ascii="Arial" w:eastAsia="Times New Roman" w:hAnsi="Arial" w:cs="Arial"/>
          <w:b/>
          <w:bCs/>
          <w:sz w:val="26"/>
          <w:szCs w:val="26"/>
          <w:lang w:eastAsia="es-ES"/>
        </w:rPr>
        <w:t>C O N S I D E R A N D O</w:t>
      </w:r>
    </w:p>
    <w:p w14:paraId="36002F7F" w14:textId="097ACC31" w:rsidR="00FB61ED" w:rsidRPr="00C74E55" w:rsidRDefault="00FB61ED" w:rsidP="00FB61ED">
      <w:pPr>
        <w:spacing w:before="240" w:line="360" w:lineRule="auto"/>
        <w:ind w:firstLine="708"/>
        <w:jc w:val="both"/>
        <w:rPr>
          <w:rFonts w:ascii="Arial" w:hAnsi="Arial" w:cs="Arial"/>
          <w:b/>
          <w:bCs/>
          <w:iCs/>
          <w:sz w:val="26"/>
          <w:szCs w:val="26"/>
        </w:rPr>
      </w:pPr>
      <w:r w:rsidRPr="00F320F4">
        <w:rPr>
          <w:rFonts w:ascii="Arial" w:hAnsi="Arial" w:cs="Arial"/>
          <w:b/>
          <w:bCs/>
          <w:iCs/>
          <w:sz w:val="26"/>
          <w:szCs w:val="26"/>
          <w:lang w:val="es-ES" w:eastAsia="es-ES"/>
        </w:rPr>
        <w:t>PRIMERO.</w:t>
      </w:r>
      <w:r w:rsidRPr="00F320F4">
        <w:rPr>
          <w:rFonts w:ascii="Arial" w:hAnsi="Arial" w:cs="Arial"/>
          <w:b/>
          <w:bCs/>
          <w:iCs/>
          <w:sz w:val="26"/>
          <w:szCs w:val="26"/>
          <w:lang w:eastAsia="es-ES"/>
        </w:rPr>
        <w:t xml:space="preserve"> </w:t>
      </w:r>
      <w:r>
        <w:rPr>
          <w:rFonts w:ascii="Arial" w:hAnsi="Arial" w:cs="Arial"/>
          <w:bCs/>
          <w:iCs/>
          <w:sz w:val="26"/>
          <w:szCs w:val="26"/>
        </w:rPr>
        <w:t xml:space="preserve">Esta Sala Superior es competente para conocer del presente asunto, de conformidad con lo dispuesto por los artículos </w:t>
      </w:r>
      <w:r>
        <w:rPr>
          <w:rFonts w:ascii="Arial" w:hAnsi="Arial" w:cs="Arial"/>
          <w:bCs/>
          <w:iCs/>
          <w:sz w:val="26"/>
          <w:szCs w:val="26"/>
          <w:lang w:eastAsia="es-ES"/>
        </w:rPr>
        <w:t xml:space="preserve">114 QUÁTER, del Decreto número 786 de la Sexagésima Tercera </w:t>
      </w:r>
      <w:r>
        <w:rPr>
          <w:rFonts w:ascii="Arial" w:hAnsi="Arial" w:cs="Arial"/>
          <w:bCs/>
          <w:iCs/>
          <w:sz w:val="26"/>
          <w:szCs w:val="26"/>
          <w:lang w:eastAsia="es-ES"/>
        </w:rPr>
        <w:lastRenderedPageBreak/>
        <w:t>Legislatura Constitucional del Estado Libre y Soberano de Oaxaca, publicado en el Extra del Periódico Oficial del Gobierno del Estado el 16 dieciséis de enero de 2018 dos mil dieciocho,</w:t>
      </w:r>
      <w:r>
        <w:rPr>
          <w:rFonts w:ascii="Arial" w:hAnsi="Arial" w:cs="Arial"/>
          <w:bCs/>
          <w:iCs/>
          <w:sz w:val="26"/>
          <w:szCs w:val="26"/>
        </w:rPr>
        <w:t xml:space="preserve"> así como los diversos 86, 88, 92, 93, fracción I, 94, 201, 206 y 208, de la Ley de Justicia Administrativa para el Estado de Oaxaca</w:t>
      </w:r>
      <w:r w:rsidRPr="00002F3E">
        <w:rPr>
          <w:rFonts w:ascii="Arial" w:hAnsi="Arial" w:cs="Arial"/>
          <w:bCs/>
          <w:iCs/>
          <w:sz w:val="26"/>
          <w:szCs w:val="26"/>
          <w:lang w:eastAsia="es-ES"/>
        </w:rPr>
        <w:t>,</w:t>
      </w:r>
      <w:r>
        <w:rPr>
          <w:rFonts w:ascii="Arial" w:hAnsi="Arial" w:cs="Arial"/>
          <w:bCs/>
          <w:iCs/>
          <w:sz w:val="26"/>
          <w:szCs w:val="26"/>
          <w:lang w:eastAsia="es-ES"/>
        </w:rPr>
        <w:t xml:space="preserve"> vigente hasta el 20 veinte de octubre de 2017 dos mil diecisiete, </w:t>
      </w:r>
      <w:r w:rsidRPr="00002F3E">
        <w:rPr>
          <w:rFonts w:ascii="Arial" w:hAnsi="Arial" w:cs="Arial"/>
          <w:bCs/>
          <w:iCs/>
          <w:sz w:val="26"/>
          <w:szCs w:val="26"/>
          <w:lang w:eastAsia="es-ES"/>
        </w:rPr>
        <w:t xml:space="preserve"> dado que se trata de un Recurso de Revisión interpuesto en contra</w:t>
      </w:r>
      <w:r>
        <w:rPr>
          <w:rFonts w:ascii="Arial" w:hAnsi="Arial" w:cs="Arial"/>
          <w:bCs/>
          <w:iCs/>
          <w:sz w:val="26"/>
          <w:szCs w:val="26"/>
          <w:lang w:eastAsia="es-ES"/>
        </w:rPr>
        <w:t xml:space="preserve"> </w:t>
      </w:r>
      <w:r w:rsidRPr="00FC6FA0">
        <w:rPr>
          <w:rFonts w:ascii="Arial" w:hAnsi="Arial" w:cs="Arial"/>
          <w:bCs/>
          <w:iCs/>
          <w:sz w:val="26"/>
          <w:szCs w:val="26"/>
          <w:lang w:eastAsia="es-ES"/>
        </w:rPr>
        <w:t>del</w:t>
      </w:r>
      <w:r>
        <w:rPr>
          <w:rFonts w:ascii="Arial" w:hAnsi="Arial" w:cs="Arial"/>
          <w:bCs/>
          <w:iCs/>
          <w:sz w:val="26"/>
          <w:szCs w:val="26"/>
          <w:lang w:eastAsia="es-ES"/>
        </w:rPr>
        <w:t xml:space="preserve"> acuerdo </w:t>
      </w:r>
      <w:r w:rsidRPr="00FC6FA0">
        <w:rPr>
          <w:rFonts w:ascii="Arial" w:hAnsi="Arial" w:cs="Arial"/>
          <w:bCs/>
          <w:iCs/>
          <w:sz w:val="26"/>
          <w:szCs w:val="26"/>
          <w:lang w:eastAsia="es-ES"/>
        </w:rPr>
        <w:t>de</w:t>
      </w:r>
      <w:r w:rsidR="00844BE0">
        <w:rPr>
          <w:rFonts w:ascii="Arial" w:hAnsi="Arial" w:cs="Arial"/>
          <w:bCs/>
          <w:iCs/>
          <w:sz w:val="26"/>
          <w:szCs w:val="26"/>
          <w:lang w:eastAsia="es-ES"/>
        </w:rPr>
        <w:t xml:space="preserve"> veintiuno</w:t>
      </w:r>
      <w:r>
        <w:rPr>
          <w:rFonts w:ascii="Arial" w:hAnsi="Arial" w:cs="Arial"/>
          <w:bCs/>
          <w:iCs/>
          <w:sz w:val="26"/>
          <w:szCs w:val="26"/>
          <w:lang w:eastAsia="es-ES"/>
        </w:rPr>
        <w:t xml:space="preserve"> de noviembre de</w:t>
      </w:r>
      <w:r w:rsidRPr="00FC6FA0">
        <w:rPr>
          <w:rFonts w:ascii="Arial" w:hAnsi="Arial" w:cs="Arial"/>
          <w:bCs/>
          <w:iCs/>
          <w:sz w:val="26"/>
          <w:szCs w:val="26"/>
          <w:lang w:eastAsia="es-ES"/>
        </w:rPr>
        <w:t xml:space="preserve"> dos mil diecis</w:t>
      </w:r>
      <w:r>
        <w:rPr>
          <w:rFonts w:ascii="Arial" w:hAnsi="Arial" w:cs="Arial"/>
          <w:bCs/>
          <w:iCs/>
          <w:sz w:val="26"/>
          <w:szCs w:val="26"/>
          <w:lang w:eastAsia="es-ES"/>
        </w:rPr>
        <w:t>iete</w:t>
      </w:r>
      <w:r w:rsidRPr="00FC6FA0">
        <w:rPr>
          <w:rFonts w:ascii="Arial" w:hAnsi="Arial" w:cs="Arial"/>
          <w:bCs/>
          <w:iCs/>
          <w:sz w:val="26"/>
          <w:szCs w:val="26"/>
          <w:lang w:eastAsia="es-ES"/>
        </w:rPr>
        <w:t>,</w:t>
      </w:r>
      <w:r>
        <w:rPr>
          <w:rFonts w:ascii="Arial" w:hAnsi="Arial" w:cs="Arial"/>
          <w:bCs/>
          <w:iCs/>
          <w:sz w:val="26"/>
          <w:szCs w:val="26"/>
          <w:lang w:eastAsia="es-ES"/>
        </w:rPr>
        <w:t xml:space="preserve"> dictado</w:t>
      </w:r>
      <w:r w:rsidRPr="00FC6FA0">
        <w:rPr>
          <w:rFonts w:ascii="Arial" w:hAnsi="Arial" w:cs="Arial"/>
          <w:bCs/>
          <w:iCs/>
          <w:sz w:val="26"/>
          <w:szCs w:val="26"/>
          <w:lang w:eastAsia="es-ES"/>
        </w:rPr>
        <w:t xml:space="preserve"> </w:t>
      </w:r>
      <w:r w:rsidRPr="00FC6FA0">
        <w:rPr>
          <w:rFonts w:ascii="Arial" w:eastAsia="Calibri" w:hAnsi="Arial" w:cs="Arial"/>
          <w:sz w:val="26"/>
          <w:szCs w:val="26"/>
        </w:rPr>
        <w:t xml:space="preserve">en el expediente </w:t>
      </w:r>
      <w:r>
        <w:rPr>
          <w:rFonts w:ascii="Arial" w:eastAsia="Calibri" w:hAnsi="Arial" w:cs="Arial"/>
          <w:b/>
          <w:sz w:val="26"/>
          <w:szCs w:val="26"/>
        </w:rPr>
        <w:t>088/2016</w:t>
      </w:r>
      <w:r w:rsidRPr="00FC6FA0">
        <w:rPr>
          <w:rFonts w:ascii="Arial" w:hAnsi="Arial" w:cs="Arial"/>
          <w:bCs/>
          <w:iCs/>
          <w:sz w:val="26"/>
          <w:szCs w:val="26"/>
        </w:rPr>
        <w:t xml:space="preserve"> de la </w:t>
      </w:r>
      <w:r>
        <w:rPr>
          <w:rFonts w:ascii="Arial" w:hAnsi="Arial" w:cs="Arial"/>
          <w:bCs/>
          <w:iCs/>
          <w:sz w:val="26"/>
          <w:szCs w:val="26"/>
        </w:rPr>
        <w:t xml:space="preserve">Primera </w:t>
      </w:r>
      <w:r w:rsidRPr="00FC6FA0">
        <w:rPr>
          <w:rFonts w:ascii="Arial" w:hAnsi="Arial" w:cs="Arial"/>
          <w:sz w:val="26"/>
          <w:szCs w:val="26"/>
        </w:rPr>
        <w:t>Sala Unitaria de Primera Instancia de este Tribunal.</w:t>
      </w:r>
    </w:p>
    <w:p w14:paraId="2DE46264" w14:textId="77777777" w:rsidR="0087542B" w:rsidRDefault="0087542B" w:rsidP="0087542B">
      <w:pPr>
        <w:spacing w:before="240" w:line="360" w:lineRule="auto"/>
        <w:ind w:firstLine="708"/>
        <w:jc w:val="both"/>
        <w:rPr>
          <w:rFonts w:ascii="Arial" w:hAnsi="Arial" w:cs="Arial"/>
          <w:sz w:val="26"/>
          <w:szCs w:val="26"/>
        </w:rPr>
      </w:pPr>
      <w:r w:rsidRPr="00866FC7">
        <w:rPr>
          <w:rFonts w:ascii="Arial" w:eastAsia="Calibri" w:hAnsi="Arial" w:cs="Arial"/>
          <w:b/>
          <w:bCs/>
          <w:sz w:val="26"/>
          <w:szCs w:val="26"/>
        </w:rPr>
        <w:t>SEGUNDO.</w:t>
      </w:r>
      <w:r>
        <w:rPr>
          <w:rFonts w:ascii="Arial" w:eastAsia="Calibri" w:hAnsi="Arial" w:cs="Arial"/>
          <w:bCs/>
          <w:sz w:val="26"/>
          <w:szCs w:val="26"/>
        </w:rPr>
        <w:t xml:space="preserve"> </w:t>
      </w:r>
      <w:r w:rsidRPr="00E57CA4">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14:paraId="2D9F53D9" w14:textId="77777777" w:rsidR="0087542B" w:rsidRPr="00174609" w:rsidRDefault="0087542B" w:rsidP="0087542B">
      <w:pPr>
        <w:spacing w:line="360" w:lineRule="auto"/>
        <w:ind w:firstLine="567"/>
        <w:jc w:val="both"/>
        <w:rPr>
          <w:rFonts w:ascii="Arial" w:eastAsia="Calibri" w:hAnsi="Arial" w:cs="Arial"/>
          <w:bCs/>
          <w:sz w:val="26"/>
          <w:szCs w:val="26"/>
          <w:lang w:val="es-ES"/>
        </w:rPr>
      </w:pPr>
    </w:p>
    <w:p w14:paraId="56B1EA00" w14:textId="5F26D2C1" w:rsidR="00DB12DF" w:rsidRDefault="0087542B" w:rsidP="00DB12DF">
      <w:pPr>
        <w:pStyle w:val="Sinespaciado"/>
        <w:spacing w:line="360" w:lineRule="auto"/>
        <w:ind w:firstLine="709"/>
        <w:jc w:val="both"/>
        <w:rPr>
          <w:rFonts w:ascii="Arial" w:hAnsi="Arial" w:cs="Arial"/>
          <w:bCs/>
          <w:color w:val="000000"/>
          <w:sz w:val="26"/>
          <w:szCs w:val="26"/>
          <w:lang w:val="es-MX"/>
        </w:rPr>
      </w:pPr>
      <w:r w:rsidRPr="00E57CA4">
        <w:rPr>
          <w:rFonts w:ascii="Arial" w:hAnsi="Arial" w:cs="Arial"/>
          <w:b/>
          <w:bCs/>
          <w:sz w:val="26"/>
          <w:szCs w:val="26"/>
        </w:rPr>
        <w:t>TERCERO</w:t>
      </w:r>
      <w:r>
        <w:rPr>
          <w:rFonts w:ascii="Arial" w:hAnsi="Arial" w:cs="Arial"/>
          <w:b/>
          <w:bCs/>
          <w:sz w:val="26"/>
          <w:szCs w:val="26"/>
        </w:rPr>
        <w:t xml:space="preserve">. </w:t>
      </w:r>
      <w:r w:rsidR="004E20DF" w:rsidRPr="000F6758">
        <w:rPr>
          <w:rFonts w:ascii="Arial" w:hAnsi="Arial" w:cs="Arial"/>
          <w:bCs/>
          <w:color w:val="000000"/>
          <w:sz w:val="26"/>
          <w:szCs w:val="26"/>
          <w:lang w:val="es-MX"/>
        </w:rPr>
        <w:t>La parte relativa del proveído recurrid</w:t>
      </w:r>
      <w:r w:rsidR="004E20DF">
        <w:rPr>
          <w:rFonts w:ascii="Arial" w:hAnsi="Arial" w:cs="Arial"/>
          <w:bCs/>
          <w:color w:val="000000"/>
          <w:sz w:val="26"/>
          <w:szCs w:val="26"/>
          <w:lang w:val="es-MX"/>
        </w:rPr>
        <w:t>o</w:t>
      </w:r>
      <w:r w:rsidR="004E20DF" w:rsidRPr="000F6758">
        <w:rPr>
          <w:rFonts w:ascii="Arial" w:hAnsi="Arial" w:cs="Arial"/>
          <w:bCs/>
          <w:color w:val="000000"/>
          <w:sz w:val="26"/>
          <w:szCs w:val="26"/>
          <w:lang w:val="es-MX"/>
        </w:rPr>
        <w:t xml:space="preserve"> corresponde a</w:t>
      </w:r>
      <w:r w:rsidR="004E20DF">
        <w:rPr>
          <w:rFonts w:ascii="Arial" w:hAnsi="Arial" w:cs="Arial"/>
          <w:bCs/>
          <w:color w:val="000000"/>
          <w:sz w:val="26"/>
          <w:szCs w:val="26"/>
          <w:lang w:val="es-MX"/>
        </w:rPr>
        <w:t xml:space="preserve"> la determinación de la Primera Sala U</w:t>
      </w:r>
      <w:r w:rsidR="00DB12DF">
        <w:rPr>
          <w:rFonts w:ascii="Arial" w:hAnsi="Arial" w:cs="Arial"/>
          <w:bCs/>
          <w:color w:val="000000"/>
          <w:sz w:val="26"/>
          <w:szCs w:val="26"/>
          <w:lang w:val="es-MX"/>
        </w:rPr>
        <w:t xml:space="preserve">nitaria de Primera Instancia en </w:t>
      </w:r>
      <w:r w:rsidR="00855C6B">
        <w:rPr>
          <w:rFonts w:ascii="Arial" w:hAnsi="Arial" w:cs="Arial"/>
          <w:bCs/>
          <w:color w:val="000000"/>
          <w:sz w:val="26"/>
          <w:szCs w:val="26"/>
          <w:lang w:val="es-MX"/>
        </w:rPr>
        <w:t xml:space="preserve">no </w:t>
      </w:r>
      <w:r w:rsidR="00DB12DF">
        <w:rPr>
          <w:rFonts w:ascii="Arial" w:hAnsi="Arial" w:cs="Arial"/>
          <w:bCs/>
          <w:color w:val="000000"/>
          <w:sz w:val="26"/>
          <w:szCs w:val="26"/>
          <w:lang w:val="es-MX"/>
        </w:rPr>
        <w:t xml:space="preserve">dar </w:t>
      </w:r>
      <w:r w:rsidR="00855C6B">
        <w:rPr>
          <w:rFonts w:ascii="Arial" w:hAnsi="Arial" w:cs="Arial"/>
          <w:bCs/>
          <w:color w:val="000000"/>
          <w:sz w:val="26"/>
          <w:szCs w:val="26"/>
          <w:lang w:val="es-MX"/>
        </w:rPr>
        <w:t xml:space="preserve">el </w:t>
      </w:r>
      <w:r w:rsidR="00844BE0">
        <w:rPr>
          <w:rFonts w:ascii="Arial" w:hAnsi="Arial" w:cs="Arial"/>
          <w:bCs/>
          <w:color w:val="000000"/>
          <w:sz w:val="26"/>
          <w:szCs w:val="26"/>
          <w:lang w:val="es-MX"/>
        </w:rPr>
        <w:t xml:space="preserve">cumplimiento a la </w:t>
      </w:r>
      <w:r w:rsidR="00DB12DF">
        <w:rPr>
          <w:rFonts w:ascii="Arial" w:hAnsi="Arial" w:cs="Arial"/>
          <w:bCs/>
          <w:color w:val="000000"/>
          <w:sz w:val="26"/>
          <w:szCs w:val="26"/>
          <w:lang w:val="es-MX"/>
        </w:rPr>
        <w:t xml:space="preserve">sentencia de mérito, por parte del Comisario de </w:t>
      </w:r>
      <w:r w:rsidR="00844BE0">
        <w:rPr>
          <w:rFonts w:ascii="Arial" w:hAnsi="Arial" w:cs="Arial"/>
          <w:bCs/>
          <w:color w:val="000000"/>
          <w:sz w:val="26"/>
          <w:szCs w:val="26"/>
          <w:lang w:val="es-MX"/>
        </w:rPr>
        <w:t>Seguridad Pública, así como la Jefa de Recursos Humanos de la Delegación Administrativa Municipal todos de la Comisión de Seguridad Pública del M</w:t>
      </w:r>
      <w:r w:rsidR="00DB12DF">
        <w:rPr>
          <w:rFonts w:ascii="Arial" w:hAnsi="Arial" w:cs="Arial"/>
          <w:bCs/>
          <w:color w:val="000000"/>
          <w:sz w:val="26"/>
          <w:szCs w:val="26"/>
          <w:lang w:val="es-MX"/>
        </w:rPr>
        <w:t>unicipio de Oaxaca de Juárez, Oaxaca;</w:t>
      </w:r>
      <w:r w:rsidR="00855C6B">
        <w:rPr>
          <w:rFonts w:ascii="Arial" w:hAnsi="Arial" w:cs="Arial"/>
          <w:bCs/>
          <w:color w:val="000000"/>
          <w:sz w:val="26"/>
          <w:szCs w:val="26"/>
          <w:lang w:val="es-MX"/>
        </w:rPr>
        <w:t xml:space="preserve"> por lo que </w:t>
      </w:r>
      <w:r w:rsidR="00844BE0">
        <w:rPr>
          <w:rFonts w:ascii="Arial" w:hAnsi="Arial" w:cs="Arial"/>
          <w:bCs/>
          <w:color w:val="000000"/>
          <w:sz w:val="26"/>
          <w:szCs w:val="26"/>
          <w:lang w:val="es-MX"/>
        </w:rPr>
        <w:t>la Primera I</w:t>
      </w:r>
      <w:r w:rsidR="00DB12DF">
        <w:rPr>
          <w:rFonts w:ascii="Arial" w:hAnsi="Arial" w:cs="Arial"/>
          <w:bCs/>
          <w:color w:val="000000"/>
          <w:sz w:val="26"/>
          <w:szCs w:val="26"/>
          <w:lang w:val="es-MX"/>
        </w:rPr>
        <w:t xml:space="preserve">nstancia hace efectivo el apercibimiento decretado y como consecuencia se les impone </w:t>
      </w:r>
      <w:r w:rsidR="00DB12DF" w:rsidRPr="0078686D">
        <w:rPr>
          <w:rFonts w:ascii="Arial" w:hAnsi="Arial" w:cs="Arial"/>
          <w:bCs/>
          <w:color w:val="000000"/>
          <w:sz w:val="26"/>
          <w:szCs w:val="26"/>
          <w:lang w:val="es-MX"/>
        </w:rPr>
        <w:t xml:space="preserve">una multa de </w:t>
      </w:r>
      <w:r w:rsidR="00DB12DF">
        <w:rPr>
          <w:rFonts w:ascii="Arial" w:hAnsi="Arial" w:cs="Arial"/>
          <w:bCs/>
          <w:color w:val="000000"/>
          <w:sz w:val="26"/>
          <w:szCs w:val="26"/>
          <w:lang w:val="es-MX"/>
        </w:rPr>
        <w:t xml:space="preserve">ciento dos </w:t>
      </w:r>
      <w:r w:rsidR="00DB12DF" w:rsidRPr="0078686D">
        <w:rPr>
          <w:rFonts w:ascii="Arial" w:hAnsi="Arial" w:cs="Arial"/>
          <w:bCs/>
          <w:color w:val="000000"/>
          <w:sz w:val="26"/>
          <w:szCs w:val="26"/>
          <w:lang w:val="es-MX"/>
        </w:rPr>
        <w:t>Unidades de Medida y Actualización (UMA), equivalente a $</w:t>
      </w:r>
      <w:r w:rsidR="00516557">
        <w:rPr>
          <w:rFonts w:ascii="Tahoma" w:hAnsi="Tahoma" w:cs="Tahoma"/>
          <w:b/>
        </w:rPr>
        <w:t>**********</w:t>
      </w:r>
      <w:r w:rsidR="00DB12DF" w:rsidRPr="0078686D">
        <w:rPr>
          <w:rFonts w:ascii="Arial" w:hAnsi="Arial" w:cs="Arial"/>
          <w:bCs/>
          <w:color w:val="000000"/>
          <w:sz w:val="26"/>
          <w:szCs w:val="26"/>
          <w:lang w:val="es-MX"/>
        </w:rPr>
        <w:t>.</w:t>
      </w:r>
      <w:r w:rsidR="00DB12DF">
        <w:rPr>
          <w:rFonts w:ascii="Arial" w:hAnsi="Arial" w:cs="Arial"/>
          <w:bCs/>
          <w:color w:val="000000"/>
          <w:sz w:val="26"/>
          <w:szCs w:val="26"/>
          <w:lang w:val="es-MX"/>
        </w:rPr>
        <w:t>08</w:t>
      </w:r>
      <w:r w:rsidR="00DB12DF" w:rsidRPr="0078686D">
        <w:rPr>
          <w:rFonts w:ascii="Arial" w:hAnsi="Arial" w:cs="Arial"/>
          <w:bCs/>
          <w:color w:val="000000"/>
          <w:sz w:val="26"/>
          <w:szCs w:val="26"/>
          <w:lang w:val="es-MX"/>
        </w:rPr>
        <w:t xml:space="preserve"> (</w:t>
      </w:r>
      <w:r w:rsidR="00516557">
        <w:rPr>
          <w:rFonts w:ascii="Tahoma" w:hAnsi="Tahoma" w:cs="Tahoma"/>
          <w:b/>
        </w:rPr>
        <w:t>**********</w:t>
      </w:r>
      <w:r w:rsidR="00DB12DF">
        <w:rPr>
          <w:rFonts w:ascii="Arial" w:hAnsi="Arial" w:cs="Arial"/>
          <w:bCs/>
          <w:color w:val="000000"/>
          <w:sz w:val="26"/>
          <w:szCs w:val="26"/>
          <w:lang w:val="es-MX"/>
        </w:rPr>
        <w:t xml:space="preserve"> moneda nacional) con fundamento en lo dispuesto por el artículo 184, fracción III, de la Ley de Justicia Administrativa para el Estado. Asimismo, los requiere nuevamente para que dentro del plazo de veinticuatro horas informen sobre el cumplimiento dado a la sentencia.</w:t>
      </w:r>
    </w:p>
    <w:p w14:paraId="41D8D5C8" w14:textId="77777777" w:rsidR="00DB12DF" w:rsidRDefault="00DB12DF" w:rsidP="00DB12DF">
      <w:pPr>
        <w:pStyle w:val="Sinespaciado"/>
        <w:spacing w:line="360" w:lineRule="auto"/>
        <w:ind w:firstLine="709"/>
        <w:jc w:val="both"/>
        <w:rPr>
          <w:rFonts w:ascii="Arial" w:hAnsi="Arial" w:cs="Arial"/>
          <w:bCs/>
          <w:color w:val="000000"/>
          <w:sz w:val="26"/>
          <w:szCs w:val="26"/>
          <w:lang w:val="es-MX"/>
        </w:rPr>
      </w:pPr>
    </w:p>
    <w:p w14:paraId="034931DA" w14:textId="2191636F" w:rsidR="007C4B37" w:rsidRPr="000F6758" w:rsidRDefault="007C4B37" w:rsidP="007C4B37">
      <w:pPr>
        <w:pStyle w:val="Sinespaciado"/>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844BE0">
        <w:rPr>
          <w:rFonts w:ascii="Arial" w:hAnsi="Arial" w:cs="Arial"/>
          <w:bCs/>
          <w:color w:val="000000"/>
          <w:sz w:val="26"/>
          <w:szCs w:val="26"/>
          <w:lang w:val="es-MX"/>
        </w:rPr>
        <w:tab/>
      </w:r>
      <w:r w:rsidR="00DB12DF">
        <w:rPr>
          <w:rFonts w:ascii="Arial" w:hAnsi="Arial" w:cs="Arial"/>
          <w:bCs/>
          <w:color w:val="000000"/>
          <w:sz w:val="26"/>
          <w:szCs w:val="26"/>
          <w:lang w:val="es-MX"/>
        </w:rPr>
        <w:t>Ahora bien, e</w:t>
      </w:r>
      <w:r w:rsidRPr="000F6758">
        <w:rPr>
          <w:rFonts w:ascii="Arial" w:hAnsi="Arial" w:cs="Arial"/>
          <w:bCs/>
          <w:color w:val="000000"/>
          <w:sz w:val="26"/>
          <w:szCs w:val="26"/>
          <w:lang w:val="es-MX"/>
        </w:rPr>
        <w:t>l artículo 206 de la Ley de Justicia Administrativa</w:t>
      </w:r>
      <w:r w:rsidR="00844BE0">
        <w:rPr>
          <w:rFonts w:ascii="Arial" w:hAnsi="Arial" w:cs="Arial"/>
          <w:bCs/>
          <w:color w:val="000000"/>
          <w:sz w:val="26"/>
          <w:szCs w:val="26"/>
          <w:lang w:val="es-MX"/>
        </w:rPr>
        <w:t xml:space="preserve"> del Estado de Oaxaca, vigente hasta el veinte de octubre de dos mil diecisiete,</w:t>
      </w:r>
      <w:r w:rsidRPr="000F6758">
        <w:rPr>
          <w:rFonts w:ascii="Arial" w:hAnsi="Arial" w:cs="Arial"/>
          <w:bCs/>
          <w:color w:val="000000"/>
          <w:sz w:val="26"/>
          <w:szCs w:val="26"/>
          <w:lang w:val="es-MX"/>
        </w:rPr>
        <w:t xml:space="preserve"> prevé las hipótesis en contra de las cuales procede el recurso de revisión, al tenor siguiente:</w:t>
      </w:r>
    </w:p>
    <w:p w14:paraId="2A0A37E3" w14:textId="77777777" w:rsidR="007C4B37" w:rsidRPr="000F6758" w:rsidRDefault="007C4B37" w:rsidP="007C4B37">
      <w:pPr>
        <w:pStyle w:val="Sinespaciado"/>
        <w:spacing w:line="360" w:lineRule="auto"/>
        <w:jc w:val="both"/>
        <w:rPr>
          <w:rFonts w:ascii="Arial" w:hAnsi="Arial" w:cs="Arial"/>
          <w:bCs/>
          <w:color w:val="000000"/>
          <w:sz w:val="26"/>
          <w:szCs w:val="26"/>
          <w:lang w:val="es-MX"/>
        </w:rPr>
      </w:pPr>
    </w:p>
    <w:p w14:paraId="650EC214" w14:textId="77777777" w:rsidR="007C4B37" w:rsidRPr="00F75105" w:rsidRDefault="007C4B37" w:rsidP="007C4B37">
      <w:pPr>
        <w:pStyle w:val="Sinespaciado"/>
        <w:spacing w:line="360" w:lineRule="auto"/>
        <w:ind w:left="851" w:right="618"/>
        <w:jc w:val="both"/>
        <w:rPr>
          <w:rFonts w:ascii="Arial" w:hAnsi="Arial" w:cs="Arial"/>
          <w:bCs/>
          <w:i/>
          <w:color w:val="000000"/>
          <w:lang w:val="es-MX"/>
        </w:rPr>
      </w:pPr>
      <w:r w:rsidRPr="00F75105">
        <w:rPr>
          <w:rFonts w:ascii="Arial" w:hAnsi="Arial" w:cs="Arial"/>
          <w:b/>
          <w:bCs/>
          <w:i/>
          <w:color w:val="000000"/>
          <w:lang w:val="es-MX"/>
        </w:rPr>
        <w:t xml:space="preserve">“Artículo 206.- </w:t>
      </w:r>
      <w:r w:rsidRPr="00F75105">
        <w:rPr>
          <w:rFonts w:ascii="Arial" w:hAnsi="Arial" w:cs="Arial"/>
          <w:bCs/>
          <w:i/>
          <w:color w:val="000000"/>
          <w:lang w:val="es-MX"/>
        </w:rPr>
        <w:t>Contra los acuerdos y resoluciones dictados por las Salas de Primera instancia, procede el recurso de revisión, cuyo conocimiento y resolución corresponde a la Sala Superior:</w:t>
      </w:r>
    </w:p>
    <w:p w14:paraId="0238561B" w14:textId="77777777" w:rsidR="007C4B37" w:rsidRPr="00F75105" w:rsidRDefault="007C4B37" w:rsidP="007C4B37">
      <w:pPr>
        <w:pStyle w:val="Sinespaciado"/>
        <w:spacing w:line="360" w:lineRule="auto"/>
        <w:ind w:left="851" w:right="618"/>
        <w:jc w:val="both"/>
        <w:rPr>
          <w:rFonts w:ascii="Arial" w:hAnsi="Arial" w:cs="Arial"/>
          <w:bCs/>
          <w:i/>
          <w:color w:val="000000"/>
          <w:lang w:val="es-MX"/>
        </w:rPr>
      </w:pPr>
      <w:r w:rsidRPr="00F75105">
        <w:rPr>
          <w:rFonts w:ascii="Arial" w:hAnsi="Arial" w:cs="Arial"/>
          <w:bCs/>
          <w:i/>
          <w:color w:val="000000"/>
          <w:lang w:val="es-MX"/>
        </w:rPr>
        <w:lastRenderedPageBreak/>
        <w:t>Podrán ser impugnadas por las partes, mediante recurso de revisión:</w:t>
      </w:r>
    </w:p>
    <w:p w14:paraId="464BFF4F" w14:textId="77777777" w:rsidR="007C4B37" w:rsidRPr="00F75105" w:rsidRDefault="007C4B37" w:rsidP="007C4B37">
      <w:pPr>
        <w:pStyle w:val="Sinespaciado"/>
        <w:numPr>
          <w:ilvl w:val="0"/>
          <w:numId w:val="17"/>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admitan o desechen la demanda, su contestación o ampliación;</w:t>
      </w:r>
    </w:p>
    <w:p w14:paraId="6C8E47B3" w14:textId="77777777" w:rsidR="007C4B37" w:rsidRPr="00F75105" w:rsidRDefault="007C4B37" w:rsidP="007C4B37">
      <w:pPr>
        <w:pStyle w:val="Sinespaciado"/>
        <w:numPr>
          <w:ilvl w:val="0"/>
          <w:numId w:val="17"/>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deseche pruebas;</w:t>
      </w:r>
    </w:p>
    <w:p w14:paraId="2961923E" w14:textId="77777777" w:rsidR="007C4B37" w:rsidRPr="00F75105" w:rsidRDefault="007C4B37" w:rsidP="007C4B37">
      <w:pPr>
        <w:pStyle w:val="Sinespaciado"/>
        <w:numPr>
          <w:ilvl w:val="0"/>
          <w:numId w:val="17"/>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rechace la intervención del tercero;</w:t>
      </w:r>
    </w:p>
    <w:p w14:paraId="1F3423E0" w14:textId="77777777" w:rsidR="007C4B37" w:rsidRPr="00F75105" w:rsidRDefault="007C4B37" w:rsidP="007C4B37">
      <w:pPr>
        <w:pStyle w:val="Sinespaciado"/>
        <w:numPr>
          <w:ilvl w:val="0"/>
          <w:numId w:val="17"/>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14:paraId="2E510990" w14:textId="77777777" w:rsidR="007C4B37" w:rsidRPr="00F75105" w:rsidRDefault="007C4B37" w:rsidP="007C4B37">
      <w:pPr>
        <w:pStyle w:val="Sinespaciado"/>
        <w:numPr>
          <w:ilvl w:val="0"/>
          <w:numId w:val="17"/>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decidan incidentes;</w:t>
      </w:r>
    </w:p>
    <w:p w14:paraId="75E8B433" w14:textId="77777777" w:rsidR="007C4B37" w:rsidRPr="00F75105" w:rsidRDefault="007C4B37" w:rsidP="007C4B37">
      <w:pPr>
        <w:pStyle w:val="Sinespaciado"/>
        <w:numPr>
          <w:ilvl w:val="0"/>
          <w:numId w:val="17"/>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decreten o nieguen el sobreseimiento;</w:t>
      </w:r>
    </w:p>
    <w:p w14:paraId="7B55EF07" w14:textId="77777777" w:rsidR="007C4B37" w:rsidRPr="00F75105" w:rsidRDefault="007C4B37" w:rsidP="007C4B37">
      <w:pPr>
        <w:pStyle w:val="Sinespaciado"/>
        <w:numPr>
          <w:ilvl w:val="0"/>
          <w:numId w:val="17"/>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14:paraId="2ABFCBF7" w14:textId="77777777" w:rsidR="007C4B37" w:rsidRPr="00F75105" w:rsidRDefault="007C4B37" w:rsidP="007C4B37">
      <w:pPr>
        <w:pStyle w:val="Sinespaciado"/>
        <w:numPr>
          <w:ilvl w:val="0"/>
          <w:numId w:val="17"/>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14:paraId="1B009647" w14:textId="77777777" w:rsidR="007C4B37" w:rsidRPr="00F75105" w:rsidRDefault="007C4B37" w:rsidP="007C4B37">
      <w:pPr>
        <w:pStyle w:val="Sinespaciado"/>
        <w:spacing w:line="360" w:lineRule="auto"/>
        <w:ind w:left="851" w:right="618"/>
        <w:jc w:val="both"/>
        <w:rPr>
          <w:rFonts w:ascii="Arial" w:hAnsi="Arial" w:cs="Arial"/>
          <w:bCs/>
          <w:color w:val="000000"/>
          <w:sz w:val="24"/>
          <w:szCs w:val="24"/>
          <w:lang w:val="es-MX"/>
        </w:rPr>
      </w:pPr>
    </w:p>
    <w:p w14:paraId="0091E994" w14:textId="107CC22B" w:rsidR="007C4B37" w:rsidRDefault="007C4B37" w:rsidP="007C4B37">
      <w:pPr>
        <w:pStyle w:val="Sinespaciado"/>
        <w:spacing w:line="360" w:lineRule="auto"/>
        <w:ind w:right="49" w:firstLine="708"/>
        <w:jc w:val="both"/>
        <w:rPr>
          <w:rFonts w:ascii="Arial" w:hAnsi="Arial" w:cs="Arial"/>
          <w:b/>
          <w:bCs/>
          <w:color w:val="000000"/>
          <w:sz w:val="26"/>
          <w:szCs w:val="26"/>
          <w:lang w:val="es-MX"/>
        </w:rPr>
      </w:pPr>
      <w:r>
        <w:rPr>
          <w:rFonts w:ascii="Arial" w:hAnsi="Arial" w:cs="Arial"/>
          <w:bCs/>
          <w:color w:val="000000"/>
          <w:sz w:val="26"/>
          <w:szCs w:val="26"/>
          <w:lang w:val="es-MX"/>
        </w:rPr>
        <w:t>Bajo esa tesitura, ninguna de las hipótesis previstas por el artículo transcrito, establece lo relativo al acuerdo que</w:t>
      </w:r>
      <w:r w:rsidR="00DB12DF">
        <w:rPr>
          <w:rFonts w:ascii="Arial" w:hAnsi="Arial" w:cs="Arial"/>
          <w:bCs/>
          <w:color w:val="000000"/>
          <w:sz w:val="26"/>
          <w:szCs w:val="26"/>
          <w:lang w:val="es-MX"/>
        </w:rPr>
        <w:t xml:space="preserve"> determina </w:t>
      </w:r>
      <w:r w:rsidR="000572E4">
        <w:rPr>
          <w:rFonts w:ascii="Arial" w:hAnsi="Arial" w:cs="Arial"/>
          <w:bCs/>
          <w:color w:val="000000"/>
          <w:sz w:val="26"/>
          <w:szCs w:val="26"/>
          <w:lang w:val="es-MX"/>
        </w:rPr>
        <w:t>la multa interpuesta a la autoridad demandada</w:t>
      </w:r>
      <w:r>
        <w:rPr>
          <w:rFonts w:ascii="Arial" w:hAnsi="Arial" w:cs="Arial"/>
          <w:bCs/>
          <w:color w:val="000000"/>
          <w:sz w:val="26"/>
          <w:szCs w:val="26"/>
          <w:lang w:val="es-MX"/>
        </w:rPr>
        <w:t xml:space="preserve">; </w:t>
      </w:r>
      <w:r w:rsidRPr="000F6758">
        <w:rPr>
          <w:rFonts w:ascii="Arial" w:hAnsi="Arial" w:cs="Arial"/>
          <w:bCs/>
          <w:color w:val="000000"/>
          <w:sz w:val="26"/>
          <w:szCs w:val="26"/>
          <w:lang w:val="es-MX"/>
        </w:rPr>
        <w:t xml:space="preserve">en consecuencia, </w:t>
      </w:r>
      <w:r w:rsidRPr="000F6758">
        <w:rPr>
          <w:rFonts w:ascii="Arial" w:hAnsi="Arial" w:cs="Arial"/>
          <w:b/>
          <w:bCs/>
          <w:color w:val="000000"/>
          <w:sz w:val="26"/>
          <w:szCs w:val="26"/>
          <w:lang w:val="es-MX"/>
        </w:rPr>
        <w:t xml:space="preserve">se desecha </w:t>
      </w:r>
      <w:r w:rsidRPr="000F6758">
        <w:rPr>
          <w:rFonts w:ascii="Arial" w:hAnsi="Arial" w:cs="Arial"/>
          <w:bCs/>
          <w:color w:val="000000"/>
          <w:sz w:val="26"/>
          <w:szCs w:val="26"/>
          <w:lang w:val="es-MX"/>
        </w:rPr>
        <w:t xml:space="preserve">el presente medio de defensa por </w:t>
      </w:r>
      <w:r w:rsidRPr="000F6758">
        <w:rPr>
          <w:rFonts w:ascii="Arial" w:hAnsi="Arial" w:cs="Arial"/>
          <w:b/>
          <w:bCs/>
          <w:color w:val="000000"/>
          <w:sz w:val="26"/>
          <w:szCs w:val="26"/>
          <w:lang w:val="es-MX"/>
        </w:rPr>
        <w:t>improcedente.</w:t>
      </w:r>
    </w:p>
    <w:p w14:paraId="1D31955C" w14:textId="77777777" w:rsidR="000572E4" w:rsidRPr="000F6758" w:rsidRDefault="000572E4" w:rsidP="007C4B37">
      <w:pPr>
        <w:pStyle w:val="Sinespaciado"/>
        <w:spacing w:line="360" w:lineRule="auto"/>
        <w:ind w:right="49" w:firstLine="708"/>
        <w:jc w:val="both"/>
        <w:rPr>
          <w:rFonts w:ascii="Arial" w:hAnsi="Arial" w:cs="Arial"/>
          <w:b/>
          <w:bCs/>
          <w:color w:val="000000"/>
          <w:sz w:val="26"/>
          <w:szCs w:val="26"/>
          <w:lang w:val="es-MX"/>
        </w:rPr>
      </w:pPr>
    </w:p>
    <w:p w14:paraId="54319A71" w14:textId="77777777" w:rsidR="0087542B" w:rsidRDefault="0087542B" w:rsidP="0087542B">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14:paraId="0DFECB01" w14:textId="77777777" w:rsidR="0087542B" w:rsidRDefault="0087542B" w:rsidP="0087542B">
      <w:pPr>
        <w:spacing w:line="360" w:lineRule="auto"/>
        <w:ind w:firstLine="708"/>
        <w:jc w:val="center"/>
        <w:rPr>
          <w:rFonts w:ascii="Arial" w:hAnsi="Arial" w:cs="Arial"/>
          <w:b/>
          <w:sz w:val="24"/>
          <w:szCs w:val="24"/>
        </w:rPr>
      </w:pPr>
    </w:p>
    <w:p w14:paraId="02BE92B3" w14:textId="160CD209" w:rsidR="0087542B" w:rsidRDefault="0087542B" w:rsidP="0087542B">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sidR="00855C6B">
        <w:rPr>
          <w:rFonts w:ascii="Arial" w:hAnsi="Arial" w:cs="Arial"/>
          <w:color w:val="000000"/>
          <w:sz w:val="26"/>
          <w:szCs w:val="26"/>
        </w:rPr>
        <w:t xml:space="preserve">. Se </w:t>
      </w:r>
      <w:r w:rsidR="00855C6B" w:rsidRPr="00855C6B">
        <w:rPr>
          <w:rFonts w:ascii="Arial" w:hAnsi="Arial" w:cs="Arial"/>
          <w:b/>
          <w:color w:val="000000"/>
          <w:sz w:val="26"/>
          <w:szCs w:val="26"/>
        </w:rPr>
        <w:t xml:space="preserve">DESECHA </w:t>
      </w:r>
      <w:r w:rsidR="00855C6B" w:rsidRPr="00855C6B">
        <w:rPr>
          <w:rFonts w:ascii="Arial" w:hAnsi="Arial" w:cs="Arial"/>
          <w:color w:val="000000"/>
          <w:sz w:val="26"/>
          <w:szCs w:val="26"/>
        </w:rPr>
        <w:t>por improcedente</w:t>
      </w:r>
      <w:r w:rsidR="00855C6B">
        <w:rPr>
          <w:rFonts w:ascii="Arial" w:hAnsi="Arial" w:cs="Arial"/>
          <w:b/>
          <w:color w:val="000000"/>
          <w:sz w:val="26"/>
          <w:szCs w:val="26"/>
        </w:rPr>
        <w:t xml:space="preserve"> </w:t>
      </w:r>
      <w:r w:rsidR="00855C6B">
        <w:rPr>
          <w:rFonts w:ascii="Arial" w:hAnsi="Arial" w:cs="Arial"/>
          <w:color w:val="000000"/>
          <w:sz w:val="26"/>
          <w:szCs w:val="26"/>
        </w:rPr>
        <w:t>el presente medio de defensa</w:t>
      </w:r>
      <w:r>
        <w:rPr>
          <w:rFonts w:ascii="Arial" w:hAnsi="Arial" w:cs="Arial"/>
          <w:color w:val="000000"/>
          <w:sz w:val="26"/>
          <w:szCs w:val="26"/>
        </w:rPr>
        <w:t xml:space="preserve">, por las razones expuestas en el Considerando que antecede. </w:t>
      </w:r>
    </w:p>
    <w:p w14:paraId="640E8C61" w14:textId="04E25001" w:rsidR="0087542B" w:rsidRDefault="0072556B" w:rsidP="0087542B">
      <w:pPr>
        <w:spacing w:line="360" w:lineRule="auto"/>
        <w:ind w:firstLine="708"/>
        <w:jc w:val="both"/>
        <w:rPr>
          <w:rFonts w:ascii="Arial" w:hAnsi="Arial" w:cs="Arial"/>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C7A6985" wp14:editId="7923FAB2">
                <wp:simplePos x="0" y="0"/>
                <wp:positionH relativeFrom="column">
                  <wp:posOffset>5748020</wp:posOffset>
                </wp:positionH>
                <wp:positionV relativeFrom="paragraph">
                  <wp:posOffset>173990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F2F0548" w14:textId="77777777" w:rsidR="0072556B" w:rsidRDefault="0072556B" w:rsidP="0072556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52.6pt;margin-top:1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">
                <v:textbox>
                  <w:txbxContent>
                    <w:p w14:paraId="5F2F0548" w14:textId="77777777" w:rsidR="0072556B" w:rsidRDefault="0072556B" w:rsidP="0072556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1D2C5DA7" w14:textId="6A050627" w:rsidR="0087542B" w:rsidRDefault="0087542B" w:rsidP="0087542B">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0572E4">
        <w:rPr>
          <w:rFonts w:ascii="Arial" w:hAnsi="Arial" w:cs="Arial"/>
          <w:sz w:val="26"/>
          <w:szCs w:val="26"/>
        </w:rPr>
        <w:t xml:space="preserve">Primera </w:t>
      </w:r>
      <w:r>
        <w:rPr>
          <w:rFonts w:ascii="Arial" w:hAnsi="Arial" w:cs="Arial"/>
          <w:sz w:val="26"/>
          <w:szCs w:val="26"/>
        </w:rPr>
        <w:t xml:space="preserve">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14:paraId="4A11962D" w14:textId="77777777" w:rsidR="0087542B" w:rsidRDefault="0087542B" w:rsidP="0087542B">
      <w:pPr>
        <w:spacing w:line="360" w:lineRule="auto"/>
        <w:ind w:firstLine="708"/>
        <w:jc w:val="both"/>
        <w:rPr>
          <w:rFonts w:ascii="Arial" w:hAnsi="Arial" w:cs="Arial"/>
          <w:sz w:val="26"/>
          <w:szCs w:val="26"/>
        </w:rPr>
      </w:pPr>
    </w:p>
    <w:p w14:paraId="693C008B" w14:textId="77777777" w:rsidR="00844BE0" w:rsidRPr="0027150B" w:rsidRDefault="00844BE0" w:rsidP="00844BE0">
      <w:pPr>
        <w:spacing w:before="240" w:line="360" w:lineRule="auto"/>
        <w:ind w:firstLine="708"/>
        <w:jc w:val="both"/>
        <w:rPr>
          <w:rFonts w:ascii="Arial" w:eastAsia="Times New Roman" w:hAnsi="Arial" w:cs="Arial"/>
          <w:sz w:val="26"/>
          <w:szCs w:val="26"/>
          <w:lang w:eastAsia="es-MX"/>
        </w:rPr>
      </w:pPr>
      <w:r w:rsidRPr="0027150B">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3DEDBB00" w14:textId="77777777" w:rsidR="00844BE0" w:rsidRPr="0027150B" w:rsidRDefault="00844BE0" w:rsidP="00844BE0">
      <w:pPr>
        <w:spacing w:before="240" w:line="360" w:lineRule="auto"/>
        <w:jc w:val="both"/>
        <w:rPr>
          <w:rFonts w:ascii="Arial" w:hAnsi="Arial" w:cs="Arial"/>
          <w:b/>
          <w:sz w:val="26"/>
          <w:szCs w:val="26"/>
          <w:lang w:eastAsia="es-MX"/>
        </w:rPr>
      </w:pPr>
    </w:p>
    <w:p w14:paraId="7BCDD3EA" w14:textId="77777777" w:rsidR="00844BE0" w:rsidRDefault="00844BE0" w:rsidP="00844BE0">
      <w:pPr>
        <w:rPr>
          <w:rFonts w:ascii="Arial" w:hAnsi="Arial" w:cs="Arial"/>
          <w:sz w:val="26"/>
          <w:szCs w:val="26"/>
        </w:rPr>
      </w:pPr>
    </w:p>
    <w:p w14:paraId="2247C58D" w14:textId="77777777" w:rsidR="00844BE0" w:rsidRPr="0027150B" w:rsidRDefault="00844BE0" w:rsidP="00844BE0">
      <w:pPr>
        <w:jc w:val="center"/>
        <w:rPr>
          <w:rFonts w:ascii="Arial" w:hAnsi="Arial" w:cs="Arial"/>
          <w:sz w:val="26"/>
          <w:szCs w:val="26"/>
        </w:rPr>
      </w:pPr>
    </w:p>
    <w:p w14:paraId="36726A58" w14:textId="77777777" w:rsidR="00844BE0" w:rsidRPr="0027150B" w:rsidRDefault="00844BE0" w:rsidP="00844BE0">
      <w:pPr>
        <w:jc w:val="center"/>
        <w:rPr>
          <w:rFonts w:ascii="Arial" w:hAnsi="Arial" w:cs="Arial"/>
          <w:sz w:val="26"/>
          <w:szCs w:val="26"/>
        </w:rPr>
      </w:pPr>
      <w:r w:rsidRPr="0027150B">
        <w:rPr>
          <w:rFonts w:ascii="Arial" w:hAnsi="Arial" w:cs="Arial"/>
          <w:sz w:val="26"/>
          <w:szCs w:val="26"/>
        </w:rPr>
        <w:t>MAGISTRADO ADRIÁN QUIROGA AVENDAÑO</w:t>
      </w:r>
    </w:p>
    <w:p w14:paraId="5E668DAE" w14:textId="77777777" w:rsidR="00844BE0" w:rsidRPr="0027150B" w:rsidRDefault="00844BE0" w:rsidP="00844BE0">
      <w:pPr>
        <w:jc w:val="center"/>
        <w:rPr>
          <w:rFonts w:ascii="Arial" w:hAnsi="Arial" w:cs="Arial"/>
          <w:bCs/>
          <w:sz w:val="26"/>
          <w:szCs w:val="26"/>
        </w:rPr>
      </w:pPr>
      <w:r w:rsidRPr="0027150B">
        <w:rPr>
          <w:rFonts w:ascii="Arial" w:hAnsi="Arial" w:cs="Arial"/>
          <w:sz w:val="26"/>
          <w:szCs w:val="26"/>
        </w:rPr>
        <w:t>PRESIDENTE</w:t>
      </w:r>
    </w:p>
    <w:p w14:paraId="1F5632A4" w14:textId="5E86BC72" w:rsidR="00844BE0" w:rsidRPr="00844BE0" w:rsidRDefault="00844BE0" w:rsidP="00844BE0">
      <w:pPr>
        <w:spacing w:line="360" w:lineRule="auto"/>
        <w:jc w:val="center"/>
        <w:rPr>
          <w:rFonts w:ascii="Arial" w:hAnsi="Arial" w:cs="Arial"/>
          <w:b/>
          <w:bCs/>
          <w:sz w:val="14"/>
          <w:szCs w:val="14"/>
        </w:rPr>
      </w:pPr>
      <w:r w:rsidRPr="00844BE0">
        <w:rPr>
          <w:rFonts w:ascii="Arial" w:hAnsi="Arial" w:cs="Arial"/>
          <w:b/>
          <w:bCs/>
          <w:sz w:val="14"/>
          <w:szCs w:val="14"/>
        </w:rPr>
        <w:lastRenderedPageBreak/>
        <w:t>LAS PRESENTES FIRMAS CORRESPONDEN AL RECURSO DE REVISIÓN 435/2017</w:t>
      </w:r>
    </w:p>
    <w:p w14:paraId="48E17CAB" w14:textId="77777777" w:rsidR="00844BE0" w:rsidRPr="0027150B" w:rsidRDefault="00844BE0" w:rsidP="00844BE0">
      <w:pPr>
        <w:spacing w:line="360" w:lineRule="auto"/>
        <w:rPr>
          <w:rFonts w:ascii="Arial" w:hAnsi="Arial" w:cs="Arial"/>
          <w:b/>
          <w:sz w:val="26"/>
          <w:szCs w:val="26"/>
        </w:rPr>
      </w:pPr>
    </w:p>
    <w:p w14:paraId="0D7883B7" w14:textId="77777777" w:rsidR="00844BE0" w:rsidRDefault="00844BE0" w:rsidP="00844BE0">
      <w:pPr>
        <w:spacing w:line="360" w:lineRule="auto"/>
        <w:rPr>
          <w:rFonts w:ascii="Arial" w:hAnsi="Arial" w:cs="Arial"/>
          <w:b/>
          <w:sz w:val="26"/>
          <w:szCs w:val="26"/>
        </w:rPr>
      </w:pPr>
    </w:p>
    <w:p w14:paraId="6361C3EB" w14:textId="77777777" w:rsidR="00844BE0" w:rsidRDefault="00844BE0" w:rsidP="00844BE0">
      <w:pPr>
        <w:spacing w:line="360" w:lineRule="auto"/>
        <w:rPr>
          <w:rFonts w:ascii="Arial" w:hAnsi="Arial" w:cs="Arial"/>
          <w:b/>
          <w:sz w:val="26"/>
          <w:szCs w:val="26"/>
        </w:rPr>
      </w:pPr>
    </w:p>
    <w:p w14:paraId="71F838A1" w14:textId="77777777" w:rsidR="00844BE0" w:rsidRPr="0027150B" w:rsidRDefault="00844BE0" w:rsidP="00844BE0">
      <w:pPr>
        <w:spacing w:line="360" w:lineRule="auto"/>
        <w:rPr>
          <w:rFonts w:ascii="Arial" w:hAnsi="Arial" w:cs="Arial"/>
          <w:b/>
          <w:sz w:val="26"/>
          <w:szCs w:val="26"/>
        </w:rPr>
      </w:pPr>
    </w:p>
    <w:p w14:paraId="38A5F04E" w14:textId="77777777" w:rsidR="00844BE0" w:rsidRPr="0027150B" w:rsidRDefault="00844BE0" w:rsidP="00844BE0">
      <w:pPr>
        <w:spacing w:line="360" w:lineRule="auto"/>
        <w:jc w:val="center"/>
        <w:rPr>
          <w:rFonts w:ascii="Arial" w:hAnsi="Arial" w:cs="Arial"/>
          <w:sz w:val="26"/>
          <w:szCs w:val="26"/>
        </w:rPr>
      </w:pPr>
      <w:r w:rsidRPr="0027150B">
        <w:rPr>
          <w:rFonts w:ascii="Arial" w:hAnsi="Arial" w:cs="Arial"/>
          <w:sz w:val="26"/>
          <w:szCs w:val="26"/>
        </w:rPr>
        <w:t>MAGISTRADO HUGO VILLEGAS AQUINO.</w:t>
      </w:r>
    </w:p>
    <w:p w14:paraId="5100A352" w14:textId="77777777" w:rsidR="00844BE0" w:rsidRPr="0027150B" w:rsidRDefault="00844BE0" w:rsidP="00844BE0">
      <w:pPr>
        <w:spacing w:line="360" w:lineRule="auto"/>
        <w:jc w:val="center"/>
        <w:rPr>
          <w:rFonts w:ascii="Arial" w:hAnsi="Arial" w:cs="Arial"/>
          <w:sz w:val="26"/>
          <w:szCs w:val="26"/>
        </w:rPr>
      </w:pPr>
    </w:p>
    <w:p w14:paraId="20866977" w14:textId="77777777" w:rsidR="00844BE0" w:rsidRDefault="00844BE0" w:rsidP="00844BE0">
      <w:pPr>
        <w:spacing w:line="360" w:lineRule="auto"/>
        <w:rPr>
          <w:rFonts w:ascii="Arial" w:hAnsi="Arial" w:cs="Arial"/>
          <w:sz w:val="26"/>
          <w:szCs w:val="26"/>
        </w:rPr>
      </w:pPr>
    </w:p>
    <w:p w14:paraId="5F88CA8D" w14:textId="77777777" w:rsidR="00844BE0" w:rsidRPr="0027150B" w:rsidRDefault="00844BE0" w:rsidP="00844BE0">
      <w:pPr>
        <w:spacing w:line="360" w:lineRule="auto"/>
        <w:rPr>
          <w:rFonts w:ascii="Arial" w:hAnsi="Arial" w:cs="Arial"/>
          <w:sz w:val="26"/>
          <w:szCs w:val="26"/>
        </w:rPr>
      </w:pPr>
    </w:p>
    <w:p w14:paraId="1DCF78A3" w14:textId="77777777" w:rsidR="00844BE0" w:rsidRPr="0027150B" w:rsidRDefault="00844BE0" w:rsidP="00844BE0">
      <w:pPr>
        <w:spacing w:line="360" w:lineRule="auto"/>
        <w:jc w:val="center"/>
        <w:rPr>
          <w:rFonts w:ascii="Arial" w:hAnsi="Arial" w:cs="Arial"/>
          <w:sz w:val="26"/>
          <w:szCs w:val="26"/>
        </w:rPr>
      </w:pPr>
    </w:p>
    <w:p w14:paraId="3B53D0E5" w14:textId="77777777" w:rsidR="00844BE0" w:rsidRPr="0027150B" w:rsidRDefault="00844BE0" w:rsidP="00844BE0">
      <w:pPr>
        <w:spacing w:line="360" w:lineRule="auto"/>
        <w:jc w:val="center"/>
        <w:rPr>
          <w:rFonts w:ascii="Arial" w:hAnsi="Arial" w:cs="Arial"/>
          <w:sz w:val="26"/>
          <w:szCs w:val="26"/>
        </w:rPr>
      </w:pPr>
      <w:r w:rsidRPr="0027150B">
        <w:rPr>
          <w:rFonts w:ascii="Arial" w:hAnsi="Arial" w:cs="Arial"/>
          <w:sz w:val="26"/>
          <w:szCs w:val="26"/>
        </w:rPr>
        <w:t>MAGISTRADO ENRIQUE PACHECO MARTÍNEZ.</w:t>
      </w:r>
    </w:p>
    <w:p w14:paraId="1981A634" w14:textId="77777777" w:rsidR="00844BE0" w:rsidRDefault="00844BE0" w:rsidP="00844BE0">
      <w:pPr>
        <w:spacing w:line="360" w:lineRule="auto"/>
        <w:jc w:val="center"/>
        <w:rPr>
          <w:rFonts w:ascii="Arial" w:hAnsi="Arial" w:cs="Arial"/>
          <w:sz w:val="26"/>
          <w:szCs w:val="26"/>
        </w:rPr>
      </w:pPr>
    </w:p>
    <w:p w14:paraId="1DD1D788" w14:textId="77777777" w:rsidR="00844BE0" w:rsidRPr="0027150B" w:rsidRDefault="00844BE0" w:rsidP="00844BE0">
      <w:pPr>
        <w:spacing w:line="360" w:lineRule="auto"/>
        <w:jc w:val="center"/>
        <w:rPr>
          <w:rFonts w:ascii="Arial" w:hAnsi="Arial" w:cs="Arial"/>
          <w:sz w:val="26"/>
          <w:szCs w:val="26"/>
        </w:rPr>
      </w:pPr>
    </w:p>
    <w:p w14:paraId="1646508E" w14:textId="77777777" w:rsidR="00844BE0" w:rsidRPr="0027150B" w:rsidRDefault="00844BE0" w:rsidP="00844BE0">
      <w:pPr>
        <w:spacing w:line="360" w:lineRule="auto"/>
        <w:rPr>
          <w:rFonts w:ascii="Arial" w:hAnsi="Arial" w:cs="Arial"/>
          <w:sz w:val="26"/>
          <w:szCs w:val="26"/>
        </w:rPr>
      </w:pPr>
    </w:p>
    <w:p w14:paraId="228D0A64" w14:textId="77777777" w:rsidR="00844BE0" w:rsidRPr="0027150B" w:rsidRDefault="00844BE0" w:rsidP="00844BE0">
      <w:pPr>
        <w:spacing w:line="360" w:lineRule="auto"/>
        <w:rPr>
          <w:rFonts w:ascii="Arial" w:hAnsi="Arial" w:cs="Arial"/>
          <w:sz w:val="26"/>
          <w:szCs w:val="26"/>
        </w:rPr>
      </w:pPr>
    </w:p>
    <w:p w14:paraId="17D457A7" w14:textId="77777777" w:rsidR="00844BE0" w:rsidRPr="0027150B" w:rsidRDefault="00844BE0" w:rsidP="00844BE0">
      <w:pPr>
        <w:spacing w:line="360" w:lineRule="auto"/>
        <w:jc w:val="center"/>
        <w:rPr>
          <w:rFonts w:ascii="Arial" w:hAnsi="Arial" w:cs="Arial"/>
          <w:sz w:val="26"/>
          <w:szCs w:val="26"/>
        </w:rPr>
      </w:pPr>
      <w:r w:rsidRPr="0027150B">
        <w:rPr>
          <w:rFonts w:ascii="Arial" w:hAnsi="Arial" w:cs="Arial"/>
          <w:sz w:val="26"/>
          <w:szCs w:val="26"/>
        </w:rPr>
        <w:t xml:space="preserve">MAGISTRADA MARÍA ELENA VILLA DE JARQUÍN </w:t>
      </w:r>
    </w:p>
    <w:p w14:paraId="4833536C" w14:textId="77777777" w:rsidR="00844BE0" w:rsidRPr="0027150B" w:rsidRDefault="00844BE0" w:rsidP="00844BE0">
      <w:pPr>
        <w:spacing w:line="360" w:lineRule="auto"/>
        <w:rPr>
          <w:rFonts w:ascii="Arial" w:hAnsi="Arial" w:cs="Arial"/>
          <w:sz w:val="26"/>
          <w:szCs w:val="26"/>
        </w:rPr>
      </w:pPr>
    </w:p>
    <w:p w14:paraId="74142116" w14:textId="77777777" w:rsidR="00844BE0" w:rsidRDefault="00844BE0" w:rsidP="00844BE0">
      <w:pPr>
        <w:spacing w:line="360" w:lineRule="auto"/>
        <w:rPr>
          <w:rFonts w:ascii="Arial" w:hAnsi="Arial" w:cs="Arial"/>
          <w:sz w:val="26"/>
          <w:szCs w:val="26"/>
        </w:rPr>
      </w:pPr>
    </w:p>
    <w:p w14:paraId="43463471" w14:textId="77777777" w:rsidR="00844BE0" w:rsidRDefault="00844BE0" w:rsidP="00844BE0">
      <w:pPr>
        <w:spacing w:line="360" w:lineRule="auto"/>
        <w:rPr>
          <w:rFonts w:ascii="Arial" w:hAnsi="Arial" w:cs="Arial"/>
          <w:sz w:val="26"/>
          <w:szCs w:val="26"/>
        </w:rPr>
      </w:pPr>
    </w:p>
    <w:p w14:paraId="775698CE" w14:textId="77777777" w:rsidR="00844BE0" w:rsidRPr="0027150B" w:rsidRDefault="00844BE0" w:rsidP="00844BE0">
      <w:pPr>
        <w:spacing w:line="360" w:lineRule="auto"/>
        <w:rPr>
          <w:rFonts w:ascii="Arial" w:hAnsi="Arial" w:cs="Arial"/>
          <w:sz w:val="26"/>
          <w:szCs w:val="26"/>
        </w:rPr>
      </w:pPr>
    </w:p>
    <w:p w14:paraId="50311B29" w14:textId="77777777" w:rsidR="00844BE0" w:rsidRPr="0027150B" w:rsidRDefault="00844BE0" w:rsidP="00844BE0">
      <w:pPr>
        <w:spacing w:line="360" w:lineRule="auto"/>
        <w:jc w:val="center"/>
        <w:rPr>
          <w:rFonts w:ascii="Arial" w:eastAsia="Arial Unicode MS" w:hAnsi="Arial" w:cs="Arial"/>
          <w:sz w:val="26"/>
          <w:szCs w:val="26"/>
        </w:rPr>
      </w:pPr>
      <w:r w:rsidRPr="0027150B">
        <w:rPr>
          <w:rFonts w:ascii="Arial" w:eastAsia="Arial Unicode MS" w:hAnsi="Arial" w:cs="Arial"/>
          <w:sz w:val="26"/>
          <w:szCs w:val="26"/>
        </w:rPr>
        <w:t>MAGISTRADO MANUEL VELASCO ALCÁNTARA</w:t>
      </w:r>
    </w:p>
    <w:p w14:paraId="06EBC558" w14:textId="77777777" w:rsidR="00844BE0" w:rsidRDefault="00844BE0" w:rsidP="00844BE0">
      <w:pPr>
        <w:jc w:val="center"/>
        <w:rPr>
          <w:rFonts w:ascii="Arial" w:hAnsi="Arial" w:cs="Arial"/>
          <w:sz w:val="26"/>
          <w:szCs w:val="26"/>
        </w:rPr>
      </w:pPr>
    </w:p>
    <w:p w14:paraId="1DFE8575" w14:textId="77777777" w:rsidR="00844BE0" w:rsidRDefault="00844BE0" w:rsidP="00844BE0">
      <w:pPr>
        <w:jc w:val="center"/>
        <w:rPr>
          <w:rFonts w:ascii="Arial" w:hAnsi="Arial" w:cs="Arial"/>
          <w:sz w:val="26"/>
          <w:szCs w:val="26"/>
        </w:rPr>
      </w:pPr>
    </w:p>
    <w:p w14:paraId="5AA162CF" w14:textId="77777777" w:rsidR="00844BE0" w:rsidRDefault="00844BE0" w:rsidP="00844BE0">
      <w:pPr>
        <w:jc w:val="center"/>
        <w:rPr>
          <w:rFonts w:ascii="Arial" w:hAnsi="Arial" w:cs="Arial"/>
          <w:sz w:val="26"/>
          <w:szCs w:val="26"/>
        </w:rPr>
      </w:pPr>
    </w:p>
    <w:p w14:paraId="48528DBB" w14:textId="77777777" w:rsidR="00844BE0" w:rsidRDefault="00844BE0" w:rsidP="00844BE0">
      <w:pPr>
        <w:jc w:val="center"/>
        <w:rPr>
          <w:rFonts w:ascii="Arial" w:hAnsi="Arial" w:cs="Arial"/>
          <w:sz w:val="26"/>
          <w:szCs w:val="26"/>
        </w:rPr>
      </w:pPr>
    </w:p>
    <w:p w14:paraId="22140990" w14:textId="77777777" w:rsidR="00844BE0" w:rsidRPr="0027150B" w:rsidRDefault="00844BE0" w:rsidP="00844BE0">
      <w:pPr>
        <w:jc w:val="center"/>
        <w:rPr>
          <w:rFonts w:ascii="Arial" w:hAnsi="Arial" w:cs="Arial"/>
          <w:sz w:val="26"/>
          <w:szCs w:val="26"/>
        </w:rPr>
      </w:pPr>
    </w:p>
    <w:p w14:paraId="75BFAFDA" w14:textId="77777777" w:rsidR="00844BE0" w:rsidRPr="0027150B" w:rsidRDefault="00844BE0" w:rsidP="00844BE0">
      <w:pPr>
        <w:jc w:val="center"/>
        <w:rPr>
          <w:rFonts w:ascii="Arial" w:hAnsi="Arial" w:cs="Arial"/>
          <w:sz w:val="26"/>
          <w:szCs w:val="26"/>
        </w:rPr>
      </w:pPr>
      <w:r w:rsidRPr="0027150B">
        <w:rPr>
          <w:rFonts w:ascii="Arial" w:hAnsi="Arial" w:cs="Arial"/>
          <w:sz w:val="26"/>
          <w:szCs w:val="26"/>
        </w:rPr>
        <w:t>LICENCIADA SANDRA PÉREZ CRUZ.</w:t>
      </w:r>
    </w:p>
    <w:p w14:paraId="55CA3687" w14:textId="77777777" w:rsidR="00844BE0" w:rsidRPr="0036793F" w:rsidRDefault="00844BE0" w:rsidP="00844BE0">
      <w:pPr>
        <w:jc w:val="center"/>
        <w:rPr>
          <w:rFonts w:ascii="Arial" w:hAnsi="Arial" w:cs="Arial"/>
          <w:sz w:val="26"/>
          <w:szCs w:val="26"/>
        </w:rPr>
      </w:pPr>
      <w:r w:rsidRPr="0027150B">
        <w:rPr>
          <w:rFonts w:ascii="Arial" w:hAnsi="Arial" w:cs="Arial"/>
          <w:sz w:val="26"/>
          <w:szCs w:val="26"/>
        </w:rPr>
        <w:t>SECRETARIA GENERAL DE ACUERDOS.</w:t>
      </w:r>
    </w:p>
    <w:p w14:paraId="375DA162" w14:textId="77777777" w:rsidR="0087542B" w:rsidRPr="00B1212B" w:rsidRDefault="0087542B" w:rsidP="0087542B">
      <w:pPr>
        <w:spacing w:before="240" w:line="360" w:lineRule="auto"/>
        <w:ind w:firstLine="708"/>
        <w:jc w:val="both"/>
      </w:pPr>
    </w:p>
    <w:p w14:paraId="3F177ED5" w14:textId="77777777" w:rsidR="00691BFA" w:rsidRPr="0087542B" w:rsidRDefault="00691BFA" w:rsidP="0087542B"/>
    <w:sectPr w:rsidR="00691BFA" w:rsidRPr="0087542B" w:rsidSect="00844BE0">
      <w:headerReference w:type="even" r:id="rId9"/>
      <w:headerReference w:type="default" r:id="rId10"/>
      <w:footerReference w:type="default" r:id="rId11"/>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068D1" w14:textId="77777777" w:rsidR="00545136" w:rsidRDefault="00545136">
      <w:r>
        <w:separator/>
      </w:r>
    </w:p>
  </w:endnote>
  <w:endnote w:type="continuationSeparator" w:id="0">
    <w:p w14:paraId="710C8B88" w14:textId="77777777" w:rsidR="00545136" w:rsidRDefault="0054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F714" w14:textId="5DB893AA" w:rsidR="0072556B" w:rsidRDefault="0072556B">
    <w:pPr>
      <w:pStyle w:val="Piedepgina"/>
    </w:pPr>
    <w:r>
      <w:rPr>
        <w:noProof/>
        <w:lang w:val="es-MX" w:eastAsia="es-MX"/>
      </w:rPr>
      <mc:AlternateContent>
        <mc:Choice Requires="wps">
          <w:drawing>
            <wp:anchor distT="0" distB="0" distL="114300" distR="114300" simplePos="0" relativeHeight="251661824" behindDoc="0" locked="0" layoutInCell="1" allowOverlap="1" wp14:anchorId="3912C57C" wp14:editId="0D05D13B">
              <wp:simplePos x="0" y="0"/>
              <wp:positionH relativeFrom="column">
                <wp:posOffset>-1551940</wp:posOffset>
              </wp:positionH>
              <wp:positionV relativeFrom="paragraph">
                <wp:posOffset>-4210050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02EF925" w14:textId="77777777" w:rsidR="0072556B" w:rsidRDefault="0072556B" w:rsidP="0072556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22.2pt;margin-top:-331.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">
              <v:textbox>
                <w:txbxContent>
                  <w:p w14:paraId="202EF925" w14:textId="77777777" w:rsidR="0072556B" w:rsidRDefault="0072556B" w:rsidP="0072556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F347A" w14:textId="77777777" w:rsidR="00545136" w:rsidRDefault="00545136">
      <w:r>
        <w:separator/>
      </w:r>
    </w:p>
  </w:footnote>
  <w:footnote w:type="continuationSeparator" w:id="0">
    <w:p w14:paraId="5C31C94B" w14:textId="77777777" w:rsidR="00545136" w:rsidRDefault="0054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72556B">
          <w:rPr>
            <w:noProof/>
          </w:rPr>
          <w:t>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1914"/>
      <w:docPartObj>
        <w:docPartGallery w:val="Page Numbers (Top of Page)"/>
        <w:docPartUnique/>
      </w:docPartObj>
    </w:sdtPr>
    <w:sdtEndPr/>
    <w:sdtContent>
      <w:p w14:paraId="31616AF9" w14:textId="3D8CCD9B" w:rsidR="00E42971" w:rsidRDefault="00E42971" w:rsidP="00D2291D">
        <w:pPr>
          <w:pStyle w:val="Encabezado"/>
          <w:jc w:val="center"/>
          <w:rPr>
            <w:noProof/>
          </w:rPr>
        </w:pPr>
        <w:r>
          <w:fldChar w:fldCharType="begin"/>
        </w:r>
        <w:r>
          <w:instrText xml:space="preserve"> PAGE   \* MERGEFORMAT </w:instrText>
        </w:r>
        <w:r>
          <w:fldChar w:fldCharType="separate"/>
        </w:r>
        <w:r w:rsidR="0072556B">
          <w:rPr>
            <w:noProof/>
          </w:rPr>
          <w:t>5</w:t>
        </w:r>
        <w:r>
          <w:rPr>
            <w:noProof/>
          </w:rPr>
          <w:fldChar w:fldCharType="end"/>
        </w:r>
      </w:p>
      <w:p w14:paraId="015197EB" w14:textId="5ABB56EB" w:rsidR="00E42971" w:rsidRDefault="0072556B" w:rsidP="00D2291D">
        <w:pPr>
          <w:pStyle w:val="Encabezado"/>
          <w:jc w:val="center"/>
        </w:pPr>
      </w:p>
    </w:sdtContent>
  </w:sdt>
  <w:p w14:paraId="323DD476" w14:textId="4CF4587A"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3">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5">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5"/>
  </w:num>
  <w:num w:numId="4">
    <w:abstractNumId w:val="12"/>
  </w:num>
  <w:num w:numId="5">
    <w:abstractNumId w:val="3"/>
  </w:num>
  <w:num w:numId="6">
    <w:abstractNumId w:val="16"/>
  </w:num>
  <w:num w:numId="7">
    <w:abstractNumId w:val="0"/>
  </w:num>
  <w:num w:numId="8">
    <w:abstractNumId w:val="13"/>
  </w:num>
  <w:num w:numId="9">
    <w:abstractNumId w:val="9"/>
  </w:num>
  <w:num w:numId="10">
    <w:abstractNumId w:val="6"/>
  </w:num>
  <w:num w:numId="11">
    <w:abstractNumId w:val="7"/>
  </w:num>
  <w:num w:numId="12">
    <w:abstractNumId w:val="10"/>
  </w:num>
  <w:num w:numId="13">
    <w:abstractNumId w:val="4"/>
  </w:num>
  <w:num w:numId="14">
    <w:abstractNumId w:val="14"/>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37EC5"/>
    <w:rsid w:val="00040812"/>
    <w:rsid w:val="00040C9F"/>
    <w:rsid w:val="00042043"/>
    <w:rsid w:val="0005133C"/>
    <w:rsid w:val="000515DF"/>
    <w:rsid w:val="000533D8"/>
    <w:rsid w:val="00055136"/>
    <w:rsid w:val="00055982"/>
    <w:rsid w:val="000572E4"/>
    <w:rsid w:val="0006676C"/>
    <w:rsid w:val="0007032E"/>
    <w:rsid w:val="0007468A"/>
    <w:rsid w:val="00092B64"/>
    <w:rsid w:val="00097E70"/>
    <w:rsid w:val="000A0212"/>
    <w:rsid w:val="000A3C35"/>
    <w:rsid w:val="000B0E36"/>
    <w:rsid w:val="000B3E39"/>
    <w:rsid w:val="000C16C8"/>
    <w:rsid w:val="000E3723"/>
    <w:rsid w:val="000E4F90"/>
    <w:rsid w:val="000F3866"/>
    <w:rsid w:val="0010116F"/>
    <w:rsid w:val="0012652F"/>
    <w:rsid w:val="00132D70"/>
    <w:rsid w:val="00134084"/>
    <w:rsid w:val="001346F2"/>
    <w:rsid w:val="00147F10"/>
    <w:rsid w:val="001548AE"/>
    <w:rsid w:val="00163736"/>
    <w:rsid w:val="00164900"/>
    <w:rsid w:val="00166448"/>
    <w:rsid w:val="00185992"/>
    <w:rsid w:val="00186E02"/>
    <w:rsid w:val="00194DAA"/>
    <w:rsid w:val="00195BEA"/>
    <w:rsid w:val="001B49BA"/>
    <w:rsid w:val="001B4BF9"/>
    <w:rsid w:val="001C362A"/>
    <w:rsid w:val="001C49AF"/>
    <w:rsid w:val="001D1CC8"/>
    <w:rsid w:val="001E1D05"/>
    <w:rsid w:val="001E5ED9"/>
    <w:rsid w:val="001F2610"/>
    <w:rsid w:val="001F5246"/>
    <w:rsid w:val="002226C7"/>
    <w:rsid w:val="00240FFF"/>
    <w:rsid w:val="00243890"/>
    <w:rsid w:val="002451B0"/>
    <w:rsid w:val="002452C9"/>
    <w:rsid w:val="00247748"/>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E3804"/>
    <w:rsid w:val="002F0C1F"/>
    <w:rsid w:val="002F3369"/>
    <w:rsid w:val="002F6D1A"/>
    <w:rsid w:val="003002FE"/>
    <w:rsid w:val="003007EB"/>
    <w:rsid w:val="003139A0"/>
    <w:rsid w:val="00316443"/>
    <w:rsid w:val="0031747B"/>
    <w:rsid w:val="00320CE1"/>
    <w:rsid w:val="00335242"/>
    <w:rsid w:val="00341DB1"/>
    <w:rsid w:val="00353473"/>
    <w:rsid w:val="00360086"/>
    <w:rsid w:val="003C3698"/>
    <w:rsid w:val="003C4C76"/>
    <w:rsid w:val="003D0FD1"/>
    <w:rsid w:val="003D7D73"/>
    <w:rsid w:val="003E3369"/>
    <w:rsid w:val="003E709B"/>
    <w:rsid w:val="003F21BE"/>
    <w:rsid w:val="003F4DA0"/>
    <w:rsid w:val="00404275"/>
    <w:rsid w:val="00404654"/>
    <w:rsid w:val="00405AF3"/>
    <w:rsid w:val="00405E65"/>
    <w:rsid w:val="00421F5B"/>
    <w:rsid w:val="00433A5A"/>
    <w:rsid w:val="00436D1D"/>
    <w:rsid w:val="00436E56"/>
    <w:rsid w:val="00437131"/>
    <w:rsid w:val="00442F80"/>
    <w:rsid w:val="004447C8"/>
    <w:rsid w:val="004505CE"/>
    <w:rsid w:val="00452E9D"/>
    <w:rsid w:val="00453503"/>
    <w:rsid w:val="0046514D"/>
    <w:rsid w:val="004717D1"/>
    <w:rsid w:val="00471F7C"/>
    <w:rsid w:val="004816C1"/>
    <w:rsid w:val="00492852"/>
    <w:rsid w:val="0049627F"/>
    <w:rsid w:val="004A0D4D"/>
    <w:rsid w:val="004A5D49"/>
    <w:rsid w:val="004C4BEF"/>
    <w:rsid w:val="004D2667"/>
    <w:rsid w:val="004E20DF"/>
    <w:rsid w:val="00500A28"/>
    <w:rsid w:val="00502A34"/>
    <w:rsid w:val="00503C04"/>
    <w:rsid w:val="00503EC3"/>
    <w:rsid w:val="005046F5"/>
    <w:rsid w:val="00516557"/>
    <w:rsid w:val="00517757"/>
    <w:rsid w:val="00517C71"/>
    <w:rsid w:val="00534CB6"/>
    <w:rsid w:val="00545136"/>
    <w:rsid w:val="00551C17"/>
    <w:rsid w:val="005619F2"/>
    <w:rsid w:val="005623BA"/>
    <w:rsid w:val="005650C9"/>
    <w:rsid w:val="00567A36"/>
    <w:rsid w:val="00581B90"/>
    <w:rsid w:val="00583516"/>
    <w:rsid w:val="0058355E"/>
    <w:rsid w:val="00583F0F"/>
    <w:rsid w:val="005C1E3F"/>
    <w:rsid w:val="005C3333"/>
    <w:rsid w:val="005D1C12"/>
    <w:rsid w:val="005D2834"/>
    <w:rsid w:val="005D33DB"/>
    <w:rsid w:val="005D3F5E"/>
    <w:rsid w:val="005D6A93"/>
    <w:rsid w:val="005F434C"/>
    <w:rsid w:val="005F5B5A"/>
    <w:rsid w:val="0060140C"/>
    <w:rsid w:val="00603935"/>
    <w:rsid w:val="00614FAE"/>
    <w:rsid w:val="00620F0A"/>
    <w:rsid w:val="00622DDE"/>
    <w:rsid w:val="00625196"/>
    <w:rsid w:val="00634147"/>
    <w:rsid w:val="00636D8D"/>
    <w:rsid w:val="006373FB"/>
    <w:rsid w:val="0064024F"/>
    <w:rsid w:val="00655CCC"/>
    <w:rsid w:val="00656F1D"/>
    <w:rsid w:val="00657201"/>
    <w:rsid w:val="0066256D"/>
    <w:rsid w:val="00662969"/>
    <w:rsid w:val="00684E14"/>
    <w:rsid w:val="00685403"/>
    <w:rsid w:val="00691BFA"/>
    <w:rsid w:val="006B670E"/>
    <w:rsid w:val="006B77A0"/>
    <w:rsid w:val="006C2BDB"/>
    <w:rsid w:val="006C530F"/>
    <w:rsid w:val="006C5486"/>
    <w:rsid w:val="006C7FC4"/>
    <w:rsid w:val="006F0298"/>
    <w:rsid w:val="006F271C"/>
    <w:rsid w:val="00704BEF"/>
    <w:rsid w:val="007072C4"/>
    <w:rsid w:val="0071510F"/>
    <w:rsid w:val="0072015D"/>
    <w:rsid w:val="00720A67"/>
    <w:rsid w:val="0072208F"/>
    <w:rsid w:val="0072556B"/>
    <w:rsid w:val="0072648B"/>
    <w:rsid w:val="007317E2"/>
    <w:rsid w:val="00746018"/>
    <w:rsid w:val="007557B3"/>
    <w:rsid w:val="00760D05"/>
    <w:rsid w:val="007747E8"/>
    <w:rsid w:val="00775F1D"/>
    <w:rsid w:val="00782842"/>
    <w:rsid w:val="00797735"/>
    <w:rsid w:val="00797F51"/>
    <w:rsid w:val="007A48EF"/>
    <w:rsid w:val="007B1F9C"/>
    <w:rsid w:val="007C4B37"/>
    <w:rsid w:val="007C5DEF"/>
    <w:rsid w:val="007D295E"/>
    <w:rsid w:val="007D296F"/>
    <w:rsid w:val="007D7E00"/>
    <w:rsid w:val="007E33B1"/>
    <w:rsid w:val="007E675E"/>
    <w:rsid w:val="007F2469"/>
    <w:rsid w:val="007F2603"/>
    <w:rsid w:val="007F2E08"/>
    <w:rsid w:val="00800765"/>
    <w:rsid w:val="008020DD"/>
    <w:rsid w:val="00806D7E"/>
    <w:rsid w:val="0080735F"/>
    <w:rsid w:val="008132C5"/>
    <w:rsid w:val="008215C6"/>
    <w:rsid w:val="008248DE"/>
    <w:rsid w:val="0082574A"/>
    <w:rsid w:val="00825AD0"/>
    <w:rsid w:val="00840483"/>
    <w:rsid w:val="008445B8"/>
    <w:rsid w:val="00844BE0"/>
    <w:rsid w:val="00851821"/>
    <w:rsid w:val="00852024"/>
    <w:rsid w:val="00855C6B"/>
    <w:rsid w:val="00865C90"/>
    <w:rsid w:val="0087542B"/>
    <w:rsid w:val="008854E2"/>
    <w:rsid w:val="008861ED"/>
    <w:rsid w:val="008874EC"/>
    <w:rsid w:val="00894A24"/>
    <w:rsid w:val="008B14E8"/>
    <w:rsid w:val="008B5197"/>
    <w:rsid w:val="008C0DD3"/>
    <w:rsid w:val="008C4258"/>
    <w:rsid w:val="008D6D00"/>
    <w:rsid w:val="008E7491"/>
    <w:rsid w:val="008F4C05"/>
    <w:rsid w:val="008F6DE1"/>
    <w:rsid w:val="0090160E"/>
    <w:rsid w:val="00920723"/>
    <w:rsid w:val="009261DC"/>
    <w:rsid w:val="00930102"/>
    <w:rsid w:val="00935483"/>
    <w:rsid w:val="0094076A"/>
    <w:rsid w:val="00944DC3"/>
    <w:rsid w:val="009474F4"/>
    <w:rsid w:val="00950C0F"/>
    <w:rsid w:val="00950C2C"/>
    <w:rsid w:val="009512E4"/>
    <w:rsid w:val="009578DB"/>
    <w:rsid w:val="00960AEA"/>
    <w:rsid w:val="009626AC"/>
    <w:rsid w:val="00962BE0"/>
    <w:rsid w:val="00970EDB"/>
    <w:rsid w:val="009715C0"/>
    <w:rsid w:val="00976446"/>
    <w:rsid w:val="00987E4B"/>
    <w:rsid w:val="00991F13"/>
    <w:rsid w:val="009A4275"/>
    <w:rsid w:val="009C47A0"/>
    <w:rsid w:val="009D310D"/>
    <w:rsid w:val="009D5065"/>
    <w:rsid w:val="009E0382"/>
    <w:rsid w:val="009E43BE"/>
    <w:rsid w:val="009E4460"/>
    <w:rsid w:val="009E4AA5"/>
    <w:rsid w:val="009F4C00"/>
    <w:rsid w:val="00A0247D"/>
    <w:rsid w:val="00A06591"/>
    <w:rsid w:val="00A0712D"/>
    <w:rsid w:val="00A118D3"/>
    <w:rsid w:val="00A149DB"/>
    <w:rsid w:val="00A351BA"/>
    <w:rsid w:val="00A508BD"/>
    <w:rsid w:val="00A52EA5"/>
    <w:rsid w:val="00A554F5"/>
    <w:rsid w:val="00A57406"/>
    <w:rsid w:val="00A61271"/>
    <w:rsid w:val="00A614F4"/>
    <w:rsid w:val="00A66965"/>
    <w:rsid w:val="00A801C2"/>
    <w:rsid w:val="00A878EC"/>
    <w:rsid w:val="00A95AF0"/>
    <w:rsid w:val="00AA7FEC"/>
    <w:rsid w:val="00AD13B8"/>
    <w:rsid w:val="00AD4F1A"/>
    <w:rsid w:val="00AE3A0D"/>
    <w:rsid w:val="00AE6266"/>
    <w:rsid w:val="00AE6D5F"/>
    <w:rsid w:val="00AF2C6A"/>
    <w:rsid w:val="00AF3388"/>
    <w:rsid w:val="00AF4C18"/>
    <w:rsid w:val="00B03795"/>
    <w:rsid w:val="00B06703"/>
    <w:rsid w:val="00B27EA9"/>
    <w:rsid w:val="00B37EE5"/>
    <w:rsid w:val="00B43356"/>
    <w:rsid w:val="00B45896"/>
    <w:rsid w:val="00B459B6"/>
    <w:rsid w:val="00B504F0"/>
    <w:rsid w:val="00B52EF2"/>
    <w:rsid w:val="00B5683B"/>
    <w:rsid w:val="00B739C1"/>
    <w:rsid w:val="00B7510A"/>
    <w:rsid w:val="00B902CA"/>
    <w:rsid w:val="00BA3247"/>
    <w:rsid w:val="00BA48B4"/>
    <w:rsid w:val="00BA554F"/>
    <w:rsid w:val="00BC3683"/>
    <w:rsid w:val="00BD5633"/>
    <w:rsid w:val="00BF5234"/>
    <w:rsid w:val="00C007E6"/>
    <w:rsid w:val="00C345FA"/>
    <w:rsid w:val="00C368FF"/>
    <w:rsid w:val="00C413FC"/>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C192F"/>
    <w:rsid w:val="00CC1E99"/>
    <w:rsid w:val="00CD5B36"/>
    <w:rsid w:val="00CE438C"/>
    <w:rsid w:val="00CE5DE0"/>
    <w:rsid w:val="00CF55A7"/>
    <w:rsid w:val="00D149B5"/>
    <w:rsid w:val="00D2291D"/>
    <w:rsid w:val="00D73FCC"/>
    <w:rsid w:val="00D755DB"/>
    <w:rsid w:val="00D80903"/>
    <w:rsid w:val="00D81032"/>
    <w:rsid w:val="00DA0278"/>
    <w:rsid w:val="00DA4508"/>
    <w:rsid w:val="00DB12DF"/>
    <w:rsid w:val="00DB31F8"/>
    <w:rsid w:val="00DB6617"/>
    <w:rsid w:val="00DB6921"/>
    <w:rsid w:val="00DD3DBF"/>
    <w:rsid w:val="00DD63D4"/>
    <w:rsid w:val="00DD6D8E"/>
    <w:rsid w:val="00DD7EA5"/>
    <w:rsid w:val="00DE2E63"/>
    <w:rsid w:val="00DE4F9D"/>
    <w:rsid w:val="00DF186E"/>
    <w:rsid w:val="00DF6206"/>
    <w:rsid w:val="00DF79D7"/>
    <w:rsid w:val="00E00E02"/>
    <w:rsid w:val="00E12EAB"/>
    <w:rsid w:val="00E15DC9"/>
    <w:rsid w:val="00E30131"/>
    <w:rsid w:val="00E411D2"/>
    <w:rsid w:val="00E42971"/>
    <w:rsid w:val="00E506C6"/>
    <w:rsid w:val="00E623DB"/>
    <w:rsid w:val="00E65999"/>
    <w:rsid w:val="00E7288B"/>
    <w:rsid w:val="00E803DF"/>
    <w:rsid w:val="00E81A1F"/>
    <w:rsid w:val="00E82872"/>
    <w:rsid w:val="00E8373D"/>
    <w:rsid w:val="00EA0164"/>
    <w:rsid w:val="00EA6CCD"/>
    <w:rsid w:val="00EA6F11"/>
    <w:rsid w:val="00EA7228"/>
    <w:rsid w:val="00EB1060"/>
    <w:rsid w:val="00ED2897"/>
    <w:rsid w:val="00ED5CE2"/>
    <w:rsid w:val="00ED7273"/>
    <w:rsid w:val="00EF13FF"/>
    <w:rsid w:val="00F213FF"/>
    <w:rsid w:val="00F23FAE"/>
    <w:rsid w:val="00F32F4F"/>
    <w:rsid w:val="00F411C3"/>
    <w:rsid w:val="00F4362A"/>
    <w:rsid w:val="00F50AC5"/>
    <w:rsid w:val="00F56FED"/>
    <w:rsid w:val="00F64995"/>
    <w:rsid w:val="00F732BD"/>
    <w:rsid w:val="00F81383"/>
    <w:rsid w:val="00F84393"/>
    <w:rsid w:val="00F96657"/>
    <w:rsid w:val="00FA2D3D"/>
    <w:rsid w:val="00FA6D20"/>
    <w:rsid w:val="00FB5411"/>
    <w:rsid w:val="00FB57DE"/>
    <w:rsid w:val="00FB61ED"/>
    <w:rsid w:val="00FB72FB"/>
    <w:rsid w:val="00FC764A"/>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C5481BA4-7E07-4555-82F3-B2FD00BD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1347</Words>
  <Characters>7411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2018-08-15T17:39:00Z</cp:lastPrinted>
  <dcterms:created xsi:type="dcterms:W3CDTF">2018-06-28T21:45:00Z</dcterms:created>
  <dcterms:modified xsi:type="dcterms:W3CDTF">2018-12-10T18:47:00Z</dcterms:modified>
</cp:coreProperties>
</file>