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8561AA">
        <w:rPr>
          <w:rFonts w:ascii="Arial" w:hAnsi="Arial" w:cs="Arial"/>
          <w:b/>
          <w:sz w:val="26"/>
          <w:szCs w:val="26"/>
        </w:rPr>
        <w:t>429</w:t>
      </w:r>
      <w:r w:rsidR="00FF518D">
        <w:rPr>
          <w:rFonts w:ascii="Arial" w:hAnsi="Arial" w:cs="Arial"/>
          <w:b/>
          <w:sz w:val="26"/>
          <w:szCs w:val="26"/>
        </w:rPr>
        <w:t>/201</w:t>
      </w:r>
      <w:r w:rsidR="008561AA">
        <w:rPr>
          <w:rFonts w:ascii="Arial" w:hAnsi="Arial" w:cs="Arial"/>
          <w:b/>
          <w:sz w:val="26"/>
          <w:szCs w:val="26"/>
        </w:rPr>
        <w:t>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8561AA">
        <w:rPr>
          <w:rFonts w:ascii="Arial" w:hAnsi="Arial" w:cs="Arial"/>
          <w:b/>
          <w:sz w:val="26"/>
          <w:szCs w:val="26"/>
        </w:rPr>
        <w:t>221</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8561AA">
        <w:rPr>
          <w:rFonts w:ascii="Arial" w:hAnsi="Arial" w:cs="Arial"/>
          <w:b/>
          <w:sz w:val="26"/>
          <w:szCs w:val="26"/>
        </w:rPr>
        <w:t>CUARTA</w:t>
      </w:r>
      <w:r w:rsidR="005758AC">
        <w:rPr>
          <w:rFonts w:ascii="Arial" w:hAnsi="Arial" w:cs="Arial"/>
          <w:b/>
          <w:sz w:val="26"/>
          <w:szCs w:val="26"/>
        </w:rPr>
        <w:t xml:space="preserve">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8B47D4" w:rsidRDefault="008B47D4" w:rsidP="008B47D4">
      <w:pPr>
        <w:spacing w:before="240" w:line="360" w:lineRule="auto"/>
        <w:jc w:val="both"/>
        <w:rPr>
          <w:rFonts w:ascii="Arial" w:hAnsi="Arial" w:cs="Arial"/>
          <w:b/>
          <w:sz w:val="26"/>
          <w:szCs w:val="26"/>
        </w:rPr>
      </w:pPr>
      <w:r>
        <w:rPr>
          <w:rFonts w:ascii="Arial" w:hAnsi="Arial" w:cs="Arial"/>
          <w:b/>
          <w:sz w:val="26"/>
          <w:szCs w:val="26"/>
        </w:rPr>
        <w:t>OAXACA DE JUÁREZ, OAXACA A DIECISÉIS DE AGOSTO 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8561AA">
        <w:rPr>
          <w:rFonts w:ascii="Arial" w:hAnsi="Arial" w:cs="Arial"/>
          <w:b/>
          <w:sz w:val="26"/>
          <w:szCs w:val="26"/>
        </w:rPr>
        <w:t>429</w:t>
      </w:r>
      <w:r w:rsidRPr="00CB6405">
        <w:rPr>
          <w:rFonts w:ascii="Arial" w:hAnsi="Arial" w:cs="Arial"/>
          <w:b/>
          <w:sz w:val="26"/>
          <w:szCs w:val="26"/>
        </w:rPr>
        <w:t>/201</w:t>
      </w:r>
      <w:r w:rsidR="007673D2">
        <w:rPr>
          <w:rFonts w:ascii="Arial" w:hAnsi="Arial" w:cs="Arial"/>
          <w:b/>
          <w:sz w:val="26"/>
          <w:szCs w:val="26"/>
        </w:rPr>
        <w:t>7</w:t>
      </w:r>
      <w:r w:rsidRPr="00CB6405">
        <w:rPr>
          <w:rFonts w:ascii="Arial" w:hAnsi="Arial" w:cs="Arial"/>
          <w:sz w:val="26"/>
          <w:szCs w:val="26"/>
        </w:rPr>
        <w:t xml:space="preserve"> que remite la Secretaría General de Acuerdos, con motivo del recurso de revisión interpuesto por </w:t>
      </w:r>
      <w:r w:rsidR="00F63150">
        <w:rPr>
          <w:rFonts w:ascii="Arial" w:hAnsi="Arial" w:cs="Arial"/>
          <w:b/>
          <w:sz w:val="26"/>
          <w:szCs w:val="26"/>
        </w:rPr>
        <w:t>**********</w:t>
      </w:r>
      <w:r w:rsidRPr="00CB6405">
        <w:rPr>
          <w:rFonts w:ascii="Arial" w:hAnsi="Arial" w:cs="Arial"/>
          <w:sz w:val="26"/>
          <w:szCs w:val="26"/>
        </w:rPr>
        <w:t>, en contra de</w:t>
      </w:r>
      <w:r w:rsidR="00DF53EA">
        <w:rPr>
          <w:rFonts w:ascii="Arial" w:hAnsi="Arial" w:cs="Arial"/>
          <w:sz w:val="26"/>
          <w:szCs w:val="26"/>
        </w:rPr>
        <w:t xml:space="preserve"> </w:t>
      </w:r>
      <w:r w:rsidR="008561AA">
        <w:rPr>
          <w:rFonts w:ascii="Arial" w:hAnsi="Arial" w:cs="Arial"/>
          <w:sz w:val="26"/>
          <w:szCs w:val="26"/>
        </w:rPr>
        <w:t xml:space="preserve">la </w:t>
      </w:r>
      <w:r w:rsidR="00710E5B">
        <w:rPr>
          <w:rFonts w:ascii="Arial" w:hAnsi="Arial" w:cs="Arial"/>
          <w:sz w:val="26"/>
          <w:szCs w:val="26"/>
        </w:rPr>
        <w:t xml:space="preserve">resolución </w:t>
      </w:r>
      <w:r w:rsidR="008561AA">
        <w:rPr>
          <w:rFonts w:ascii="Arial" w:hAnsi="Arial" w:cs="Arial"/>
          <w:sz w:val="26"/>
          <w:szCs w:val="26"/>
        </w:rPr>
        <w:t xml:space="preserve">de seis de noviembre </w:t>
      </w:r>
      <w:r w:rsidR="00DF53EA">
        <w:rPr>
          <w:rFonts w:ascii="Arial" w:hAnsi="Arial" w:cs="Arial"/>
          <w:sz w:val="26"/>
          <w:szCs w:val="26"/>
        </w:rPr>
        <w:t xml:space="preserve">de </w:t>
      </w:r>
      <w:r w:rsidR="00FF518D">
        <w:rPr>
          <w:rFonts w:ascii="Arial" w:hAnsi="Arial" w:cs="Arial"/>
          <w:sz w:val="26"/>
          <w:szCs w:val="26"/>
        </w:rPr>
        <w:t>dos mil dieci</w:t>
      </w:r>
      <w:r w:rsidR="008561AA">
        <w:rPr>
          <w:rFonts w:ascii="Arial" w:hAnsi="Arial" w:cs="Arial"/>
          <w:sz w:val="26"/>
          <w:szCs w:val="26"/>
        </w:rPr>
        <w:t>siete, dictada</w:t>
      </w:r>
      <w:r w:rsidR="00FF518D">
        <w:rPr>
          <w:rFonts w:ascii="Arial" w:hAnsi="Arial" w:cs="Arial"/>
          <w:sz w:val="26"/>
          <w:szCs w:val="26"/>
        </w:rPr>
        <w:t xml:space="preserve"> </w:t>
      </w:r>
      <w:r w:rsidRPr="00CB6405">
        <w:rPr>
          <w:rFonts w:ascii="Arial" w:hAnsi="Arial" w:cs="Arial"/>
          <w:sz w:val="26"/>
          <w:szCs w:val="26"/>
        </w:rPr>
        <w:t xml:space="preserve">en el expediente </w:t>
      </w:r>
      <w:r w:rsidR="008561AA">
        <w:rPr>
          <w:rFonts w:ascii="Arial" w:hAnsi="Arial" w:cs="Arial"/>
          <w:b/>
          <w:sz w:val="26"/>
          <w:szCs w:val="26"/>
        </w:rPr>
        <w:t>221</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sz w:val="26"/>
          <w:szCs w:val="26"/>
        </w:rPr>
        <w:t xml:space="preserve"> de la </w:t>
      </w:r>
      <w:r w:rsidR="008561AA">
        <w:rPr>
          <w:rFonts w:ascii="Arial" w:hAnsi="Arial" w:cs="Arial"/>
          <w:sz w:val="26"/>
          <w:szCs w:val="26"/>
        </w:rPr>
        <w:t>Cuarta</w:t>
      </w:r>
      <w:r w:rsidR="00DF53EA">
        <w:rPr>
          <w:rFonts w:ascii="Arial" w:hAnsi="Arial" w:cs="Arial"/>
          <w:sz w:val="26"/>
          <w:szCs w:val="26"/>
        </w:rPr>
        <w:t xml:space="preserve">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5758AC">
        <w:rPr>
          <w:rFonts w:ascii="Arial" w:hAnsi="Arial" w:cs="Arial"/>
          <w:sz w:val="26"/>
          <w:szCs w:val="26"/>
        </w:rPr>
        <w:t xml:space="preserve">el </w:t>
      </w:r>
      <w:r w:rsidR="005758AC" w:rsidRPr="005758AC">
        <w:rPr>
          <w:rFonts w:ascii="Arial" w:hAnsi="Arial" w:cs="Arial"/>
          <w:b/>
          <w:sz w:val="26"/>
          <w:szCs w:val="26"/>
        </w:rPr>
        <w:t>RECURRENTE</w:t>
      </w:r>
      <w:r w:rsidRPr="00CB6405">
        <w:rPr>
          <w:rFonts w:ascii="Arial" w:hAnsi="Arial" w:cs="Arial"/>
          <w:b/>
          <w:sz w:val="26"/>
          <w:szCs w:val="26"/>
        </w:rPr>
        <w:t xml:space="preserve"> </w:t>
      </w:r>
      <w:r w:rsidRPr="00CB6405">
        <w:rPr>
          <w:rFonts w:ascii="Arial" w:hAnsi="Arial" w:cs="Arial"/>
          <w:sz w:val="26"/>
          <w:szCs w:val="26"/>
        </w:rPr>
        <w:t>en contra de</w:t>
      </w:r>
      <w:r w:rsidR="00FF518D">
        <w:rPr>
          <w:rFonts w:ascii="Arial" w:hAnsi="Arial" w:cs="Arial"/>
          <w:sz w:val="26"/>
          <w:szCs w:val="26"/>
        </w:rPr>
        <w:t xml:space="preserve"> </w:t>
      </w:r>
      <w:r w:rsidRPr="00CB6405">
        <w:rPr>
          <w:rFonts w:ascii="Arial" w:hAnsi="Arial" w:cs="Arial"/>
          <w:sz w:val="26"/>
          <w:szCs w:val="26"/>
        </w:rPr>
        <w:t>l</w:t>
      </w:r>
      <w:r w:rsidR="00FF518D">
        <w:rPr>
          <w:rFonts w:ascii="Arial" w:hAnsi="Arial" w:cs="Arial"/>
          <w:sz w:val="26"/>
          <w:szCs w:val="26"/>
        </w:rPr>
        <w:t xml:space="preserve">a </w:t>
      </w:r>
      <w:r w:rsidR="008561AA" w:rsidRPr="008561AA">
        <w:rPr>
          <w:rFonts w:ascii="Arial" w:hAnsi="Arial" w:cs="Arial"/>
          <w:b/>
          <w:sz w:val="26"/>
          <w:szCs w:val="26"/>
        </w:rPr>
        <w:t>UNIVERSIDAD NOVAUNIVERSITAS</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6762A">
        <w:rPr>
          <w:rFonts w:ascii="Arial" w:hAnsi="Arial" w:cs="Arial"/>
          <w:bCs/>
          <w:iCs/>
          <w:sz w:val="26"/>
          <w:szCs w:val="26"/>
        </w:rPr>
        <w:t>vigente hasta el veinte de octubre de</w:t>
      </w:r>
      <w:r w:rsidR="006B3BEA">
        <w:rPr>
          <w:rFonts w:ascii="Arial" w:hAnsi="Arial" w:cs="Arial"/>
          <w:bCs/>
          <w:iCs/>
          <w:sz w:val="26"/>
          <w:szCs w:val="26"/>
        </w:rPr>
        <w:t xml:space="preserv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710E5B">
        <w:rPr>
          <w:rFonts w:ascii="Arial" w:hAnsi="Arial" w:cs="Arial"/>
          <w:sz w:val="26"/>
          <w:szCs w:val="26"/>
        </w:rPr>
        <w:t xml:space="preserve">la resolución </w:t>
      </w:r>
      <w:r w:rsidR="008561AA">
        <w:rPr>
          <w:rFonts w:ascii="Arial" w:hAnsi="Arial" w:cs="Arial"/>
          <w:sz w:val="26"/>
          <w:szCs w:val="26"/>
        </w:rPr>
        <w:t xml:space="preserve">de seis de noviembre </w:t>
      </w:r>
      <w:r w:rsidR="00FF518D">
        <w:rPr>
          <w:rFonts w:ascii="Arial" w:hAnsi="Arial" w:cs="Arial"/>
          <w:sz w:val="26"/>
          <w:szCs w:val="26"/>
        </w:rPr>
        <w:t>de dos mil dieci</w:t>
      </w:r>
      <w:r w:rsidR="008561AA">
        <w:rPr>
          <w:rFonts w:ascii="Arial" w:hAnsi="Arial" w:cs="Arial"/>
          <w:sz w:val="26"/>
          <w:szCs w:val="26"/>
        </w:rPr>
        <w:t>siete</w:t>
      </w:r>
      <w:r w:rsidRPr="00CB6405">
        <w:rPr>
          <w:rFonts w:ascii="Arial" w:hAnsi="Arial" w:cs="Arial"/>
          <w:sz w:val="26"/>
          <w:szCs w:val="26"/>
        </w:rPr>
        <w:t>, dictad</w:t>
      </w:r>
      <w:r w:rsidR="008561AA">
        <w:rPr>
          <w:rFonts w:ascii="Arial" w:hAnsi="Arial" w:cs="Arial"/>
          <w:sz w:val="26"/>
          <w:szCs w:val="26"/>
        </w:rPr>
        <w:t>a</w:t>
      </w:r>
      <w:r w:rsidR="00FF518D">
        <w:rPr>
          <w:rFonts w:ascii="Arial" w:hAnsi="Arial" w:cs="Arial"/>
          <w:sz w:val="26"/>
          <w:szCs w:val="26"/>
        </w:rPr>
        <w:t xml:space="preserve"> </w:t>
      </w:r>
      <w:r w:rsidRPr="00CB6405">
        <w:rPr>
          <w:rFonts w:ascii="Arial" w:hAnsi="Arial" w:cs="Arial"/>
          <w:sz w:val="26"/>
          <w:szCs w:val="26"/>
        </w:rPr>
        <w:t xml:space="preserve">por la </w:t>
      </w:r>
      <w:r w:rsidR="008561AA">
        <w:rPr>
          <w:rFonts w:ascii="Arial" w:hAnsi="Arial" w:cs="Arial"/>
          <w:sz w:val="26"/>
          <w:szCs w:val="26"/>
        </w:rPr>
        <w:t xml:space="preserve">Cuarta </w:t>
      </w:r>
      <w:r w:rsidRPr="00CB6405">
        <w:rPr>
          <w:rFonts w:ascii="Arial" w:hAnsi="Arial" w:cs="Arial"/>
          <w:sz w:val="26"/>
          <w:szCs w:val="26"/>
        </w:rPr>
        <w:t xml:space="preserve">Sala Unitaria de Primera Instancia </w:t>
      </w:r>
      <w:r w:rsidR="00F63150">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8561AA">
        <w:rPr>
          <w:rFonts w:ascii="Arial" w:hAnsi="Arial" w:cs="Arial"/>
          <w:bCs/>
          <w:sz w:val="26"/>
          <w:szCs w:val="26"/>
        </w:rPr>
        <w:t xml:space="preserve">Los puntos resolutivos de la </w:t>
      </w:r>
      <w:r w:rsidR="00710E5B">
        <w:rPr>
          <w:rFonts w:ascii="Arial" w:hAnsi="Arial" w:cs="Arial"/>
          <w:bCs/>
          <w:sz w:val="26"/>
          <w:szCs w:val="26"/>
        </w:rPr>
        <w:t xml:space="preserve">resolución </w:t>
      </w:r>
      <w:r w:rsidR="008561AA">
        <w:rPr>
          <w:rFonts w:ascii="Arial" w:hAnsi="Arial" w:cs="Arial"/>
          <w:bCs/>
          <w:sz w:val="26"/>
          <w:szCs w:val="26"/>
        </w:rPr>
        <w:t>recurrida son los siguientes</w:t>
      </w:r>
      <w:r w:rsidR="00C06661">
        <w:rPr>
          <w:rFonts w:ascii="Arial" w:hAnsi="Arial" w:cs="Arial"/>
          <w:bCs/>
          <w:sz w:val="26"/>
          <w:szCs w:val="26"/>
        </w:rPr>
        <w:t>:</w:t>
      </w:r>
    </w:p>
    <w:p w:rsidR="00AB4741" w:rsidRPr="00AB4741" w:rsidRDefault="00C37A09" w:rsidP="00BD7208">
      <w:pPr>
        <w:widowControl w:val="0"/>
        <w:tabs>
          <w:tab w:val="left" w:pos="1418"/>
        </w:tabs>
        <w:spacing w:before="240" w:after="0" w:line="360" w:lineRule="auto"/>
        <w:ind w:left="1418" w:right="618"/>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008561AA">
        <w:rPr>
          <w:rFonts w:ascii="Arial" w:eastAsia="Times New Roman" w:hAnsi="Arial" w:cs="Arial"/>
          <w:b/>
          <w:bCs/>
          <w:i/>
          <w:iCs/>
          <w:sz w:val="24"/>
          <w:szCs w:val="24"/>
          <w:lang w:eastAsia="es-ES"/>
        </w:rPr>
        <w:t xml:space="preserve">PRIMERO. </w:t>
      </w:r>
      <w:r w:rsidR="008561AA">
        <w:rPr>
          <w:rFonts w:ascii="Arial" w:eastAsia="Times New Roman" w:hAnsi="Arial" w:cs="Arial"/>
          <w:bCs/>
          <w:i/>
          <w:iCs/>
          <w:sz w:val="24"/>
          <w:szCs w:val="24"/>
          <w:lang w:eastAsia="es-ES"/>
        </w:rPr>
        <w:t xml:space="preserve">Esta Cuarta Sala Unitaria fue competente para conocer y resolver del presente, atento lo señalado en el considerando primero de esta sentencia.- - - - - - - - - </w:t>
      </w:r>
      <w:r w:rsidR="008561AA">
        <w:rPr>
          <w:rFonts w:ascii="Arial" w:eastAsia="Times New Roman" w:hAnsi="Arial" w:cs="Arial"/>
          <w:b/>
          <w:bCs/>
          <w:i/>
          <w:iCs/>
          <w:sz w:val="24"/>
          <w:szCs w:val="24"/>
          <w:lang w:eastAsia="es-ES"/>
        </w:rPr>
        <w:t xml:space="preserve">SEGUNDO. </w:t>
      </w:r>
      <w:r w:rsidR="008561AA">
        <w:rPr>
          <w:rFonts w:ascii="Arial" w:eastAsia="Times New Roman" w:hAnsi="Arial" w:cs="Arial"/>
          <w:bCs/>
          <w:i/>
          <w:iCs/>
          <w:sz w:val="24"/>
          <w:szCs w:val="24"/>
          <w:lang w:eastAsia="es-ES"/>
        </w:rPr>
        <w:t xml:space="preserve">La personalidad de las partes quedo acreditada en autos.- - - - - - - - - - - - - - - - - - - - - - - - - - - </w:t>
      </w:r>
      <w:r w:rsidR="008561AA">
        <w:rPr>
          <w:rFonts w:ascii="Arial" w:eastAsia="Times New Roman" w:hAnsi="Arial" w:cs="Arial"/>
          <w:b/>
          <w:bCs/>
          <w:i/>
          <w:iCs/>
          <w:sz w:val="24"/>
          <w:szCs w:val="24"/>
          <w:lang w:eastAsia="es-ES"/>
        </w:rPr>
        <w:t xml:space="preserve">TERCERO. </w:t>
      </w:r>
      <w:r w:rsidR="008561AA">
        <w:rPr>
          <w:rFonts w:ascii="Arial" w:eastAsia="Times New Roman" w:hAnsi="Arial" w:cs="Arial"/>
          <w:bCs/>
          <w:i/>
          <w:iCs/>
          <w:sz w:val="24"/>
          <w:szCs w:val="24"/>
          <w:lang w:eastAsia="es-ES"/>
        </w:rPr>
        <w:t xml:space="preserve">Por ser incompetente esta autoridad administrativa para conocer y resolver prestaciones de carácter laboral, </w:t>
      </w:r>
      <w:r w:rsidR="008561AA">
        <w:rPr>
          <w:rFonts w:ascii="Arial" w:eastAsia="Times New Roman" w:hAnsi="Arial" w:cs="Arial"/>
          <w:b/>
          <w:bCs/>
          <w:i/>
          <w:iCs/>
          <w:sz w:val="24"/>
          <w:szCs w:val="24"/>
          <w:lang w:eastAsia="es-ES"/>
        </w:rPr>
        <w:t xml:space="preserve">se sobresee el juicio, </w:t>
      </w:r>
      <w:r w:rsidR="008561AA">
        <w:rPr>
          <w:rFonts w:ascii="Arial" w:eastAsia="Times New Roman" w:hAnsi="Arial" w:cs="Arial"/>
          <w:bCs/>
          <w:i/>
          <w:iCs/>
          <w:sz w:val="24"/>
          <w:szCs w:val="24"/>
          <w:lang w:eastAsia="es-ES"/>
        </w:rPr>
        <w:t>en los términos de la fracción X del artículo 131, en relación con la fracción II y V</w:t>
      </w:r>
      <w:r w:rsidR="007673D2">
        <w:rPr>
          <w:rFonts w:ascii="Arial" w:eastAsia="Times New Roman" w:hAnsi="Arial" w:cs="Arial"/>
          <w:bCs/>
          <w:i/>
          <w:iCs/>
          <w:sz w:val="24"/>
          <w:szCs w:val="24"/>
          <w:lang w:eastAsia="es-ES"/>
        </w:rPr>
        <w:t>I</w:t>
      </w:r>
      <w:r w:rsidR="008561AA">
        <w:rPr>
          <w:rFonts w:ascii="Arial" w:eastAsia="Times New Roman" w:hAnsi="Arial" w:cs="Arial"/>
          <w:bCs/>
          <w:i/>
          <w:iCs/>
          <w:sz w:val="24"/>
          <w:szCs w:val="24"/>
          <w:lang w:eastAsia="es-ES"/>
        </w:rPr>
        <w:t xml:space="preserve"> del artículo 132, de la Ley de la materia, como quedo </w:t>
      </w:r>
      <w:r w:rsidR="008561AA">
        <w:rPr>
          <w:rFonts w:ascii="Arial" w:eastAsia="Times New Roman" w:hAnsi="Arial" w:cs="Arial"/>
          <w:bCs/>
          <w:i/>
          <w:iCs/>
          <w:sz w:val="24"/>
          <w:szCs w:val="24"/>
          <w:lang w:eastAsia="es-ES"/>
        </w:rPr>
        <w:lastRenderedPageBreak/>
        <w:t>precisado en el considerando primero de esta sentencia.-</w:t>
      </w:r>
      <w:r w:rsidR="008561AA">
        <w:rPr>
          <w:rFonts w:ascii="Arial" w:eastAsia="Times New Roman" w:hAnsi="Arial" w:cs="Arial"/>
          <w:b/>
          <w:bCs/>
          <w:i/>
          <w:iCs/>
          <w:sz w:val="24"/>
          <w:szCs w:val="24"/>
          <w:lang w:eastAsia="es-ES"/>
        </w:rPr>
        <w:t xml:space="preserve">CUARTO. SE SOBRESEE EL JUICIO, </w:t>
      </w:r>
      <w:r w:rsidR="008561AA">
        <w:rPr>
          <w:rFonts w:ascii="Arial" w:eastAsia="Times New Roman" w:hAnsi="Arial" w:cs="Arial"/>
          <w:bCs/>
          <w:i/>
          <w:iCs/>
          <w:sz w:val="24"/>
          <w:szCs w:val="24"/>
          <w:lang w:eastAsia="es-ES"/>
        </w:rPr>
        <w:t xml:space="preserve">al no probar el actor, el resarcimiento de daños y perjuicios por la irresponsabilidad de la autoridad administrativa que dice le causo, actualizándose la causal de improcedencia prevista en la fracción IX del artículo 131, en relación con la fracción V del diverso 132, precisada en el considerando cuarto de esta sentencia.- - - - - - - - - - - - - - </w:t>
      </w:r>
      <w:r w:rsidR="008561AA">
        <w:rPr>
          <w:rFonts w:ascii="Arial" w:eastAsia="Times New Roman" w:hAnsi="Arial" w:cs="Arial"/>
          <w:b/>
          <w:bCs/>
          <w:i/>
          <w:iCs/>
          <w:sz w:val="24"/>
          <w:szCs w:val="24"/>
          <w:lang w:eastAsia="es-ES"/>
        </w:rPr>
        <w:t xml:space="preserve">QUINTO. </w:t>
      </w:r>
      <w:r w:rsidR="008561AA">
        <w:rPr>
          <w:rFonts w:ascii="Arial" w:eastAsia="Times New Roman" w:hAnsi="Arial" w:cs="Arial"/>
          <w:bCs/>
          <w:i/>
          <w:iCs/>
          <w:sz w:val="24"/>
          <w:szCs w:val="24"/>
          <w:lang w:eastAsia="es-ES"/>
        </w:rPr>
        <w:t xml:space="preserve">Al haberse sobreseído el juicio, esta autoridad jurisdiccional se encuentra impedido para entrar al fondo del asunto como quedo precisado en el considerando tercero de esta sentencia.- - - - - - - - - - - - - - - - - - - - - - - </w:t>
      </w:r>
      <w:r w:rsidR="00BD7208">
        <w:rPr>
          <w:rFonts w:ascii="Arial" w:eastAsia="Times New Roman" w:hAnsi="Arial" w:cs="Arial"/>
          <w:b/>
          <w:bCs/>
          <w:i/>
          <w:iCs/>
          <w:sz w:val="24"/>
          <w:szCs w:val="24"/>
          <w:lang w:eastAsia="es-ES"/>
        </w:rPr>
        <w:t xml:space="preserve">SEXTO. NOTIFÍQUESE PERSONALMENTE AL ACTOR Y POR OFICIO A LA AUTORIDAD DEMANDADA, </w:t>
      </w:r>
      <w:r w:rsidR="00BD7208">
        <w:rPr>
          <w:rFonts w:ascii="Arial" w:eastAsia="Times New Roman" w:hAnsi="Arial" w:cs="Arial"/>
          <w:bCs/>
          <w:i/>
          <w:iCs/>
          <w:sz w:val="24"/>
          <w:szCs w:val="24"/>
          <w:lang w:eastAsia="es-ES"/>
        </w:rPr>
        <w:t>con fundamento en los artículos 142 fracción II y 143 fracciones II y III, de la Ley de Justicia Administrativa para el Estado de Oaxaca.- - - - - - - - - - - - - - - - - - - -</w:t>
      </w:r>
      <w:r w:rsidR="00F069FB">
        <w:rPr>
          <w:rFonts w:ascii="Arial" w:eastAsia="Times New Roman" w:hAnsi="Arial" w:cs="Arial"/>
          <w:bCs/>
          <w:i/>
          <w:iCs/>
          <w:sz w:val="24"/>
          <w:szCs w:val="24"/>
          <w:lang w:eastAsia="es-ES"/>
        </w:rPr>
        <w:t xml:space="preserve"> - - - - - - </w:t>
      </w:r>
      <w:r w:rsidR="00AB474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4C58F0" w:rsidP="00C4233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E0E4BA5" wp14:editId="2578C60B">
                <wp:simplePos x="0" y="0"/>
                <wp:positionH relativeFrom="column">
                  <wp:posOffset>5564505</wp:posOffset>
                </wp:positionH>
                <wp:positionV relativeFrom="paragraph">
                  <wp:posOffset>1261745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C58F0" w:rsidRDefault="004C58F0" w:rsidP="004C58F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8.15pt;margin-top:99.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">
                <v:textbox>
                  <w:txbxContent>
                    <w:p w:rsidR="004C58F0" w:rsidRDefault="004C58F0" w:rsidP="004C58F0">
                      <w:pPr>
                        <w:rPr>
                          <w:sz w:val="16"/>
                          <w:szCs w:val="16"/>
                        </w:rPr>
                      </w:pPr>
                      <w:r>
                        <w:rPr>
                          <w:sz w:val="16"/>
                          <w:szCs w:val="16"/>
                        </w:rPr>
                        <w:t>Datos personales protegidos por el Art. 116 de la LGTAIP y el Art. 56 de la LTAIPEO</w:t>
                      </w:r>
                    </w:p>
                  </w:txbxContent>
                </v:textbox>
              </v:shape>
            </w:pict>
          </mc:Fallback>
        </mc:AlternateContent>
      </w:r>
      <w:r w:rsidR="00611746">
        <w:rPr>
          <w:rFonts w:ascii="Arial" w:hAnsi="Arial" w:cs="Arial"/>
          <w:b/>
          <w:bCs/>
          <w:iCs/>
          <w:sz w:val="26"/>
          <w:szCs w:val="26"/>
          <w:lang w:eastAsia="es-ES"/>
        </w:rPr>
        <w:t>PRIMERO.</w:t>
      </w:r>
      <w:r w:rsidR="00611746">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w:t>
      </w:r>
      <w:r w:rsidR="00FA7ADE">
        <w:rPr>
          <w:rFonts w:ascii="Arial" w:hAnsi="Arial" w:cs="Arial"/>
          <w:bCs/>
          <w:iCs/>
          <w:sz w:val="26"/>
          <w:szCs w:val="26"/>
        </w:rPr>
        <w:t>de conformidad con lo dispuesto por los artículos 1</w:t>
      </w:r>
      <w:r w:rsidR="00CC5E28">
        <w:rPr>
          <w:rFonts w:ascii="Arial" w:hAnsi="Arial" w:cs="Arial"/>
          <w:bCs/>
          <w:iCs/>
          <w:sz w:val="26"/>
          <w:szCs w:val="26"/>
        </w:rPr>
        <w:t>1</w:t>
      </w:r>
      <w:r w:rsidR="00FA7ADE">
        <w:rPr>
          <w:rFonts w:ascii="Arial" w:hAnsi="Arial" w:cs="Arial"/>
          <w:bCs/>
          <w:iCs/>
          <w:sz w:val="26"/>
          <w:szCs w:val="26"/>
        </w:rPr>
        <w:t xml:space="preserve">4 </w:t>
      </w:r>
      <w:proofErr w:type="spellStart"/>
      <w:r w:rsidR="00FA7ADE">
        <w:rPr>
          <w:rFonts w:ascii="Arial" w:hAnsi="Arial" w:cs="Arial"/>
          <w:bCs/>
          <w:iCs/>
          <w:sz w:val="26"/>
          <w:szCs w:val="26"/>
        </w:rPr>
        <w:t>Quáter</w:t>
      </w:r>
      <w:proofErr w:type="spellEnd"/>
      <w:r w:rsidR="00FA7ADE">
        <w:rPr>
          <w:rFonts w:ascii="Arial" w:hAnsi="Arial" w:cs="Arial"/>
          <w:bCs/>
          <w:iCs/>
          <w:sz w:val="26"/>
          <w:szCs w:val="26"/>
        </w:rPr>
        <w:t xml:space="preserve"> de la Constitución Política del Estado Libre y Soberano de Oaxaca;</w:t>
      </w:r>
      <w:r w:rsidR="00C362F6">
        <w:rPr>
          <w:rFonts w:ascii="Arial" w:hAnsi="Arial" w:cs="Arial"/>
          <w:bCs/>
          <w:iCs/>
          <w:sz w:val="26"/>
          <w:szCs w:val="26"/>
          <w:lang w:eastAsia="es-ES"/>
        </w:rPr>
        <w:t xml:space="preserve"> </w:t>
      </w:r>
      <w:r w:rsidR="00C362F6">
        <w:rPr>
          <w:rFonts w:ascii="Arial" w:hAnsi="Arial" w:cs="Arial"/>
          <w:bCs/>
          <w:iCs/>
          <w:sz w:val="26"/>
          <w:szCs w:val="26"/>
        </w:rPr>
        <w:t>86, 88, 92, 93, fracción I, 94, 201, 206 y 208, de la Ley de Justicia Administrativa para el Estado de Oaxaca, vigente hasta el veinte de octubre de dos mil diecisiete</w:t>
      </w:r>
      <w:r w:rsidR="00611746">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E14816">
        <w:rPr>
          <w:rFonts w:ascii="Arial" w:hAnsi="Arial" w:cs="Arial"/>
          <w:bCs/>
          <w:iCs/>
          <w:sz w:val="26"/>
          <w:szCs w:val="26"/>
        </w:rPr>
        <w:t xml:space="preserve"> </w:t>
      </w:r>
      <w:r w:rsidR="00BD7208">
        <w:rPr>
          <w:rFonts w:ascii="Arial" w:hAnsi="Arial" w:cs="Arial"/>
          <w:bCs/>
          <w:iCs/>
          <w:sz w:val="26"/>
          <w:szCs w:val="26"/>
        </w:rPr>
        <w:t xml:space="preserve">la </w:t>
      </w:r>
      <w:r w:rsidR="0090445B">
        <w:rPr>
          <w:rFonts w:ascii="Arial" w:hAnsi="Arial" w:cs="Arial"/>
          <w:bCs/>
          <w:iCs/>
          <w:sz w:val="26"/>
          <w:szCs w:val="26"/>
        </w:rPr>
        <w:t xml:space="preserve">resolución </w:t>
      </w:r>
      <w:r w:rsidR="00BD7208">
        <w:rPr>
          <w:rFonts w:ascii="Arial" w:hAnsi="Arial" w:cs="Arial"/>
          <w:bCs/>
          <w:iCs/>
          <w:sz w:val="26"/>
          <w:szCs w:val="26"/>
        </w:rPr>
        <w:t xml:space="preserve">de seis de noviembre </w:t>
      </w:r>
      <w:r w:rsidR="00E14816">
        <w:rPr>
          <w:rFonts w:ascii="Arial" w:hAnsi="Arial" w:cs="Arial"/>
          <w:bCs/>
          <w:iCs/>
          <w:sz w:val="26"/>
          <w:szCs w:val="26"/>
        </w:rPr>
        <w:t>de dos mil dieci</w:t>
      </w:r>
      <w:r w:rsidR="00BD7208">
        <w:rPr>
          <w:rFonts w:ascii="Arial" w:hAnsi="Arial" w:cs="Arial"/>
          <w:bCs/>
          <w:iCs/>
          <w:sz w:val="26"/>
          <w:szCs w:val="26"/>
        </w:rPr>
        <w:t>siete</w:t>
      </w:r>
      <w:r w:rsidR="00E14816">
        <w:rPr>
          <w:rFonts w:ascii="Arial" w:hAnsi="Arial" w:cs="Arial"/>
          <w:bCs/>
          <w:iCs/>
          <w:sz w:val="26"/>
          <w:szCs w:val="26"/>
        </w:rPr>
        <w:t>, dictad</w:t>
      </w:r>
      <w:r w:rsidR="00BD7208">
        <w:rPr>
          <w:rFonts w:ascii="Arial" w:hAnsi="Arial" w:cs="Arial"/>
          <w:bCs/>
          <w:iCs/>
          <w:sz w:val="26"/>
          <w:szCs w:val="26"/>
        </w:rPr>
        <w:t>a</w:t>
      </w:r>
      <w:r w:rsidR="00E14816">
        <w:rPr>
          <w:rFonts w:ascii="Arial" w:hAnsi="Arial" w:cs="Arial"/>
          <w:bCs/>
          <w:iCs/>
          <w:sz w:val="26"/>
          <w:szCs w:val="26"/>
        </w:rPr>
        <w:t xml:space="preserve"> </w:t>
      </w:r>
      <w:r w:rsidR="00C06661" w:rsidRPr="00CB6405">
        <w:rPr>
          <w:rFonts w:ascii="Arial" w:hAnsi="Arial" w:cs="Arial"/>
          <w:bCs/>
          <w:iCs/>
          <w:sz w:val="26"/>
          <w:szCs w:val="26"/>
        </w:rPr>
        <w:t xml:space="preserve">por la </w:t>
      </w:r>
      <w:r w:rsidR="00BD7208">
        <w:rPr>
          <w:rFonts w:ascii="Arial" w:hAnsi="Arial" w:cs="Arial"/>
          <w:bCs/>
          <w:iCs/>
          <w:sz w:val="26"/>
          <w:szCs w:val="26"/>
        </w:rPr>
        <w:t xml:space="preserve">Cuarta </w:t>
      </w:r>
      <w:r w:rsidR="00C06661" w:rsidRPr="00CB6405">
        <w:rPr>
          <w:rFonts w:ascii="Arial" w:hAnsi="Arial" w:cs="Arial"/>
          <w:bCs/>
          <w:iCs/>
          <w:sz w:val="26"/>
          <w:szCs w:val="26"/>
        </w:rPr>
        <w:t xml:space="preserve">Sala Unitaria de Primera Instancia de este Tribunal, en el expediente </w:t>
      </w:r>
      <w:r w:rsidR="00BD7208">
        <w:rPr>
          <w:rFonts w:ascii="Arial" w:hAnsi="Arial" w:cs="Arial"/>
          <w:b/>
          <w:bCs/>
          <w:iCs/>
          <w:sz w:val="26"/>
          <w:szCs w:val="26"/>
        </w:rPr>
        <w:t>0221</w:t>
      </w:r>
      <w:r w:rsidR="00C4233C">
        <w:rPr>
          <w:rFonts w:ascii="Arial" w:hAnsi="Arial" w:cs="Arial"/>
          <w:b/>
          <w:bCs/>
          <w:iCs/>
          <w:sz w:val="26"/>
          <w:szCs w:val="26"/>
        </w:rPr>
        <w:t>/201</w:t>
      </w:r>
      <w:r w:rsidR="00BD7208">
        <w:rPr>
          <w:rFonts w:ascii="Arial" w:hAnsi="Arial" w:cs="Arial"/>
          <w:b/>
          <w:bCs/>
          <w:iCs/>
          <w:sz w:val="26"/>
          <w:szCs w:val="26"/>
        </w:rPr>
        <w:t>6</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BD7208" w:rsidRDefault="00274366" w:rsidP="00404D0E">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w:t>
      </w:r>
      <w:r w:rsidR="00BD7208">
        <w:rPr>
          <w:rFonts w:ascii="Arial" w:eastAsia="Calibri" w:hAnsi="Arial" w:cs="Arial"/>
          <w:bCs/>
          <w:sz w:val="26"/>
          <w:szCs w:val="26"/>
        </w:rPr>
        <w:t xml:space="preserve">Alega </w:t>
      </w:r>
      <w:r w:rsidR="00E60ED0">
        <w:rPr>
          <w:rFonts w:ascii="Arial" w:eastAsia="Calibri" w:hAnsi="Arial" w:cs="Arial"/>
          <w:bCs/>
          <w:sz w:val="26"/>
          <w:szCs w:val="26"/>
        </w:rPr>
        <w:t xml:space="preserve">en esencia </w:t>
      </w:r>
      <w:r w:rsidR="00BD7208">
        <w:rPr>
          <w:rFonts w:ascii="Arial" w:eastAsia="Calibri" w:hAnsi="Arial" w:cs="Arial"/>
          <w:bCs/>
          <w:sz w:val="26"/>
          <w:szCs w:val="26"/>
        </w:rPr>
        <w:t xml:space="preserve">el inconforme </w:t>
      </w:r>
      <w:r w:rsidR="00F36D77">
        <w:rPr>
          <w:rFonts w:ascii="Arial" w:eastAsia="Calibri" w:hAnsi="Arial" w:cs="Arial"/>
          <w:bCs/>
          <w:sz w:val="26"/>
          <w:szCs w:val="26"/>
        </w:rPr>
        <w:t>en su</w:t>
      </w:r>
      <w:r w:rsidR="00B244A4">
        <w:rPr>
          <w:rFonts w:ascii="Arial" w:eastAsia="Calibri" w:hAnsi="Arial" w:cs="Arial"/>
          <w:bCs/>
          <w:sz w:val="26"/>
          <w:szCs w:val="26"/>
        </w:rPr>
        <w:t>s</w:t>
      </w:r>
      <w:r w:rsidR="00F36D77">
        <w:rPr>
          <w:rFonts w:ascii="Arial" w:eastAsia="Calibri" w:hAnsi="Arial" w:cs="Arial"/>
          <w:bCs/>
          <w:sz w:val="26"/>
          <w:szCs w:val="26"/>
        </w:rPr>
        <w:t xml:space="preserve"> </w:t>
      </w:r>
      <w:r w:rsidR="00F36D77" w:rsidRPr="00B244A4">
        <w:rPr>
          <w:rFonts w:ascii="Arial" w:eastAsia="Calibri" w:hAnsi="Arial" w:cs="Arial"/>
          <w:b/>
          <w:bCs/>
          <w:sz w:val="26"/>
          <w:szCs w:val="26"/>
        </w:rPr>
        <w:t>agravios marcados como uno y dos</w:t>
      </w:r>
      <w:r w:rsidR="00F36D77">
        <w:rPr>
          <w:rFonts w:ascii="Arial" w:eastAsia="Calibri" w:hAnsi="Arial" w:cs="Arial"/>
          <w:bCs/>
          <w:sz w:val="26"/>
          <w:szCs w:val="26"/>
        </w:rPr>
        <w:t xml:space="preserve"> </w:t>
      </w:r>
      <w:r w:rsidR="00BD7208">
        <w:rPr>
          <w:rFonts w:ascii="Arial" w:eastAsia="Calibri" w:hAnsi="Arial" w:cs="Arial"/>
          <w:bCs/>
          <w:sz w:val="26"/>
          <w:szCs w:val="26"/>
        </w:rPr>
        <w:t xml:space="preserve">que la primera instancia soslayó fundar y motivar su determinación, porque la Sala Superior </w:t>
      </w:r>
      <w:r w:rsidR="00154C09">
        <w:rPr>
          <w:rFonts w:ascii="Arial" w:eastAsia="Calibri" w:hAnsi="Arial" w:cs="Arial"/>
          <w:bCs/>
          <w:sz w:val="26"/>
          <w:szCs w:val="26"/>
        </w:rPr>
        <w:t xml:space="preserve">del otrora Tribunal de lo Contencioso Administrativo y de Cuentas del Poder Judicial del Estado de Oaxaca, </w:t>
      </w:r>
      <w:r w:rsidR="00BD7208">
        <w:rPr>
          <w:rFonts w:ascii="Arial" w:eastAsia="Calibri" w:hAnsi="Arial" w:cs="Arial"/>
          <w:bCs/>
          <w:sz w:val="26"/>
          <w:szCs w:val="26"/>
        </w:rPr>
        <w:t>con fecha veintinueve de octubre de dos mil quince,</w:t>
      </w:r>
      <w:r w:rsidR="00154C09">
        <w:rPr>
          <w:rFonts w:ascii="Arial" w:eastAsia="Calibri" w:hAnsi="Arial" w:cs="Arial"/>
          <w:bCs/>
          <w:sz w:val="26"/>
          <w:szCs w:val="26"/>
        </w:rPr>
        <w:t xml:space="preserve"> </w:t>
      </w:r>
      <w:r w:rsidR="00BD7208">
        <w:rPr>
          <w:rFonts w:ascii="Arial" w:eastAsia="Calibri" w:hAnsi="Arial" w:cs="Arial"/>
          <w:bCs/>
          <w:sz w:val="26"/>
          <w:szCs w:val="26"/>
        </w:rPr>
        <w:t xml:space="preserve">dejó sin efecto acuerdo con el que </w:t>
      </w:r>
      <w:r w:rsidR="00154C09">
        <w:rPr>
          <w:rFonts w:ascii="Arial" w:eastAsia="Calibri" w:hAnsi="Arial" w:cs="Arial"/>
          <w:bCs/>
          <w:sz w:val="26"/>
          <w:szCs w:val="26"/>
        </w:rPr>
        <w:t xml:space="preserve">la Cuarta Sala </w:t>
      </w:r>
      <w:r w:rsidR="00BD7208">
        <w:rPr>
          <w:rFonts w:ascii="Arial" w:eastAsia="Calibri" w:hAnsi="Arial" w:cs="Arial"/>
          <w:bCs/>
          <w:sz w:val="26"/>
          <w:szCs w:val="26"/>
        </w:rPr>
        <w:t>desechó la demanda</w:t>
      </w:r>
      <w:r w:rsidR="00F36D77">
        <w:rPr>
          <w:rFonts w:ascii="Arial" w:eastAsia="Calibri" w:hAnsi="Arial" w:cs="Arial"/>
          <w:bCs/>
          <w:sz w:val="26"/>
          <w:szCs w:val="26"/>
        </w:rPr>
        <w:t xml:space="preserve">, ordenándole a dicha </w:t>
      </w:r>
      <w:r w:rsidR="00B60F70">
        <w:rPr>
          <w:rFonts w:ascii="Arial" w:eastAsia="Calibri" w:hAnsi="Arial" w:cs="Arial"/>
          <w:bCs/>
          <w:sz w:val="26"/>
          <w:szCs w:val="26"/>
        </w:rPr>
        <w:t>S</w:t>
      </w:r>
      <w:r w:rsidR="00F36D77">
        <w:rPr>
          <w:rFonts w:ascii="Arial" w:eastAsia="Calibri" w:hAnsi="Arial" w:cs="Arial"/>
          <w:bCs/>
          <w:sz w:val="26"/>
          <w:szCs w:val="26"/>
        </w:rPr>
        <w:t xml:space="preserve">ala que realizará una serie de actos administrativos, como son admitir la demanda, desahogar las pruebas, </w:t>
      </w:r>
      <w:r w:rsidR="00F36D77">
        <w:rPr>
          <w:rFonts w:ascii="Arial" w:eastAsia="Calibri" w:hAnsi="Arial" w:cs="Arial"/>
          <w:bCs/>
          <w:sz w:val="26"/>
          <w:szCs w:val="26"/>
        </w:rPr>
        <w:lastRenderedPageBreak/>
        <w:t xml:space="preserve">se exhibiera copias certificadas de los acuerdos del Consejo Académico de la Universidad demandada, correr traslado, que la parte demandada adjuntara copias de su contestación para correr traslado, exhibiera nombramiento y protesta de ley; </w:t>
      </w:r>
      <w:r w:rsidR="00154C09">
        <w:rPr>
          <w:rFonts w:ascii="Arial" w:eastAsia="Calibri" w:hAnsi="Arial" w:cs="Arial"/>
          <w:bCs/>
          <w:sz w:val="26"/>
          <w:szCs w:val="26"/>
        </w:rPr>
        <w:t>por lo que era obligación de la primera instancia procurar todos los medios de convicción necesarios para el legal pronunciamiento, ello no sólo admitiendo a trámite la demanda, sino también analizando con objetividad las cuestiones litigiosas y el exhaustivo desahogo de las pruebas, a fin de que el juz</w:t>
      </w:r>
      <w:r w:rsidR="00B60F70">
        <w:rPr>
          <w:rFonts w:ascii="Arial" w:eastAsia="Calibri" w:hAnsi="Arial" w:cs="Arial"/>
          <w:bCs/>
          <w:sz w:val="26"/>
          <w:szCs w:val="26"/>
        </w:rPr>
        <w:t xml:space="preserve">gador estuviera en posibilidad </w:t>
      </w:r>
      <w:r w:rsidR="00154C09">
        <w:rPr>
          <w:rFonts w:ascii="Arial" w:eastAsia="Calibri" w:hAnsi="Arial" w:cs="Arial"/>
          <w:bCs/>
          <w:sz w:val="26"/>
          <w:szCs w:val="26"/>
        </w:rPr>
        <w:t>de efectuar el debido análisis y determina</w:t>
      </w:r>
      <w:r w:rsidR="007673D2">
        <w:rPr>
          <w:rFonts w:ascii="Arial" w:eastAsia="Calibri" w:hAnsi="Arial" w:cs="Arial"/>
          <w:bCs/>
          <w:sz w:val="26"/>
          <w:szCs w:val="26"/>
        </w:rPr>
        <w:t>r</w:t>
      </w:r>
      <w:r w:rsidR="00154C09">
        <w:rPr>
          <w:rFonts w:ascii="Arial" w:eastAsia="Calibri" w:hAnsi="Arial" w:cs="Arial"/>
          <w:bCs/>
          <w:sz w:val="26"/>
          <w:szCs w:val="26"/>
        </w:rPr>
        <w:t xml:space="preserve"> mediante la correcta valoración de todos los elementos del juicio. </w:t>
      </w:r>
      <w:r w:rsidR="00F36D77">
        <w:rPr>
          <w:rFonts w:ascii="Arial" w:eastAsia="Calibri" w:hAnsi="Arial" w:cs="Arial"/>
          <w:bCs/>
          <w:sz w:val="26"/>
          <w:szCs w:val="26"/>
        </w:rPr>
        <w:t xml:space="preserve">Cita como apoyo </w:t>
      </w:r>
      <w:r w:rsidR="00154C09">
        <w:rPr>
          <w:rFonts w:ascii="Arial" w:eastAsia="Calibri" w:hAnsi="Arial" w:cs="Arial"/>
          <w:bCs/>
          <w:sz w:val="26"/>
          <w:szCs w:val="26"/>
        </w:rPr>
        <w:t>l</w:t>
      </w:r>
      <w:r w:rsidR="00F36D77">
        <w:rPr>
          <w:rFonts w:ascii="Arial" w:eastAsia="Calibri" w:hAnsi="Arial" w:cs="Arial"/>
          <w:bCs/>
          <w:sz w:val="26"/>
          <w:szCs w:val="26"/>
        </w:rPr>
        <w:t>os</w:t>
      </w:r>
      <w:r w:rsidR="00154C09">
        <w:rPr>
          <w:rFonts w:ascii="Arial" w:eastAsia="Calibri" w:hAnsi="Arial" w:cs="Arial"/>
          <w:bCs/>
          <w:sz w:val="26"/>
          <w:szCs w:val="26"/>
        </w:rPr>
        <w:t xml:space="preserve"> criterio</w:t>
      </w:r>
      <w:r w:rsidR="00F36D77">
        <w:rPr>
          <w:rFonts w:ascii="Arial" w:eastAsia="Calibri" w:hAnsi="Arial" w:cs="Arial"/>
          <w:bCs/>
          <w:sz w:val="26"/>
          <w:szCs w:val="26"/>
        </w:rPr>
        <w:t>s</w:t>
      </w:r>
      <w:r w:rsidR="00154C09">
        <w:rPr>
          <w:rFonts w:ascii="Arial" w:eastAsia="Calibri" w:hAnsi="Arial" w:cs="Arial"/>
          <w:bCs/>
          <w:sz w:val="26"/>
          <w:szCs w:val="26"/>
        </w:rPr>
        <w:t xml:space="preserve"> de rubro</w:t>
      </w:r>
      <w:r w:rsidR="00F36D77">
        <w:rPr>
          <w:rFonts w:ascii="Arial" w:eastAsia="Calibri" w:hAnsi="Arial" w:cs="Arial"/>
          <w:bCs/>
          <w:sz w:val="26"/>
          <w:szCs w:val="26"/>
        </w:rPr>
        <w:t>s</w:t>
      </w:r>
      <w:r w:rsidR="00154C09">
        <w:rPr>
          <w:rFonts w:ascii="Arial" w:eastAsia="Calibri" w:hAnsi="Arial" w:cs="Arial"/>
          <w:bCs/>
          <w:sz w:val="26"/>
          <w:szCs w:val="26"/>
        </w:rPr>
        <w:t>: “</w:t>
      </w:r>
      <w:r w:rsidR="00154C09" w:rsidRPr="00154C09">
        <w:rPr>
          <w:rFonts w:ascii="Arial" w:eastAsia="Calibri" w:hAnsi="Arial" w:cs="Arial"/>
          <w:bCs/>
          <w:i/>
        </w:rPr>
        <w:t>CONTROL DE CONVENCIONALIDAD. ES UNA OBLIGACIÓ</w:t>
      </w:r>
      <w:r w:rsidR="007673D2">
        <w:rPr>
          <w:rFonts w:ascii="Arial" w:eastAsia="Calibri" w:hAnsi="Arial" w:cs="Arial"/>
          <w:bCs/>
          <w:i/>
        </w:rPr>
        <w:t>N INELUDIBLE DE LA AUTORIDAD JU</w:t>
      </w:r>
      <w:r w:rsidR="00154C09" w:rsidRPr="00154C09">
        <w:rPr>
          <w:rFonts w:ascii="Arial" w:eastAsia="Calibri" w:hAnsi="Arial" w:cs="Arial"/>
          <w:bCs/>
          <w:i/>
        </w:rPr>
        <w:t>RISDICCIONAL EJERCERLO, AUN DE OFICIO, CUYO INCUMPLIMIENTO VULNERA EL MANDATO CONSTITUCIONAL DE PROTEGER Y G</w:t>
      </w:r>
      <w:r w:rsidR="00154C09">
        <w:rPr>
          <w:rFonts w:ascii="Arial" w:eastAsia="Calibri" w:hAnsi="Arial" w:cs="Arial"/>
          <w:bCs/>
          <w:i/>
        </w:rPr>
        <w:t>A</w:t>
      </w:r>
      <w:r w:rsidR="00154C09" w:rsidRPr="00154C09">
        <w:rPr>
          <w:rFonts w:ascii="Arial" w:eastAsia="Calibri" w:hAnsi="Arial" w:cs="Arial"/>
          <w:bCs/>
          <w:i/>
        </w:rPr>
        <w:t>RANTIZAR LOS DERECHOS HUMANOS Y COMPROMETE LA RESPONSABILIDAD INTERNACIONAL</w:t>
      </w:r>
      <w:r w:rsidR="00154C09">
        <w:rPr>
          <w:rFonts w:ascii="Arial" w:eastAsia="Calibri" w:hAnsi="Arial" w:cs="Arial"/>
          <w:bCs/>
          <w:i/>
        </w:rPr>
        <w:t xml:space="preserve"> </w:t>
      </w:r>
      <w:r w:rsidR="00154C09" w:rsidRPr="00154C09">
        <w:rPr>
          <w:rFonts w:ascii="Arial" w:eastAsia="Calibri" w:hAnsi="Arial" w:cs="Arial"/>
          <w:bCs/>
          <w:i/>
        </w:rPr>
        <w:t>DEL ESTADO MEXICANO EN SU CONJUNTO.</w:t>
      </w:r>
      <w:r w:rsidR="00154C09">
        <w:rPr>
          <w:rFonts w:ascii="Arial" w:eastAsia="Calibri" w:hAnsi="Arial" w:cs="Arial"/>
          <w:bCs/>
          <w:sz w:val="26"/>
          <w:szCs w:val="26"/>
        </w:rPr>
        <w:t>”</w:t>
      </w:r>
      <w:r w:rsidR="00F36D77">
        <w:rPr>
          <w:rFonts w:ascii="Arial" w:eastAsia="Calibri" w:hAnsi="Arial" w:cs="Arial"/>
          <w:bCs/>
          <w:sz w:val="26"/>
          <w:szCs w:val="26"/>
        </w:rPr>
        <w:t>, “</w:t>
      </w:r>
      <w:r w:rsidR="00F36D77">
        <w:rPr>
          <w:rFonts w:ascii="Arial" w:eastAsia="Calibri" w:hAnsi="Arial" w:cs="Arial"/>
          <w:bCs/>
          <w:i/>
        </w:rPr>
        <w:t>SENTENCIAS DE AMPARO. SU CUMPLIMIENTO DEBE SER TOTAL, ATENTO A LOS PRINCIPIOS DE CONGRUENCIA Y DE EXHAUSTIVIDAD</w:t>
      </w:r>
      <w:r w:rsidR="00F36D77" w:rsidRPr="00154C09">
        <w:rPr>
          <w:rFonts w:ascii="Arial" w:eastAsia="Calibri" w:hAnsi="Arial" w:cs="Arial"/>
          <w:bCs/>
          <w:i/>
        </w:rPr>
        <w:t>.</w:t>
      </w:r>
      <w:r w:rsidR="00F36D77">
        <w:rPr>
          <w:rFonts w:ascii="Arial" w:eastAsia="Calibri" w:hAnsi="Arial" w:cs="Arial"/>
          <w:bCs/>
          <w:sz w:val="26"/>
          <w:szCs w:val="26"/>
        </w:rPr>
        <w:t>” y “</w:t>
      </w:r>
      <w:r w:rsidR="00F36D77">
        <w:rPr>
          <w:rFonts w:ascii="Arial" w:eastAsia="Calibri" w:hAnsi="Arial" w:cs="Arial"/>
          <w:bCs/>
          <w:i/>
        </w:rPr>
        <w:t>INCONFORMIDAD. EN SU ESTUDIO LA SUPREMA CORTE DE JUSTICIA DE LA NACIÓN NO DEBE LIMITARSE A ANALIZAR LOS PLANTEAMIENTOS DE LA INCONFORME, SINO QUE DEBE SUPLIR LA QUEJA DEFICIENTE PARA DETERMINAR SI SE CUMPLIÓ O NO CON LA SENTENCIA</w:t>
      </w:r>
      <w:r w:rsidR="00F36D77" w:rsidRPr="00154C09">
        <w:rPr>
          <w:rFonts w:ascii="Arial" w:eastAsia="Calibri" w:hAnsi="Arial" w:cs="Arial"/>
          <w:bCs/>
          <w:i/>
        </w:rPr>
        <w:t>.</w:t>
      </w:r>
      <w:r w:rsidR="00F36D77">
        <w:rPr>
          <w:rFonts w:ascii="Arial" w:eastAsia="Calibri" w:hAnsi="Arial" w:cs="Arial"/>
          <w:bCs/>
          <w:sz w:val="26"/>
          <w:szCs w:val="26"/>
        </w:rPr>
        <w:t>”.</w:t>
      </w:r>
    </w:p>
    <w:p w:rsidR="004A54A3" w:rsidRDefault="004A54A3" w:rsidP="004A54A3">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Sus manifestaciones son </w:t>
      </w:r>
      <w:r>
        <w:rPr>
          <w:rFonts w:ascii="Arial" w:eastAsia="Calibri" w:hAnsi="Arial" w:cs="Arial"/>
          <w:b/>
          <w:bCs/>
          <w:sz w:val="26"/>
          <w:szCs w:val="26"/>
        </w:rPr>
        <w:t>inoperantes</w:t>
      </w:r>
      <w:r>
        <w:rPr>
          <w:rFonts w:ascii="Arial" w:eastAsia="Calibri" w:hAnsi="Arial" w:cs="Arial"/>
          <w:bCs/>
          <w:sz w:val="26"/>
          <w:szCs w:val="26"/>
        </w:rPr>
        <w:t xml:space="preserve"> </w:t>
      </w:r>
      <w:r w:rsidR="006D4B71">
        <w:rPr>
          <w:rFonts w:ascii="Arial" w:eastAsia="Calibri" w:hAnsi="Arial" w:cs="Arial"/>
          <w:bCs/>
          <w:sz w:val="26"/>
          <w:szCs w:val="26"/>
        </w:rPr>
        <w:t xml:space="preserve">pues del análisis a las constancias que integran el expediente natural a las que se les otorga pleno valor probatorio, conforme lo dispuesto por la fracción I del artículo 173, de la Ley de Justicia Administrativa para el Estado de Oaxaca, por tratarse de actuaciones judiciales, principalmente de la resolución materia de revisión, se advierte que </w:t>
      </w:r>
      <w:r>
        <w:rPr>
          <w:rFonts w:ascii="Arial" w:eastAsia="Calibri" w:hAnsi="Arial" w:cs="Arial"/>
          <w:bCs/>
          <w:sz w:val="26"/>
          <w:szCs w:val="26"/>
        </w:rPr>
        <w:t>no controv</w:t>
      </w:r>
      <w:r w:rsidR="006D4B71">
        <w:rPr>
          <w:rFonts w:ascii="Arial" w:eastAsia="Calibri" w:hAnsi="Arial" w:cs="Arial"/>
          <w:bCs/>
          <w:sz w:val="26"/>
          <w:szCs w:val="26"/>
        </w:rPr>
        <w:t>ierte</w:t>
      </w:r>
      <w:r>
        <w:rPr>
          <w:rFonts w:ascii="Arial" w:eastAsia="Calibri" w:hAnsi="Arial" w:cs="Arial"/>
          <w:bCs/>
          <w:sz w:val="26"/>
          <w:szCs w:val="26"/>
        </w:rPr>
        <w:t xml:space="preserve"> la determinación sustancial de la primera instancia, para decretar el sobreseimiento del juicio, consistente en que las prestaciones del actor son de carácter laboral y que no acredita lo hechos de su demanda para justiciar los daños y perjuicios de que se duele; consideraciones que debió controvertir el ahora inconforme.</w:t>
      </w:r>
    </w:p>
    <w:p w:rsidR="006D4B71" w:rsidRPr="002B506D" w:rsidRDefault="006D4B71" w:rsidP="006D4B71">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6D4B71" w:rsidRPr="004A2FA8" w:rsidRDefault="006D4B71" w:rsidP="006D4B71">
      <w:pPr>
        <w:spacing w:line="360" w:lineRule="auto"/>
        <w:ind w:left="1134" w:right="709"/>
        <w:jc w:val="both"/>
        <w:rPr>
          <w:rFonts w:ascii="Arial" w:hAnsi="Arial" w:cs="Arial"/>
          <w:bCs/>
          <w:i/>
          <w:color w:val="000000" w:themeColor="text1"/>
          <w:sz w:val="24"/>
          <w:szCs w:val="24"/>
          <w:lang w:val="es-MX"/>
        </w:rPr>
      </w:pPr>
      <w:r w:rsidRPr="004A54A3">
        <w:rPr>
          <w:rFonts w:ascii="Arial" w:eastAsia="Times New Roman" w:hAnsi="Arial"/>
          <w:i/>
          <w:color w:val="000000" w:themeColor="text1"/>
          <w:sz w:val="24"/>
          <w:szCs w:val="24"/>
          <w:lang w:val="es-MX"/>
        </w:rPr>
        <w:lastRenderedPageBreak/>
        <w:t>“</w:t>
      </w: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874C23" w:rsidRDefault="00874C23" w:rsidP="00404D0E">
      <w:pPr>
        <w:spacing w:line="360" w:lineRule="auto"/>
        <w:ind w:firstLine="709"/>
        <w:jc w:val="both"/>
        <w:rPr>
          <w:rFonts w:ascii="Arial" w:eastAsia="Calibri" w:hAnsi="Arial" w:cs="Arial"/>
          <w:bCs/>
          <w:sz w:val="26"/>
          <w:szCs w:val="26"/>
        </w:rPr>
      </w:pPr>
      <w:r>
        <w:rPr>
          <w:rFonts w:ascii="Arial" w:eastAsia="Calibri" w:hAnsi="Arial" w:cs="Arial"/>
          <w:bCs/>
          <w:sz w:val="26"/>
          <w:szCs w:val="26"/>
        </w:rPr>
        <w:t>Por otra parte expone</w:t>
      </w:r>
      <w:r w:rsidR="00B244A4">
        <w:rPr>
          <w:rFonts w:ascii="Arial" w:eastAsia="Calibri" w:hAnsi="Arial" w:cs="Arial"/>
          <w:bCs/>
          <w:sz w:val="26"/>
          <w:szCs w:val="26"/>
        </w:rPr>
        <w:t xml:space="preserve"> en sus </w:t>
      </w:r>
      <w:r w:rsidR="00B244A4" w:rsidRPr="00B244A4">
        <w:rPr>
          <w:rFonts w:ascii="Arial" w:eastAsia="Calibri" w:hAnsi="Arial" w:cs="Arial"/>
          <w:b/>
          <w:bCs/>
          <w:sz w:val="26"/>
          <w:szCs w:val="26"/>
        </w:rPr>
        <w:t>agravios marcados como tres, cuatro, cinco, seis, siete y ocho</w:t>
      </w:r>
      <w:r>
        <w:rPr>
          <w:rFonts w:ascii="Arial" w:eastAsia="Calibri" w:hAnsi="Arial" w:cs="Arial"/>
          <w:bCs/>
          <w:sz w:val="26"/>
          <w:szCs w:val="26"/>
        </w:rPr>
        <w:t>:</w:t>
      </w:r>
    </w:p>
    <w:p w:rsidR="00F36D77" w:rsidRDefault="00752052" w:rsidP="00404D0E">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Que por lo que hace al resultando primero de la sentencia, se apega a lo manifestado en el párrafo del capítulo de referencia, pues con ello se demuestra contradicción, al </w:t>
      </w:r>
      <w:proofErr w:type="spellStart"/>
      <w:r>
        <w:rPr>
          <w:rFonts w:ascii="Arial" w:eastAsia="Calibri" w:hAnsi="Arial" w:cs="Arial"/>
          <w:bCs/>
          <w:sz w:val="26"/>
          <w:szCs w:val="26"/>
        </w:rPr>
        <w:t>trasgiversarse</w:t>
      </w:r>
      <w:proofErr w:type="spellEnd"/>
      <w:r>
        <w:rPr>
          <w:rFonts w:ascii="Arial" w:eastAsia="Calibri" w:hAnsi="Arial" w:cs="Arial"/>
          <w:bCs/>
          <w:sz w:val="26"/>
          <w:szCs w:val="26"/>
        </w:rPr>
        <w:t xml:space="preserve"> las peticiones de la demanda y sustituirlas por peticiones que se hicieron ante autoridad distinta.</w:t>
      </w:r>
    </w:p>
    <w:p w:rsidR="00081361" w:rsidRDefault="004C58F0" w:rsidP="00404D0E">
      <w:pPr>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7676F9F" wp14:editId="1631E807">
                <wp:simplePos x="0" y="0"/>
                <wp:positionH relativeFrom="column">
                  <wp:posOffset>5535930</wp:posOffset>
                </wp:positionH>
                <wp:positionV relativeFrom="paragraph">
                  <wp:posOffset>946785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C58F0" w:rsidRDefault="004C58F0" w:rsidP="004C58F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5.9pt;margin-top:74.5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">
                <v:textbox>
                  <w:txbxContent>
                    <w:p w:rsidR="004C58F0" w:rsidRDefault="004C58F0" w:rsidP="004C58F0">
                      <w:pPr>
                        <w:rPr>
                          <w:sz w:val="16"/>
                          <w:szCs w:val="16"/>
                        </w:rPr>
                      </w:pPr>
                      <w:r>
                        <w:rPr>
                          <w:sz w:val="16"/>
                          <w:szCs w:val="16"/>
                        </w:rPr>
                        <w:t>Datos personales protegidos por el Art. 116 de la LGTAIP y el Art. 56 de la LTAIPEO</w:t>
                      </w:r>
                    </w:p>
                  </w:txbxContent>
                </v:textbox>
              </v:shape>
            </w:pict>
          </mc:Fallback>
        </mc:AlternateContent>
      </w:r>
      <w:r w:rsidR="00081361">
        <w:rPr>
          <w:rFonts w:ascii="Arial" w:eastAsia="Calibri" w:hAnsi="Arial" w:cs="Arial"/>
          <w:bCs/>
          <w:sz w:val="26"/>
          <w:szCs w:val="26"/>
        </w:rPr>
        <w:t>Que en relación con el resultando cuarto, que lo ahí externado es falso, porque contrario a lo expuesto sí se dio cumplimiento a todos y cada uno de los requerimientos que le fueron realizados.</w:t>
      </w:r>
    </w:p>
    <w:p w:rsidR="00081361" w:rsidRDefault="00081361" w:rsidP="00404D0E">
      <w:pPr>
        <w:spacing w:line="360" w:lineRule="auto"/>
        <w:ind w:firstLine="709"/>
        <w:jc w:val="both"/>
        <w:rPr>
          <w:rFonts w:ascii="Arial" w:eastAsia="Calibri" w:hAnsi="Arial" w:cs="Arial"/>
          <w:bCs/>
          <w:sz w:val="26"/>
          <w:szCs w:val="26"/>
        </w:rPr>
      </w:pPr>
      <w:r>
        <w:rPr>
          <w:rFonts w:ascii="Arial" w:eastAsia="Calibri" w:hAnsi="Arial" w:cs="Arial"/>
          <w:bCs/>
          <w:sz w:val="26"/>
          <w:szCs w:val="26"/>
        </w:rPr>
        <w:t>Que respecto a lo manifestado en los resultandos quinto y sexto, los hace suyos por ser ciertos.</w:t>
      </w:r>
    </w:p>
    <w:p w:rsidR="00081361" w:rsidRDefault="00081361" w:rsidP="00404D0E">
      <w:pPr>
        <w:spacing w:line="360" w:lineRule="auto"/>
        <w:ind w:firstLine="709"/>
        <w:jc w:val="both"/>
        <w:rPr>
          <w:rFonts w:ascii="Arial" w:eastAsia="Calibri" w:hAnsi="Arial" w:cs="Arial"/>
          <w:bCs/>
          <w:sz w:val="26"/>
          <w:szCs w:val="26"/>
        </w:rPr>
      </w:pPr>
      <w:r>
        <w:rPr>
          <w:rFonts w:ascii="Arial" w:eastAsia="Calibri" w:hAnsi="Arial" w:cs="Arial"/>
          <w:bCs/>
          <w:sz w:val="26"/>
          <w:szCs w:val="26"/>
        </w:rPr>
        <w:t>Que en relación con el resolutivo séptimo, forma parte de las ilegalidades cometidas por la primera instancia en el procedimiento.</w:t>
      </w:r>
    </w:p>
    <w:p w:rsidR="00081361" w:rsidRDefault="00081361" w:rsidP="00404D0E">
      <w:pPr>
        <w:spacing w:line="360" w:lineRule="auto"/>
        <w:ind w:firstLine="709"/>
        <w:jc w:val="both"/>
        <w:rPr>
          <w:rFonts w:ascii="Arial" w:eastAsia="Calibri" w:hAnsi="Arial" w:cs="Arial"/>
          <w:bCs/>
          <w:sz w:val="26"/>
          <w:szCs w:val="26"/>
        </w:rPr>
      </w:pPr>
      <w:r>
        <w:rPr>
          <w:rFonts w:ascii="Arial" w:eastAsia="Calibri" w:hAnsi="Arial" w:cs="Arial"/>
          <w:bCs/>
          <w:sz w:val="26"/>
          <w:szCs w:val="26"/>
        </w:rPr>
        <w:t>Que en cuanto a los resultandos octavo y noveno, es verdad lo que se menciona.</w:t>
      </w:r>
    </w:p>
    <w:p w:rsidR="00081361" w:rsidRDefault="00081361" w:rsidP="00404D0E">
      <w:pPr>
        <w:spacing w:line="360" w:lineRule="auto"/>
        <w:ind w:firstLine="709"/>
        <w:jc w:val="both"/>
        <w:rPr>
          <w:rFonts w:ascii="Arial" w:eastAsia="Calibri" w:hAnsi="Arial" w:cs="Arial"/>
          <w:bCs/>
          <w:sz w:val="26"/>
          <w:szCs w:val="26"/>
        </w:rPr>
      </w:pPr>
      <w:r>
        <w:rPr>
          <w:rFonts w:ascii="Arial" w:eastAsia="Calibri" w:hAnsi="Arial" w:cs="Arial"/>
          <w:bCs/>
          <w:sz w:val="26"/>
          <w:szCs w:val="26"/>
        </w:rPr>
        <w:t>Que respecto a lo manifes</w:t>
      </w:r>
      <w:r w:rsidR="007673D2">
        <w:rPr>
          <w:rFonts w:ascii="Arial" w:eastAsia="Calibri" w:hAnsi="Arial" w:cs="Arial"/>
          <w:bCs/>
          <w:sz w:val="26"/>
          <w:szCs w:val="26"/>
        </w:rPr>
        <w:t>tado</w:t>
      </w:r>
      <w:r>
        <w:rPr>
          <w:rFonts w:ascii="Arial" w:eastAsia="Calibri" w:hAnsi="Arial" w:cs="Arial"/>
          <w:bCs/>
          <w:sz w:val="26"/>
          <w:szCs w:val="26"/>
        </w:rPr>
        <w:t xml:space="preserve"> en el resultando décimo tercero, es falso</w:t>
      </w:r>
      <w:r w:rsidR="003D1C8C">
        <w:rPr>
          <w:rFonts w:ascii="Arial" w:eastAsia="Calibri" w:hAnsi="Arial" w:cs="Arial"/>
          <w:bCs/>
          <w:sz w:val="26"/>
          <w:szCs w:val="26"/>
        </w:rPr>
        <w:t xml:space="preserve">, por no apegarse a la realidad de los hechos, porque no existió acuerdo con el que se le desecharán sus pruebas; como tampoco la Sala Superior determinó que no era procedente su ampliación </w:t>
      </w:r>
      <w:r w:rsidR="007673D2">
        <w:rPr>
          <w:rFonts w:ascii="Arial" w:eastAsia="Calibri" w:hAnsi="Arial" w:cs="Arial"/>
          <w:bCs/>
          <w:sz w:val="26"/>
          <w:szCs w:val="26"/>
        </w:rPr>
        <w:t xml:space="preserve">de </w:t>
      </w:r>
      <w:r w:rsidR="003D1C8C">
        <w:rPr>
          <w:rFonts w:ascii="Arial" w:eastAsia="Calibri" w:hAnsi="Arial" w:cs="Arial"/>
          <w:bCs/>
          <w:sz w:val="26"/>
          <w:szCs w:val="26"/>
        </w:rPr>
        <w:t>demanda; además en también se di</w:t>
      </w:r>
      <w:r w:rsidR="007673D2">
        <w:rPr>
          <w:rFonts w:ascii="Arial" w:eastAsia="Calibri" w:hAnsi="Arial" w:cs="Arial"/>
          <w:bCs/>
          <w:sz w:val="26"/>
          <w:szCs w:val="26"/>
        </w:rPr>
        <w:t>c</w:t>
      </w:r>
      <w:r w:rsidR="003D1C8C">
        <w:rPr>
          <w:rFonts w:ascii="Arial" w:eastAsia="Calibri" w:hAnsi="Arial" w:cs="Arial"/>
          <w:bCs/>
          <w:sz w:val="26"/>
          <w:szCs w:val="26"/>
        </w:rPr>
        <w:t xml:space="preserve">e en dicho resultando que se fijó fecha y hora </w:t>
      </w:r>
      <w:r w:rsidR="007673D2">
        <w:rPr>
          <w:rFonts w:ascii="Arial" w:eastAsia="Calibri" w:hAnsi="Arial" w:cs="Arial"/>
          <w:bCs/>
          <w:sz w:val="26"/>
          <w:szCs w:val="26"/>
        </w:rPr>
        <w:t>par</w:t>
      </w:r>
      <w:r w:rsidR="003D1C8C">
        <w:rPr>
          <w:rFonts w:ascii="Arial" w:eastAsia="Calibri" w:hAnsi="Arial" w:cs="Arial"/>
          <w:bCs/>
          <w:sz w:val="26"/>
          <w:szCs w:val="26"/>
        </w:rPr>
        <w:t>a</w:t>
      </w:r>
      <w:r w:rsidR="007673D2">
        <w:rPr>
          <w:rFonts w:ascii="Arial" w:eastAsia="Calibri" w:hAnsi="Arial" w:cs="Arial"/>
          <w:bCs/>
          <w:sz w:val="26"/>
          <w:szCs w:val="26"/>
        </w:rPr>
        <w:t xml:space="preserve"> </w:t>
      </w:r>
      <w:r w:rsidR="003D1C8C">
        <w:rPr>
          <w:rFonts w:ascii="Arial" w:eastAsia="Calibri" w:hAnsi="Arial" w:cs="Arial"/>
          <w:bCs/>
          <w:sz w:val="26"/>
          <w:szCs w:val="26"/>
        </w:rPr>
        <w:t>l</w:t>
      </w:r>
      <w:r w:rsidR="007673D2">
        <w:rPr>
          <w:rFonts w:ascii="Arial" w:eastAsia="Calibri" w:hAnsi="Arial" w:cs="Arial"/>
          <w:bCs/>
          <w:sz w:val="26"/>
          <w:szCs w:val="26"/>
        </w:rPr>
        <w:t>a</w:t>
      </w:r>
      <w:r w:rsidR="003D1C8C">
        <w:rPr>
          <w:rFonts w:ascii="Arial" w:eastAsia="Calibri" w:hAnsi="Arial" w:cs="Arial"/>
          <w:bCs/>
          <w:sz w:val="26"/>
          <w:szCs w:val="26"/>
        </w:rPr>
        <w:t xml:space="preserve"> audiencia de ley, lo que constituye una violación en contra de sus derechos humanos</w:t>
      </w:r>
      <w:r w:rsidR="003E7C2E">
        <w:rPr>
          <w:rFonts w:ascii="Arial" w:eastAsia="Calibri" w:hAnsi="Arial" w:cs="Arial"/>
          <w:bCs/>
          <w:sz w:val="26"/>
          <w:szCs w:val="26"/>
        </w:rPr>
        <w:t>, porque con fecha veintiocho de sep</w:t>
      </w:r>
      <w:r w:rsidR="007673D2">
        <w:rPr>
          <w:rFonts w:ascii="Arial" w:eastAsia="Calibri" w:hAnsi="Arial" w:cs="Arial"/>
          <w:bCs/>
          <w:sz w:val="26"/>
          <w:szCs w:val="26"/>
        </w:rPr>
        <w:t>tiembre de dos mil diecisiete s</w:t>
      </w:r>
      <w:r w:rsidR="003E7C2E">
        <w:rPr>
          <w:rFonts w:ascii="Arial" w:eastAsia="Calibri" w:hAnsi="Arial" w:cs="Arial"/>
          <w:bCs/>
          <w:sz w:val="26"/>
          <w:szCs w:val="26"/>
        </w:rPr>
        <w:t>e</w:t>
      </w:r>
      <w:r w:rsidR="007673D2">
        <w:rPr>
          <w:rFonts w:ascii="Arial" w:eastAsia="Calibri" w:hAnsi="Arial" w:cs="Arial"/>
          <w:bCs/>
          <w:sz w:val="26"/>
          <w:szCs w:val="26"/>
        </w:rPr>
        <w:t xml:space="preserve"> </w:t>
      </w:r>
      <w:r w:rsidR="003E7C2E">
        <w:rPr>
          <w:rFonts w:ascii="Arial" w:eastAsia="Calibri" w:hAnsi="Arial" w:cs="Arial"/>
          <w:bCs/>
          <w:sz w:val="26"/>
          <w:szCs w:val="26"/>
        </w:rPr>
        <w:t>le notificó que la audiencia tendría verificativo</w:t>
      </w:r>
      <w:r w:rsidR="00BD08FE">
        <w:rPr>
          <w:rFonts w:ascii="Arial" w:eastAsia="Calibri" w:hAnsi="Arial" w:cs="Arial"/>
          <w:bCs/>
          <w:sz w:val="26"/>
          <w:szCs w:val="26"/>
        </w:rPr>
        <w:t xml:space="preserve"> el dos de octubre, pero esta, se llevó a cabo en fecha distinta</w:t>
      </w:r>
      <w:r w:rsidR="003D1C8C">
        <w:rPr>
          <w:rFonts w:ascii="Arial" w:eastAsia="Calibri" w:hAnsi="Arial" w:cs="Arial"/>
          <w:bCs/>
          <w:sz w:val="26"/>
          <w:szCs w:val="26"/>
        </w:rPr>
        <w:t>.</w:t>
      </w:r>
    </w:p>
    <w:p w:rsidR="00090B95" w:rsidRDefault="00BD08FE" w:rsidP="00404D0E">
      <w:pPr>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 xml:space="preserve">Todas estas manifestaciones también se califican como </w:t>
      </w:r>
      <w:r w:rsidRPr="00BD08FE">
        <w:rPr>
          <w:rFonts w:ascii="Arial" w:eastAsia="Calibri" w:hAnsi="Arial" w:cs="Arial"/>
          <w:b/>
          <w:bCs/>
          <w:sz w:val="26"/>
          <w:szCs w:val="26"/>
        </w:rPr>
        <w:t>inoperantes</w:t>
      </w:r>
      <w:r>
        <w:rPr>
          <w:rFonts w:ascii="Arial" w:eastAsia="Calibri" w:hAnsi="Arial" w:cs="Arial"/>
          <w:bCs/>
          <w:sz w:val="26"/>
          <w:szCs w:val="26"/>
        </w:rPr>
        <w:t xml:space="preserve">, </w:t>
      </w:r>
      <w:r w:rsidR="00090B95">
        <w:rPr>
          <w:rFonts w:ascii="Arial" w:eastAsia="Calibri" w:hAnsi="Arial" w:cs="Arial"/>
          <w:bCs/>
          <w:sz w:val="26"/>
          <w:szCs w:val="26"/>
        </w:rPr>
        <w:t xml:space="preserve">pues ninguna consideración combativa realiza contra la determinación sustancial del resolutor para sobreseer el juicio, </w:t>
      </w:r>
      <w:r w:rsidR="006D4B71">
        <w:rPr>
          <w:rFonts w:ascii="Arial" w:eastAsia="Calibri" w:hAnsi="Arial" w:cs="Arial"/>
          <w:bCs/>
          <w:sz w:val="26"/>
          <w:szCs w:val="26"/>
        </w:rPr>
        <w:t>ya que</w:t>
      </w:r>
      <w:r w:rsidR="00395802">
        <w:rPr>
          <w:rFonts w:ascii="Arial" w:eastAsia="Calibri" w:hAnsi="Arial" w:cs="Arial"/>
          <w:bCs/>
          <w:sz w:val="26"/>
          <w:szCs w:val="26"/>
        </w:rPr>
        <w:t xml:space="preserve"> únicamente se concreta </w:t>
      </w:r>
      <w:r w:rsidR="00090B95">
        <w:rPr>
          <w:rFonts w:ascii="Arial" w:eastAsia="Calibri" w:hAnsi="Arial" w:cs="Arial"/>
          <w:bCs/>
          <w:sz w:val="26"/>
          <w:szCs w:val="26"/>
        </w:rPr>
        <w:t>a realizar expresiones referentes a los resultandos de la sent</w:t>
      </w:r>
      <w:r w:rsidR="00395802">
        <w:rPr>
          <w:rFonts w:ascii="Arial" w:eastAsia="Calibri" w:hAnsi="Arial" w:cs="Arial"/>
          <w:bCs/>
          <w:sz w:val="26"/>
          <w:szCs w:val="26"/>
        </w:rPr>
        <w:t>encia, que si bien forman parte</w:t>
      </w:r>
      <w:r w:rsidR="00090B95">
        <w:rPr>
          <w:rFonts w:ascii="Arial" w:eastAsia="Calibri" w:hAnsi="Arial" w:cs="Arial"/>
          <w:bCs/>
          <w:sz w:val="26"/>
          <w:szCs w:val="26"/>
        </w:rPr>
        <w:t xml:space="preserve"> de la misma, no constituyen de forma alguna el razonamiento toral del instructor y que es lo que se debe combatir con este medio </w:t>
      </w:r>
      <w:r w:rsidR="007673D2">
        <w:rPr>
          <w:rFonts w:ascii="Arial" w:eastAsia="Calibri" w:hAnsi="Arial" w:cs="Arial"/>
          <w:bCs/>
          <w:sz w:val="26"/>
          <w:szCs w:val="26"/>
        </w:rPr>
        <w:t xml:space="preserve">de </w:t>
      </w:r>
      <w:r w:rsidR="00090B95">
        <w:rPr>
          <w:rFonts w:ascii="Arial" w:eastAsia="Calibri" w:hAnsi="Arial" w:cs="Arial"/>
          <w:bCs/>
          <w:sz w:val="26"/>
          <w:szCs w:val="26"/>
        </w:rPr>
        <w:t xml:space="preserve">defensa, pues la finalidad del recurso de revisión en el caso es revisar la legalidad de la sentencia por considerar que su resolución causa afectación, y esta se realiza mediante los argumentos combativos que se </w:t>
      </w:r>
      <w:r w:rsidR="00395802">
        <w:rPr>
          <w:rFonts w:ascii="Arial" w:eastAsia="Calibri" w:hAnsi="Arial" w:cs="Arial"/>
          <w:bCs/>
          <w:sz w:val="26"/>
          <w:szCs w:val="26"/>
        </w:rPr>
        <w:t>efectúen</w:t>
      </w:r>
      <w:r w:rsidR="00090B95">
        <w:rPr>
          <w:rFonts w:ascii="Arial" w:eastAsia="Calibri" w:hAnsi="Arial" w:cs="Arial"/>
          <w:bCs/>
          <w:sz w:val="26"/>
          <w:szCs w:val="26"/>
        </w:rPr>
        <w:t xml:space="preserve"> contra el razonamiento del magistrado y no respecto a sus resultandos, que son en todo caso, sólo son el relato del desarrollo del juicio.</w:t>
      </w:r>
    </w:p>
    <w:p w:rsidR="00E60ED0" w:rsidRDefault="00E60ED0" w:rsidP="00D81429">
      <w:pPr>
        <w:pStyle w:val="Sinespaciado"/>
        <w:tabs>
          <w:tab w:val="left" w:pos="576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También alega en su </w:t>
      </w:r>
      <w:r w:rsidRPr="00B244A4">
        <w:rPr>
          <w:rFonts w:ascii="Arial" w:hAnsi="Arial" w:cs="Arial"/>
          <w:b/>
          <w:sz w:val="26"/>
          <w:szCs w:val="26"/>
          <w:lang w:val="es-MX"/>
        </w:rPr>
        <w:t>agravio marcado como d</w:t>
      </w:r>
      <w:r w:rsidR="00B244A4">
        <w:rPr>
          <w:rFonts w:ascii="Arial" w:hAnsi="Arial" w:cs="Arial"/>
          <w:b/>
          <w:sz w:val="26"/>
          <w:szCs w:val="26"/>
          <w:lang w:val="es-MX"/>
        </w:rPr>
        <w:t>iez</w:t>
      </w:r>
      <w:r>
        <w:rPr>
          <w:rFonts w:ascii="Arial" w:hAnsi="Arial" w:cs="Arial"/>
          <w:sz w:val="26"/>
          <w:szCs w:val="26"/>
          <w:lang w:val="es-MX"/>
        </w:rPr>
        <w:t>, que en relación al resultando segundo, le afecta por contradictorio y faltó de fundamento legal.</w:t>
      </w:r>
    </w:p>
    <w:p w:rsidR="00E60ED0" w:rsidRDefault="00E60ED0" w:rsidP="00D81429">
      <w:pPr>
        <w:pStyle w:val="Sinespaciado"/>
        <w:tabs>
          <w:tab w:val="left" w:pos="576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Este alegato es </w:t>
      </w:r>
      <w:r w:rsidRPr="00E60ED0">
        <w:rPr>
          <w:rFonts w:ascii="Arial" w:hAnsi="Arial" w:cs="Arial"/>
          <w:b/>
          <w:sz w:val="26"/>
          <w:szCs w:val="26"/>
          <w:lang w:val="es-MX"/>
        </w:rPr>
        <w:t>in</w:t>
      </w:r>
      <w:r w:rsidR="00B244A4">
        <w:rPr>
          <w:rFonts w:ascii="Arial" w:hAnsi="Arial" w:cs="Arial"/>
          <w:b/>
          <w:sz w:val="26"/>
          <w:szCs w:val="26"/>
          <w:lang w:val="es-MX"/>
        </w:rPr>
        <w:t>eficaz</w:t>
      </w:r>
      <w:r>
        <w:rPr>
          <w:rFonts w:ascii="Arial" w:hAnsi="Arial" w:cs="Arial"/>
          <w:sz w:val="26"/>
          <w:szCs w:val="26"/>
          <w:lang w:val="es-MX"/>
        </w:rPr>
        <w:t>, pues únicamente se concreta a indicar que le afe</w:t>
      </w:r>
      <w:r w:rsidR="007673D2">
        <w:rPr>
          <w:rFonts w:ascii="Arial" w:hAnsi="Arial" w:cs="Arial"/>
          <w:sz w:val="26"/>
          <w:szCs w:val="26"/>
          <w:lang w:val="es-MX"/>
        </w:rPr>
        <w:t xml:space="preserve">cta por contradictorio, pero sin </w:t>
      </w:r>
      <w:r>
        <w:rPr>
          <w:rFonts w:ascii="Arial" w:hAnsi="Arial" w:cs="Arial"/>
          <w:sz w:val="26"/>
          <w:szCs w:val="26"/>
          <w:lang w:val="es-MX"/>
        </w:rPr>
        <w:t>explicar la razón del porqué considera que es así</w:t>
      </w:r>
      <w:r w:rsidR="00B244A4">
        <w:rPr>
          <w:rFonts w:ascii="Arial" w:hAnsi="Arial" w:cs="Arial"/>
          <w:sz w:val="26"/>
          <w:szCs w:val="26"/>
          <w:lang w:val="es-MX"/>
        </w:rPr>
        <w:t>;</w:t>
      </w:r>
      <w:r>
        <w:rPr>
          <w:rFonts w:ascii="Arial" w:hAnsi="Arial" w:cs="Arial"/>
          <w:sz w:val="26"/>
          <w:szCs w:val="26"/>
          <w:lang w:val="es-MX"/>
        </w:rPr>
        <w:t xml:space="preserve"> </w:t>
      </w:r>
      <w:r w:rsidR="00B244A4">
        <w:rPr>
          <w:rFonts w:ascii="Arial" w:hAnsi="Arial" w:cs="Arial"/>
          <w:sz w:val="26"/>
          <w:szCs w:val="26"/>
          <w:lang w:val="es-MX"/>
        </w:rPr>
        <w:t>en cuanto a que carece de fundamento legal, su argumento no es acertado, pues de dicho considerando se advierte claramente la cita de diversos preceptos legales que sustenta lo ahí determinado “…</w:t>
      </w:r>
      <w:r w:rsidR="00B244A4" w:rsidRPr="00B244A4">
        <w:rPr>
          <w:rFonts w:ascii="Arial" w:hAnsi="Arial" w:cs="Arial"/>
          <w:i/>
          <w:sz w:val="24"/>
          <w:szCs w:val="24"/>
          <w:lang w:val="es-MX"/>
        </w:rPr>
        <w:t>en términos del artículo 111, de la Constitución Política del Estado, en relación con los artículos 81, 82 fracción I, 92, fracciones I y II, de la Ley de Justicia Administrativa para el Estado, los diversos artículos 145, 146, 147 y 148 de la Ley Orgánica del Poder Judicial del Estado y los Decretos 397, 1263 y 1367, publicados en el Extra del Diario oficial del Estado, el 15 de abril de 2011, 30 de junio de 2015 y 31 de diciembre de 2015, respectivamente.</w:t>
      </w:r>
      <w:r w:rsidR="00B244A4">
        <w:rPr>
          <w:rFonts w:ascii="Arial" w:hAnsi="Arial" w:cs="Arial"/>
          <w:sz w:val="26"/>
          <w:szCs w:val="26"/>
          <w:lang w:val="es-MX"/>
        </w:rPr>
        <w:t>”</w:t>
      </w:r>
      <w:r w:rsidR="006D4B71">
        <w:rPr>
          <w:rFonts w:ascii="Arial" w:hAnsi="Arial" w:cs="Arial"/>
          <w:sz w:val="26"/>
          <w:szCs w:val="26"/>
          <w:lang w:val="es-MX"/>
        </w:rPr>
        <w:t xml:space="preserve"> (</w:t>
      </w:r>
      <w:proofErr w:type="gramStart"/>
      <w:r w:rsidR="006D4B71">
        <w:rPr>
          <w:rFonts w:ascii="Arial" w:hAnsi="Arial" w:cs="Arial"/>
          <w:sz w:val="26"/>
          <w:szCs w:val="26"/>
          <w:lang w:val="es-MX"/>
        </w:rPr>
        <w:t>folio</w:t>
      </w:r>
      <w:proofErr w:type="gramEnd"/>
      <w:r w:rsidR="006D4B71">
        <w:rPr>
          <w:rFonts w:ascii="Arial" w:hAnsi="Arial" w:cs="Arial"/>
          <w:sz w:val="26"/>
          <w:szCs w:val="26"/>
          <w:lang w:val="es-MX"/>
        </w:rPr>
        <w:t xml:space="preserve"> 671 vuelta del expediente de primera instancia)</w:t>
      </w:r>
      <w:r w:rsidR="00B244A4">
        <w:rPr>
          <w:rFonts w:ascii="Arial" w:hAnsi="Arial" w:cs="Arial"/>
          <w:sz w:val="26"/>
          <w:szCs w:val="26"/>
          <w:lang w:val="es-MX"/>
        </w:rPr>
        <w:t>.</w:t>
      </w:r>
    </w:p>
    <w:p w:rsidR="0015751B" w:rsidRDefault="00B244A4" w:rsidP="00D81429">
      <w:pPr>
        <w:pStyle w:val="Sinespaciado"/>
        <w:tabs>
          <w:tab w:val="left" w:pos="576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Continúa sus alegaciones manifestando en su </w:t>
      </w:r>
      <w:r w:rsidRPr="00B244A4">
        <w:rPr>
          <w:rFonts w:ascii="Arial" w:hAnsi="Arial" w:cs="Arial"/>
          <w:b/>
          <w:sz w:val="26"/>
          <w:szCs w:val="26"/>
          <w:lang w:val="es-MX"/>
        </w:rPr>
        <w:t>agravio marcado como once</w:t>
      </w:r>
      <w:r>
        <w:rPr>
          <w:rFonts w:ascii="Arial" w:hAnsi="Arial" w:cs="Arial"/>
          <w:sz w:val="26"/>
          <w:szCs w:val="26"/>
          <w:lang w:val="es-MX"/>
        </w:rPr>
        <w:t xml:space="preserve">, que respecto al considerando tercero, la primera instancia </w:t>
      </w:r>
      <w:r w:rsidR="004547D3">
        <w:rPr>
          <w:rFonts w:ascii="Arial" w:hAnsi="Arial" w:cs="Arial"/>
          <w:sz w:val="26"/>
          <w:szCs w:val="26"/>
          <w:lang w:val="es-MX"/>
        </w:rPr>
        <w:t xml:space="preserve">al </w:t>
      </w:r>
      <w:r>
        <w:rPr>
          <w:rFonts w:ascii="Arial" w:hAnsi="Arial" w:cs="Arial"/>
          <w:sz w:val="26"/>
          <w:szCs w:val="26"/>
          <w:lang w:val="es-MX"/>
        </w:rPr>
        <w:t xml:space="preserve">justificar la personalidad de la parte demandada, </w:t>
      </w:r>
      <w:r w:rsidR="004547D3">
        <w:rPr>
          <w:rFonts w:ascii="Arial" w:hAnsi="Arial" w:cs="Arial"/>
          <w:sz w:val="26"/>
          <w:szCs w:val="26"/>
          <w:lang w:val="es-MX"/>
        </w:rPr>
        <w:t xml:space="preserve">concediendo pleno valor probatorio, violando las leyes que rigen su actuación, pues actúa como defensor de oficio de la parte demandada, porque el artículo 173, fracción I de la Ley de Justicia Administrativa, en nada se relaciona con la personalidad de la parte demandada, ya que dicho precepto legal, se refiere a la valoración de las pruebas, con lo que dejó el magistrado de observar que la personalidad o legitimación debe ser analizada de </w:t>
      </w:r>
      <w:r w:rsidR="004547D3">
        <w:rPr>
          <w:rFonts w:ascii="Arial" w:hAnsi="Arial" w:cs="Arial"/>
          <w:sz w:val="26"/>
          <w:szCs w:val="26"/>
          <w:lang w:val="es-MX"/>
        </w:rPr>
        <w:lastRenderedPageBreak/>
        <w:t>oficio, advirtiéndose de este modo el incumplimiento al artículo 120 de la Ley en cita,</w:t>
      </w:r>
      <w:r w:rsidR="0071697F">
        <w:rPr>
          <w:rFonts w:ascii="Arial" w:hAnsi="Arial" w:cs="Arial"/>
          <w:sz w:val="26"/>
          <w:szCs w:val="26"/>
          <w:lang w:val="es-MX"/>
        </w:rPr>
        <w:t xml:space="preserve"> pues aun suponiendo que el demandado pueda acreditar su personalidad con carta poder, esa documental carece de los mínimos requisitos legales</w:t>
      </w:r>
      <w:r w:rsidR="0015751B">
        <w:rPr>
          <w:rFonts w:ascii="Arial" w:hAnsi="Arial" w:cs="Arial"/>
          <w:sz w:val="26"/>
          <w:szCs w:val="26"/>
          <w:lang w:val="es-MX"/>
        </w:rPr>
        <w:t xml:space="preserve">; </w:t>
      </w:r>
      <w:r w:rsidR="0071697F">
        <w:rPr>
          <w:rFonts w:ascii="Arial" w:hAnsi="Arial" w:cs="Arial"/>
          <w:sz w:val="26"/>
          <w:szCs w:val="26"/>
          <w:lang w:val="es-MX"/>
        </w:rPr>
        <w:t>además no se exhibió el nombramiento original de quien otorga el poder para que fuera cotejado, ni se ofrece el nombramiento de quien se dice apoderado que justifique su personería, lo que es obligatorio para la parte demandada, por pretenderse</w:t>
      </w:r>
      <w:r w:rsidR="0015751B">
        <w:rPr>
          <w:rFonts w:ascii="Arial" w:hAnsi="Arial" w:cs="Arial"/>
          <w:sz w:val="26"/>
          <w:szCs w:val="26"/>
          <w:lang w:val="es-MX"/>
        </w:rPr>
        <w:t xml:space="preserve"> demostrar la personalidad de la Institución demandada y no una representación de particulares.</w:t>
      </w:r>
    </w:p>
    <w:p w:rsidR="00E61AB6" w:rsidRDefault="004C58F0" w:rsidP="00E61AB6">
      <w:pPr>
        <w:pStyle w:val="Sinespaciado"/>
        <w:tabs>
          <w:tab w:val="left" w:pos="5760"/>
        </w:tabs>
        <w:spacing w:before="240" w:line="360" w:lineRule="auto"/>
        <w:ind w:firstLine="708"/>
        <w:jc w:val="both"/>
        <w:rPr>
          <w:rFonts w:ascii="Arial"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3554FD5" wp14:editId="5AE48016">
                <wp:simplePos x="0" y="0"/>
                <wp:positionH relativeFrom="column">
                  <wp:posOffset>5640705</wp:posOffset>
                </wp:positionH>
                <wp:positionV relativeFrom="paragraph">
                  <wp:posOffset>3798570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C58F0" w:rsidRDefault="004C58F0" w:rsidP="004C58F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4.15pt;margin-top:299.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">
                <v:textbox>
                  <w:txbxContent>
                    <w:p w:rsidR="004C58F0" w:rsidRDefault="004C58F0" w:rsidP="004C58F0">
                      <w:pPr>
                        <w:rPr>
                          <w:sz w:val="16"/>
                          <w:szCs w:val="16"/>
                        </w:rPr>
                      </w:pPr>
                      <w:r>
                        <w:rPr>
                          <w:sz w:val="16"/>
                          <w:szCs w:val="16"/>
                        </w:rPr>
                        <w:t>Datos personales protegidos por el Art. 116 de la LGTAIP y el Art. 56 de la LTAIPEO</w:t>
                      </w:r>
                    </w:p>
                  </w:txbxContent>
                </v:textbox>
              </v:shape>
            </w:pict>
          </mc:Fallback>
        </mc:AlternateContent>
      </w:r>
      <w:r w:rsidR="0028299E">
        <w:rPr>
          <w:rFonts w:ascii="Arial" w:hAnsi="Arial" w:cs="Arial"/>
          <w:sz w:val="26"/>
          <w:szCs w:val="26"/>
          <w:lang w:val="es-MX"/>
        </w:rPr>
        <w:t xml:space="preserve">Estas manifestaciones de igual forma son </w:t>
      </w:r>
      <w:r w:rsidR="0028299E" w:rsidRPr="0028299E">
        <w:rPr>
          <w:rFonts w:ascii="Arial" w:hAnsi="Arial" w:cs="Arial"/>
          <w:b/>
          <w:sz w:val="26"/>
          <w:szCs w:val="26"/>
          <w:lang w:val="es-MX"/>
        </w:rPr>
        <w:t>ineficaces</w:t>
      </w:r>
      <w:r w:rsidR="0028299E">
        <w:rPr>
          <w:rFonts w:ascii="Arial" w:hAnsi="Arial" w:cs="Arial"/>
          <w:sz w:val="26"/>
          <w:szCs w:val="26"/>
          <w:lang w:val="es-MX"/>
        </w:rPr>
        <w:t xml:space="preserve">, pues debe precisarse que se demandó en el juicio de nulidad a la Universidad </w:t>
      </w:r>
      <w:proofErr w:type="spellStart"/>
      <w:r w:rsidR="0028299E">
        <w:rPr>
          <w:rFonts w:ascii="Arial" w:hAnsi="Arial" w:cs="Arial"/>
          <w:sz w:val="26"/>
          <w:szCs w:val="26"/>
          <w:lang w:val="es-MX"/>
        </w:rPr>
        <w:t>Novauniversitas</w:t>
      </w:r>
      <w:proofErr w:type="spellEnd"/>
      <w:r w:rsidR="0028299E">
        <w:rPr>
          <w:rFonts w:ascii="Arial" w:hAnsi="Arial" w:cs="Arial"/>
          <w:sz w:val="26"/>
          <w:szCs w:val="26"/>
          <w:lang w:val="es-MX"/>
        </w:rPr>
        <w:t>, por conducto del Rector de dicha Institución, quien conforme lo dispuesto por el artículo 7</w:t>
      </w:r>
      <w:r w:rsidR="0028299E">
        <w:rPr>
          <w:rStyle w:val="Refdenotaalpie"/>
          <w:rFonts w:ascii="Arial" w:hAnsi="Arial" w:cs="Arial"/>
          <w:sz w:val="26"/>
          <w:szCs w:val="26"/>
          <w:lang w:val="es-MX"/>
        </w:rPr>
        <w:footnoteReference w:id="1"/>
      </w:r>
      <w:r w:rsidR="0028299E">
        <w:rPr>
          <w:rFonts w:ascii="Arial" w:hAnsi="Arial" w:cs="Arial"/>
          <w:sz w:val="26"/>
          <w:szCs w:val="26"/>
          <w:lang w:val="es-MX"/>
        </w:rPr>
        <w:t xml:space="preserve">, del Decreto por el cual se crea el Organismo Público Estatal denominado </w:t>
      </w:r>
      <w:proofErr w:type="spellStart"/>
      <w:r w:rsidR="0028299E">
        <w:rPr>
          <w:rFonts w:ascii="Arial" w:hAnsi="Arial" w:cs="Arial"/>
          <w:sz w:val="26"/>
          <w:szCs w:val="26"/>
          <w:lang w:val="es-MX"/>
        </w:rPr>
        <w:t>Novauniversitas</w:t>
      </w:r>
      <w:proofErr w:type="spellEnd"/>
      <w:r w:rsidR="0028299E">
        <w:rPr>
          <w:rFonts w:ascii="Arial" w:hAnsi="Arial" w:cs="Arial"/>
          <w:sz w:val="26"/>
          <w:szCs w:val="26"/>
          <w:lang w:val="es-MX"/>
        </w:rPr>
        <w:t xml:space="preserve">, es su </w:t>
      </w:r>
      <w:r w:rsidR="00E61AB6">
        <w:rPr>
          <w:rFonts w:ascii="Arial" w:hAnsi="Arial" w:cs="Arial"/>
          <w:sz w:val="26"/>
          <w:szCs w:val="26"/>
          <w:lang w:val="es-MX"/>
        </w:rPr>
        <w:t xml:space="preserve">autoridad </w:t>
      </w:r>
      <w:r w:rsidR="0028299E">
        <w:rPr>
          <w:rFonts w:ascii="Arial" w:hAnsi="Arial" w:cs="Arial"/>
          <w:sz w:val="26"/>
          <w:szCs w:val="26"/>
          <w:lang w:val="es-MX"/>
        </w:rPr>
        <w:t>suprema, quien con ese carácter otorgó al Licenciado Magdaleno Ojeda Mendoza, el poder general para pleitos y cobranzas y actos de administración, con cl</w:t>
      </w:r>
      <w:r w:rsidR="00E61AB6">
        <w:rPr>
          <w:rFonts w:ascii="Arial" w:hAnsi="Arial" w:cs="Arial"/>
          <w:sz w:val="26"/>
          <w:szCs w:val="26"/>
          <w:lang w:val="es-MX"/>
        </w:rPr>
        <w:t xml:space="preserve">áusula especial, para que en su nombre, cuenta y representación, entre otras facultades intervenga en todos los actos y periodos procesales en los juicios que se sigan a favor o en contra de la poderdante (Rector de la Universidad </w:t>
      </w:r>
      <w:proofErr w:type="spellStart"/>
      <w:r w:rsidR="00E61AB6">
        <w:rPr>
          <w:rFonts w:ascii="Arial" w:hAnsi="Arial" w:cs="Arial"/>
          <w:sz w:val="26"/>
          <w:szCs w:val="26"/>
          <w:lang w:val="es-MX"/>
        </w:rPr>
        <w:t>Novauniversitas</w:t>
      </w:r>
      <w:proofErr w:type="spellEnd"/>
      <w:r w:rsidR="00E61AB6">
        <w:rPr>
          <w:rFonts w:ascii="Arial" w:hAnsi="Arial" w:cs="Arial"/>
          <w:sz w:val="26"/>
          <w:szCs w:val="26"/>
          <w:lang w:val="es-MX"/>
        </w:rPr>
        <w:t>), el que quedó registrado en el instrumento notarial número cuarenta y dos mil seiscientos uno, volumen número quinientos ochenta y cuatro</w:t>
      </w:r>
      <w:r w:rsidR="006D4B71">
        <w:rPr>
          <w:rFonts w:ascii="Arial" w:hAnsi="Arial" w:cs="Arial"/>
          <w:sz w:val="26"/>
          <w:szCs w:val="26"/>
          <w:lang w:val="es-MX"/>
        </w:rPr>
        <w:t>, (folios 533 a 538 del expediente natural)</w:t>
      </w:r>
      <w:r w:rsidR="00E61AB6">
        <w:rPr>
          <w:rFonts w:ascii="Arial" w:hAnsi="Arial" w:cs="Arial"/>
          <w:sz w:val="26"/>
          <w:szCs w:val="26"/>
          <w:lang w:val="es-MX"/>
        </w:rPr>
        <w:t xml:space="preserve">; es por ello, que si con tal documental es con la que se otorgó al Licenciado Magdaleno Ojeda Mendoza, la facultad para representar al Rector de la Universidad </w:t>
      </w:r>
      <w:proofErr w:type="spellStart"/>
      <w:r w:rsidR="00E61AB6">
        <w:rPr>
          <w:rFonts w:ascii="Arial" w:hAnsi="Arial" w:cs="Arial"/>
          <w:sz w:val="26"/>
          <w:szCs w:val="26"/>
          <w:lang w:val="es-MX"/>
        </w:rPr>
        <w:t>Novauniversit</w:t>
      </w:r>
      <w:r w:rsidR="006D4B71">
        <w:rPr>
          <w:rFonts w:ascii="Arial" w:hAnsi="Arial" w:cs="Arial"/>
          <w:sz w:val="26"/>
          <w:szCs w:val="26"/>
          <w:lang w:val="es-MX"/>
        </w:rPr>
        <w:t>as</w:t>
      </w:r>
      <w:proofErr w:type="spellEnd"/>
      <w:r w:rsidR="006D4B71">
        <w:rPr>
          <w:rFonts w:ascii="Arial" w:hAnsi="Arial" w:cs="Arial"/>
          <w:sz w:val="26"/>
          <w:szCs w:val="26"/>
          <w:lang w:val="es-MX"/>
        </w:rPr>
        <w:t>, es esta con la que acredita</w:t>
      </w:r>
      <w:r w:rsidR="00E61AB6">
        <w:rPr>
          <w:rFonts w:ascii="Arial" w:hAnsi="Arial" w:cs="Arial"/>
          <w:sz w:val="26"/>
          <w:szCs w:val="26"/>
          <w:lang w:val="es-MX"/>
        </w:rPr>
        <w:t xml:space="preserve"> debidamente su personalidad para acudir al juicio, como así lo hizo al dar contestación a la demanda exhibiendo copia certificada de este documento, acudiendo en representación de la autoridad demanda y</w:t>
      </w:r>
      <w:r w:rsidR="006D4B71">
        <w:rPr>
          <w:rFonts w:ascii="Arial" w:hAnsi="Arial" w:cs="Arial"/>
          <w:sz w:val="26"/>
          <w:szCs w:val="26"/>
          <w:lang w:val="es-MX"/>
        </w:rPr>
        <w:t xml:space="preserve"> no</w:t>
      </w:r>
      <w:r w:rsidR="00E61AB6">
        <w:rPr>
          <w:rFonts w:ascii="Arial" w:hAnsi="Arial" w:cs="Arial"/>
          <w:sz w:val="26"/>
          <w:szCs w:val="26"/>
          <w:lang w:val="es-MX"/>
        </w:rPr>
        <w:t xml:space="preserve"> co</w:t>
      </w:r>
      <w:r w:rsidR="006D4B71">
        <w:rPr>
          <w:rFonts w:ascii="Arial" w:hAnsi="Arial" w:cs="Arial"/>
          <w:sz w:val="26"/>
          <w:szCs w:val="26"/>
          <w:lang w:val="es-MX"/>
        </w:rPr>
        <w:t>n</w:t>
      </w:r>
      <w:r w:rsidR="00E61AB6">
        <w:rPr>
          <w:rFonts w:ascii="Arial" w:hAnsi="Arial" w:cs="Arial"/>
          <w:sz w:val="26"/>
          <w:szCs w:val="26"/>
          <w:lang w:val="es-MX"/>
        </w:rPr>
        <w:t xml:space="preserve"> la calidad de autoridad demandada, por ello, no se transgrede el artículo 120, que obliga a la demanda a exhibir el nombramiento y toma de protesta respectivo, pues como tal dispositivo lo indica, esta obligación es para la autoridad demandada; </w:t>
      </w:r>
      <w:r w:rsidR="00710E5B">
        <w:rPr>
          <w:rFonts w:ascii="Arial" w:hAnsi="Arial" w:cs="Arial"/>
          <w:sz w:val="26"/>
          <w:szCs w:val="26"/>
          <w:lang w:val="es-MX"/>
        </w:rPr>
        <w:t>quien e</w:t>
      </w:r>
      <w:r w:rsidR="006D4B71">
        <w:rPr>
          <w:rFonts w:ascii="Arial" w:hAnsi="Arial" w:cs="Arial"/>
          <w:sz w:val="26"/>
          <w:szCs w:val="26"/>
          <w:lang w:val="es-MX"/>
        </w:rPr>
        <w:t>n</w:t>
      </w:r>
      <w:r w:rsidR="00710E5B">
        <w:rPr>
          <w:rFonts w:ascii="Arial" w:hAnsi="Arial" w:cs="Arial"/>
          <w:sz w:val="26"/>
          <w:szCs w:val="26"/>
          <w:lang w:val="es-MX"/>
        </w:rPr>
        <w:t xml:space="preserve"> todo caso </w:t>
      </w:r>
      <w:r w:rsidR="006D4B71">
        <w:rPr>
          <w:rFonts w:ascii="Arial" w:hAnsi="Arial" w:cs="Arial"/>
          <w:sz w:val="26"/>
          <w:szCs w:val="26"/>
          <w:lang w:val="es-MX"/>
        </w:rPr>
        <w:t xml:space="preserve">sí </w:t>
      </w:r>
      <w:r w:rsidR="00710E5B">
        <w:rPr>
          <w:rFonts w:ascii="Arial" w:hAnsi="Arial" w:cs="Arial"/>
          <w:sz w:val="26"/>
          <w:szCs w:val="26"/>
          <w:lang w:val="es-MX"/>
        </w:rPr>
        <w:t xml:space="preserve">dio cumplimiento con tal obligación, pues </w:t>
      </w:r>
      <w:r w:rsidR="006D4B71">
        <w:rPr>
          <w:rFonts w:ascii="Arial" w:hAnsi="Arial" w:cs="Arial"/>
          <w:sz w:val="26"/>
          <w:szCs w:val="26"/>
          <w:lang w:val="es-MX"/>
        </w:rPr>
        <w:t>su repre</w:t>
      </w:r>
      <w:r w:rsidR="00710E5B">
        <w:rPr>
          <w:rFonts w:ascii="Arial" w:hAnsi="Arial" w:cs="Arial"/>
          <w:sz w:val="26"/>
          <w:szCs w:val="26"/>
          <w:lang w:val="es-MX"/>
        </w:rPr>
        <w:t xml:space="preserve">sentante legal al dar contestación a la demanda, junto con el poder notarial que lo faculta para representar al Rector de la Universidad demandada, exhibió copia certificada del nombramiento y toma de protesta que le fue conferido al </w:t>
      </w:r>
      <w:r w:rsidR="009A5AAF">
        <w:rPr>
          <w:rFonts w:ascii="Arial" w:hAnsi="Arial" w:cs="Arial"/>
          <w:sz w:val="26"/>
          <w:szCs w:val="26"/>
          <w:lang w:val="es-MX"/>
        </w:rPr>
        <w:t>**********</w:t>
      </w:r>
      <w:r w:rsidR="00710E5B">
        <w:rPr>
          <w:rFonts w:ascii="Arial" w:hAnsi="Arial" w:cs="Arial"/>
          <w:sz w:val="26"/>
          <w:szCs w:val="26"/>
          <w:lang w:val="es-MX"/>
        </w:rPr>
        <w:t xml:space="preserve">, como Rector dela Institución Estatal de Educación Superior </w:t>
      </w:r>
      <w:r w:rsidR="00710E5B">
        <w:rPr>
          <w:rFonts w:ascii="Arial" w:hAnsi="Arial" w:cs="Arial"/>
          <w:sz w:val="26"/>
          <w:szCs w:val="26"/>
          <w:lang w:val="es-MX"/>
        </w:rPr>
        <w:lastRenderedPageBreak/>
        <w:t>denominada “</w:t>
      </w:r>
      <w:proofErr w:type="spellStart"/>
      <w:r w:rsidR="00710E5B">
        <w:rPr>
          <w:rFonts w:ascii="Arial" w:hAnsi="Arial" w:cs="Arial"/>
          <w:sz w:val="26"/>
          <w:szCs w:val="26"/>
          <w:lang w:val="es-MX"/>
        </w:rPr>
        <w:t>Novauniversitas</w:t>
      </w:r>
      <w:proofErr w:type="spellEnd"/>
      <w:r w:rsidR="00710E5B">
        <w:rPr>
          <w:rFonts w:ascii="Arial" w:hAnsi="Arial" w:cs="Arial"/>
          <w:sz w:val="26"/>
          <w:szCs w:val="26"/>
          <w:lang w:val="es-MX"/>
        </w:rPr>
        <w:t xml:space="preserve">”, </w:t>
      </w:r>
      <w:r w:rsidR="006D4B71">
        <w:rPr>
          <w:rFonts w:ascii="Arial" w:hAnsi="Arial" w:cs="Arial"/>
          <w:sz w:val="26"/>
          <w:szCs w:val="26"/>
          <w:lang w:val="es-MX"/>
        </w:rPr>
        <w:t xml:space="preserve">(folio 359) </w:t>
      </w:r>
      <w:r w:rsidR="00710E5B">
        <w:rPr>
          <w:rFonts w:ascii="Arial" w:hAnsi="Arial" w:cs="Arial"/>
          <w:sz w:val="26"/>
          <w:szCs w:val="26"/>
          <w:lang w:val="es-MX"/>
        </w:rPr>
        <w:t>acreditando así su personalidad la demandada.</w:t>
      </w:r>
    </w:p>
    <w:p w:rsidR="00441D6B" w:rsidRDefault="00D81429" w:rsidP="00D81429">
      <w:pPr>
        <w:pStyle w:val="Sinespaciado"/>
        <w:tabs>
          <w:tab w:val="left" w:pos="5760"/>
        </w:tabs>
        <w:spacing w:before="240" w:line="360" w:lineRule="auto"/>
        <w:ind w:firstLine="708"/>
        <w:jc w:val="both"/>
        <w:rPr>
          <w:rFonts w:ascii="Arial" w:hAnsi="Arial" w:cs="Arial"/>
          <w:sz w:val="26"/>
          <w:szCs w:val="26"/>
          <w:lang w:val="es-MX"/>
        </w:rPr>
      </w:pPr>
      <w:r>
        <w:rPr>
          <w:rFonts w:ascii="Arial" w:hAnsi="Arial" w:cs="Arial"/>
          <w:sz w:val="26"/>
          <w:szCs w:val="26"/>
          <w:lang w:val="es-MX"/>
        </w:rPr>
        <w:t>Continúa</w:t>
      </w:r>
      <w:r w:rsidR="00CD6EC0">
        <w:rPr>
          <w:rFonts w:ascii="Arial" w:hAnsi="Arial" w:cs="Arial"/>
          <w:sz w:val="26"/>
          <w:szCs w:val="26"/>
          <w:lang w:val="es-MX"/>
        </w:rPr>
        <w:t xml:space="preserve"> sus alegaciones arguyendo</w:t>
      </w:r>
      <w:r>
        <w:rPr>
          <w:rFonts w:ascii="Arial" w:hAnsi="Arial" w:cs="Arial"/>
          <w:sz w:val="26"/>
          <w:szCs w:val="26"/>
          <w:lang w:val="es-MX"/>
        </w:rPr>
        <w:t xml:space="preserve"> </w:t>
      </w:r>
      <w:r w:rsidR="00E60ED0">
        <w:rPr>
          <w:rFonts w:ascii="Arial" w:hAnsi="Arial" w:cs="Arial"/>
          <w:sz w:val="26"/>
          <w:szCs w:val="26"/>
          <w:lang w:val="es-MX"/>
        </w:rPr>
        <w:t xml:space="preserve">de manera fundamental en su </w:t>
      </w:r>
      <w:r w:rsidR="00E60ED0" w:rsidRPr="0028299E">
        <w:rPr>
          <w:rFonts w:ascii="Arial" w:hAnsi="Arial" w:cs="Arial"/>
          <w:b/>
          <w:sz w:val="26"/>
          <w:szCs w:val="26"/>
          <w:lang w:val="es-MX"/>
        </w:rPr>
        <w:t>agravio marcado como n</w:t>
      </w:r>
      <w:r w:rsidR="0028299E">
        <w:rPr>
          <w:rFonts w:ascii="Arial" w:hAnsi="Arial" w:cs="Arial"/>
          <w:b/>
          <w:sz w:val="26"/>
          <w:szCs w:val="26"/>
          <w:lang w:val="es-MX"/>
        </w:rPr>
        <w:t>ueve</w:t>
      </w:r>
      <w:r w:rsidR="00E60ED0">
        <w:rPr>
          <w:rFonts w:ascii="Arial" w:hAnsi="Arial" w:cs="Arial"/>
          <w:sz w:val="26"/>
          <w:szCs w:val="26"/>
          <w:lang w:val="es-MX"/>
        </w:rPr>
        <w:t xml:space="preserve">, </w:t>
      </w:r>
      <w:r>
        <w:rPr>
          <w:rFonts w:ascii="Arial" w:hAnsi="Arial" w:cs="Arial"/>
          <w:sz w:val="26"/>
          <w:szCs w:val="26"/>
          <w:lang w:val="es-MX"/>
        </w:rPr>
        <w:t>que en cuanto al consi</w:t>
      </w:r>
      <w:r w:rsidR="00441D6B">
        <w:rPr>
          <w:rFonts w:ascii="Arial" w:hAnsi="Arial" w:cs="Arial"/>
          <w:sz w:val="26"/>
          <w:szCs w:val="26"/>
          <w:lang w:val="es-MX"/>
        </w:rPr>
        <w:t xml:space="preserve">derando primero de la sentencia, esta </w:t>
      </w:r>
      <w:r>
        <w:rPr>
          <w:rFonts w:ascii="Arial" w:hAnsi="Arial" w:cs="Arial"/>
          <w:sz w:val="26"/>
          <w:szCs w:val="26"/>
          <w:lang w:val="es-MX"/>
        </w:rPr>
        <w:t>constituye una violación a sus derechos humanos y garantías, porque la primera instancia desvirtúa los hechos de la demanda, al inferir que son las mismas prestaciones que demandó en la vía laboral, lo que es falso</w:t>
      </w:r>
      <w:r w:rsidR="00441D6B">
        <w:rPr>
          <w:rFonts w:ascii="Arial" w:hAnsi="Arial" w:cs="Arial"/>
          <w:sz w:val="26"/>
          <w:szCs w:val="26"/>
          <w:lang w:val="es-MX"/>
        </w:rPr>
        <w:t>, y que se puede apreciar de la simple lectura que se realice de los incisos que señala la primera instancia, así como de una y otra demanda, sin que de forma alguna se relacione</w:t>
      </w:r>
      <w:r w:rsidR="007673D2">
        <w:rPr>
          <w:rFonts w:ascii="Arial" w:hAnsi="Arial" w:cs="Arial"/>
          <w:sz w:val="26"/>
          <w:szCs w:val="26"/>
          <w:lang w:val="es-MX"/>
        </w:rPr>
        <w:t>n</w:t>
      </w:r>
      <w:r w:rsidR="00441D6B">
        <w:rPr>
          <w:rFonts w:ascii="Arial" w:hAnsi="Arial" w:cs="Arial"/>
          <w:sz w:val="26"/>
          <w:szCs w:val="26"/>
          <w:lang w:val="es-MX"/>
        </w:rPr>
        <w:t xml:space="preserve"> las prestaciones reclamadas en la vía laboral con lo demandado en esta instancia por la inobservancia de disposiciones administrativas cometidas por las demandadas, precisando que en ningún momento acudió ante el Tribunal a pedir la intervención en un asunto de carácter laboral; pues como la entonces sala superior determinó en su resolución e veintinueve de octubre de dos mil quince, lo que promovió fue juicio de resarcimiento de daños y perjuicios y no prestaciones, como lo estimó el magistrado de primera in</w:t>
      </w:r>
      <w:r w:rsidR="007569A2">
        <w:rPr>
          <w:rFonts w:ascii="Arial" w:hAnsi="Arial" w:cs="Arial"/>
          <w:sz w:val="26"/>
          <w:szCs w:val="26"/>
          <w:lang w:val="es-MX"/>
        </w:rPr>
        <w:t>s</w:t>
      </w:r>
      <w:r w:rsidR="00441D6B">
        <w:rPr>
          <w:rFonts w:ascii="Arial" w:hAnsi="Arial" w:cs="Arial"/>
          <w:sz w:val="26"/>
          <w:szCs w:val="26"/>
          <w:lang w:val="es-MX"/>
        </w:rPr>
        <w:t>tanci</w:t>
      </w:r>
      <w:r w:rsidR="007569A2">
        <w:rPr>
          <w:rFonts w:ascii="Arial" w:hAnsi="Arial" w:cs="Arial"/>
          <w:sz w:val="26"/>
          <w:szCs w:val="26"/>
          <w:lang w:val="es-MX"/>
        </w:rPr>
        <w:t>a.</w:t>
      </w:r>
    </w:p>
    <w:p w:rsidR="007569A2" w:rsidRDefault="007569A2" w:rsidP="00D81429">
      <w:pPr>
        <w:pStyle w:val="Sinespaciado"/>
        <w:tabs>
          <w:tab w:val="left" w:pos="576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Es </w:t>
      </w:r>
      <w:r w:rsidRPr="007569A2">
        <w:rPr>
          <w:rFonts w:ascii="Arial" w:hAnsi="Arial" w:cs="Arial"/>
          <w:b/>
          <w:sz w:val="26"/>
          <w:szCs w:val="26"/>
          <w:lang w:val="es-MX"/>
        </w:rPr>
        <w:t>fundada</w:t>
      </w:r>
      <w:r>
        <w:rPr>
          <w:rFonts w:ascii="Arial" w:hAnsi="Arial" w:cs="Arial"/>
          <w:sz w:val="26"/>
          <w:szCs w:val="26"/>
          <w:lang w:val="es-MX"/>
        </w:rPr>
        <w:t xml:space="preserve"> esta alegación del recurrente, pues en efecto, se advierte la errónea apreciación que realiza la primera instancia, al considerar que el actor </w:t>
      </w:r>
      <w:proofErr w:type="spellStart"/>
      <w:r>
        <w:rPr>
          <w:rFonts w:ascii="Arial" w:hAnsi="Arial" w:cs="Arial"/>
          <w:sz w:val="26"/>
          <w:szCs w:val="26"/>
          <w:lang w:val="es-MX"/>
        </w:rPr>
        <w:t>esta</w:t>
      </w:r>
      <w:proofErr w:type="spellEnd"/>
      <w:r>
        <w:rPr>
          <w:rFonts w:ascii="Arial" w:hAnsi="Arial" w:cs="Arial"/>
          <w:sz w:val="26"/>
          <w:szCs w:val="26"/>
          <w:lang w:val="es-MX"/>
        </w:rPr>
        <w:t xml:space="preserve"> demanda</w:t>
      </w:r>
      <w:r w:rsidR="00C734EC">
        <w:rPr>
          <w:rFonts w:ascii="Arial" w:hAnsi="Arial" w:cs="Arial"/>
          <w:sz w:val="26"/>
          <w:szCs w:val="26"/>
          <w:lang w:val="es-MX"/>
        </w:rPr>
        <w:t>n</w:t>
      </w:r>
      <w:r>
        <w:rPr>
          <w:rFonts w:ascii="Arial" w:hAnsi="Arial" w:cs="Arial"/>
          <w:sz w:val="26"/>
          <w:szCs w:val="26"/>
          <w:lang w:val="es-MX"/>
        </w:rPr>
        <w:t>do prestaciones de carácter laboral, pues el razonamiento que esgrime es confuso y fuera de toda lógica.</w:t>
      </w:r>
    </w:p>
    <w:p w:rsidR="005410B3" w:rsidRDefault="007569A2" w:rsidP="00D81429">
      <w:pPr>
        <w:pStyle w:val="Sinespaciado"/>
        <w:tabs>
          <w:tab w:val="left" w:pos="576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Lo anterior es así, pues inicia sus alegaciones indicado que el actor </w:t>
      </w:r>
      <w:r w:rsidR="00F63150">
        <w:rPr>
          <w:rFonts w:ascii="Arial" w:hAnsi="Arial" w:cs="Arial"/>
          <w:sz w:val="26"/>
          <w:szCs w:val="26"/>
          <w:lang w:val="es-MX"/>
        </w:rPr>
        <w:t>**********</w:t>
      </w:r>
      <w:r>
        <w:rPr>
          <w:rFonts w:ascii="Arial" w:hAnsi="Arial" w:cs="Arial"/>
          <w:sz w:val="26"/>
          <w:szCs w:val="26"/>
          <w:lang w:val="es-MX"/>
        </w:rPr>
        <w:t>, reclama en el juicio de nulidad de la autoridad que demanda: “</w:t>
      </w:r>
      <w:r w:rsidRPr="007569A2">
        <w:rPr>
          <w:rFonts w:ascii="Arial" w:hAnsi="Arial" w:cs="Arial"/>
          <w:b/>
          <w:i/>
          <w:sz w:val="24"/>
          <w:szCs w:val="24"/>
          <w:lang w:val="es-MX"/>
        </w:rPr>
        <w:t xml:space="preserve">b) </w:t>
      </w:r>
      <w:r w:rsidRPr="007569A2">
        <w:rPr>
          <w:rFonts w:ascii="Arial" w:hAnsi="Arial" w:cs="Arial"/>
          <w:i/>
          <w:sz w:val="24"/>
          <w:szCs w:val="24"/>
          <w:lang w:val="es-MX"/>
        </w:rPr>
        <w:t xml:space="preserve">La violación de las disposiciones contenidas en el Reglamento del Fondo de Ahorro de los Trabajadores de la Universidad </w:t>
      </w:r>
      <w:proofErr w:type="spellStart"/>
      <w:r w:rsidRPr="007569A2">
        <w:rPr>
          <w:rFonts w:ascii="Arial" w:hAnsi="Arial" w:cs="Arial"/>
          <w:i/>
          <w:sz w:val="24"/>
          <w:szCs w:val="24"/>
          <w:lang w:val="es-MX"/>
        </w:rPr>
        <w:t>NovaUniversitas</w:t>
      </w:r>
      <w:proofErr w:type="spellEnd"/>
      <w:r w:rsidRPr="007569A2">
        <w:rPr>
          <w:rFonts w:ascii="Arial" w:hAnsi="Arial" w:cs="Arial"/>
          <w:i/>
          <w:sz w:val="24"/>
          <w:szCs w:val="24"/>
          <w:lang w:val="es-MX"/>
        </w:rPr>
        <w:t xml:space="preserve">; </w:t>
      </w:r>
      <w:r w:rsidRPr="007569A2">
        <w:rPr>
          <w:rFonts w:ascii="Arial" w:hAnsi="Arial" w:cs="Arial"/>
          <w:b/>
          <w:i/>
          <w:sz w:val="24"/>
          <w:szCs w:val="24"/>
          <w:lang w:val="es-MX"/>
        </w:rPr>
        <w:t xml:space="preserve">c) </w:t>
      </w:r>
      <w:r w:rsidRPr="007569A2">
        <w:rPr>
          <w:rFonts w:ascii="Arial" w:hAnsi="Arial" w:cs="Arial"/>
          <w:i/>
          <w:sz w:val="24"/>
          <w:szCs w:val="24"/>
          <w:lang w:val="es-MX"/>
        </w:rPr>
        <w:t xml:space="preserve">Las violaciones al Reglamento Interior de Trabajo de </w:t>
      </w:r>
      <w:proofErr w:type="spellStart"/>
      <w:r w:rsidRPr="007569A2">
        <w:rPr>
          <w:rFonts w:ascii="Arial" w:hAnsi="Arial" w:cs="Arial"/>
          <w:i/>
          <w:sz w:val="24"/>
          <w:szCs w:val="24"/>
          <w:lang w:val="es-MX"/>
        </w:rPr>
        <w:t>Novauniversitas</w:t>
      </w:r>
      <w:proofErr w:type="spellEnd"/>
      <w:r w:rsidRPr="007569A2">
        <w:rPr>
          <w:rFonts w:ascii="Arial" w:hAnsi="Arial" w:cs="Arial"/>
          <w:i/>
          <w:sz w:val="24"/>
          <w:szCs w:val="24"/>
          <w:lang w:val="es-MX"/>
        </w:rPr>
        <w:t xml:space="preserve">; </w:t>
      </w:r>
      <w:r w:rsidRPr="007569A2">
        <w:rPr>
          <w:rFonts w:ascii="Arial" w:hAnsi="Arial" w:cs="Arial"/>
          <w:b/>
          <w:i/>
          <w:sz w:val="24"/>
          <w:szCs w:val="24"/>
          <w:lang w:val="es-MX"/>
        </w:rPr>
        <w:t xml:space="preserve">d) </w:t>
      </w:r>
      <w:r w:rsidRPr="007569A2">
        <w:rPr>
          <w:rFonts w:ascii="Arial" w:hAnsi="Arial" w:cs="Arial"/>
          <w:i/>
          <w:sz w:val="24"/>
          <w:szCs w:val="24"/>
          <w:lang w:val="es-MX"/>
        </w:rPr>
        <w:t xml:space="preserve">La violación de la Comisión Mixta para la Administración del Fondo de Ahorro de los Trabajadores de </w:t>
      </w:r>
      <w:proofErr w:type="spellStart"/>
      <w:r w:rsidRPr="007569A2">
        <w:rPr>
          <w:rFonts w:ascii="Arial" w:hAnsi="Arial" w:cs="Arial"/>
          <w:i/>
          <w:sz w:val="24"/>
          <w:szCs w:val="24"/>
          <w:lang w:val="es-MX"/>
        </w:rPr>
        <w:t>NovaUniversitas</w:t>
      </w:r>
      <w:proofErr w:type="spellEnd"/>
      <w:r w:rsidRPr="007569A2">
        <w:rPr>
          <w:rFonts w:ascii="Arial" w:hAnsi="Arial" w:cs="Arial"/>
          <w:i/>
          <w:sz w:val="24"/>
          <w:szCs w:val="24"/>
          <w:lang w:val="es-MX"/>
        </w:rPr>
        <w:t xml:space="preserve">; </w:t>
      </w:r>
      <w:r w:rsidRPr="007569A2">
        <w:rPr>
          <w:rFonts w:ascii="Arial" w:hAnsi="Arial" w:cs="Arial"/>
          <w:b/>
          <w:i/>
          <w:sz w:val="24"/>
          <w:szCs w:val="24"/>
          <w:lang w:val="es-MX"/>
        </w:rPr>
        <w:t xml:space="preserve">e) </w:t>
      </w:r>
      <w:r w:rsidRPr="007569A2">
        <w:rPr>
          <w:rFonts w:ascii="Arial" w:hAnsi="Arial" w:cs="Arial"/>
          <w:i/>
          <w:sz w:val="24"/>
          <w:szCs w:val="24"/>
          <w:lang w:val="es-MX"/>
        </w:rPr>
        <w:t xml:space="preserve">La omisión de otorgarle los permisos correspondientes para acudir al Instituto Mexicano del Seguro Social; </w:t>
      </w:r>
      <w:r w:rsidRPr="007569A2">
        <w:rPr>
          <w:rFonts w:ascii="Arial" w:hAnsi="Arial" w:cs="Arial"/>
          <w:b/>
          <w:i/>
          <w:sz w:val="24"/>
          <w:szCs w:val="24"/>
          <w:lang w:val="es-MX"/>
        </w:rPr>
        <w:t xml:space="preserve">f) </w:t>
      </w:r>
      <w:r w:rsidRPr="007569A2">
        <w:rPr>
          <w:rFonts w:ascii="Arial" w:hAnsi="Arial" w:cs="Arial"/>
          <w:i/>
          <w:sz w:val="24"/>
          <w:szCs w:val="24"/>
          <w:lang w:val="es-MX"/>
        </w:rPr>
        <w:t xml:space="preserve">Darlo de baja del trabajo que venía desempeñando, sin seguir un procedimiento administrativo previo; y </w:t>
      </w:r>
      <w:r w:rsidRPr="007569A2">
        <w:rPr>
          <w:rFonts w:ascii="Arial" w:hAnsi="Arial" w:cs="Arial"/>
          <w:b/>
          <w:i/>
          <w:sz w:val="24"/>
          <w:szCs w:val="24"/>
          <w:lang w:val="es-MX"/>
        </w:rPr>
        <w:t xml:space="preserve">g) </w:t>
      </w:r>
      <w:r w:rsidRPr="007569A2">
        <w:rPr>
          <w:rFonts w:ascii="Arial" w:hAnsi="Arial" w:cs="Arial"/>
          <w:i/>
          <w:sz w:val="24"/>
          <w:szCs w:val="24"/>
          <w:lang w:val="es-MX"/>
        </w:rPr>
        <w:t>La omisión de dar respuesta a sus peticiones formuladas, en relación a la recuperación del Fondo de Ahorro de su propiedad.</w:t>
      </w:r>
      <w:r w:rsidRPr="007569A2">
        <w:rPr>
          <w:rFonts w:ascii="Arial" w:hAnsi="Arial" w:cs="Arial"/>
          <w:sz w:val="26"/>
          <w:szCs w:val="26"/>
          <w:lang w:val="es-MX"/>
        </w:rPr>
        <w:t>”</w:t>
      </w:r>
      <w:r w:rsidR="006D4B71">
        <w:rPr>
          <w:rFonts w:ascii="Arial" w:hAnsi="Arial" w:cs="Arial"/>
          <w:sz w:val="26"/>
          <w:szCs w:val="26"/>
          <w:lang w:val="es-MX"/>
        </w:rPr>
        <w:t xml:space="preserve"> (</w:t>
      </w:r>
      <w:proofErr w:type="gramStart"/>
      <w:r w:rsidR="006D4B71">
        <w:rPr>
          <w:rFonts w:ascii="Arial" w:hAnsi="Arial" w:cs="Arial"/>
          <w:sz w:val="26"/>
          <w:szCs w:val="26"/>
          <w:lang w:val="es-MX"/>
        </w:rPr>
        <w:t>folio</w:t>
      </w:r>
      <w:proofErr w:type="gramEnd"/>
      <w:r w:rsidR="006D4B71">
        <w:rPr>
          <w:rFonts w:ascii="Arial" w:hAnsi="Arial" w:cs="Arial"/>
          <w:sz w:val="26"/>
          <w:szCs w:val="26"/>
          <w:lang w:val="es-MX"/>
        </w:rPr>
        <w:t xml:space="preserve"> 670)</w:t>
      </w:r>
      <w:r w:rsidR="005410B3">
        <w:rPr>
          <w:rFonts w:ascii="Arial" w:hAnsi="Arial" w:cs="Arial"/>
          <w:sz w:val="26"/>
          <w:szCs w:val="26"/>
          <w:lang w:val="es-MX"/>
        </w:rPr>
        <w:t>.</w:t>
      </w:r>
    </w:p>
    <w:p w:rsidR="005410B3" w:rsidRDefault="005410B3" w:rsidP="00D81429">
      <w:pPr>
        <w:pStyle w:val="Sinespaciado"/>
        <w:tabs>
          <w:tab w:val="left" w:pos="576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Posteriormente dice, que de las copias certificadas del expediente laboral número 1284/2014, del índice de la Junta Especial </w:t>
      </w:r>
      <w:r>
        <w:rPr>
          <w:rFonts w:ascii="Arial" w:hAnsi="Arial" w:cs="Arial"/>
          <w:sz w:val="26"/>
          <w:szCs w:val="26"/>
          <w:lang w:val="es-MX"/>
        </w:rPr>
        <w:lastRenderedPageBreak/>
        <w:t>número cuatro, de la Local de Conciliación y Arbitraje del Estado, promovido por el aquí recurrente, ofrecido como prueba por el representante legal de la autoridad demandada, se advierte que demandó las siguientes prestaciones: “</w:t>
      </w:r>
      <w:r>
        <w:rPr>
          <w:rFonts w:ascii="Arial" w:hAnsi="Arial" w:cs="Arial"/>
          <w:b/>
          <w:i/>
          <w:sz w:val="24"/>
          <w:szCs w:val="24"/>
          <w:lang w:val="es-MX"/>
        </w:rPr>
        <w:t>a</w:t>
      </w:r>
      <w:r w:rsidRPr="007569A2">
        <w:rPr>
          <w:rFonts w:ascii="Arial" w:hAnsi="Arial" w:cs="Arial"/>
          <w:b/>
          <w:i/>
          <w:sz w:val="24"/>
          <w:szCs w:val="24"/>
          <w:lang w:val="es-MX"/>
        </w:rPr>
        <w:t xml:space="preserve">) </w:t>
      </w:r>
      <w:r>
        <w:rPr>
          <w:rFonts w:ascii="Arial" w:hAnsi="Arial" w:cs="Arial"/>
          <w:i/>
          <w:sz w:val="24"/>
          <w:szCs w:val="24"/>
          <w:lang w:val="es-MX"/>
        </w:rPr>
        <w:t>El pago de noventa días de salario por concepto de indemnización constitucional</w:t>
      </w:r>
      <w:r w:rsidRPr="007569A2">
        <w:rPr>
          <w:rFonts w:ascii="Arial" w:hAnsi="Arial" w:cs="Arial"/>
          <w:i/>
          <w:sz w:val="24"/>
          <w:szCs w:val="24"/>
          <w:lang w:val="es-MX"/>
        </w:rPr>
        <w:t xml:space="preserve">; </w:t>
      </w:r>
      <w:r>
        <w:rPr>
          <w:rFonts w:ascii="Arial" w:hAnsi="Arial" w:cs="Arial"/>
          <w:b/>
          <w:i/>
          <w:sz w:val="24"/>
          <w:szCs w:val="24"/>
          <w:lang w:val="es-MX"/>
        </w:rPr>
        <w:t>b</w:t>
      </w:r>
      <w:r w:rsidRPr="007569A2">
        <w:rPr>
          <w:rFonts w:ascii="Arial" w:hAnsi="Arial" w:cs="Arial"/>
          <w:b/>
          <w:i/>
          <w:sz w:val="24"/>
          <w:szCs w:val="24"/>
          <w:lang w:val="es-MX"/>
        </w:rPr>
        <w:t xml:space="preserve">) </w:t>
      </w:r>
      <w:r>
        <w:rPr>
          <w:rFonts w:ascii="Arial" w:hAnsi="Arial" w:cs="Arial"/>
          <w:i/>
          <w:sz w:val="24"/>
          <w:szCs w:val="24"/>
          <w:lang w:val="es-MX"/>
        </w:rPr>
        <w:t>El pago de los salarios vencidos que se generaron a partir de septiembre de 2011 dos mil once</w:t>
      </w:r>
      <w:r w:rsidRPr="007569A2">
        <w:rPr>
          <w:rFonts w:ascii="Arial" w:hAnsi="Arial" w:cs="Arial"/>
          <w:i/>
          <w:sz w:val="24"/>
          <w:szCs w:val="24"/>
          <w:lang w:val="es-MX"/>
        </w:rPr>
        <w:t xml:space="preserve">; </w:t>
      </w:r>
      <w:r>
        <w:rPr>
          <w:rFonts w:ascii="Arial" w:hAnsi="Arial" w:cs="Arial"/>
          <w:b/>
          <w:i/>
          <w:sz w:val="24"/>
          <w:szCs w:val="24"/>
          <w:lang w:val="es-MX"/>
        </w:rPr>
        <w:t>c</w:t>
      </w:r>
      <w:r w:rsidRPr="007569A2">
        <w:rPr>
          <w:rFonts w:ascii="Arial" w:hAnsi="Arial" w:cs="Arial"/>
          <w:b/>
          <w:i/>
          <w:sz w:val="24"/>
          <w:szCs w:val="24"/>
          <w:lang w:val="es-MX"/>
        </w:rPr>
        <w:t xml:space="preserve">) </w:t>
      </w:r>
      <w:r>
        <w:rPr>
          <w:rFonts w:ascii="Arial" w:hAnsi="Arial" w:cs="Arial"/>
          <w:i/>
          <w:sz w:val="24"/>
          <w:szCs w:val="24"/>
          <w:lang w:val="es-MX"/>
        </w:rPr>
        <w:t>El pago de las indemnizaciones legales computadas tomando en consideración el tiempo de los servicios prestados y la suma que resultare por el importe de tres meses de salario y el de los salarios vencidos</w:t>
      </w:r>
      <w:r w:rsidRPr="007569A2">
        <w:rPr>
          <w:rFonts w:ascii="Arial" w:hAnsi="Arial" w:cs="Arial"/>
          <w:i/>
          <w:sz w:val="24"/>
          <w:szCs w:val="24"/>
          <w:lang w:val="es-MX"/>
        </w:rPr>
        <w:t xml:space="preserve">; </w:t>
      </w:r>
      <w:r>
        <w:rPr>
          <w:rFonts w:ascii="Arial" w:hAnsi="Arial" w:cs="Arial"/>
          <w:b/>
          <w:i/>
          <w:sz w:val="24"/>
          <w:szCs w:val="24"/>
          <w:lang w:val="es-MX"/>
        </w:rPr>
        <w:t>d</w:t>
      </w:r>
      <w:r w:rsidRPr="007569A2">
        <w:rPr>
          <w:rFonts w:ascii="Arial" w:hAnsi="Arial" w:cs="Arial"/>
          <w:b/>
          <w:i/>
          <w:sz w:val="24"/>
          <w:szCs w:val="24"/>
          <w:lang w:val="es-MX"/>
        </w:rPr>
        <w:t xml:space="preserve">) </w:t>
      </w:r>
      <w:r>
        <w:rPr>
          <w:rFonts w:ascii="Arial" w:hAnsi="Arial" w:cs="Arial"/>
          <w:i/>
          <w:sz w:val="24"/>
          <w:szCs w:val="24"/>
          <w:lang w:val="es-MX"/>
        </w:rPr>
        <w:t>El pago de la suma total de los gastos generados por concepto de honorarios en instituciones médicas de carácter privado</w:t>
      </w:r>
      <w:r w:rsidRPr="007569A2">
        <w:rPr>
          <w:rFonts w:ascii="Arial" w:hAnsi="Arial" w:cs="Arial"/>
          <w:i/>
          <w:sz w:val="24"/>
          <w:szCs w:val="24"/>
          <w:lang w:val="es-MX"/>
        </w:rPr>
        <w:t xml:space="preserve">; </w:t>
      </w:r>
      <w:r>
        <w:rPr>
          <w:rFonts w:ascii="Arial" w:hAnsi="Arial" w:cs="Arial"/>
          <w:b/>
          <w:i/>
          <w:sz w:val="24"/>
          <w:szCs w:val="24"/>
          <w:lang w:val="es-MX"/>
        </w:rPr>
        <w:t>e</w:t>
      </w:r>
      <w:r w:rsidRPr="007569A2">
        <w:rPr>
          <w:rFonts w:ascii="Arial" w:hAnsi="Arial" w:cs="Arial"/>
          <w:b/>
          <w:i/>
          <w:sz w:val="24"/>
          <w:szCs w:val="24"/>
          <w:lang w:val="es-MX"/>
        </w:rPr>
        <w:t xml:space="preserve">) </w:t>
      </w:r>
      <w:r>
        <w:rPr>
          <w:rFonts w:ascii="Arial" w:hAnsi="Arial" w:cs="Arial"/>
          <w:i/>
          <w:sz w:val="24"/>
          <w:szCs w:val="24"/>
          <w:lang w:val="es-MX"/>
        </w:rPr>
        <w:t>El pago de las cantidades porcentuales que se deriven en términos de la Tabla de enfermedades y evaluación de incapacidades</w:t>
      </w:r>
      <w:r w:rsidRPr="007569A2">
        <w:rPr>
          <w:rFonts w:ascii="Arial" w:hAnsi="Arial" w:cs="Arial"/>
          <w:i/>
          <w:sz w:val="24"/>
          <w:szCs w:val="24"/>
          <w:lang w:val="es-MX"/>
        </w:rPr>
        <w:t xml:space="preserve">; </w:t>
      </w:r>
      <w:r>
        <w:rPr>
          <w:rFonts w:ascii="Arial" w:hAnsi="Arial" w:cs="Arial"/>
          <w:b/>
          <w:i/>
          <w:sz w:val="24"/>
          <w:szCs w:val="24"/>
          <w:lang w:val="es-MX"/>
        </w:rPr>
        <w:t>f</w:t>
      </w:r>
      <w:r w:rsidRPr="007569A2">
        <w:rPr>
          <w:rFonts w:ascii="Arial" w:hAnsi="Arial" w:cs="Arial"/>
          <w:b/>
          <w:i/>
          <w:sz w:val="24"/>
          <w:szCs w:val="24"/>
          <w:lang w:val="es-MX"/>
        </w:rPr>
        <w:t xml:space="preserve">) </w:t>
      </w:r>
      <w:r>
        <w:rPr>
          <w:rFonts w:ascii="Arial" w:hAnsi="Arial" w:cs="Arial"/>
          <w:i/>
          <w:sz w:val="24"/>
          <w:szCs w:val="24"/>
          <w:lang w:val="es-MX"/>
        </w:rPr>
        <w:t xml:space="preserve">El pago por concepto de prima vacacional; </w:t>
      </w:r>
      <w:r>
        <w:rPr>
          <w:rFonts w:ascii="Arial" w:hAnsi="Arial" w:cs="Arial"/>
          <w:b/>
          <w:i/>
          <w:sz w:val="24"/>
          <w:szCs w:val="24"/>
          <w:lang w:val="es-MX"/>
        </w:rPr>
        <w:t xml:space="preserve">g) </w:t>
      </w:r>
      <w:r>
        <w:rPr>
          <w:rFonts w:ascii="Arial" w:hAnsi="Arial" w:cs="Arial"/>
          <w:i/>
          <w:sz w:val="24"/>
          <w:szCs w:val="24"/>
          <w:lang w:val="es-MX"/>
        </w:rPr>
        <w:t xml:space="preserve">El pago de aguinaldo; </w:t>
      </w:r>
      <w:r>
        <w:rPr>
          <w:rFonts w:ascii="Arial" w:hAnsi="Arial" w:cs="Arial"/>
          <w:b/>
          <w:i/>
          <w:sz w:val="24"/>
          <w:szCs w:val="24"/>
          <w:lang w:val="es-MX"/>
        </w:rPr>
        <w:t xml:space="preserve">h) </w:t>
      </w:r>
      <w:r>
        <w:rPr>
          <w:rFonts w:ascii="Arial" w:hAnsi="Arial" w:cs="Arial"/>
          <w:i/>
          <w:sz w:val="24"/>
          <w:szCs w:val="24"/>
          <w:lang w:val="es-MX"/>
        </w:rPr>
        <w:t xml:space="preserve">El pago de las cantidades descontadas por concepto de retardos y faltas cometidas; </w:t>
      </w:r>
      <w:r>
        <w:rPr>
          <w:rFonts w:ascii="Arial" w:hAnsi="Arial" w:cs="Arial"/>
          <w:b/>
          <w:i/>
          <w:sz w:val="24"/>
          <w:szCs w:val="24"/>
          <w:lang w:val="es-MX"/>
        </w:rPr>
        <w:t xml:space="preserve">i) </w:t>
      </w:r>
      <w:r>
        <w:rPr>
          <w:rFonts w:ascii="Arial" w:hAnsi="Arial" w:cs="Arial"/>
          <w:i/>
          <w:sz w:val="24"/>
          <w:szCs w:val="24"/>
          <w:lang w:val="es-MX"/>
        </w:rPr>
        <w:t xml:space="preserve">El pago del 25% por concepto de incremento de las indemnizaciones señaladas; y </w:t>
      </w:r>
      <w:r>
        <w:rPr>
          <w:rFonts w:ascii="Arial" w:hAnsi="Arial" w:cs="Arial"/>
          <w:b/>
          <w:i/>
          <w:sz w:val="24"/>
          <w:szCs w:val="24"/>
          <w:lang w:val="es-MX"/>
        </w:rPr>
        <w:t xml:space="preserve">j) </w:t>
      </w:r>
      <w:r w:rsidR="007673D2">
        <w:rPr>
          <w:rFonts w:ascii="Arial" w:hAnsi="Arial" w:cs="Arial"/>
          <w:i/>
          <w:sz w:val="24"/>
          <w:szCs w:val="24"/>
          <w:lang w:val="es-MX"/>
        </w:rPr>
        <w:t>El pago de la prim</w:t>
      </w:r>
      <w:r>
        <w:rPr>
          <w:rFonts w:ascii="Arial" w:hAnsi="Arial" w:cs="Arial"/>
          <w:i/>
          <w:sz w:val="24"/>
          <w:szCs w:val="24"/>
          <w:lang w:val="es-MX"/>
        </w:rPr>
        <w:t>a de antigüedad</w:t>
      </w:r>
      <w:r w:rsidRPr="007569A2">
        <w:rPr>
          <w:rFonts w:ascii="Arial" w:hAnsi="Arial" w:cs="Arial"/>
          <w:i/>
          <w:sz w:val="24"/>
          <w:szCs w:val="24"/>
          <w:lang w:val="es-MX"/>
        </w:rPr>
        <w:t>.</w:t>
      </w:r>
      <w:r w:rsidRPr="007569A2">
        <w:rPr>
          <w:rFonts w:ascii="Arial" w:hAnsi="Arial" w:cs="Arial"/>
          <w:sz w:val="26"/>
          <w:szCs w:val="26"/>
          <w:lang w:val="es-MX"/>
        </w:rPr>
        <w:t>”</w:t>
      </w:r>
      <w:r w:rsidR="006D4B71">
        <w:rPr>
          <w:rFonts w:ascii="Arial" w:hAnsi="Arial" w:cs="Arial"/>
          <w:sz w:val="26"/>
          <w:szCs w:val="26"/>
          <w:lang w:val="es-MX"/>
        </w:rPr>
        <w:t xml:space="preserve"> (</w:t>
      </w:r>
      <w:proofErr w:type="gramStart"/>
      <w:r w:rsidR="006D4B71">
        <w:rPr>
          <w:rFonts w:ascii="Arial" w:hAnsi="Arial" w:cs="Arial"/>
          <w:sz w:val="26"/>
          <w:szCs w:val="26"/>
          <w:lang w:val="es-MX"/>
        </w:rPr>
        <w:t>folio</w:t>
      </w:r>
      <w:proofErr w:type="gramEnd"/>
      <w:r w:rsidR="006D4B71">
        <w:rPr>
          <w:rFonts w:ascii="Arial" w:hAnsi="Arial" w:cs="Arial"/>
          <w:sz w:val="26"/>
          <w:szCs w:val="26"/>
          <w:lang w:val="es-MX"/>
        </w:rPr>
        <w:t xml:space="preserve"> 670 vuelta)</w:t>
      </w:r>
      <w:r>
        <w:rPr>
          <w:rFonts w:ascii="Arial" w:hAnsi="Arial" w:cs="Arial"/>
          <w:sz w:val="26"/>
          <w:szCs w:val="26"/>
          <w:lang w:val="es-MX"/>
        </w:rPr>
        <w:t>.</w:t>
      </w:r>
    </w:p>
    <w:p w:rsidR="005410B3" w:rsidRDefault="005410B3" w:rsidP="00D81429">
      <w:pPr>
        <w:pStyle w:val="Sinespaciado"/>
        <w:tabs>
          <w:tab w:val="left" w:pos="5760"/>
        </w:tabs>
        <w:spacing w:before="240" w:line="360" w:lineRule="auto"/>
        <w:ind w:firstLine="708"/>
        <w:jc w:val="both"/>
        <w:rPr>
          <w:rFonts w:ascii="Arial" w:hAnsi="Arial" w:cs="Arial"/>
          <w:sz w:val="26"/>
          <w:szCs w:val="26"/>
          <w:lang w:val="es-MX"/>
        </w:rPr>
      </w:pPr>
      <w:r>
        <w:rPr>
          <w:rFonts w:ascii="Arial" w:hAnsi="Arial" w:cs="Arial"/>
          <w:sz w:val="26"/>
          <w:szCs w:val="26"/>
          <w:lang w:val="es-MX"/>
        </w:rPr>
        <w:t>Continuando con su razonamiento indica: “</w:t>
      </w:r>
      <w:r w:rsidRPr="005410B3">
        <w:rPr>
          <w:rFonts w:ascii="Arial" w:hAnsi="Arial" w:cs="Arial"/>
          <w:i/>
          <w:sz w:val="24"/>
          <w:szCs w:val="24"/>
          <w:lang w:val="es-MX"/>
        </w:rPr>
        <w:t xml:space="preserve">De lo expuesto anteriormente se advierte que las prestaciones que demanda el actor son de carácter laboral por su naturaleza.”; para concluir: “De ahí, que resultan improcedentes las prestaciones de orden laboral reclamadas por el actor en este juicio y señaladas en los incisos del </w:t>
      </w:r>
      <w:r w:rsidRPr="005410B3">
        <w:rPr>
          <w:rFonts w:ascii="Arial" w:hAnsi="Arial" w:cs="Arial"/>
          <w:b/>
          <w:i/>
          <w:sz w:val="24"/>
          <w:szCs w:val="24"/>
          <w:lang w:val="es-MX"/>
        </w:rPr>
        <w:t>b) al h)</w:t>
      </w:r>
      <w:r w:rsidRPr="005410B3">
        <w:rPr>
          <w:rFonts w:ascii="Arial" w:hAnsi="Arial" w:cs="Arial"/>
          <w:i/>
          <w:sz w:val="24"/>
          <w:szCs w:val="24"/>
          <w:lang w:val="es-MX"/>
        </w:rPr>
        <w:t>…</w:t>
      </w:r>
      <w:r>
        <w:rPr>
          <w:rFonts w:ascii="Arial" w:hAnsi="Arial" w:cs="Arial"/>
          <w:sz w:val="26"/>
          <w:szCs w:val="26"/>
          <w:lang w:val="es-MX"/>
        </w:rPr>
        <w:t>”</w:t>
      </w:r>
      <w:r w:rsidR="00F13DD5">
        <w:rPr>
          <w:rFonts w:ascii="Arial" w:hAnsi="Arial" w:cs="Arial"/>
          <w:sz w:val="26"/>
          <w:szCs w:val="26"/>
          <w:lang w:val="es-MX"/>
        </w:rPr>
        <w:t>; y,</w:t>
      </w:r>
      <w:r w:rsidR="00B64A03">
        <w:rPr>
          <w:rFonts w:ascii="Arial" w:hAnsi="Arial" w:cs="Arial"/>
          <w:sz w:val="26"/>
          <w:szCs w:val="26"/>
          <w:lang w:val="es-MX"/>
        </w:rPr>
        <w:t xml:space="preserve"> finalmente sobreseer el juicio, (folios 670 vuelta y 671).</w:t>
      </w:r>
    </w:p>
    <w:p w:rsidR="00292C7D" w:rsidRDefault="004C58F0" w:rsidP="00D81429">
      <w:pPr>
        <w:pStyle w:val="Sinespaciado"/>
        <w:tabs>
          <w:tab w:val="left" w:pos="5760"/>
        </w:tabs>
        <w:spacing w:before="240" w:line="360" w:lineRule="auto"/>
        <w:ind w:firstLine="708"/>
        <w:jc w:val="both"/>
        <w:rPr>
          <w:rFonts w:ascii="Arial"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19B0371D" wp14:editId="183F1FBD">
                <wp:simplePos x="0" y="0"/>
                <wp:positionH relativeFrom="column">
                  <wp:posOffset>5554980</wp:posOffset>
                </wp:positionH>
                <wp:positionV relativeFrom="paragraph">
                  <wp:posOffset>26035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C58F0" w:rsidRDefault="004C58F0" w:rsidP="004C58F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37.4pt;margin-top:2.0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">
                <v:textbox>
                  <w:txbxContent>
                    <w:p w:rsidR="004C58F0" w:rsidRDefault="004C58F0" w:rsidP="004C58F0">
                      <w:pPr>
                        <w:rPr>
                          <w:sz w:val="16"/>
                          <w:szCs w:val="16"/>
                        </w:rPr>
                      </w:pPr>
                      <w:r>
                        <w:rPr>
                          <w:sz w:val="16"/>
                          <w:szCs w:val="16"/>
                        </w:rPr>
                        <w:t>Datos personales protegidos por el Art. 116 de la LGTAIP y el Art. 56 de la LTAIPEO</w:t>
                      </w:r>
                    </w:p>
                  </w:txbxContent>
                </v:textbox>
              </v:shape>
            </w:pict>
          </mc:Fallback>
        </mc:AlternateContent>
      </w:r>
      <w:r w:rsidR="00E808D6">
        <w:rPr>
          <w:rFonts w:ascii="Arial" w:hAnsi="Arial" w:cs="Arial"/>
          <w:sz w:val="26"/>
          <w:szCs w:val="26"/>
          <w:lang w:val="es-MX"/>
        </w:rPr>
        <w:t xml:space="preserve">De lo puntualizado, es que se hace patente </w:t>
      </w:r>
      <w:r w:rsidR="00292C7D">
        <w:rPr>
          <w:rFonts w:ascii="Arial" w:hAnsi="Arial" w:cs="Arial"/>
          <w:sz w:val="26"/>
          <w:szCs w:val="26"/>
          <w:lang w:val="es-MX"/>
        </w:rPr>
        <w:t>el yerro del resolutor, pues como se adelantó su razonamiento resulta confuso, al decir primero que el actor demanda omisiones y después finaliza que demanda prestaciones de carácter laboral, sin explicar el porqué de tal consideración, cuando él mismo detalló lo que el actor demandó en el juicio de nulidad y lo que demandó en el diverso de orden laboral, evidenciando de su propia especificación, que de forma alguna existe relación entre lo demandado en el juicio laboral y lo demandado ante este Tribunal, ni existe razonamiento alguno por parte del resolutor con el que explique su consideración, asistiendo por ello razón al recurrente.</w:t>
      </w:r>
    </w:p>
    <w:p w:rsidR="00C57C9F" w:rsidRDefault="00292C7D" w:rsidP="00D81429">
      <w:pPr>
        <w:pStyle w:val="Sinespaciado"/>
        <w:tabs>
          <w:tab w:val="left" w:pos="5760"/>
        </w:tabs>
        <w:spacing w:before="240" w:line="360" w:lineRule="auto"/>
        <w:ind w:firstLine="708"/>
        <w:jc w:val="both"/>
        <w:rPr>
          <w:rFonts w:ascii="Arial" w:hAnsi="Arial" w:cs="Arial"/>
          <w:sz w:val="26"/>
          <w:szCs w:val="26"/>
          <w:lang w:val="es-MX"/>
        </w:rPr>
      </w:pPr>
      <w:r w:rsidRPr="00292C7D">
        <w:rPr>
          <w:rFonts w:ascii="Arial" w:hAnsi="Arial" w:cs="Arial"/>
          <w:b/>
          <w:sz w:val="26"/>
          <w:szCs w:val="26"/>
          <w:lang w:val="es-MX"/>
        </w:rPr>
        <w:t>Sin embargo</w:t>
      </w:r>
      <w:r>
        <w:rPr>
          <w:rFonts w:ascii="Arial" w:hAnsi="Arial" w:cs="Arial"/>
          <w:sz w:val="26"/>
          <w:szCs w:val="26"/>
          <w:lang w:val="es-MX"/>
        </w:rPr>
        <w:t xml:space="preserve">, a pesar de ser </w:t>
      </w:r>
      <w:r w:rsidRPr="00292C7D">
        <w:rPr>
          <w:rFonts w:ascii="Arial" w:hAnsi="Arial" w:cs="Arial"/>
          <w:b/>
          <w:sz w:val="26"/>
          <w:szCs w:val="26"/>
          <w:lang w:val="es-MX"/>
        </w:rPr>
        <w:t>fundado</w:t>
      </w:r>
      <w:r>
        <w:rPr>
          <w:rFonts w:ascii="Arial" w:hAnsi="Arial" w:cs="Arial"/>
          <w:sz w:val="26"/>
          <w:szCs w:val="26"/>
          <w:lang w:val="es-MX"/>
        </w:rPr>
        <w:t xml:space="preserve"> su agravio</w:t>
      </w:r>
      <w:r w:rsidR="005053FA">
        <w:rPr>
          <w:rFonts w:ascii="Arial" w:hAnsi="Arial" w:cs="Arial"/>
          <w:sz w:val="26"/>
          <w:szCs w:val="26"/>
          <w:lang w:val="es-MX"/>
        </w:rPr>
        <w:t xml:space="preserve">, </w:t>
      </w:r>
      <w:r>
        <w:rPr>
          <w:rFonts w:ascii="Arial" w:hAnsi="Arial" w:cs="Arial"/>
          <w:sz w:val="26"/>
          <w:szCs w:val="26"/>
          <w:lang w:val="es-MX"/>
        </w:rPr>
        <w:t xml:space="preserve">este se torna </w:t>
      </w:r>
      <w:r w:rsidRPr="00292C7D">
        <w:rPr>
          <w:rFonts w:ascii="Arial" w:hAnsi="Arial" w:cs="Arial"/>
          <w:b/>
          <w:sz w:val="26"/>
          <w:szCs w:val="26"/>
          <w:lang w:val="es-MX"/>
        </w:rPr>
        <w:t>inoperante</w:t>
      </w:r>
      <w:r>
        <w:rPr>
          <w:rFonts w:ascii="Arial" w:hAnsi="Arial" w:cs="Arial"/>
          <w:sz w:val="26"/>
          <w:szCs w:val="26"/>
          <w:lang w:val="es-MX"/>
        </w:rPr>
        <w:t>, pues de la lectura integra</w:t>
      </w:r>
      <w:r w:rsidR="00710E5B">
        <w:rPr>
          <w:rFonts w:ascii="Arial" w:hAnsi="Arial" w:cs="Arial"/>
          <w:sz w:val="26"/>
          <w:szCs w:val="26"/>
          <w:lang w:val="es-MX"/>
        </w:rPr>
        <w:t>l</w:t>
      </w:r>
      <w:r>
        <w:rPr>
          <w:rFonts w:ascii="Arial" w:hAnsi="Arial" w:cs="Arial"/>
          <w:sz w:val="26"/>
          <w:szCs w:val="26"/>
          <w:lang w:val="es-MX"/>
        </w:rPr>
        <w:t xml:space="preserve"> </w:t>
      </w:r>
      <w:r w:rsidR="00710E5B">
        <w:rPr>
          <w:rFonts w:ascii="Arial" w:hAnsi="Arial" w:cs="Arial"/>
          <w:sz w:val="26"/>
          <w:szCs w:val="26"/>
          <w:lang w:val="es-MX"/>
        </w:rPr>
        <w:t>de</w:t>
      </w:r>
      <w:r>
        <w:rPr>
          <w:rFonts w:ascii="Arial" w:hAnsi="Arial" w:cs="Arial"/>
          <w:sz w:val="26"/>
          <w:szCs w:val="26"/>
          <w:lang w:val="es-MX"/>
        </w:rPr>
        <w:t xml:space="preserve"> la demanda de nulidad, se </w:t>
      </w:r>
      <w:r w:rsidR="00DB03CE">
        <w:rPr>
          <w:rFonts w:ascii="Arial" w:hAnsi="Arial" w:cs="Arial"/>
          <w:sz w:val="26"/>
          <w:szCs w:val="26"/>
          <w:lang w:val="es-MX"/>
        </w:rPr>
        <w:t>advierte que el actor demandó resarcimiento</w:t>
      </w:r>
      <w:r w:rsidR="005053FA">
        <w:rPr>
          <w:rFonts w:ascii="Arial" w:hAnsi="Arial" w:cs="Arial"/>
          <w:sz w:val="26"/>
          <w:szCs w:val="26"/>
          <w:lang w:val="es-MX"/>
        </w:rPr>
        <w:t xml:space="preserve"> de daños y perjuicios, ello derivado de actos y omisiones que dijo fueron cometidos por las autoridades que demandó</w:t>
      </w:r>
      <w:r w:rsidR="0028174E">
        <w:rPr>
          <w:rFonts w:ascii="Arial" w:hAnsi="Arial" w:cs="Arial"/>
          <w:sz w:val="26"/>
          <w:szCs w:val="26"/>
          <w:lang w:val="es-MX"/>
        </w:rPr>
        <w:t xml:space="preserve"> consistentes en: “</w:t>
      </w:r>
      <w:r w:rsidR="0028174E" w:rsidRPr="009B4DEF">
        <w:rPr>
          <w:rFonts w:ascii="Arial" w:hAnsi="Arial" w:cs="Arial"/>
          <w:i/>
          <w:sz w:val="24"/>
          <w:szCs w:val="24"/>
          <w:lang w:val="es-MX"/>
        </w:rPr>
        <w:t xml:space="preserve">inobservancia del Decreto de Creación </w:t>
      </w:r>
      <w:r w:rsidR="007673D2">
        <w:rPr>
          <w:rFonts w:ascii="Arial" w:hAnsi="Arial" w:cs="Arial"/>
          <w:i/>
          <w:sz w:val="24"/>
          <w:szCs w:val="24"/>
          <w:lang w:val="es-MX"/>
        </w:rPr>
        <w:t>d</w:t>
      </w:r>
      <w:r w:rsidR="0028174E" w:rsidRPr="009B4DEF">
        <w:rPr>
          <w:rFonts w:ascii="Arial" w:hAnsi="Arial" w:cs="Arial"/>
          <w:i/>
          <w:sz w:val="24"/>
          <w:szCs w:val="24"/>
          <w:lang w:val="es-MX"/>
        </w:rPr>
        <w:t xml:space="preserve">e la Universidad </w:t>
      </w:r>
      <w:proofErr w:type="spellStart"/>
      <w:r w:rsidR="0028174E" w:rsidRPr="009B4DEF">
        <w:rPr>
          <w:rFonts w:ascii="Arial" w:hAnsi="Arial" w:cs="Arial"/>
          <w:i/>
          <w:sz w:val="24"/>
          <w:szCs w:val="24"/>
          <w:lang w:val="es-MX"/>
        </w:rPr>
        <w:t>Novauniversitas</w:t>
      </w:r>
      <w:proofErr w:type="spellEnd"/>
      <w:r w:rsidR="0028174E" w:rsidRPr="009B4DEF">
        <w:rPr>
          <w:rFonts w:ascii="Arial" w:hAnsi="Arial" w:cs="Arial"/>
          <w:i/>
          <w:sz w:val="24"/>
          <w:szCs w:val="24"/>
          <w:lang w:val="es-MX"/>
        </w:rPr>
        <w:t xml:space="preserve">; violación de las disposiciones </w:t>
      </w:r>
      <w:r w:rsidR="0028174E" w:rsidRPr="009B4DEF">
        <w:rPr>
          <w:rFonts w:ascii="Arial" w:hAnsi="Arial" w:cs="Arial"/>
          <w:i/>
          <w:sz w:val="24"/>
          <w:szCs w:val="24"/>
          <w:lang w:val="es-MX"/>
        </w:rPr>
        <w:lastRenderedPageBreak/>
        <w:t>del reglamento del Fondo de Ahorro de los Trabajadores de</w:t>
      </w:r>
      <w:r w:rsidR="007673D2">
        <w:rPr>
          <w:rFonts w:ascii="Arial" w:hAnsi="Arial" w:cs="Arial"/>
          <w:i/>
          <w:sz w:val="24"/>
          <w:szCs w:val="24"/>
          <w:lang w:val="es-MX"/>
        </w:rPr>
        <w:t xml:space="preserve"> </w:t>
      </w:r>
      <w:r w:rsidR="0028174E" w:rsidRPr="009B4DEF">
        <w:rPr>
          <w:rFonts w:ascii="Arial" w:hAnsi="Arial" w:cs="Arial"/>
          <w:i/>
          <w:sz w:val="24"/>
          <w:szCs w:val="24"/>
          <w:lang w:val="es-MX"/>
        </w:rPr>
        <w:t xml:space="preserve">la Universidad </w:t>
      </w:r>
      <w:proofErr w:type="spellStart"/>
      <w:r w:rsidR="0028174E" w:rsidRPr="009B4DEF">
        <w:rPr>
          <w:rFonts w:ascii="Arial" w:hAnsi="Arial" w:cs="Arial"/>
          <w:i/>
          <w:sz w:val="24"/>
          <w:szCs w:val="24"/>
          <w:lang w:val="es-MX"/>
        </w:rPr>
        <w:t>Novauniversitas</w:t>
      </w:r>
      <w:proofErr w:type="spellEnd"/>
      <w:r w:rsidR="0028174E" w:rsidRPr="009B4DEF">
        <w:rPr>
          <w:rFonts w:ascii="Arial" w:hAnsi="Arial" w:cs="Arial"/>
          <w:i/>
          <w:sz w:val="24"/>
          <w:szCs w:val="24"/>
          <w:lang w:val="es-MX"/>
        </w:rPr>
        <w:t xml:space="preserve">; violación de las disposiciones del Reglamento Interior de Trabajo de la Universidad </w:t>
      </w:r>
      <w:proofErr w:type="spellStart"/>
      <w:r w:rsidR="0028174E" w:rsidRPr="009B4DEF">
        <w:rPr>
          <w:rFonts w:ascii="Arial" w:hAnsi="Arial" w:cs="Arial"/>
          <w:i/>
          <w:sz w:val="24"/>
          <w:szCs w:val="24"/>
          <w:lang w:val="es-MX"/>
        </w:rPr>
        <w:t>Novauniversitas</w:t>
      </w:r>
      <w:proofErr w:type="spellEnd"/>
      <w:r w:rsidR="0028174E" w:rsidRPr="009B4DEF">
        <w:rPr>
          <w:rFonts w:ascii="Arial" w:hAnsi="Arial" w:cs="Arial"/>
          <w:i/>
          <w:sz w:val="24"/>
          <w:szCs w:val="24"/>
          <w:lang w:val="es-MX"/>
        </w:rPr>
        <w:t xml:space="preserve"> y violación de las disposiciones del reglamento de la Comisión Mixta</w:t>
      </w:r>
      <w:r w:rsidR="004D3AC9" w:rsidRPr="009B4DEF">
        <w:rPr>
          <w:rFonts w:ascii="Arial" w:hAnsi="Arial" w:cs="Arial"/>
          <w:i/>
          <w:sz w:val="24"/>
          <w:szCs w:val="24"/>
          <w:lang w:val="es-MX"/>
        </w:rPr>
        <w:t xml:space="preserve"> pata (sic) la Administración del Fondo de Ahorro de los Trabajadores de </w:t>
      </w:r>
      <w:proofErr w:type="spellStart"/>
      <w:r w:rsidR="004D3AC9" w:rsidRPr="009B4DEF">
        <w:rPr>
          <w:rFonts w:ascii="Arial" w:hAnsi="Arial" w:cs="Arial"/>
          <w:i/>
          <w:sz w:val="24"/>
          <w:szCs w:val="24"/>
          <w:lang w:val="es-MX"/>
        </w:rPr>
        <w:t>Novauniversitas</w:t>
      </w:r>
      <w:proofErr w:type="spellEnd"/>
      <w:r w:rsidR="004D3AC9" w:rsidRPr="009B4DEF">
        <w:rPr>
          <w:rFonts w:ascii="Arial" w:hAnsi="Arial" w:cs="Arial"/>
          <w:i/>
          <w:sz w:val="24"/>
          <w:szCs w:val="24"/>
          <w:lang w:val="es-MX"/>
        </w:rPr>
        <w:t>, disposición caprichosa o desvío de recurso de mi propiedad para fines distintos, omisión de darme permisos para acudir a atenderme ante el Instituto Mexicano del Seguro Social, darme de baja de mi trabajo y del I.M.S.S. sin seguir los procedimientos administrativos, así como la omisión de dar respuesta a las peticiones formuladas por el suscrito al primero de los demandados en relación con la recuperación del Fondo de Ahorro de mi propiedad, sobre el otorgamiento de comprobante para poder hacer uso de un seguro de des</w:t>
      </w:r>
      <w:r w:rsidR="009B4DEF" w:rsidRPr="009B4DEF">
        <w:rPr>
          <w:rFonts w:ascii="Arial" w:hAnsi="Arial" w:cs="Arial"/>
          <w:i/>
          <w:sz w:val="24"/>
          <w:szCs w:val="24"/>
          <w:lang w:val="es-MX"/>
        </w:rPr>
        <w:t>e</w:t>
      </w:r>
      <w:r w:rsidR="004D3AC9" w:rsidRPr="009B4DEF">
        <w:rPr>
          <w:rFonts w:ascii="Arial" w:hAnsi="Arial" w:cs="Arial"/>
          <w:i/>
          <w:sz w:val="24"/>
          <w:szCs w:val="24"/>
          <w:lang w:val="es-MX"/>
        </w:rPr>
        <w:t>mpleo, y el ocultamiento, desvío, o aprobación</w:t>
      </w:r>
      <w:r w:rsidR="009B4DEF" w:rsidRPr="009B4DEF">
        <w:rPr>
          <w:rFonts w:ascii="Arial" w:hAnsi="Arial" w:cs="Arial"/>
          <w:i/>
          <w:sz w:val="24"/>
          <w:szCs w:val="24"/>
          <w:lang w:val="es-MX"/>
        </w:rPr>
        <w:t xml:space="preserve"> ilegal de diversas cantidades, así como la ejecución de daños y provocación de perjuicios que detallare más adelante.</w:t>
      </w:r>
      <w:r w:rsidR="009B4DEF">
        <w:rPr>
          <w:rFonts w:ascii="Arial" w:hAnsi="Arial" w:cs="Arial"/>
          <w:sz w:val="26"/>
          <w:szCs w:val="26"/>
          <w:lang w:val="es-MX"/>
        </w:rPr>
        <w:t>”</w:t>
      </w:r>
      <w:r w:rsidR="001A7D56">
        <w:rPr>
          <w:rFonts w:ascii="Arial" w:hAnsi="Arial" w:cs="Arial"/>
          <w:sz w:val="26"/>
          <w:szCs w:val="26"/>
          <w:lang w:val="es-MX"/>
        </w:rPr>
        <w:t>, (folio 1)</w:t>
      </w:r>
      <w:r w:rsidR="009B4DEF">
        <w:rPr>
          <w:rFonts w:ascii="Arial" w:hAnsi="Arial" w:cs="Arial"/>
          <w:sz w:val="26"/>
          <w:szCs w:val="26"/>
          <w:lang w:val="es-MX"/>
        </w:rPr>
        <w:t xml:space="preserve">; </w:t>
      </w:r>
      <w:r w:rsidR="005053FA">
        <w:rPr>
          <w:rFonts w:ascii="Arial" w:hAnsi="Arial" w:cs="Arial"/>
          <w:sz w:val="26"/>
          <w:szCs w:val="26"/>
          <w:lang w:val="es-MX"/>
        </w:rPr>
        <w:t>y</w:t>
      </w:r>
      <w:r w:rsidR="009B4DEF">
        <w:rPr>
          <w:rFonts w:ascii="Arial" w:hAnsi="Arial" w:cs="Arial"/>
          <w:sz w:val="26"/>
          <w:szCs w:val="26"/>
          <w:lang w:val="es-MX"/>
        </w:rPr>
        <w:t>,</w:t>
      </w:r>
      <w:r w:rsidR="005053FA">
        <w:rPr>
          <w:rFonts w:ascii="Arial" w:hAnsi="Arial" w:cs="Arial"/>
          <w:sz w:val="26"/>
          <w:szCs w:val="26"/>
          <w:lang w:val="es-MX"/>
        </w:rPr>
        <w:t xml:space="preserve"> que son</w:t>
      </w:r>
      <w:r w:rsidR="0028174E">
        <w:rPr>
          <w:rFonts w:ascii="Arial" w:hAnsi="Arial" w:cs="Arial"/>
          <w:sz w:val="26"/>
          <w:szCs w:val="26"/>
          <w:lang w:val="es-MX"/>
        </w:rPr>
        <w:t xml:space="preserve"> precisamente las</w:t>
      </w:r>
      <w:r w:rsidR="005053FA">
        <w:rPr>
          <w:rFonts w:ascii="Arial" w:hAnsi="Arial" w:cs="Arial"/>
          <w:sz w:val="26"/>
          <w:szCs w:val="26"/>
          <w:lang w:val="es-MX"/>
        </w:rPr>
        <w:t xml:space="preserve"> que </w:t>
      </w:r>
      <w:r w:rsidR="0028174E">
        <w:rPr>
          <w:rFonts w:ascii="Arial" w:hAnsi="Arial" w:cs="Arial"/>
          <w:sz w:val="26"/>
          <w:szCs w:val="26"/>
          <w:lang w:val="es-MX"/>
        </w:rPr>
        <w:t>señaló</w:t>
      </w:r>
      <w:r w:rsidR="005053FA">
        <w:rPr>
          <w:rFonts w:ascii="Arial" w:hAnsi="Arial" w:cs="Arial"/>
          <w:sz w:val="26"/>
          <w:szCs w:val="26"/>
          <w:lang w:val="es-MX"/>
        </w:rPr>
        <w:t xml:space="preserve"> el magistrado de primera instancia en el considerando </w:t>
      </w:r>
      <w:r w:rsidR="009B4DEF">
        <w:rPr>
          <w:rFonts w:ascii="Arial" w:hAnsi="Arial" w:cs="Arial"/>
          <w:sz w:val="26"/>
          <w:szCs w:val="26"/>
          <w:lang w:val="es-MX"/>
        </w:rPr>
        <w:t xml:space="preserve">primero, </w:t>
      </w:r>
      <w:r w:rsidR="005053FA">
        <w:rPr>
          <w:rFonts w:ascii="Arial" w:hAnsi="Arial" w:cs="Arial"/>
          <w:sz w:val="26"/>
          <w:szCs w:val="26"/>
          <w:lang w:val="es-MX"/>
        </w:rPr>
        <w:t>párrafo segundo de la sentencia con los incisos del b) al g)</w:t>
      </w:r>
      <w:r w:rsidR="001A7D56">
        <w:rPr>
          <w:rFonts w:ascii="Arial" w:hAnsi="Arial" w:cs="Arial"/>
          <w:sz w:val="26"/>
          <w:szCs w:val="26"/>
          <w:lang w:val="es-MX"/>
        </w:rPr>
        <w:t xml:space="preserve"> (folio 670)</w:t>
      </w:r>
      <w:r w:rsidR="005053FA">
        <w:rPr>
          <w:rFonts w:ascii="Arial" w:hAnsi="Arial" w:cs="Arial"/>
          <w:sz w:val="26"/>
          <w:szCs w:val="26"/>
          <w:lang w:val="es-MX"/>
        </w:rPr>
        <w:t xml:space="preserve">; </w:t>
      </w:r>
      <w:r w:rsidR="0028174E">
        <w:rPr>
          <w:rFonts w:ascii="Arial" w:hAnsi="Arial" w:cs="Arial"/>
          <w:sz w:val="26"/>
          <w:szCs w:val="26"/>
          <w:lang w:val="es-MX"/>
        </w:rPr>
        <w:t xml:space="preserve">determinando </w:t>
      </w:r>
      <w:r w:rsidR="005053FA">
        <w:rPr>
          <w:rFonts w:ascii="Arial" w:hAnsi="Arial" w:cs="Arial"/>
          <w:sz w:val="26"/>
          <w:szCs w:val="26"/>
          <w:lang w:val="es-MX"/>
        </w:rPr>
        <w:t xml:space="preserve">el resolutor en el considerando cuarto, al respecto del resarcimiento de daños y perjuicios, que las pruebas que ofreció el actor en copias simples </w:t>
      </w:r>
      <w:r w:rsidR="00C57C9F">
        <w:rPr>
          <w:rFonts w:ascii="Arial" w:hAnsi="Arial" w:cs="Arial"/>
          <w:sz w:val="26"/>
          <w:szCs w:val="26"/>
          <w:lang w:val="es-MX"/>
        </w:rPr>
        <w:t xml:space="preserve">no acredita </w:t>
      </w:r>
      <w:r w:rsidR="005053FA">
        <w:rPr>
          <w:rFonts w:ascii="Arial" w:hAnsi="Arial" w:cs="Arial"/>
          <w:sz w:val="26"/>
          <w:szCs w:val="26"/>
          <w:lang w:val="es-MX"/>
        </w:rPr>
        <w:t xml:space="preserve">el resarcimiento de daños y perjuicios por la irresponsabilidad en el incumplimiento de sus obligaciones por parte de la autoridad demandada, </w:t>
      </w:r>
      <w:r w:rsidR="00C57C9F">
        <w:rPr>
          <w:rFonts w:ascii="Arial" w:hAnsi="Arial" w:cs="Arial"/>
          <w:sz w:val="26"/>
          <w:szCs w:val="26"/>
          <w:lang w:val="es-MX"/>
        </w:rPr>
        <w:t>al no confirmar de modo alguno los hechos que narra</w:t>
      </w:r>
      <w:r w:rsidR="009B4DEF">
        <w:rPr>
          <w:rFonts w:ascii="Arial" w:hAnsi="Arial" w:cs="Arial"/>
          <w:sz w:val="26"/>
          <w:szCs w:val="26"/>
          <w:lang w:val="es-MX"/>
        </w:rPr>
        <w:t xml:space="preserve"> en su demanda</w:t>
      </w:r>
      <w:r w:rsidR="00C57C9F">
        <w:rPr>
          <w:rFonts w:ascii="Arial" w:hAnsi="Arial" w:cs="Arial"/>
          <w:sz w:val="26"/>
          <w:szCs w:val="26"/>
          <w:lang w:val="es-MX"/>
        </w:rPr>
        <w:t>, porque para la procedencia del pago de resarcimiento de daños</w:t>
      </w:r>
      <w:r w:rsidR="00E1487F">
        <w:rPr>
          <w:rFonts w:ascii="Arial" w:hAnsi="Arial" w:cs="Arial"/>
          <w:sz w:val="26"/>
          <w:szCs w:val="26"/>
          <w:lang w:val="es-MX"/>
        </w:rPr>
        <w:t xml:space="preserve"> </w:t>
      </w:r>
      <w:r w:rsidR="00C57C9F">
        <w:rPr>
          <w:rFonts w:ascii="Arial" w:hAnsi="Arial" w:cs="Arial"/>
          <w:sz w:val="26"/>
          <w:szCs w:val="26"/>
          <w:lang w:val="es-MX"/>
        </w:rPr>
        <w:t>y perjuicios, se debe</w:t>
      </w:r>
      <w:r w:rsidR="00E1487F">
        <w:rPr>
          <w:rFonts w:ascii="Arial" w:hAnsi="Arial" w:cs="Arial"/>
          <w:sz w:val="26"/>
          <w:szCs w:val="26"/>
          <w:lang w:val="es-MX"/>
        </w:rPr>
        <w:t xml:space="preserve"> acreditar la </w:t>
      </w:r>
      <w:r w:rsidR="0028174E">
        <w:rPr>
          <w:rFonts w:ascii="Arial" w:hAnsi="Arial" w:cs="Arial"/>
          <w:sz w:val="26"/>
          <w:szCs w:val="26"/>
          <w:lang w:val="es-MX"/>
        </w:rPr>
        <w:t>pérdida</w:t>
      </w:r>
      <w:r w:rsidR="00E1487F">
        <w:rPr>
          <w:rFonts w:ascii="Arial" w:hAnsi="Arial" w:cs="Arial"/>
          <w:sz w:val="26"/>
          <w:szCs w:val="26"/>
          <w:lang w:val="es-MX"/>
        </w:rPr>
        <w:t xml:space="preserve"> o menoscabo que se sufrió </w:t>
      </w:r>
      <w:r w:rsidR="0028174E">
        <w:rPr>
          <w:rFonts w:ascii="Arial" w:hAnsi="Arial" w:cs="Arial"/>
          <w:sz w:val="26"/>
          <w:szCs w:val="26"/>
          <w:lang w:val="es-MX"/>
        </w:rPr>
        <w:t>en el patrimonio y la irresponsabilidad por parte de la autoridad en el incumplimiento de sus obligaciones.</w:t>
      </w:r>
    </w:p>
    <w:p w:rsidR="00DA30A9" w:rsidRDefault="009B4DEF" w:rsidP="00710E5B">
      <w:pPr>
        <w:pStyle w:val="Sinespaciado"/>
        <w:tabs>
          <w:tab w:val="left" w:pos="576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Consideración respecto de la cual el aquí recurrente en </w:t>
      </w:r>
      <w:r w:rsidR="00710E5B">
        <w:rPr>
          <w:rFonts w:ascii="Arial" w:hAnsi="Arial" w:cs="Arial"/>
          <w:sz w:val="26"/>
          <w:szCs w:val="26"/>
          <w:lang w:val="es-MX"/>
        </w:rPr>
        <w:t xml:space="preserve">su </w:t>
      </w:r>
      <w:r w:rsidR="00710E5B" w:rsidRPr="00710E5B">
        <w:rPr>
          <w:rFonts w:ascii="Arial" w:hAnsi="Arial" w:cs="Arial"/>
          <w:b/>
          <w:sz w:val="26"/>
          <w:szCs w:val="26"/>
          <w:lang w:val="es-MX"/>
        </w:rPr>
        <w:t>agravio marcado como once</w:t>
      </w:r>
      <w:r w:rsidR="00710E5B" w:rsidRPr="00710E5B">
        <w:rPr>
          <w:rFonts w:ascii="Arial" w:hAnsi="Arial" w:cs="Arial"/>
          <w:sz w:val="26"/>
          <w:szCs w:val="26"/>
          <w:lang w:val="es-MX"/>
        </w:rPr>
        <w:t xml:space="preserve"> </w:t>
      </w:r>
      <w:r>
        <w:rPr>
          <w:rFonts w:ascii="Arial" w:hAnsi="Arial" w:cs="Arial"/>
          <w:sz w:val="26"/>
          <w:szCs w:val="26"/>
          <w:lang w:val="es-MX"/>
        </w:rPr>
        <w:t xml:space="preserve">dijo, que la primera instancia no otorgó el debido cumplimiento a la sentencia de veintinueve de octubre de dos mil quince, emitida por la Sala Superior del antes Tribunal de lo Contencioso Administrativo y de Cuentas del Poder Judicial del Estado de Oaxaca, en el que señala se ordenó no sólo admitir a trámite la demanda, sino a desahogar las pruebas ofrecidas, lo </w:t>
      </w:r>
      <w:r w:rsidR="00C539E3">
        <w:rPr>
          <w:rFonts w:ascii="Arial" w:hAnsi="Arial" w:cs="Arial"/>
          <w:sz w:val="26"/>
          <w:szCs w:val="26"/>
          <w:lang w:val="es-MX"/>
        </w:rPr>
        <w:t xml:space="preserve">que </w:t>
      </w:r>
      <w:r>
        <w:rPr>
          <w:rFonts w:ascii="Arial" w:hAnsi="Arial" w:cs="Arial"/>
          <w:sz w:val="26"/>
          <w:szCs w:val="26"/>
          <w:lang w:val="es-MX"/>
        </w:rPr>
        <w:t>dice nunca sucedió, lo que hace ilegal que en la sentencia se hayan desechado sus pruebas</w:t>
      </w:r>
      <w:r w:rsidR="00C539E3">
        <w:rPr>
          <w:rFonts w:ascii="Arial" w:hAnsi="Arial" w:cs="Arial"/>
          <w:sz w:val="26"/>
          <w:szCs w:val="26"/>
          <w:lang w:val="es-MX"/>
        </w:rPr>
        <w:t xml:space="preserve">, pues además expresa no fueron objetadas; también aduce que la primera instancia al no otorgarle valor probatorio a sus pruebas, incurre en falsedades, al haber manifestado que el artículo 173 fracción II de la Ley de la materia dispone que dichas pruebas son </w:t>
      </w:r>
      <w:r w:rsidR="00C539E3">
        <w:rPr>
          <w:rFonts w:ascii="Arial" w:hAnsi="Arial" w:cs="Arial"/>
          <w:sz w:val="26"/>
          <w:szCs w:val="26"/>
          <w:lang w:val="es-MX"/>
        </w:rPr>
        <w:lastRenderedPageBreak/>
        <w:t xml:space="preserve">fáciles de confeccionar y que por </w:t>
      </w:r>
      <w:r w:rsidR="00DA30A9">
        <w:rPr>
          <w:rFonts w:ascii="Arial" w:hAnsi="Arial" w:cs="Arial"/>
          <w:sz w:val="26"/>
          <w:szCs w:val="26"/>
          <w:lang w:val="es-MX"/>
        </w:rPr>
        <w:t>sí</w:t>
      </w:r>
      <w:r w:rsidR="00C539E3">
        <w:rPr>
          <w:rFonts w:ascii="Arial" w:hAnsi="Arial" w:cs="Arial"/>
          <w:sz w:val="26"/>
          <w:szCs w:val="26"/>
          <w:lang w:val="es-MX"/>
        </w:rPr>
        <w:t xml:space="preserve"> solas no son </w:t>
      </w:r>
      <w:r w:rsidR="00DA30A9">
        <w:rPr>
          <w:rFonts w:ascii="Arial" w:hAnsi="Arial" w:cs="Arial"/>
          <w:sz w:val="26"/>
          <w:szCs w:val="26"/>
          <w:lang w:val="es-MX"/>
        </w:rPr>
        <w:t>susceptibles</w:t>
      </w:r>
      <w:r w:rsidR="00C539E3">
        <w:rPr>
          <w:rFonts w:ascii="Arial" w:hAnsi="Arial" w:cs="Arial"/>
          <w:sz w:val="26"/>
          <w:szCs w:val="26"/>
          <w:lang w:val="es-MX"/>
        </w:rPr>
        <w:t xml:space="preserve"> de producir convicción</w:t>
      </w:r>
      <w:r w:rsidR="00DA30A9">
        <w:rPr>
          <w:rFonts w:ascii="Arial" w:hAnsi="Arial" w:cs="Arial"/>
          <w:sz w:val="26"/>
          <w:szCs w:val="26"/>
          <w:lang w:val="es-MX"/>
        </w:rPr>
        <w:t>, porque dicho precepto legal no dice eso e inobservo el amplio legajo de legislación con el que cuenta para determinar al respecto.</w:t>
      </w:r>
    </w:p>
    <w:p w:rsidR="003779D8" w:rsidRDefault="004C58F0" w:rsidP="00D81429">
      <w:pPr>
        <w:pStyle w:val="Sinespaciado"/>
        <w:tabs>
          <w:tab w:val="left" w:pos="5760"/>
        </w:tabs>
        <w:spacing w:before="240" w:line="360" w:lineRule="auto"/>
        <w:ind w:firstLine="708"/>
        <w:jc w:val="both"/>
        <w:rPr>
          <w:rFonts w:ascii="Arial"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57C2EAA1" wp14:editId="6BB00B63">
                <wp:simplePos x="0" y="0"/>
                <wp:positionH relativeFrom="column">
                  <wp:posOffset>5631180</wp:posOffset>
                </wp:positionH>
                <wp:positionV relativeFrom="paragraph">
                  <wp:posOffset>5165090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C58F0" w:rsidRDefault="004C58F0" w:rsidP="004C58F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443.4pt;margin-top:406.7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">
                <v:textbox>
                  <w:txbxContent>
                    <w:p w:rsidR="004C58F0" w:rsidRDefault="004C58F0" w:rsidP="004C58F0">
                      <w:pPr>
                        <w:rPr>
                          <w:sz w:val="16"/>
                          <w:szCs w:val="16"/>
                        </w:rPr>
                      </w:pPr>
                      <w:r>
                        <w:rPr>
                          <w:sz w:val="16"/>
                          <w:szCs w:val="16"/>
                        </w:rPr>
                        <w:t>Datos personales protegidos por el Art. 116 de la LGTAIP y el Art. 56 de la LTAIPEO</w:t>
                      </w:r>
                    </w:p>
                  </w:txbxContent>
                </v:textbox>
              </v:shape>
            </w:pict>
          </mc:Fallback>
        </mc:AlternateContent>
      </w:r>
      <w:r w:rsidR="00DA30A9">
        <w:rPr>
          <w:rFonts w:ascii="Arial" w:hAnsi="Arial" w:cs="Arial"/>
          <w:sz w:val="26"/>
          <w:szCs w:val="26"/>
          <w:lang w:val="es-MX"/>
        </w:rPr>
        <w:t xml:space="preserve">Manifestaciones que resultan </w:t>
      </w:r>
      <w:r w:rsidR="00DA30A9" w:rsidRPr="00DA30A9">
        <w:rPr>
          <w:rFonts w:ascii="Arial" w:hAnsi="Arial" w:cs="Arial"/>
          <w:b/>
          <w:sz w:val="26"/>
          <w:szCs w:val="26"/>
          <w:lang w:val="es-MX"/>
        </w:rPr>
        <w:t>infundadas</w:t>
      </w:r>
      <w:r w:rsidR="00DA30A9">
        <w:rPr>
          <w:rFonts w:ascii="Arial" w:hAnsi="Arial" w:cs="Arial"/>
          <w:sz w:val="26"/>
          <w:szCs w:val="26"/>
          <w:lang w:val="es-MX"/>
        </w:rPr>
        <w:t>, porque contrario a su aseveración sí fueron desahogadas las pruebas ofrecidas, como se ve de la diligencia de audiencia de ley efectuada el diez de octubre de dos mil diecisiete, en la que la Secretaría de acuerdos de la cuarta sala abrió el periodo de desahogo de pruebas “</w:t>
      </w:r>
      <w:r w:rsidR="00DA30A9" w:rsidRPr="00DA30A9">
        <w:rPr>
          <w:rFonts w:ascii="Arial" w:hAnsi="Arial" w:cs="Arial"/>
          <w:i/>
          <w:sz w:val="24"/>
          <w:szCs w:val="24"/>
          <w:lang w:val="es-MX"/>
        </w:rPr>
        <w:t>Acto continuo, SE ABRE EL PERIODO DE DESAHOGO</w:t>
      </w:r>
      <w:r w:rsidR="00DA30A9">
        <w:rPr>
          <w:rFonts w:ascii="Arial" w:hAnsi="Arial" w:cs="Arial"/>
          <w:i/>
          <w:sz w:val="24"/>
          <w:szCs w:val="24"/>
          <w:lang w:val="es-MX"/>
        </w:rPr>
        <w:t xml:space="preserve"> </w:t>
      </w:r>
      <w:r w:rsidR="00DA30A9" w:rsidRPr="00DA30A9">
        <w:rPr>
          <w:rFonts w:ascii="Arial" w:hAnsi="Arial" w:cs="Arial"/>
          <w:i/>
          <w:sz w:val="24"/>
          <w:szCs w:val="24"/>
          <w:lang w:val="es-MX"/>
        </w:rPr>
        <w:t>DE PRUEBAS</w:t>
      </w:r>
      <w:r w:rsidR="001A7D56">
        <w:rPr>
          <w:rFonts w:ascii="Arial" w:hAnsi="Arial" w:cs="Arial"/>
          <w:sz w:val="26"/>
          <w:szCs w:val="26"/>
          <w:lang w:val="es-MX"/>
        </w:rPr>
        <w:t xml:space="preserve">”, </w:t>
      </w:r>
      <w:r w:rsidR="00DA30A9">
        <w:rPr>
          <w:rFonts w:ascii="Arial" w:hAnsi="Arial" w:cs="Arial"/>
          <w:sz w:val="26"/>
          <w:szCs w:val="26"/>
          <w:lang w:val="es-MX"/>
        </w:rPr>
        <w:t>dando cuenta con las pruebas ofrecidas por las partes</w:t>
      </w:r>
      <w:r w:rsidR="001A7D56">
        <w:rPr>
          <w:rFonts w:ascii="Arial" w:hAnsi="Arial" w:cs="Arial"/>
          <w:sz w:val="26"/>
          <w:szCs w:val="26"/>
          <w:lang w:val="es-MX"/>
        </w:rPr>
        <w:t>, (folio 666),</w:t>
      </w:r>
      <w:r w:rsidR="007673D2">
        <w:rPr>
          <w:rFonts w:ascii="Arial" w:hAnsi="Arial" w:cs="Arial"/>
          <w:sz w:val="26"/>
          <w:szCs w:val="26"/>
          <w:lang w:val="es-MX"/>
        </w:rPr>
        <w:t xml:space="preserve"> y tampoco fueron desechadas</w:t>
      </w:r>
      <w:r w:rsidR="00F07A83">
        <w:rPr>
          <w:rFonts w:ascii="Arial" w:hAnsi="Arial" w:cs="Arial"/>
          <w:sz w:val="26"/>
          <w:szCs w:val="26"/>
          <w:lang w:val="es-MX"/>
        </w:rPr>
        <w:t xml:space="preserve"> Además del mismo modo, resulta equivocada su afirmación de que el resolutor dijo que el artículo 173 fracción II, dispone que las pruebas que ofreció son fáciles de confeccionar y que por sí solas no son susceptibles de producir convicción</w:t>
      </w:r>
      <w:r w:rsidR="003779D8">
        <w:rPr>
          <w:rFonts w:ascii="Arial" w:hAnsi="Arial" w:cs="Arial"/>
          <w:sz w:val="26"/>
          <w:szCs w:val="26"/>
          <w:lang w:val="es-MX"/>
        </w:rPr>
        <w:t>:</w:t>
      </w:r>
      <w:r w:rsidR="00F07A83">
        <w:rPr>
          <w:rFonts w:ascii="Arial" w:hAnsi="Arial" w:cs="Arial"/>
          <w:sz w:val="26"/>
          <w:szCs w:val="26"/>
          <w:lang w:val="es-MX"/>
        </w:rPr>
        <w:t xml:space="preserve"> pues</w:t>
      </w:r>
      <w:r w:rsidR="003779D8">
        <w:rPr>
          <w:rFonts w:ascii="Arial" w:hAnsi="Arial" w:cs="Arial"/>
          <w:sz w:val="26"/>
          <w:szCs w:val="26"/>
          <w:lang w:val="es-MX"/>
        </w:rPr>
        <w:t>,</w:t>
      </w:r>
      <w:r w:rsidR="00F07A83">
        <w:rPr>
          <w:rFonts w:ascii="Arial" w:hAnsi="Arial" w:cs="Arial"/>
          <w:sz w:val="26"/>
          <w:szCs w:val="26"/>
          <w:lang w:val="es-MX"/>
        </w:rPr>
        <w:t xml:space="preserve"> lo que el res</w:t>
      </w:r>
      <w:r w:rsidR="003779D8">
        <w:rPr>
          <w:rFonts w:ascii="Arial" w:hAnsi="Arial" w:cs="Arial"/>
          <w:sz w:val="26"/>
          <w:szCs w:val="26"/>
          <w:lang w:val="es-MX"/>
        </w:rPr>
        <w:t>o</w:t>
      </w:r>
      <w:r w:rsidR="00F07A83">
        <w:rPr>
          <w:rFonts w:ascii="Arial" w:hAnsi="Arial" w:cs="Arial"/>
          <w:sz w:val="26"/>
          <w:szCs w:val="26"/>
          <w:lang w:val="es-MX"/>
        </w:rPr>
        <w:t>lutor indic</w:t>
      </w:r>
      <w:r w:rsidR="003779D8">
        <w:rPr>
          <w:rFonts w:ascii="Arial" w:hAnsi="Arial" w:cs="Arial"/>
          <w:sz w:val="26"/>
          <w:szCs w:val="26"/>
          <w:lang w:val="es-MX"/>
        </w:rPr>
        <w:t>ó fue que: “…</w:t>
      </w:r>
      <w:r w:rsidR="003779D8" w:rsidRPr="003779D8">
        <w:rPr>
          <w:rFonts w:ascii="Arial" w:hAnsi="Arial" w:cs="Arial"/>
          <w:i/>
          <w:sz w:val="24"/>
          <w:szCs w:val="24"/>
          <w:lang w:val="es-MX"/>
        </w:rPr>
        <w:t>las pruebas citadas y que acompañó la parte actora en copias simples, al no haber sido adminiculadas con otras pruebas carecen de valor probatorio alguno para acreditar el resarcimiento de daños y perjuicios por la irresponsabilidad en el incumplimiento de sus obligaciones por parte de la autoridad demandada.</w:t>
      </w:r>
      <w:r w:rsidR="003779D8">
        <w:rPr>
          <w:rFonts w:ascii="Arial" w:hAnsi="Arial" w:cs="Arial"/>
          <w:sz w:val="26"/>
          <w:szCs w:val="26"/>
          <w:lang w:val="es-MX"/>
        </w:rPr>
        <w:t xml:space="preserve">”; </w:t>
      </w:r>
      <w:proofErr w:type="spellStart"/>
      <w:r w:rsidR="003779D8">
        <w:rPr>
          <w:rFonts w:ascii="Arial" w:hAnsi="Arial" w:cs="Arial"/>
          <w:sz w:val="26"/>
          <w:szCs w:val="26"/>
          <w:lang w:val="es-MX"/>
        </w:rPr>
        <w:t>asi</w:t>
      </w:r>
      <w:proofErr w:type="spellEnd"/>
      <w:r w:rsidR="003779D8">
        <w:rPr>
          <w:rFonts w:ascii="Arial" w:hAnsi="Arial" w:cs="Arial"/>
          <w:sz w:val="26"/>
          <w:szCs w:val="26"/>
          <w:lang w:val="es-MX"/>
        </w:rPr>
        <w:t xml:space="preserve"> mismo precisó que “…</w:t>
      </w:r>
      <w:r w:rsidR="003779D8" w:rsidRPr="003779D8">
        <w:rPr>
          <w:rFonts w:ascii="Arial" w:hAnsi="Arial" w:cs="Arial"/>
          <w:i/>
          <w:sz w:val="24"/>
          <w:szCs w:val="24"/>
          <w:lang w:val="es-MX"/>
        </w:rPr>
        <w:t>pues al no tratarse de documentos originales o copias certificadas, no es posible presumir su conocimiento, pues son prueba que por sí solas y dada su naturaleza, no son susceptibles de producir convicción plena sobre la veracidad de sus contenido, por la facilidad con la que se pueden confeccionar</w:t>
      </w:r>
      <w:r w:rsidR="003779D8">
        <w:rPr>
          <w:rFonts w:ascii="Arial" w:hAnsi="Arial" w:cs="Arial"/>
          <w:sz w:val="26"/>
          <w:szCs w:val="26"/>
          <w:lang w:val="es-MX"/>
        </w:rPr>
        <w:t xml:space="preserve">…”, </w:t>
      </w:r>
      <w:r w:rsidR="001A7D56">
        <w:rPr>
          <w:rFonts w:ascii="Arial" w:hAnsi="Arial" w:cs="Arial"/>
          <w:sz w:val="26"/>
          <w:szCs w:val="26"/>
          <w:lang w:val="es-MX"/>
        </w:rPr>
        <w:t xml:space="preserve">(folio 672 vuelta), </w:t>
      </w:r>
      <w:r w:rsidR="003779D8">
        <w:rPr>
          <w:rFonts w:ascii="Arial" w:hAnsi="Arial" w:cs="Arial"/>
          <w:sz w:val="26"/>
          <w:szCs w:val="26"/>
          <w:lang w:val="es-MX"/>
        </w:rPr>
        <w:t>sin que en ningún momento haya indicado que esto es lo que dispone el citado artículo.</w:t>
      </w:r>
    </w:p>
    <w:p w:rsidR="003779D8" w:rsidRDefault="003779D8" w:rsidP="00D81429">
      <w:pPr>
        <w:pStyle w:val="Sinespaciado"/>
        <w:tabs>
          <w:tab w:val="left" w:pos="5760"/>
        </w:tabs>
        <w:spacing w:before="240" w:line="360" w:lineRule="auto"/>
        <w:ind w:firstLine="708"/>
        <w:jc w:val="both"/>
        <w:rPr>
          <w:rFonts w:ascii="Arial" w:hAnsi="Arial" w:cs="Arial"/>
          <w:sz w:val="26"/>
          <w:szCs w:val="26"/>
          <w:lang w:val="es-MX"/>
        </w:rPr>
      </w:pPr>
      <w:r>
        <w:rPr>
          <w:rFonts w:ascii="Arial" w:hAnsi="Arial" w:cs="Arial"/>
          <w:sz w:val="26"/>
          <w:szCs w:val="26"/>
          <w:lang w:val="es-MX"/>
        </w:rPr>
        <w:t>Aunado a lo anterior, debe decirse que el recurrente, omite exponer argumento combativo alguno con el que precise que contrario a lo determinado por la primera instancia las pruebas que ofreció no carecen de valor probatorio para acreditar el resarcimiento de daños y perjuicios, tampoco indica que contrario a lo determinado sí producen convicción plena sobre la veracidad de su contenido.</w:t>
      </w:r>
    </w:p>
    <w:p w:rsidR="003779D8" w:rsidRDefault="00DC3F3A" w:rsidP="00D81429">
      <w:pPr>
        <w:pStyle w:val="Sinespaciado"/>
        <w:tabs>
          <w:tab w:val="left" w:pos="5760"/>
        </w:tabs>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Por otra parte, expone respecto a la documental publica PGJE/ISP/CONTABLE/GRMG/DICT070/2014 referente al peritaje oficial expedido por personal adscrito a la Fiscalía General del Estado, que de lo ordenado por acuerdo de veintiocho de octubre de dos mil dieciséis, se puede apreciar </w:t>
      </w:r>
      <w:r w:rsidR="00AC2BA3">
        <w:rPr>
          <w:rFonts w:ascii="Arial" w:hAnsi="Arial" w:cs="Arial"/>
          <w:sz w:val="26"/>
          <w:szCs w:val="26"/>
          <w:lang w:val="es-MX"/>
        </w:rPr>
        <w:t xml:space="preserve">por parte de la primera instancia </w:t>
      </w:r>
      <w:r>
        <w:rPr>
          <w:rFonts w:ascii="Arial" w:hAnsi="Arial" w:cs="Arial"/>
          <w:sz w:val="26"/>
          <w:szCs w:val="26"/>
          <w:lang w:val="es-MX"/>
        </w:rPr>
        <w:t>la falta de cumplimiento a lo ordenado por el Código de Ética del Poder Judicial del Estado d</w:t>
      </w:r>
      <w:r w:rsidR="00AC2BA3">
        <w:rPr>
          <w:rFonts w:ascii="Arial" w:hAnsi="Arial" w:cs="Arial"/>
          <w:sz w:val="26"/>
          <w:szCs w:val="26"/>
          <w:lang w:val="es-MX"/>
        </w:rPr>
        <w:t xml:space="preserve">e Oaxaca, además de actuar bajo influencias extrañas </w:t>
      </w:r>
      <w:r w:rsidR="00AC2BA3">
        <w:rPr>
          <w:rFonts w:ascii="Arial" w:hAnsi="Arial" w:cs="Arial"/>
          <w:sz w:val="26"/>
          <w:szCs w:val="26"/>
          <w:lang w:val="es-MX"/>
        </w:rPr>
        <w:lastRenderedPageBreak/>
        <w:t>provenientes a su modo de pensar y de sentir, no evitando actividades de denotan alarde de poder y prepotencia.</w:t>
      </w:r>
    </w:p>
    <w:p w:rsidR="00F0156D" w:rsidRDefault="00AC2BA3" w:rsidP="001A7D56">
      <w:pPr>
        <w:pStyle w:val="Sinespaciado"/>
        <w:tabs>
          <w:tab w:val="left" w:pos="5760"/>
        </w:tabs>
        <w:spacing w:before="240" w:after="240" w:line="360" w:lineRule="auto"/>
        <w:ind w:firstLine="708"/>
        <w:jc w:val="both"/>
        <w:rPr>
          <w:rFonts w:ascii="Arial" w:hAnsi="Arial" w:cs="Arial"/>
          <w:sz w:val="26"/>
          <w:szCs w:val="26"/>
          <w:lang w:val="es-MX"/>
        </w:rPr>
      </w:pPr>
      <w:r>
        <w:rPr>
          <w:rFonts w:ascii="Arial" w:hAnsi="Arial" w:cs="Arial"/>
          <w:sz w:val="26"/>
          <w:szCs w:val="26"/>
          <w:lang w:val="es-MX"/>
        </w:rPr>
        <w:t xml:space="preserve">Estas manifestaciones son </w:t>
      </w:r>
      <w:r w:rsidRPr="00AC2BA3">
        <w:rPr>
          <w:rFonts w:ascii="Arial" w:hAnsi="Arial" w:cs="Arial"/>
          <w:b/>
          <w:sz w:val="26"/>
          <w:szCs w:val="26"/>
          <w:lang w:val="es-MX"/>
        </w:rPr>
        <w:t>inoperantes</w:t>
      </w:r>
      <w:r>
        <w:rPr>
          <w:rFonts w:ascii="Arial" w:hAnsi="Arial" w:cs="Arial"/>
          <w:sz w:val="26"/>
          <w:szCs w:val="26"/>
          <w:lang w:val="es-MX"/>
        </w:rPr>
        <w:t xml:space="preserve">, al </w:t>
      </w:r>
      <w:r w:rsidR="00F0156D">
        <w:rPr>
          <w:rFonts w:ascii="Arial" w:hAnsi="Arial" w:cs="Arial"/>
          <w:sz w:val="26"/>
          <w:szCs w:val="26"/>
          <w:lang w:val="es-MX"/>
        </w:rPr>
        <w:t xml:space="preserve">no </w:t>
      </w:r>
      <w:r>
        <w:rPr>
          <w:rFonts w:ascii="Arial" w:hAnsi="Arial" w:cs="Arial"/>
          <w:sz w:val="26"/>
          <w:szCs w:val="26"/>
          <w:lang w:val="es-MX"/>
        </w:rPr>
        <w:t>controvertir de manera alguna el razonamiento de la primera instancia para determinar que dicha probanza carece de valor probatorio</w:t>
      </w:r>
      <w:r w:rsidR="00F0156D">
        <w:rPr>
          <w:rFonts w:ascii="Arial" w:hAnsi="Arial" w:cs="Arial"/>
          <w:sz w:val="26"/>
          <w:szCs w:val="26"/>
          <w:lang w:val="es-MX"/>
        </w:rPr>
        <w:t>, por ser copia fotostática, pues el recurrente únicamente se limitó a realizar manifestaciones subjetivas relacionadas con lo acordado en auto emitido en el expediente, pero sin exponer y menos combatir el razonamiento sustancial del resolutor, materia del debate.</w:t>
      </w:r>
    </w:p>
    <w:p w:rsidR="001A7D56" w:rsidRPr="002B506D" w:rsidRDefault="001A7D56" w:rsidP="001A7D56">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1A7D56" w:rsidRPr="004A2FA8" w:rsidRDefault="001A7D56" w:rsidP="001A7D56">
      <w:pPr>
        <w:spacing w:line="360" w:lineRule="auto"/>
        <w:ind w:left="1134" w:right="709"/>
        <w:jc w:val="both"/>
        <w:rPr>
          <w:rFonts w:ascii="Arial" w:hAnsi="Arial" w:cs="Arial"/>
          <w:bCs/>
          <w:i/>
          <w:color w:val="000000" w:themeColor="text1"/>
          <w:sz w:val="24"/>
          <w:szCs w:val="24"/>
          <w:lang w:val="es-MX"/>
        </w:rPr>
      </w:pPr>
      <w:r w:rsidRPr="004A54A3">
        <w:rPr>
          <w:rFonts w:ascii="Arial" w:eastAsia="Times New Roman" w:hAnsi="Arial"/>
          <w:i/>
          <w:color w:val="000000" w:themeColor="text1"/>
          <w:sz w:val="24"/>
          <w:szCs w:val="24"/>
          <w:lang w:val="es-MX"/>
        </w:rPr>
        <w:t>“</w:t>
      </w: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E60ED0" w:rsidRDefault="00F0156D" w:rsidP="00D434D5">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Por todo lo anterior, aun cuando asistió razón al recurrente respecto a la errada determinación del resolutor de considerar que el actor demandó prestaciones de carácter laboral, se confirma la resolución combatida en la que se determina el sobreseimiento del juicio respecto del resarcimiento de daños y perjuicios demandados, pues el inconforme omite exponer argumento</w:t>
      </w:r>
      <w:r w:rsidR="00642EE5">
        <w:rPr>
          <w:rFonts w:ascii="Arial" w:hAnsi="Arial" w:cs="Arial"/>
          <w:sz w:val="26"/>
          <w:szCs w:val="26"/>
          <w:lang w:val="es-MX"/>
        </w:rPr>
        <w:t>s</w:t>
      </w:r>
      <w:r>
        <w:rPr>
          <w:rFonts w:ascii="Arial" w:hAnsi="Arial" w:cs="Arial"/>
          <w:sz w:val="26"/>
          <w:szCs w:val="26"/>
          <w:lang w:val="es-MX"/>
        </w:rPr>
        <w:t xml:space="preserve"> combativos con los que debata tal determinación, ello, derivado de que las omisiones demandas no tienen el carácter de prestaciones laborales, son la razón de</w:t>
      </w:r>
      <w:r w:rsidR="00E60ED0">
        <w:rPr>
          <w:rFonts w:ascii="Arial" w:hAnsi="Arial" w:cs="Arial"/>
          <w:sz w:val="26"/>
          <w:szCs w:val="26"/>
          <w:lang w:val="es-MX"/>
        </w:rPr>
        <w:t xml:space="preserve"> demandar el resarcimiento de daños y perjuicios y si el inconforme de forma alguna combate la razón toral del resolutor para determinar que se debe sobreseer el juicio al respecto, porque de las pruebas que </w:t>
      </w:r>
      <w:r w:rsidR="00E60ED0">
        <w:rPr>
          <w:rFonts w:ascii="Arial" w:hAnsi="Arial" w:cs="Arial"/>
          <w:sz w:val="26"/>
          <w:szCs w:val="26"/>
          <w:lang w:val="es-MX"/>
        </w:rPr>
        <w:lastRenderedPageBreak/>
        <w:t>ofreció no se acredita el resarcimiento de daños y perjuicios</w:t>
      </w:r>
      <w:r w:rsidR="00710E5B">
        <w:rPr>
          <w:rFonts w:ascii="Arial" w:hAnsi="Arial" w:cs="Arial"/>
          <w:sz w:val="26"/>
          <w:szCs w:val="26"/>
          <w:lang w:val="es-MX"/>
        </w:rPr>
        <w:t>;</w:t>
      </w:r>
      <w:r w:rsidR="00E60ED0">
        <w:rPr>
          <w:rFonts w:ascii="Arial" w:hAnsi="Arial" w:cs="Arial"/>
          <w:sz w:val="26"/>
          <w:szCs w:val="26"/>
          <w:lang w:val="es-MX"/>
        </w:rPr>
        <w:t xml:space="preserve"> es por lo que</w:t>
      </w:r>
      <w:r w:rsidR="00710E5B">
        <w:rPr>
          <w:rFonts w:ascii="Arial" w:hAnsi="Arial" w:cs="Arial"/>
          <w:sz w:val="26"/>
          <w:szCs w:val="26"/>
          <w:lang w:val="es-MX"/>
        </w:rPr>
        <w:t>,</w:t>
      </w:r>
      <w:r w:rsidR="00E60ED0">
        <w:rPr>
          <w:rFonts w:ascii="Arial" w:hAnsi="Arial" w:cs="Arial"/>
          <w:sz w:val="26"/>
          <w:szCs w:val="26"/>
          <w:lang w:val="es-MX"/>
        </w:rPr>
        <w:t xml:space="preserve"> se </w:t>
      </w:r>
      <w:r w:rsidR="00E60ED0" w:rsidRPr="00710E5B">
        <w:rPr>
          <w:rFonts w:ascii="Arial" w:hAnsi="Arial" w:cs="Arial"/>
          <w:b/>
          <w:sz w:val="26"/>
          <w:szCs w:val="26"/>
          <w:lang w:val="es-MX"/>
        </w:rPr>
        <w:t>confirma</w:t>
      </w:r>
      <w:r w:rsidR="00E60ED0">
        <w:rPr>
          <w:rFonts w:ascii="Arial" w:hAnsi="Arial" w:cs="Arial"/>
          <w:sz w:val="26"/>
          <w:szCs w:val="26"/>
          <w:lang w:val="es-MX"/>
        </w:rPr>
        <w:t xml:space="preserve"> la resolución en combate.</w:t>
      </w:r>
    </w:p>
    <w:p w:rsidR="00D434D5" w:rsidRDefault="00D434D5" w:rsidP="00D434D5">
      <w:pPr>
        <w:pStyle w:val="Sinespaciado"/>
        <w:spacing w:before="240" w:line="360" w:lineRule="auto"/>
        <w:ind w:firstLine="708"/>
        <w:jc w:val="both"/>
        <w:rPr>
          <w:rFonts w:ascii="Arial" w:hAnsi="Arial" w:cs="Arial"/>
          <w:color w:val="000000"/>
          <w:sz w:val="26"/>
          <w:szCs w:val="26"/>
        </w:rPr>
      </w:pPr>
      <w:r>
        <w:rPr>
          <w:rFonts w:ascii="Arial" w:hAnsi="Arial" w:cs="Arial"/>
          <w:sz w:val="26"/>
          <w:szCs w:val="26"/>
          <w:lang w:val="es-MX"/>
        </w:rPr>
        <w:t>Ante tales consideraciones, con fundamento en los artículos 207 y 208 de la Ley de Justicia Administrativa para el Estado, se:</w:t>
      </w:r>
    </w:p>
    <w:p w:rsidR="00D434D5" w:rsidRDefault="00D434D5" w:rsidP="00D434D5">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D434D5" w:rsidRDefault="00D434D5" w:rsidP="00D434D5">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E60ED0">
        <w:rPr>
          <w:rFonts w:ascii="Arial" w:hAnsi="Arial" w:cs="Arial"/>
          <w:b/>
          <w:color w:val="000000"/>
          <w:sz w:val="26"/>
          <w:szCs w:val="26"/>
          <w:lang w:val="es-MX"/>
        </w:rPr>
        <w:t xml:space="preserve">CONFIRMA </w:t>
      </w:r>
      <w:r w:rsidR="00E60ED0">
        <w:rPr>
          <w:rFonts w:ascii="Arial" w:hAnsi="Arial" w:cs="Arial"/>
          <w:color w:val="000000"/>
          <w:sz w:val="26"/>
          <w:szCs w:val="26"/>
          <w:lang w:val="es-MX"/>
        </w:rPr>
        <w:t>la resolución recurrida</w:t>
      </w:r>
      <w:r>
        <w:rPr>
          <w:rFonts w:ascii="Arial" w:hAnsi="Arial" w:cs="Arial"/>
          <w:color w:val="000000"/>
          <w:sz w:val="26"/>
          <w:szCs w:val="26"/>
          <w:lang w:val="es-MX"/>
        </w:rPr>
        <w:t xml:space="preserve">, por las razones expuestas en el considerando que antecede. </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E60ED0">
        <w:rPr>
          <w:rFonts w:ascii="Arial" w:hAnsi="Arial" w:cs="Arial"/>
          <w:sz w:val="26"/>
          <w:szCs w:val="26"/>
        </w:rPr>
        <w:t xml:space="preserve">Cuarta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201B1C" w:rsidRPr="00485E50" w:rsidRDefault="00201B1C" w:rsidP="00201B1C">
      <w:pPr>
        <w:spacing w:before="240" w:line="360" w:lineRule="auto"/>
        <w:ind w:firstLine="708"/>
        <w:jc w:val="both"/>
        <w:rPr>
          <w:rFonts w:ascii="Arial" w:hAnsi="Arial" w:cs="Arial"/>
          <w:bCs/>
          <w:sz w:val="26"/>
          <w:szCs w:val="26"/>
          <w:lang w:val="es-MX"/>
        </w:rPr>
      </w:pPr>
      <w:r w:rsidRPr="00485E50">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201B1C" w:rsidRPr="00485E50" w:rsidRDefault="00201B1C" w:rsidP="00201B1C">
      <w:pPr>
        <w:spacing w:line="360" w:lineRule="auto"/>
        <w:rPr>
          <w:rFonts w:ascii="Arial" w:hAnsi="Arial" w:cs="Arial"/>
          <w:sz w:val="26"/>
          <w:szCs w:val="26"/>
        </w:rPr>
      </w:pPr>
    </w:p>
    <w:p w:rsidR="00201B1C" w:rsidRDefault="00201B1C" w:rsidP="00201B1C">
      <w:pPr>
        <w:spacing w:line="360" w:lineRule="auto"/>
        <w:rPr>
          <w:rFonts w:ascii="Arial" w:hAnsi="Arial" w:cs="Arial"/>
          <w:sz w:val="26"/>
          <w:szCs w:val="26"/>
        </w:rPr>
      </w:pPr>
    </w:p>
    <w:p w:rsidR="00201B1C" w:rsidRPr="00485E50" w:rsidRDefault="004C58F0" w:rsidP="00201B1C">
      <w:pPr>
        <w:spacing w:line="360" w:lineRule="auto"/>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19113DE2" wp14:editId="457FB63B">
                <wp:simplePos x="0" y="0"/>
                <wp:positionH relativeFrom="column">
                  <wp:posOffset>5583555</wp:posOffset>
                </wp:positionH>
                <wp:positionV relativeFrom="paragraph">
                  <wp:posOffset>307340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C58F0" w:rsidRDefault="004C58F0" w:rsidP="004C58F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1" type="#_x0000_t202" style="position:absolute;margin-left:439.65pt;margin-top:24.2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ws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">
                <v:textbox>
                  <w:txbxContent>
                    <w:p w:rsidR="004C58F0" w:rsidRDefault="004C58F0" w:rsidP="004C58F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201B1C" w:rsidRPr="00485E50" w:rsidRDefault="00201B1C" w:rsidP="00201B1C">
      <w:pPr>
        <w:spacing w:after="0" w:line="240" w:lineRule="auto"/>
        <w:jc w:val="center"/>
        <w:rPr>
          <w:rFonts w:ascii="Arial" w:hAnsi="Arial" w:cs="Arial"/>
          <w:sz w:val="26"/>
          <w:szCs w:val="26"/>
          <w:lang w:val="es-MX"/>
        </w:rPr>
      </w:pPr>
      <w:r w:rsidRPr="00485E50">
        <w:rPr>
          <w:rFonts w:ascii="Arial" w:hAnsi="Arial" w:cs="Arial"/>
          <w:sz w:val="26"/>
          <w:szCs w:val="26"/>
        </w:rPr>
        <w:t>MAGISTRADO ADRIÁN QUIROGA AVENDAÑO.</w:t>
      </w:r>
    </w:p>
    <w:p w:rsidR="00201B1C" w:rsidRPr="00485E50" w:rsidRDefault="00201B1C" w:rsidP="00201B1C">
      <w:pPr>
        <w:spacing w:after="0" w:line="240" w:lineRule="auto"/>
        <w:jc w:val="center"/>
        <w:rPr>
          <w:rFonts w:ascii="Arial" w:hAnsi="Arial" w:cs="Arial"/>
          <w:sz w:val="26"/>
          <w:szCs w:val="26"/>
        </w:rPr>
      </w:pPr>
      <w:r w:rsidRPr="00485E50">
        <w:rPr>
          <w:rFonts w:ascii="Arial" w:hAnsi="Arial" w:cs="Arial"/>
          <w:sz w:val="26"/>
          <w:szCs w:val="26"/>
        </w:rPr>
        <w:t>PRESIDENTE</w:t>
      </w:r>
    </w:p>
    <w:p w:rsidR="00201B1C" w:rsidRPr="00485E50" w:rsidRDefault="00201B1C" w:rsidP="00201B1C">
      <w:pPr>
        <w:spacing w:line="360" w:lineRule="auto"/>
        <w:rPr>
          <w:rFonts w:ascii="Arial" w:hAnsi="Arial" w:cs="Arial"/>
          <w:sz w:val="26"/>
          <w:szCs w:val="26"/>
        </w:rPr>
      </w:pPr>
    </w:p>
    <w:p w:rsidR="00201B1C" w:rsidRPr="00485E50" w:rsidRDefault="00201B1C" w:rsidP="00201B1C">
      <w:pPr>
        <w:spacing w:line="360" w:lineRule="auto"/>
        <w:rPr>
          <w:rFonts w:ascii="Arial" w:hAnsi="Arial" w:cs="Arial"/>
          <w:sz w:val="26"/>
          <w:szCs w:val="26"/>
        </w:rPr>
      </w:pPr>
    </w:p>
    <w:p w:rsidR="00201B1C" w:rsidRPr="00485E50" w:rsidRDefault="00201B1C" w:rsidP="00201B1C">
      <w:pPr>
        <w:spacing w:line="360" w:lineRule="auto"/>
        <w:rPr>
          <w:rFonts w:ascii="Arial" w:hAnsi="Arial" w:cs="Arial"/>
          <w:sz w:val="26"/>
          <w:szCs w:val="26"/>
        </w:rPr>
      </w:pPr>
    </w:p>
    <w:p w:rsidR="00201B1C" w:rsidRPr="00485E50" w:rsidRDefault="00201B1C" w:rsidP="00201B1C">
      <w:pPr>
        <w:spacing w:line="360" w:lineRule="auto"/>
        <w:jc w:val="center"/>
        <w:rPr>
          <w:rFonts w:ascii="Arial" w:hAnsi="Arial" w:cs="Arial"/>
          <w:sz w:val="26"/>
          <w:szCs w:val="26"/>
        </w:rPr>
      </w:pPr>
      <w:r w:rsidRPr="00485E50">
        <w:rPr>
          <w:rFonts w:ascii="Arial" w:hAnsi="Arial" w:cs="Arial"/>
          <w:sz w:val="26"/>
          <w:szCs w:val="26"/>
        </w:rPr>
        <w:t>MAGISTRADO HUGO VILLEGAS AQUINO.</w:t>
      </w:r>
    </w:p>
    <w:p w:rsidR="00201B1C" w:rsidRPr="00485E50" w:rsidRDefault="00201B1C" w:rsidP="00201B1C">
      <w:pPr>
        <w:spacing w:line="360" w:lineRule="auto"/>
        <w:rPr>
          <w:rFonts w:ascii="Arial" w:hAnsi="Arial" w:cs="Arial"/>
          <w:sz w:val="26"/>
          <w:szCs w:val="26"/>
        </w:rPr>
      </w:pPr>
    </w:p>
    <w:p w:rsidR="00201B1C" w:rsidRDefault="00201B1C" w:rsidP="00201B1C">
      <w:pPr>
        <w:spacing w:line="360" w:lineRule="auto"/>
        <w:rPr>
          <w:rFonts w:ascii="Arial" w:hAnsi="Arial" w:cs="Arial"/>
          <w:sz w:val="26"/>
          <w:szCs w:val="26"/>
        </w:rPr>
      </w:pPr>
    </w:p>
    <w:p w:rsidR="00201B1C" w:rsidRPr="00485E50" w:rsidRDefault="00201B1C" w:rsidP="00201B1C">
      <w:pPr>
        <w:spacing w:line="360" w:lineRule="auto"/>
        <w:rPr>
          <w:rFonts w:ascii="Arial" w:hAnsi="Arial" w:cs="Arial"/>
          <w:sz w:val="26"/>
          <w:szCs w:val="26"/>
        </w:rPr>
      </w:pPr>
    </w:p>
    <w:p w:rsidR="00201B1C" w:rsidRPr="00485E50" w:rsidRDefault="00201B1C" w:rsidP="00201B1C">
      <w:pPr>
        <w:spacing w:line="360" w:lineRule="auto"/>
        <w:jc w:val="center"/>
        <w:rPr>
          <w:rFonts w:ascii="Arial" w:hAnsi="Arial" w:cs="Arial"/>
          <w:sz w:val="26"/>
          <w:szCs w:val="26"/>
        </w:rPr>
      </w:pPr>
      <w:r w:rsidRPr="00485E50">
        <w:rPr>
          <w:rFonts w:ascii="Arial" w:hAnsi="Arial" w:cs="Arial"/>
          <w:sz w:val="26"/>
          <w:szCs w:val="26"/>
        </w:rPr>
        <w:t>MAGISTRADO ENRIQUE PACHECO MARTÍNEZ.</w:t>
      </w:r>
    </w:p>
    <w:p w:rsidR="00201B1C" w:rsidRPr="00485E50" w:rsidRDefault="00201B1C" w:rsidP="00201B1C">
      <w:pPr>
        <w:spacing w:line="360" w:lineRule="auto"/>
        <w:jc w:val="center"/>
        <w:rPr>
          <w:rFonts w:ascii="Arial" w:hAnsi="Arial" w:cs="Arial"/>
          <w:sz w:val="26"/>
          <w:szCs w:val="26"/>
        </w:rPr>
      </w:pPr>
    </w:p>
    <w:p w:rsidR="00201B1C" w:rsidRPr="00485E50" w:rsidRDefault="00201B1C" w:rsidP="00201B1C">
      <w:pPr>
        <w:spacing w:line="360" w:lineRule="auto"/>
        <w:jc w:val="center"/>
        <w:rPr>
          <w:rFonts w:ascii="Arial" w:hAnsi="Arial" w:cs="Arial"/>
          <w:sz w:val="26"/>
          <w:szCs w:val="26"/>
        </w:rPr>
      </w:pPr>
    </w:p>
    <w:p w:rsidR="00201B1C" w:rsidRPr="00485E50" w:rsidRDefault="00201B1C" w:rsidP="00201B1C">
      <w:pPr>
        <w:spacing w:line="360" w:lineRule="auto"/>
        <w:jc w:val="center"/>
        <w:rPr>
          <w:rFonts w:ascii="Arial" w:hAnsi="Arial" w:cs="Arial"/>
          <w:b/>
          <w:sz w:val="16"/>
          <w:szCs w:val="16"/>
        </w:rPr>
      </w:pPr>
      <w:r w:rsidRPr="00485E50">
        <w:rPr>
          <w:rFonts w:ascii="Arial" w:hAnsi="Arial" w:cs="Arial"/>
          <w:b/>
          <w:sz w:val="16"/>
          <w:szCs w:val="16"/>
        </w:rPr>
        <w:t>LAS PRESENTES FIRMAS CORRESPONDEN A LA RESOLU</w:t>
      </w:r>
      <w:r>
        <w:rPr>
          <w:rFonts w:ascii="Arial" w:hAnsi="Arial" w:cs="Arial"/>
          <w:b/>
          <w:sz w:val="16"/>
          <w:szCs w:val="16"/>
        </w:rPr>
        <w:t>CIÓN DEL RECURSO DE REVISIÓN 429/2017</w:t>
      </w:r>
    </w:p>
    <w:p w:rsidR="00201B1C" w:rsidRDefault="00201B1C" w:rsidP="00201B1C">
      <w:pPr>
        <w:spacing w:line="360" w:lineRule="auto"/>
        <w:jc w:val="center"/>
        <w:rPr>
          <w:rFonts w:ascii="Arial" w:hAnsi="Arial" w:cs="Arial"/>
          <w:sz w:val="26"/>
          <w:szCs w:val="26"/>
        </w:rPr>
      </w:pPr>
    </w:p>
    <w:p w:rsidR="00201B1C" w:rsidRDefault="00201B1C" w:rsidP="00201B1C">
      <w:pPr>
        <w:spacing w:line="360" w:lineRule="auto"/>
        <w:jc w:val="center"/>
        <w:rPr>
          <w:rFonts w:ascii="Arial" w:hAnsi="Arial" w:cs="Arial"/>
          <w:sz w:val="26"/>
          <w:szCs w:val="26"/>
        </w:rPr>
      </w:pPr>
    </w:p>
    <w:p w:rsidR="00201B1C" w:rsidRPr="00485E50" w:rsidRDefault="00201B1C" w:rsidP="00201B1C">
      <w:pPr>
        <w:spacing w:line="360" w:lineRule="auto"/>
        <w:jc w:val="center"/>
        <w:rPr>
          <w:rFonts w:ascii="Arial" w:hAnsi="Arial" w:cs="Arial"/>
          <w:sz w:val="26"/>
          <w:szCs w:val="26"/>
        </w:rPr>
      </w:pPr>
    </w:p>
    <w:p w:rsidR="00201B1C" w:rsidRPr="00485E50" w:rsidRDefault="00201B1C" w:rsidP="00201B1C">
      <w:pPr>
        <w:spacing w:line="360" w:lineRule="auto"/>
        <w:jc w:val="center"/>
        <w:rPr>
          <w:rFonts w:ascii="Arial" w:hAnsi="Arial" w:cs="Arial"/>
          <w:sz w:val="26"/>
          <w:szCs w:val="26"/>
        </w:rPr>
      </w:pPr>
      <w:r w:rsidRPr="00485E50">
        <w:rPr>
          <w:rFonts w:ascii="Arial" w:hAnsi="Arial" w:cs="Arial"/>
          <w:sz w:val="26"/>
          <w:szCs w:val="26"/>
        </w:rPr>
        <w:t>MAGISTRADA MARÍA ELENA VILLA DE JARQUÍN</w:t>
      </w:r>
    </w:p>
    <w:p w:rsidR="00201B1C" w:rsidRPr="00485E50" w:rsidRDefault="00201B1C" w:rsidP="00201B1C">
      <w:pPr>
        <w:jc w:val="center"/>
        <w:rPr>
          <w:rFonts w:ascii="Arial" w:eastAsiaTheme="minorEastAsia" w:hAnsi="Arial" w:cs="Arial"/>
          <w:sz w:val="26"/>
          <w:szCs w:val="26"/>
          <w:lang w:eastAsia="es-MX"/>
        </w:rPr>
      </w:pPr>
    </w:p>
    <w:p w:rsidR="00201B1C" w:rsidRDefault="00201B1C" w:rsidP="00201B1C">
      <w:pPr>
        <w:rPr>
          <w:rFonts w:ascii="Arial" w:eastAsiaTheme="minorEastAsia" w:hAnsi="Arial" w:cs="Arial"/>
          <w:sz w:val="26"/>
          <w:szCs w:val="26"/>
          <w:lang w:eastAsia="es-MX"/>
        </w:rPr>
      </w:pPr>
    </w:p>
    <w:p w:rsidR="00201B1C" w:rsidRPr="00485E50" w:rsidRDefault="00201B1C" w:rsidP="00201B1C">
      <w:pPr>
        <w:rPr>
          <w:rFonts w:ascii="Arial" w:eastAsiaTheme="minorEastAsia" w:hAnsi="Arial" w:cs="Arial"/>
          <w:sz w:val="26"/>
          <w:szCs w:val="26"/>
          <w:lang w:eastAsia="es-MX"/>
        </w:rPr>
      </w:pPr>
    </w:p>
    <w:p w:rsidR="00201B1C" w:rsidRPr="00485E50" w:rsidRDefault="00201B1C" w:rsidP="00201B1C">
      <w:pPr>
        <w:jc w:val="center"/>
        <w:rPr>
          <w:rFonts w:ascii="Arial" w:eastAsiaTheme="minorEastAsia" w:hAnsi="Arial" w:cs="Arial"/>
          <w:sz w:val="26"/>
          <w:szCs w:val="26"/>
          <w:lang w:eastAsia="es-MX"/>
        </w:rPr>
      </w:pPr>
    </w:p>
    <w:p w:rsidR="00201B1C" w:rsidRPr="00485E50" w:rsidRDefault="00201B1C" w:rsidP="00201B1C">
      <w:pPr>
        <w:jc w:val="center"/>
        <w:rPr>
          <w:rFonts w:ascii="Arial" w:hAnsi="Arial" w:cs="Arial"/>
          <w:sz w:val="26"/>
          <w:szCs w:val="26"/>
        </w:rPr>
      </w:pPr>
      <w:r w:rsidRPr="00485E50">
        <w:rPr>
          <w:rFonts w:ascii="Arial" w:eastAsiaTheme="minorEastAsia" w:hAnsi="Arial" w:cs="Arial"/>
          <w:sz w:val="26"/>
          <w:szCs w:val="26"/>
          <w:lang w:val="es-MX" w:eastAsia="es-MX"/>
        </w:rPr>
        <w:t>MAGISTRADO MANUEL VELASCO ALCÁNTARA</w:t>
      </w:r>
    </w:p>
    <w:p w:rsidR="00201B1C" w:rsidRPr="00485E50" w:rsidRDefault="00201B1C" w:rsidP="00201B1C">
      <w:pPr>
        <w:rPr>
          <w:rFonts w:ascii="Arial" w:hAnsi="Arial" w:cs="Arial"/>
          <w:sz w:val="26"/>
          <w:szCs w:val="26"/>
        </w:rPr>
      </w:pPr>
    </w:p>
    <w:p w:rsidR="00201B1C" w:rsidRPr="00485E50" w:rsidRDefault="00201B1C" w:rsidP="00201B1C">
      <w:pPr>
        <w:rPr>
          <w:rFonts w:ascii="Arial" w:hAnsi="Arial" w:cs="Arial"/>
          <w:sz w:val="26"/>
          <w:szCs w:val="26"/>
        </w:rPr>
      </w:pPr>
    </w:p>
    <w:p w:rsidR="00201B1C" w:rsidRPr="00485E50" w:rsidRDefault="00201B1C" w:rsidP="00201B1C">
      <w:pPr>
        <w:rPr>
          <w:rFonts w:ascii="Arial" w:hAnsi="Arial" w:cs="Arial"/>
          <w:sz w:val="26"/>
          <w:szCs w:val="26"/>
        </w:rPr>
      </w:pPr>
      <w:r w:rsidRPr="00485E50">
        <w:rPr>
          <w:rFonts w:ascii="Arial" w:hAnsi="Arial" w:cs="Arial"/>
          <w:sz w:val="26"/>
          <w:szCs w:val="26"/>
        </w:rPr>
        <w:t xml:space="preserve"> </w:t>
      </w:r>
    </w:p>
    <w:p w:rsidR="00201B1C" w:rsidRPr="00485E50" w:rsidRDefault="00201B1C" w:rsidP="00201B1C">
      <w:pPr>
        <w:spacing w:after="0" w:line="240" w:lineRule="auto"/>
        <w:jc w:val="center"/>
        <w:rPr>
          <w:rFonts w:ascii="Arial" w:hAnsi="Arial" w:cs="Arial"/>
          <w:sz w:val="26"/>
          <w:szCs w:val="26"/>
        </w:rPr>
      </w:pPr>
      <w:r w:rsidRPr="00485E50">
        <w:rPr>
          <w:rFonts w:ascii="Arial" w:hAnsi="Arial" w:cs="Arial"/>
          <w:sz w:val="26"/>
          <w:szCs w:val="26"/>
        </w:rPr>
        <w:t>LICENCIADA SANDRA PÉREZ CRUZ.</w:t>
      </w:r>
    </w:p>
    <w:p w:rsidR="00201B1C" w:rsidRPr="00485E50" w:rsidRDefault="00201B1C" w:rsidP="00201B1C">
      <w:pPr>
        <w:spacing w:after="0" w:line="240" w:lineRule="auto"/>
        <w:jc w:val="center"/>
        <w:rPr>
          <w:rFonts w:ascii="Arial" w:hAnsi="Arial" w:cs="Arial"/>
          <w:sz w:val="26"/>
          <w:szCs w:val="26"/>
        </w:rPr>
      </w:pPr>
      <w:r w:rsidRPr="00485E50">
        <w:rPr>
          <w:rFonts w:ascii="Arial" w:hAnsi="Arial" w:cs="Arial"/>
          <w:sz w:val="26"/>
          <w:szCs w:val="26"/>
        </w:rPr>
        <w:t>SECRETARIA GENERAL DE ACUERDOS.</w:t>
      </w:r>
    </w:p>
    <w:p w:rsidR="00201B1C" w:rsidRDefault="00201B1C" w:rsidP="00201B1C"/>
    <w:p w:rsidR="003F29AB" w:rsidRDefault="003F29AB" w:rsidP="00201B1C">
      <w:pPr>
        <w:spacing w:line="360" w:lineRule="auto"/>
        <w:ind w:firstLine="708"/>
        <w:jc w:val="both"/>
        <w:rPr>
          <w:sz w:val="26"/>
          <w:szCs w:val="26"/>
        </w:rPr>
      </w:pPr>
    </w:p>
    <w:sectPr w:rsidR="003F29AB" w:rsidSect="00F069FB">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25" w:rsidRDefault="00F76D25">
      <w:pPr>
        <w:spacing w:after="0" w:line="240" w:lineRule="auto"/>
      </w:pPr>
      <w:r>
        <w:separator/>
      </w:r>
    </w:p>
  </w:endnote>
  <w:endnote w:type="continuationSeparator" w:id="0">
    <w:p w:rsidR="00F76D25" w:rsidRDefault="00F7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25" w:rsidRDefault="00F76D25">
      <w:pPr>
        <w:spacing w:after="0" w:line="240" w:lineRule="auto"/>
      </w:pPr>
      <w:r>
        <w:separator/>
      </w:r>
    </w:p>
  </w:footnote>
  <w:footnote w:type="continuationSeparator" w:id="0">
    <w:p w:rsidR="00F76D25" w:rsidRDefault="00F76D25">
      <w:pPr>
        <w:spacing w:after="0" w:line="240" w:lineRule="auto"/>
      </w:pPr>
      <w:r>
        <w:continuationSeparator/>
      </w:r>
    </w:p>
  </w:footnote>
  <w:footnote w:id="1">
    <w:p w:rsidR="00E61AB6" w:rsidRPr="0028299E" w:rsidRDefault="00E61AB6" w:rsidP="0028299E">
      <w:pPr>
        <w:pStyle w:val="Textonotapie"/>
        <w:jc w:val="both"/>
        <w:rPr>
          <w:lang w:val="es-MX"/>
        </w:rPr>
      </w:pPr>
      <w:r>
        <w:rPr>
          <w:rStyle w:val="Refdenotaalpie"/>
        </w:rPr>
        <w:footnoteRef/>
      </w:r>
      <w:r>
        <w:t xml:space="preserve"> </w:t>
      </w:r>
      <w:r>
        <w:rPr>
          <w:lang w:val="es-MX"/>
        </w:rPr>
        <w:t>“</w:t>
      </w:r>
      <w:r>
        <w:rPr>
          <w:b/>
          <w:lang w:val="es-MX"/>
        </w:rPr>
        <w:t xml:space="preserve">ARTICULO 7.- </w:t>
      </w:r>
      <w:r>
        <w:rPr>
          <w:lang w:val="es-MX"/>
        </w:rPr>
        <w:t>El Rector es la suprema autoridad universitaria.”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3E55CD">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4C58F0"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709F6B01" wp14:editId="2ED903D8">
                  <wp:simplePos x="0" y="0"/>
                  <wp:positionH relativeFrom="column">
                    <wp:posOffset>-1325880</wp:posOffset>
                  </wp:positionH>
                  <wp:positionV relativeFrom="paragraph">
                    <wp:posOffset>6650990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C58F0" w:rsidRDefault="004C58F0" w:rsidP="004C58F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2"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NE+OFnjAAAADgEAAA8AAAAAAAAAAAAAAAAA&#10;hQQAAGRycy9kb3ducmV2LnhtbFBLBQYAAAAABAAEAPMAAACVBQAAAAA=&#10;">
                  <v:textbox>
                    <w:txbxContent>
                      <w:p w:rsidR="004C58F0" w:rsidRDefault="004C58F0" w:rsidP="004C58F0">
                        <w:pPr>
                          <w:rPr>
                            <w:sz w:val="16"/>
                            <w:szCs w:val="16"/>
                          </w:rPr>
                        </w:pPr>
                        <w:r>
                          <w:rPr>
                            <w:sz w:val="16"/>
                            <w:szCs w:val="16"/>
                          </w:rPr>
                          <w:t>Datos personales protegidos por el Art. 116 de la LGTAIP y el Art. 56 de la LTAIPEO</w:t>
                        </w:r>
                      </w:p>
                    </w:txbxContent>
                  </v:textbox>
                </v:shape>
              </w:pict>
            </mc:Fallback>
          </mc:AlternateContent>
        </w:r>
        <w:r w:rsidR="00E61AB6">
          <w:fldChar w:fldCharType="begin"/>
        </w:r>
        <w:r w:rsidR="00E61AB6">
          <w:instrText xml:space="preserve"> PAGE   \* MERGEFORMAT </w:instrText>
        </w:r>
        <w:r w:rsidR="00E61AB6">
          <w:fldChar w:fldCharType="separate"/>
        </w:r>
        <w:r w:rsidR="003E55CD">
          <w:rPr>
            <w:noProof/>
          </w:rPr>
          <w:t>1</w:t>
        </w:r>
        <w:r w:rsidR="00E61AB6">
          <w:rPr>
            <w:noProof/>
          </w:rPr>
          <w:fldChar w:fldCharType="end"/>
        </w:r>
      </w:p>
      <w:p w:rsidR="00E61AB6" w:rsidRDefault="003E55CD"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1B1C"/>
    <w:rsid w:val="0020247E"/>
    <w:rsid w:val="00203FD3"/>
    <w:rsid w:val="00206222"/>
    <w:rsid w:val="00206B99"/>
    <w:rsid w:val="002110DA"/>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5CD"/>
    <w:rsid w:val="003E5B1E"/>
    <w:rsid w:val="003E5FDE"/>
    <w:rsid w:val="003E7801"/>
    <w:rsid w:val="003E7C2E"/>
    <w:rsid w:val="003E7C91"/>
    <w:rsid w:val="003F09E7"/>
    <w:rsid w:val="003F29AB"/>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58F0"/>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0591"/>
    <w:rsid w:val="005E18B0"/>
    <w:rsid w:val="005E3275"/>
    <w:rsid w:val="005E40A8"/>
    <w:rsid w:val="005E5273"/>
    <w:rsid w:val="005E76E1"/>
    <w:rsid w:val="005F0B76"/>
    <w:rsid w:val="005F1575"/>
    <w:rsid w:val="005F35AE"/>
    <w:rsid w:val="006012BD"/>
    <w:rsid w:val="00602086"/>
    <w:rsid w:val="00602671"/>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2EE5"/>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673D2"/>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350A"/>
    <w:rsid w:val="008946EA"/>
    <w:rsid w:val="008947B5"/>
    <w:rsid w:val="00894D4A"/>
    <w:rsid w:val="00897C9D"/>
    <w:rsid w:val="008A20F1"/>
    <w:rsid w:val="008A2A09"/>
    <w:rsid w:val="008A47B2"/>
    <w:rsid w:val="008A5670"/>
    <w:rsid w:val="008A6B4E"/>
    <w:rsid w:val="008B1D4F"/>
    <w:rsid w:val="008B2E64"/>
    <w:rsid w:val="008B2FDE"/>
    <w:rsid w:val="008B47D4"/>
    <w:rsid w:val="008B4B2E"/>
    <w:rsid w:val="008B4EBC"/>
    <w:rsid w:val="008B5E35"/>
    <w:rsid w:val="008C297E"/>
    <w:rsid w:val="008C380D"/>
    <w:rsid w:val="008C508D"/>
    <w:rsid w:val="008C74CA"/>
    <w:rsid w:val="008D04B8"/>
    <w:rsid w:val="008D1236"/>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45B"/>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AF"/>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4F42"/>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5E28"/>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6AF"/>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9FB"/>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150"/>
    <w:rsid w:val="00F6398A"/>
    <w:rsid w:val="00F668B1"/>
    <w:rsid w:val="00F72E7B"/>
    <w:rsid w:val="00F762D5"/>
    <w:rsid w:val="00F76381"/>
    <w:rsid w:val="00F7668F"/>
    <w:rsid w:val="00F76D25"/>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7ADE"/>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80798611">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75D2-33AB-4669-97DF-F7315A4F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13</Pages>
  <Words>4210</Words>
  <Characters>23159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167</cp:revision>
  <cp:lastPrinted>2018-12-12T19:13:00Z</cp:lastPrinted>
  <dcterms:created xsi:type="dcterms:W3CDTF">2017-09-05T18:57:00Z</dcterms:created>
  <dcterms:modified xsi:type="dcterms:W3CDTF">2018-12-12T19:14:00Z</dcterms:modified>
</cp:coreProperties>
</file>