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376096" w:rsidTr="002A3483">
        <w:tc>
          <w:tcPr>
            <w:tcW w:w="2356" w:type="dxa"/>
          </w:tcPr>
          <w:p w:rsidR="00EF361A" w:rsidRPr="00376096" w:rsidRDefault="00EF361A" w:rsidP="002A3483">
            <w:pPr>
              <w:spacing w:after="0" w:line="240" w:lineRule="auto"/>
              <w:rPr>
                <w:rFonts w:ascii="Arial" w:hAnsi="Arial" w:cs="Arial"/>
                <w:b/>
                <w:sz w:val="26"/>
                <w:szCs w:val="26"/>
              </w:rPr>
            </w:pPr>
            <w:bookmarkStart w:id="0" w:name="_GoBack"/>
            <w:bookmarkEnd w:id="0"/>
          </w:p>
        </w:tc>
        <w:tc>
          <w:tcPr>
            <w:tcW w:w="7426" w:type="dxa"/>
          </w:tcPr>
          <w:p w:rsidR="0096122E" w:rsidRPr="00036F1C" w:rsidRDefault="00036F1C" w:rsidP="00036F1C">
            <w:pPr>
              <w:tabs>
                <w:tab w:val="left" w:pos="3103"/>
              </w:tabs>
              <w:spacing w:after="0"/>
              <w:ind w:left="1544"/>
              <w:jc w:val="both"/>
              <w:rPr>
                <w:rFonts w:ascii="Arial" w:hAnsi="Arial" w:cs="Arial"/>
                <w:b/>
                <w:iCs/>
                <w:caps/>
                <w:sz w:val="26"/>
                <w:szCs w:val="26"/>
              </w:rPr>
            </w:pPr>
            <w:r>
              <w:rPr>
                <w:rFonts w:ascii="Arial" w:hAnsi="Arial" w:cs="Arial"/>
                <w:b/>
                <w:i/>
                <w:iCs/>
                <w:caps/>
                <w:sz w:val="26"/>
                <w:szCs w:val="26"/>
              </w:rPr>
              <w:t xml:space="preserve"> </w:t>
            </w:r>
            <w:r w:rsidR="0096122E" w:rsidRPr="00036F1C">
              <w:rPr>
                <w:rFonts w:ascii="Arial" w:hAnsi="Arial" w:cs="Arial"/>
                <w:b/>
                <w:iCs/>
                <w:caps/>
                <w:sz w:val="26"/>
                <w:szCs w:val="26"/>
              </w:rPr>
              <w:t xml:space="preserve">SALA SUPERIOR DEL TRIBUNAL DE </w:t>
            </w:r>
            <w:r w:rsidR="004D2F14" w:rsidRPr="00036F1C">
              <w:rPr>
                <w:rFonts w:ascii="Arial" w:hAnsi="Arial" w:cs="Arial"/>
                <w:b/>
                <w:iCs/>
                <w:caps/>
                <w:sz w:val="26"/>
                <w:szCs w:val="26"/>
              </w:rPr>
              <w:t>JUSTICIA ADMINISTRATIVA</w:t>
            </w:r>
            <w:r w:rsidR="0096122E" w:rsidRPr="00036F1C">
              <w:rPr>
                <w:rFonts w:ascii="Arial" w:hAnsi="Arial" w:cs="Arial"/>
                <w:b/>
                <w:iCs/>
                <w:caps/>
                <w:sz w:val="26"/>
                <w:szCs w:val="26"/>
              </w:rPr>
              <w:t xml:space="preserve"> DEL ESTADO</w:t>
            </w:r>
            <w:r w:rsidR="004D2F14" w:rsidRPr="00036F1C">
              <w:rPr>
                <w:rFonts w:ascii="Arial" w:hAnsi="Arial" w:cs="Arial"/>
                <w:b/>
                <w:iCs/>
                <w:caps/>
                <w:sz w:val="26"/>
                <w:szCs w:val="26"/>
              </w:rPr>
              <w:t xml:space="preserve"> DE OAXACA</w:t>
            </w:r>
          </w:p>
          <w:p w:rsidR="0096122E" w:rsidRPr="00036F1C" w:rsidRDefault="0096122E" w:rsidP="00036F1C">
            <w:pPr>
              <w:pStyle w:val="Encabezado"/>
              <w:tabs>
                <w:tab w:val="clear" w:pos="4252"/>
              </w:tabs>
              <w:spacing w:line="276" w:lineRule="auto"/>
              <w:ind w:left="1544" w:right="51"/>
              <w:jc w:val="both"/>
              <w:rPr>
                <w:rFonts w:ascii="Arial" w:hAnsi="Arial" w:cs="Arial"/>
                <w:b/>
                <w:iCs/>
                <w:caps/>
                <w:sz w:val="26"/>
                <w:szCs w:val="26"/>
              </w:rPr>
            </w:pPr>
            <w:r w:rsidRPr="00036F1C">
              <w:rPr>
                <w:rFonts w:ascii="Arial" w:hAnsi="Arial" w:cs="Arial"/>
                <w:b/>
                <w:iCs/>
                <w:caps/>
                <w:sz w:val="26"/>
                <w:szCs w:val="26"/>
              </w:rPr>
              <w:t xml:space="preserve">               </w:t>
            </w:r>
          </w:p>
          <w:p w:rsidR="0096122E" w:rsidRPr="00036F1C" w:rsidRDefault="00036F1C" w:rsidP="00036F1C">
            <w:pPr>
              <w:pStyle w:val="Encabezado"/>
              <w:tabs>
                <w:tab w:val="clear" w:pos="4252"/>
              </w:tabs>
              <w:spacing w:line="276" w:lineRule="auto"/>
              <w:ind w:left="1544" w:right="51"/>
              <w:jc w:val="both"/>
              <w:rPr>
                <w:rFonts w:ascii="Arial" w:hAnsi="Arial" w:cs="Arial"/>
                <w:b/>
                <w:iCs/>
                <w:caps/>
                <w:sz w:val="26"/>
                <w:szCs w:val="26"/>
              </w:rPr>
            </w:pPr>
            <w:r>
              <w:rPr>
                <w:rFonts w:ascii="Arial" w:hAnsi="Arial" w:cs="Arial"/>
                <w:b/>
                <w:iCs/>
                <w:caps/>
                <w:sz w:val="26"/>
                <w:szCs w:val="26"/>
              </w:rPr>
              <w:t xml:space="preserve"> </w:t>
            </w:r>
            <w:r w:rsidR="0096122E" w:rsidRPr="00036F1C">
              <w:rPr>
                <w:rFonts w:ascii="Arial" w:hAnsi="Arial" w:cs="Arial"/>
                <w:b/>
                <w:iCs/>
                <w:caps/>
                <w:sz w:val="26"/>
                <w:szCs w:val="26"/>
              </w:rPr>
              <w:t xml:space="preserve">RECURSO DE REVISIÓN:   </w:t>
            </w:r>
            <w:r w:rsidR="00C80061" w:rsidRPr="00036F1C">
              <w:rPr>
                <w:rFonts w:ascii="Arial" w:hAnsi="Arial" w:cs="Arial"/>
                <w:b/>
                <w:iCs/>
                <w:caps/>
                <w:sz w:val="26"/>
                <w:szCs w:val="26"/>
              </w:rPr>
              <w:t>0</w:t>
            </w:r>
            <w:r w:rsidR="00DD10AE" w:rsidRPr="00036F1C">
              <w:rPr>
                <w:rFonts w:ascii="Arial" w:hAnsi="Arial" w:cs="Arial"/>
                <w:b/>
                <w:iCs/>
                <w:caps/>
                <w:sz w:val="26"/>
                <w:szCs w:val="26"/>
              </w:rPr>
              <w:t>4</w:t>
            </w:r>
            <w:r w:rsidR="0087239D" w:rsidRPr="00036F1C">
              <w:rPr>
                <w:rFonts w:ascii="Arial" w:hAnsi="Arial" w:cs="Arial"/>
                <w:b/>
                <w:iCs/>
                <w:caps/>
                <w:sz w:val="26"/>
                <w:szCs w:val="26"/>
              </w:rPr>
              <w:t>2</w:t>
            </w:r>
            <w:r w:rsidR="003A0694" w:rsidRPr="00036F1C">
              <w:rPr>
                <w:rFonts w:ascii="Arial" w:hAnsi="Arial" w:cs="Arial"/>
                <w:b/>
                <w:iCs/>
                <w:caps/>
                <w:sz w:val="26"/>
                <w:szCs w:val="26"/>
              </w:rPr>
              <w:t>6</w:t>
            </w:r>
            <w:r w:rsidR="00091B62" w:rsidRPr="00036F1C">
              <w:rPr>
                <w:rFonts w:ascii="Arial" w:hAnsi="Arial" w:cs="Arial"/>
                <w:b/>
                <w:iCs/>
                <w:caps/>
                <w:sz w:val="26"/>
                <w:szCs w:val="26"/>
              </w:rPr>
              <w:t>/2017</w:t>
            </w:r>
          </w:p>
          <w:p w:rsidR="00036F1C" w:rsidRDefault="0096122E" w:rsidP="00036F1C">
            <w:pPr>
              <w:pStyle w:val="Encabezado"/>
              <w:tabs>
                <w:tab w:val="clear" w:pos="4252"/>
              </w:tabs>
              <w:spacing w:line="276" w:lineRule="auto"/>
              <w:ind w:left="1544" w:right="51"/>
              <w:jc w:val="both"/>
              <w:rPr>
                <w:rFonts w:ascii="Arial" w:hAnsi="Arial" w:cs="Arial"/>
                <w:b/>
                <w:iCs/>
                <w:caps/>
                <w:sz w:val="26"/>
                <w:szCs w:val="26"/>
              </w:rPr>
            </w:pPr>
            <w:r w:rsidRPr="00036F1C">
              <w:rPr>
                <w:rFonts w:ascii="Arial" w:hAnsi="Arial" w:cs="Arial"/>
                <w:b/>
                <w:iCs/>
                <w:caps/>
                <w:sz w:val="26"/>
                <w:szCs w:val="26"/>
              </w:rPr>
              <w:t xml:space="preserve">                 </w:t>
            </w:r>
          </w:p>
          <w:p w:rsidR="0096122E" w:rsidRPr="00036F1C" w:rsidRDefault="0096122E" w:rsidP="00036F1C">
            <w:pPr>
              <w:pStyle w:val="Encabezado"/>
              <w:tabs>
                <w:tab w:val="clear" w:pos="4252"/>
              </w:tabs>
              <w:spacing w:line="276" w:lineRule="auto"/>
              <w:ind w:left="1544" w:right="51"/>
              <w:jc w:val="both"/>
              <w:rPr>
                <w:rFonts w:ascii="Arial" w:hAnsi="Arial" w:cs="Arial"/>
                <w:b/>
                <w:iCs/>
                <w:caps/>
                <w:sz w:val="26"/>
                <w:szCs w:val="26"/>
              </w:rPr>
            </w:pPr>
            <w:r w:rsidRPr="00036F1C">
              <w:rPr>
                <w:rFonts w:ascii="Arial" w:hAnsi="Arial" w:cs="Arial"/>
                <w:b/>
                <w:iCs/>
                <w:caps/>
                <w:sz w:val="26"/>
                <w:szCs w:val="26"/>
              </w:rPr>
              <w:t>EXPEDIENTE: 0</w:t>
            </w:r>
            <w:r w:rsidR="0087239D" w:rsidRPr="00036F1C">
              <w:rPr>
                <w:rFonts w:ascii="Arial" w:hAnsi="Arial" w:cs="Arial"/>
                <w:b/>
                <w:iCs/>
                <w:caps/>
                <w:sz w:val="26"/>
                <w:szCs w:val="26"/>
              </w:rPr>
              <w:t>0</w:t>
            </w:r>
            <w:r w:rsidR="003A0694" w:rsidRPr="00036F1C">
              <w:rPr>
                <w:rFonts w:ascii="Arial" w:hAnsi="Arial" w:cs="Arial"/>
                <w:b/>
                <w:iCs/>
                <w:caps/>
                <w:sz w:val="26"/>
                <w:szCs w:val="26"/>
              </w:rPr>
              <w:t>47</w:t>
            </w:r>
            <w:r w:rsidR="007F7BF5" w:rsidRPr="00036F1C">
              <w:rPr>
                <w:rFonts w:ascii="Arial" w:hAnsi="Arial" w:cs="Arial"/>
                <w:b/>
                <w:iCs/>
                <w:caps/>
                <w:sz w:val="26"/>
                <w:szCs w:val="26"/>
              </w:rPr>
              <w:t>/2</w:t>
            </w:r>
            <w:r w:rsidRPr="00036F1C">
              <w:rPr>
                <w:rFonts w:ascii="Arial" w:hAnsi="Arial" w:cs="Arial"/>
                <w:b/>
                <w:iCs/>
                <w:caps/>
                <w:sz w:val="26"/>
                <w:szCs w:val="26"/>
              </w:rPr>
              <w:t>01</w:t>
            </w:r>
            <w:r w:rsidR="0087239D" w:rsidRPr="00036F1C">
              <w:rPr>
                <w:rFonts w:ascii="Arial" w:hAnsi="Arial" w:cs="Arial"/>
                <w:b/>
                <w:iCs/>
                <w:caps/>
                <w:sz w:val="26"/>
                <w:szCs w:val="26"/>
              </w:rPr>
              <w:t>7</w:t>
            </w:r>
            <w:r w:rsidRPr="00036F1C">
              <w:rPr>
                <w:rFonts w:ascii="Arial" w:hAnsi="Arial" w:cs="Arial"/>
                <w:b/>
                <w:iCs/>
                <w:caps/>
                <w:sz w:val="26"/>
                <w:szCs w:val="26"/>
              </w:rPr>
              <w:t xml:space="preserve"> DE LA </w:t>
            </w:r>
            <w:r w:rsidR="0087239D" w:rsidRPr="00036F1C">
              <w:rPr>
                <w:rFonts w:ascii="Arial" w:hAnsi="Arial" w:cs="Arial"/>
                <w:b/>
                <w:iCs/>
                <w:caps/>
                <w:sz w:val="26"/>
                <w:szCs w:val="26"/>
              </w:rPr>
              <w:t>TERCERA</w:t>
            </w:r>
            <w:r w:rsidR="004D2F14" w:rsidRPr="00036F1C">
              <w:rPr>
                <w:rFonts w:ascii="Arial" w:hAnsi="Arial" w:cs="Arial"/>
                <w:b/>
                <w:iCs/>
                <w:caps/>
                <w:sz w:val="26"/>
                <w:szCs w:val="26"/>
              </w:rPr>
              <w:t xml:space="preserve"> </w:t>
            </w:r>
            <w:r w:rsidR="00036F1C">
              <w:rPr>
                <w:rFonts w:ascii="Arial" w:hAnsi="Arial" w:cs="Arial"/>
                <w:b/>
                <w:iCs/>
                <w:caps/>
                <w:sz w:val="26"/>
                <w:szCs w:val="26"/>
              </w:rPr>
              <w:t xml:space="preserve">sala </w:t>
            </w:r>
            <w:r w:rsidR="004D2F14" w:rsidRPr="00036F1C">
              <w:rPr>
                <w:rFonts w:ascii="Arial" w:hAnsi="Arial" w:cs="Arial"/>
                <w:b/>
                <w:iCs/>
                <w:caps/>
                <w:sz w:val="26"/>
                <w:szCs w:val="26"/>
              </w:rPr>
              <w:t xml:space="preserve">UNITARIA </w:t>
            </w:r>
            <w:r w:rsidRPr="00036F1C">
              <w:rPr>
                <w:rFonts w:ascii="Arial" w:hAnsi="Arial" w:cs="Arial"/>
                <w:b/>
                <w:iCs/>
                <w:caps/>
                <w:sz w:val="26"/>
                <w:szCs w:val="26"/>
              </w:rPr>
              <w:t xml:space="preserve">de primera instancia </w:t>
            </w:r>
          </w:p>
          <w:p w:rsidR="0096122E" w:rsidRPr="00036F1C" w:rsidRDefault="0096122E" w:rsidP="00036F1C">
            <w:pPr>
              <w:pStyle w:val="Encabezado"/>
              <w:tabs>
                <w:tab w:val="clear" w:pos="4252"/>
              </w:tabs>
              <w:spacing w:line="276" w:lineRule="auto"/>
              <w:ind w:left="1544" w:right="51"/>
              <w:jc w:val="both"/>
              <w:rPr>
                <w:rFonts w:ascii="Arial" w:hAnsi="Arial" w:cs="Arial"/>
                <w:b/>
                <w:iCs/>
                <w:caps/>
                <w:sz w:val="26"/>
                <w:szCs w:val="26"/>
              </w:rPr>
            </w:pPr>
            <w:r w:rsidRPr="00036F1C">
              <w:rPr>
                <w:rFonts w:ascii="Arial" w:hAnsi="Arial" w:cs="Arial"/>
                <w:b/>
                <w:iCs/>
                <w:caps/>
                <w:sz w:val="26"/>
                <w:szCs w:val="26"/>
              </w:rPr>
              <w:t xml:space="preserve">       </w:t>
            </w:r>
          </w:p>
          <w:p w:rsidR="0096122E" w:rsidRPr="006E349D" w:rsidRDefault="0096122E" w:rsidP="00036F1C">
            <w:pPr>
              <w:pStyle w:val="Encabezado"/>
              <w:tabs>
                <w:tab w:val="clear" w:pos="4252"/>
              </w:tabs>
              <w:spacing w:line="276" w:lineRule="auto"/>
              <w:ind w:left="1544" w:right="51"/>
              <w:jc w:val="both"/>
              <w:rPr>
                <w:rFonts w:ascii="Arial" w:hAnsi="Arial" w:cs="Arial"/>
                <w:b/>
                <w:iCs/>
                <w:caps/>
                <w:sz w:val="26"/>
                <w:szCs w:val="26"/>
              </w:rPr>
            </w:pPr>
            <w:r w:rsidRPr="00036F1C">
              <w:rPr>
                <w:rFonts w:ascii="Arial" w:hAnsi="Arial" w:cs="Arial"/>
                <w:b/>
                <w:iCs/>
                <w:caps/>
                <w:sz w:val="26"/>
                <w:szCs w:val="26"/>
              </w:rPr>
              <w:t>ponente: magISTRAD</w:t>
            </w:r>
            <w:r w:rsidR="0087239D" w:rsidRPr="00036F1C">
              <w:rPr>
                <w:rFonts w:ascii="Arial" w:hAnsi="Arial" w:cs="Arial"/>
                <w:b/>
                <w:iCs/>
                <w:caps/>
                <w:sz w:val="26"/>
                <w:szCs w:val="26"/>
              </w:rPr>
              <w:t>O</w:t>
            </w:r>
            <w:r w:rsidR="00161A3B" w:rsidRPr="00036F1C">
              <w:rPr>
                <w:rFonts w:ascii="Arial" w:hAnsi="Arial" w:cs="Arial"/>
                <w:b/>
                <w:iCs/>
                <w:caps/>
                <w:sz w:val="26"/>
                <w:szCs w:val="26"/>
              </w:rPr>
              <w:t xml:space="preserve"> MA</w:t>
            </w:r>
            <w:r w:rsidR="0087239D" w:rsidRPr="00036F1C">
              <w:rPr>
                <w:rFonts w:ascii="Arial" w:hAnsi="Arial" w:cs="Arial"/>
                <w:b/>
                <w:iCs/>
                <w:caps/>
                <w:sz w:val="26"/>
                <w:szCs w:val="26"/>
              </w:rPr>
              <w:t>NUEL</w:t>
            </w:r>
            <w:r w:rsidR="00161A3B" w:rsidRPr="00036F1C">
              <w:rPr>
                <w:rFonts w:ascii="Arial" w:hAnsi="Arial" w:cs="Arial"/>
                <w:b/>
                <w:iCs/>
                <w:caps/>
                <w:sz w:val="26"/>
                <w:szCs w:val="26"/>
              </w:rPr>
              <w:t xml:space="preserve"> </w:t>
            </w:r>
            <w:r w:rsidR="00267D97" w:rsidRPr="00036F1C">
              <w:rPr>
                <w:rFonts w:ascii="Arial" w:hAnsi="Arial" w:cs="Arial"/>
                <w:b/>
                <w:iCs/>
                <w:caps/>
                <w:sz w:val="26"/>
                <w:szCs w:val="26"/>
              </w:rPr>
              <w:t>V</w:t>
            </w:r>
            <w:r w:rsidR="00267D97">
              <w:rPr>
                <w:rFonts w:ascii="Arial" w:hAnsi="Arial" w:cs="Arial"/>
                <w:b/>
                <w:iCs/>
                <w:caps/>
                <w:sz w:val="26"/>
                <w:szCs w:val="26"/>
              </w:rPr>
              <w:t xml:space="preserve">ELASCO </w:t>
            </w:r>
            <w:r w:rsidR="00267D97" w:rsidRPr="00036F1C">
              <w:rPr>
                <w:rFonts w:ascii="Arial" w:hAnsi="Arial" w:cs="Arial"/>
                <w:b/>
                <w:iCs/>
                <w:caps/>
                <w:sz w:val="26"/>
                <w:szCs w:val="26"/>
              </w:rPr>
              <w:t>ALCÁNTARA</w:t>
            </w:r>
            <w:r w:rsidR="00161A3B" w:rsidRPr="00036F1C">
              <w:rPr>
                <w:rFonts w:ascii="Arial" w:hAnsi="Arial" w:cs="Arial"/>
                <w:b/>
                <w:iCs/>
                <w:caps/>
                <w:sz w:val="26"/>
                <w:szCs w:val="26"/>
              </w:rPr>
              <w:t>.</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2D5C32" w:rsidRPr="00BD004B" w:rsidRDefault="002D5C32" w:rsidP="002D5C32">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sidR="00D07117" w:rsidRPr="00BD004B">
        <w:rPr>
          <w:rFonts w:ascii="Arial" w:hAnsi="Arial" w:cs="Arial"/>
          <w:b/>
          <w:sz w:val="26"/>
          <w:szCs w:val="26"/>
          <w:lang w:val="es-MX"/>
        </w:rPr>
        <w:t xml:space="preserve">A </w:t>
      </w:r>
      <w:r w:rsidR="00D07117">
        <w:rPr>
          <w:rFonts w:ascii="Arial" w:hAnsi="Arial" w:cs="Arial"/>
          <w:b/>
          <w:sz w:val="26"/>
          <w:szCs w:val="26"/>
          <w:lang w:val="es-MX"/>
        </w:rPr>
        <w:t>DIECISÉIS</w:t>
      </w:r>
      <w:r w:rsidR="0029206C">
        <w:rPr>
          <w:rFonts w:ascii="Arial" w:hAnsi="Arial" w:cs="Arial"/>
          <w:b/>
          <w:sz w:val="26"/>
          <w:szCs w:val="26"/>
          <w:lang w:val="es-MX"/>
        </w:rPr>
        <w:t xml:space="preserve"> DE </w:t>
      </w:r>
      <w:r w:rsidR="00AB27DC">
        <w:rPr>
          <w:rFonts w:ascii="Arial" w:hAnsi="Arial" w:cs="Arial"/>
          <w:b/>
          <w:sz w:val="26"/>
          <w:szCs w:val="26"/>
          <w:lang w:val="es-MX"/>
        </w:rPr>
        <w:t>AGOSTO</w:t>
      </w:r>
      <w:r w:rsidR="0029206C">
        <w:rPr>
          <w:rFonts w:ascii="Arial" w:hAnsi="Arial" w:cs="Arial"/>
          <w:b/>
          <w:sz w:val="26"/>
          <w:szCs w:val="26"/>
          <w:lang w:val="es-MX"/>
        </w:rPr>
        <w:t xml:space="preserve"> </w:t>
      </w:r>
      <w:r w:rsidR="005D3428">
        <w:rPr>
          <w:rFonts w:ascii="Arial" w:hAnsi="Arial" w:cs="Arial"/>
          <w:b/>
          <w:sz w:val="26"/>
          <w:szCs w:val="26"/>
          <w:lang w:val="es-MX"/>
        </w:rPr>
        <w:t xml:space="preserve">DE </w:t>
      </w:r>
      <w:r w:rsidR="005D3428" w:rsidRPr="00BD004B">
        <w:rPr>
          <w:rFonts w:ascii="Arial" w:hAnsi="Arial" w:cs="Arial"/>
          <w:b/>
          <w:sz w:val="26"/>
          <w:szCs w:val="26"/>
          <w:lang w:val="es-MX"/>
        </w:rPr>
        <w:t>DOS</w:t>
      </w:r>
      <w:r w:rsidRPr="00BD004B">
        <w:rPr>
          <w:rFonts w:ascii="Arial" w:hAnsi="Arial" w:cs="Arial"/>
          <w:b/>
          <w:sz w:val="26"/>
          <w:szCs w:val="26"/>
          <w:lang w:val="es-MX"/>
        </w:rPr>
        <w:t xml:space="preserve"> MIL </w:t>
      </w:r>
      <w:r>
        <w:rPr>
          <w:rFonts w:ascii="Arial" w:hAnsi="Arial" w:cs="Arial"/>
          <w:b/>
          <w:sz w:val="26"/>
          <w:szCs w:val="26"/>
          <w:lang w:val="es-MX"/>
        </w:rPr>
        <w:t>D</w:t>
      </w:r>
      <w:r w:rsidR="004D2F14">
        <w:rPr>
          <w:rFonts w:ascii="Arial" w:hAnsi="Arial" w:cs="Arial"/>
          <w:b/>
          <w:sz w:val="26"/>
          <w:szCs w:val="26"/>
          <w:lang w:val="es-MX"/>
        </w:rPr>
        <w:t>IECIOCHO</w:t>
      </w:r>
      <w:r w:rsidR="00D07117">
        <w:rPr>
          <w:rFonts w:ascii="Arial" w:hAnsi="Arial" w:cs="Arial"/>
          <w:b/>
          <w:sz w:val="26"/>
          <w:szCs w:val="26"/>
          <w:lang w:val="es-MX"/>
        </w:rPr>
        <w:t>.</w:t>
      </w:r>
    </w:p>
    <w:p w:rsidR="00A33CD4" w:rsidRPr="005D2C5A" w:rsidRDefault="005A7B94" w:rsidP="00A33CD4">
      <w:pPr>
        <w:spacing w:before="240" w:line="360" w:lineRule="auto"/>
        <w:ind w:firstLine="708"/>
        <w:jc w:val="both"/>
        <w:rPr>
          <w:rFonts w:ascii="Arial" w:hAnsi="Arial" w:cs="Arial"/>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 xml:space="preserve">por recibido </w:t>
      </w:r>
      <w:r w:rsidR="003A0694">
        <w:rPr>
          <w:rFonts w:ascii="Arial" w:hAnsi="Arial" w:cs="Arial"/>
          <w:sz w:val="26"/>
          <w:szCs w:val="26"/>
        </w:rPr>
        <w:t>e</w:t>
      </w:r>
      <w:r w:rsidRPr="008C1633">
        <w:rPr>
          <w:rFonts w:ascii="Arial" w:hAnsi="Arial" w:cs="Arial"/>
          <w:sz w:val="26"/>
          <w:szCs w:val="26"/>
        </w:rPr>
        <w:t xml:space="preserve">l Cuaderno de Revisión </w:t>
      </w:r>
      <w:r w:rsidRPr="008C1633">
        <w:rPr>
          <w:rFonts w:ascii="Arial" w:hAnsi="Arial" w:cs="Arial"/>
          <w:b/>
          <w:sz w:val="26"/>
          <w:szCs w:val="26"/>
        </w:rPr>
        <w:t>0</w:t>
      </w:r>
      <w:r w:rsidR="004128F1">
        <w:rPr>
          <w:rFonts w:ascii="Arial" w:hAnsi="Arial" w:cs="Arial"/>
          <w:b/>
          <w:sz w:val="26"/>
          <w:szCs w:val="26"/>
        </w:rPr>
        <w:t>4</w:t>
      </w:r>
      <w:r w:rsidR="0087239D">
        <w:rPr>
          <w:rFonts w:ascii="Arial" w:hAnsi="Arial" w:cs="Arial"/>
          <w:b/>
          <w:sz w:val="26"/>
          <w:szCs w:val="26"/>
        </w:rPr>
        <w:t>2</w:t>
      </w:r>
      <w:r w:rsidR="003A0694">
        <w:rPr>
          <w:rFonts w:ascii="Arial" w:hAnsi="Arial" w:cs="Arial"/>
          <w:b/>
          <w:sz w:val="26"/>
          <w:szCs w:val="26"/>
        </w:rPr>
        <w:t>6</w:t>
      </w:r>
      <w:r>
        <w:rPr>
          <w:rFonts w:ascii="Arial" w:hAnsi="Arial" w:cs="Arial"/>
          <w:b/>
          <w:sz w:val="26"/>
          <w:szCs w:val="26"/>
        </w:rPr>
        <w:t>/</w:t>
      </w:r>
      <w:r w:rsidRPr="008C1633">
        <w:rPr>
          <w:rFonts w:ascii="Arial" w:hAnsi="Arial" w:cs="Arial"/>
          <w:b/>
          <w:sz w:val="26"/>
          <w:szCs w:val="26"/>
        </w:rPr>
        <w:t>201</w:t>
      </w:r>
      <w:r>
        <w:rPr>
          <w:rFonts w:ascii="Arial" w:hAnsi="Arial" w:cs="Arial"/>
          <w:b/>
          <w:sz w:val="26"/>
          <w:szCs w:val="26"/>
        </w:rPr>
        <w:t>7,</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00A33CD4" w:rsidRPr="005D2C5A">
        <w:rPr>
          <w:rFonts w:ascii="Arial" w:hAnsi="Arial" w:cs="Arial"/>
          <w:sz w:val="26"/>
          <w:szCs w:val="26"/>
          <w:lang w:val="es-MX"/>
        </w:rPr>
        <w:t>con motivo del recurso de revisión interpuesto por</w:t>
      </w:r>
      <w:r w:rsidR="00A33CD4">
        <w:rPr>
          <w:rFonts w:ascii="Arial" w:hAnsi="Arial" w:cs="Arial"/>
          <w:sz w:val="26"/>
          <w:szCs w:val="26"/>
          <w:lang w:val="es-MX"/>
        </w:rPr>
        <w:t xml:space="preserve"> </w:t>
      </w:r>
      <w:r w:rsidR="005A4906">
        <w:rPr>
          <w:rFonts w:ascii="Arial" w:hAnsi="Arial" w:cs="Arial"/>
          <w:sz w:val="26"/>
          <w:szCs w:val="26"/>
          <w:lang w:val="es-MX"/>
        </w:rPr>
        <w:t>Jazmín Aurora Quintero de Pablo,</w:t>
      </w:r>
      <w:r w:rsidR="001C600E">
        <w:rPr>
          <w:rFonts w:ascii="Arial" w:hAnsi="Arial" w:cs="Arial"/>
          <w:sz w:val="26"/>
          <w:szCs w:val="26"/>
          <w:lang w:val="es-MX"/>
        </w:rPr>
        <w:t xml:space="preserve"> </w:t>
      </w:r>
      <w:r w:rsidR="001C600E">
        <w:rPr>
          <w:rFonts w:ascii="Arial" w:hAnsi="Arial" w:cs="Arial"/>
          <w:b/>
          <w:sz w:val="26"/>
          <w:szCs w:val="26"/>
          <w:lang w:val="es-MX"/>
        </w:rPr>
        <w:t>TESORERA MUNICIPAL DE OAXACA DE JUÁREZ</w:t>
      </w:r>
      <w:r w:rsidR="00A33CD4">
        <w:rPr>
          <w:rFonts w:ascii="Arial" w:hAnsi="Arial" w:cs="Arial"/>
          <w:sz w:val="26"/>
          <w:szCs w:val="26"/>
          <w:lang w:val="es-MX"/>
        </w:rPr>
        <w:t xml:space="preserve">, </w:t>
      </w:r>
      <w:r w:rsidR="002103D6" w:rsidRPr="00CC4206">
        <w:rPr>
          <w:rFonts w:ascii="Arial" w:hAnsi="Arial" w:cs="Arial"/>
          <w:sz w:val="26"/>
          <w:szCs w:val="26"/>
          <w:lang w:val="es-MX"/>
        </w:rPr>
        <w:t>acredita</w:t>
      </w:r>
      <w:r w:rsidR="002103D6">
        <w:rPr>
          <w:rFonts w:ascii="Arial" w:hAnsi="Arial" w:cs="Arial"/>
          <w:sz w:val="26"/>
          <w:szCs w:val="26"/>
          <w:lang w:val="es-MX"/>
        </w:rPr>
        <w:t>ndo</w:t>
      </w:r>
      <w:r w:rsidR="002103D6" w:rsidRPr="00CC4206">
        <w:rPr>
          <w:rFonts w:ascii="Arial" w:hAnsi="Arial" w:cs="Arial"/>
          <w:sz w:val="26"/>
          <w:szCs w:val="26"/>
          <w:lang w:val="es-MX"/>
        </w:rPr>
        <w:t xml:space="preserve"> </w:t>
      </w:r>
      <w:r w:rsidR="002103D6">
        <w:rPr>
          <w:rFonts w:ascii="Arial" w:hAnsi="Arial" w:cs="Arial"/>
          <w:sz w:val="26"/>
          <w:szCs w:val="26"/>
          <w:lang w:val="es-MX"/>
        </w:rPr>
        <w:t xml:space="preserve">su personalidad </w:t>
      </w:r>
      <w:r w:rsidR="002103D6" w:rsidRPr="00CC4206">
        <w:rPr>
          <w:rFonts w:ascii="Arial" w:hAnsi="Arial" w:cs="Arial"/>
          <w:sz w:val="26"/>
          <w:szCs w:val="26"/>
          <w:lang w:val="es-MX"/>
        </w:rPr>
        <w:t>con la copia debidamente certificada del documento en el que consta su nombramiento y toma de protesta de ley al cargo, en términos del artículo 120 de la Ley de Justicia Administrativa para el Estado de Oaxaca,</w:t>
      </w:r>
      <w:r w:rsidR="00267D97">
        <w:rPr>
          <w:rFonts w:ascii="Arial" w:hAnsi="Arial" w:cs="Arial"/>
          <w:sz w:val="26"/>
          <w:szCs w:val="26"/>
          <w:lang w:val="es-MX"/>
        </w:rPr>
        <w:t xml:space="preserve"> vigente hasta el veinte de octubre de dos mil diecisiete,</w:t>
      </w:r>
      <w:r w:rsidR="002103D6">
        <w:rPr>
          <w:rFonts w:ascii="Arial" w:hAnsi="Arial" w:cs="Arial"/>
          <w:sz w:val="26"/>
          <w:szCs w:val="26"/>
          <w:lang w:val="es-MX"/>
        </w:rPr>
        <w:t xml:space="preserve"> misma que promueve </w:t>
      </w:r>
      <w:r w:rsidR="00A33CD4">
        <w:rPr>
          <w:rFonts w:ascii="Arial" w:hAnsi="Arial" w:cs="Arial"/>
          <w:sz w:val="26"/>
          <w:szCs w:val="26"/>
          <w:lang w:val="es-MX"/>
        </w:rPr>
        <w:t>en contra</w:t>
      </w:r>
      <w:r w:rsidR="001C600E">
        <w:rPr>
          <w:rFonts w:ascii="Arial" w:hAnsi="Arial" w:cs="Arial"/>
          <w:sz w:val="26"/>
          <w:szCs w:val="26"/>
          <w:lang w:val="es-MX"/>
        </w:rPr>
        <w:t xml:space="preserve"> de la s</w:t>
      </w:r>
      <w:r w:rsidR="003A0694">
        <w:rPr>
          <w:rFonts w:ascii="Arial" w:hAnsi="Arial" w:cs="Arial"/>
          <w:sz w:val="26"/>
          <w:szCs w:val="26"/>
          <w:lang w:val="es-MX"/>
        </w:rPr>
        <w:t>entencia</w:t>
      </w:r>
      <w:r w:rsidR="001C600E">
        <w:rPr>
          <w:rFonts w:ascii="Arial" w:hAnsi="Arial" w:cs="Arial"/>
          <w:sz w:val="26"/>
          <w:szCs w:val="26"/>
          <w:lang w:val="es-MX"/>
        </w:rPr>
        <w:t xml:space="preserve"> de </w:t>
      </w:r>
      <w:r w:rsidR="00A33CD4">
        <w:rPr>
          <w:rFonts w:ascii="Arial" w:hAnsi="Arial" w:cs="Arial"/>
          <w:sz w:val="26"/>
          <w:szCs w:val="26"/>
          <w:lang w:val="es-MX"/>
        </w:rPr>
        <w:t xml:space="preserve"> </w:t>
      </w:r>
      <w:r w:rsidR="003A0694">
        <w:rPr>
          <w:rFonts w:ascii="Arial" w:hAnsi="Arial" w:cs="Arial"/>
          <w:sz w:val="26"/>
          <w:szCs w:val="26"/>
          <w:lang w:val="es-MX"/>
        </w:rPr>
        <w:t>siete</w:t>
      </w:r>
      <w:r w:rsidR="00A33CD4">
        <w:rPr>
          <w:rFonts w:ascii="Arial" w:hAnsi="Arial" w:cs="Arial"/>
          <w:sz w:val="26"/>
          <w:szCs w:val="26"/>
          <w:lang w:val="es-MX"/>
        </w:rPr>
        <w:t xml:space="preserve"> de </w:t>
      </w:r>
      <w:r w:rsidR="005A4906">
        <w:rPr>
          <w:rFonts w:ascii="Arial" w:hAnsi="Arial" w:cs="Arial"/>
          <w:sz w:val="26"/>
          <w:szCs w:val="26"/>
          <w:lang w:val="es-MX"/>
        </w:rPr>
        <w:t>nov</w:t>
      </w:r>
      <w:r w:rsidR="001C600E">
        <w:rPr>
          <w:rFonts w:ascii="Arial" w:hAnsi="Arial" w:cs="Arial"/>
          <w:sz w:val="26"/>
          <w:szCs w:val="26"/>
          <w:lang w:val="es-MX"/>
        </w:rPr>
        <w:t>iembre</w:t>
      </w:r>
      <w:r w:rsidR="00A33CD4">
        <w:rPr>
          <w:rFonts w:ascii="Arial" w:hAnsi="Arial" w:cs="Arial"/>
          <w:sz w:val="26"/>
          <w:szCs w:val="26"/>
          <w:lang w:val="es-MX"/>
        </w:rPr>
        <w:t xml:space="preserve"> de dos mil d</w:t>
      </w:r>
      <w:r w:rsidR="001C600E">
        <w:rPr>
          <w:rFonts w:ascii="Arial" w:hAnsi="Arial" w:cs="Arial"/>
          <w:sz w:val="26"/>
          <w:szCs w:val="26"/>
          <w:lang w:val="es-MX"/>
        </w:rPr>
        <w:t>iecisiete</w:t>
      </w:r>
      <w:r w:rsidR="00A33CD4">
        <w:rPr>
          <w:rFonts w:ascii="Arial" w:hAnsi="Arial" w:cs="Arial"/>
          <w:sz w:val="26"/>
          <w:szCs w:val="26"/>
          <w:lang w:val="es-MX"/>
        </w:rPr>
        <w:t>, dictada</w:t>
      </w:r>
      <w:r w:rsidR="00A33CD4" w:rsidRPr="005D2C5A">
        <w:rPr>
          <w:rFonts w:ascii="Arial" w:hAnsi="Arial" w:cs="Arial"/>
          <w:sz w:val="26"/>
          <w:szCs w:val="26"/>
          <w:lang w:val="es-MX"/>
        </w:rPr>
        <w:t xml:space="preserve"> en el expediente </w:t>
      </w:r>
      <w:r w:rsidR="00A33CD4">
        <w:rPr>
          <w:rFonts w:ascii="Arial" w:hAnsi="Arial" w:cs="Arial"/>
          <w:b/>
          <w:bCs/>
          <w:iCs/>
          <w:sz w:val="26"/>
          <w:szCs w:val="26"/>
        </w:rPr>
        <w:t>0</w:t>
      </w:r>
      <w:r w:rsidR="001C600E">
        <w:rPr>
          <w:rFonts w:ascii="Arial" w:hAnsi="Arial" w:cs="Arial"/>
          <w:b/>
          <w:bCs/>
          <w:iCs/>
          <w:sz w:val="26"/>
          <w:szCs w:val="26"/>
        </w:rPr>
        <w:t>0</w:t>
      </w:r>
      <w:r w:rsidR="003A0694">
        <w:rPr>
          <w:rFonts w:ascii="Arial" w:hAnsi="Arial" w:cs="Arial"/>
          <w:b/>
          <w:bCs/>
          <w:iCs/>
          <w:sz w:val="26"/>
          <w:szCs w:val="26"/>
        </w:rPr>
        <w:t>47</w:t>
      </w:r>
      <w:r w:rsidR="00A33CD4" w:rsidRPr="005D2C5A">
        <w:rPr>
          <w:rFonts w:ascii="Arial" w:hAnsi="Arial" w:cs="Arial"/>
          <w:b/>
          <w:sz w:val="26"/>
          <w:szCs w:val="26"/>
          <w:lang w:val="es-MX"/>
        </w:rPr>
        <w:t>/20</w:t>
      </w:r>
      <w:r w:rsidR="00A33CD4">
        <w:rPr>
          <w:rFonts w:ascii="Arial" w:hAnsi="Arial" w:cs="Arial"/>
          <w:b/>
          <w:sz w:val="26"/>
          <w:szCs w:val="26"/>
          <w:lang w:val="es-MX"/>
        </w:rPr>
        <w:t>1</w:t>
      </w:r>
      <w:r w:rsidR="001C600E">
        <w:rPr>
          <w:rFonts w:ascii="Arial" w:hAnsi="Arial" w:cs="Arial"/>
          <w:b/>
          <w:sz w:val="26"/>
          <w:szCs w:val="26"/>
          <w:lang w:val="es-MX"/>
        </w:rPr>
        <w:t>7</w:t>
      </w:r>
      <w:r w:rsidR="00A33CD4">
        <w:rPr>
          <w:rFonts w:ascii="Arial" w:hAnsi="Arial" w:cs="Arial"/>
          <w:b/>
          <w:sz w:val="26"/>
          <w:szCs w:val="26"/>
          <w:lang w:val="es-MX"/>
        </w:rPr>
        <w:t>,</w:t>
      </w:r>
      <w:r w:rsidR="00A33CD4">
        <w:rPr>
          <w:rFonts w:ascii="Arial" w:hAnsi="Arial" w:cs="Arial"/>
          <w:sz w:val="26"/>
          <w:szCs w:val="26"/>
          <w:lang w:val="es-MX"/>
        </w:rPr>
        <w:t xml:space="preserve"> del índice de la</w:t>
      </w:r>
      <w:r w:rsidR="00A33CD4" w:rsidRPr="005D2C5A">
        <w:rPr>
          <w:rFonts w:ascii="Arial" w:hAnsi="Arial" w:cs="Arial"/>
          <w:sz w:val="26"/>
          <w:szCs w:val="26"/>
          <w:lang w:val="es-MX"/>
        </w:rPr>
        <w:t xml:space="preserve"> </w:t>
      </w:r>
      <w:r w:rsidR="001C600E">
        <w:rPr>
          <w:rFonts w:ascii="Arial" w:hAnsi="Arial" w:cs="Arial"/>
          <w:sz w:val="26"/>
          <w:szCs w:val="26"/>
          <w:lang w:val="es-MX"/>
        </w:rPr>
        <w:t>Tercera</w:t>
      </w:r>
      <w:r w:rsidR="00A33CD4">
        <w:rPr>
          <w:rFonts w:ascii="Arial" w:hAnsi="Arial" w:cs="Arial"/>
          <w:sz w:val="26"/>
          <w:szCs w:val="26"/>
          <w:lang w:val="es-MX"/>
        </w:rPr>
        <w:t xml:space="preserve"> </w:t>
      </w:r>
      <w:r w:rsidR="00A33CD4" w:rsidRPr="005D2C5A">
        <w:rPr>
          <w:rFonts w:ascii="Arial" w:hAnsi="Arial" w:cs="Arial"/>
          <w:sz w:val="26"/>
          <w:szCs w:val="26"/>
          <w:lang w:val="es-MX"/>
        </w:rPr>
        <w:t>Sala</w:t>
      </w:r>
      <w:r w:rsidR="00A33CD4">
        <w:rPr>
          <w:rFonts w:ascii="Arial" w:hAnsi="Arial" w:cs="Arial"/>
          <w:sz w:val="26"/>
          <w:szCs w:val="26"/>
          <w:lang w:val="es-MX"/>
        </w:rPr>
        <w:t xml:space="preserve"> </w:t>
      </w:r>
      <w:r w:rsidR="001C600E">
        <w:rPr>
          <w:rFonts w:ascii="Arial" w:hAnsi="Arial" w:cs="Arial"/>
          <w:sz w:val="26"/>
          <w:szCs w:val="26"/>
          <w:lang w:val="es-MX"/>
        </w:rPr>
        <w:t xml:space="preserve">Unitaria </w:t>
      </w:r>
      <w:r w:rsidR="00A33CD4">
        <w:rPr>
          <w:rFonts w:ascii="Arial" w:hAnsi="Arial" w:cs="Arial"/>
          <w:sz w:val="26"/>
          <w:szCs w:val="26"/>
          <w:lang w:val="es-MX"/>
        </w:rPr>
        <w:t xml:space="preserve">de Primera Instancia, </w:t>
      </w:r>
      <w:r w:rsidR="00A33CD4" w:rsidRPr="005D2C5A">
        <w:rPr>
          <w:rFonts w:ascii="Arial" w:hAnsi="Arial" w:cs="Arial"/>
          <w:sz w:val="26"/>
          <w:szCs w:val="26"/>
          <w:lang w:val="es-MX"/>
        </w:rPr>
        <w:t>relativo al juicio de nulidad promovido por</w:t>
      </w:r>
      <w:r w:rsidR="00A33CD4">
        <w:rPr>
          <w:rFonts w:ascii="Arial" w:hAnsi="Arial" w:cs="Arial"/>
          <w:sz w:val="26"/>
          <w:szCs w:val="26"/>
          <w:lang w:val="es-MX"/>
        </w:rPr>
        <w:t xml:space="preserve"> </w:t>
      </w:r>
      <w:r w:rsidR="004D7D7A">
        <w:rPr>
          <w:rFonts w:ascii="Arial" w:hAnsi="Arial" w:cs="Arial"/>
          <w:b/>
          <w:sz w:val="26"/>
          <w:szCs w:val="26"/>
          <w:lang w:val="es-MX"/>
        </w:rPr>
        <w:t>**********</w:t>
      </w:r>
      <w:r w:rsidR="00A33CD4">
        <w:rPr>
          <w:rFonts w:ascii="Arial" w:hAnsi="Arial" w:cs="Arial"/>
          <w:sz w:val="26"/>
          <w:szCs w:val="26"/>
          <w:lang w:val="es-MX"/>
        </w:rPr>
        <w:t>,</w:t>
      </w:r>
      <w:r w:rsidR="00A33CD4" w:rsidRPr="005D2C5A">
        <w:rPr>
          <w:rFonts w:ascii="Arial" w:hAnsi="Arial" w:cs="Arial"/>
          <w:b/>
          <w:sz w:val="26"/>
          <w:szCs w:val="26"/>
          <w:lang w:val="es-MX"/>
        </w:rPr>
        <w:t xml:space="preserve"> </w:t>
      </w:r>
      <w:r w:rsidR="00A33CD4" w:rsidRPr="005D2C5A">
        <w:rPr>
          <w:rFonts w:ascii="Arial" w:hAnsi="Arial" w:cs="Arial"/>
          <w:sz w:val="26"/>
          <w:szCs w:val="26"/>
          <w:lang w:val="es-MX"/>
        </w:rPr>
        <w:t>en contra del</w:t>
      </w:r>
      <w:r w:rsidR="00A33CD4" w:rsidRPr="005D2C5A">
        <w:rPr>
          <w:rFonts w:ascii="Arial" w:hAnsi="Arial" w:cs="Arial"/>
          <w:b/>
          <w:sz w:val="26"/>
          <w:szCs w:val="26"/>
          <w:lang w:val="es-MX"/>
        </w:rPr>
        <w:t xml:space="preserve"> </w:t>
      </w:r>
      <w:r w:rsidR="001C600E">
        <w:rPr>
          <w:rFonts w:ascii="Arial" w:hAnsi="Arial" w:cs="Arial"/>
          <w:b/>
          <w:sz w:val="26"/>
          <w:szCs w:val="26"/>
          <w:lang w:val="es-MX"/>
        </w:rPr>
        <w:t xml:space="preserve">POLICÍA VIAL </w:t>
      </w:r>
      <w:r w:rsidR="003A0694">
        <w:rPr>
          <w:rFonts w:ascii="Arial" w:hAnsi="Arial" w:cs="Arial"/>
          <w:b/>
          <w:sz w:val="26"/>
          <w:szCs w:val="26"/>
          <w:lang w:val="es-MX"/>
        </w:rPr>
        <w:t>PV-66 (VICTORIANO ANASTACIO DOMÍNGUEZ) ADSCRITO A LA</w:t>
      </w:r>
      <w:r w:rsidR="001C600E">
        <w:rPr>
          <w:rFonts w:ascii="Arial" w:hAnsi="Arial" w:cs="Arial"/>
          <w:b/>
          <w:sz w:val="26"/>
          <w:szCs w:val="26"/>
          <w:lang w:val="es-MX"/>
        </w:rPr>
        <w:t xml:space="preserve"> COMIS</w:t>
      </w:r>
      <w:r w:rsidR="003A0694">
        <w:rPr>
          <w:rFonts w:ascii="Arial" w:hAnsi="Arial" w:cs="Arial"/>
          <w:b/>
          <w:sz w:val="26"/>
          <w:szCs w:val="26"/>
          <w:lang w:val="es-MX"/>
        </w:rPr>
        <w:t>IÓN</w:t>
      </w:r>
      <w:r w:rsidR="001C600E">
        <w:rPr>
          <w:rFonts w:ascii="Arial" w:hAnsi="Arial" w:cs="Arial"/>
          <w:b/>
          <w:sz w:val="26"/>
          <w:szCs w:val="26"/>
          <w:lang w:val="es-MX"/>
        </w:rPr>
        <w:t xml:space="preserve"> DE </w:t>
      </w:r>
      <w:r w:rsidR="003A0694">
        <w:rPr>
          <w:rFonts w:ascii="Arial" w:hAnsi="Arial" w:cs="Arial"/>
          <w:b/>
          <w:sz w:val="26"/>
          <w:szCs w:val="26"/>
          <w:lang w:val="es-MX"/>
        </w:rPr>
        <w:t xml:space="preserve">SEGURIDAD PÚBLICA Y </w:t>
      </w:r>
      <w:r w:rsidR="001C600E">
        <w:rPr>
          <w:rFonts w:ascii="Arial" w:hAnsi="Arial" w:cs="Arial"/>
          <w:b/>
          <w:sz w:val="26"/>
          <w:szCs w:val="26"/>
          <w:lang w:val="es-MX"/>
        </w:rPr>
        <w:t>VI</w:t>
      </w:r>
      <w:r w:rsidR="003A0694">
        <w:rPr>
          <w:rFonts w:ascii="Arial" w:hAnsi="Arial" w:cs="Arial"/>
          <w:b/>
          <w:sz w:val="26"/>
          <w:szCs w:val="26"/>
          <w:lang w:val="es-MX"/>
        </w:rPr>
        <w:t>A</w:t>
      </w:r>
      <w:r w:rsidR="001C600E">
        <w:rPr>
          <w:rFonts w:ascii="Arial" w:hAnsi="Arial" w:cs="Arial"/>
          <w:b/>
          <w:sz w:val="26"/>
          <w:szCs w:val="26"/>
          <w:lang w:val="es-MX"/>
        </w:rPr>
        <w:t xml:space="preserve">LIDAD MUNICIPAL DE OAXACA DE JUÁREZ, OAXACA y </w:t>
      </w:r>
      <w:r w:rsidR="005A4906">
        <w:rPr>
          <w:rFonts w:ascii="Arial" w:hAnsi="Arial" w:cs="Arial"/>
          <w:b/>
          <w:sz w:val="26"/>
          <w:szCs w:val="26"/>
          <w:lang w:val="es-MX"/>
        </w:rPr>
        <w:t>del REC</w:t>
      </w:r>
      <w:r w:rsidR="00826CB1">
        <w:rPr>
          <w:rFonts w:ascii="Arial" w:hAnsi="Arial" w:cs="Arial"/>
          <w:b/>
          <w:sz w:val="26"/>
          <w:szCs w:val="26"/>
          <w:lang w:val="es-MX"/>
        </w:rPr>
        <w:t>A</w:t>
      </w:r>
      <w:r w:rsidR="005A4906">
        <w:rPr>
          <w:rFonts w:ascii="Arial" w:hAnsi="Arial" w:cs="Arial"/>
          <w:b/>
          <w:sz w:val="26"/>
          <w:szCs w:val="26"/>
          <w:lang w:val="es-MX"/>
        </w:rPr>
        <w:t xml:space="preserve">UDADOR DE RENTAS DE LA COORDINACIÓN DE FINANZAS Y ADMINISTRACIÓN </w:t>
      </w:r>
      <w:r w:rsidR="001C600E">
        <w:rPr>
          <w:rFonts w:ascii="Arial" w:hAnsi="Arial" w:cs="Arial"/>
          <w:b/>
          <w:sz w:val="26"/>
          <w:szCs w:val="26"/>
          <w:lang w:val="es-MX"/>
        </w:rPr>
        <w:t>DE</w:t>
      </w:r>
      <w:r w:rsidR="005A4906">
        <w:rPr>
          <w:rFonts w:ascii="Arial" w:hAnsi="Arial" w:cs="Arial"/>
          <w:b/>
          <w:sz w:val="26"/>
          <w:szCs w:val="26"/>
          <w:lang w:val="es-MX"/>
        </w:rPr>
        <w:t>L</w:t>
      </w:r>
      <w:r w:rsidR="001C600E">
        <w:rPr>
          <w:rFonts w:ascii="Arial" w:hAnsi="Arial" w:cs="Arial"/>
          <w:b/>
          <w:sz w:val="26"/>
          <w:szCs w:val="26"/>
          <w:lang w:val="es-MX"/>
        </w:rPr>
        <w:t xml:space="preserve"> MUNICIP</w:t>
      </w:r>
      <w:r w:rsidR="005A4906">
        <w:rPr>
          <w:rFonts w:ascii="Arial" w:hAnsi="Arial" w:cs="Arial"/>
          <w:b/>
          <w:sz w:val="26"/>
          <w:szCs w:val="26"/>
          <w:lang w:val="es-MX"/>
        </w:rPr>
        <w:t>IO</w:t>
      </w:r>
      <w:r w:rsidR="001C600E">
        <w:rPr>
          <w:rFonts w:ascii="Arial" w:hAnsi="Arial" w:cs="Arial"/>
          <w:b/>
          <w:sz w:val="26"/>
          <w:szCs w:val="26"/>
          <w:lang w:val="es-MX"/>
        </w:rPr>
        <w:t xml:space="preserve"> DE OAXACA DE JUÁREZ</w:t>
      </w:r>
      <w:r w:rsidR="00A33CD4">
        <w:rPr>
          <w:rFonts w:ascii="Arial" w:hAnsi="Arial" w:cs="Arial"/>
          <w:b/>
          <w:sz w:val="26"/>
          <w:szCs w:val="26"/>
          <w:lang w:val="es-MX"/>
        </w:rPr>
        <w:t xml:space="preserve">, </w:t>
      </w:r>
      <w:r w:rsidR="005856AD" w:rsidRPr="006E349D">
        <w:rPr>
          <w:rFonts w:ascii="Arial" w:hAnsi="Arial" w:cs="Arial"/>
          <w:sz w:val="26"/>
          <w:szCs w:val="26"/>
          <w:lang w:val="es-MX"/>
        </w:rPr>
        <w:t xml:space="preserve">por lo que con fundamento en los artículos 207 y 208,  de la Ley de Justicia Administrativa para el Estado de Oaxaca, </w:t>
      </w:r>
      <w:r w:rsidR="00995B92">
        <w:rPr>
          <w:rFonts w:ascii="Arial" w:hAnsi="Arial" w:cs="Arial"/>
          <w:sz w:val="26"/>
          <w:szCs w:val="26"/>
          <w:lang w:val="es-MX"/>
        </w:rPr>
        <w:t xml:space="preserve">vigente hasta el veinte de octubre de dos mil diecisiete, </w:t>
      </w:r>
      <w:r w:rsidR="005856AD" w:rsidRPr="006E349D">
        <w:rPr>
          <w:rFonts w:ascii="Arial" w:hAnsi="Arial" w:cs="Arial"/>
          <w:sz w:val="26"/>
          <w:szCs w:val="26"/>
          <w:lang w:val="es-MX"/>
        </w:rPr>
        <w:t>se admite. En consecuencia, se procede a dictar resolución en los siguientes términos</w:t>
      </w:r>
      <w:r w:rsidR="00A33CD4" w:rsidRPr="005D2C5A">
        <w:rPr>
          <w:rFonts w:ascii="Arial" w:hAnsi="Arial" w:cs="Arial"/>
          <w:sz w:val="26"/>
          <w:szCs w:val="26"/>
          <w:lang w:val="es-MX"/>
        </w:rPr>
        <w:t>:</w:t>
      </w:r>
    </w:p>
    <w:p w:rsidR="00A33CD4" w:rsidRDefault="00A33CD4" w:rsidP="00A33CD4">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33CD4" w:rsidRDefault="00A33CD4" w:rsidP="00A33CD4">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w:t>
      </w:r>
      <w:r w:rsidR="005856AD">
        <w:rPr>
          <w:rFonts w:ascii="Arial" w:hAnsi="Arial" w:cs="Arial"/>
          <w:sz w:val="26"/>
          <w:szCs w:val="26"/>
          <w:lang w:val="es-MX"/>
        </w:rPr>
        <w:t>s</w:t>
      </w:r>
      <w:r w:rsidR="005A4906">
        <w:rPr>
          <w:rFonts w:ascii="Arial" w:hAnsi="Arial" w:cs="Arial"/>
          <w:sz w:val="26"/>
          <w:szCs w:val="26"/>
          <w:lang w:val="es-MX"/>
        </w:rPr>
        <w:t>entencia</w:t>
      </w:r>
      <w:r w:rsidR="005856AD">
        <w:rPr>
          <w:rFonts w:ascii="Arial" w:hAnsi="Arial" w:cs="Arial"/>
          <w:sz w:val="26"/>
          <w:szCs w:val="26"/>
          <w:lang w:val="es-MX"/>
        </w:rPr>
        <w:t xml:space="preserve"> </w:t>
      </w:r>
      <w:r w:rsidR="00995B92">
        <w:rPr>
          <w:rFonts w:ascii="Arial" w:hAnsi="Arial" w:cs="Arial"/>
          <w:sz w:val="26"/>
          <w:szCs w:val="26"/>
          <w:lang w:val="es-MX"/>
        </w:rPr>
        <w:t>de</w:t>
      </w:r>
      <w:r>
        <w:rPr>
          <w:rFonts w:ascii="Arial" w:hAnsi="Arial" w:cs="Arial"/>
          <w:sz w:val="26"/>
          <w:szCs w:val="26"/>
          <w:lang w:val="es-MX"/>
        </w:rPr>
        <w:t xml:space="preserve"> </w:t>
      </w:r>
      <w:r w:rsidR="005A4906">
        <w:rPr>
          <w:rFonts w:ascii="Arial" w:hAnsi="Arial" w:cs="Arial"/>
          <w:sz w:val="26"/>
          <w:szCs w:val="26"/>
          <w:lang w:val="es-MX"/>
        </w:rPr>
        <w:t>siete</w:t>
      </w:r>
      <w:r>
        <w:rPr>
          <w:rFonts w:ascii="Arial" w:hAnsi="Arial" w:cs="Arial"/>
          <w:sz w:val="26"/>
          <w:szCs w:val="26"/>
          <w:lang w:val="es-MX"/>
        </w:rPr>
        <w:t xml:space="preserve"> de </w:t>
      </w:r>
      <w:r w:rsidR="005A4906">
        <w:rPr>
          <w:rFonts w:ascii="Arial" w:hAnsi="Arial" w:cs="Arial"/>
          <w:sz w:val="26"/>
          <w:szCs w:val="26"/>
          <w:lang w:val="es-MX"/>
        </w:rPr>
        <w:t>nov</w:t>
      </w:r>
      <w:r w:rsidR="005856AD">
        <w:rPr>
          <w:rFonts w:ascii="Arial" w:hAnsi="Arial" w:cs="Arial"/>
          <w:sz w:val="26"/>
          <w:szCs w:val="26"/>
          <w:lang w:val="es-MX"/>
        </w:rPr>
        <w:t>iembre</w:t>
      </w:r>
      <w:r>
        <w:rPr>
          <w:rFonts w:ascii="Arial" w:hAnsi="Arial" w:cs="Arial"/>
          <w:sz w:val="26"/>
          <w:szCs w:val="26"/>
          <w:lang w:val="es-MX"/>
        </w:rPr>
        <w:t xml:space="preserve"> de  dos mil d</w:t>
      </w:r>
      <w:r w:rsidR="005856AD">
        <w:rPr>
          <w:rFonts w:ascii="Arial" w:hAnsi="Arial" w:cs="Arial"/>
          <w:sz w:val="26"/>
          <w:szCs w:val="26"/>
          <w:lang w:val="es-MX"/>
        </w:rPr>
        <w:t>iecisiete</w:t>
      </w:r>
      <w:r>
        <w:rPr>
          <w:rFonts w:ascii="Arial" w:hAnsi="Arial" w:cs="Arial"/>
          <w:sz w:val="26"/>
          <w:szCs w:val="26"/>
          <w:lang w:val="es-MX"/>
        </w:rPr>
        <w:t xml:space="preserve">, dictada por la </w:t>
      </w:r>
      <w:r w:rsidR="005856AD">
        <w:rPr>
          <w:rFonts w:ascii="Arial" w:hAnsi="Arial" w:cs="Arial"/>
          <w:sz w:val="26"/>
          <w:szCs w:val="26"/>
          <w:lang w:val="es-MX"/>
        </w:rPr>
        <w:t>Tercera</w:t>
      </w:r>
      <w:r>
        <w:rPr>
          <w:rFonts w:ascii="Arial" w:hAnsi="Arial" w:cs="Arial"/>
          <w:sz w:val="26"/>
          <w:szCs w:val="26"/>
          <w:lang w:val="es-MX"/>
        </w:rPr>
        <w:t xml:space="preserve"> Sala </w:t>
      </w:r>
      <w:r w:rsidR="005856AD">
        <w:rPr>
          <w:rFonts w:ascii="Arial" w:hAnsi="Arial" w:cs="Arial"/>
          <w:sz w:val="26"/>
          <w:szCs w:val="26"/>
          <w:lang w:val="es-MX"/>
        </w:rPr>
        <w:t>Unitaria</w:t>
      </w:r>
      <w:r w:rsidR="00E94867">
        <w:rPr>
          <w:rFonts w:ascii="Arial" w:hAnsi="Arial" w:cs="Arial"/>
          <w:sz w:val="26"/>
          <w:szCs w:val="26"/>
          <w:lang w:val="es-MX"/>
        </w:rPr>
        <w:t xml:space="preserve"> de Primera </w:t>
      </w:r>
      <w:r w:rsidR="00E94867">
        <w:rPr>
          <w:rFonts w:ascii="Arial" w:hAnsi="Arial" w:cs="Arial"/>
          <w:sz w:val="26"/>
          <w:szCs w:val="26"/>
          <w:lang w:val="es-MX"/>
        </w:rPr>
        <w:lastRenderedPageBreak/>
        <w:t xml:space="preserve">Instancia, </w:t>
      </w:r>
      <w:r>
        <w:rPr>
          <w:rFonts w:ascii="Arial" w:hAnsi="Arial" w:cs="Arial"/>
          <w:sz w:val="26"/>
          <w:szCs w:val="26"/>
          <w:lang w:val="es-MX"/>
        </w:rPr>
        <w:t>l</w:t>
      </w:r>
      <w:r w:rsidR="00E94867">
        <w:rPr>
          <w:rFonts w:ascii="Arial" w:hAnsi="Arial" w:cs="Arial"/>
          <w:sz w:val="26"/>
          <w:szCs w:val="26"/>
          <w:lang w:val="es-MX"/>
        </w:rPr>
        <w:t>a</w:t>
      </w:r>
      <w:r>
        <w:rPr>
          <w:rFonts w:ascii="Arial" w:hAnsi="Arial" w:cs="Arial"/>
          <w:sz w:val="26"/>
          <w:szCs w:val="26"/>
          <w:lang w:val="es-MX"/>
        </w:rPr>
        <w:t xml:space="preserve"> </w:t>
      </w:r>
      <w:r w:rsidR="00E94867">
        <w:rPr>
          <w:rFonts w:ascii="Arial" w:hAnsi="Arial" w:cs="Arial"/>
          <w:b/>
          <w:sz w:val="26"/>
          <w:szCs w:val="26"/>
          <w:lang w:val="es-MX"/>
        </w:rPr>
        <w:t xml:space="preserve">TESORERA MUNICIPAL DE OAXACA DE JUÁREZ, </w:t>
      </w:r>
      <w:r>
        <w:rPr>
          <w:rFonts w:ascii="Arial" w:hAnsi="Arial" w:cs="Arial"/>
          <w:b/>
          <w:sz w:val="26"/>
          <w:szCs w:val="26"/>
          <w:lang w:val="es-MX"/>
        </w:rPr>
        <w:t>OAXACA</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A33CD4" w:rsidRDefault="00A33CD4" w:rsidP="00A33CD4">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sz w:val="26"/>
          <w:szCs w:val="26"/>
          <w:lang w:val="es-MX"/>
        </w:rPr>
        <w:t>Los puntos resolu</w:t>
      </w:r>
      <w:r w:rsidR="00996C92">
        <w:rPr>
          <w:rFonts w:ascii="Arial" w:hAnsi="Arial" w:cs="Arial"/>
          <w:sz w:val="26"/>
          <w:szCs w:val="26"/>
          <w:lang w:val="es-MX"/>
        </w:rPr>
        <w:t>tivos de la sentencia</w:t>
      </w:r>
      <w:r>
        <w:rPr>
          <w:rFonts w:ascii="Arial" w:hAnsi="Arial" w:cs="Arial"/>
          <w:sz w:val="26"/>
          <w:szCs w:val="26"/>
          <w:lang w:val="es-MX"/>
        </w:rPr>
        <w:t xml:space="preserve"> recurrida son los siguientes: </w:t>
      </w:r>
    </w:p>
    <w:p w:rsidR="00711E36" w:rsidRDefault="00DE34D8" w:rsidP="0027560B">
      <w:pPr>
        <w:autoSpaceDE w:val="0"/>
        <w:autoSpaceDN w:val="0"/>
        <w:adjustRightInd w:val="0"/>
        <w:spacing w:before="240" w:line="360" w:lineRule="auto"/>
        <w:ind w:left="1134"/>
        <w:jc w:val="both"/>
        <w:rPr>
          <w:rFonts w:ascii="Arial" w:hAnsi="Arial" w:cs="Arial"/>
          <w:sz w:val="24"/>
          <w:szCs w:val="24"/>
          <w:lang w:val="es-MX"/>
        </w:rPr>
      </w:pPr>
      <w:r>
        <w:rPr>
          <w:rFonts w:ascii="Arial" w:hAnsi="Arial" w:cs="Arial"/>
          <w:b/>
          <w:bCs/>
          <w:noProof/>
          <w:sz w:val="26"/>
          <w:szCs w:val="26"/>
          <w:lang w:val="es-MX" w:eastAsia="es-MX"/>
        </w:rPr>
        <mc:AlternateContent>
          <mc:Choice Requires="wps">
            <w:drawing>
              <wp:anchor distT="0" distB="0" distL="114300" distR="114300" simplePos="0" relativeHeight="251656704" behindDoc="0" locked="0" layoutInCell="1" allowOverlap="1">
                <wp:simplePos x="0" y="0"/>
                <wp:positionH relativeFrom="column">
                  <wp:posOffset>5580380</wp:posOffset>
                </wp:positionH>
                <wp:positionV relativeFrom="paragraph">
                  <wp:posOffset>4753610</wp:posOffset>
                </wp:positionV>
                <wp:extent cx="1076325" cy="657225"/>
                <wp:effectExtent l="13970" t="9525" r="5080" b="952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15AA" w:rsidRDefault="009715AA" w:rsidP="009715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4pt;margin-top:374.3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iNLAIAAFc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">
                <v:textbox>
                  <w:txbxContent>
                    <w:p w:rsidR="009715AA" w:rsidRDefault="009715AA" w:rsidP="009715AA">
                      <w:pPr>
                        <w:rPr>
                          <w:sz w:val="16"/>
                          <w:szCs w:val="16"/>
                        </w:rPr>
                      </w:pPr>
                      <w:r>
                        <w:rPr>
                          <w:sz w:val="16"/>
                          <w:szCs w:val="16"/>
                        </w:rPr>
                        <w:t>Datos personales protegidos por el Art. 116 de la LGTAIP y el Art. 56 de la LTAIPEO</w:t>
                      </w:r>
                    </w:p>
                  </w:txbxContent>
                </v:textbox>
              </v:shape>
            </w:pict>
          </mc:Fallback>
        </mc:AlternateContent>
      </w:r>
      <w:r w:rsidR="00A33CD4" w:rsidRPr="00DE0210">
        <w:rPr>
          <w:rFonts w:ascii="Arial" w:hAnsi="Arial" w:cs="Arial"/>
          <w:sz w:val="24"/>
          <w:szCs w:val="24"/>
          <w:lang w:val="es-MX"/>
        </w:rPr>
        <w:t>“</w:t>
      </w:r>
      <w:r w:rsidR="00A33CD4" w:rsidRPr="00DE0210">
        <w:rPr>
          <w:rFonts w:ascii="Arial" w:hAnsi="Arial" w:cs="Arial"/>
          <w:b/>
          <w:sz w:val="24"/>
          <w:szCs w:val="24"/>
          <w:lang w:val="es-MX"/>
        </w:rPr>
        <w:t xml:space="preserve">PRIMERO. </w:t>
      </w:r>
      <w:r w:rsidR="00996C92">
        <w:rPr>
          <w:rFonts w:ascii="Arial" w:hAnsi="Arial" w:cs="Arial"/>
          <w:sz w:val="24"/>
          <w:szCs w:val="24"/>
          <w:lang w:val="es-MX"/>
        </w:rPr>
        <w:t>Esta Tercera Sala Unitaria de Primera Instancia del Tribunal de lo Contencioso Administrativo y de Cuentas del Poder Judicial del Estado</w:t>
      </w:r>
      <w:r w:rsidR="00EB2BBB">
        <w:rPr>
          <w:rFonts w:ascii="Arial" w:hAnsi="Arial" w:cs="Arial"/>
          <w:sz w:val="24"/>
          <w:szCs w:val="24"/>
          <w:lang w:val="es-MX"/>
        </w:rPr>
        <w:t>, fue competente para conocer y reso</w:t>
      </w:r>
      <w:r w:rsidR="00077E95">
        <w:rPr>
          <w:rFonts w:ascii="Arial" w:hAnsi="Arial" w:cs="Arial"/>
          <w:sz w:val="24"/>
          <w:szCs w:val="24"/>
          <w:lang w:val="es-MX"/>
        </w:rPr>
        <w:t>lver del presente asunto. - - -</w:t>
      </w:r>
      <w:r w:rsidR="00A33CD4" w:rsidRPr="00DE0210">
        <w:rPr>
          <w:rFonts w:ascii="Arial" w:hAnsi="Arial" w:cs="Arial"/>
          <w:b/>
          <w:sz w:val="24"/>
          <w:szCs w:val="24"/>
          <w:lang w:val="es-MX"/>
        </w:rPr>
        <w:t>SEGUNDO</w:t>
      </w:r>
      <w:r w:rsidR="00EB2BBB">
        <w:rPr>
          <w:rFonts w:ascii="Arial" w:hAnsi="Arial" w:cs="Arial"/>
          <w:sz w:val="24"/>
          <w:szCs w:val="24"/>
          <w:lang w:val="es-MX"/>
        </w:rPr>
        <w:t>. La personalidad de la parte actora, y del Policía Vial PV-66 de la Comisión de Seguridad Pública y Vialidad Municipal, quedó acreditada en autos. - - - - - - - - - - - - - - - - - - - - - - - - - - - - - - - - - - - - - -</w:t>
      </w:r>
      <w:r w:rsidR="00DC7A7D">
        <w:rPr>
          <w:rFonts w:ascii="Arial" w:hAnsi="Arial" w:cs="Arial"/>
          <w:sz w:val="24"/>
          <w:szCs w:val="24"/>
          <w:lang w:val="es-MX"/>
        </w:rPr>
        <w:t xml:space="preserve"> -</w:t>
      </w:r>
      <w:r w:rsidR="00EB2BBB">
        <w:rPr>
          <w:rFonts w:ascii="Arial" w:hAnsi="Arial" w:cs="Arial"/>
          <w:b/>
          <w:sz w:val="24"/>
          <w:szCs w:val="24"/>
          <w:lang w:val="es-MX"/>
        </w:rPr>
        <w:t>TERCERO. SE DECLARA LA NULIDAD LISA Y LLANA DEL ACTA DE INFRACCIÓN DE FOLIO 4742, LEVANTADA POR EL POLICÍA VIAL DE LA COMISARÍA DE VIALIDAD DEL MUNICIPIO DE OAXACA DE JUÁREZ, CON PLACA PV-66,</w:t>
      </w:r>
      <w:r w:rsidR="00EB2BBB">
        <w:rPr>
          <w:rFonts w:ascii="Arial" w:hAnsi="Arial" w:cs="Arial"/>
          <w:sz w:val="24"/>
          <w:szCs w:val="24"/>
          <w:lang w:val="es-MX"/>
        </w:rPr>
        <w:t xml:space="preserve"> el 29 veintinueve de abril del 2017 dos mil diecisiete en consecuencia, se ordena al RECAUDADOR DE RENTAS DE LA COORDINACIÓN DE FINANZAS Y ADMINISTRACIÓN DEL MUNICIPIO DE OAXACA DE JUÁREZ, proceda a realizar la devolución de la cantidad que pagó el actor </w:t>
      </w:r>
      <w:r w:rsidR="004D7D7A">
        <w:rPr>
          <w:rFonts w:ascii="Arial" w:hAnsi="Arial" w:cs="Arial"/>
          <w:b/>
          <w:sz w:val="24"/>
          <w:szCs w:val="24"/>
          <w:lang w:val="es-MX"/>
        </w:rPr>
        <w:t>**********</w:t>
      </w:r>
      <w:r w:rsidR="00EB2BBB">
        <w:rPr>
          <w:rFonts w:ascii="Arial" w:hAnsi="Arial" w:cs="Arial"/>
          <w:sz w:val="24"/>
          <w:szCs w:val="24"/>
          <w:lang w:val="es-MX"/>
        </w:rPr>
        <w:t>, dentro de los plazos que establecen los artículos 182 y 183 de la Ley de Justicia Administrativa para el Estado de Oaxaca.</w:t>
      </w:r>
      <w:r w:rsidR="00DC7A7D">
        <w:rPr>
          <w:rFonts w:ascii="Arial" w:hAnsi="Arial" w:cs="Arial"/>
          <w:sz w:val="24"/>
          <w:szCs w:val="24"/>
          <w:lang w:val="es-MX"/>
        </w:rPr>
        <w:t xml:space="preserve"> - - - - - - - - - - - - - - - - - -</w:t>
      </w:r>
      <w:r w:rsidR="00EB2BBB" w:rsidRPr="00EB2BBB">
        <w:rPr>
          <w:rFonts w:ascii="Arial" w:hAnsi="Arial" w:cs="Arial"/>
          <w:b/>
          <w:sz w:val="24"/>
          <w:szCs w:val="24"/>
          <w:lang w:val="es-MX"/>
        </w:rPr>
        <w:t>CUARTO.</w:t>
      </w:r>
      <w:r w:rsidR="00EB2BBB">
        <w:rPr>
          <w:rFonts w:ascii="Arial" w:hAnsi="Arial" w:cs="Arial"/>
          <w:sz w:val="24"/>
          <w:szCs w:val="24"/>
          <w:lang w:val="es-MX"/>
        </w:rPr>
        <w:t xml:space="preserve"> Conforme a lo dispuesto en los artículos 142 fracción I y 143 fracciones I y II de la Ley de Justicia Administrativa para el Estado, </w:t>
      </w:r>
      <w:r w:rsidR="00EB2BBB" w:rsidRPr="00711E36">
        <w:rPr>
          <w:rFonts w:ascii="Arial" w:hAnsi="Arial" w:cs="Arial"/>
          <w:b/>
          <w:sz w:val="24"/>
          <w:szCs w:val="24"/>
          <w:lang w:val="es-MX"/>
        </w:rPr>
        <w:t>NOTIFÍQUESE PERSONALMENTE A LA PARTE ACTORA</w:t>
      </w:r>
      <w:r w:rsidR="00711E36">
        <w:rPr>
          <w:rFonts w:ascii="Arial" w:hAnsi="Arial" w:cs="Arial"/>
          <w:b/>
          <w:sz w:val="24"/>
          <w:szCs w:val="24"/>
          <w:lang w:val="es-MX"/>
        </w:rPr>
        <w:t>,</w:t>
      </w:r>
      <w:r w:rsidR="00EB2BBB" w:rsidRPr="00711E36">
        <w:rPr>
          <w:rFonts w:ascii="Arial" w:hAnsi="Arial" w:cs="Arial"/>
          <w:b/>
          <w:sz w:val="24"/>
          <w:szCs w:val="24"/>
          <w:lang w:val="es-MX"/>
        </w:rPr>
        <w:t xml:space="preserve"> Y POR MEDIO DE OFICIO A LA AUTORIDAD DEMANDADA</w:t>
      </w:r>
      <w:r w:rsidR="00711E36">
        <w:rPr>
          <w:rFonts w:ascii="Arial" w:hAnsi="Arial" w:cs="Arial"/>
          <w:b/>
          <w:sz w:val="24"/>
          <w:szCs w:val="24"/>
          <w:lang w:val="es-MX"/>
        </w:rPr>
        <w:t>. CÚMPLASE</w:t>
      </w:r>
      <w:r w:rsidR="00FD6011">
        <w:rPr>
          <w:rFonts w:ascii="Arial" w:hAnsi="Arial" w:cs="Arial"/>
          <w:sz w:val="24"/>
          <w:szCs w:val="24"/>
          <w:lang w:val="es-MX"/>
        </w:rPr>
        <w:t>,</w:t>
      </w:r>
      <w:r w:rsidR="00711E36">
        <w:rPr>
          <w:rFonts w:ascii="Arial" w:hAnsi="Arial" w:cs="Arial"/>
          <w:sz w:val="24"/>
          <w:szCs w:val="24"/>
          <w:lang w:val="es-MX"/>
        </w:rPr>
        <w:t xml:space="preserve"> - --</w:t>
      </w:r>
    </w:p>
    <w:p w:rsidR="00A33CD4" w:rsidRPr="00DE0210" w:rsidRDefault="00711E36" w:rsidP="00A33CD4">
      <w:pPr>
        <w:autoSpaceDE w:val="0"/>
        <w:autoSpaceDN w:val="0"/>
        <w:adjustRightInd w:val="0"/>
        <w:spacing w:line="360" w:lineRule="auto"/>
        <w:ind w:left="1134"/>
        <w:jc w:val="both"/>
        <w:rPr>
          <w:rFonts w:ascii="Arial" w:hAnsi="Arial" w:cs="Arial"/>
          <w:sz w:val="24"/>
          <w:szCs w:val="24"/>
          <w:lang w:val="es-MX"/>
        </w:rPr>
      </w:pPr>
      <w:r>
        <w:rPr>
          <w:rFonts w:ascii="Arial" w:hAnsi="Arial" w:cs="Arial"/>
          <w:b/>
          <w:sz w:val="24"/>
          <w:szCs w:val="24"/>
          <w:lang w:val="es-MX"/>
        </w:rPr>
        <w:t>…</w:t>
      </w:r>
      <w:r>
        <w:rPr>
          <w:rFonts w:ascii="Arial" w:hAnsi="Arial" w:cs="Arial"/>
          <w:sz w:val="24"/>
          <w:szCs w:val="24"/>
          <w:lang w:val="es-MX"/>
        </w:rPr>
        <w:t>”.</w:t>
      </w:r>
    </w:p>
    <w:p w:rsidR="00A33CD4" w:rsidRDefault="00A33CD4" w:rsidP="00A33CD4">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A33CD4" w:rsidRDefault="00A33CD4" w:rsidP="00A33CD4">
      <w:pPr>
        <w:pStyle w:val="Textoindependiente21"/>
        <w:spacing w:before="240" w:line="360" w:lineRule="auto"/>
        <w:ind w:right="18" w:firstLine="0"/>
        <w:rPr>
          <w:rFonts w:ascii="Arial" w:hAnsi="Arial" w:cs="Arial"/>
          <w:b/>
          <w:bCs/>
          <w:iCs/>
          <w:sz w:val="26"/>
          <w:szCs w:val="26"/>
        </w:rPr>
      </w:pPr>
      <w:r w:rsidRPr="00D81DA7">
        <w:rPr>
          <w:rFonts w:ascii="Arial" w:hAnsi="Arial" w:cs="Arial"/>
          <w:b/>
          <w:bCs/>
          <w:sz w:val="26"/>
          <w:szCs w:val="26"/>
          <w:lang w:val="es-MX"/>
        </w:rPr>
        <w:tab/>
      </w:r>
      <w:r>
        <w:rPr>
          <w:rFonts w:ascii="Arial" w:hAnsi="Arial" w:cs="Arial"/>
          <w:b/>
          <w:bCs/>
          <w:iCs/>
          <w:sz w:val="26"/>
          <w:szCs w:val="26"/>
        </w:rPr>
        <w:t>PRIMERO.</w:t>
      </w:r>
      <w:r w:rsidRPr="00F37C43">
        <w:rPr>
          <w:rFonts w:ascii="Arial" w:hAnsi="Arial" w:cs="Arial"/>
          <w:b/>
          <w:bCs/>
          <w:iCs/>
          <w:sz w:val="26"/>
          <w:szCs w:val="26"/>
        </w:rPr>
        <w:t xml:space="preserve"> </w:t>
      </w:r>
      <w:r w:rsidR="00070512" w:rsidRPr="00F73CD5">
        <w:rPr>
          <w:rFonts w:ascii="Arial" w:hAnsi="Arial" w:cs="Arial"/>
          <w:bCs/>
          <w:iCs/>
          <w:sz w:val="26"/>
          <w:szCs w:val="26"/>
        </w:rPr>
        <w:t>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w:t>
      </w:r>
      <w:r w:rsidR="00070512">
        <w:rPr>
          <w:rFonts w:ascii="Arial" w:hAnsi="Arial" w:cs="Arial"/>
          <w:bCs/>
          <w:iCs/>
          <w:sz w:val="26"/>
          <w:szCs w:val="26"/>
        </w:rPr>
        <w:t xml:space="preserve"> octubre de  dos mil diecisiete,</w:t>
      </w:r>
      <w:r w:rsidR="00070512" w:rsidRPr="00F37C43">
        <w:rPr>
          <w:rFonts w:ascii="Arial" w:hAnsi="Arial" w:cs="Arial"/>
          <w:bCs/>
          <w:iCs/>
          <w:sz w:val="26"/>
          <w:szCs w:val="26"/>
        </w:rPr>
        <w:t xml:space="preserve"> dado que se trata de un Recurso de Revisión</w:t>
      </w:r>
      <w:r w:rsidR="00B107B9">
        <w:rPr>
          <w:rFonts w:ascii="Arial" w:hAnsi="Arial" w:cs="Arial"/>
          <w:bCs/>
          <w:iCs/>
          <w:sz w:val="26"/>
          <w:szCs w:val="26"/>
        </w:rPr>
        <w:t xml:space="preserve"> </w:t>
      </w:r>
      <w:r w:rsidRPr="00F37C43">
        <w:rPr>
          <w:rFonts w:ascii="Arial" w:hAnsi="Arial" w:cs="Arial"/>
          <w:bCs/>
          <w:iCs/>
          <w:sz w:val="26"/>
          <w:szCs w:val="26"/>
        </w:rPr>
        <w:t xml:space="preserve">interpuesto en contra </w:t>
      </w:r>
      <w:r w:rsidR="00711E36">
        <w:rPr>
          <w:rFonts w:ascii="Arial" w:hAnsi="Arial" w:cs="Arial"/>
          <w:bCs/>
          <w:iCs/>
          <w:sz w:val="26"/>
          <w:szCs w:val="26"/>
        </w:rPr>
        <w:t xml:space="preserve">de </w:t>
      </w:r>
      <w:r w:rsidR="001C600E">
        <w:rPr>
          <w:rFonts w:ascii="Arial" w:hAnsi="Arial" w:cs="Arial"/>
          <w:bCs/>
          <w:iCs/>
          <w:sz w:val="26"/>
          <w:szCs w:val="26"/>
        </w:rPr>
        <w:t>s</w:t>
      </w:r>
      <w:r w:rsidR="00711E36">
        <w:rPr>
          <w:rFonts w:ascii="Arial" w:hAnsi="Arial" w:cs="Arial"/>
          <w:bCs/>
          <w:iCs/>
          <w:sz w:val="26"/>
          <w:szCs w:val="26"/>
        </w:rPr>
        <w:t>entencia</w:t>
      </w:r>
      <w:r w:rsidR="001C600E">
        <w:rPr>
          <w:rFonts w:ascii="Arial" w:hAnsi="Arial" w:cs="Arial"/>
          <w:bCs/>
          <w:iCs/>
          <w:sz w:val="26"/>
          <w:szCs w:val="26"/>
        </w:rPr>
        <w:t xml:space="preserve"> </w:t>
      </w:r>
      <w:r w:rsidR="00711E36">
        <w:rPr>
          <w:rFonts w:ascii="Arial" w:hAnsi="Arial" w:cs="Arial"/>
          <w:bCs/>
          <w:iCs/>
          <w:sz w:val="26"/>
          <w:szCs w:val="26"/>
        </w:rPr>
        <w:t>de siete</w:t>
      </w:r>
      <w:r>
        <w:rPr>
          <w:rFonts w:ascii="Arial" w:hAnsi="Arial" w:cs="Arial"/>
          <w:bCs/>
          <w:iCs/>
          <w:sz w:val="26"/>
          <w:szCs w:val="26"/>
        </w:rPr>
        <w:t xml:space="preserve"> de </w:t>
      </w:r>
      <w:r w:rsidR="00711E36">
        <w:rPr>
          <w:rFonts w:ascii="Arial" w:hAnsi="Arial" w:cs="Arial"/>
          <w:bCs/>
          <w:iCs/>
          <w:sz w:val="26"/>
          <w:szCs w:val="26"/>
        </w:rPr>
        <w:lastRenderedPageBreak/>
        <w:t>nov</w:t>
      </w:r>
      <w:r w:rsidR="001C600E">
        <w:rPr>
          <w:rFonts w:ascii="Arial" w:hAnsi="Arial" w:cs="Arial"/>
          <w:bCs/>
          <w:iCs/>
          <w:sz w:val="26"/>
          <w:szCs w:val="26"/>
        </w:rPr>
        <w:t xml:space="preserve">iembre </w:t>
      </w:r>
      <w:r>
        <w:rPr>
          <w:rFonts w:ascii="Arial" w:hAnsi="Arial" w:cs="Arial"/>
          <w:sz w:val="26"/>
          <w:szCs w:val="26"/>
          <w:lang w:val="es-MX"/>
        </w:rPr>
        <w:t>de  dos mil d</w:t>
      </w:r>
      <w:r w:rsidR="001C600E">
        <w:rPr>
          <w:rFonts w:ascii="Arial" w:hAnsi="Arial" w:cs="Arial"/>
          <w:sz w:val="26"/>
          <w:szCs w:val="26"/>
          <w:lang w:val="es-MX"/>
        </w:rPr>
        <w:t>iecisiete</w:t>
      </w:r>
      <w:r>
        <w:rPr>
          <w:rFonts w:ascii="Arial" w:hAnsi="Arial" w:cs="Arial"/>
          <w:sz w:val="26"/>
          <w:szCs w:val="26"/>
          <w:lang w:val="es-MX"/>
        </w:rPr>
        <w:t xml:space="preserve">, dictada por la </w:t>
      </w:r>
      <w:r w:rsidR="001C600E">
        <w:rPr>
          <w:rFonts w:ascii="Arial" w:hAnsi="Arial" w:cs="Arial"/>
          <w:sz w:val="26"/>
          <w:szCs w:val="26"/>
          <w:lang w:val="es-MX"/>
        </w:rPr>
        <w:t>Tercera</w:t>
      </w:r>
      <w:r>
        <w:rPr>
          <w:rFonts w:ascii="Arial" w:hAnsi="Arial" w:cs="Arial"/>
          <w:sz w:val="26"/>
          <w:szCs w:val="26"/>
          <w:lang w:val="es-MX"/>
        </w:rPr>
        <w:t xml:space="preserve"> Sala </w:t>
      </w:r>
      <w:r w:rsidR="001C600E">
        <w:rPr>
          <w:rFonts w:ascii="Arial" w:hAnsi="Arial" w:cs="Arial"/>
          <w:sz w:val="26"/>
          <w:szCs w:val="26"/>
          <w:lang w:val="es-MX"/>
        </w:rPr>
        <w:t xml:space="preserve">Unitaria </w:t>
      </w:r>
      <w:r>
        <w:rPr>
          <w:rFonts w:ascii="Arial" w:hAnsi="Arial" w:cs="Arial"/>
          <w:sz w:val="26"/>
          <w:szCs w:val="26"/>
          <w:lang w:val="es-MX"/>
        </w:rPr>
        <w:t>de Primera Instancia de</w:t>
      </w:r>
      <w:r w:rsidR="00711E36">
        <w:rPr>
          <w:rFonts w:ascii="Arial" w:hAnsi="Arial" w:cs="Arial"/>
          <w:sz w:val="26"/>
          <w:szCs w:val="26"/>
          <w:lang w:val="es-MX"/>
        </w:rPr>
        <w:t xml:space="preserve">l entonces </w:t>
      </w:r>
      <w:r>
        <w:rPr>
          <w:rFonts w:ascii="Arial" w:hAnsi="Arial" w:cs="Arial"/>
          <w:sz w:val="26"/>
          <w:szCs w:val="26"/>
          <w:lang w:val="es-MX"/>
        </w:rPr>
        <w:t>Tribunal</w:t>
      </w:r>
      <w:r w:rsidRPr="00A52F58">
        <w:rPr>
          <w:rFonts w:ascii="Arial" w:hAnsi="Arial" w:cs="Arial"/>
          <w:bCs/>
          <w:iCs/>
          <w:sz w:val="26"/>
          <w:szCs w:val="26"/>
        </w:rPr>
        <w:t xml:space="preserve"> </w:t>
      </w:r>
      <w:r w:rsidR="00711E36">
        <w:rPr>
          <w:rFonts w:ascii="Arial" w:hAnsi="Arial" w:cs="Arial"/>
          <w:bCs/>
          <w:iCs/>
          <w:sz w:val="26"/>
          <w:szCs w:val="26"/>
        </w:rPr>
        <w:t xml:space="preserve">de lo Contencioso Administrativo y de Cuentas, </w:t>
      </w:r>
      <w:r w:rsidRPr="00F37C43">
        <w:rPr>
          <w:rFonts w:ascii="Arial" w:hAnsi="Arial" w:cs="Arial"/>
          <w:bCs/>
          <w:iCs/>
          <w:sz w:val="26"/>
          <w:szCs w:val="26"/>
        </w:rPr>
        <w:t>en el Juicio</w:t>
      </w:r>
      <w:r>
        <w:rPr>
          <w:rFonts w:ascii="Arial" w:hAnsi="Arial" w:cs="Arial"/>
          <w:bCs/>
          <w:iCs/>
          <w:sz w:val="26"/>
          <w:szCs w:val="26"/>
        </w:rPr>
        <w:t xml:space="preserve"> de nulidad </w:t>
      </w:r>
      <w:r w:rsidR="00D94FBF">
        <w:rPr>
          <w:rFonts w:ascii="Arial" w:hAnsi="Arial" w:cs="Arial"/>
          <w:b/>
          <w:bCs/>
          <w:iCs/>
          <w:sz w:val="26"/>
          <w:szCs w:val="26"/>
        </w:rPr>
        <w:t>00</w:t>
      </w:r>
      <w:r w:rsidR="00711E36">
        <w:rPr>
          <w:rFonts w:ascii="Arial" w:hAnsi="Arial" w:cs="Arial"/>
          <w:b/>
          <w:bCs/>
          <w:iCs/>
          <w:sz w:val="26"/>
          <w:szCs w:val="26"/>
        </w:rPr>
        <w:t>47</w:t>
      </w:r>
      <w:r w:rsidRPr="005D2C5A">
        <w:rPr>
          <w:rFonts w:ascii="Arial" w:hAnsi="Arial" w:cs="Arial"/>
          <w:b/>
          <w:sz w:val="26"/>
          <w:szCs w:val="26"/>
          <w:lang w:val="es-MX"/>
        </w:rPr>
        <w:t>/20</w:t>
      </w:r>
      <w:r>
        <w:rPr>
          <w:rFonts w:ascii="Arial" w:hAnsi="Arial" w:cs="Arial"/>
          <w:b/>
          <w:sz w:val="26"/>
          <w:szCs w:val="26"/>
          <w:lang w:val="es-MX"/>
        </w:rPr>
        <w:t>1</w:t>
      </w:r>
      <w:r w:rsidR="00D94FBF">
        <w:rPr>
          <w:rFonts w:ascii="Arial" w:hAnsi="Arial" w:cs="Arial"/>
          <w:b/>
          <w:sz w:val="26"/>
          <w:szCs w:val="26"/>
          <w:lang w:val="es-MX"/>
        </w:rPr>
        <w:t>7</w:t>
      </w:r>
      <w:r>
        <w:rPr>
          <w:rFonts w:ascii="Arial" w:hAnsi="Arial" w:cs="Arial"/>
          <w:b/>
          <w:bCs/>
          <w:iCs/>
          <w:sz w:val="26"/>
          <w:szCs w:val="26"/>
        </w:rPr>
        <w:t>.</w:t>
      </w:r>
    </w:p>
    <w:p w:rsidR="00A33CD4" w:rsidRDefault="00A33CD4" w:rsidP="00A33CD4">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131E5C" w:rsidRPr="006A23D3" w:rsidRDefault="00A33CD4" w:rsidP="00711E36">
      <w:pPr>
        <w:spacing w:before="240" w:line="360" w:lineRule="auto"/>
        <w:ind w:firstLine="708"/>
        <w:jc w:val="both"/>
        <w:rPr>
          <w:rFonts w:ascii="Arial" w:hAnsi="Arial" w:cs="Arial"/>
          <w:sz w:val="26"/>
          <w:szCs w:val="26"/>
          <w:lang w:val="es-MX"/>
        </w:rPr>
      </w:pPr>
      <w:r w:rsidRPr="006E349D">
        <w:rPr>
          <w:rFonts w:ascii="Arial" w:hAnsi="Arial" w:cs="Arial"/>
          <w:b/>
          <w:bCs/>
          <w:sz w:val="26"/>
          <w:szCs w:val="26"/>
          <w:lang w:val="es-MX"/>
        </w:rPr>
        <w:t xml:space="preserve">TERCERO. </w:t>
      </w:r>
      <w:r w:rsidR="00131E5C">
        <w:rPr>
          <w:rFonts w:ascii="Arial" w:hAnsi="Arial" w:cs="Arial"/>
          <w:bCs/>
          <w:sz w:val="26"/>
          <w:szCs w:val="26"/>
          <w:lang w:val="es-MX"/>
        </w:rPr>
        <w:t xml:space="preserve">De las constancias </w:t>
      </w:r>
      <w:r w:rsidR="008A13E7">
        <w:rPr>
          <w:rFonts w:ascii="Arial" w:hAnsi="Arial" w:cs="Arial"/>
          <w:bCs/>
          <w:sz w:val="26"/>
          <w:szCs w:val="26"/>
          <w:lang w:val="es-MX"/>
        </w:rPr>
        <w:t>de autos remitidas para la resolución del presente asunto</w:t>
      </w:r>
      <w:r w:rsidR="00131E5C">
        <w:rPr>
          <w:rFonts w:ascii="Arial" w:hAnsi="Arial" w:cs="Arial"/>
          <w:sz w:val="26"/>
          <w:szCs w:val="26"/>
          <w:lang w:val="es-MX"/>
        </w:rPr>
        <w:t xml:space="preserve">, las cuales tienen valor probatorio pleno, en términos del artículo 173, fracción I, de la Ley de Justicia Administrativa para el Estado, por tratarse de actuaciones judiciales, se advierte que quien promueve recurso de revisión en contra de </w:t>
      </w:r>
      <w:r w:rsidR="008A13E7">
        <w:rPr>
          <w:rFonts w:ascii="Arial" w:hAnsi="Arial" w:cs="Arial"/>
          <w:sz w:val="26"/>
          <w:szCs w:val="26"/>
          <w:lang w:val="es-MX"/>
        </w:rPr>
        <w:t xml:space="preserve">la </w:t>
      </w:r>
      <w:r w:rsidR="00711E36">
        <w:rPr>
          <w:rFonts w:ascii="Arial" w:hAnsi="Arial" w:cs="Arial"/>
          <w:sz w:val="26"/>
          <w:szCs w:val="26"/>
          <w:lang w:val="es-MX"/>
        </w:rPr>
        <w:t>s</w:t>
      </w:r>
      <w:r w:rsidR="008A13E7">
        <w:rPr>
          <w:rFonts w:ascii="Arial" w:hAnsi="Arial" w:cs="Arial"/>
          <w:sz w:val="26"/>
          <w:szCs w:val="26"/>
          <w:lang w:val="es-MX"/>
        </w:rPr>
        <w:t>e</w:t>
      </w:r>
      <w:r w:rsidR="00711E36">
        <w:rPr>
          <w:rFonts w:ascii="Arial" w:hAnsi="Arial" w:cs="Arial"/>
          <w:sz w:val="26"/>
          <w:szCs w:val="26"/>
          <w:lang w:val="es-MX"/>
        </w:rPr>
        <w:t>ntencia</w:t>
      </w:r>
      <w:r w:rsidR="001636E4">
        <w:rPr>
          <w:rFonts w:ascii="Arial" w:hAnsi="Arial" w:cs="Arial"/>
          <w:sz w:val="26"/>
          <w:szCs w:val="26"/>
          <w:lang w:val="es-MX"/>
        </w:rPr>
        <w:t xml:space="preserve"> de</w:t>
      </w:r>
      <w:r w:rsidR="008A13E7">
        <w:rPr>
          <w:rFonts w:ascii="Arial" w:hAnsi="Arial" w:cs="Arial"/>
          <w:sz w:val="26"/>
          <w:szCs w:val="26"/>
          <w:lang w:val="es-MX"/>
        </w:rPr>
        <w:t xml:space="preserve"> </w:t>
      </w:r>
      <w:r w:rsidR="00711E36">
        <w:rPr>
          <w:rFonts w:ascii="Arial" w:hAnsi="Arial" w:cs="Arial"/>
          <w:sz w:val="26"/>
          <w:szCs w:val="26"/>
          <w:lang w:val="es-MX"/>
        </w:rPr>
        <w:t>siete</w:t>
      </w:r>
      <w:r w:rsidR="008A13E7">
        <w:rPr>
          <w:rFonts w:ascii="Arial" w:hAnsi="Arial" w:cs="Arial"/>
          <w:sz w:val="26"/>
          <w:szCs w:val="26"/>
          <w:lang w:val="es-MX"/>
        </w:rPr>
        <w:t xml:space="preserve"> de </w:t>
      </w:r>
      <w:r w:rsidR="00711E36">
        <w:rPr>
          <w:rFonts w:ascii="Arial" w:hAnsi="Arial" w:cs="Arial"/>
          <w:sz w:val="26"/>
          <w:szCs w:val="26"/>
          <w:lang w:val="es-MX"/>
        </w:rPr>
        <w:t>nov</w:t>
      </w:r>
      <w:r w:rsidR="008A13E7">
        <w:rPr>
          <w:rFonts w:ascii="Arial" w:hAnsi="Arial" w:cs="Arial"/>
          <w:sz w:val="26"/>
          <w:szCs w:val="26"/>
          <w:lang w:val="es-MX"/>
        </w:rPr>
        <w:t>iembre de  dos mil dieciocho</w:t>
      </w:r>
      <w:r w:rsidR="00131E5C">
        <w:rPr>
          <w:rFonts w:ascii="Arial" w:hAnsi="Arial" w:cs="Arial"/>
          <w:sz w:val="26"/>
          <w:szCs w:val="26"/>
          <w:lang w:val="es-MX"/>
        </w:rPr>
        <w:t xml:space="preserve">, es </w:t>
      </w:r>
      <w:r w:rsidR="00131E5C">
        <w:rPr>
          <w:rFonts w:ascii="Arial" w:hAnsi="Arial" w:cs="Arial"/>
          <w:b/>
          <w:sz w:val="26"/>
          <w:szCs w:val="26"/>
          <w:lang w:val="es-MX"/>
        </w:rPr>
        <w:t>J</w:t>
      </w:r>
      <w:r w:rsidR="008A13E7">
        <w:rPr>
          <w:rFonts w:ascii="Arial" w:hAnsi="Arial" w:cs="Arial"/>
          <w:b/>
          <w:sz w:val="26"/>
          <w:szCs w:val="26"/>
          <w:lang w:val="es-MX"/>
        </w:rPr>
        <w:t>AZMÍN AURORA QUINTERO DE PABLO, TESORERA MUNICIPAL DE OAXACA DE JUÁREZ</w:t>
      </w:r>
      <w:r w:rsidR="008A13E7">
        <w:rPr>
          <w:rFonts w:ascii="Arial" w:hAnsi="Arial" w:cs="Arial"/>
          <w:sz w:val="26"/>
          <w:szCs w:val="26"/>
          <w:lang w:val="es-MX"/>
        </w:rPr>
        <w:t xml:space="preserve">, </w:t>
      </w:r>
      <w:r w:rsidR="00131E5C">
        <w:rPr>
          <w:rFonts w:ascii="Arial" w:hAnsi="Arial" w:cs="Arial"/>
          <w:sz w:val="26"/>
          <w:szCs w:val="26"/>
          <w:lang w:val="es-MX"/>
        </w:rPr>
        <w:t>l</w:t>
      </w:r>
      <w:r w:rsidR="008A13E7">
        <w:rPr>
          <w:rFonts w:ascii="Arial" w:hAnsi="Arial" w:cs="Arial"/>
          <w:sz w:val="26"/>
          <w:szCs w:val="26"/>
          <w:lang w:val="es-MX"/>
        </w:rPr>
        <w:t>a</w:t>
      </w:r>
      <w:r w:rsidR="00131E5C">
        <w:rPr>
          <w:rFonts w:ascii="Arial" w:hAnsi="Arial" w:cs="Arial"/>
          <w:sz w:val="26"/>
          <w:szCs w:val="26"/>
          <w:lang w:val="es-MX"/>
        </w:rPr>
        <w:t xml:space="preserve"> cual, no es parte en el presente asunto; por tanto, el medio de defensa interpuesto se torna improcedente.</w:t>
      </w:r>
    </w:p>
    <w:p w:rsidR="00FE6EB1" w:rsidRDefault="00131E5C" w:rsidP="00131E5C">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Lo anterior es así, dado que en el escrito inicial de demanda (folio 1), se señala como autoridad demandada al </w:t>
      </w:r>
      <w:r w:rsidR="001636E4">
        <w:rPr>
          <w:rFonts w:ascii="Arial" w:hAnsi="Arial" w:cs="Arial"/>
          <w:sz w:val="26"/>
          <w:szCs w:val="26"/>
          <w:lang w:val="es-MX"/>
        </w:rPr>
        <w:t>Ciudadano</w:t>
      </w:r>
      <w:r w:rsidR="00B21582">
        <w:rPr>
          <w:rFonts w:ascii="Arial" w:hAnsi="Arial" w:cs="Arial"/>
          <w:sz w:val="26"/>
          <w:szCs w:val="26"/>
          <w:lang w:val="es-MX"/>
        </w:rPr>
        <w:t xml:space="preserve"> </w:t>
      </w:r>
      <w:r w:rsidR="00B21582">
        <w:rPr>
          <w:rFonts w:ascii="Arial" w:hAnsi="Arial" w:cs="Arial"/>
          <w:b/>
          <w:sz w:val="26"/>
          <w:szCs w:val="26"/>
          <w:lang w:val="es-MX"/>
        </w:rPr>
        <w:t>VICTORIANO ANASTACIO DOMÍNGUEZ,</w:t>
      </w:r>
      <w:r w:rsidR="00B21582">
        <w:rPr>
          <w:rFonts w:ascii="Arial" w:hAnsi="Arial" w:cs="Arial"/>
          <w:sz w:val="26"/>
          <w:szCs w:val="26"/>
          <w:lang w:val="es-MX"/>
        </w:rPr>
        <w:t xml:space="preserve"> </w:t>
      </w:r>
      <w:r w:rsidR="00B21582">
        <w:rPr>
          <w:rFonts w:ascii="Arial" w:hAnsi="Arial" w:cs="Arial"/>
          <w:b/>
          <w:sz w:val="26"/>
          <w:szCs w:val="26"/>
          <w:lang w:val="es-MX"/>
        </w:rPr>
        <w:t>POLICÍA VIAL CON NÚMERO ESTADÍSTICO PV-66, ADSCRITO A LA COMISIÓN DE SEGURIDAD PÚBLICA Y VIALIDAD MUNICIPAL DE OAXACA DE JUÁREZ, OAXACA y al REC</w:t>
      </w:r>
      <w:r w:rsidR="00826CB1">
        <w:rPr>
          <w:rFonts w:ascii="Arial" w:hAnsi="Arial" w:cs="Arial"/>
          <w:b/>
          <w:sz w:val="26"/>
          <w:szCs w:val="26"/>
          <w:lang w:val="es-MX"/>
        </w:rPr>
        <w:t>A</w:t>
      </w:r>
      <w:r w:rsidR="00B21582">
        <w:rPr>
          <w:rFonts w:ascii="Arial" w:hAnsi="Arial" w:cs="Arial"/>
          <w:b/>
          <w:sz w:val="26"/>
          <w:szCs w:val="26"/>
          <w:lang w:val="es-MX"/>
        </w:rPr>
        <w:t>UDADOR DE RENTAS DE LA COORDINACIÓN DE FINANZAS Y ADMINISTRACIÓN DEL MUNICIPIO DE OAXACA DE JUÁREZ</w:t>
      </w:r>
      <w:r>
        <w:rPr>
          <w:rFonts w:ascii="Arial" w:hAnsi="Arial" w:cs="Arial"/>
          <w:sz w:val="26"/>
          <w:szCs w:val="26"/>
          <w:lang w:val="es-MX"/>
        </w:rPr>
        <w:t xml:space="preserve">; </w:t>
      </w:r>
      <w:r w:rsidR="00F23740">
        <w:rPr>
          <w:rFonts w:ascii="Arial" w:hAnsi="Arial" w:cs="Arial"/>
          <w:sz w:val="26"/>
          <w:szCs w:val="26"/>
          <w:lang w:val="es-MX"/>
        </w:rPr>
        <w:t xml:space="preserve">autoridades que se tuvo como demandadas en el auto inicial de  veintitrés de mayo de  dos mil diecisiete (folio 11), </w:t>
      </w:r>
      <w:r>
        <w:rPr>
          <w:rFonts w:ascii="Arial" w:hAnsi="Arial" w:cs="Arial"/>
          <w:sz w:val="26"/>
          <w:szCs w:val="26"/>
          <w:lang w:val="es-MX"/>
        </w:rPr>
        <w:t xml:space="preserve">sin que </w:t>
      </w:r>
      <w:r w:rsidR="00047306">
        <w:rPr>
          <w:rFonts w:ascii="Arial" w:hAnsi="Arial" w:cs="Arial"/>
          <w:sz w:val="26"/>
          <w:szCs w:val="26"/>
          <w:lang w:val="es-MX"/>
        </w:rPr>
        <w:t>en el juicio se haya tenido como autoridad demandada o representante legal de la demandada al Tesorero Municipal como se advierte del proveído de  once de agosto de</w:t>
      </w:r>
      <w:r w:rsidR="00490566">
        <w:rPr>
          <w:rFonts w:ascii="Arial" w:hAnsi="Arial" w:cs="Arial"/>
          <w:sz w:val="26"/>
          <w:szCs w:val="26"/>
          <w:lang w:val="es-MX"/>
        </w:rPr>
        <w:t xml:space="preserve"> </w:t>
      </w:r>
      <w:r w:rsidR="00047306">
        <w:rPr>
          <w:rFonts w:ascii="Arial" w:hAnsi="Arial" w:cs="Arial"/>
          <w:sz w:val="26"/>
          <w:szCs w:val="26"/>
          <w:lang w:val="es-MX"/>
        </w:rPr>
        <w:t>dos mil diecisiete</w:t>
      </w:r>
      <w:r w:rsidR="00F23740">
        <w:rPr>
          <w:rFonts w:ascii="Arial" w:hAnsi="Arial" w:cs="Arial"/>
          <w:sz w:val="26"/>
          <w:szCs w:val="26"/>
          <w:lang w:val="es-MX"/>
        </w:rPr>
        <w:t xml:space="preserve"> (folio 31)</w:t>
      </w:r>
      <w:r w:rsidR="00047306">
        <w:rPr>
          <w:rFonts w:ascii="Arial" w:hAnsi="Arial" w:cs="Arial"/>
          <w:sz w:val="26"/>
          <w:szCs w:val="26"/>
          <w:lang w:val="es-MX"/>
        </w:rPr>
        <w:t>, en el que la primera instancia determinó lo siguiente:</w:t>
      </w:r>
    </w:p>
    <w:p w:rsidR="00047306" w:rsidRPr="00F23740" w:rsidRDefault="00FE6EB1" w:rsidP="00047306">
      <w:pPr>
        <w:spacing w:before="240" w:after="0" w:line="360" w:lineRule="auto"/>
        <w:ind w:firstLine="708"/>
        <w:jc w:val="both"/>
        <w:rPr>
          <w:i/>
          <w:sz w:val="26"/>
          <w:szCs w:val="26"/>
        </w:rPr>
      </w:pPr>
      <w:r w:rsidRPr="00F23740">
        <w:rPr>
          <w:b/>
          <w:i/>
          <w:sz w:val="26"/>
          <w:szCs w:val="26"/>
        </w:rPr>
        <w:t>“</w:t>
      </w:r>
      <w:r w:rsidRPr="00F23740">
        <w:rPr>
          <w:i/>
          <w:sz w:val="26"/>
          <w:szCs w:val="26"/>
        </w:rPr>
        <w:t xml:space="preserve">… </w:t>
      </w:r>
    </w:p>
    <w:p w:rsidR="00F23740" w:rsidRPr="00490566" w:rsidRDefault="00F23740" w:rsidP="00F23740">
      <w:pPr>
        <w:ind w:firstLine="708"/>
        <w:jc w:val="both"/>
        <w:rPr>
          <w:rFonts w:ascii="Arial" w:hAnsi="Arial" w:cs="Arial"/>
          <w:i/>
        </w:rPr>
      </w:pPr>
      <w:r w:rsidRPr="00490566">
        <w:rPr>
          <w:rFonts w:ascii="Arial" w:hAnsi="Arial" w:cs="Arial"/>
          <w:i/>
        </w:rPr>
        <w:t xml:space="preserve">Con el escrito del tesorero municipal, se le tiene </w:t>
      </w:r>
      <w:r w:rsidRPr="00490566">
        <w:rPr>
          <w:rFonts w:ascii="Arial" w:hAnsi="Arial" w:cs="Arial"/>
          <w:b/>
          <w:i/>
        </w:rPr>
        <w:t>acreditado su personalidad</w:t>
      </w:r>
      <w:r w:rsidRPr="00490566">
        <w:rPr>
          <w:rFonts w:ascii="Arial" w:hAnsi="Arial" w:cs="Arial"/>
          <w:i/>
        </w:rPr>
        <w:t xml:space="preserve">  con su nombramiento y toma de protesta de la ley, que anexa a su contestación; en copia certificada por el Secretario Municipal del citado Municipio, en términos del artículo 92 fracción IV, de la ley Orgánica Municipal del Estado de Oaxaca, esto en términos del artículo 120, de la Ley de Justicia Administrativa para el Estado de Oaxaca. </w:t>
      </w:r>
    </w:p>
    <w:p w:rsidR="00F23740" w:rsidRPr="00490566" w:rsidRDefault="00F23740" w:rsidP="00F23740">
      <w:pPr>
        <w:ind w:firstLine="708"/>
        <w:jc w:val="both"/>
        <w:rPr>
          <w:rFonts w:ascii="Arial" w:hAnsi="Arial" w:cs="Arial"/>
          <w:i/>
        </w:rPr>
      </w:pPr>
      <w:r w:rsidRPr="00490566">
        <w:rPr>
          <w:rFonts w:ascii="Arial" w:hAnsi="Arial" w:cs="Arial"/>
          <w:i/>
        </w:rPr>
        <w:lastRenderedPageBreak/>
        <w:t xml:space="preserve">Por otra parte, se tiene al tesorero municipal manifestando que comparece a juicio en representación de la autoridad demandada Recaudador de Rentas de la Coordinación de Finanzas y Administración, en términos de los artículos 139, 140 y 141 del Bando de Policía y Gobierno del Municipio de Oaxaca de Juárez, normas citadas que no le dan facultad expresa al tesorero para poder representar a la demanda recaudador de rentas, motivo por el cual únicamente </w:t>
      </w:r>
      <w:r w:rsidRPr="00490566">
        <w:rPr>
          <w:rFonts w:ascii="Arial" w:hAnsi="Arial" w:cs="Arial"/>
          <w:b/>
          <w:i/>
        </w:rPr>
        <w:t>se le tiene al tesorero haciendo sus manifestaciones en relación con la contestación a la demanda</w:t>
      </w:r>
      <w:r w:rsidRPr="00490566">
        <w:rPr>
          <w:rFonts w:ascii="Arial" w:hAnsi="Arial" w:cs="Arial"/>
          <w:i/>
        </w:rPr>
        <w:t>, esto es así, en virtud de que el juicio contencioso administrativo, es de estricto derecho, razón por la cual no hay suplencia de la queja a favor de la autoridad, esto en términos del artículo 118 de la ley de Justicia Administrati</w:t>
      </w:r>
      <w:r w:rsidR="00490566">
        <w:rPr>
          <w:rFonts w:ascii="Arial" w:hAnsi="Arial" w:cs="Arial"/>
          <w:i/>
        </w:rPr>
        <w:t>va para el Estado de Oaxaca.</w:t>
      </w:r>
    </w:p>
    <w:p w:rsidR="00F23740" w:rsidRPr="00490566" w:rsidRDefault="00F23740" w:rsidP="00F23740">
      <w:pPr>
        <w:ind w:firstLine="708"/>
        <w:jc w:val="both"/>
        <w:rPr>
          <w:rFonts w:ascii="Arial" w:hAnsi="Arial" w:cs="Arial"/>
          <w:i/>
        </w:rPr>
      </w:pPr>
      <w:r w:rsidRPr="00490566">
        <w:rPr>
          <w:rFonts w:ascii="Arial" w:hAnsi="Arial" w:cs="Arial"/>
          <w:i/>
        </w:rPr>
        <w:t xml:space="preserve">Se tiene al tesorero municipal, </w:t>
      </w:r>
      <w:r w:rsidRPr="00490566">
        <w:rPr>
          <w:rFonts w:ascii="Arial" w:hAnsi="Arial" w:cs="Arial"/>
          <w:b/>
          <w:i/>
        </w:rPr>
        <w:t xml:space="preserve">señalando como domicilio para recibir sus notificaciones </w:t>
      </w:r>
      <w:r w:rsidRPr="00490566">
        <w:rPr>
          <w:rFonts w:ascii="Arial" w:hAnsi="Arial" w:cs="Arial"/>
          <w:i/>
        </w:rPr>
        <w:t>el que indica en su escrito de cuenta y por autorizadas a las personas que menciona quienes únicamente podrán recibir notificaciones e imponerse de los autos por así autorizarlo expresamente dicha directora, lo anterior con fundamento en los artículos 115, 117 último párrafo, 141 párrafos  primero y tercero de la Ley de Justicia Administrativa para el Estado de Oaxaca, 34 fracciones VIII, XXII y 83 del Reglam</w:t>
      </w:r>
      <w:r w:rsidR="00490566">
        <w:rPr>
          <w:rFonts w:ascii="Arial" w:hAnsi="Arial" w:cs="Arial"/>
          <w:i/>
        </w:rPr>
        <w:t>ento Interno de este Tribunal.</w:t>
      </w:r>
    </w:p>
    <w:p w:rsidR="00F23740" w:rsidRPr="00490566" w:rsidRDefault="00F23740" w:rsidP="002103D6">
      <w:pPr>
        <w:spacing w:after="0"/>
        <w:ind w:firstLine="708"/>
        <w:jc w:val="both"/>
        <w:rPr>
          <w:rFonts w:ascii="Arial" w:hAnsi="Arial" w:cs="Arial"/>
          <w:i/>
        </w:rPr>
      </w:pPr>
      <w:r w:rsidRPr="00490566">
        <w:rPr>
          <w:rFonts w:ascii="Arial" w:hAnsi="Arial" w:cs="Arial"/>
          <w:i/>
        </w:rPr>
        <w:t>Como la autoridad demandada Recaudador de Rentas de la Coordinación de Finanzas y Administración del Municipio de Oaxaca de Juárez, Oaxaca, no contesto la demanda de nulidad, entablada en su contra, motivo por el cual se le hace efectivo el apercibimiento decretado mediante acuerdo de 23 veintitrés de mayo de 2017 dos mil diecisiete, como consecuencia de ello,</w:t>
      </w:r>
      <w:r w:rsidRPr="00490566">
        <w:rPr>
          <w:rFonts w:ascii="Arial" w:hAnsi="Arial" w:cs="Arial"/>
          <w:b/>
          <w:i/>
        </w:rPr>
        <w:t xml:space="preserve"> se tiene al recaudador de rentas contestando la demanda de nulidad del actor en sentido afirmativo, salvo prueba en contrario, </w:t>
      </w:r>
      <w:r w:rsidRPr="00490566">
        <w:rPr>
          <w:rFonts w:ascii="Arial" w:hAnsi="Arial" w:cs="Arial"/>
          <w:i/>
        </w:rPr>
        <w:t>lo anterior con fundamento  en el artículo 153 párrafo segundo de la Ley de Justicia Administrati</w:t>
      </w:r>
      <w:r w:rsidR="00490566">
        <w:rPr>
          <w:rFonts w:ascii="Arial" w:hAnsi="Arial" w:cs="Arial"/>
          <w:i/>
        </w:rPr>
        <w:t>va para el Estado de Oaxaca.</w:t>
      </w:r>
    </w:p>
    <w:p w:rsidR="00FE6EB1" w:rsidRPr="00FE6EB1" w:rsidRDefault="00FE6EB1" w:rsidP="002103D6">
      <w:pPr>
        <w:spacing w:after="0"/>
        <w:ind w:firstLine="708"/>
        <w:jc w:val="both"/>
        <w:rPr>
          <w:rFonts w:ascii="Arial" w:hAnsi="Arial" w:cs="Arial"/>
          <w:i/>
          <w:sz w:val="26"/>
          <w:szCs w:val="26"/>
          <w:lang w:val="es-MX"/>
        </w:rPr>
      </w:pPr>
      <w:r w:rsidRPr="00FE6EB1">
        <w:rPr>
          <w:i/>
          <w:sz w:val="26"/>
          <w:szCs w:val="26"/>
        </w:rPr>
        <w:t xml:space="preserve"> …”</w:t>
      </w:r>
    </w:p>
    <w:p w:rsidR="00931135" w:rsidRDefault="00DE34D8" w:rsidP="00F23740">
      <w:pPr>
        <w:spacing w:before="240" w:after="0" w:line="360" w:lineRule="auto"/>
        <w:ind w:firstLine="708"/>
        <w:jc w:val="both"/>
        <w:rPr>
          <w:rFonts w:ascii="Arial" w:hAnsi="Arial" w:cs="Arial"/>
          <w:sz w:val="26"/>
          <w:szCs w:val="26"/>
          <w:lang w:val="es-MX"/>
        </w:rPr>
      </w:pPr>
      <w:r>
        <w:rPr>
          <w:rFonts w:ascii="Arial" w:hAnsi="Arial" w:cs="Arial"/>
          <w:noProof/>
          <w:sz w:val="26"/>
          <w:szCs w:val="26"/>
          <w:lang w:val="es-MX" w:eastAsia="es-MX"/>
        </w:rPr>
        <mc:AlternateContent>
          <mc:Choice Requires="wps">
            <w:drawing>
              <wp:anchor distT="0" distB="0" distL="114300" distR="114300" simplePos="0" relativeHeight="251657728" behindDoc="0" locked="0" layoutInCell="1" allowOverlap="1">
                <wp:simplePos x="0" y="0"/>
                <wp:positionH relativeFrom="column">
                  <wp:posOffset>5570855</wp:posOffset>
                </wp:positionH>
                <wp:positionV relativeFrom="paragraph">
                  <wp:posOffset>530860</wp:posOffset>
                </wp:positionV>
                <wp:extent cx="1076325" cy="657225"/>
                <wp:effectExtent l="13970" t="9525" r="508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15AA" w:rsidRDefault="009715AA" w:rsidP="009715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8.65pt;margin-top:41.8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LLgIAAF4EAAAOAAAAZHJzL2Uyb0RvYy54bWysVNtu2zAMfR+wfxD0vjhJk7Q14hRdugwD&#10;ugvQ7QMUSY6FyaJGKbG7ry8lp1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">
                <v:textbox>
                  <w:txbxContent>
                    <w:p w:rsidR="009715AA" w:rsidRDefault="009715AA" w:rsidP="009715AA">
                      <w:pPr>
                        <w:rPr>
                          <w:sz w:val="16"/>
                          <w:szCs w:val="16"/>
                        </w:rPr>
                      </w:pPr>
                      <w:r>
                        <w:rPr>
                          <w:sz w:val="16"/>
                          <w:szCs w:val="16"/>
                        </w:rPr>
                        <w:t>Datos personales protegidos por el Art. 116 de la LGTAIP y el Art. 56 de la LTAIPEO</w:t>
                      </w:r>
                    </w:p>
                  </w:txbxContent>
                </v:textbox>
              </v:shape>
            </w:pict>
          </mc:Fallback>
        </mc:AlternateContent>
      </w:r>
      <w:r w:rsidR="00131E5C">
        <w:rPr>
          <w:rFonts w:ascii="Arial" w:hAnsi="Arial" w:cs="Arial"/>
          <w:sz w:val="26"/>
          <w:szCs w:val="26"/>
          <w:lang w:val="es-MX"/>
        </w:rPr>
        <w:t>En este tenor, cabe señalar que los artículos 133 y 206 de la Ley de Justicia Administrativa para el Estado de Oaxaca, establecen quiénes son las partes y cuáles son los acuerdos y resoluciones que pueden ser impugnados, mediante recurso de revisión en el juicio contencioso administrativo</w:t>
      </w:r>
      <w:r w:rsidR="00DC7A7D">
        <w:rPr>
          <w:rFonts w:ascii="Arial" w:hAnsi="Arial" w:cs="Arial"/>
          <w:sz w:val="26"/>
          <w:szCs w:val="26"/>
          <w:lang w:val="es-MX"/>
        </w:rPr>
        <w:t xml:space="preserve">, mismos que </w:t>
      </w:r>
      <w:r w:rsidR="00931135">
        <w:rPr>
          <w:rFonts w:ascii="Arial" w:hAnsi="Arial" w:cs="Arial"/>
          <w:sz w:val="26"/>
          <w:szCs w:val="26"/>
          <w:lang w:val="es-MX"/>
        </w:rPr>
        <w:t>establecen</w:t>
      </w:r>
    </w:p>
    <w:p w:rsidR="00131E5C" w:rsidRPr="00687F1C" w:rsidRDefault="00131E5C" w:rsidP="00131E5C">
      <w:pPr>
        <w:spacing w:after="0" w:line="360" w:lineRule="auto"/>
        <w:ind w:firstLine="708"/>
        <w:jc w:val="both"/>
        <w:rPr>
          <w:rFonts w:ascii="Arial" w:hAnsi="Arial" w:cs="Arial"/>
          <w:sz w:val="26"/>
          <w:szCs w:val="26"/>
          <w:lang w:val="es-MX"/>
        </w:rPr>
      </w:pPr>
      <w:r>
        <w:rPr>
          <w:rFonts w:ascii="Arial" w:hAnsi="Arial" w:cs="Arial"/>
          <w:sz w:val="26"/>
          <w:szCs w:val="26"/>
          <w:lang w:val="es-MX"/>
        </w:rPr>
        <w:t>.</w:t>
      </w:r>
    </w:p>
    <w:p w:rsidR="00931135" w:rsidRPr="00687F1C" w:rsidRDefault="00931135" w:rsidP="00931135">
      <w:pPr>
        <w:spacing w:after="0" w:line="240" w:lineRule="auto"/>
        <w:ind w:right="709" w:firstLine="708"/>
        <w:jc w:val="both"/>
        <w:rPr>
          <w:rFonts w:ascii="Arial" w:hAnsi="Arial" w:cs="Arial"/>
          <w:i/>
          <w:sz w:val="24"/>
          <w:szCs w:val="24"/>
        </w:rPr>
      </w:pPr>
      <w:r w:rsidRPr="00687F1C">
        <w:rPr>
          <w:rFonts w:ascii="Arial" w:hAnsi="Arial" w:cs="Arial"/>
          <w:b/>
          <w:bCs/>
          <w:i/>
          <w:sz w:val="24"/>
          <w:szCs w:val="24"/>
          <w:lang w:val="es-MX"/>
        </w:rPr>
        <w:t>“</w:t>
      </w:r>
      <w:r w:rsidRPr="00687F1C">
        <w:rPr>
          <w:rFonts w:ascii="Arial" w:hAnsi="Arial" w:cs="Arial"/>
          <w:b/>
          <w:bCs/>
          <w:i/>
          <w:sz w:val="24"/>
          <w:szCs w:val="24"/>
        </w:rPr>
        <w:t xml:space="preserve">ARTÍCULO 133.- </w:t>
      </w:r>
      <w:r w:rsidRPr="00687F1C">
        <w:rPr>
          <w:rFonts w:ascii="Arial" w:hAnsi="Arial" w:cs="Arial"/>
          <w:i/>
          <w:sz w:val="24"/>
          <w:szCs w:val="24"/>
        </w:rPr>
        <w:t>Son partes en el juicio contencioso administrativo:</w:t>
      </w:r>
    </w:p>
    <w:p w:rsidR="00931135" w:rsidRPr="00687F1C" w:rsidRDefault="00931135" w:rsidP="00931135">
      <w:pPr>
        <w:spacing w:after="0" w:line="240" w:lineRule="auto"/>
        <w:ind w:right="709" w:firstLine="708"/>
        <w:jc w:val="both"/>
        <w:rPr>
          <w:rFonts w:ascii="Arial" w:hAnsi="Arial" w:cs="Arial"/>
          <w:i/>
          <w:sz w:val="24"/>
          <w:szCs w:val="24"/>
        </w:rPr>
      </w:pPr>
      <w:r w:rsidRPr="00687F1C">
        <w:rPr>
          <w:rFonts w:ascii="Arial" w:hAnsi="Arial" w:cs="Arial"/>
          <w:i/>
          <w:sz w:val="24"/>
          <w:szCs w:val="24"/>
        </w:rPr>
        <w:t>…</w:t>
      </w:r>
    </w:p>
    <w:p w:rsidR="00931135" w:rsidRPr="00687F1C" w:rsidRDefault="00931135" w:rsidP="00931135">
      <w:pPr>
        <w:pStyle w:val="Default"/>
        <w:ind w:right="709" w:firstLine="708"/>
        <w:jc w:val="both"/>
        <w:rPr>
          <w:i/>
        </w:rPr>
      </w:pPr>
      <w:r w:rsidRPr="00687F1C">
        <w:rPr>
          <w:i/>
        </w:rPr>
        <w:t>II. El demandado. Tendrá ese carácter:</w:t>
      </w:r>
    </w:p>
    <w:p w:rsidR="00931135" w:rsidRPr="00687F1C" w:rsidRDefault="00931135" w:rsidP="00931135">
      <w:pPr>
        <w:pStyle w:val="Default"/>
        <w:ind w:right="709" w:firstLine="568"/>
        <w:jc w:val="both"/>
        <w:rPr>
          <w:i/>
        </w:rPr>
      </w:pPr>
      <w:r w:rsidRPr="00687F1C">
        <w:rPr>
          <w:i/>
        </w:rPr>
        <w:t>a) La autoridad que dicte, ordene, ejecute o trate de ejecutar el acto impugnado, o que omita dar respuesta a las peticiones o instancias de los particulares;</w:t>
      </w:r>
    </w:p>
    <w:p w:rsidR="00931135" w:rsidRPr="00687F1C" w:rsidRDefault="00931135" w:rsidP="00F23740">
      <w:pPr>
        <w:spacing w:line="240" w:lineRule="auto"/>
        <w:ind w:firstLine="568"/>
        <w:jc w:val="both"/>
        <w:rPr>
          <w:rFonts w:ascii="Arial" w:hAnsi="Arial" w:cs="Arial"/>
          <w:i/>
          <w:sz w:val="24"/>
          <w:szCs w:val="24"/>
        </w:rPr>
      </w:pPr>
      <w:r w:rsidRPr="00687F1C">
        <w:rPr>
          <w:rFonts w:ascii="Arial" w:hAnsi="Arial" w:cs="Arial"/>
          <w:i/>
          <w:sz w:val="24"/>
          <w:szCs w:val="24"/>
        </w:rPr>
        <w:t>…”</w:t>
      </w:r>
    </w:p>
    <w:p w:rsidR="002103D6" w:rsidRPr="00687F1C" w:rsidRDefault="002103D6" w:rsidP="00F23740">
      <w:pPr>
        <w:spacing w:line="240" w:lineRule="auto"/>
        <w:ind w:firstLine="568"/>
        <w:jc w:val="both"/>
        <w:rPr>
          <w:rFonts w:ascii="Arial" w:hAnsi="Arial" w:cs="Arial"/>
          <w:i/>
          <w:sz w:val="24"/>
          <w:szCs w:val="24"/>
          <w:vertAlign w:val="superscript"/>
          <w:lang w:val="es-MX"/>
        </w:rPr>
      </w:pPr>
    </w:p>
    <w:p w:rsidR="00931135" w:rsidRPr="00687F1C" w:rsidRDefault="00F23740" w:rsidP="00931135">
      <w:pPr>
        <w:spacing w:after="0" w:line="240" w:lineRule="auto"/>
        <w:ind w:firstLine="568"/>
        <w:jc w:val="both"/>
        <w:rPr>
          <w:rFonts w:ascii="Arial" w:hAnsi="Arial" w:cs="Arial"/>
          <w:i/>
          <w:sz w:val="24"/>
          <w:szCs w:val="24"/>
          <w:lang w:val="es-MX"/>
        </w:rPr>
      </w:pPr>
      <w:r w:rsidRPr="00687F1C">
        <w:rPr>
          <w:rFonts w:ascii="Arial" w:hAnsi="Arial" w:cs="Arial"/>
          <w:b/>
          <w:i/>
          <w:sz w:val="24"/>
          <w:szCs w:val="24"/>
          <w:lang w:val="es-MX"/>
        </w:rPr>
        <w:t>“</w:t>
      </w:r>
      <w:r w:rsidR="00931135" w:rsidRPr="00687F1C">
        <w:rPr>
          <w:rFonts w:ascii="Arial" w:hAnsi="Arial" w:cs="Arial"/>
          <w:b/>
          <w:i/>
          <w:sz w:val="24"/>
          <w:szCs w:val="24"/>
          <w:lang w:val="es-MX"/>
        </w:rPr>
        <w:t>ARTÍCULO 206.-</w:t>
      </w:r>
      <w:r w:rsidR="00931135" w:rsidRPr="00687F1C">
        <w:rPr>
          <w:rFonts w:ascii="Arial" w:hAnsi="Arial" w:cs="Arial"/>
          <w:i/>
          <w:sz w:val="24"/>
          <w:szCs w:val="24"/>
          <w:lang w:val="es-MX"/>
        </w:rPr>
        <w:t xml:space="preserve"> Contra los acuerdos y resoluciones dictadas por los Magistrados de las Salas de Primera Instancia, procede el recurso de revisión, cuyo conocimiento y resolución corresponde a la Sala Superior.</w:t>
      </w:r>
    </w:p>
    <w:p w:rsidR="00931135" w:rsidRPr="00687F1C" w:rsidRDefault="00931135" w:rsidP="00931135">
      <w:pPr>
        <w:spacing w:after="0" w:line="240" w:lineRule="auto"/>
        <w:ind w:firstLine="568"/>
        <w:jc w:val="both"/>
        <w:rPr>
          <w:rFonts w:ascii="Arial" w:hAnsi="Arial" w:cs="Arial"/>
          <w:i/>
          <w:sz w:val="24"/>
          <w:szCs w:val="24"/>
          <w:lang w:val="es-MX"/>
        </w:rPr>
      </w:pPr>
      <w:r w:rsidRPr="00687F1C">
        <w:rPr>
          <w:rFonts w:ascii="Arial" w:hAnsi="Arial" w:cs="Arial"/>
          <w:i/>
          <w:sz w:val="24"/>
          <w:szCs w:val="24"/>
          <w:lang w:val="es-MX"/>
        </w:rPr>
        <w:t xml:space="preserve">Podrán ser impugnados por las partes, mediante recurso de revisión: </w:t>
      </w:r>
    </w:p>
    <w:p w:rsidR="00931135" w:rsidRPr="00687F1C" w:rsidRDefault="00931135" w:rsidP="00931135">
      <w:pPr>
        <w:numPr>
          <w:ilvl w:val="0"/>
          <w:numId w:val="8"/>
        </w:numPr>
        <w:spacing w:after="0" w:line="240" w:lineRule="auto"/>
        <w:ind w:left="1418" w:hanging="851"/>
        <w:jc w:val="both"/>
        <w:rPr>
          <w:rFonts w:ascii="Arial" w:hAnsi="Arial" w:cs="Arial"/>
          <w:i/>
          <w:sz w:val="24"/>
          <w:szCs w:val="24"/>
          <w:lang w:val="es-MX"/>
        </w:rPr>
      </w:pPr>
      <w:r w:rsidRPr="00687F1C">
        <w:rPr>
          <w:rFonts w:ascii="Arial" w:hAnsi="Arial" w:cs="Arial"/>
          <w:i/>
          <w:sz w:val="24"/>
          <w:szCs w:val="24"/>
          <w:lang w:val="es-MX"/>
        </w:rPr>
        <w:t xml:space="preserve"> </w:t>
      </w:r>
      <w:r w:rsidRPr="00687F1C">
        <w:rPr>
          <w:rFonts w:ascii="Arial" w:hAnsi="Arial" w:cs="Arial"/>
          <w:i/>
          <w:sz w:val="24"/>
          <w:szCs w:val="24"/>
          <w:lang w:val="es-MX"/>
        </w:rPr>
        <w:tab/>
        <w:t xml:space="preserve">Los acuerdos que admitan o desechen la demanda, su contestación o  ampliación; </w:t>
      </w:r>
    </w:p>
    <w:p w:rsidR="00931135" w:rsidRPr="00687F1C" w:rsidRDefault="00931135" w:rsidP="00931135">
      <w:pPr>
        <w:numPr>
          <w:ilvl w:val="0"/>
          <w:numId w:val="8"/>
        </w:numPr>
        <w:spacing w:after="0" w:line="240" w:lineRule="auto"/>
        <w:ind w:left="1418" w:hanging="851"/>
        <w:jc w:val="both"/>
        <w:rPr>
          <w:rFonts w:ascii="Arial" w:hAnsi="Arial" w:cs="Arial"/>
          <w:i/>
          <w:sz w:val="24"/>
          <w:szCs w:val="24"/>
          <w:lang w:val="es-MX"/>
        </w:rPr>
      </w:pPr>
      <w:r w:rsidRPr="00687F1C">
        <w:rPr>
          <w:rFonts w:ascii="Arial" w:hAnsi="Arial" w:cs="Arial"/>
          <w:i/>
          <w:sz w:val="24"/>
          <w:szCs w:val="24"/>
          <w:lang w:val="es-MX"/>
        </w:rPr>
        <w:t xml:space="preserve">El acuerdo que deseche pruebas; </w:t>
      </w:r>
    </w:p>
    <w:p w:rsidR="00931135" w:rsidRPr="00687F1C" w:rsidRDefault="00931135" w:rsidP="00931135">
      <w:pPr>
        <w:numPr>
          <w:ilvl w:val="0"/>
          <w:numId w:val="8"/>
        </w:numPr>
        <w:spacing w:after="0" w:line="240" w:lineRule="auto"/>
        <w:ind w:left="1418" w:hanging="851"/>
        <w:jc w:val="both"/>
        <w:rPr>
          <w:rFonts w:ascii="Arial" w:hAnsi="Arial" w:cs="Arial"/>
          <w:i/>
          <w:sz w:val="24"/>
          <w:szCs w:val="24"/>
          <w:lang w:val="es-MX"/>
        </w:rPr>
      </w:pPr>
      <w:r w:rsidRPr="00687F1C">
        <w:rPr>
          <w:rFonts w:ascii="Arial" w:hAnsi="Arial" w:cs="Arial"/>
          <w:i/>
          <w:sz w:val="24"/>
          <w:szCs w:val="24"/>
          <w:lang w:val="es-MX"/>
        </w:rPr>
        <w:t xml:space="preserve">El acuerdo que rechace la intervención del tercero; </w:t>
      </w:r>
    </w:p>
    <w:p w:rsidR="00931135" w:rsidRPr="00687F1C" w:rsidRDefault="00931135" w:rsidP="00931135">
      <w:pPr>
        <w:numPr>
          <w:ilvl w:val="0"/>
          <w:numId w:val="8"/>
        </w:numPr>
        <w:spacing w:after="0" w:line="240" w:lineRule="auto"/>
        <w:ind w:left="1418" w:hanging="851"/>
        <w:jc w:val="both"/>
        <w:rPr>
          <w:rFonts w:ascii="Arial" w:hAnsi="Arial" w:cs="Arial"/>
          <w:i/>
          <w:sz w:val="24"/>
          <w:szCs w:val="24"/>
          <w:lang w:val="es-MX"/>
        </w:rPr>
      </w:pPr>
      <w:r w:rsidRPr="00687F1C">
        <w:rPr>
          <w:rFonts w:ascii="Arial" w:hAnsi="Arial" w:cs="Arial"/>
          <w:i/>
          <w:sz w:val="24"/>
          <w:szCs w:val="24"/>
          <w:lang w:val="es-MX"/>
        </w:rPr>
        <w:t>Los acuerdos que decreten, nieguen  o revoquen la suspensión;</w:t>
      </w:r>
    </w:p>
    <w:p w:rsidR="00931135" w:rsidRPr="00687F1C" w:rsidRDefault="00931135" w:rsidP="00931135">
      <w:pPr>
        <w:numPr>
          <w:ilvl w:val="0"/>
          <w:numId w:val="8"/>
        </w:numPr>
        <w:spacing w:after="0" w:line="240" w:lineRule="auto"/>
        <w:ind w:left="1418" w:hanging="851"/>
        <w:jc w:val="both"/>
        <w:rPr>
          <w:rFonts w:ascii="Arial" w:hAnsi="Arial" w:cs="Arial"/>
          <w:i/>
          <w:sz w:val="24"/>
          <w:szCs w:val="24"/>
          <w:lang w:val="es-MX"/>
        </w:rPr>
      </w:pPr>
      <w:r w:rsidRPr="00687F1C">
        <w:rPr>
          <w:rFonts w:ascii="Arial" w:hAnsi="Arial" w:cs="Arial"/>
          <w:i/>
          <w:sz w:val="24"/>
          <w:szCs w:val="24"/>
          <w:lang w:val="es-MX"/>
        </w:rPr>
        <w:t>Las resoluciones que decidan incidentes;</w:t>
      </w:r>
    </w:p>
    <w:p w:rsidR="00931135" w:rsidRPr="00687F1C" w:rsidRDefault="00931135" w:rsidP="00931135">
      <w:pPr>
        <w:numPr>
          <w:ilvl w:val="0"/>
          <w:numId w:val="8"/>
        </w:numPr>
        <w:spacing w:after="0" w:line="240" w:lineRule="auto"/>
        <w:ind w:left="1418" w:hanging="851"/>
        <w:jc w:val="both"/>
        <w:rPr>
          <w:rFonts w:ascii="Arial" w:hAnsi="Arial" w:cs="Arial"/>
          <w:i/>
          <w:sz w:val="24"/>
          <w:szCs w:val="24"/>
          <w:lang w:val="es-MX"/>
        </w:rPr>
      </w:pPr>
      <w:r w:rsidRPr="00687F1C">
        <w:rPr>
          <w:rFonts w:ascii="Arial" w:hAnsi="Arial" w:cs="Arial"/>
          <w:i/>
          <w:sz w:val="24"/>
          <w:szCs w:val="24"/>
          <w:lang w:val="es-MX"/>
        </w:rPr>
        <w:t xml:space="preserve">Las resoluciones que decreten o nieguen el sobreseimiento; </w:t>
      </w:r>
    </w:p>
    <w:p w:rsidR="00931135" w:rsidRPr="00687F1C" w:rsidRDefault="00931135" w:rsidP="00931135">
      <w:pPr>
        <w:numPr>
          <w:ilvl w:val="0"/>
          <w:numId w:val="8"/>
        </w:numPr>
        <w:spacing w:after="0" w:line="240" w:lineRule="auto"/>
        <w:ind w:left="1418" w:hanging="851"/>
        <w:jc w:val="both"/>
        <w:rPr>
          <w:rFonts w:ascii="Arial" w:hAnsi="Arial" w:cs="Arial"/>
          <w:i/>
          <w:sz w:val="24"/>
          <w:szCs w:val="24"/>
          <w:lang w:val="es-MX"/>
        </w:rPr>
      </w:pPr>
      <w:r w:rsidRPr="00687F1C">
        <w:rPr>
          <w:rFonts w:ascii="Arial" w:hAnsi="Arial" w:cs="Arial"/>
          <w:i/>
          <w:sz w:val="24"/>
          <w:szCs w:val="24"/>
          <w:lang w:val="es-MX"/>
        </w:rPr>
        <w:lastRenderedPageBreak/>
        <w:t>Las sentencias que decidan la cuestión planteada. Por violaciones cometidas durante el procedimiento del juicio, cuando hayan dejado sin defensa al recurrente y trasciendan al sentido de la sentencia; y</w:t>
      </w:r>
    </w:p>
    <w:p w:rsidR="00931135" w:rsidRPr="00687F1C" w:rsidRDefault="00931135" w:rsidP="00931135">
      <w:pPr>
        <w:numPr>
          <w:ilvl w:val="0"/>
          <w:numId w:val="8"/>
        </w:numPr>
        <w:spacing w:after="0" w:line="240" w:lineRule="auto"/>
        <w:ind w:left="1418" w:hanging="708"/>
        <w:jc w:val="both"/>
        <w:rPr>
          <w:rFonts w:ascii="Arial" w:hAnsi="Arial" w:cs="Arial"/>
          <w:i/>
          <w:sz w:val="24"/>
          <w:szCs w:val="24"/>
          <w:lang w:val="es-MX"/>
        </w:rPr>
      </w:pPr>
      <w:r w:rsidRPr="00687F1C">
        <w:rPr>
          <w:rFonts w:ascii="Arial" w:hAnsi="Arial" w:cs="Arial"/>
          <w:i/>
          <w:sz w:val="24"/>
          <w:szCs w:val="24"/>
          <w:lang w:val="es-MX"/>
        </w:rPr>
        <w:t>Las resoluciones que pongan fin al procedimiento de ejecución de la sentencia</w:t>
      </w:r>
      <w:r w:rsidR="00F23740" w:rsidRPr="00687F1C">
        <w:rPr>
          <w:rFonts w:ascii="Arial" w:hAnsi="Arial" w:cs="Arial"/>
          <w:i/>
          <w:sz w:val="24"/>
          <w:szCs w:val="24"/>
          <w:lang w:val="es-MX"/>
        </w:rPr>
        <w:t>”</w:t>
      </w:r>
      <w:r w:rsidRPr="00687F1C">
        <w:rPr>
          <w:rFonts w:ascii="Arial" w:hAnsi="Arial" w:cs="Arial"/>
          <w:i/>
          <w:sz w:val="24"/>
          <w:szCs w:val="24"/>
          <w:lang w:val="es-MX"/>
        </w:rPr>
        <w:t>.</w:t>
      </w:r>
    </w:p>
    <w:p w:rsidR="00131E5C" w:rsidRDefault="00131E5C" w:rsidP="00131E5C">
      <w:pPr>
        <w:spacing w:after="0" w:line="240" w:lineRule="auto"/>
        <w:ind w:firstLine="708"/>
        <w:jc w:val="both"/>
        <w:rPr>
          <w:rFonts w:ascii="Arial" w:hAnsi="Arial" w:cs="Arial"/>
          <w:sz w:val="26"/>
          <w:szCs w:val="26"/>
          <w:lang w:val="es-MX"/>
        </w:rPr>
      </w:pPr>
    </w:p>
    <w:p w:rsidR="00131E5C" w:rsidRDefault="00131E5C" w:rsidP="00131E5C">
      <w:pPr>
        <w:spacing w:after="0" w:line="360" w:lineRule="auto"/>
        <w:ind w:firstLine="708"/>
        <w:jc w:val="both"/>
        <w:rPr>
          <w:rFonts w:ascii="Arial" w:hAnsi="Arial" w:cs="Arial"/>
          <w:sz w:val="26"/>
          <w:szCs w:val="26"/>
          <w:lang w:val="es-MX"/>
        </w:rPr>
      </w:pPr>
      <w:r w:rsidRPr="00EC6ACF">
        <w:rPr>
          <w:rFonts w:ascii="Arial" w:hAnsi="Arial" w:cs="Arial"/>
          <w:sz w:val="26"/>
          <w:szCs w:val="26"/>
          <w:lang w:val="es-MX"/>
        </w:rPr>
        <w:t>De lo que se colige, que dicho</w:t>
      </w:r>
      <w:r>
        <w:rPr>
          <w:rFonts w:ascii="Arial" w:hAnsi="Arial" w:cs="Arial"/>
          <w:sz w:val="26"/>
          <w:szCs w:val="26"/>
          <w:lang w:val="es-MX"/>
        </w:rPr>
        <w:t>s</w:t>
      </w:r>
      <w:r w:rsidRPr="00EC6ACF">
        <w:rPr>
          <w:rFonts w:ascii="Arial" w:hAnsi="Arial" w:cs="Arial"/>
          <w:sz w:val="26"/>
          <w:szCs w:val="26"/>
          <w:lang w:val="es-MX"/>
        </w:rPr>
        <w:t xml:space="preserve"> numeral</w:t>
      </w:r>
      <w:r>
        <w:rPr>
          <w:rFonts w:ascii="Arial" w:hAnsi="Arial" w:cs="Arial"/>
          <w:sz w:val="26"/>
          <w:szCs w:val="26"/>
          <w:lang w:val="es-MX"/>
        </w:rPr>
        <w:t>es</w:t>
      </w:r>
      <w:r w:rsidRPr="00EC6ACF">
        <w:rPr>
          <w:rFonts w:ascii="Arial" w:hAnsi="Arial" w:cs="Arial"/>
          <w:sz w:val="26"/>
          <w:szCs w:val="26"/>
          <w:lang w:val="es-MX"/>
        </w:rPr>
        <w:t xml:space="preserve"> prev</w:t>
      </w:r>
      <w:r>
        <w:rPr>
          <w:rFonts w:ascii="Arial" w:hAnsi="Arial" w:cs="Arial"/>
          <w:sz w:val="26"/>
          <w:szCs w:val="26"/>
          <w:lang w:val="es-MX"/>
        </w:rPr>
        <w:t>én</w:t>
      </w:r>
      <w:r w:rsidRPr="00EC6ACF">
        <w:rPr>
          <w:rFonts w:ascii="Arial" w:hAnsi="Arial" w:cs="Arial"/>
          <w:sz w:val="26"/>
          <w:szCs w:val="26"/>
          <w:lang w:val="es-MX"/>
        </w:rPr>
        <w:t xml:space="preserve"> la impugnación de </w:t>
      </w:r>
      <w:r>
        <w:rPr>
          <w:rFonts w:ascii="Arial" w:hAnsi="Arial" w:cs="Arial"/>
          <w:sz w:val="26"/>
          <w:szCs w:val="26"/>
          <w:lang w:val="es-MX"/>
        </w:rPr>
        <w:t xml:space="preserve">los </w:t>
      </w:r>
      <w:r w:rsidRPr="00EC6ACF">
        <w:rPr>
          <w:rFonts w:ascii="Arial" w:hAnsi="Arial" w:cs="Arial"/>
          <w:sz w:val="26"/>
          <w:szCs w:val="26"/>
          <w:lang w:val="es-MX"/>
        </w:rPr>
        <w:t>acuerdos</w:t>
      </w:r>
      <w:r>
        <w:rPr>
          <w:rFonts w:ascii="Arial" w:hAnsi="Arial" w:cs="Arial"/>
          <w:sz w:val="26"/>
          <w:szCs w:val="26"/>
          <w:lang w:val="es-MX"/>
        </w:rPr>
        <w:t xml:space="preserve"> y resoluciones, pero sólo por las partes que intervienen en el juicio de nulidad.</w:t>
      </w:r>
    </w:p>
    <w:p w:rsidR="00131E5C" w:rsidRDefault="00131E5C" w:rsidP="00131E5C">
      <w:pPr>
        <w:spacing w:after="0" w:line="360" w:lineRule="auto"/>
        <w:ind w:firstLine="708"/>
        <w:jc w:val="both"/>
        <w:rPr>
          <w:rFonts w:ascii="Arial" w:hAnsi="Arial" w:cs="Arial"/>
          <w:sz w:val="26"/>
          <w:szCs w:val="26"/>
          <w:lang w:val="es-MX"/>
        </w:rPr>
      </w:pPr>
      <w:r>
        <w:rPr>
          <w:rFonts w:ascii="Arial" w:hAnsi="Arial" w:cs="Arial"/>
          <w:sz w:val="26"/>
          <w:szCs w:val="26"/>
          <w:lang w:val="es-MX"/>
        </w:rPr>
        <w:t>Ahora bien, como ya se ha hecho referencia, el actor en su escrito inicial de demanda, señaló como autoridad</w:t>
      </w:r>
      <w:r w:rsidR="00FE6EB1">
        <w:rPr>
          <w:rFonts w:ascii="Arial" w:hAnsi="Arial" w:cs="Arial"/>
          <w:sz w:val="26"/>
          <w:szCs w:val="26"/>
          <w:lang w:val="es-MX"/>
        </w:rPr>
        <w:t>es</w:t>
      </w:r>
      <w:r>
        <w:rPr>
          <w:rFonts w:ascii="Arial" w:hAnsi="Arial" w:cs="Arial"/>
          <w:sz w:val="26"/>
          <w:szCs w:val="26"/>
          <w:lang w:val="es-MX"/>
        </w:rPr>
        <w:t xml:space="preserve"> demandada</w:t>
      </w:r>
      <w:r w:rsidR="00FE6EB1">
        <w:rPr>
          <w:rFonts w:ascii="Arial" w:hAnsi="Arial" w:cs="Arial"/>
          <w:sz w:val="26"/>
          <w:szCs w:val="26"/>
          <w:lang w:val="es-MX"/>
        </w:rPr>
        <w:t>s</w:t>
      </w:r>
      <w:r>
        <w:rPr>
          <w:rFonts w:ascii="Arial" w:hAnsi="Arial" w:cs="Arial"/>
          <w:sz w:val="26"/>
          <w:szCs w:val="26"/>
          <w:lang w:val="es-MX"/>
        </w:rPr>
        <w:t xml:space="preserve"> </w:t>
      </w:r>
      <w:r w:rsidR="00E0627C">
        <w:rPr>
          <w:rFonts w:ascii="Arial" w:hAnsi="Arial" w:cs="Arial"/>
          <w:sz w:val="26"/>
          <w:szCs w:val="26"/>
          <w:lang w:val="es-MX"/>
        </w:rPr>
        <w:t xml:space="preserve">al </w:t>
      </w:r>
      <w:r w:rsidR="004A08EC">
        <w:rPr>
          <w:rFonts w:ascii="Arial" w:hAnsi="Arial" w:cs="Arial"/>
          <w:b/>
          <w:sz w:val="26"/>
          <w:szCs w:val="26"/>
          <w:lang w:val="es-MX"/>
        </w:rPr>
        <w:t>POLICÍA VIAL VICTORIANO ANASTACIO DOMÍNGUEZ,</w:t>
      </w:r>
      <w:r w:rsidR="004A08EC">
        <w:rPr>
          <w:rFonts w:ascii="Arial" w:hAnsi="Arial" w:cs="Arial"/>
          <w:sz w:val="26"/>
          <w:szCs w:val="26"/>
          <w:lang w:val="es-MX"/>
        </w:rPr>
        <w:t xml:space="preserve"> </w:t>
      </w:r>
      <w:r w:rsidR="004A08EC">
        <w:rPr>
          <w:rFonts w:ascii="Arial" w:hAnsi="Arial" w:cs="Arial"/>
          <w:b/>
          <w:sz w:val="26"/>
          <w:szCs w:val="26"/>
          <w:lang w:val="es-MX"/>
        </w:rPr>
        <w:t>CON NÚMERO ESTADÍSTICO PV-66, ADSCRITO A LA COMISIÓN DE SEGURIDAD PÚBLICA Y VIALIDAD MUNICIPAL DE OAXACA DE JUÁREZ, OAXACA y al RECAUDADOR DE RENTAS DE LA COORDINACIÓN DE FINANZAS Y ADMINISTRACIÓN DEL MUNICIPIO DE OAXACA DE JUÁREZ</w:t>
      </w:r>
      <w:r>
        <w:rPr>
          <w:rFonts w:ascii="Arial" w:hAnsi="Arial" w:cs="Arial"/>
          <w:b/>
          <w:sz w:val="26"/>
          <w:szCs w:val="26"/>
          <w:lang w:val="es-MX"/>
        </w:rPr>
        <w:t>,</w:t>
      </w:r>
      <w:r w:rsidR="003B1754">
        <w:rPr>
          <w:rFonts w:ascii="Arial" w:hAnsi="Arial" w:cs="Arial"/>
          <w:b/>
          <w:sz w:val="26"/>
          <w:szCs w:val="26"/>
          <w:lang w:val="es-MX"/>
        </w:rPr>
        <w:t xml:space="preserve"> y la primera instancia no tuvo al Tesorero Municipal actuando en representación de la demandada; </w:t>
      </w:r>
      <w:r w:rsidR="00E0627C">
        <w:rPr>
          <w:rFonts w:ascii="Arial" w:hAnsi="Arial" w:cs="Arial"/>
          <w:sz w:val="26"/>
          <w:szCs w:val="26"/>
          <w:lang w:val="es-MX"/>
        </w:rPr>
        <w:t xml:space="preserve"> por tanto, la</w:t>
      </w:r>
      <w:r>
        <w:rPr>
          <w:rFonts w:ascii="Arial" w:hAnsi="Arial" w:cs="Arial"/>
          <w:sz w:val="26"/>
          <w:szCs w:val="26"/>
          <w:lang w:val="es-MX"/>
        </w:rPr>
        <w:t xml:space="preserve"> ahora recurrente no puede ser considerad</w:t>
      </w:r>
      <w:r w:rsidR="00E0627C">
        <w:rPr>
          <w:rFonts w:ascii="Arial" w:hAnsi="Arial" w:cs="Arial"/>
          <w:sz w:val="26"/>
          <w:szCs w:val="26"/>
          <w:lang w:val="es-MX"/>
        </w:rPr>
        <w:t>a</w:t>
      </w:r>
      <w:r>
        <w:rPr>
          <w:rFonts w:ascii="Arial" w:hAnsi="Arial" w:cs="Arial"/>
          <w:sz w:val="26"/>
          <w:szCs w:val="26"/>
          <w:lang w:val="es-MX"/>
        </w:rPr>
        <w:t xml:space="preserve"> parte en el presente asunto.</w:t>
      </w:r>
    </w:p>
    <w:p w:rsidR="00131E5C" w:rsidRDefault="00131E5C" w:rsidP="003B1754">
      <w:pPr>
        <w:spacing w:before="240" w:line="360" w:lineRule="auto"/>
        <w:ind w:firstLine="709"/>
        <w:jc w:val="both"/>
        <w:rPr>
          <w:rFonts w:ascii="Arial" w:hAnsi="Arial" w:cs="Arial"/>
          <w:sz w:val="26"/>
          <w:szCs w:val="26"/>
          <w:lang w:val="es-MX"/>
        </w:rPr>
      </w:pPr>
      <w:r>
        <w:rPr>
          <w:rFonts w:ascii="Arial" w:hAnsi="Arial" w:cs="Arial"/>
          <w:sz w:val="26"/>
          <w:szCs w:val="26"/>
          <w:lang w:val="es-MX"/>
        </w:rPr>
        <w:t>En consecuencia, al no figurar l</w:t>
      </w:r>
      <w:r w:rsidR="00E0627C">
        <w:rPr>
          <w:rFonts w:ascii="Arial" w:hAnsi="Arial" w:cs="Arial"/>
          <w:sz w:val="26"/>
          <w:szCs w:val="26"/>
          <w:lang w:val="es-MX"/>
        </w:rPr>
        <w:t>a</w:t>
      </w:r>
      <w:r>
        <w:rPr>
          <w:rFonts w:ascii="Arial" w:hAnsi="Arial" w:cs="Arial"/>
          <w:sz w:val="26"/>
          <w:szCs w:val="26"/>
          <w:lang w:val="es-MX"/>
        </w:rPr>
        <w:t xml:space="preserve"> aquí </w:t>
      </w:r>
      <w:r w:rsidR="00950E3E">
        <w:rPr>
          <w:rFonts w:ascii="Arial" w:hAnsi="Arial" w:cs="Arial"/>
          <w:sz w:val="26"/>
          <w:szCs w:val="26"/>
          <w:lang w:val="es-MX"/>
        </w:rPr>
        <w:t>recurrente</w:t>
      </w:r>
      <w:r>
        <w:rPr>
          <w:rFonts w:ascii="Arial" w:hAnsi="Arial" w:cs="Arial"/>
          <w:sz w:val="26"/>
          <w:szCs w:val="26"/>
          <w:lang w:val="es-MX"/>
        </w:rPr>
        <w:t xml:space="preserve"> en esa relación procesal, se concluye no es parte en el juicio de nulidad, por tal motivo, se desecha por </w:t>
      </w:r>
      <w:r w:rsidRPr="002D18AB">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w:t>
      </w:r>
      <w:r w:rsidR="00E0627C">
        <w:rPr>
          <w:rFonts w:ascii="Arial" w:hAnsi="Arial" w:cs="Arial"/>
          <w:b/>
          <w:sz w:val="26"/>
          <w:szCs w:val="26"/>
          <w:lang w:val="es-MX"/>
        </w:rPr>
        <w:t>JAZMÍN AURORA QUINTERO DE PABLO, TESORERA MUNICIPAL DE OAXACA DE JUÁREZ</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sidR="00E0627C">
        <w:rPr>
          <w:rFonts w:ascii="Arial" w:hAnsi="Arial" w:cs="Arial"/>
          <w:sz w:val="26"/>
          <w:szCs w:val="26"/>
          <w:lang w:val="es-MX"/>
        </w:rPr>
        <w:t xml:space="preserve"> </w:t>
      </w:r>
      <w:r>
        <w:rPr>
          <w:rFonts w:ascii="Arial" w:hAnsi="Arial" w:cs="Arial"/>
          <w:sz w:val="26"/>
          <w:szCs w:val="26"/>
          <w:lang w:val="es-MX"/>
        </w:rPr>
        <w:t>l</w:t>
      </w:r>
      <w:r w:rsidR="00E0627C">
        <w:rPr>
          <w:rFonts w:ascii="Arial" w:hAnsi="Arial" w:cs="Arial"/>
          <w:sz w:val="26"/>
          <w:szCs w:val="26"/>
          <w:lang w:val="es-MX"/>
        </w:rPr>
        <w:t>a</w:t>
      </w:r>
      <w:r>
        <w:rPr>
          <w:rFonts w:ascii="Arial" w:hAnsi="Arial" w:cs="Arial"/>
          <w:sz w:val="26"/>
          <w:szCs w:val="26"/>
          <w:lang w:val="es-MX"/>
        </w:rPr>
        <w:t xml:space="preserve"> </w:t>
      </w:r>
      <w:r w:rsidR="00E0627C">
        <w:rPr>
          <w:rFonts w:ascii="Arial" w:hAnsi="Arial" w:cs="Arial"/>
          <w:sz w:val="26"/>
          <w:szCs w:val="26"/>
          <w:lang w:val="es-MX"/>
        </w:rPr>
        <w:t>s</w:t>
      </w:r>
      <w:r w:rsidR="003B1754">
        <w:rPr>
          <w:rFonts w:ascii="Arial" w:hAnsi="Arial" w:cs="Arial"/>
          <w:sz w:val="26"/>
          <w:szCs w:val="26"/>
          <w:lang w:val="es-MX"/>
        </w:rPr>
        <w:t xml:space="preserve">entencia </w:t>
      </w:r>
      <w:r w:rsidR="00687F1C">
        <w:rPr>
          <w:rFonts w:ascii="Arial" w:hAnsi="Arial" w:cs="Arial"/>
          <w:sz w:val="26"/>
          <w:szCs w:val="26"/>
          <w:lang w:val="es-MX"/>
        </w:rPr>
        <w:t>de</w:t>
      </w:r>
      <w:r>
        <w:rPr>
          <w:rFonts w:ascii="Arial" w:hAnsi="Arial" w:cs="Arial"/>
          <w:sz w:val="26"/>
          <w:szCs w:val="26"/>
          <w:lang w:val="es-MX"/>
        </w:rPr>
        <w:t xml:space="preserve"> </w:t>
      </w:r>
      <w:r w:rsidR="003B1754">
        <w:rPr>
          <w:rFonts w:ascii="Arial" w:hAnsi="Arial" w:cs="Arial"/>
          <w:sz w:val="26"/>
          <w:szCs w:val="26"/>
          <w:lang w:val="es-MX"/>
        </w:rPr>
        <w:t>siete</w:t>
      </w:r>
      <w:r>
        <w:rPr>
          <w:rFonts w:ascii="Arial" w:hAnsi="Arial" w:cs="Arial"/>
          <w:sz w:val="26"/>
          <w:szCs w:val="26"/>
          <w:lang w:val="es-MX"/>
        </w:rPr>
        <w:t xml:space="preserve"> de </w:t>
      </w:r>
      <w:r w:rsidR="003B1754">
        <w:rPr>
          <w:rFonts w:ascii="Arial" w:hAnsi="Arial" w:cs="Arial"/>
          <w:sz w:val="26"/>
          <w:szCs w:val="26"/>
          <w:lang w:val="es-MX"/>
        </w:rPr>
        <w:t>nov</w:t>
      </w:r>
      <w:r w:rsidR="00E0627C">
        <w:rPr>
          <w:rFonts w:ascii="Arial" w:hAnsi="Arial" w:cs="Arial"/>
          <w:sz w:val="26"/>
          <w:szCs w:val="26"/>
          <w:lang w:val="es-MX"/>
        </w:rPr>
        <w:t>iembre</w:t>
      </w:r>
      <w:r>
        <w:rPr>
          <w:rFonts w:ascii="Arial" w:hAnsi="Arial" w:cs="Arial"/>
          <w:sz w:val="26"/>
          <w:szCs w:val="26"/>
          <w:lang w:val="es-MX"/>
        </w:rPr>
        <w:t xml:space="preserve"> </w:t>
      </w:r>
      <w:r w:rsidRPr="006E349D">
        <w:rPr>
          <w:rFonts w:ascii="Arial" w:hAnsi="Arial" w:cs="Arial"/>
          <w:sz w:val="26"/>
          <w:szCs w:val="26"/>
          <w:lang w:val="es-MX"/>
        </w:rPr>
        <w:t xml:space="preserve">de </w:t>
      </w:r>
      <w:r>
        <w:rPr>
          <w:rFonts w:ascii="Arial" w:hAnsi="Arial" w:cs="Arial"/>
          <w:sz w:val="26"/>
          <w:szCs w:val="26"/>
          <w:lang w:val="es-MX"/>
        </w:rPr>
        <w:t xml:space="preserve"> dos mil </w:t>
      </w:r>
      <w:r w:rsidR="00E0627C">
        <w:rPr>
          <w:rFonts w:ascii="Arial" w:hAnsi="Arial" w:cs="Arial"/>
          <w:sz w:val="26"/>
          <w:szCs w:val="26"/>
          <w:lang w:val="es-MX"/>
        </w:rPr>
        <w:t>diecisiete</w:t>
      </w:r>
      <w:r>
        <w:rPr>
          <w:rFonts w:ascii="Arial" w:hAnsi="Arial" w:cs="Arial"/>
          <w:sz w:val="26"/>
          <w:szCs w:val="26"/>
          <w:lang w:val="es-MX"/>
        </w:rPr>
        <w:t>.</w:t>
      </w:r>
    </w:p>
    <w:p w:rsidR="00875B4B" w:rsidRDefault="009F7040" w:rsidP="00875B4B">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00875B4B"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00875B4B" w:rsidRPr="008C1633">
        <w:rPr>
          <w:rFonts w:ascii="Arial" w:hAnsi="Arial" w:cs="Arial"/>
          <w:sz w:val="26"/>
          <w:szCs w:val="26"/>
          <w:lang w:val="es-MX"/>
        </w:rPr>
        <w:t>expuesto</w:t>
      </w:r>
      <w:r>
        <w:rPr>
          <w:rFonts w:ascii="Arial" w:hAnsi="Arial" w:cs="Arial"/>
          <w:sz w:val="26"/>
          <w:szCs w:val="26"/>
          <w:lang w:val="es-MX"/>
        </w:rPr>
        <w:t xml:space="preserve"> y</w:t>
      </w:r>
      <w:r w:rsidR="00875B4B" w:rsidRPr="008C1633">
        <w:rPr>
          <w:rFonts w:ascii="Arial" w:hAnsi="Arial" w:cs="Arial"/>
          <w:sz w:val="26"/>
          <w:szCs w:val="26"/>
          <w:lang w:val="es-MX"/>
        </w:rPr>
        <w:t xml:space="preserve"> fundado, con apoyo en los artículos 207 y 208, de la Ley de Justicia Administrativa para el Estado, </w:t>
      </w:r>
      <w:r w:rsidR="00687F1C">
        <w:rPr>
          <w:rFonts w:ascii="Arial" w:hAnsi="Arial" w:cs="Arial"/>
          <w:sz w:val="26"/>
          <w:szCs w:val="26"/>
          <w:lang w:val="es-MX"/>
        </w:rPr>
        <w:t xml:space="preserve">vigente  hasta el veinte de octubre de dos mil diecisiete, </w:t>
      </w:r>
      <w:r w:rsidR="00875B4B" w:rsidRPr="008C1633">
        <w:rPr>
          <w:rFonts w:ascii="Arial" w:hAnsi="Arial" w:cs="Arial"/>
          <w:sz w:val="26"/>
          <w:szCs w:val="26"/>
          <w:lang w:val="es-MX"/>
        </w:rPr>
        <w:t>se:</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9F7040" w:rsidRDefault="00875B4B" w:rsidP="009F7040">
      <w:pPr>
        <w:spacing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9B2960">
        <w:rPr>
          <w:rFonts w:ascii="Arial" w:hAnsi="Arial" w:cs="Arial"/>
          <w:sz w:val="26"/>
          <w:szCs w:val="26"/>
          <w:lang w:val="es-MX"/>
        </w:rPr>
        <w:t xml:space="preserve">Se desecha por </w:t>
      </w:r>
      <w:r w:rsidR="009B2960" w:rsidRPr="007B007F">
        <w:rPr>
          <w:rFonts w:ascii="Arial" w:hAnsi="Arial" w:cs="Arial"/>
          <w:b/>
          <w:sz w:val="26"/>
          <w:szCs w:val="26"/>
          <w:lang w:val="es-MX"/>
        </w:rPr>
        <w:t>IMPROCEDENTE</w:t>
      </w:r>
      <w:r w:rsidR="009B2960">
        <w:rPr>
          <w:rFonts w:ascii="Arial" w:hAnsi="Arial" w:cs="Arial"/>
          <w:b/>
          <w:sz w:val="26"/>
          <w:szCs w:val="26"/>
          <w:lang w:val="es-MX"/>
        </w:rPr>
        <w:t xml:space="preserve"> </w:t>
      </w:r>
      <w:r w:rsidR="009B2960">
        <w:rPr>
          <w:rFonts w:ascii="Arial" w:hAnsi="Arial" w:cs="Arial"/>
          <w:sz w:val="26"/>
          <w:szCs w:val="26"/>
          <w:lang w:val="es-MX"/>
        </w:rPr>
        <w:t xml:space="preserve">el recurso de revisión interpuesto por </w:t>
      </w:r>
      <w:r w:rsidR="009B2960">
        <w:rPr>
          <w:rFonts w:ascii="Arial" w:hAnsi="Arial" w:cs="Arial"/>
          <w:b/>
          <w:sz w:val="26"/>
          <w:szCs w:val="26"/>
          <w:lang w:val="es-MX"/>
        </w:rPr>
        <w:t>LA TESORERA MUNICIPAL DE OAXACA DE JUÁREZ, OAXACA</w:t>
      </w:r>
      <w:r w:rsidR="009B2960">
        <w:rPr>
          <w:rFonts w:ascii="Arial" w:hAnsi="Arial" w:cs="Arial"/>
          <w:sz w:val="26"/>
          <w:szCs w:val="26"/>
          <w:lang w:val="es-MX"/>
        </w:rPr>
        <w:t xml:space="preserve">,  </w:t>
      </w:r>
      <w:r w:rsidR="009B2960" w:rsidRPr="0070243B">
        <w:rPr>
          <w:rFonts w:ascii="Arial" w:hAnsi="Arial" w:cs="Arial"/>
          <w:sz w:val="26"/>
          <w:szCs w:val="26"/>
          <w:lang w:val="es-MX"/>
        </w:rPr>
        <w:t>en c</w:t>
      </w:r>
      <w:r w:rsidR="009B2960" w:rsidRPr="00F403FE">
        <w:rPr>
          <w:rFonts w:ascii="Arial" w:hAnsi="Arial" w:cs="Arial"/>
          <w:sz w:val="26"/>
          <w:szCs w:val="26"/>
          <w:lang w:val="es-MX"/>
        </w:rPr>
        <w:t xml:space="preserve">ontra </w:t>
      </w:r>
      <w:r w:rsidR="009B2960">
        <w:rPr>
          <w:rFonts w:ascii="Arial" w:hAnsi="Arial" w:cs="Arial"/>
          <w:sz w:val="26"/>
          <w:szCs w:val="26"/>
          <w:lang w:val="es-MX"/>
        </w:rPr>
        <w:t>de la s</w:t>
      </w:r>
      <w:r w:rsidR="003B1754">
        <w:rPr>
          <w:rFonts w:ascii="Arial" w:hAnsi="Arial" w:cs="Arial"/>
          <w:sz w:val="26"/>
          <w:szCs w:val="26"/>
          <w:lang w:val="es-MX"/>
        </w:rPr>
        <w:t>entencia</w:t>
      </w:r>
      <w:r w:rsidR="009B2960">
        <w:rPr>
          <w:rFonts w:ascii="Arial" w:hAnsi="Arial" w:cs="Arial"/>
          <w:sz w:val="26"/>
          <w:szCs w:val="26"/>
          <w:lang w:val="es-MX"/>
        </w:rPr>
        <w:t xml:space="preserve"> de  </w:t>
      </w:r>
      <w:r w:rsidR="003B1754">
        <w:rPr>
          <w:rFonts w:ascii="Arial" w:hAnsi="Arial" w:cs="Arial"/>
          <w:sz w:val="26"/>
          <w:szCs w:val="26"/>
          <w:lang w:val="es-MX"/>
        </w:rPr>
        <w:t>siete</w:t>
      </w:r>
      <w:r w:rsidR="009B2960">
        <w:rPr>
          <w:rFonts w:ascii="Arial" w:hAnsi="Arial" w:cs="Arial"/>
          <w:sz w:val="26"/>
          <w:szCs w:val="26"/>
          <w:lang w:val="es-MX"/>
        </w:rPr>
        <w:t xml:space="preserve"> de </w:t>
      </w:r>
      <w:r w:rsidR="003B1754">
        <w:rPr>
          <w:rFonts w:ascii="Arial" w:hAnsi="Arial" w:cs="Arial"/>
          <w:sz w:val="26"/>
          <w:szCs w:val="26"/>
          <w:lang w:val="es-MX"/>
        </w:rPr>
        <w:t>nov</w:t>
      </w:r>
      <w:r w:rsidR="009B2960">
        <w:rPr>
          <w:rFonts w:ascii="Arial" w:hAnsi="Arial" w:cs="Arial"/>
          <w:sz w:val="26"/>
          <w:szCs w:val="26"/>
          <w:lang w:val="es-MX"/>
        </w:rPr>
        <w:t>ie</w:t>
      </w:r>
      <w:r w:rsidR="006E57B0">
        <w:rPr>
          <w:rFonts w:ascii="Arial" w:hAnsi="Arial" w:cs="Arial"/>
          <w:sz w:val="26"/>
          <w:szCs w:val="26"/>
          <w:lang w:val="es-MX"/>
        </w:rPr>
        <w:t>mbre de</w:t>
      </w:r>
      <w:r w:rsidR="009B2960">
        <w:rPr>
          <w:rFonts w:ascii="Arial" w:hAnsi="Arial" w:cs="Arial"/>
          <w:sz w:val="26"/>
          <w:szCs w:val="26"/>
          <w:lang w:val="es-MX"/>
        </w:rPr>
        <w:t xml:space="preserve"> dos mil diecisiete.</w:t>
      </w:r>
      <w:r w:rsidR="009B2960" w:rsidRPr="006E349D">
        <w:rPr>
          <w:rFonts w:ascii="Arial" w:hAnsi="Arial" w:cs="Arial"/>
          <w:sz w:val="26"/>
          <w:szCs w:val="26"/>
          <w:lang w:val="es-MX"/>
        </w:rPr>
        <w:t xml:space="preserve"> </w:t>
      </w:r>
    </w:p>
    <w:p w:rsidR="00070512" w:rsidRDefault="00875B4B" w:rsidP="00070512">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w:t>
      </w:r>
      <w:r w:rsidR="00070512">
        <w:rPr>
          <w:rFonts w:ascii="Arial" w:hAnsi="Arial" w:cs="Arial"/>
          <w:sz w:val="26"/>
          <w:szCs w:val="26"/>
          <w:lang w:val="es-MX"/>
        </w:rPr>
        <w:t>remítase copia certificada de la presente resolución</w:t>
      </w:r>
      <w:r w:rsidR="00070512">
        <w:rPr>
          <w:rFonts w:ascii="Arial" w:hAnsi="Arial" w:cs="Arial"/>
          <w:sz w:val="26"/>
          <w:szCs w:val="26"/>
        </w:rPr>
        <w:t xml:space="preserve">, vuelvan las constancias remitidas </w:t>
      </w:r>
      <w:r w:rsidR="00070512">
        <w:rPr>
          <w:rFonts w:ascii="Arial" w:hAnsi="Arial" w:cs="Arial"/>
          <w:sz w:val="26"/>
          <w:szCs w:val="26"/>
        </w:rPr>
        <w:lastRenderedPageBreak/>
        <w:t>a la Tercera Sala Unitaria de Primera Instancia, y en su oportunidad archívese el cuaderno de revisión como concluido.</w:t>
      </w:r>
    </w:p>
    <w:p w:rsidR="00070512" w:rsidRDefault="00070512" w:rsidP="00070512">
      <w:pPr>
        <w:spacing w:before="24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70512" w:rsidRDefault="00070512" w:rsidP="00070512">
      <w:pPr>
        <w:spacing w:after="0" w:line="240" w:lineRule="auto"/>
        <w:jc w:val="center"/>
        <w:rPr>
          <w:rFonts w:ascii="Arial" w:hAnsi="Arial" w:cs="Arial"/>
          <w:sz w:val="26"/>
          <w:szCs w:val="26"/>
        </w:rPr>
      </w:pPr>
    </w:p>
    <w:p w:rsidR="00070512" w:rsidRDefault="00070512" w:rsidP="009A2AAF">
      <w:pPr>
        <w:spacing w:after="0" w:line="240" w:lineRule="auto"/>
        <w:rPr>
          <w:rFonts w:ascii="Arial" w:hAnsi="Arial" w:cs="Arial"/>
          <w:sz w:val="26"/>
          <w:szCs w:val="26"/>
        </w:rPr>
      </w:pPr>
    </w:p>
    <w:p w:rsidR="00070512" w:rsidRDefault="00070512" w:rsidP="00070512">
      <w:pPr>
        <w:spacing w:after="0" w:line="240" w:lineRule="auto"/>
        <w:jc w:val="center"/>
        <w:rPr>
          <w:rFonts w:ascii="Arial" w:hAnsi="Arial" w:cs="Arial"/>
          <w:sz w:val="26"/>
          <w:szCs w:val="26"/>
        </w:rPr>
      </w:pPr>
    </w:p>
    <w:p w:rsidR="00070512" w:rsidRDefault="00070512" w:rsidP="00070512">
      <w:pPr>
        <w:spacing w:after="0" w:line="240" w:lineRule="auto"/>
        <w:jc w:val="center"/>
        <w:rPr>
          <w:rFonts w:ascii="Arial" w:hAnsi="Arial" w:cs="Arial"/>
          <w:sz w:val="26"/>
          <w:szCs w:val="26"/>
        </w:rPr>
      </w:pPr>
    </w:p>
    <w:p w:rsidR="00070512" w:rsidRDefault="00070512" w:rsidP="00070512">
      <w:pPr>
        <w:spacing w:after="0" w:line="240" w:lineRule="auto"/>
        <w:jc w:val="center"/>
        <w:rPr>
          <w:rFonts w:ascii="Arial" w:hAnsi="Arial" w:cs="Arial"/>
          <w:sz w:val="26"/>
          <w:szCs w:val="26"/>
        </w:rPr>
      </w:pPr>
      <w:r>
        <w:rPr>
          <w:rFonts w:ascii="Arial" w:hAnsi="Arial" w:cs="Arial"/>
          <w:sz w:val="26"/>
          <w:szCs w:val="26"/>
        </w:rPr>
        <w:t>MAGISTRADO ADRIÁN QUIROGA AVENDAÑO</w:t>
      </w:r>
    </w:p>
    <w:p w:rsidR="00070512" w:rsidRDefault="00070512" w:rsidP="00070512">
      <w:pPr>
        <w:spacing w:after="0" w:line="240" w:lineRule="auto"/>
        <w:jc w:val="center"/>
        <w:rPr>
          <w:rFonts w:ascii="Arial" w:hAnsi="Arial" w:cs="Arial"/>
          <w:bCs/>
          <w:sz w:val="26"/>
          <w:szCs w:val="26"/>
        </w:rPr>
      </w:pPr>
      <w:r>
        <w:rPr>
          <w:rFonts w:ascii="Arial" w:hAnsi="Arial" w:cs="Arial"/>
          <w:sz w:val="26"/>
          <w:szCs w:val="26"/>
        </w:rPr>
        <w:t>PRESIDENTE</w:t>
      </w:r>
    </w:p>
    <w:p w:rsidR="00070512" w:rsidRDefault="00070512" w:rsidP="00070512">
      <w:pPr>
        <w:spacing w:line="360" w:lineRule="auto"/>
        <w:jc w:val="center"/>
        <w:rPr>
          <w:rFonts w:ascii="Arial" w:hAnsi="Arial" w:cs="Arial"/>
          <w:b/>
          <w:sz w:val="26"/>
          <w:szCs w:val="26"/>
        </w:rPr>
      </w:pPr>
    </w:p>
    <w:p w:rsidR="00070512" w:rsidRDefault="00070512" w:rsidP="00070512">
      <w:pPr>
        <w:spacing w:line="360" w:lineRule="auto"/>
        <w:jc w:val="center"/>
        <w:rPr>
          <w:rFonts w:ascii="Arial" w:hAnsi="Arial" w:cs="Arial"/>
          <w:b/>
          <w:sz w:val="26"/>
          <w:szCs w:val="26"/>
        </w:rPr>
      </w:pPr>
    </w:p>
    <w:p w:rsidR="006B482B" w:rsidRDefault="006B482B" w:rsidP="00070512">
      <w:pPr>
        <w:spacing w:line="360" w:lineRule="auto"/>
        <w:jc w:val="center"/>
        <w:rPr>
          <w:rFonts w:ascii="Arial" w:hAnsi="Arial" w:cs="Arial"/>
          <w:b/>
          <w:sz w:val="26"/>
          <w:szCs w:val="26"/>
        </w:rPr>
      </w:pPr>
    </w:p>
    <w:p w:rsidR="00070512" w:rsidRDefault="00070512" w:rsidP="00070512">
      <w:pPr>
        <w:spacing w:line="360" w:lineRule="auto"/>
        <w:jc w:val="center"/>
        <w:rPr>
          <w:rFonts w:ascii="Arial" w:hAnsi="Arial" w:cs="Arial"/>
          <w:sz w:val="26"/>
          <w:szCs w:val="26"/>
        </w:rPr>
      </w:pPr>
      <w:r>
        <w:rPr>
          <w:rFonts w:ascii="Arial" w:hAnsi="Arial" w:cs="Arial"/>
          <w:sz w:val="26"/>
          <w:szCs w:val="26"/>
        </w:rPr>
        <w:t>MAGISTRADO HUGO VILLEGAS AQUINO.</w:t>
      </w:r>
    </w:p>
    <w:p w:rsidR="00070512" w:rsidRDefault="00070512" w:rsidP="00070512">
      <w:pPr>
        <w:spacing w:line="360" w:lineRule="auto"/>
        <w:jc w:val="center"/>
        <w:rPr>
          <w:rFonts w:ascii="Arial" w:hAnsi="Arial" w:cs="Arial"/>
          <w:sz w:val="26"/>
          <w:szCs w:val="26"/>
        </w:rPr>
      </w:pPr>
    </w:p>
    <w:p w:rsidR="00070512" w:rsidRDefault="00070512" w:rsidP="00070512">
      <w:pPr>
        <w:spacing w:line="360" w:lineRule="auto"/>
        <w:jc w:val="center"/>
        <w:rPr>
          <w:rFonts w:ascii="Arial" w:hAnsi="Arial" w:cs="Arial"/>
          <w:sz w:val="26"/>
          <w:szCs w:val="26"/>
        </w:rPr>
      </w:pPr>
    </w:p>
    <w:p w:rsidR="00070512" w:rsidRDefault="00DE34D8" w:rsidP="00070512">
      <w:pPr>
        <w:spacing w:line="360" w:lineRule="auto"/>
        <w:jc w:val="center"/>
        <w:rPr>
          <w:rFonts w:ascii="Arial" w:hAnsi="Arial" w:cs="Arial"/>
          <w:sz w:val="26"/>
          <w:szCs w:val="26"/>
        </w:rPr>
      </w:pPr>
      <w:r>
        <w:rPr>
          <w:rFonts w:ascii="Arial" w:hAnsi="Arial" w:cs="Arial"/>
          <w:noProof/>
          <w:sz w:val="26"/>
          <w:szCs w:val="26"/>
          <w:lang w:val="es-MX" w:eastAsia="es-MX"/>
        </w:rPr>
        <mc:AlternateContent>
          <mc:Choice Requires="wps">
            <w:drawing>
              <wp:anchor distT="0" distB="0" distL="114300" distR="114300" simplePos="0" relativeHeight="251658752" behindDoc="0" locked="0" layoutInCell="1" allowOverlap="1">
                <wp:simplePos x="0" y="0"/>
                <wp:positionH relativeFrom="column">
                  <wp:posOffset>5666105</wp:posOffset>
                </wp:positionH>
                <wp:positionV relativeFrom="paragraph">
                  <wp:posOffset>365125</wp:posOffset>
                </wp:positionV>
                <wp:extent cx="1076325" cy="657225"/>
                <wp:effectExtent l="13970" t="9525" r="5080" b="952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15AA" w:rsidRDefault="009715AA" w:rsidP="009715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6.15pt;margin-top:28.7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H1LgIAAF4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">
                <v:textbox>
                  <w:txbxContent>
                    <w:p w:rsidR="009715AA" w:rsidRDefault="009715AA" w:rsidP="009715AA">
                      <w:pPr>
                        <w:rPr>
                          <w:sz w:val="16"/>
                          <w:szCs w:val="16"/>
                        </w:rPr>
                      </w:pPr>
                      <w:r>
                        <w:rPr>
                          <w:sz w:val="16"/>
                          <w:szCs w:val="16"/>
                        </w:rPr>
                        <w:t>Datos personales protegidos por el Art. 116 de la LGTAIP y el Art. 56 de la LTAIPEO</w:t>
                      </w:r>
                    </w:p>
                  </w:txbxContent>
                </v:textbox>
              </v:shape>
            </w:pict>
          </mc:Fallback>
        </mc:AlternateContent>
      </w:r>
    </w:p>
    <w:p w:rsidR="00070512" w:rsidRDefault="00070512" w:rsidP="00070512">
      <w:pPr>
        <w:spacing w:line="360" w:lineRule="auto"/>
        <w:jc w:val="center"/>
        <w:rPr>
          <w:rFonts w:ascii="Arial" w:hAnsi="Arial" w:cs="Arial"/>
          <w:sz w:val="26"/>
          <w:szCs w:val="26"/>
        </w:rPr>
      </w:pPr>
      <w:r>
        <w:rPr>
          <w:rFonts w:ascii="Arial" w:hAnsi="Arial" w:cs="Arial"/>
          <w:sz w:val="26"/>
          <w:szCs w:val="26"/>
        </w:rPr>
        <w:t>MAGISTRADO ENRIQUE PACHECO MARTÍNEZ.</w:t>
      </w:r>
    </w:p>
    <w:p w:rsidR="00070512" w:rsidRDefault="00070512" w:rsidP="00070512">
      <w:pPr>
        <w:spacing w:line="360" w:lineRule="auto"/>
        <w:jc w:val="center"/>
        <w:rPr>
          <w:rFonts w:ascii="Arial" w:hAnsi="Arial" w:cs="Arial"/>
          <w:sz w:val="26"/>
          <w:szCs w:val="26"/>
        </w:rPr>
      </w:pPr>
    </w:p>
    <w:p w:rsidR="00070512" w:rsidRDefault="00070512" w:rsidP="00070512">
      <w:pPr>
        <w:spacing w:line="360" w:lineRule="auto"/>
        <w:jc w:val="center"/>
        <w:rPr>
          <w:rFonts w:ascii="Arial" w:hAnsi="Arial" w:cs="Arial"/>
          <w:sz w:val="26"/>
          <w:szCs w:val="26"/>
        </w:rPr>
      </w:pPr>
    </w:p>
    <w:p w:rsidR="00070512" w:rsidRDefault="00070512" w:rsidP="00070512">
      <w:pPr>
        <w:spacing w:line="360" w:lineRule="auto"/>
        <w:jc w:val="center"/>
        <w:rPr>
          <w:rFonts w:ascii="Arial" w:hAnsi="Arial" w:cs="Arial"/>
          <w:sz w:val="26"/>
          <w:szCs w:val="26"/>
        </w:rPr>
      </w:pPr>
    </w:p>
    <w:p w:rsidR="00070512" w:rsidRDefault="00070512" w:rsidP="00070512">
      <w:pPr>
        <w:spacing w:line="360" w:lineRule="auto"/>
        <w:jc w:val="center"/>
        <w:rPr>
          <w:rFonts w:ascii="Arial" w:hAnsi="Arial" w:cs="Arial"/>
          <w:sz w:val="26"/>
          <w:szCs w:val="26"/>
        </w:rPr>
      </w:pPr>
      <w:r>
        <w:rPr>
          <w:rFonts w:ascii="Arial" w:hAnsi="Arial" w:cs="Arial"/>
          <w:sz w:val="26"/>
          <w:szCs w:val="26"/>
        </w:rPr>
        <w:t>MAGISTRADA MARÍA ELENA VILLA DE JARQUÍN</w:t>
      </w:r>
    </w:p>
    <w:p w:rsidR="00070512" w:rsidRDefault="00070512" w:rsidP="00070512">
      <w:pPr>
        <w:spacing w:line="360" w:lineRule="auto"/>
        <w:jc w:val="center"/>
        <w:rPr>
          <w:rFonts w:ascii="Arial" w:hAnsi="Arial" w:cs="Arial"/>
          <w:sz w:val="26"/>
          <w:szCs w:val="26"/>
        </w:rPr>
      </w:pPr>
    </w:p>
    <w:p w:rsidR="006B482B" w:rsidRDefault="006B482B" w:rsidP="00070512">
      <w:pPr>
        <w:spacing w:line="360" w:lineRule="auto"/>
        <w:jc w:val="center"/>
        <w:rPr>
          <w:rFonts w:ascii="Arial" w:hAnsi="Arial" w:cs="Arial"/>
          <w:sz w:val="26"/>
          <w:szCs w:val="26"/>
        </w:rPr>
      </w:pPr>
    </w:p>
    <w:p w:rsidR="00070512" w:rsidRDefault="00070512" w:rsidP="00070512">
      <w:pPr>
        <w:spacing w:line="360" w:lineRule="auto"/>
        <w:jc w:val="center"/>
        <w:rPr>
          <w:rFonts w:ascii="Arial" w:hAnsi="Arial" w:cs="Arial"/>
          <w:sz w:val="26"/>
          <w:szCs w:val="26"/>
        </w:rPr>
      </w:pPr>
    </w:p>
    <w:p w:rsidR="00070512" w:rsidRDefault="00070512" w:rsidP="00070512">
      <w:pPr>
        <w:spacing w:line="360" w:lineRule="auto"/>
        <w:jc w:val="center"/>
        <w:rPr>
          <w:rFonts w:ascii="Arial" w:eastAsia="Arial Unicode MS" w:hAnsi="Arial" w:cs="Arial"/>
          <w:sz w:val="26"/>
          <w:szCs w:val="26"/>
        </w:rPr>
      </w:pPr>
      <w:r>
        <w:rPr>
          <w:rFonts w:ascii="Arial" w:eastAsia="Arial Unicode MS" w:hAnsi="Arial" w:cs="Arial"/>
          <w:sz w:val="26"/>
          <w:szCs w:val="26"/>
        </w:rPr>
        <w:t>MAGISTRADO MANUEL VELASCO ALCÁNTARA</w:t>
      </w:r>
    </w:p>
    <w:p w:rsidR="00070512" w:rsidRDefault="00070512" w:rsidP="00070512">
      <w:pPr>
        <w:jc w:val="center"/>
        <w:rPr>
          <w:rFonts w:ascii="Arial" w:hAnsi="Arial" w:cs="Arial"/>
          <w:sz w:val="26"/>
          <w:szCs w:val="26"/>
        </w:rPr>
      </w:pPr>
    </w:p>
    <w:p w:rsidR="00070512" w:rsidRDefault="00070512" w:rsidP="00070512">
      <w:pPr>
        <w:jc w:val="center"/>
        <w:rPr>
          <w:rFonts w:ascii="Arial" w:hAnsi="Arial" w:cs="Arial"/>
          <w:sz w:val="26"/>
          <w:szCs w:val="26"/>
        </w:rPr>
      </w:pPr>
    </w:p>
    <w:p w:rsidR="00070512" w:rsidRDefault="00070512" w:rsidP="00070512">
      <w:pPr>
        <w:spacing w:after="0" w:line="240" w:lineRule="auto"/>
        <w:jc w:val="center"/>
        <w:rPr>
          <w:rFonts w:ascii="Arial" w:hAnsi="Arial" w:cs="Arial"/>
          <w:sz w:val="26"/>
          <w:szCs w:val="26"/>
        </w:rPr>
      </w:pPr>
      <w:r>
        <w:rPr>
          <w:rFonts w:ascii="Arial" w:hAnsi="Arial" w:cs="Arial"/>
          <w:sz w:val="26"/>
          <w:szCs w:val="26"/>
        </w:rPr>
        <w:t>LICENCIADA SANDRA PÉREZ CRUZ.</w:t>
      </w:r>
    </w:p>
    <w:p w:rsidR="00070512" w:rsidRDefault="00070512" w:rsidP="00070512">
      <w:pPr>
        <w:spacing w:after="0" w:line="240" w:lineRule="auto"/>
        <w:jc w:val="center"/>
        <w:rPr>
          <w:rFonts w:ascii="Arial" w:hAnsi="Arial" w:cs="Arial"/>
          <w:sz w:val="26"/>
          <w:szCs w:val="26"/>
        </w:rPr>
      </w:pPr>
      <w:r>
        <w:rPr>
          <w:rFonts w:ascii="Arial" w:hAnsi="Arial" w:cs="Arial"/>
          <w:sz w:val="26"/>
          <w:szCs w:val="26"/>
        </w:rPr>
        <w:t>SECRETARIA GENERAL DE ACUERDOS.</w:t>
      </w:r>
    </w:p>
    <w:p w:rsidR="00875B4B" w:rsidRDefault="00875B4B" w:rsidP="00987AFF">
      <w:pPr>
        <w:spacing w:line="360" w:lineRule="auto"/>
        <w:rPr>
          <w:rFonts w:ascii="Arial" w:hAnsi="Arial" w:cs="Arial"/>
          <w:b/>
          <w:color w:val="1F497D"/>
          <w:sz w:val="18"/>
          <w:szCs w:val="18"/>
          <w:lang w:val="es-MX"/>
        </w:rPr>
      </w:pPr>
    </w:p>
    <w:sectPr w:rsidR="00875B4B" w:rsidSect="006B482B">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31" w:rsidRDefault="001A6A31" w:rsidP="00873C9B">
      <w:pPr>
        <w:spacing w:after="0" w:line="240" w:lineRule="auto"/>
      </w:pPr>
      <w:r>
        <w:separator/>
      </w:r>
    </w:p>
  </w:endnote>
  <w:endnote w:type="continuationSeparator" w:id="0">
    <w:p w:rsidR="001A6A31" w:rsidRDefault="001A6A31"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31" w:rsidRDefault="001A6A31" w:rsidP="00873C9B">
      <w:pPr>
        <w:spacing w:after="0" w:line="240" w:lineRule="auto"/>
      </w:pPr>
      <w:r>
        <w:separator/>
      </w:r>
    </w:p>
  </w:footnote>
  <w:footnote w:type="continuationSeparator" w:id="0">
    <w:p w:rsidR="001A6A31" w:rsidRDefault="001A6A31"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2B" w:rsidRDefault="006B482B">
    <w:pPr>
      <w:pStyle w:val="Encabezado"/>
      <w:jc w:val="center"/>
    </w:pPr>
    <w:r>
      <w:fldChar w:fldCharType="begin"/>
    </w:r>
    <w:r>
      <w:instrText>PAGE   \* MERGEFORMAT</w:instrText>
    </w:r>
    <w:r>
      <w:fldChar w:fldCharType="separate"/>
    </w:r>
    <w:r w:rsidR="00DE34D8">
      <w:rPr>
        <w:noProof/>
      </w:rPr>
      <w:t>6</w:t>
    </w:r>
    <w:r>
      <w:fldChar w:fldCharType="end"/>
    </w:r>
  </w:p>
  <w:p w:rsidR="006B482B" w:rsidRDefault="006B48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DE34D8">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-1586230</wp:posOffset>
              </wp:positionH>
              <wp:positionV relativeFrom="paragraph">
                <wp:posOffset>6684010</wp:posOffset>
              </wp:positionV>
              <wp:extent cx="1076325" cy="657225"/>
              <wp:effectExtent l="13970" t="9525" r="508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15AA" w:rsidRDefault="009715AA" w:rsidP="009715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24.9pt;margin-top:526.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">
              <v:textbox>
                <w:txbxContent>
                  <w:p w:rsidR="009715AA" w:rsidRDefault="009715AA" w:rsidP="009715AA">
                    <w:pPr>
                      <w:rPr>
                        <w:sz w:val="16"/>
                        <w:szCs w:val="16"/>
                      </w:rPr>
                    </w:pPr>
                    <w:r>
                      <w:rPr>
                        <w:sz w:val="16"/>
                        <w:szCs w:val="16"/>
                      </w:rPr>
                      <w:t>Datos personales protegidos por el Art. 116 de la LGTAIP y el Art. 56 de la LTAIPEO</w:t>
                    </w:r>
                  </w:p>
                </w:txbxContent>
              </v:textbox>
            </v:shape>
          </w:pict>
        </mc:Fallback>
      </mc:AlternateContent>
    </w:r>
    <w:r w:rsidR="009B2960">
      <w:fldChar w:fldCharType="begin"/>
    </w:r>
    <w:r w:rsidR="009B2960">
      <w:instrText xml:space="preserve"> PAGE   \* MERGEFORMAT </w:instrText>
    </w:r>
    <w:r w:rsidR="009B2960">
      <w:fldChar w:fldCharType="separate"/>
    </w:r>
    <w:r>
      <w:rPr>
        <w:noProof/>
      </w:rPr>
      <w:t>1</w:t>
    </w:r>
    <w:r w:rsidR="009B2960">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7">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2055C"/>
    <w:rsid w:val="00021FE4"/>
    <w:rsid w:val="00023848"/>
    <w:rsid w:val="0002685F"/>
    <w:rsid w:val="00026D3D"/>
    <w:rsid w:val="0003477A"/>
    <w:rsid w:val="00036021"/>
    <w:rsid w:val="0003639C"/>
    <w:rsid w:val="00036F1C"/>
    <w:rsid w:val="00043D2E"/>
    <w:rsid w:val="000466FE"/>
    <w:rsid w:val="00047306"/>
    <w:rsid w:val="000527AF"/>
    <w:rsid w:val="00053460"/>
    <w:rsid w:val="000609BC"/>
    <w:rsid w:val="00060D14"/>
    <w:rsid w:val="000623DF"/>
    <w:rsid w:val="00062CA5"/>
    <w:rsid w:val="00064EE2"/>
    <w:rsid w:val="00070512"/>
    <w:rsid w:val="00074077"/>
    <w:rsid w:val="0007430B"/>
    <w:rsid w:val="00074716"/>
    <w:rsid w:val="00074906"/>
    <w:rsid w:val="00077E95"/>
    <w:rsid w:val="0008109B"/>
    <w:rsid w:val="00083578"/>
    <w:rsid w:val="000846F2"/>
    <w:rsid w:val="00085980"/>
    <w:rsid w:val="000869EE"/>
    <w:rsid w:val="000912ED"/>
    <w:rsid w:val="0009156F"/>
    <w:rsid w:val="00091B62"/>
    <w:rsid w:val="000A1F2E"/>
    <w:rsid w:val="000A4E6D"/>
    <w:rsid w:val="000A6C6B"/>
    <w:rsid w:val="000A6F52"/>
    <w:rsid w:val="000B0DF5"/>
    <w:rsid w:val="000B0F25"/>
    <w:rsid w:val="000B14C3"/>
    <w:rsid w:val="000B1C57"/>
    <w:rsid w:val="000B2851"/>
    <w:rsid w:val="000B286D"/>
    <w:rsid w:val="000B395B"/>
    <w:rsid w:val="000C16F0"/>
    <w:rsid w:val="000C18AA"/>
    <w:rsid w:val="000C50AB"/>
    <w:rsid w:val="000C587A"/>
    <w:rsid w:val="000C5CFB"/>
    <w:rsid w:val="000C7FE9"/>
    <w:rsid w:val="000D0543"/>
    <w:rsid w:val="000D45E9"/>
    <w:rsid w:val="000D47A0"/>
    <w:rsid w:val="000D7386"/>
    <w:rsid w:val="000D74C2"/>
    <w:rsid w:val="000D76EA"/>
    <w:rsid w:val="000D7E64"/>
    <w:rsid w:val="000E5AFE"/>
    <w:rsid w:val="000F276E"/>
    <w:rsid w:val="000F5753"/>
    <w:rsid w:val="000F66F4"/>
    <w:rsid w:val="00100947"/>
    <w:rsid w:val="00103980"/>
    <w:rsid w:val="0010503F"/>
    <w:rsid w:val="00106863"/>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55074"/>
    <w:rsid w:val="00161A3B"/>
    <w:rsid w:val="001636E4"/>
    <w:rsid w:val="00163E7F"/>
    <w:rsid w:val="00165917"/>
    <w:rsid w:val="00165A19"/>
    <w:rsid w:val="00166B47"/>
    <w:rsid w:val="00170850"/>
    <w:rsid w:val="00173B43"/>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41A3"/>
    <w:rsid w:val="001A6A31"/>
    <w:rsid w:val="001A6ECD"/>
    <w:rsid w:val="001B0977"/>
    <w:rsid w:val="001B14E0"/>
    <w:rsid w:val="001B55F4"/>
    <w:rsid w:val="001C600E"/>
    <w:rsid w:val="001D55AB"/>
    <w:rsid w:val="001D73DB"/>
    <w:rsid w:val="001E1687"/>
    <w:rsid w:val="001E3006"/>
    <w:rsid w:val="001E46A3"/>
    <w:rsid w:val="001E4D4E"/>
    <w:rsid w:val="001E79BD"/>
    <w:rsid w:val="001F1365"/>
    <w:rsid w:val="001F1F93"/>
    <w:rsid w:val="001F22AE"/>
    <w:rsid w:val="00201234"/>
    <w:rsid w:val="00205D6A"/>
    <w:rsid w:val="00205E03"/>
    <w:rsid w:val="002062E7"/>
    <w:rsid w:val="002067AD"/>
    <w:rsid w:val="002103D6"/>
    <w:rsid w:val="00212728"/>
    <w:rsid w:val="002140E2"/>
    <w:rsid w:val="00214C29"/>
    <w:rsid w:val="00214C52"/>
    <w:rsid w:val="00215634"/>
    <w:rsid w:val="00217CA5"/>
    <w:rsid w:val="002227D2"/>
    <w:rsid w:val="002236AD"/>
    <w:rsid w:val="002262E9"/>
    <w:rsid w:val="00226661"/>
    <w:rsid w:val="00227D64"/>
    <w:rsid w:val="0023431B"/>
    <w:rsid w:val="002350C6"/>
    <w:rsid w:val="00235E89"/>
    <w:rsid w:val="00236B26"/>
    <w:rsid w:val="002374AB"/>
    <w:rsid w:val="00242731"/>
    <w:rsid w:val="0024660E"/>
    <w:rsid w:val="00251F99"/>
    <w:rsid w:val="00254FB0"/>
    <w:rsid w:val="002550C4"/>
    <w:rsid w:val="00255272"/>
    <w:rsid w:val="0026693D"/>
    <w:rsid w:val="00267A3D"/>
    <w:rsid w:val="00267D97"/>
    <w:rsid w:val="00267DE1"/>
    <w:rsid w:val="002700FD"/>
    <w:rsid w:val="002701EF"/>
    <w:rsid w:val="0027368D"/>
    <w:rsid w:val="00275086"/>
    <w:rsid w:val="0027560B"/>
    <w:rsid w:val="0027605C"/>
    <w:rsid w:val="002761E6"/>
    <w:rsid w:val="0027647B"/>
    <w:rsid w:val="0027746F"/>
    <w:rsid w:val="00277AE9"/>
    <w:rsid w:val="00277D89"/>
    <w:rsid w:val="00282A31"/>
    <w:rsid w:val="0029206C"/>
    <w:rsid w:val="002A2ACF"/>
    <w:rsid w:val="002A3483"/>
    <w:rsid w:val="002A56D3"/>
    <w:rsid w:val="002B0167"/>
    <w:rsid w:val="002B195C"/>
    <w:rsid w:val="002B660C"/>
    <w:rsid w:val="002B68FB"/>
    <w:rsid w:val="002B78FD"/>
    <w:rsid w:val="002C1A47"/>
    <w:rsid w:val="002C297B"/>
    <w:rsid w:val="002C441E"/>
    <w:rsid w:val="002C5467"/>
    <w:rsid w:val="002D3BCB"/>
    <w:rsid w:val="002D44DF"/>
    <w:rsid w:val="002D5C32"/>
    <w:rsid w:val="002D6D0A"/>
    <w:rsid w:val="002D6FF4"/>
    <w:rsid w:val="002E3AB1"/>
    <w:rsid w:val="002E603F"/>
    <w:rsid w:val="002E673D"/>
    <w:rsid w:val="002F0EE8"/>
    <w:rsid w:val="002F236B"/>
    <w:rsid w:val="002F572F"/>
    <w:rsid w:val="002F5DEB"/>
    <w:rsid w:val="002F7A96"/>
    <w:rsid w:val="003000E3"/>
    <w:rsid w:val="0030080B"/>
    <w:rsid w:val="00301AF0"/>
    <w:rsid w:val="003053BA"/>
    <w:rsid w:val="00305FC3"/>
    <w:rsid w:val="003075CC"/>
    <w:rsid w:val="003137BF"/>
    <w:rsid w:val="00314411"/>
    <w:rsid w:val="00320358"/>
    <w:rsid w:val="00326256"/>
    <w:rsid w:val="00334804"/>
    <w:rsid w:val="00334BEC"/>
    <w:rsid w:val="003362DB"/>
    <w:rsid w:val="00336D9B"/>
    <w:rsid w:val="003373FA"/>
    <w:rsid w:val="00353323"/>
    <w:rsid w:val="00355F15"/>
    <w:rsid w:val="00360BC5"/>
    <w:rsid w:val="00364236"/>
    <w:rsid w:val="0037135F"/>
    <w:rsid w:val="00372347"/>
    <w:rsid w:val="00373447"/>
    <w:rsid w:val="00375B1E"/>
    <w:rsid w:val="00376096"/>
    <w:rsid w:val="003817EA"/>
    <w:rsid w:val="00392CFB"/>
    <w:rsid w:val="003A0694"/>
    <w:rsid w:val="003A0804"/>
    <w:rsid w:val="003A511B"/>
    <w:rsid w:val="003A6EAE"/>
    <w:rsid w:val="003B1754"/>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6576"/>
    <w:rsid w:val="003D7B92"/>
    <w:rsid w:val="003E1FF2"/>
    <w:rsid w:val="003E724D"/>
    <w:rsid w:val="003F10D5"/>
    <w:rsid w:val="003F14F2"/>
    <w:rsid w:val="003F3066"/>
    <w:rsid w:val="003F5845"/>
    <w:rsid w:val="00400086"/>
    <w:rsid w:val="00405CE1"/>
    <w:rsid w:val="004128F1"/>
    <w:rsid w:val="00413465"/>
    <w:rsid w:val="004141ED"/>
    <w:rsid w:val="0041435D"/>
    <w:rsid w:val="00414BB4"/>
    <w:rsid w:val="0042046E"/>
    <w:rsid w:val="004206F7"/>
    <w:rsid w:val="0042221C"/>
    <w:rsid w:val="00431DC1"/>
    <w:rsid w:val="004347A9"/>
    <w:rsid w:val="00435309"/>
    <w:rsid w:val="00435826"/>
    <w:rsid w:val="00437A9E"/>
    <w:rsid w:val="00444B61"/>
    <w:rsid w:val="00447B88"/>
    <w:rsid w:val="004577BE"/>
    <w:rsid w:val="004611CB"/>
    <w:rsid w:val="00462B84"/>
    <w:rsid w:val="00467AA0"/>
    <w:rsid w:val="004707D0"/>
    <w:rsid w:val="00470B55"/>
    <w:rsid w:val="00473278"/>
    <w:rsid w:val="00473C8A"/>
    <w:rsid w:val="00474759"/>
    <w:rsid w:val="00476371"/>
    <w:rsid w:val="00476EC1"/>
    <w:rsid w:val="0048755F"/>
    <w:rsid w:val="00490566"/>
    <w:rsid w:val="0049111D"/>
    <w:rsid w:val="0049214C"/>
    <w:rsid w:val="00492378"/>
    <w:rsid w:val="00494B9B"/>
    <w:rsid w:val="00497363"/>
    <w:rsid w:val="004A08EC"/>
    <w:rsid w:val="004A1E5A"/>
    <w:rsid w:val="004A5DE9"/>
    <w:rsid w:val="004B08DA"/>
    <w:rsid w:val="004B3BC7"/>
    <w:rsid w:val="004B3DE1"/>
    <w:rsid w:val="004B69C0"/>
    <w:rsid w:val="004C1F67"/>
    <w:rsid w:val="004C262E"/>
    <w:rsid w:val="004C3F05"/>
    <w:rsid w:val="004C7157"/>
    <w:rsid w:val="004D2D38"/>
    <w:rsid w:val="004D2F14"/>
    <w:rsid w:val="004D37F2"/>
    <w:rsid w:val="004D6C09"/>
    <w:rsid w:val="004D6F19"/>
    <w:rsid w:val="004D7D7A"/>
    <w:rsid w:val="004E30B7"/>
    <w:rsid w:val="004E7030"/>
    <w:rsid w:val="004F3FF7"/>
    <w:rsid w:val="004F4C7B"/>
    <w:rsid w:val="004F54FB"/>
    <w:rsid w:val="004F6AE4"/>
    <w:rsid w:val="00502B58"/>
    <w:rsid w:val="00507732"/>
    <w:rsid w:val="005145F7"/>
    <w:rsid w:val="00526FD2"/>
    <w:rsid w:val="005311BA"/>
    <w:rsid w:val="005311FE"/>
    <w:rsid w:val="00531CDA"/>
    <w:rsid w:val="00531CE8"/>
    <w:rsid w:val="005324A0"/>
    <w:rsid w:val="005369A3"/>
    <w:rsid w:val="005379FA"/>
    <w:rsid w:val="00541025"/>
    <w:rsid w:val="00543CB4"/>
    <w:rsid w:val="00544B6C"/>
    <w:rsid w:val="0054756C"/>
    <w:rsid w:val="00556C7D"/>
    <w:rsid w:val="005615BB"/>
    <w:rsid w:val="00567349"/>
    <w:rsid w:val="00571CB6"/>
    <w:rsid w:val="0058081E"/>
    <w:rsid w:val="005808D5"/>
    <w:rsid w:val="00583763"/>
    <w:rsid w:val="00585631"/>
    <w:rsid w:val="005856AD"/>
    <w:rsid w:val="0058640C"/>
    <w:rsid w:val="00595AAF"/>
    <w:rsid w:val="00595C60"/>
    <w:rsid w:val="00597209"/>
    <w:rsid w:val="005A16C5"/>
    <w:rsid w:val="005A2403"/>
    <w:rsid w:val="005A3447"/>
    <w:rsid w:val="005A46D7"/>
    <w:rsid w:val="005A4906"/>
    <w:rsid w:val="005A66EB"/>
    <w:rsid w:val="005A78CD"/>
    <w:rsid w:val="005A7B94"/>
    <w:rsid w:val="005B01F5"/>
    <w:rsid w:val="005B0BB2"/>
    <w:rsid w:val="005B4C17"/>
    <w:rsid w:val="005B7E44"/>
    <w:rsid w:val="005C1BB0"/>
    <w:rsid w:val="005C3CA3"/>
    <w:rsid w:val="005C4E9A"/>
    <w:rsid w:val="005C6ADB"/>
    <w:rsid w:val="005D0C8A"/>
    <w:rsid w:val="005D179E"/>
    <w:rsid w:val="005D243E"/>
    <w:rsid w:val="005D25EB"/>
    <w:rsid w:val="005D3428"/>
    <w:rsid w:val="005D5BE4"/>
    <w:rsid w:val="005D64EC"/>
    <w:rsid w:val="005E01C6"/>
    <w:rsid w:val="005E3ADB"/>
    <w:rsid w:val="005F039F"/>
    <w:rsid w:val="005F5672"/>
    <w:rsid w:val="005F7D44"/>
    <w:rsid w:val="005F7E67"/>
    <w:rsid w:val="006002B1"/>
    <w:rsid w:val="00602846"/>
    <w:rsid w:val="00606D49"/>
    <w:rsid w:val="00610C2B"/>
    <w:rsid w:val="00611C42"/>
    <w:rsid w:val="0061681B"/>
    <w:rsid w:val="006213DF"/>
    <w:rsid w:val="00621F9F"/>
    <w:rsid w:val="00626333"/>
    <w:rsid w:val="00631E2E"/>
    <w:rsid w:val="00632AF3"/>
    <w:rsid w:val="006332F7"/>
    <w:rsid w:val="00636D31"/>
    <w:rsid w:val="00640F43"/>
    <w:rsid w:val="00650A61"/>
    <w:rsid w:val="00654ED1"/>
    <w:rsid w:val="0065532E"/>
    <w:rsid w:val="00655D12"/>
    <w:rsid w:val="006572D3"/>
    <w:rsid w:val="0066075F"/>
    <w:rsid w:val="00662793"/>
    <w:rsid w:val="00667591"/>
    <w:rsid w:val="006701AE"/>
    <w:rsid w:val="006713C9"/>
    <w:rsid w:val="00676B1B"/>
    <w:rsid w:val="00687150"/>
    <w:rsid w:val="00687F1C"/>
    <w:rsid w:val="00690C5E"/>
    <w:rsid w:val="00691218"/>
    <w:rsid w:val="00692229"/>
    <w:rsid w:val="0069582A"/>
    <w:rsid w:val="006A0104"/>
    <w:rsid w:val="006A17E0"/>
    <w:rsid w:val="006B08C5"/>
    <w:rsid w:val="006B46D2"/>
    <w:rsid w:val="006B482B"/>
    <w:rsid w:val="006B4D08"/>
    <w:rsid w:val="006C15A2"/>
    <w:rsid w:val="006C1819"/>
    <w:rsid w:val="006C424C"/>
    <w:rsid w:val="006C44C8"/>
    <w:rsid w:val="006D605D"/>
    <w:rsid w:val="006D767B"/>
    <w:rsid w:val="006D7B71"/>
    <w:rsid w:val="006E3397"/>
    <w:rsid w:val="006E49A7"/>
    <w:rsid w:val="006E55ED"/>
    <w:rsid w:val="006E57B0"/>
    <w:rsid w:val="006E62FD"/>
    <w:rsid w:val="006F0D16"/>
    <w:rsid w:val="006F1C90"/>
    <w:rsid w:val="006F43B7"/>
    <w:rsid w:val="006F6DF1"/>
    <w:rsid w:val="006F7ED3"/>
    <w:rsid w:val="007015BB"/>
    <w:rsid w:val="007026DF"/>
    <w:rsid w:val="00703635"/>
    <w:rsid w:val="00703B9A"/>
    <w:rsid w:val="00707504"/>
    <w:rsid w:val="00710832"/>
    <w:rsid w:val="0071114B"/>
    <w:rsid w:val="00711C33"/>
    <w:rsid w:val="00711E36"/>
    <w:rsid w:val="00712082"/>
    <w:rsid w:val="0071247F"/>
    <w:rsid w:val="0071303C"/>
    <w:rsid w:val="00715D6B"/>
    <w:rsid w:val="00716985"/>
    <w:rsid w:val="00717687"/>
    <w:rsid w:val="00721A8E"/>
    <w:rsid w:val="00722B65"/>
    <w:rsid w:val="007273EB"/>
    <w:rsid w:val="00732A94"/>
    <w:rsid w:val="00734842"/>
    <w:rsid w:val="007354CB"/>
    <w:rsid w:val="00745A50"/>
    <w:rsid w:val="00747892"/>
    <w:rsid w:val="00747FC2"/>
    <w:rsid w:val="00751459"/>
    <w:rsid w:val="00753F30"/>
    <w:rsid w:val="007573D5"/>
    <w:rsid w:val="00757A0C"/>
    <w:rsid w:val="007618EC"/>
    <w:rsid w:val="007658E7"/>
    <w:rsid w:val="007747DA"/>
    <w:rsid w:val="00775644"/>
    <w:rsid w:val="00776FBF"/>
    <w:rsid w:val="00783A42"/>
    <w:rsid w:val="00785B21"/>
    <w:rsid w:val="00787503"/>
    <w:rsid w:val="007909AE"/>
    <w:rsid w:val="007926F3"/>
    <w:rsid w:val="00793602"/>
    <w:rsid w:val="0079513B"/>
    <w:rsid w:val="00795BBD"/>
    <w:rsid w:val="00796C6C"/>
    <w:rsid w:val="00797506"/>
    <w:rsid w:val="007A1245"/>
    <w:rsid w:val="007A2382"/>
    <w:rsid w:val="007B0015"/>
    <w:rsid w:val="007B196A"/>
    <w:rsid w:val="007C05B2"/>
    <w:rsid w:val="007C08FA"/>
    <w:rsid w:val="007C0D2E"/>
    <w:rsid w:val="007C213A"/>
    <w:rsid w:val="007C318B"/>
    <w:rsid w:val="007C549F"/>
    <w:rsid w:val="007C5A89"/>
    <w:rsid w:val="007C6B88"/>
    <w:rsid w:val="007D131F"/>
    <w:rsid w:val="007D6BF9"/>
    <w:rsid w:val="007E439D"/>
    <w:rsid w:val="007E4542"/>
    <w:rsid w:val="007E4F98"/>
    <w:rsid w:val="007E7839"/>
    <w:rsid w:val="007F172B"/>
    <w:rsid w:val="007F2F0D"/>
    <w:rsid w:val="007F4BE5"/>
    <w:rsid w:val="007F6597"/>
    <w:rsid w:val="007F7BF5"/>
    <w:rsid w:val="0080050C"/>
    <w:rsid w:val="00802D53"/>
    <w:rsid w:val="00803CF3"/>
    <w:rsid w:val="00805268"/>
    <w:rsid w:val="00806308"/>
    <w:rsid w:val="0081397E"/>
    <w:rsid w:val="00817807"/>
    <w:rsid w:val="00820BCD"/>
    <w:rsid w:val="008240E4"/>
    <w:rsid w:val="00826B8C"/>
    <w:rsid w:val="00826CB1"/>
    <w:rsid w:val="00827304"/>
    <w:rsid w:val="008318F9"/>
    <w:rsid w:val="00833162"/>
    <w:rsid w:val="00835559"/>
    <w:rsid w:val="00840556"/>
    <w:rsid w:val="00841565"/>
    <w:rsid w:val="00843EBC"/>
    <w:rsid w:val="008555AD"/>
    <w:rsid w:val="00857B34"/>
    <w:rsid w:val="008626A3"/>
    <w:rsid w:val="00865B7E"/>
    <w:rsid w:val="00870490"/>
    <w:rsid w:val="00872176"/>
    <w:rsid w:val="0087239D"/>
    <w:rsid w:val="008730EF"/>
    <w:rsid w:val="00873C9B"/>
    <w:rsid w:val="00874A5E"/>
    <w:rsid w:val="00874EED"/>
    <w:rsid w:val="00875B4B"/>
    <w:rsid w:val="00876374"/>
    <w:rsid w:val="00881129"/>
    <w:rsid w:val="008824E3"/>
    <w:rsid w:val="008838D1"/>
    <w:rsid w:val="0088406F"/>
    <w:rsid w:val="008866FC"/>
    <w:rsid w:val="0088690C"/>
    <w:rsid w:val="00887E02"/>
    <w:rsid w:val="00890225"/>
    <w:rsid w:val="00890502"/>
    <w:rsid w:val="008A02C7"/>
    <w:rsid w:val="008A13E7"/>
    <w:rsid w:val="008A14C8"/>
    <w:rsid w:val="008A1B04"/>
    <w:rsid w:val="008A3AAE"/>
    <w:rsid w:val="008B3236"/>
    <w:rsid w:val="008B735B"/>
    <w:rsid w:val="008C28A0"/>
    <w:rsid w:val="008C4F59"/>
    <w:rsid w:val="008C5199"/>
    <w:rsid w:val="008E15D7"/>
    <w:rsid w:val="008E2A91"/>
    <w:rsid w:val="008E328E"/>
    <w:rsid w:val="008E35D3"/>
    <w:rsid w:val="008E5466"/>
    <w:rsid w:val="008E6A9B"/>
    <w:rsid w:val="008E6FCC"/>
    <w:rsid w:val="008F1C42"/>
    <w:rsid w:val="008F2970"/>
    <w:rsid w:val="008F2C54"/>
    <w:rsid w:val="008F2F58"/>
    <w:rsid w:val="00901471"/>
    <w:rsid w:val="00903263"/>
    <w:rsid w:val="00904B59"/>
    <w:rsid w:val="00905BBD"/>
    <w:rsid w:val="00913E7E"/>
    <w:rsid w:val="00920EF7"/>
    <w:rsid w:val="009215C0"/>
    <w:rsid w:val="009228B6"/>
    <w:rsid w:val="009236E2"/>
    <w:rsid w:val="0093051D"/>
    <w:rsid w:val="0093069F"/>
    <w:rsid w:val="00930776"/>
    <w:rsid w:val="00930CF9"/>
    <w:rsid w:val="00931135"/>
    <w:rsid w:val="009324AD"/>
    <w:rsid w:val="00933BD9"/>
    <w:rsid w:val="0094250E"/>
    <w:rsid w:val="00943025"/>
    <w:rsid w:val="009459F9"/>
    <w:rsid w:val="00946869"/>
    <w:rsid w:val="00950E3E"/>
    <w:rsid w:val="0095273B"/>
    <w:rsid w:val="00952B0C"/>
    <w:rsid w:val="009541B9"/>
    <w:rsid w:val="009548E6"/>
    <w:rsid w:val="0095508E"/>
    <w:rsid w:val="00955A9B"/>
    <w:rsid w:val="00957733"/>
    <w:rsid w:val="00960A18"/>
    <w:rsid w:val="0096122E"/>
    <w:rsid w:val="009715AA"/>
    <w:rsid w:val="009738C3"/>
    <w:rsid w:val="00975529"/>
    <w:rsid w:val="00975628"/>
    <w:rsid w:val="00976409"/>
    <w:rsid w:val="009776D5"/>
    <w:rsid w:val="00981174"/>
    <w:rsid w:val="009818EC"/>
    <w:rsid w:val="00981989"/>
    <w:rsid w:val="00982383"/>
    <w:rsid w:val="00987430"/>
    <w:rsid w:val="00987AFF"/>
    <w:rsid w:val="00995B92"/>
    <w:rsid w:val="00996C92"/>
    <w:rsid w:val="009973B0"/>
    <w:rsid w:val="009A2AAF"/>
    <w:rsid w:val="009A3B8F"/>
    <w:rsid w:val="009A6874"/>
    <w:rsid w:val="009B2960"/>
    <w:rsid w:val="009B44D9"/>
    <w:rsid w:val="009B4F84"/>
    <w:rsid w:val="009B6C2E"/>
    <w:rsid w:val="009C0015"/>
    <w:rsid w:val="009C276C"/>
    <w:rsid w:val="009C3E3C"/>
    <w:rsid w:val="009C4C9C"/>
    <w:rsid w:val="009C633F"/>
    <w:rsid w:val="009C6CA5"/>
    <w:rsid w:val="009C7288"/>
    <w:rsid w:val="009D4329"/>
    <w:rsid w:val="009D7614"/>
    <w:rsid w:val="009E25D4"/>
    <w:rsid w:val="009E3DB9"/>
    <w:rsid w:val="009F0088"/>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6C5F"/>
    <w:rsid w:val="00A21241"/>
    <w:rsid w:val="00A2141E"/>
    <w:rsid w:val="00A22192"/>
    <w:rsid w:val="00A23543"/>
    <w:rsid w:val="00A2583A"/>
    <w:rsid w:val="00A27EAC"/>
    <w:rsid w:val="00A329F2"/>
    <w:rsid w:val="00A33CD4"/>
    <w:rsid w:val="00A35034"/>
    <w:rsid w:val="00A35C9E"/>
    <w:rsid w:val="00A460D9"/>
    <w:rsid w:val="00A46C3E"/>
    <w:rsid w:val="00A514FC"/>
    <w:rsid w:val="00A55156"/>
    <w:rsid w:val="00A561DB"/>
    <w:rsid w:val="00A56E39"/>
    <w:rsid w:val="00A61FFC"/>
    <w:rsid w:val="00A62080"/>
    <w:rsid w:val="00A64701"/>
    <w:rsid w:val="00A65B88"/>
    <w:rsid w:val="00A703FE"/>
    <w:rsid w:val="00A70938"/>
    <w:rsid w:val="00A71027"/>
    <w:rsid w:val="00A71DAC"/>
    <w:rsid w:val="00A743D4"/>
    <w:rsid w:val="00A77333"/>
    <w:rsid w:val="00A800D9"/>
    <w:rsid w:val="00A82629"/>
    <w:rsid w:val="00A857E4"/>
    <w:rsid w:val="00A85982"/>
    <w:rsid w:val="00A861FF"/>
    <w:rsid w:val="00A87C98"/>
    <w:rsid w:val="00A93473"/>
    <w:rsid w:val="00A938D2"/>
    <w:rsid w:val="00A93DD1"/>
    <w:rsid w:val="00A95532"/>
    <w:rsid w:val="00AA2135"/>
    <w:rsid w:val="00AA23B7"/>
    <w:rsid w:val="00AA2A9A"/>
    <w:rsid w:val="00AA39B8"/>
    <w:rsid w:val="00AB0C7E"/>
    <w:rsid w:val="00AB1674"/>
    <w:rsid w:val="00AB27DC"/>
    <w:rsid w:val="00AB465F"/>
    <w:rsid w:val="00AB565B"/>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F1199"/>
    <w:rsid w:val="00AF4650"/>
    <w:rsid w:val="00AF59AB"/>
    <w:rsid w:val="00AF6553"/>
    <w:rsid w:val="00B07571"/>
    <w:rsid w:val="00B07F8E"/>
    <w:rsid w:val="00B107B9"/>
    <w:rsid w:val="00B1135F"/>
    <w:rsid w:val="00B13166"/>
    <w:rsid w:val="00B15DE3"/>
    <w:rsid w:val="00B16312"/>
    <w:rsid w:val="00B21582"/>
    <w:rsid w:val="00B352EA"/>
    <w:rsid w:val="00B37995"/>
    <w:rsid w:val="00B37CD7"/>
    <w:rsid w:val="00B41F09"/>
    <w:rsid w:val="00B550EA"/>
    <w:rsid w:val="00B637F5"/>
    <w:rsid w:val="00B6726D"/>
    <w:rsid w:val="00B766D1"/>
    <w:rsid w:val="00B83906"/>
    <w:rsid w:val="00B85DE3"/>
    <w:rsid w:val="00B8742A"/>
    <w:rsid w:val="00B93EB1"/>
    <w:rsid w:val="00B94116"/>
    <w:rsid w:val="00B97285"/>
    <w:rsid w:val="00B976FB"/>
    <w:rsid w:val="00BA0CCE"/>
    <w:rsid w:val="00BB0779"/>
    <w:rsid w:val="00BB2255"/>
    <w:rsid w:val="00BB44C6"/>
    <w:rsid w:val="00BC1176"/>
    <w:rsid w:val="00BC38D8"/>
    <w:rsid w:val="00BC7C05"/>
    <w:rsid w:val="00BD1253"/>
    <w:rsid w:val="00BD5ADC"/>
    <w:rsid w:val="00BD62B2"/>
    <w:rsid w:val="00BE125D"/>
    <w:rsid w:val="00BE2298"/>
    <w:rsid w:val="00BE2370"/>
    <w:rsid w:val="00BE680B"/>
    <w:rsid w:val="00BF0929"/>
    <w:rsid w:val="00BF163C"/>
    <w:rsid w:val="00BF21D1"/>
    <w:rsid w:val="00BF2770"/>
    <w:rsid w:val="00BF3538"/>
    <w:rsid w:val="00BF65D2"/>
    <w:rsid w:val="00C037BC"/>
    <w:rsid w:val="00C0629D"/>
    <w:rsid w:val="00C07AC1"/>
    <w:rsid w:val="00C1105D"/>
    <w:rsid w:val="00C11C32"/>
    <w:rsid w:val="00C13F8F"/>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41070"/>
    <w:rsid w:val="00C43F72"/>
    <w:rsid w:val="00C44EFE"/>
    <w:rsid w:val="00C467CE"/>
    <w:rsid w:val="00C502CE"/>
    <w:rsid w:val="00C53A11"/>
    <w:rsid w:val="00C542BE"/>
    <w:rsid w:val="00C6002D"/>
    <w:rsid w:val="00C634EA"/>
    <w:rsid w:val="00C64076"/>
    <w:rsid w:val="00C64842"/>
    <w:rsid w:val="00C72C2E"/>
    <w:rsid w:val="00C80061"/>
    <w:rsid w:val="00C83A36"/>
    <w:rsid w:val="00C8681E"/>
    <w:rsid w:val="00C90CD5"/>
    <w:rsid w:val="00C9417E"/>
    <w:rsid w:val="00CA021C"/>
    <w:rsid w:val="00CA2511"/>
    <w:rsid w:val="00CA3AEB"/>
    <w:rsid w:val="00CB0295"/>
    <w:rsid w:val="00CB2DA0"/>
    <w:rsid w:val="00CB423D"/>
    <w:rsid w:val="00CB4E52"/>
    <w:rsid w:val="00CC65BD"/>
    <w:rsid w:val="00CD03BF"/>
    <w:rsid w:val="00CD03F7"/>
    <w:rsid w:val="00CD51ED"/>
    <w:rsid w:val="00CE215F"/>
    <w:rsid w:val="00CE309C"/>
    <w:rsid w:val="00CE66CC"/>
    <w:rsid w:val="00CF6C77"/>
    <w:rsid w:val="00CF79F9"/>
    <w:rsid w:val="00D060F1"/>
    <w:rsid w:val="00D065D5"/>
    <w:rsid w:val="00D07117"/>
    <w:rsid w:val="00D136ED"/>
    <w:rsid w:val="00D15015"/>
    <w:rsid w:val="00D17E1B"/>
    <w:rsid w:val="00D21E0B"/>
    <w:rsid w:val="00D2364A"/>
    <w:rsid w:val="00D25D6F"/>
    <w:rsid w:val="00D25F66"/>
    <w:rsid w:val="00D26630"/>
    <w:rsid w:val="00D26ACB"/>
    <w:rsid w:val="00D31F74"/>
    <w:rsid w:val="00D33C32"/>
    <w:rsid w:val="00D35CD4"/>
    <w:rsid w:val="00D36AD2"/>
    <w:rsid w:val="00D41CD6"/>
    <w:rsid w:val="00D41D4B"/>
    <w:rsid w:val="00D447C5"/>
    <w:rsid w:val="00D5017E"/>
    <w:rsid w:val="00D53A3B"/>
    <w:rsid w:val="00D543A7"/>
    <w:rsid w:val="00D55A3E"/>
    <w:rsid w:val="00D57FB4"/>
    <w:rsid w:val="00D7454A"/>
    <w:rsid w:val="00D74922"/>
    <w:rsid w:val="00D749CF"/>
    <w:rsid w:val="00D757A0"/>
    <w:rsid w:val="00D76B66"/>
    <w:rsid w:val="00D7700D"/>
    <w:rsid w:val="00D80C65"/>
    <w:rsid w:val="00D8643E"/>
    <w:rsid w:val="00D94FBF"/>
    <w:rsid w:val="00D95A93"/>
    <w:rsid w:val="00D96D70"/>
    <w:rsid w:val="00DA34F3"/>
    <w:rsid w:val="00DA73AA"/>
    <w:rsid w:val="00DB07BB"/>
    <w:rsid w:val="00DB0A7B"/>
    <w:rsid w:val="00DB27A2"/>
    <w:rsid w:val="00DB2998"/>
    <w:rsid w:val="00DB4397"/>
    <w:rsid w:val="00DB600E"/>
    <w:rsid w:val="00DC1DD0"/>
    <w:rsid w:val="00DC45A5"/>
    <w:rsid w:val="00DC6983"/>
    <w:rsid w:val="00DC7A7D"/>
    <w:rsid w:val="00DD10AE"/>
    <w:rsid w:val="00DE295D"/>
    <w:rsid w:val="00DE34D8"/>
    <w:rsid w:val="00DE3E5B"/>
    <w:rsid w:val="00DE652C"/>
    <w:rsid w:val="00DF05C7"/>
    <w:rsid w:val="00DF099F"/>
    <w:rsid w:val="00E00AB8"/>
    <w:rsid w:val="00E0627C"/>
    <w:rsid w:val="00E06C60"/>
    <w:rsid w:val="00E10DD3"/>
    <w:rsid w:val="00E137C9"/>
    <w:rsid w:val="00E1584C"/>
    <w:rsid w:val="00E162F5"/>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72DA7"/>
    <w:rsid w:val="00E75E52"/>
    <w:rsid w:val="00E816C5"/>
    <w:rsid w:val="00E8356F"/>
    <w:rsid w:val="00E83F31"/>
    <w:rsid w:val="00E8585B"/>
    <w:rsid w:val="00E9119F"/>
    <w:rsid w:val="00E929A1"/>
    <w:rsid w:val="00E94867"/>
    <w:rsid w:val="00EA1EE3"/>
    <w:rsid w:val="00EA3561"/>
    <w:rsid w:val="00EA6657"/>
    <w:rsid w:val="00EA6AED"/>
    <w:rsid w:val="00EB1011"/>
    <w:rsid w:val="00EB2310"/>
    <w:rsid w:val="00EB2BBB"/>
    <w:rsid w:val="00EB61E7"/>
    <w:rsid w:val="00EB700C"/>
    <w:rsid w:val="00EC1807"/>
    <w:rsid w:val="00EC54B9"/>
    <w:rsid w:val="00EC7EE2"/>
    <w:rsid w:val="00ED023C"/>
    <w:rsid w:val="00EE4D4B"/>
    <w:rsid w:val="00EF0C3C"/>
    <w:rsid w:val="00EF23B0"/>
    <w:rsid w:val="00EF361A"/>
    <w:rsid w:val="00EF500F"/>
    <w:rsid w:val="00EF522F"/>
    <w:rsid w:val="00EF5E51"/>
    <w:rsid w:val="00F0256A"/>
    <w:rsid w:val="00F02E94"/>
    <w:rsid w:val="00F07941"/>
    <w:rsid w:val="00F11104"/>
    <w:rsid w:val="00F12D46"/>
    <w:rsid w:val="00F14D2C"/>
    <w:rsid w:val="00F218A4"/>
    <w:rsid w:val="00F23079"/>
    <w:rsid w:val="00F23740"/>
    <w:rsid w:val="00F25073"/>
    <w:rsid w:val="00F32971"/>
    <w:rsid w:val="00F33162"/>
    <w:rsid w:val="00F34740"/>
    <w:rsid w:val="00F3647A"/>
    <w:rsid w:val="00F415EF"/>
    <w:rsid w:val="00F42289"/>
    <w:rsid w:val="00F47262"/>
    <w:rsid w:val="00F509D6"/>
    <w:rsid w:val="00F52C1F"/>
    <w:rsid w:val="00F53799"/>
    <w:rsid w:val="00F55016"/>
    <w:rsid w:val="00F55BB5"/>
    <w:rsid w:val="00F56F06"/>
    <w:rsid w:val="00F67A60"/>
    <w:rsid w:val="00F74159"/>
    <w:rsid w:val="00F753D8"/>
    <w:rsid w:val="00F754BA"/>
    <w:rsid w:val="00F80C8A"/>
    <w:rsid w:val="00F80E95"/>
    <w:rsid w:val="00F8196D"/>
    <w:rsid w:val="00F84A54"/>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2B2E"/>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10E76-52EE-44D8-8219-FAC69AB3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6B482B"/>
    <w:pPr>
      <w:tabs>
        <w:tab w:val="center" w:pos="4419"/>
        <w:tab w:val="right" w:pos="8838"/>
      </w:tabs>
    </w:pPr>
  </w:style>
  <w:style w:type="character" w:customStyle="1" w:styleId="PiedepginaCar">
    <w:name w:val="Pie de página Car"/>
    <w:link w:val="Piedepgina"/>
    <w:uiPriority w:val="99"/>
    <w:rsid w:val="006B482B"/>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56457">
      <w:bodyDiv w:val="1"/>
      <w:marLeft w:val="0"/>
      <w:marRight w:val="0"/>
      <w:marTop w:val="0"/>
      <w:marBottom w:val="0"/>
      <w:divBdr>
        <w:top w:val="none" w:sz="0" w:space="0" w:color="auto"/>
        <w:left w:val="none" w:sz="0" w:space="0" w:color="auto"/>
        <w:bottom w:val="none" w:sz="0" w:space="0" w:color="auto"/>
        <w:right w:val="none" w:sz="0" w:space="0" w:color="auto"/>
      </w:divBdr>
    </w:div>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4EEE0-2A8B-4B98-911D-19E31E76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1849</Words>
  <Characters>10174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Luis Fernando Rendón Nucamendi</cp:lastModifiedBy>
  <cp:revision>2</cp:revision>
  <cp:lastPrinted>2018-05-28T16:38:00Z</cp:lastPrinted>
  <dcterms:created xsi:type="dcterms:W3CDTF">2019-01-05T21:39:00Z</dcterms:created>
  <dcterms:modified xsi:type="dcterms:W3CDTF">2019-01-05T21:39:00Z</dcterms:modified>
</cp:coreProperties>
</file>