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B70F5A">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B70F5A">
            <w:pPr>
              <w:pStyle w:val="Encabezado"/>
              <w:ind w:left="1119"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A45011" w:rsidP="00B70F5A">
            <w:pPr>
              <w:pStyle w:val="Encabezado"/>
              <w:ind w:left="1119" w:right="51"/>
              <w:jc w:val="both"/>
              <w:rPr>
                <w:rFonts w:ascii="Arial" w:hAnsi="Arial" w:cs="Arial"/>
                <w:b/>
                <w:iCs/>
                <w:caps/>
                <w:lang w:val="es-PE"/>
              </w:rPr>
            </w:pPr>
            <w:r>
              <w:rPr>
                <w:rFonts w:ascii="Arial" w:hAnsi="Arial" w:cs="Arial"/>
                <w:b/>
                <w:iCs/>
                <w:caps/>
                <w:sz w:val="26"/>
                <w:szCs w:val="26"/>
                <w:lang w:val="es-PE"/>
              </w:rPr>
              <w:t xml:space="preserve">RECURSO DE REVISIÓN: </w:t>
            </w:r>
            <w:r w:rsidRPr="00A45011">
              <w:rPr>
                <w:rFonts w:ascii="Arial" w:hAnsi="Arial" w:cs="Arial"/>
                <w:b/>
                <w:iCs/>
                <w:caps/>
                <w:lang w:val="es-PE"/>
              </w:rPr>
              <w:t>0425/2017</w:t>
            </w:r>
          </w:p>
          <w:p w:rsidR="001144A1" w:rsidRPr="000A1F0F" w:rsidRDefault="001144A1" w:rsidP="00B70F5A">
            <w:pPr>
              <w:pStyle w:val="Encabezado"/>
              <w:ind w:left="1119" w:right="51"/>
              <w:jc w:val="both"/>
              <w:rPr>
                <w:rFonts w:ascii="Arial" w:hAnsi="Arial" w:cs="Arial"/>
                <w:b/>
                <w:iCs/>
                <w:caps/>
                <w:sz w:val="26"/>
                <w:szCs w:val="26"/>
                <w:lang w:val="es-PE"/>
              </w:rPr>
            </w:pPr>
          </w:p>
          <w:p w:rsidR="001144A1" w:rsidRDefault="001144A1" w:rsidP="00B70F5A">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A45011">
              <w:rPr>
                <w:rFonts w:ascii="Arial" w:hAnsi="Arial" w:cs="Arial"/>
                <w:b/>
                <w:iCs/>
                <w:caps/>
                <w:sz w:val="26"/>
                <w:szCs w:val="26"/>
                <w:lang w:val="es-PE"/>
              </w:rPr>
              <w:t xml:space="preserve">CUADERNO DE SUSPENSIÓN DEDUCIDO DEL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A45011">
              <w:rPr>
                <w:rFonts w:ascii="Arial" w:hAnsi="Arial" w:cs="Arial"/>
                <w:b/>
                <w:iCs/>
                <w:caps/>
                <w:sz w:val="26"/>
                <w:szCs w:val="26"/>
                <w:lang w:val="es-PE"/>
              </w:rPr>
              <w:t>0104</w:t>
            </w:r>
            <w:r w:rsidR="009F266B">
              <w:rPr>
                <w:rFonts w:ascii="Arial" w:hAnsi="Arial" w:cs="Arial"/>
                <w:b/>
                <w:iCs/>
                <w:caps/>
                <w:sz w:val="26"/>
                <w:szCs w:val="26"/>
                <w:lang w:val="es-PE"/>
              </w:rPr>
              <w:t>/2017</w:t>
            </w:r>
            <w:r>
              <w:rPr>
                <w:rFonts w:ascii="Arial" w:hAnsi="Arial" w:cs="Arial"/>
                <w:b/>
                <w:iCs/>
                <w:caps/>
                <w:sz w:val="26"/>
                <w:szCs w:val="26"/>
                <w:lang w:val="es-PE"/>
              </w:rPr>
              <w:t xml:space="preserve"> de la </w:t>
            </w:r>
            <w:r w:rsidR="00A45011">
              <w:rPr>
                <w:rFonts w:ascii="Arial" w:hAnsi="Arial" w:cs="Arial"/>
                <w:b/>
                <w:iCs/>
                <w:caps/>
                <w:sz w:val="26"/>
                <w:szCs w:val="26"/>
                <w:lang w:val="es-PE"/>
              </w:rPr>
              <w:t>TERCERA</w:t>
            </w:r>
            <w:r>
              <w:rPr>
                <w:rFonts w:ascii="Arial" w:hAnsi="Arial" w:cs="Arial"/>
                <w:b/>
                <w:iCs/>
                <w:caps/>
                <w:sz w:val="26"/>
                <w:szCs w:val="26"/>
                <w:lang w:val="es-PE"/>
              </w:rPr>
              <w:t xml:space="preserve"> sala unitaria DE PRIMERA INSTANCIA.</w:t>
            </w:r>
          </w:p>
          <w:p w:rsidR="001144A1" w:rsidRPr="000A1F0F" w:rsidRDefault="001144A1" w:rsidP="00B70F5A">
            <w:pPr>
              <w:pStyle w:val="Encabezado"/>
              <w:ind w:left="1119" w:right="51" w:hanging="1119"/>
              <w:jc w:val="both"/>
              <w:rPr>
                <w:rFonts w:ascii="Arial" w:hAnsi="Arial" w:cs="Arial"/>
                <w:b/>
                <w:iCs/>
                <w:caps/>
                <w:sz w:val="26"/>
                <w:szCs w:val="26"/>
                <w:lang w:val="es-PE"/>
              </w:rPr>
            </w:pPr>
          </w:p>
          <w:p w:rsidR="001144A1" w:rsidRPr="000A1F0F" w:rsidRDefault="001144A1" w:rsidP="00B70F5A">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1304F" w:rsidRDefault="0002236D" w:rsidP="001144A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654003">
        <w:rPr>
          <w:rFonts w:ascii="Arial" w:hAnsi="Arial" w:cs="Arial"/>
          <w:b/>
          <w:sz w:val="26"/>
          <w:szCs w:val="26"/>
        </w:rPr>
        <w:t xml:space="preserve">CINCO DE JULIO </w:t>
      </w:r>
      <w:r w:rsidR="00995EC7">
        <w:rPr>
          <w:rFonts w:ascii="Arial" w:hAnsi="Arial" w:cs="Arial"/>
          <w:b/>
          <w:sz w:val="26"/>
          <w:szCs w:val="26"/>
        </w:rPr>
        <w:t>DE</w:t>
      </w:r>
      <w:r>
        <w:rPr>
          <w:rFonts w:ascii="Arial" w:hAnsi="Arial" w:cs="Arial"/>
          <w:b/>
          <w:sz w:val="26"/>
          <w:szCs w:val="26"/>
        </w:rPr>
        <w:t xml:space="preserve"> </w:t>
      </w:r>
      <w:r w:rsidRPr="006E349D">
        <w:rPr>
          <w:rFonts w:ascii="Arial" w:hAnsi="Arial" w:cs="Arial"/>
          <w:b/>
          <w:sz w:val="26"/>
          <w:szCs w:val="26"/>
        </w:rPr>
        <w:t xml:space="preserve">DOS MIL </w:t>
      </w:r>
      <w:r>
        <w:rPr>
          <w:rFonts w:ascii="Arial" w:hAnsi="Arial" w:cs="Arial"/>
          <w:b/>
          <w:sz w:val="26"/>
          <w:szCs w:val="26"/>
        </w:rPr>
        <w:t>DIECI</w:t>
      </w:r>
      <w:r w:rsidR="009F266B">
        <w:rPr>
          <w:rFonts w:ascii="Arial" w:hAnsi="Arial" w:cs="Arial"/>
          <w:b/>
          <w:sz w:val="26"/>
          <w:szCs w:val="26"/>
        </w:rPr>
        <w:t>OCHO</w:t>
      </w:r>
      <w:r>
        <w:rPr>
          <w:rFonts w:ascii="Arial" w:hAnsi="Arial" w:cs="Arial"/>
          <w:b/>
          <w:sz w:val="26"/>
          <w:szCs w:val="26"/>
        </w:rPr>
        <w:t>.</w:t>
      </w:r>
    </w:p>
    <w:p w:rsidR="00D62652" w:rsidRDefault="001144A1" w:rsidP="00D62652">
      <w:pPr>
        <w:spacing w:after="0" w:line="360" w:lineRule="auto"/>
        <w:ind w:firstLine="708"/>
        <w:jc w:val="both"/>
        <w:rPr>
          <w:rFonts w:ascii="Arial" w:eastAsia="Calibri" w:hAnsi="Arial" w:cs="Arial"/>
          <w:b/>
          <w:bCs/>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A246DB">
        <w:rPr>
          <w:rFonts w:ascii="Arial" w:hAnsi="Arial" w:cs="Arial"/>
          <w:sz w:val="26"/>
          <w:szCs w:val="26"/>
        </w:rPr>
        <w:t>el</w:t>
      </w:r>
      <w:r w:rsidRPr="006E349D">
        <w:rPr>
          <w:rFonts w:ascii="Arial" w:hAnsi="Arial" w:cs="Arial"/>
          <w:sz w:val="26"/>
          <w:szCs w:val="26"/>
        </w:rPr>
        <w:t xml:space="preserve"> Cuaderno de Revisión </w:t>
      </w:r>
      <w:r w:rsidR="00A45011">
        <w:rPr>
          <w:rFonts w:ascii="Arial" w:hAnsi="Arial" w:cs="Arial"/>
          <w:b/>
          <w:sz w:val="26"/>
          <w:szCs w:val="26"/>
        </w:rPr>
        <w:t>425/2017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 xml:space="preserve">urso de revisión interpuesto por </w:t>
      </w:r>
      <w:r w:rsidR="00A246DB" w:rsidRPr="00A246DB">
        <w:rPr>
          <w:rFonts w:ascii="Arial" w:hAnsi="Arial" w:cs="Arial"/>
          <w:sz w:val="26"/>
          <w:szCs w:val="26"/>
        </w:rPr>
        <w:t>el</w:t>
      </w:r>
      <w:r w:rsidR="00A45011">
        <w:rPr>
          <w:rFonts w:ascii="Arial" w:hAnsi="Arial" w:cs="Arial"/>
          <w:b/>
          <w:sz w:val="26"/>
          <w:szCs w:val="26"/>
        </w:rPr>
        <w:t xml:space="preserve"> POLICÍA VIAL CON NÚMERO ESTADISTICO PV-287 DE LA COMISARÍA DE VIALIDAD MUNICIPAL DE OAXACA DE JUÁREZ, OAXACA</w:t>
      </w:r>
      <w:r w:rsidR="00C72BB4">
        <w:rPr>
          <w:rFonts w:ascii="Arial" w:eastAsia="Calibri" w:hAnsi="Arial" w:cs="Arial"/>
          <w:b/>
          <w:sz w:val="26"/>
          <w:szCs w:val="26"/>
        </w:rPr>
        <w:t xml:space="preserve">, </w:t>
      </w:r>
      <w:r w:rsidR="00E07487">
        <w:rPr>
          <w:rFonts w:ascii="Arial" w:hAnsi="Arial" w:cs="Arial"/>
          <w:sz w:val="26"/>
          <w:szCs w:val="26"/>
        </w:rPr>
        <w:t>en contra de</w:t>
      </w:r>
      <w:r w:rsidR="008F3B80">
        <w:rPr>
          <w:rFonts w:ascii="Arial" w:hAnsi="Arial" w:cs="Arial"/>
          <w:sz w:val="26"/>
          <w:szCs w:val="26"/>
        </w:rPr>
        <w:t xml:space="preserve"> </w:t>
      </w:r>
      <w:r w:rsidR="001016E8">
        <w:rPr>
          <w:rFonts w:ascii="Arial" w:hAnsi="Arial" w:cs="Arial"/>
          <w:sz w:val="26"/>
          <w:szCs w:val="26"/>
        </w:rPr>
        <w:t>l</w:t>
      </w:r>
      <w:r w:rsidR="008F3B80">
        <w:rPr>
          <w:rFonts w:ascii="Arial" w:hAnsi="Arial" w:cs="Arial"/>
          <w:sz w:val="26"/>
          <w:szCs w:val="26"/>
        </w:rPr>
        <w:t>a</w:t>
      </w:r>
      <w:r w:rsidR="009F266B">
        <w:rPr>
          <w:rFonts w:ascii="Arial" w:hAnsi="Arial" w:cs="Arial"/>
          <w:sz w:val="26"/>
          <w:szCs w:val="26"/>
        </w:rPr>
        <w:t xml:space="preserve"> </w:t>
      </w:r>
      <w:r w:rsidR="008F3B80">
        <w:rPr>
          <w:rFonts w:ascii="Arial" w:hAnsi="Arial" w:cs="Arial"/>
          <w:sz w:val="26"/>
          <w:szCs w:val="26"/>
        </w:rPr>
        <w:t xml:space="preserve">resolución de </w:t>
      </w:r>
      <w:r w:rsidR="00A45011">
        <w:rPr>
          <w:rFonts w:ascii="Arial" w:hAnsi="Arial" w:cs="Arial"/>
          <w:sz w:val="26"/>
          <w:szCs w:val="26"/>
        </w:rPr>
        <w:t xml:space="preserve"> cuatro de diciembre</w:t>
      </w:r>
      <w:r w:rsidR="00D62652">
        <w:rPr>
          <w:rFonts w:ascii="Arial" w:hAnsi="Arial" w:cs="Arial"/>
          <w:sz w:val="26"/>
          <w:szCs w:val="26"/>
        </w:rPr>
        <w:t xml:space="preserve"> de</w:t>
      </w:r>
      <w:r w:rsidR="008F3B80">
        <w:rPr>
          <w:rFonts w:ascii="Arial" w:hAnsi="Arial" w:cs="Arial"/>
          <w:sz w:val="26"/>
          <w:szCs w:val="26"/>
        </w:rPr>
        <w:t xml:space="preserve"> dos mil diecisiete</w:t>
      </w:r>
      <w:r w:rsidR="009F266B">
        <w:rPr>
          <w:rFonts w:ascii="Arial" w:hAnsi="Arial" w:cs="Arial"/>
          <w:sz w:val="26"/>
          <w:szCs w:val="26"/>
        </w:rPr>
        <w:t xml:space="preserve">, en </w:t>
      </w:r>
      <w:r w:rsidRPr="00821CBD">
        <w:rPr>
          <w:rFonts w:ascii="Arial" w:hAnsi="Arial" w:cs="Arial"/>
          <w:sz w:val="26"/>
          <w:szCs w:val="26"/>
        </w:rPr>
        <w:t xml:space="preserve">el </w:t>
      </w:r>
      <w:r w:rsidR="008F3B80">
        <w:rPr>
          <w:rFonts w:ascii="Arial" w:hAnsi="Arial" w:cs="Arial"/>
          <w:sz w:val="26"/>
          <w:szCs w:val="26"/>
        </w:rPr>
        <w:t xml:space="preserve">cuaderno de suspensión deducido del </w:t>
      </w:r>
      <w:r w:rsidR="00D82506" w:rsidRPr="00D82506">
        <w:rPr>
          <w:rFonts w:ascii="Arial" w:hAnsi="Arial" w:cs="Arial"/>
          <w:sz w:val="26"/>
          <w:szCs w:val="26"/>
        </w:rPr>
        <w:t>expediente</w:t>
      </w:r>
      <w:r w:rsidRPr="00821CBD">
        <w:rPr>
          <w:rFonts w:ascii="Arial" w:hAnsi="Arial" w:cs="Arial"/>
          <w:sz w:val="26"/>
          <w:szCs w:val="26"/>
        </w:rPr>
        <w:t xml:space="preserve"> </w:t>
      </w:r>
      <w:r w:rsidR="00A45011">
        <w:rPr>
          <w:rFonts w:ascii="Arial" w:hAnsi="Arial" w:cs="Arial"/>
          <w:b/>
          <w:sz w:val="26"/>
          <w:szCs w:val="26"/>
        </w:rPr>
        <w:t>104</w:t>
      </w:r>
      <w:r w:rsidR="009F266B">
        <w:rPr>
          <w:rFonts w:ascii="Arial" w:hAnsi="Arial" w:cs="Arial"/>
          <w:b/>
          <w:sz w:val="26"/>
          <w:szCs w:val="26"/>
        </w:rPr>
        <w:t>/2017</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A45011">
        <w:rPr>
          <w:rFonts w:ascii="Arial" w:hAnsi="Arial" w:cs="Arial"/>
          <w:sz w:val="26"/>
          <w:szCs w:val="26"/>
        </w:rPr>
        <w:t>Tercera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2A6AB2">
        <w:rPr>
          <w:rFonts w:ascii="Arial" w:hAnsi="Arial" w:cs="Arial"/>
          <w:b/>
          <w:sz w:val="26"/>
          <w:szCs w:val="26"/>
        </w:rPr>
        <w:t>**********</w:t>
      </w:r>
      <w:r w:rsidRPr="00821CBD">
        <w:rPr>
          <w:rFonts w:ascii="Arial" w:hAnsi="Arial" w:cs="Arial"/>
          <w:b/>
          <w:sz w:val="26"/>
          <w:szCs w:val="26"/>
        </w:rPr>
        <w:t xml:space="preserve">, </w:t>
      </w:r>
      <w:r w:rsidR="009F266B">
        <w:rPr>
          <w:rFonts w:ascii="Arial" w:hAnsi="Arial" w:cs="Arial"/>
          <w:sz w:val="26"/>
          <w:szCs w:val="26"/>
        </w:rPr>
        <w:t>en contra de</w:t>
      </w:r>
      <w:r w:rsidR="00A45011">
        <w:rPr>
          <w:rFonts w:ascii="Arial" w:hAnsi="Arial" w:cs="Arial"/>
          <w:sz w:val="26"/>
          <w:szCs w:val="26"/>
        </w:rPr>
        <w:t xml:space="preserve"> </w:t>
      </w:r>
      <w:r w:rsidR="00A302E8" w:rsidRPr="00A302E8">
        <w:rPr>
          <w:rFonts w:ascii="Arial" w:hAnsi="Arial" w:cs="Arial"/>
          <w:b/>
          <w:sz w:val="26"/>
          <w:szCs w:val="26"/>
        </w:rPr>
        <w:t>POLICIA VIAL CON NÚMERO PV-287 DE LA COMISARIA DE VIALIDAD DEL MUNICIPIO DE OAXACA DE JUAREZ, y otro</w:t>
      </w:r>
      <w:r w:rsidR="009F266B">
        <w:rPr>
          <w:rFonts w:ascii="Arial" w:hAnsi="Arial" w:cs="Arial"/>
          <w:b/>
          <w:sz w:val="26"/>
          <w:szCs w:val="26"/>
        </w:rPr>
        <w:t>.</w:t>
      </w:r>
      <w:r w:rsidRPr="00372D3D">
        <w:rPr>
          <w:rFonts w:ascii="Arial" w:hAnsi="Arial" w:cs="Arial"/>
          <w:sz w:val="26"/>
          <w:szCs w:val="26"/>
        </w:rPr>
        <w:t xml:space="preserve"> </w:t>
      </w:r>
      <w:r w:rsidR="00D62652">
        <w:rPr>
          <w:rFonts w:ascii="Arial" w:hAnsi="Arial" w:cs="Arial"/>
          <w:sz w:val="26"/>
          <w:szCs w:val="26"/>
        </w:rPr>
        <w:t xml:space="preserve">Por lo que con fundamento en los artículos 207 y 208 de la Ley de Justicia Administrativa para el Estado de Oaxaca, </w:t>
      </w:r>
      <w:r w:rsidR="00D62652">
        <w:rPr>
          <w:rFonts w:ascii="Arial" w:hAnsi="Arial" w:cs="Arial"/>
          <w:bCs/>
          <w:iCs/>
          <w:sz w:val="26"/>
          <w:szCs w:val="26"/>
        </w:rPr>
        <w:t>vigente hasta el veinte de octubre de dos mil diecisiete</w:t>
      </w:r>
      <w:r w:rsidR="00D62652">
        <w:rPr>
          <w:rFonts w:ascii="Arial" w:hAnsi="Arial" w:cs="Arial"/>
          <w:sz w:val="26"/>
          <w:szCs w:val="26"/>
        </w:rPr>
        <w:t>, se admite. En consecuencia, se procede a dictar resolución en los siguientes términos:</w:t>
      </w:r>
    </w:p>
    <w:p w:rsidR="00D62652" w:rsidRDefault="00D62652" w:rsidP="00D62652">
      <w:pPr>
        <w:spacing w:after="0" w:line="360" w:lineRule="auto"/>
        <w:jc w:val="both"/>
        <w:rPr>
          <w:rFonts w:ascii="Arial" w:hAnsi="Arial" w:cs="Arial"/>
          <w:sz w:val="26"/>
          <w:szCs w:val="26"/>
        </w:rPr>
      </w:pPr>
    </w:p>
    <w:p w:rsidR="0060256C" w:rsidRDefault="0060256C" w:rsidP="00D62652">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D62652" w:rsidRPr="008F3B80" w:rsidRDefault="00D62652" w:rsidP="00D62652">
      <w:pPr>
        <w:spacing w:after="0" w:line="360" w:lineRule="auto"/>
        <w:ind w:firstLine="708"/>
        <w:jc w:val="center"/>
        <w:rPr>
          <w:rFonts w:ascii="Arial" w:eastAsia="Calibri" w:hAnsi="Arial" w:cs="Arial"/>
          <w:b/>
          <w:bCs/>
          <w:sz w:val="26"/>
          <w:szCs w:val="26"/>
        </w:rPr>
      </w:pPr>
    </w:p>
    <w:p w:rsidR="00D62652" w:rsidRDefault="0002236D" w:rsidP="00D62652">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8F3B80">
        <w:rPr>
          <w:rFonts w:ascii="Arial" w:hAnsi="Arial" w:cs="Arial"/>
          <w:sz w:val="26"/>
          <w:szCs w:val="26"/>
        </w:rPr>
        <w:t>la resolución de</w:t>
      </w:r>
      <w:r w:rsidR="00D62652">
        <w:rPr>
          <w:rFonts w:ascii="Arial" w:hAnsi="Arial" w:cs="Arial"/>
          <w:sz w:val="26"/>
          <w:szCs w:val="26"/>
        </w:rPr>
        <w:t xml:space="preserve"> </w:t>
      </w:r>
      <w:r w:rsidR="00A45011">
        <w:rPr>
          <w:rFonts w:ascii="Arial" w:hAnsi="Arial" w:cs="Arial"/>
          <w:sz w:val="26"/>
          <w:szCs w:val="26"/>
        </w:rPr>
        <w:t>cuatro de diciembre de  dos mil diecisiete</w:t>
      </w:r>
      <w:r w:rsidRPr="00372D3D">
        <w:rPr>
          <w:rFonts w:ascii="Arial" w:hAnsi="Arial" w:cs="Arial"/>
          <w:sz w:val="26"/>
          <w:szCs w:val="26"/>
        </w:rPr>
        <w:t>, dictad</w:t>
      </w:r>
      <w:r w:rsidR="008F3B80">
        <w:rPr>
          <w:rFonts w:ascii="Arial" w:hAnsi="Arial" w:cs="Arial"/>
          <w:sz w:val="26"/>
          <w:szCs w:val="26"/>
        </w:rPr>
        <w:t>a</w:t>
      </w:r>
      <w:r w:rsidR="00E07487">
        <w:rPr>
          <w:rFonts w:ascii="Arial" w:hAnsi="Arial" w:cs="Arial"/>
          <w:sz w:val="26"/>
          <w:szCs w:val="26"/>
        </w:rPr>
        <w:t xml:space="preserve"> por </w:t>
      </w:r>
      <w:r w:rsidR="007824E2">
        <w:rPr>
          <w:rFonts w:ascii="Arial" w:hAnsi="Arial" w:cs="Arial"/>
          <w:sz w:val="26"/>
          <w:szCs w:val="26"/>
        </w:rPr>
        <w:t>la Magistrada</w:t>
      </w:r>
      <w:r w:rsidR="00E07487">
        <w:rPr>
          <w:rFonts w:ascii="Arial" w:hAnsi="Arial" w:cs="Arial"/>
          <w:sz w:val="26"/>
          <w:szCs w:val="26"/>
        </w:rPr>
        <w:t xml:space="preserve"> de la </w:t>
      </w:r>
      <w:r w:rsidR="00A45011">
        <w:rPr>
          <w:rFonts w:ascii="Arial" w:hAnsi="Arial" w:cs="Arial"/>
          <w:sz w:val="26"/>
          <w:szCs w:val="26"/>
        </w:rPr>
        <w:t>Tercera</w:t>
      </w:r>
      <w:r w:rsidR="00E07487">
        <w:rPr>
          <w:rFonts w:ascii="Arial" w:hAnsi="Arial" w:cs="Arial"/>
          <w:sz w:val="26"/>
          <w:szCs w:val="26"/>
        </w:rPr>
        <w:t xml:space="preserve"> Sala Unitaria de Primera Instancia</w:t>
      </w:r>
      <w:r w:rsidR="007E199C">
        <w:rPr>
          <w:rFonts w:ascii="Arial" w:hAnsi="Arial" w:cs="Arial"/>
          <w:sz w:val="26"/>
          <w:szCs w:val="26"/>
        </w:rPr>
        <w:t xml:space="preserve"> de este Tribunal, </w:t>
      </w:r>
      <w:r w:rsidR="00A246DB">
        <w:rPr>
          <w:rFonts w:ascii="Arial" w:hAnsi="Arial" w:cs="Arial"/>
          <w:sz w:val="26"/>
          <w:szCs w:val="26"/>
        </w:rPr>
        <w:t>el</w:t>
      </w:r>
      <w:r w:rsidR="00A45011">
        <w:rPr>
          <w:rFonts w:ascii="Arial" w:hAnsi="Arial" w:cs="Arial"/>
          <w:sz w:val="26"/>
          <w:szCs w:val="26"/>
        </w:rPr>
        <w:t xml:space="preserve"> </w:t>
      </w:r>
      <w:r w:rsidR="00A45011">
        <w:rPr>
          <w:rFonts w:ascii="Arial" w:hAnsi="Arial" w:cs="Arial"/>
          <w:b/>
          <w:sz w:val="26"/>
          <w:szCs w:val="26"/>
        </w:rPr>
        <w:t>POLICÍA VIAL CON NÚMERO ESTADISTICO PV-287 DE LA COMISARÍA DE VIALIDAD MUNICIPAL DE OAXACA DE JUÁREZ, OAXACA</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D62652" w:rsidRDefault="00D62652" w:rsidP="00D62652">
      <w:pPr>
        <w:spacing w:after="0" w:line="360" w:lineRule="auto"/>
        <w:ind w:firstLine="708"/>
        <w:jc w:val="both"/>
        <w:rPr>
          <w:rFonts w:ascii="Arial" w:hAnsi="Arial" w:cs="Arial"/>
          <w:sz w:val="26"/>
          <w:szCs w:val="26"/>
        </w:rPr>
      </w:pPr>
    </w:p>
    <w:p w:rsidR="006C7968" w:rsidRDefault="001144A1" w:rsidP="00D62652">
      <w:pPr>
        <w:spacing w:after="0" w:line="360" w:lineRule="auto"/>
        <w:ind w:firstLine="708"/>
        <w:jc w:val="both"/>
        <w:rPr>
          <w:rFonts w:ascii="Arial" w:hAnsi="Arial" w:cs="Arial"/>
          <w:sz w:val="26"/>
          <w:szCs w:val="26"/>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50415D">
        <w:rPr>
          <w:rFonts w:ascii="Arial" w:hAnsi="Arial" w:cs="Arial"/>
          <w:bCs/>
          <w:sz w:val="26"/>
          <w:szCs w:val="26"/>
        </w:rPr>
        <w:t>Los puntos resolutivos de la resolución recurrida, son del tenor literal siguiente</w:t>
      </w:r>
      <w:r w:rsidR="00D62652">
        <w:rPr>
          <w:rFonts w:ascii="Arial" w:hAnsi="Arial" w:cs="Arial"/>
          <w:sz w:val="26"/>
          <w:szCs w:val="26"/>
        </w:rPr>
        <w:t xml:space="preserve">: </w:t>
      </w:r>
    </w:p>
    <w:p w:rsidR="00A96360" w:rsidRPr="0050415D" w:rsidRDefault="00A96360" w:rsidP="00D62652">
      <w:pPr>
        <w:spacing w:after="0" w:line="360" w:lineRule="auto"/>
        <w:ind w:firstLine="708"/>
        <w:jc w:val="both"/>
        <w:rPr>
          <w:rFonts w:ascii="Arial" w:hAnsi="Arial" w:cs="Arial"/>
          <w:b/>
          <w:bCs/>
          <w:sz w:val="26"/>
          <w:szCs w:val="26"/>
          <w:lang w:val="es-MX"/>
        </w:rPr>
      </w:pPr>
    </w:p>
    <w:p w:rsidR="001D4042" w:rsidRDefault="0050415D" w:rsidP="0050415D">
      <w:pPr>
        <w:widowControl w:val="0"/>
        <w:tabs>
          <w:tab w:val="left" w:pos="7938"/>
        </w:tabs>
        <w:spacing w:after="0" w:line="360" w:lineRule="auto"/>
        <w:ind w:left="1134" w:right="616"/>
        <w:jc w:val="both"/>
        <w:rPr>
          <w:rFonts w:ascii="Arial" w:eastAsia="Times New Roman" w:hAnsi="Arial" w:cs="Arial"/>
          <w:bCs/>
          <w:i/>
          <w:iCs/>
          <w:lang w:eastAsia="es-ES"/>
        </w:rPr>
      </w:pPr>
      <w:r w:rsidRPr="0050415D">
        <w:rPr>
          <w:rFonts w:ascii="Arial" w:eastAsia="Times New Roman" w:hAnsi="Arial" w:cs="Arial"/>
          <w:bCs/>
          <w:i/>
          <w:iCs/>
          <w:lang w:eastAsia="es-ES"/>
        </w:rPr>
        <w:t>“</w:t>
      </w:r>
      <w:r w:rsidR="00E17E1E">
        <w:rPr>
          <w:rFonts w:ascii="Arial" w:eastAsia="Times New Roman" w:hAnsi="Arial" w:cs="Arial"/>
          <w:b/>
          <w:bCs/>
          <w:i/>
          <w:iCs/>
          <w:lang w:eastAsia="es-ES"/>
        </w:rPr>
        <w:t>PRIMERO.</w:t>
      </w:r>
      <w:r w:rsidRPr="0050415D">
        <w:rPr>
          <w:rFonts w:ascii="Arial" w:eastAsia="Times New Roman" w:hAnsi="Arial" w:cs="Arial"/>
          <w:b/>
          <w:bCs/>
          <w:i/>
          <w:iCs/>
          <w:lang w:eastAsia="es-ES"/>
        </w:rPr>
        <w:t xml:space="preserve"> </w:t>
      </w:r>
      <w:r w:rsidR="00A45011">
        <w:rPr>
          <w:rFonts w:ascii="Arial" w:eastAsia="Times New Roman" w:hAnsi="Arial" w:cs="Arial"/>
          <w:b/>
          <w:bCs/>
          <w:i/>
          <w:iCs/>
          <w:lang w:eastAsia="es-ES"/>
        </w:rPr>
        <w:t xml:space="preserve">Se concede la suspensión definitiva </w:t>
      </w:r>
      <w:r w:rsidR="00A45011">
        <w:rPr>
          <w:rFonts w:ascii="Arial" w:eastAsia="Times New Roman" w:hAnsi="Arial" w:cs="Arial"/>
          <w:bCs/>
          <w:i/>
          <w:iCs/>
          <w:lang w:eastAsia="es-ES"/>
        </w:rPr>
        <w:t xml:space="preserve">a </w:t>
      </w:r>
      <w:r w:rsidR="002A6AB2">
        <w:rPr>
          <w:rFonts w:ascii="Arial" w:eastAsia="Times New Roman" w:hAnsi="Arial" w:cs="Arial"/>
          <w:bCs/>
          <w:i/>
          <w:iCs/>
          <w:lang w:eastAsia="es-ES"/>
        </w:rPr>
        <w:t>**********</w:t>
      </w:r>
      <w:r w:rsidR="00A45011">
        <w:rPr>
          <w:rFonts w:ascii="Arial" w:eastAsia="Times New Roman" w:hAnsi="Arial" w:cs="Arial"/>
          <w:bCs/>
          <w:i/>
          <w:iCs/>
          <w:lang w:eastAsia="es-ES"/>
        </w:rPr>
        <w:t xml:space="preserve">, en los términos del último considerando de la presente resolución.- - - - - - - - - - - - - - - - - - - - - - - - - - - - - - - - -  </w:t>
      </w:r>
      <w:r w:rsidRPr="0050415D">
        <w:rPr>
          <w:rFonts w:ascii="Arial" w:eastAsia="Times New Roman" w:hAnsi="Arial" w:cs="Arial"/>
          <w:b/>
          <w:bCs/>
          <w:i/>
          <w:iCs/>
          <w:lang w:eastAsia="es-ES"/>
        </w:rPr>
        <w:t xml:space="preserve"> </w:t>
      </w:r>
      <w:r>
        <w:rPr>
          <w:rFonts w:ascii="Arial" w:eastAsia="Times New Roman" w:hAnsi="Arial" w:cs="Arial"/>
          <w:b/>
          <w:bCs/>
          <w:i/>
          <w:iCs/>
          <w:lang w:eastAsia="es-ES"/>
        </w:rPr>
        <w:t xml:space="preserve"> </w:t>
      </w:r>
      <w:r w:rsidRPr="0050415D">
        <w:rPr>
          <w:rFonts w:ascii="Arial" w:eastAsia="Times New Roman" w:hAnsi="Arial" w:cs="Arial"/>
          <w:b/>
          <w:bCs/>
          <w:i/>
          <w:iCs/>
          <w:lang w:eastAsia="es-ES"/>
        </w:rPr>
        <w:t xml:space="preserve">SEGUNDO. </w:t>
      </w:r>
      <w:r w:rsidR="00E17E1E">
        <w:rPr>
          <w:rFonts w:ascii="Arial" w:eastAsia="Times New Roman" w:hAnsi="Arial" w:cs="Arial"/>
          <w:bCs/>
          <w:i/>
          <w:iCs/>
          <w:lang w:eastAsia="es-ES"/>
        </w:rPr>
        <w:t xml:space="preserve">Se tiene por recibido en la Oficialía de Partes de este Tribunal, el escrito de la parte actora, por el cual, solicita se haga efectivo el apercibimiento al Tesorero Municipal de Oaxaca de Juárez, hecho mediante acuerdo de fecha 7 siete de noviembre del presente año; y toda vez, que el Tesorero Municipal del citado Municipio, no atendió el requerimiento que se le realizó en autos, motivo por el cual se le hace efectivo el apercibimiento al secretario citado decretado mediante acuerdo de 11 once de octubre del año en curso, como consecuencia de ello </w:t>
      </w:r>
      <w:r w:rsidR="00E17E1E">
        <w:rPr>
          <w:rFonts w:ascii="Arial" w:eastAsia="Times New Roman" w:hAnsi="Arial" w:cs="Arial"/>
          <w:bCs/>
          <w:i/>
          <w:iCs/>
          <w:u w:val="single"/>
          <w:lang w:eastAsia="es-ES"/>
        </w:rPr>
        <w:t>se requiere a su superior jerárquico Presidente Municipal de Oaxaca de Juárez, Oaxaca</w:t>
      </w:r>
      <w:r w:rsidR="00E17E1E">
        <w:rPr>
          <w:rFonts w:ascii="Arial" w:eastAsia="Times New Roman" w:hAnsi="Arial" w:cs="Arial"/>
          <w:bCs/>
          <w:i/>
          <w:iCs/>
          <w:lang w:eastAsia="es-ES"/>
        </w:rPr>
        <w:t xml:space="preserve">, para que dentro del plazo de tres días hábiles contados a partir del día hábil siguiente al que surta efectos la notificación del presente acuerdo, </w:t>
      </w:r>
      <w:r w:rsidR="00E17E1E">
        <w:rPr>
          <w:rFonts w:ascii="Arial" w:eastAsia="Times New Roman" w:hAnsi="Arial" w:cs="Arial"/>
          <w:b/>
          <w:bCs/>
          <w:i/>
          <w:iCs/>
          <w:lang w:eastAsia="es-ES"/>
        </w:rPr>
        <w:t xml:space="preserve">obligue </w:t>
      </w:r>
      <w:r w:rsidR="00E17E1E">
        <w:rPr>
          <w:rFonts w:ascii="Arial" w:eastAsia="Times New Roman" w:hAnsi="Arial" w:cs="Arial"/>
          <w:bCs/>
          <w:i/>
          <w:iCs/>
          <w:lang w:eastAsia="es-ES"/>
        </w:rPr>
        <w:t xml:space="preserve">al </w:t>
      </w:r>
      <w:r w:rsidR="00E17E1E">
        <w:rPr>
          <w:rFonts w:ascii="Arial" w:eastAsia="Times New Roman" w:hAnsi="Arial" w:cs="Arial"/>
          <w:b/>
          <w:bCs/>
          <w:i/>
          <w:iCs/>
          <w:lang w:eastAsia="es-ES"/>
        </w:rPr>
        <w:t xml:space="preserve">Tesorero Municipal </w:t>
      </w:r>
      <w:r w:rsidR="00E17E1E">
        <w:rPr>
          <w:rFonts w:ascii="Arial" w:eastAsia="Times New Roman" w:hAnsi="Arial" w:cs="Arial"/>
          <w:bCs/>
          <w:i/>
          <w:iCs/>
          <w:lang w:eastAsia="es-ES"/>
        </w:rPr>
        <w:t xml:space="preserve"> de Oaxaca de Juárez, Oaxaca, </w:t>
      </w:r>
      <w:r w:rsidR="00E17E1E">
        <w:rPr>
          <w:rFonts w:ascii="Arial" w:eastAsia="Times New Roman" w:hAnsi="Arial" w:cs="Arial"/>
          <w:b/>
          <w:bCs/>
          <w:i/>
          <w:iCs/>
          <w:lang w:eastAsia="es-ES"/>
        </w:rPr>
        <w:t xml:space="preserve">para que cumpla con el acuerdo de </w:t>
      </w:r>
      <w:r w:rsidR="001D4042">
        <w:rPr>
          <w:rFonts w:ascii="Arial" w:eastAsia="Times New Roman" w:hAnsi="Arial" w:cs="Arial"/>
          <w:b/>
          <w:bCs/>
          <w:i/>
          <w:iCs/>
          <w:lang w:eastAsia="es-ES"/>
        </w:rPr>
        <w:t xml:space="preserve">11 once de octubre del presente año, </w:t>
      </w:r>
      <w:r w:rsidR="001D4042">
        <w:rPr>
          <w:rFonts w:ascii="Arial" w:eastAsia="Times New Roman" w:hAnsi="Arial" w:cs="Arial"/>
          <w:bCs/>
          <w:i/>
          <w:iCs/>
          <w:lang w:eastAsia="es-ES"/>
        </w:rPr>
        <w:t xml:space="preserve">lo anterior con fundamento en los artículos 182 párrafo segundo y 184, fracción I, de la Ley de Justicia Administrativa para el Estado de Oaxaca.- - - </w:t>
      </w:r>
    </w:p>
    <w:p w:rsidR="0050415D" w:rsidRPr="001D4042" w:rsidRDefault="00164C0B" w:rsidP="001D4042">
      <w:pPr>
        <w:widowControl w:val="0"/>
        <w:tabs>
          <w:tab w:val="left" w:pos="7938"/>
        </w:tabs>
        <w:spacing w:after="0" w:line="360" w:lineRule="auto"/>
        <w:ind w:left="1134" w:right="616"/>
        <w:jc w:val="both"/>
        <w:rPr>
          <w:rFonts w:ascii="Arial" w:eastAsia="Times New Roman" w:hAnsi="Arial" w:cs="Arial"/>
          <w:b/>
          <w:bCs/>
          <w:i/>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6A6CEF9" wp14:editId="085F12F5">
                <wp:simplePos x="0" y="0"/>
                <wp:positionH relativeFrom="column">
                  <wp:posOffset>5554980</wp:posOffset>
                </wp:positionH>
                <wp:positionV relativeFrom="paragraph">
                  <wp:posOffset>848995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4C0B" w:rsidRDefault="00164C0B" w:rsidP="00164C0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7.4pt;margin-top:66.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w+2pHeAAAAAMAQAADwAAAGRycy9kb3ducmV2&#10;LnhtbEyPwU7DMBBE70j8g7VIXBB1iKOmhDgVQgLBrRQEVzfeJhH2OthuGv4e9wTH1YzevK3XszVs&#10;Qh8GRxJuFhkwpNbpgToJ72+P1ytgISrSyjhCCT8YYN2cn9Wq0u5IrzhtY8cShEKlJPQxjhXnoe3R&#10;qrBwI1LK9s5bFdPpO669Oia4NTzPsiW3aqC00KsRH3psv7YHK2FVPE+f4UVsPtrl3tzGq3J6+vZS&#10;Xl7M93fAIs7xrwwn/aQOTXLauQPpwExilEVSjykQogR2amRFIYDtJOSizIE3Nf//RPMLAAD//wMA&#10;UEsBAi0AFAAGAAgAAAAhALaDOJL+AAAA4QEAABMAAAAAAAAAAAAAAAAAAAAAAFtDb250ZW50X1R5&#10;cGVzXS54bWxQSwECLQAUAAYACAAAACEAOP0h/9YAAACUAQAACwAAAAAAAAAAAAAAAAAvAQAAX3Jl&#10;bHMvLnJlbHNQSwECLQAUAAYACAAAACEAhJpTjioCAABXBAAADgAAAAAAAAAAAAAAAAAuAgAAZHJz&#10;L2Uyb0RvYy54bWxQSwECLQAUAAYACAAAACEAw+2pHeAAAAAMAQAADwAAAAAAAAAAAAAAAACEBAAA&#10;ZHJzL2Rvd25yZXYueG1sUEsFBgAAAAAEAAQA8wAAAJEFAAAAAA==&#10;">
                <v:textbox>
                  <w:txbxContent>
                    <w:p w:rsidR="00164C0B" w:rsidRDefault="00164C0B" w:rsidP="00164C0B">
                      <w:pPr>
                        <w:rPr>
                          <w:sz w:val="16"/>
                          <w:szCs w:val="16"/>
                        </w:rPr>
                      </w:pPr>
                      <w:r>
                        <w:rPr>
                          <w:sz w:val="16"/>
                          <w:szCs w:val="16"/>
                        </w:rPr>
                        <w:t>Datos personales protegidos por el Art. 116 de la LGTAIP y el Art. 56 de la LTAIPEO</w:t>
                      </w:r>
                    </w:p>
                  </w:txbxContent>
                </v:textbox>
              </v:shape>
            </w:pict>
          </mc:Fallback>
        </mc:AlternateContent>
      </w:r>
      <w:r w:rsidR="001D4042">
        <w:rPr>
          <w:rFonts w:ascii="Arial" w:eastAsia="Times New Roman" w:hAnsi="Arial" w:cs="Arial"/>
          <w:b/>
          <w:bCs/>
          <w:i/>
          <w:iCs/>
          <w:lang w:eastAsia="es-ES"/>
        </w:rPr>
        <w:t xml:space="preserve">TERCERO. </w:t>
      </w:r>
      <w:r w:rsidR="001D4042">
        <w:rPr>
          <w:rFonts w:ascii="Arial" w:eastAsia="Times New Roman" w:hAnsi="Arial" w:cs="Arial"/>
          <w:bCs/>
          <w:i/>
          <w:iCs/>
          <w:lang w:eastAsia="es-ES"/>
        </w:rPr>
        <w:t xml:space="preserve">Notifíquese esta resolución personalmente a la parte actora y por medio de oficio a la autoridad demandada, así como al Presidente y Tesorero ambos del Municipio de Oaxaca de Juárez, Oaxaca, como lo disponen los artículos 142 fracción </w:t>
      </w:r>
      <w:r w:rsidR="0050415D" w:rsidRPr="0050415D">
        <w:rPr>
          <w:rFonts w:ascii="Arial" w:eastAsia="Times New Roman" w:hAnsi="Arial" w:cs="Arial"/>
          <w:bCs/>
          <w:i/>
          <w:iCs/>
          <w:lang w:eastAsia="es-ES"/>
        </w:rPr>
        <w:t>I y</w:t>
      </w:r>
      <w:r w:rsidR="001D4042">
        <w:rPr>
          <w:rFonts w:ascii="Arial" w:eastAsia="Times New Roman" w:hAnsi="Arial" w:cs="Arial"/>
          <w:bCs/>
          <w:i/>
          <w:iCs/>
          <w:lang w:eastAsia="es-ES"/>
        </w:rPr>
        <w:t xml:space="preserve"> 143 fracciones I y II de la Ley de Justicia Administrativa para el Estado de Oaxaca...”- - - - - - - - - - - - - - - - - - - - - - - - - - - - - - - - -   </w:t>
      </w:r>
    </w:p>
    <w:p w:rsidR="0046150B" w:rsidRDefault="0046150B" w:rsidP="0050415D">
      <w:pPr>
        <w:spacing w:after="0" w:line="360" w:lineRule="auto"/>
        <w:ind w:right="49"/>
        <w:rPr>
          <w:rFonts w:ascii="Arial" w:eastAsia="Calibri" w:hAnsi="Arial" w:cs="Arial"/>
          <w:b/>
          <w:bCs/>
          <w:sz w:val="26"/>
          <w:szCs w:val="26"/>
        </w:rPr>
      </w:pPr>
    </w:p>
    <w:p w:rsidR="00C36538" w:rsidRDefault="0065278E" w:rsidP="0046150B">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46150B" w:rsidRPr="0050415D" w:rsidRDefault="0046150B" w:rsidP="0050415D">
      <w:pPr>
        <w:spacing w:after="0" w:line="360" w:lineRule="auto"/>
        <w:ind w:right="49"/>
        <w:rPr>
          <w:rFonts w:ascii="Arial" w:eastAsia="Calibri" w:hAnsi="Arial" w:cs="Arial"/>
          <w:b/>
          <w:bCs/>
          <w:sz w:val="26"/>
          <w:szCs w:val="26"/>
        </w:rPr>
      </w:pPr>
    </w:p>
    <w:p w:rsidR="00B628FD" w:rsidRDefault="001144A1" w:rsidP="0046150B">
      <w:pPr>
        <w:spacing w:after="0" w:line="360" w:lineRule="auto"/>
        <w:ind w:right="49" w:firstLine="708"/>
        <w:jc w:val="both"/>
        <w:rPr>
          <w:rFonts w:ascii="Arial" w:hAnsi="Arial" w:cs="Arial"/>
          <w:bCs/>
          <w:iCs/>
          <w:sz w:val="26"/>
          <w:szCs w:val="26"/>
        </w:rPr>
      </w:pPr>
      <w:r w:rsidRPr="006E349D">
        <w:rPr>
          <w:rFonts w:ascii="Arial" w:hAnsi="Arial" w:cs="Arial"/>
          <w:b/>
          <w:bCs/>
          <w:iCs/>
          <w:sz w:val="26"/>
          <w:szCs w:val="26"/>
        </w:rPr>
        <w:t xml:space="preserve">PRIMERO. </w:t>
      </w:r>
      <w:r w:rsidR="009017D5" w:rsidRPr="00F66D81">
        <w:rPr>
          <w:rFonts w:ascii="Arial" w:hAnsi="Arial" w:cs="Arial"/>
          <w:bCs/>
          <w:iCs/>
          <w:sz w:val="26"/>
          <w:szCs w:val="26"/>
        </w:rPr>
        <w:t xml:space="preserve">Esta Sala Superior es competente para conocer del presente asunto, de </w:t>
      </w:r>
      <w:r w:rsidR="009017D5" w:rsidRPr="00F66D81">
        <w:rPr>
          <w:rFonts w:ascii="Arial" w:hAnsi="Arial" w:cs="Arial"/>
          <w:bCs/>
          <w:iCs/>
          <w:sz w:val="26"/>
          <w:szCs w:val="26"/>
          <w:lang w:eastAsia="es-ES"/>
        </w:rPr>
        <w:t xml:space="preserve">conformidad con lo dispuesto por los artículos 114 QUÁTER, </w:t>
      </w:r>
      <w:r w:rsidR="009017D5">
        <w:rPr>
          <w:rFonts w:ascii="Arial" w:hAnsi="Arial" w:cs="Arial"/>
          <w:bCs/>
          <w:iCs/>
          <w:sz w:val="26"/>
          <w:szCs w:val="26"/>
          <w:lang w:eastAsia="es-ES"/>
        </w:rPr>
        <w:t>Cuarto y</w:t>
      </w:r>
      <w:r w:rsidR="009017D5"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9017D5" w:rsidRPr="00F66D81">
        <w:rPr>
          <w:rFonts w:ascii="Arial" w:hAnsi="Arial" w:cs="Arial"/>
          <w:bCs/>
          <w:iCs/>
          <w:sz w:val="26"/>
          <w:szCs w:val="26"/>
        </w:rPr>
        <w:t xml:space="preserve">86, 88, 92, 93, fracción I, 94, 201, 206 y 208, de la Ley de Justicia Administrativa para el Estado de Oaxaca, vigente hasta el </w:t>
      </w:r>
      <w:r w:rsidR="009017D5">
        <w:rPr>
          <w:rFonts w:ascii="Arial" w:hAnsi="Arial" w:cs="Arial"/>
          <w:bCs/>
          <w:iCs/>
          <w:sz w:val="26"/>
          <w:szCs w:val="26"/>
        </w:rPr>
        <w:t xml:space="preserve">veinte </w:t>
      </w:r>
      <w:r w:rsidR="009017D5" w:rsidRPr="00F66D81">
        <w:rPr>
          <w:rFonts w:ascii="Arial" w:hAnsi="Arial" w:cs="Arial"/>
          <w:bCs/>
          <w:iCs/>
          <w:sz w:val="26"/>
          <w:szCs w:val="26"/>
        </w:rPr>
        <w:t>de octubre de  dos mil diecisiete</w:t>
      </w:r>
      <w:r w:rsidR="009017D5" w:rsidRPr="00983363">
        <w:rPr>
          <w:rFonts w:ascii="Arial" w:hAnsi="Arial" w:cs="Arial"/>
          <w:bCs/>
          <w:iCs/>
          <w:sz w:val="26"/>
          <w:szCs w:val="26"/>
        </w:rPr>
        <w:t>,</w:t>
      </w:r>
      <w:r w:rsidR="00B628FD">
        <w:rPr>
          <w:rFonts w:ascii="Arial" w:hAnsi="Arial" w:cs="Arial"/>
          <w:bCs/>
          <w:iCs/>
          <w:sz w:val="26"/>
          <w:szCs w:val="26"/>
        </w:rPr>
        <w:t xml:space="preserve"> </w:t>
      </w:r>
      <w:r w:rsidR="00B628FD" w:rsidRPr="00BA6343">
        <w:rPr>
          <w:rFonts w:ascii="Arial" w:hAnsi="Arial" w:cs="Arial"/>
          <w:bCs/>
          <w:iCs/>
          <w:sz w:val="26"/>
          <w:szCs w:val="26"/>
        </w:rPr>
        <w:t>toda vez se trata del Recurso de Re</w:t>
      </w:r>
      <w:r w:rsidR="00B628FD">
        <w:rPr>
          <w:rFonts w:ascii="Arial" w:hAnsi="Arial" w:cs="Arial"/>
          <w:bCs/>
          <w:iCs/>
          <w:sz w:val="26"/>
          <w:szCs w:val="26"/>
        </w:rPr>
        <w:t>visión interpuesto en contra de</w:t>
      </w:r>
      <w:r w:rsidR="0050415D">
        <w:rPr>
          <w:rFonts w:ascii="Arial" w:hAnsi="Arial" w:cs="Arial"/>
          <w:bCs/>
          <w:iCs/>
          <w:sz w:val="26"/>
          <w:szCs w:val="26"/>
        </w:rPr>
        <w:t xml:space="preserve"> </w:t>
      </w:r>
      <w:r w:rsidR="00B628FD">
        <w:rPr>
          <w:rFonts w:ascii="Arial" w:hAnsi="Arial" w:cs="Arial"/>
          <w:bCs/>
          <w:iCs/>
          <w:sz w:val="26"/>
          <w:szCs w:val="26"/>
        </w:rPr>
        <w:t>l</w:t>
      </w:r>
      <w:r w:rsidR="0050415D">
        <w:rPr>
          <w:rFonts w:ascii="Arial" w:hAnsi="Arial" w:cs="Arial"/>
          <w:bCs/>
          <w:iCs/>
          <w:sz w:val="26"/>
          <w:szCs w:val="26"/>
        </w:rPr>
        <w:t>a</w:t>
      </w:r>
      <w:r w:rsidR="00B628FD">
        <w:rPr>
          <w:rFonts w:ascii="Arial" w:hAnsi="Arial" w:cs="Arial"/>
          <w:bCs/>
          <w:iCs/>
          <w:sz w:val="26"/>
          <w:szCs w:val="26"/>
        </w:rPr>
        <w:t xml:space="preserve"> </w:t>
      </w:r>
      <w:r w:rsidR="0050415D">
        <w:rPr>
          <w:rFonts w:ascii="Arial" w:hAnsi="Arial" w:cs="Arial"/>
          <w:bCs/>
          <w:iCs/>
          <w:sz w:val="26"/>
          <w:szCs w:val="26"/>
        </w:rPr>
        <w:t>resolución</w:t>
      </w:r>
      <w:r w:rsidR="0046150B">
        <w:rPr>
          <w:rFonts w:ascii="Arial" w:hAnsi="Arial" w:cs="Arial"/>
          <w:bCs/>
          <w:iCs/>
          <w:sz w:val="26"/>
          <w:szCs w:val="26"/>
        </w:rPr>
        <w:t xml:space="preserve"> de</w:t>
      </w:r>
      <w:r w:rsidR="0048556E">
        <w:rPr>
          <w:rFonts w:ascii="Arial" w:hAnsi="Arial" w:cs="Arial"/>
          <w:bCs/>
          <w:iCs/>
          <w:sz w:val="26"/>
          <w:szCs w:val="26"/>
        </w:rPr>
        <w:t xml:space="preserve"> cuatro de diciembre de dos mil diecisiete</w:t>
      </w:r>
      <w:r w:rsidR="00B628FD">
        <w:rPr>
          <w:rFonts w:ascii="Arial" w:hAnsi="Arial" w:cs="Arial"/>
          <w:bCs/>
          <w:iCs/>
          <w:sz w:val="26"/>
          <w:szCs w:val="26"/>
        </w:rPr>
        <w:t xml:space="preserve">, </w:t>
      </w:r>
      <w:r w:rsidR="0050415D">
        <w:rPr>
          <w:rFonts w:ascii="Arial" w:hAnsi="Arial" w:cs="Arial"/>
          <w:bCs/>
          <w:iCs/>
          <w:sz w:val="26"/>
          <w:szCs w:val="26"/>
        </w:rPr>
        <w:t>dictada</w:t>
      </w:r>
      <w:r w:rsidR="00B628FD" w:rsidRPr="00BA6343">
        <w:rPr>
          <w:rFonts w:ascii="Arial" w:hAnsi="Arial" w:cs="Arial"/>
          <w:bCs/>
          <w:iCs/>
          <w:sz w:val="26"/>
          <w:szCs w:val="26"/>
        </w:rPr>
        <w:t xml:space="preserve"> por</w:t>
      </w:r>
      <w:r w:rsidR="00B628FD">
        <w:rPr>
          <w:rFonts w:ascii="Arial" w:hAnsi="Arial" w:cs="Arial"/>
          <w:bCs/>
          <w:iCs/>
          <w:sz w:val="26"/>
          <w:szCs w:val="26"/>
        </w:rPr>
        <w:t xml:space="preserve">  </w:t>
      </w:r>
      <w:r w:rsidR="00B628FD" w:rsidRPr="00BA6343">
        <w:rPr>
          <w:rFonts w:ascii="Arial" w:hAnsi="Arial" w:cs="Arial"/>
          <w:bCs/>
          <w:iCs/>
          <w:sz w:val="26"/>
          <w:szCs w:val="26"/>
        </w:rPr>
        <w:t xml:space="preserve">la </w:t>
      </w:r>
      <w:r w:rsidR="0050415D">
        <w:rPr>
          <w:rFonts w:ascii="Arial" w:hAnsi="Arial" w:cs="Arial"/>
          <w:bCs/>
          <w:iCs/>
          <w:sz w:val="26"/>
          <w:szCs w:val="26"/>
        </w:rPr>
        <w:t>Primera</w:t>
      </w:r>
      <w:r w:rsidR="00B628FD">
        <w:rPr>
          <w:rFonts w:ascii="Arial" w:hAnsi="Arial" w:cs="Arial"/>
          <w:bCs/>
          <w:iCs/>
          <w:sz w:val="26"/>
          <w:szCs w:val="26"/>
        </w:rPr>
        <w:t xml:space="preserve"> </w:t>
      </w:r>
      <w:r w:rsidR="00B628FD" w:rsidRPr="00BA6343">
        <w:rPr>
          <w:rFonts w:ascii="Arial" w:hAnsi="Arial" w:cs="Arial"/>
          <w:bCs/>
          <w:iCs/>
          <w:sz w:val="26"/>
          <w:szCs w:val="26"/>
        </w:rPr>
        <w:t xml:space="preserve">Sala Unitaria </w:t>
      </w:r>
      <w:r w:rsidR="00B628FD" w:rsidRPr="00BA6343">
        <w:rPr>
          <w:rFonts w:ascii="Arial" w:hAnsi="Arial" w:cs="Arial"/>
          <w:bCs/>
          <w:iCs/>
          <w:sz w:val="26"/>
          <w:szCs w:val="26"/>
        </w:rPr>
        <w:lastRenderedPageBreak/>
        <w:t xml:space="preserve">de Primera Instancia, en el </w:t>
      </w:r>
      <w:r w:rsidR="0050415D">
        <w:rPr>
          <w:rFonts w:ascii="Arial" w:hAnsi="Arial" w:cs="Arial"/>
          <w:bCs/>
          <w:iCs/>
          <w:sz w:val="26"/>
          <w:szCs w:val="26"/>
        </w:rPr>
        <w:t xml:space="preserve">cuaderno de suspensión deducido del </w:t>
      </w:r>
      <w:r w:rsidR="00B628FD" w:rsidRPr="00BA6343">
        <w:rPr>
          <w:rFonts w:ascii="Arial" w:hAnsi="Arial" w:cs="Arial"/>
          <w:bCs/>
          <w:iCs/>
          <w:sz w:val="26"/>
          <w:szCs w:val="26"/>
        </w:rPr>
        <w:t xml:space="preserve">expediente </w:t>
      </w:r>
      <w:r w:rsidR="0048556E" w:rsidRPr="0046150B">
        <w:rPr>
          <w:rFonts w:ascii="Arial" w:hAnsi="Arial" w:cs="Arial"/>
          <w:b/>
          <w:bCs/>
          <w:iCs/>
          <w:sz w:val="26"/>
          <w:szCs w:val="26"/>
        </w:rPr>
        <w:t>104</w:t>
      </w:r>
      <w:r w:rsidR="00B628FD" w:rsidRPr="0046150B">
        <w:rPr>
          <w:rFonts w:ascii="Arial" w:hAnsi="Arial" w:cs="Arial"/>
          <w:b/>
          <w:bCs/>
          <w:iCs/>
          <w:sz w:val="26"/>
          <w:szCs w:val="26"/>
        </w:rPr>
        <w:t>/2017</w:t>
      </w:r>
      <w:r w:rsidR="0046150B">
        <w:rPr>
          <w:rFonts w:ascii="Arial" w:hAnsi="Arial" w:cs="Arial"/>
          <w:bCs/>
          <w:iCs/>
          <w:sz w:val="26"/>
          <w:szCs w:val="26"/>
        </w:rPr>
        <w:t>.</w:t>
      </w:r>
    </w:p>
    <w:p w:rsidR="0046150B" w:rsidRDefault="0046150B" w:rsidP="0046150B">
      <w:pPr>
        <w:spacing w:after="0" w:line="360" w:lineRule="auto"/>
        <w:ind w:right="49" w:firstLine="708"/>
        <w:jc w:val="both"/>
        <w:rPr>
          <w:rFonts w:ascii="Arial" w:hAnsi="Arial" w:cs="Arial"/>
          <w:bCs/>
          <w:iCs/>
          <w:sz w:val="26"/>
          <w:szCs w:val="26"/>
        </w:rPr>
      </w:pPr>
    </w:p>
    <w:p w:rsidR="00FC5C60" w:rsidRDefault="001144A1" w:rsidP="0046150B">
      <w:pPr>
        <w:spacing w:after="0" w:line="360" w:lineRule="auto"/>
        <w:ind w:right="49" w:firstLine="708"/>
        <w:jc w:val="both"/>
        <w:rPr>
          <w:rFonts w:ascii="Arial" w:eastAsiaTheme="minorEastAsia" w:hAnsi="Arial" w:cs="Arial"/>
          <w:lang w:val="es-MX" w:eastAsia="es-MX"/>
        </w:rPr>
      </w:pPr>
      <w:r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923994">
        <w:rPr>
          <w:rFonts w:ascii="Arial" w:eastAsia="Calibri" w:hAnsi="Arial" w:cs="Arial"/>
          <w:bCs/>
          <w:sz w:val="26"/>
          <w:szCs w:val="26"/>
          <w:lang w:val="es-MX" w:eastAsia="es-MX"/>
        </w:rPr>
        <w:t xml:space="preserve">los </w:t>
      </w:r>
      <w:r w:rsidR="00FC5C60" w:rsidRPr="00FC5C60">
        <w:rPr>
          <w:rFonts w:ascii="Arial" w:eastAsia="Calibri" w:hAnsi="Arial" w:cs="Arial"/>
          <w:bCs/>
          <w:sz w:val="26"/>
          <w:szCs w:val="26"/>
          <w:lang w:val="es-MX" w:eastAsia="es-MX"/>
        </w:rPr>
        <w:t>escrito</w:t>
      </w:r>
      <w:r w:rsidR="00923994">
        <w:rPr>
          <w:rFonts w:ascii="Arial" w:eastAsia="Calibri" w:hAnsi="Arial" w:cs="Arial"/>
          <w:bCs/>
          <w:sz w:val="26"/>
          <w:szCs w:val="26"/>
          <w:lang w:val="es-MX" w:eastAsia="es-MX"/>
        </w:rPr>
        <w:t>s</w:t>
      </w:r>
      <w:r w:rsidR="00FC5C60" w:rsidRPr="00FC5C60">
        <w:rPr>
          <w:rFonts w:ascii="Arial" w:eastAsia="Calibri" w:hAnsi="Arial" w:cs="Arial"/>
          <w:bCs/>
          <w:sz w:val="26"/>
          <w:szCs w:val="26"/>
          <w:lang w:val="es-MX" w:eastAsia="es-MX"/>
        </w:rPr>
        <w:t xml:space="preserve"> </w:t>
      </w:r>
      <w:r w:rsidR="00923994">
        <w:rPr>
          <w:rFonts w:ascii="Arial" w:eastAsia="Calibri" w:hAnsi="Arial" w:cs="Arial"/>
          <w:bCs/>
          <w:sz w:val="26"/>
          <w:szCs w:val="26"/>
          <w:lang w:val="es-MX" w:eastAsia="es-MX"/>
        </w:rPr>
        <w:t xml:space="preserve">respectivos de los </w:t>
      </w:r>
      <w:r w:rsidR="007E199C">
        <w:rPr>
          <w:rFonts w:ascii="Arial" w:eastAsia="Calibri" w:hAnsi="Arial" w:cs="Arial"/>
          <w:bCs/>
          <w:sz w:val="26"/>
          <w:szCs w:val="26"/>
          <w:lang w:val="es-MX" w:eastAsia="es-MX"/>
        </w:rPr>
        <w:t>recurrente</w:t>
      </w:r>
      <w:r w:rsidR="00923994">
        <w:rPr>
          <w:rFonts w:ascii="Arial" w:eastAsia="Calibri" w:hAnsi="Arial" w:cs="Arial"/>
          <w:bCs/>
          <w:sz w:val="26"/>
          <w:szCs w:val="26"/>
          <w:lang w:val="es-MX" w:eastAsia="es-MX"/>
        </w:rPr>
        <w:t>s</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sidR="00D17FB0">
        <w:rPr>
          <w:rFonts w:ascii="Arial" w:eastAsiaTheme="minorEastAsia" w:hAnsi="Arial" w:cs="Arial"/>
          <w:lang w:val="es-MX" w:eastAsia="es-MX"/>
        </w:rPr>
        <w:t xml:space="preserve">: </w:t>
      </w:r>
    </w:p>
    <w:p w:rsidR="00D17FB0" w:rsidRPr="00456030" w:rsidRDefault="00D17FB0" w:rsidP="0046150B">
      <w:pPr>
        <w:spacing w:after="0" w:line="360" w:lineRule="auto"/>
        <w:ind w:right="49" w:firstLine="708"/>
        <w:jc w:val="both"/>
        <w:rPr>
          <w:rFonts w:ascii="Arial" w:eastAsia="Calibri" w:hAnsi="Arial" w:cs="Arial"/>
          <w:bCs/>
          <w:sz w:val="26"/>
          <w:szCs w:val="26"/>
          <w:lang w:val="es-MX" w:eastAsia="es-MX"/>
        </w:rPr>
      </w:pPr>
    </w:p>
    <w:p w:rsidR="00FC5C60" w:rsidRPr="00456030" w:rsidRDefault="00FC5C60" w:rsidP="00456030">
      <w:pPr>
        <w:spacing w:line="240" w:lineRule="auto"/>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sidRPr="00456030">
        <w:rPr>
          <w:rFonts w:ascii="Arial" w:eastAsia="Times New Roman" w:hAnsi="Arial" w:cs="Arial"/>
          <w:lang w:val="es-MX" w:eastAsia="es-MX"/>
        </w:rPr>
        <w:t xml:space="preserve">”. - - - - - - - - - - - - - - - - - - - - - - - - - - </w:t>
      </w:r>
    </w:p>
    <w:p w:rsidR="002774B0" w:rsidRDefault="002774B0" w:rsidP="001F3FEF">
      <w:pPr>
        <w:spacing w:after="0" w:line="360" w:lineRule="auto"/>
        <w:jc w:val="both"/>
        <w:rPr>
          <w:rFonts w:ascii="Arial" w:eastAsia="Calibri" w:hAnsi="Arial" w:cs="Arial"/>
          <w:b/>
          <w:bCs/>
          <w:sz w:val="26"/>
          <w:szCs w:val="26"/>
        </w:rPr>
      </w:pPr>
    </w:p>
    <w:p w:rsidR="00D777B3" w:rsidRDefault="006C7968" w:rsidP="002774B0">
      <w:pPr>
        <w:spacing w:after="0" w:line="360" w:lineRule="auto"/>
        <w:ind w:firstLine="708"/>
        <w:jc w:val="both"/>
        <w:rPr>
          <w:rFonts w:ascii="Arial" w:eastAsia="Calibri" w:hAnsi="Arial" w:cs="Arial"/>
          <w:bCs/>
          <w:sz w:val="26"/>
          <w:szCs w:val="26"/>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A246DB">
        <w:rPr>
          <w:rFonts w:ascii="Arial" w:hAnsi="Arial" w:cs="Arial"/>
          <w:bCs/>
          <w:sz w:val="26"/>
          <w:szCs w:val="26"/>
        </w:rPr>
        <w:t>Señala el recurrente e</w:t>
      </w:r>
      <w:r w:rsidR="00D928A4">
        <w:rPr>
          <w:rFonts w:ascii="Arial" w:eastAsia="Calibri" w:hAnsi="Arial" w:cs="Arial"/>
          <w:bCs/>
          <w:sz w:val="26"/>
          <w:szCs w:val="26"/>
        </w:rPr>
        <w:t xml:space="preserve">n sus agravios que </w:t>
      </w:r>
      <w:r w:rsidR="005F57CC">
        <w:rPr>
          <w:rFonts w:ascii="Arial" w:eastAsia="Calibri" w:hAnsi="Arial" w:cs="Arial"/>
          <w:bCs/>
          <w:sz w:val="26"/>
          <w:szCs w:val="26"/>
        </w:rPr>
        <w:t xml:space="preserve">la </w:t>
      </w:r>
      <w:r w:rsidR="00DE506D">
        <w:rPr>
          <w:rFonts w:ascii="Arial" w:eastAsia="Calibri" w:hAnsi="Arial" w:cs="Arial"/>
          <w:bCs/>
          <w:sz w:val="26"/>
          <w:szCs w:val="26"/>
        </w:rPr>
        <w:t>Primera Instancia</w:t>
      </w:r>
      <w:r w:rsidR="005F57CC">
        <w:rPr>
          <w:rFonts w:ascii="Arial" w:eastAsia="Calibri" w:hAnsi="Arial" w:cs="Arial"/>
          <w:bCs/>
          <w:sz w:val="26"/>
          <w:szCs w:val="26"/>
        </w:rPr>
        <w:t xml:space="preserve"> al momento de resolver la procedencia de la suspensión definitiva </w:t>
      </w:r>
      <w:r w:rsidR="00B8308C">
        <w:rPr>
          <w:rFonts w:ascii="Arial" w:eastAsia="Calibri" w:hAnsi="Arial" w:cs="Arial"/>
          <w:bCs/>
          <w:sz w:val="26"/>
          <w:szCs w:val="26"/>
        </w:rPr>
        <w:t xml:space="preserve">y al ordenar la devolución de la unidad de motor al actor, </w:t>
      </w:r>
      <w:r w:rsidR="00DE506D">
        <w:rPr>
          <w:rFonts w:ascii="Arial" w:eastAsia="Calibri" w:hAnsi="Arial" w:cs="Arial"/>
          <w:bCs/>
          <w:sz w:val="26"/>
          <w:szCs w:val="26"/>
        </w:rPr>
        <w:t xml:space="preserve">debió de valorar </w:t>
      </w:r>
      <w:r w:rsidR="00B8308C">
        <w:rPr>
          <w:rFonts w:ascii="Arial" w:eastAsia="Calibri" w:hAnsi="Arial" w:cs="Arial"/>
          <w:bCs/>
          <w:sz w:val="26"/>
          <w:szCs w:val="26"/>
        </w:rPr>
        <w:t xml:space="preserve">los artículos </w:t>
      </w:r>
      <w:r w:rsidR="007410D8">
        <w:rPr>
          <w:rFonts w:ascii="Arial" w:eastAsia="Calibri" w:hAnsi="Arial" w:cs="Arial"/>
          <w:bCs/>
          <w:sz w:val="26"/>
          <w:szCs w:val="26"/>
        </w:rPr>
        <w:t>59 fracción IV, 60 fracción XIII, 132 y 137 del Reglamento de Vialidad para el Municipio de Oaxaca de Juárez, vigente,</w:t>
      </w:r>
      <w:r w:rsidR="00D777B3">
        <w:rPr>
          <w:rFonts w:ascii="Arial" w:eastAsia="Calibri" w:hAnsi="Arial" w:cs="Arial"/>
          <w:bCs/>
          <w:sz w:val="26"/>
          <w:szCs w:val="26"/>
        </w:rPr>
        <w:t xml:space="preserve"> en los que se fundamentó.</w:t>
      </w:r>
    </w:p>
    <w:p w:rsidR="00D777B3" w:rsidRDefault="00D777B3" w:rsidP="002774B0">
      <w:pPr>
        <w:spacing w:after="0" w:line="360" w:lineRule="auto"/>
        <w:ind w:firstLine="708"/>
        <w:jc w:val="both"/>
        <w:rPr>
          <w:rFonts w:ascii="Arial" w:eastAsia="Calibri" w:hAnsi="Arial" w:cs="Arial"/>
          <w:bCs/>
          <w:sz w:val="26"/>
          <w:szCs w:val="26"/>
        </w:rPr>
      </w:pPr>
    </w:p>
    <w:p w:rsidR="00075394" w:rsidRDefault="00B57DF6" w:rsidP="002774B0">
      <w:pPr>
        <w:spacing w:after="0" w:line="360" w:lineRule="auto"/>
        <w:ind w:firstLine="708"/>
        <w:jc w:val="both"/>
        <w:rPr>
          <w:rFonts w:ascii="Arial" w:eastAsia="Calibri" w:hAnsi="Arial" w:cs="Arial"/>
          <w:bCs/>
          <w:sz w:val="26"/>
          <w:szCs w:val="26"/>
        </w:rPr>
      </w:pPr>
      <w:r>
        <w:rPr>
          <w:rFonts w:ascii="Arial" w:eastAsia="Calibri" w:hAnsi="Arial" w:cs="Arial"/>
          <w:bCs/>
          <w:sz w:val="26"/>
          <w:szCs w:val="26"/>
        </w:rPr>
        <w:t>Q</w:t>
      </w:r>
      <w:r w:rsidR="007410D8">
        <w:rPr>
          <w:rFonts w:ascii="Arial" w:eastAsia="Calibri" w:hAnsi="Arial" w:cs="Arial"/>
          <w:bCs/>
          <w:sz w:val="26"/>
          <w:szCs w:val="26"/>
        </w:rPr>
        <w:t xml:space="preserve">ue </w:t>
      </w:r>
      <w:r w:rsidR="005F57CC">
        <w:rPr>
          <w:rFonts w:ascii="Arial" w:eastAsia="Calibri" w:hAnsi="Arial" w:cs="Arial"/>
          <w:bCs/>
          <w:sz w:val="26"/>
          <w:szCs w:val="26"/>
        </w:rPr>
        <w:t>e</w:t>
      </w:r>
      <w:r w:rsidR="007410D8">
        <w:rPr>
          <w:rFonts w:ascii="Arial" w:eastAsia="Calibri" w:hAnsi="Arial" w:cs="Arial"/>
          <w:bCs/>
          <w:sz w:val="26"/>
          <w:szCs w:val="26"/>
        </w:rPr>
        <w:t xml:space="preserve">l actor </w:t>
      </w:r>
      <w:r>
        <w:rPr>
          <w:rFonts w:ascii="Arial" w:eastAsia="Calibri" w:hAnsi="Arial" w:cs="Arial"/>
          <w:bCs/>
          <w:sz w:val="26"/>
          <w:szCs w:val="26"/>
        </w:rPr>
        <w:t>cometió una falta administrativa</w:t>
      </w:r>
      <w:r w:rsidR="00C07126">
        <w:rPr>
          <w:rFonts w:ascii="Arial" w:eastAsia="Calibri" w:hAnsi="Arial" w:cs="Arial"/>
          <w:bCs/>
          <w:sz w:val="26"/>
          <w:szCs w:val="26"/>
        </w:rPr>
        <w:t xml:space="preserve"> al ir conduciendo sin la documentación correspondiente, </w:t>
      </w:r>
      <w:r w:rsidR="00EE57F5">
        <w:rPr>
          <w:rFonts w:ascii="Arial" w:eastAsia="Calibri" w:hAnsi="Arial" w:cs="Arial"/>
          <w:bCs/>
          <w:sz w:val="26"/>
          <w:szCs w:val="26"/>
        </w:rPr>
        <w:t>y que con ello cometió una infracción al</w:t>
      </w:r>
      <w:r>
        <w:rPr>
          <w:rFonts w:ascii="Arial" w:eastAsia="Calibri" w:hAnsi="Arial" w:cs="Arial"/>
          <w:bCs/>
          <w:sz w:val="26"/>
          <w:szCs w:val="26"/>
        </w:rPr>
        <w:t xml:space="preserve"> Reglamento de Vialidad, al conducir </w:t>
      </w:r>
      <w:r w:rsidR="00C07126">
        <w:rPr>
          <w:rFonts w:ascii="Arial" w:eastAsia="Calibri" w:hAnsi="Arial" w:cs="Arial"/>
          <w:bCs/>
          <w:sz w:val="26"/>
          <w:szCs w:val="26"/>
        </w:rPr>
        <w:t xml:space="preserve">su vehículo sin placas de circulación, sin licencia y sin la tarjeta de circulación o </w:t>
      </w:r>
      <w:r w:rsidR="00EE57F5">
        <w:rPr>
          <w:rFonts w:ascii="Arial" w:eastAsia="Calibri" w:hAnsi="Arial" w:cs="Arial"/>
          <w:bCs/>
          <w:sz w:val="26"/>
          <w:szCs w:val="26"/>
        </w:rPr>
        <w:t>documento que justificara su omisión;</w:t>
      </w:r>
      <w:r>
        <w:rPr>
          <w:rFonts w:ascii="Arial" w:eastAsia="Calibri" w:hAnsi="Arial" w:cs="Arial"/>
          <w:bCs/>
          <w:sz w:val="26"/>
          <w:szCs w:val="26"/>
        </w:rPr>
        <w:t xml:space="preserve"> que remitió el vehículo de</w:t>
      </w:r>
      <w:r w:rsidR="00DE506D">
        <w:rPr>
          <w:rFonts w:ascii="Arial" w:eastAsia="Calibri" w:hAnsi="Arial" w:cs="Arial"/>
          <w:bCs/>
          <w:sz w:val="26"/>
          <w:szCs w:val="26"/>
        </w:rPr>
        <w:t xml:space="preserve"> </w:t>
      </w:r>
      <w:r>
        <w:rPr>
          <w:rFonts w:ascii="Arial" w:eastAsia="Calibri" w:hAnsi="Arial" w:cs="Arial"/>
          <w:bCs/>
          <w:sz w:val="26"/>
          <w:szCs w:val="26"/>
        </w:rPr>
        <w:t>l</w:t>
      </w:r>
      <w:r w:rsidR="00DE506D">
        <w:rPr>
          <w:rFonts w:ascii="Arial" w:eastAsia="Calibri" w:hAnsi="Arial" w:cs="Arial"/>
          <w:bCs/>
          <w:sz w:val="26"/>
          <w:szCs w:val="26"/>
        </w:rPr>
        <w:t>a parte</w:t>
      </w:r>
      <w:r>
        <w:rPr>
          <w:rFonts w:ascii="Arial" w:eastAsia="Calibri" w:hAnsi="Arial" w:cs="Arial"/>
          <w:bCs/>
          <w:sz w:val="26"/>
          <w:szCs w:val="26"/>
        </w:rPr>
        <w:t xml:space="preserve"> actor</w:t>
      </w:r>
      <w:r w:rsidR="00DE506D">
        <w:rPr>
          <w:rFonts w:ascii="Arial" w:eastAsia="Calibri" w:hAnsi="Arial" w:cs="Arial"/>
          <w:bCs/>
          <w:sz w:val="26"/>
          <w:szCs w:val="26"/>
        </w:rPr>
        <w:t>a</w:t>
      </w:r>
      <w:r>
        <w:rPr>
          <w:rFonts w:ascii="Arial" w:eastAsia="Calibri" w:hAnsi="Arial" w:cs="Arial"/>
          <w:bCs/>
          <w:sz w:val="26"/>
          <w:szCs w:val="26"/>
        </w:rPr>
        <w:t xml:space="preserve"> a la Comisaría de Vialidad Municipal, para gara</w:t>
      </w:r>
      <w:r w:rsidR="00E3321E">
        <w:rPr>
          <w:rFonts w:ascii="Arial" w:eastAsia="Calibri" w:hAnsi="Arial" w:cs="Arial"/>
          <w:bCs/>
          <w:sz w:val="26"/>
          <w:szCs w:val="26"/>
        </w:rPr>
        <w:t>ntizar su conservación y guarda</w:t>
      </w:r>
      <w:r>
        <w:rPr>
          <w:rFonts w:ascii="Arial" w:eastAsia="Calibri" w:hAnsi="Arial" w:cs="Arial"/>
          <w:bCs/>
          <w:sz w:val="26"/>
          <w:szCs w:val="26"/>
        </w:rPr>
        <w:t xml:space="preserve"> </w:t>
      </w:r>
      <w:r w:rsidR="00DE506D">
        <w:rPr>
          <w:rFonts w:ascii="Arial" w:eastAsia="Calibri" w:hAnsi="Arial" w:cs="Arial"/>
          <w:bCs/>
          <w:sz w:val="26"/>
          <w:szCs w:val="26"/>
        </w:rPr>
        <w:t xml:space="preserve">del </w:t>
      </w:r>
      <w:r w:rsidR="00B34E45">
        <w:rPr>
          <w:rFonts w:ascii="Arial" w:eastAsia="Calibri" w:hAnsi="Arial" w:cs="Arial"/>
          <w:bCs/>
          <w:sz w:val="26"/>
          <w:szCs w:val="26"/>
        </w:rPr>
        <w:t>v</w:t>
      </w:r>
      <w:r w:rsidR="001F3FEF">
        <w:rPr>
          <w:rFonts w:ascii="Arial" w:eastAsia="Calibri" w:hAnsi="Arial" w:cs="Arial"/>
          <w:bCs/>
          <w:sz w:val="26"/>
          <w:szCs w:val="26"/>
        </w:rPr>
        <w:t>ehículo</w:t>
      </w:r>
      <w:r w:rsidR="00DE506D">
        <w:rPr>
          <w:rFonts w:ascii="Arial" w:eastAsia="Calibri" w:hAnsi="Arial" w:cs="Arial"/>
          <w:bCs/>
          <w:sz w:val="26"/>
          <w:szCs w:val="26"/>
        </w:rPr>
        <w:t>,</w:t>
      </w:r>
      <w:r w:rsidR="00CD00E7">
        <w:rPr>
          <w:rFonts w:ascii="Arial" w:eastAsia="Calibri" w:hAnsi="Arial" w:cs="Arial"/>
          <w:bCs/>
          <w:sz w:val="26"/>
          <w:szCs w:val="26"/>
        </w:rPr>
        <w:t xml:space="preserve"> que este fue canalizado al corralón oficial, </w:t>
      </w:r>
      <w:r w:rsidR="00EE57F5">
        <w:rPr>
          <w:rFonts w:ascii="Arial" w:eastAsia="Calibri" w:hAnsi="Arial" w:cs="Arial"/>
          <w:bCs/>
          <w:sz w:val="26"/>
          <w:szCs w:val="26"/>
        </w:rPr>
        <w:t>y</w:t>
      </w:r>
      <w:r w:rsidR="00CD00E7">
        <w:rPr>
          <w:rFonts w:ascii="Arial" w:eastAsia="Calibri" w:hAnsi="Arial" w:cs="Arial"/>
          <w:bCs/>
          <w:sz w:val="26"/>
          <w:szCs w:val="26"/>
        </w:rPr>
        <w:t xml:space="preserve"> </w:t>
      </w:r>
      <w:r w:rsidR="00DE506D">
        <w:rPr>
          <w:rFonts w:ascii="Arial" w:eastAsia="Calibri" w:hAnsi="Arial" w:cs="Arial"/>
          <w:bCs/>
          <w:sz w:val="26"/>
          <w:szCs w:val="26"/>
        </w:rPr>
        <w:t>que se encuentra imposibilitado para realizar la devolución del vehículo de conducir</w:t>
      </w:r>
      <w:r w:rsidR="00CD00E7">
        <w:rPr>
          <w:rFonts w:ascii="Arial" w:eastAsia="Calibri" w:hAnsi="Arial" w:cs="Arial"/>
          <w:bCs/>
          <w:sz w:val="26"/>
          <w:szCs w:val="26"/>
        </w:rPr>
        <w:t xml:space="preserve"> al actor</w:t>
      </w:r>
      <w:r w:rsidR="00DE506D">
        <w:rPr>
          <w:rFonts w:ascii="Arial" w:eastAsia="Calibri" w:hAnsi="Arial" w:cs="Arial"/>
          <w:bCs/>
          <w:sz w:val="26"/>
          <w:szCs w:val="26"/>
        </w:rPr>
        <w:t xml:space="preserve">, </w:t>
      </w:r>
      <w:r w:rsidR="00B8308C">
        <w:rPr>
          <w:rFonts w:ascii="Arial" w:eastAsia="Calibri" w:hAnsi="Arial" w:cs="Arial"/>
          <w:bCs/>
          <w:sz w:val="26"/>
          <w:szCs w:val="26"/>
        </w:rPr>
        <w:t>debido a</w:t>
      </w:r>
      <w:r w:rsidR="00DE506D">
        <w:rPr>
          <w:rFonts w:ascii="Arial" w:eastAsia="Calibri" w:hAnsi="Arial" w:cs="Arial"/>
          <w:bCs/>
          <w:sz w:val="26"/>
          <w:szCs w:val="26"/>
        </w:rPr>
        <w:t xml:space="preserve"> que los Policías Viales únicamente proceden al aseguramiento de vehí</w:t>
      </w:r>
      <w:r w:rsidR="00CD00E7">
        <w:rPr>
          <w:rFonts w:ascii="Arial" w:eastAsia="Calibri" w:hAnsi="Arial" w:cs="Arial"/>
          <w:bCs/>
          <w:sz w:val="26"/>
          <w:szCs w:val="26"/>
        </w:rPr>
        <w:t>culos cuando con ellos se cometa</w:t>
      </w:r>
      <w:r w:rsidR="00DE506D">
        <w:rPr>
          <w:rFonts w:ascii="Arial" w:eastAsia="Calibri" w:hAnsi="Arial" w:cs="Arial"/>
          <w:bCs/>
          <w:sz w:val="26"/>
          <w:szCs w:val="26"/>
        </w:rPr>
        <w:t xml:space="preserve">n </w:t>
      </w:r>
      <w:r w:rsidR="00DE506D">
        <w:rPr>
          <w:rFonts w:ascii="Arial" w:eastAsia="Calibri" w:hAnsi="Arial" w:cs="Arial"/>
          <w:bCs/>
          <w:sz w:val="26"/>
          <w:szCs w:val="26"/>
        </w:rPr>
        <w:lastRenderedPageBreak/>
        <w:t>faltas administrativas que infrinjan el Reglamento de Vialidad para el Municipio de</w:t>
      </w:r>
      <w:r w:rsidR="00075394">
        <w:rPr>
          <w:rFonts w:ascii="Arial" w:eastAsia="Calibri" w:hAnsi="Arial" w:cs="Arial"/>
          <w:bCs/>
          <w:sz w:val="26"/>
          <w:szCs w:val="26"/>
        </w:rPr>
        <w:t xml:space="preserve"> Oaxaca de Juárez, Oaxaca.</w:t>
      </w:r>
    </w:p>
    <w:p w:rsidR="00075394" w:rsidRDefault="00075394" w:rsidP="002774B0">
      <w:pPr>
        <w:spacing w:after="0" w:line="360" w:lineRule="auto"/>
        <w:ind w:firstLine="708"/>
        <w:jc w:val="both"/>
        <w:rPr>
          <w:rFonts w:ascii="Arial" w:eastAsia="Calibri" w:hAnsi="Arial" w:cs="Arial"/>
          <w:bCs/>
          <w:sz w:val="26"/>
          <w:szCs w:val="26"/>
        </w:rPr>
      </w:pPr>
    </w:p>
    <w:p w:rsidR="001F3FEF" w:rsidRPr="00537FF5" w:rsidRDefault="00164C0B" w:rsidP="002774B0">
      <w:pPr>
        <w:spacing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366837F" wp14:editId="0ECF60DA">
                <wp:simplePos x="0" y="0"/>
                <wp:positionH relativeFrom="column">
                  <wp:posOffset>5507355</wp:posOffset>
                </wp:positionH>
                <wp:positionV relativeFrom="paragraph">
                  <wp:posOffset>5146675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4C0B" w:rsidRDefault="00164C0B" w:rsidP="00164C0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3.65pt;margin-top:405.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BRHUALhAAAADAEAAA8AAABkcnMvZG93&#10;bnJldi54bWxMj8tOwzAQRfdI/IM1SGwQtUNK2oY4FUIC0R0UBFs3niYRfgTbTcPfM13BbkZzdebc&#10;aj1Zw0YMsfdOQjYTwNA1XveulfD+9ni9BBaTcloZ71DCD0ZY1+dnlSq1P7pXHLepZQRxsVQSupSG&#10;kvPYdGhVnPkBHd32PliVaA0t10EdCW4NvxGi4Fb1jj50asCHDpuv7cFKWM6fx8+4yV8+mmJvVulq&#10;MT59BykvL6b7O2AJp/QXhpM+qUNNTjt/cDoyQ4xikVOUhkzcAjslRF5Qm52EVTYXwOuK/y9R/wIA&#10;AP//AwBQSwECLQAUAAYACAAAACEAtoM4kv4AAADhAQAAEwAAAAAAAAAAAAAAAAAAAAAAW0NvbnRl&#10;bnRfVHlwZXNdLnhtbFBLAQItABQABgAIAAAAIQA4/SH/1gAAAJQBAAALAAAAAAAAAAAAAAAAAC8B&#10;AABfcmVscy8ucmVsc1BLAQItABQABgAIAAAAIQDrUDYqLgIAAF4EAAAOAAAAAAAAAAAAAAAAAC4C&#10;AABkcnMvZTJvRG9jLnhtbFBLAQItABQABgAIAAAAIQAUR1AC4QAAAAwBAAAPAAAAAAAAAAAAAAAA&#10;AIgEAABkcnMvZG93bnJldi54bWxQSwUGAAAAAAQABADzAAAAlgUAAAAA&#10;">
                <v:textbox>
                  <w:txbxContent>
                    <w:p w:rsidR="00164C0B" w:rsidRDefault="00164C0B" w:rsidP="00164C0B">
                      <w:pPr>
                        <w:rPr>
                          <w:sz w:val="16"/>
                          <w:szCs w:val="16"/>
                        </w:rPr>
                      </w:pPr>
                      <w:r>
                        <w:rPr>
                          <w:sz w:val="16"/>
                          <w:szCs w:val="16"/>
                        </w:rPr>
                        <w:t>Datos personales protegidos por el Art. 116 de la LGTAIP y el Art. 56 de la LTAIPEO</w:t>
                      </w:r>
                    </w:p>
                  </w:txbxContent>
                </v:textbox>
              </v:shape>
            </w:pict>
          </mc:Fallback>
        </mc:AlternateContent>
      </w:r>
      <w:r w:rsidR="00B34E45">
        <w:rPr>
          <w:rFonts w:ascii="Arial" w:hAnsi="Arial" w:cs="Arial"/>
          <w:bCs/>
          <w:color w:val="000000"/>
          <w:sz w:val="26"/>
          <w:szCs w:val="26"/>
        </w:rPr>
        <w:t>L</w:t>
      </w:r>
      <w:r w:rsidR="00B34E45" w:rsidRPr="00282637">
        <w:rPr>
          <w:rFonts w:ascii="Arial" w:hAnsi="Arial" w:cs="Arial"/>
          <w:bCs/>
          <w:color w:val="000000"/>
          <w:sz w:val="26"/>
          <w:szCs w:val="26"/>
        </w:rPr>
        <w:t>as anteriores expresiones</w:t>
      </w:r>
      <w:r w:rsidR="00B34E45" w:rsidRPr="004B3462">
        <w:rPr>
          <w:rFonts w:ascii="Arial" w:eastAsia="Calibri" w:hAnsi="Arial" w:cs="Arial"/>
          <w:bCs/>
          <w:sz w:val="26"/>
          <w:szCs w:val="26"/>
        </w:rPr>
        <w:t xml:space="preserve"> </w:t>
      </w:r>
      <w:r w:rsidR="00B34E45">
        <w:rPr>
          <w:rFonts w:ascii="Arial" w:hAnsi="Arial" w:cs="Arial"/>
          <w:bCs/>
          <w:color w:val="000000"/>
          <w:sz w:val="26"/>
          <w:szCs w:val="26"/>
        </w:rPr>
        <w:t>s</w:t>
      </w:r>
      <w:r w:rsidR="000F2FD7" w:rsidRPr="00282637">
        <w:rPr>
          <w:rFonts w:ascii="Arial" w:hAnsi="Arial" w:cs="Arial"/>
          <w:bCs/>
          <w:color w:val="000000"/>
          <w:sz w:val="26"/>
          <w:szCs w:val="26"/>
        </w:rPr>
        <w:t xml:space="preserve">on </w:t>
      </w:r>
      <w:r w:rsidR="000F2FD7" w:rsidRPr="00282637">
        <w:rPr>
          <w:rFonts w:ascii="Arial" w:hAnsi="Arial" w:cs="Arial"/>
          <w:b/>
          <w:bCs/>
          <w:color w:val="000000"/>
          <w:sz w:val="26"/>
          <w:szCs w:val="26"/>
        </w:rPr>
        <w:t>inoperantes</w:t>
      </w:r>
      <w:r w:rsidR="00B34E45">
        <w:rPr>
          <w:rFonts w:ascii="Arial" w:hAnsi="Arial" w:cs="Arial"/>
          <w:b/>
          <w:bCs/>
          <w:color w:val="000000"/>
          <w:sz w:val="26"/>
          <w:szCs w:val="26"/>
        </w:rPr>
        <w:t>,</w:t>
      </w:r>
      <w:r w:rsidR="000F2FD7" w:rsidRPr="00282637">
        <w:rPr>
          <w:rFonts w:ascii="Arial" w:hAnsi="Arial" w:cs="Arial"/>
          <w:b/>
          <w:bCs/>
          <w:color w:val="000000"/>
          <w:sz w:val="26"/>
          <w:szCs w:val="26"/>
        </w:rPr>
        <w:t xml:space="preserve"> </w:t>
      </w:r>
      <w:r w:rsidR="004B3462">
        <w:rPr>
          <w:rFonts w:ascii="Arial" w:eastAsia="Calibri" w:hAnsi="Arial" w:cs="Arial"/>
          <w:bCs/>
          <w:sz w:val="26"/>
          <w:szCs w:val="26"/>
        </w:rPr>
        <w:t>ya que sólo constituyen afirmaciones carentes de sustento legal, que no logran combatir la determinación de la Primera Instancia, para conceder la suspensión definitiva al actor, consistente en: “…</w:t>
      </w:r>
      <w:r w:rsidR="002A6AB2">
        <w:rPr>
          <w:rFonts w:ascii="Arial" w:eastAsia="Calibri" w:hAnsi="Arial" w:cs="Arial"/>
          <w:bCs/>
          <w:i/>
        </w:rPr>
        <w:t>**********</w:t>
      </w:r>
      <w:r w:rsidR="004B3462">
        <w:rPr>
          <w:rFonts w:ascii="Arial" w:eastAsia="Calibri" w:hAnsi="Arial" w:cs="Arial"/>
          <w:bCs/>
          <w:i/>
        </w:rPr>
        <w:t>, solicitó la suspensión para el efecto de que se libere el vehículo retenido con motivo de la infracción de tránsito hoy impugnada por el actor; y tomando en consideración que no es un acto consumado, en virtud de que su ejecución trasciende al futuro impidiendo con ello que la actora se encuentre impedido para conducir el vehículo retenido, por lo que de conceder dicha medida se dejaría la situación jurídica que existía antes de que tuviera lugar el acto reclamado</w:t>
      </w:r>
      <w:r w:rsidR="00B34E45">
        <w:rPr>
          <w:rFonts w:ascii="Arial" w:eastAsia="Calibri" w:hAnsi="Arial" w:cs="Arial"/>
          <w:bCs/>
          <w:i/>
        </w:rPr>
        <w:t>, pero sin dejar la nulidad por parte de esta sala y sin que se le otorgue por este órgano jurisdiccional efectos restitutorios a la suspensión, ya que dicha determin</w:t>
      </w:r>
      <w:r w:rsidR="00075394">
        <w:rPr>
          <w:rFonts w:ascii="Arial" w:eastAsia="Calibri" w:hAnsi="Arial" w:cs="Arial"/>
          <w:bCs/>
          <w:i/>
        </w:rPr>
        <w:t>ación es propia de la sentencia</w:t>
      </w:r>
      <w:r w:rsidR="00B34E45">
        <w:rPr>
          <w:rFonts w:ascii="Arial" w:eastAsia="Calibri" w:hAnsi="Arial" w:cs="Arial"/>
          <w:bCs/>
          <w:i/>
        </w:rPr>
        <w:t xml:space="preserve"> que se llegue a dictar en el expediente principal, por lo que, con fundamento en los artículos 185 fracciones I y II, 188 fracciones I, párrafo, III, IV, inciso a), b), c), d) y 211 de la Ley de Justicia Administrativa para el Estado de Oaxaca, </w:t>
      </w:r>
      <w:r w:rsidR="00B34E45">
        <w:rPr>
          <w:rFonts w:ascii="Arial" w:eastAsia="Calibri" w:hAnsi="Arial" w:cs="Arial"/>
          <w:b/>
          <w:bCs/>
          <w:i/>
        </w:rPr>
        <w:t>se concede la suspensión definitiva al actor</w:t>
      </w:r>
      <w:r w:rsidR="004B3462">
        <w:rPr>
          <w:rFonts w:ascii="Arial" w:eastAsia="Calibri" w:hAnsi="Arial" w:cs="Arial"/>
          <w:bCs/>
          <w:i/>
        </w:rPr>
        <w:t>…”</w:t>
      </w:r>
      <w:r w:rsidR="004B3462">
        <w:rPr>
          <w:rFonts w:ascii="Arial" w:hAnsi="Arial" w:cs="Arial"/>
          <w:bCs/>
          <w:color w:val="000000"/>
          <w:sz w:val="26"/>
          <w:szCs w:val="26"/>
        </w:rPr>
        <w:t xml:space="preserve">, </w:t>
      </w:r>
      <w:r w:rsidR="00537FF5">
        <w:rPr>
          <w:rFonts w:ascii="Arial" w:hAnsi="Arial" w:cs="Arial"/>
          <w:bCs/>
          <w:color w:val="000000"/>
          <w:sz w:val="26"/>
          <w:szCs w:val="26"/>
        </w:rPr>
        <w:t>pues para que sus manifestaciones fueran</w:t>
      </w:r>
      <w:r w:rsidR="000F2FD7" w:rsidRPr="00282637">
        <w:rPr>
          <w:rFonts w:ascii="Arial" w:hAnsi="Arial" w:cs="Arial"/>
          <w:bCs/>
          <w:color w:val="000000"/>
          <w:sz w:val="26"/>
          <w:szCs w:val="26"/>
        </w:rPr>
        <w:t xml:space="preserve"> consideradas como agravios era necesario que expusiera cual es el precepto violado por la </w:t>
      </w:r>
      <w:proofErr w:type="spellStart"/>
      <w:r w:rsidR="000F2FD7" w:rsidRPr="00282637">
        <w:rPr>
          <w:rFonts w:ascii="Arial" w:hAnsi="Arial" w:cs="Arial"/>
          <w:bCs/>
          <w:color w:val="000000"/>
          <w:sz w:val="26"/>
          <w:szCs w:val="26"/>
        </w:rPr>
        <w:t>resolutora</w:t>
      </w:r>
      <w:proofErr w:type="spellEnd"/>
      <w:r w:rsidR="000F2FD7" w:rsidRPr="00282637">
        <w:rPr>
          <w:rFonts w:ascii="Arial" w:hAnsi="Arial" w:cs="Arial"/>
          <w:bCs/>
          <w:color w:val="000000"/>
          <w:sz w:val="26"/>
          <w:szCs w:val="26"/>
        </w:rPr>
        <w:t xml:space="preserve"> así como debía indicar las razones que estimara son suficientes para combatir la determinación de la juzgadora primigenia y explicar, en todo caso, porque no procede la </w:t>
      </w:r>
      <w:r w:rsidR="004B3462">
        <w:rPr>
          <w:rFonts w:ascii="Arial" w:hAnsi="Arial" w:cs="Arial"/>
          <w:bCs/>
          <w:color w:val="000000"/>
          <w:sz w:val="26"/>
          <w:szCs w:val="26"/>
        </w:rPr>
        <w:t xml:space="preserve">concesión de la suspensión definitiva </w:t>
      </w:r>
      <w:r w:rsidR="000F2FD7" w:rsidRPr="00282637">
        <w:rPr>
          <w:rFonts w:ascii="Arial" w:hAnsi="Arial" w:cs="Arial"/>
          <w:bCs/>
          <w:color w:val="000000"/>
          <w:sz w:val="26"/>
          <w:szCs w:val="26"/>
        </w:rPr>
        <w:t>decretada, lo que no logra,</w:t>
      </w:r>
      <w:r w:rsidR="004B3462">
        <w:rPr>
          <w:rFonts w:ascii="Arial" w:hAnsi="Arial" w:cs="Arial"/>
          <w:bCs/>
          <w:color w:val="000000"/>
          <w:sz w:val="26"/>
          <w:szCs w:val="26"/>
        </w:rPr>
        <w:t xml:space="preserve"> desvirtuar con sus </w:t>
      </w:r>
      <w:r w:rsidR="00537FF5">
        <w:rPr>
          <w:rFonts w:ascii="Arial" w:hAnsi="Arial" w:cs="Arial"/>
          <w:bCs/>
          <w:color w:val="000000"/>
          <w:sz w:val="26"/>
          <w:szCs w:val="26"/>
        </w:rPr>
        <w:t>alegaciones</w:t>
      </w:r>
      <w:r w:rsidR="004B3462">
        <w:rPr>
          <w:rFonts w:ascii="Arial" w:hAnsi="Arial" w:cs="Arial"/>
          <w:bCs/>
          <w:color w:val="000000"/>
          <w:sz w:val="26"/>
          <w:szCs w:val="26"/>
        </w:rPr>
        <w:t xml:space="preserve"> realizadas.</w:t>
      </w:r>
      <w:r w:rsidR="00537FF5">
        <w:rPr>
          <w:rFonts w:ascii="Arial" w:hAnsi="Arial" w:cs="Arial"/>
          <w:bCs/>
          <w:color w:val="000000"/>
          <w:sz w:val="26"/>
          <w:szCs w:val="26"/>
        </w:rPr>
        <w:t xml:space="preserve"> </w:t>
      </w:r>
      <w:r w:rsidR="001F3FEF">
        <w:rPr>
          <w:rFonts w:ascii="Arial" w:hAnsi="Arial" w:cs="Arial"/>
          <w:sz w:val="26"/>
          <w:szCs w:val="26"/>
        </w:rPr>
        <w:t>Sirve de apoyo la Jurisprudencia del Tercer Tribunal Colegiado del Cuarto Circuito, Octava Época, publicada en la página 57 de la Gaceta del Semanario Judicial de la Federación, Tomo 57, Septiembre de 1992, Materia Común, de rub</w:t>
      </w:r>
      <w:r w:rsidR="0031748B">
        <w:rPr>
          <w:rFonts w:ascii="Arial" w:hAnsi="Arial" w:cs="Arial"/>
          <w:sz w:val="26"/>
          <w:szCs w:val="26"/>
        </w:rPr>
        <w:t>ro y texto siguientes:</w:t>
      </w:r>
    </w:p>
    <w:p w:rsidR="00537FF5" w:rsidRDefault="001F3FEF" w:rsidP="001F3FEF">
      <w:pPr>
        <w:spacing w:before="240" w:line="360" w:lineRule="auto"/>
        <w:ind w:left="1134" w:right="616"/>
        <w:jc w:val="both"/>
        <w:rPr>
          <w:rFonts w:ascii="Arial" w:hAnsi="Arial" w:cs="Arial"/>
        </w:rPr>
      </w:pPr>
      <w:r w:rsidRPr="00FE349C">
        <w:rPr>
          <w:rFonts w:ascii="Arial" w:hAnsi="Arial" w:cs="Arial"/>
          <w:sz w:val="24"/>
          <w:szCs w:val="24"/>
        </w:rPr>
        <w:t>“</w:t>
      </w:r>
      <w:r w:rsidRPr="003971C7">
        <w:rPr>
          <w:rFonts w:ascii="Arial" w:hAnsi="Arial" w:cs="Arial"/>
          <w:b/>
        </w:rPr>
        <w:t>AGRAVIOS. DEBEN DE IMPUGNAR LA ILEGALIDAD DEL FALLO RECURRIDO</w:t>
      </w:r>
      <w:r w:rsidRPr="003971C7">
        <w:rPr>
          <w:rFonts w:ascii="Arial" w:hAnsi="Arial" w:cs="Arial"/>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rPr>
        <w:t>- - - - - - - - - - - - - - - - - - - - - - - - - - - - - - - - - - - - - - - - -</w:t>
      </w:r>
    </w:p>
    <w:p w:rsidR="003506E7" w:rsidRDefault="00D61E66" w:rsidP="00C54841">
      <w:pPr>
        <w:spacing w:before="240" w:line="360" w:lineRule="auto"/>
        <w:ind w:firstLine="708"/>
        <w:jc w:val="both"/>
        <w:rPr>
          <w:rFonts w:ascii="Arial" w:hAnsi="Arial" w:cs="Arial"/>
          <w:sz w:val="26"/>
          <w:szCs w:val="26"/>
        </w:rPr>
      </w:pPr>
      <w:r>
        <w:rPr>
          <w:rFonts w:ascii="Arial" w:hAnsi="Arial" w:cs="Arial"/>
          <w:sz w:val="26"/>
          <w:szCs w:val="26"/>
        </w:rPr>
        <w:lastRenderedPageBreak/>
        <w:t>Ahora, e</w:t>
      </w:r>
      <w:r w:rsidR="005F356A">
        <w:rPr>
          <w:rFonts w:ascii="Arial" w:hAnsi="Arial" w:cs="Arial"/>
          <w:sz w:val="26"/>
          <w:szCs w:val="26"/>
        </w:rPr>
        <w:t xml:space="preserve">s preciso señalar </w:t>
      </w:r>
      <w:r w:rsidR="00F6376D">
        <w:rPr>
          <w:rFonts w:ascii="Arial" w:hAnsi="Arial" w:cs="Arial"/>
          <w:sz w:val="26"/>
          <w:szCs w:val="26"/>
        </w:rPr>
        <w:t>que</w:t>
      </w:r>
      <w:r w:rsidR="005F356A">
        <w:rPr>
          <w:rFonts w:ascii="Arial" w:hAnsi="Arial" w:cs="Arial"/>
          <w:sz w:val="26"/>
          <w:szCs w:val="26"/>
        </w:rPr>
        <w:t xml:space="preserve"> </w:t>
      </w:r>
      <w:r w:rsidR="00F6376D">
        <w:rPr>
          <w:rFonts w:ascii="Arial" w:hAnsi="Arial" w:cs="Arial"/>
          <w:sz w:val="26"/>
          <w:szCs w:val="26"/>
        </w:rPr>
        <w:t>la Primera Instancia</w:t>
      </w:r>
      <w:r w:rsidR="0020431D">
        <w:rPr>
          <w:rFonts w:ascii="Arial" w:hAnsi="Arial" w:cs="Arial"/>
          <w:sz w:val="26"/>
          <w:szCs w:val="26"/>
        </w:rPr>
        <w:t xml:space="preserve"> </w:t>
      </w:r>
      <w:r w:rsidR="00F6376D">
        <w:rPr>
          <w:rFonts w:ascii="Arial" w:hAnsi="Arial" w:cs="Arial"/>
          <w:sz w:val="26"/>
          <w:szCs w:val="26"/>
        </w:rPr>
        <w:t>condena a la Tesorera del Municipio de Oaxaca de Juárez, a dar cumplimiento con la resolución</w:t>
      </w:r>
      <w:r w:rsidR="0020431D">
        <w:rPr>
          <w:rFonts w:ascii="Arial" w:hAnsi="Arial" w:cs="Arial"/>
          <w:sz w:val="26"/>
          <w:szCs w:val="26"/>
        </w:rPr>
        <w:t xml:space="preserve"> combatida</w:t>
      </w:r>
      <w:r w:rsidR="00F6376D">
        <w:rPr>
          <w:rFonts w:ascii="Arial" w:hAnsi="Arial" w:cs="Arial"/>
          <w:sz w:val="26"/>
          <w:szCs w:val="26"/>
        </w:rPr>
        <w:t xml:space="preserve">, sin embargo dicha autoridad es incompetente para hacerlo, en razón de que en autos no existe constancia en la que se demuestre que el actor haya realizado </w:t>
      </w:r>
      <w:r w:rsidR="0020431D">
        <w:rPr>
          <w:rFonts w:ascii="Arial" w:hAnsi="Arial" w:cs="Arial"/>
          <w:sz w:val="26"/>
          <w:szCs w:val="26"/>
        </w:rPr>
        <w:t xml:space="preserve">pago </w:t>
      </w:r>
      <w:r w:rsidR="00F6376D">
        <w:rPr>
          <w:rFonts w:ascii="Arial" w:hAnsi="Arial" w:cs="Arial"/>
          <w:sz w:val="26"/>
          <w:szCs w:val="26"/>
        </w:rPr>
        <w:t>algún ante dicha autoridad, o que esta</w:t>
      </w:r>
      <w:r w:rsidR="0020431D">
        <w:rPr>
          <w:rFonts w:ascii="Arial" w:hAnsi="Arial" w:cs="Arial"/>
          <w:sz w:val="26"/>
          <w:szCs w:val="26"/>
        </w:rPr>
        <w:t xml:space="preserve"> </w:t>
      </w:r>
      <w:r w:rsidR="00F6376D">
        <w:rPr>
          <w:rFonts w:ascii="Arial" w:hAnsi="Arial" w:cs="Arial"/>
          <w:sz w:val="26"/>
          <w:szCs w:val="26"/>
        </w:rPr>
        <w:t xml:space="preserve">tenga en </w:t>
      </w:r>
      <w:r w:rsidR="0020431D">
        <w:rPr>
          <w:rFonts w:ascii="Arial" w:hAnsi="Arial" w:cs="Arial"/>
          <w:sz w:val="26"/>
          <w:szCs w:val="26"/>
        </w:rPr>
        <w:t>guarda</w:t>
      </w:r>
      <w:r w:rsidR="00F6376D">
        <w:rPr>
          <w:rFonts w:ascii="Arial" w:hAnsi="Arial" w:cs="Arial"/>
          <w:sz w:val="26"/>
          <w:szCs w:val="26"/>
        </w:rPr>
        <w:t xml:space="preserve"> el vehículo de la parte actora, </w:t>
      </w:r>
      <w:r w:rsidR="000F13AB">
        <w:rPr>
          <w:rFonts w:ascii="Arial" w:hAnsi="Arial" w:cs="Arial"/>
          <w:sz w:val="26"/>
          <w:szCs w:val="26"/>
        </w:rPr>
        <w:t xml:space="preserve">o </w:t>
      </w:r>
      <w:r w:rsidR="008164FB">
        <w:rPr>
          <w:rFonts w:ascii="Arial" w:hAnsi="Arial" w:cs="Arial"/>
          <w:sz w:val="26"/>
          <w:szCs w:val="26"/>
        </w:rPr>
        <w:t>bien que</w:t>
      </w:r>
      <w:r w:rsidR="000F13AB">
        <w:rPr>
          <w:rFonts w:ascii="Arial" w:hAnsi="Arial" w:cs="Arial"/>
          <w:sz w:val="26"/>
          <w:szCs w:val="26"/>
        </w:rPr>
        <w:t xml:space="preserve"> </w:t>
      </w:r>
      <w:r w:rsidR="00C27E84">
        <w:rPr>
          <w:rFonts w:ascii="Arial" w:hAnsi="Arial" w:cs="Arial"/>
          <w:sz w:val="26"/>
          <w:szCs w:val="26"/>
        </w:rPr>
        <w:t>se encuentre</w:t>
      </w:r>
      <w:r w:rsidR="000F13AB">
        <w:rPr>
          <w:rFonts w:ascii="Arial" w:hAnsi="Arial" w:cs="Arial"/>
          <w:sz w:val="26"/>
          <w:szCs w:val="26"/>
        </w:rPr>
        <w:t xml:space="preserve"> obligada a cumplir la presente resolución, </w:t>
      </w:r>
      <w:r w:rsidR="00F6376D">
        <w:rPr>
          <w:rFonts w:ascii="Arial" w:hAnsi="Arial" w:cs="Arial"/>
          <w:sz w:val="26"/>
          <w:szCs w:val="26"/>
        </w:rPr>
        <w:t xml:space="preserve">por lo que, </w:t>
      </w:r>
      <w:r w:rsidR="003D435D">
        <w:rPr>
          <w:rFonts w:ascii="Arial" w:hAnsi="Arial" w:cs="Arial"/>
          <w:sz w:val="26"/>
          <w:szCs w:val="26"/>
        </w:rPr>
        <w:t xml:space="preserve">se </w:t>
      </w:r>
      <w:r w:rsidR="003D435D" w:rsidRPr="00D1634F">
        <w:rPr>
          <w:rFonts w:ascii="Arial" w:hAnsi="Arial" w:cs="Arial"/>
          <w:b/>
          <w:sz w:val="26"/>
          <w:szCs w:val="26"/>
        </w:rPr>
        <w:t>requiere</w:t>
      </w:r>
      <w:r w:rsidR="003D435D" w:rsidRPr="00D1634F">
        <w:rPr>
          <w:rFonts w:ascii="Arial" w:hAnsi="Arial" w:cs="Arial"/>
          <w:sz w:val="26"/>
          <w:szCs w:val="26"/>
        </w:rPr>
        <w:t xml:space="preserve"> a</w:t>
      </w:r>
      <w:r w:rsidR="003D435D">
        <w:rPr>
          <w:rFonts w:ascii="Arial" w:hAnsi="Arial" w:cs="Arial"/>
          <w:sz w:val="26"/>
          <w:szCs w:val="26"/>
        </w:rPr>
        <w:t>l</w:t>
      </w:r>
      <w:r w:rsidR="003D435D" w:rsidRPr="00D1634F">
        <w:rPr>
          <w:rFonts w:ascii="Arial" w:hAnsi="Arial" w:cs="Arial"/>
          <w:sz w:val="26"/>
          <w:szCs w:val="26"/>
        </w:rPr>
        <w:t xml:space="preserve"> Jefe de</w:t>
      </w:r>
      <w:r w:rsidR="003D435D">
        <w:rPr>
          <w:rFonts w:ascii="Arial" w:hAnsi="Arial" w:cs="Arial"/>
          <w:sz w:val="26"/>
          <w:szCs w:val="26"/>
        </w:rPr>
        <w:t xml:space="preserve"> </w:t>
      </w:r>
      <w:r w:rsidR="003D435D" w:rsidRPr="00D1634F">
        <w:rPr>
          <w:rFonts w:ascii="Arial" w:hAnsi="Arial" w:cs="Arial"/>
          <w:sz w:val="26"/>
          <w:szCs w:val="26"/>
        </w:rPr>
        <w:t>l</w:t>
      </w:r>
      <w:r w:rsidR="003D435D">
        <w:rPr>
          <w:rFonts w:ascii="Arial" w:hAnsi="Arial" w:cs="Arial"/>
          <w:sz w:val="26"/>
          <w:szCs w:val="26"/>
        </w:rPr>
        <w:t xml:space="preserve">a Unidad Jurídica adscrita a la Comisión de Seguridad Pública y Vialidad Municipal de Oaxaca de Juárez, </w:t>
      </w:r>
      <w:r w:rsidR="003D435D" w:rsidRPr="00D1634F">
        <w:rPr>
          <w:rFonts w:ascii="Arial" w:hAnsi="Arial" w:cs="Arial"/>
          <w:sz w:val="26"/>
          <w:szCs w:val="26"/>
        </w:rPr>
        <w:t xml:space="preserve"> para que dentro del plazo de </w:t>
      </w:r>
      <w:r w:rsidR="003D435D" w:rsidRPr="00D1634F">
        <w:rPr>
          <w:rFonts w:ascii="Arial" w:hAnsi="Arial" w:cs="Arial"/>
          <w:b/>
          <w:sz w:val="26"/>
          <w:szCs w:val="26"/>
        </w:rPr>
        <w:t>tres</w:t>
      </w:r>
      <w:r w:rsidR="003D435D" w:rsidRPr="00D1634F">
        <w:rPr>
          <w:rFonts w:ascii="Arial" w:hAnsi="Arial" w:cs="Arial"/>
          <w:sz w:val="26"/>
          <w:szCs w:val="26"/>
        </w:rPr>
        <w:t xml:space="preserve"> días hábiles, contados a partir del día siguiente al en que surta efectos la notificación de la presente resolución, entregue a la parte actora el vehículo marca </w:t>
      </w:r>
      <w:r w:rsidR="002A6AB2">
        <w:rPr>
          <w:rFonts w:ascii="Arial" w:hAnsi="Arial" w:cs="Arial"/>
          <w:sz w:val="26"/>
          <w:szCs w:val="26"/>
        </w:rPr>
        <w:t>**********</w:t>
      </w:r>
      <w:r w:rsidR="003D435D">
        <w:rPr>
          <w:rFonts w:ascii="Arial" w:hAnsi="Arial" w:cs="Arial"/>
          <w:sz w:val="26"/>
          <w:szCs w:val="26"/>
        </w:rPr>
        <w:t xml:space="preserve">, tipo </w:t>
      </w:r>
      <w:r w:rsidR="002A6AB2">
        <w:rPr>
          <w:rFonts w:ascii="Arial" w:hAnsi="Arial" w:cs="Arial"/>
          <w:sz w:val="26"/>
          <w:szCs w:val="26"/>
        </w:rPr>
        <w:t>**********</w:t>
      </w:r>
      <w:r w:rsidR="003D435D">
        <w:rPr>
          <w:rFonts w:ascii="Arial" w:hAnsi="Arial" w:cs="Arial"/>
          <w:sz w:val="26"/>
          <w:szCs w:val="26"/>
        </w:rPr>
        <w:t xml:space="preserve">, color </w:t>
      </w:r>
      <w:r w:rsidR="002A6AB2">
        <w:rPr>
          <w:rFonts w:ascii="Arial" w:hAnsi="Arial" w:cs="Arial"/>
          <w:sz w:val="26"/>
          <w:szCs w:val="26"/>
        </w:rPr>
        <w:t>**********</w:t>
      </w:r>
      <w:r w:rsidR="003D435D" w:rsidRPr="00D1634F">
        <w:rPr>
          <w:rFonts w:ascii="Arial" w:hAnsi="Arial" w:cs="Arial"/>
          <w:sz w:val="26"/>
          <w:szCs w:val="26"/>
        </w:rPr>
        <w:t xml:space="preserve">, con número de serie </w:t>
      </w:r>
      <w:r w:rsidR="002A6AB2">
        <w:rPr>
          <w:rFonts w:ascii="Arial" w:hAnsi="Arial" w:cs="Arial"/>
          <w:sz w:val="26"/>
          <w:szCs w:val="26"/>
        </w:rPr>
        <w:t>**********</w:t>
      </w:r>
      <w:r w:rsidR="003D435D">
        <w:rPr>
          <w:rFonts w:ascii="Arial" w:hAnsi="Arial" w:cs="Arial"/>
          <w:sz w:val="26"/>
          <w:szCs w:val="26"/>
        </w:rPr>
        <w:t xml:space="preserve">, motor </w:t>
      </w:r>
      <w:r w:rsidR="002A6AB2">
        <w:rPr>
          <w:rFonts w:ascii="Arial" w:hAnsi="Arial" w:cs="Arial"/>
          <w:sz w:val="26"/>
          <w:szCs w:val="26"/>
        </w:rPr>
        <w:t>**********</w:t>
      </w:r>
      <w:r w:rsidR="003D435D" w:rsidRPr="00D1634F">
        <w:rPr>
          <w:rFonts w:ascii="Arial" w:hAnsi="Arial" w:cs="Arial"/>
          <w:sz w:val="26"/>
          <w:szCs w:val="26"/>
        </w:rPr>
        <w:t>.</w:t>
      </w:r>
    </w:p>
    <w:p w:rsidR="003506E7" w:rsidRDefault="008123EA" w:rsidP="00C54841">
      <w:pPr>
        <w:spacing w:before="240" w:line="360" w:lineRule="auto"/>
        <w:ind w:firstLine="708"/>
        <w:jc w:val="both"/>
        <w:rPr>
          <w:rFonts w:ascii="Arial" w:hAnsi="Arial" w:cs="Arial"/>
          <w:sz w:val="26"/>
          <w:szCs w:val="26"/>
        </w:rPr>
      </w:pPr>
      <w:r>
        <w:rPr>
          <w:rFonts w:ascii="Arial" w:hAnsi="Arial" w:cs="Arial"/>
          <w:sz w:val="26"/>
          <w:szCs w:val="26"/>
        </w:rPr>
        <w:t>E</w:t>
      </w:r>
      <w:r w:rsidRPr="008123EA">
        <w:rPr>
          <w:rFonts w:ascii="Arial" w:hAnsi="Arial" w:cs="Arial"/>
          <w:sz w:val="26"/>
          <w:szCs w:val="26"/>
        </w:rPr>
        <w:t xml:space="preserve">n virtud de que con base en lo dispuesto por el artículos 192 de la Ley de Justicia Administrativa invocada, todas las autoridades que intervengan en el acto con cualquier carácter, aun cuando no tengan calidad de demandadas, están obligadas al cumplimiento de la suspensión; gírese oficio al </w:t>
      </w:r>
      <w:r>
        <w:rPr>
          <w:rFonts w:ascii="Arial" w:hAnsi="Arial" w:cs="Arial"/>
          <w:sz w:val="26"/>
          <w:szCs w:val="26"/>
        </w:rPr>
        <w:t>Jefe de la Unidad Jurídica adscrito a la Comisión de Seguridad Pública y Vialidad Municipal de Oaxaca de Juárez</w:t>
      </w:r>
      <w:r w:rsidRPr="008123EA">
        <w:rPr>
          <w:rFonts w:ascii="Arial" w:hAnsi="Arial" w:cs="Arial"/>
          <w:sz w:val="26"/>
          <w:szCs w:val="26"/>
        </w:rPr>
        <w:t>, con copia de la presente resolución,</w:t>
      </w:r>
      <w:r>
        <w:rPr>
          <w:rFonts w:ascii="Arial" w:hAnsi="Arial" w:cs="Arial"/>
          <w:sz w:val="26"/>
          <w:szCs w:val="26"/>
        </w:rPr>
        <w:t xml:space="preserve"> a efecto</w:t>
      </w:r>
      <w:r w:rsidR="003506E7">
        <w:rPr>
          <w:rFonts w:ascii="Arial" w:hAnsi="Arial" w:cs="Arial"/>
          <w:sz w:val="26"/>
          <w:szCs w:val="26"/>
        </w:rPr>
        <w:t xml:space="preserve"> de que dé cumplimiento.</w:t>
      </w:r>
    </w:p>
    <w:p w:rsidR="003506E7" w:rsidRDefault="00EC2228" w:rsidP="00C54841">
      <w:pPr>
        <w:spacing w:before="240" w:line="360" w:lineRule="auto"/>
        <w:ind w:firstLine="708"/>
        <w:jc w:val="both"/>
        <w:rPr>
          <w:rFonts w:ascii="Arial" w:hAnsi="Arial" w:cs="Arial"/>
          <w:sz w:val="26"/>
          <w:szCs w:val="26"/>
        </w:rPr>
      </w:pPr>
      <w:r>
        <w:rPr>
          <w:rFonts w:ascii="Arial" w:hAnsi="Arial" w:cs="Arial"/>
          <w:sz w:val="26"/>
          <w:szCs w:val="26"/>
        </w:rPr>
        <w:t>E</w:t>
      </w:r>
      <w:r w:rsidR="00041249">
        <w:rPr>
          <w:rFonts w:ascii="Arial" w:eastAsia="Calibri" w:hAnsi="Arial" w:cs="Arial"/>
          <w:bCs/>
          <w:sz w:val="26"/>
          <w:szCs w:val="26"/>
        </w:rPr>
        <w:t xml:space="preserve">n consecuencia, ante lo </w:t>
      </w:r>
      <w:r w:rsidR="00041249">
        <w:rPr>
          <w:rFonts w:ascii="Arial" w:eastAsia="Calibri" w:hAnsi="Arial" w:cs="Arial"/>
          <w:b/>
          <w:bCs/>
          <w:sz w:val="26"/>
          <w:szCs w:val="26"/>
        </w:rPr>
        <w:t xml:space="preserve">inoperante </w:t>
      </w:r>
      <w:r w:rsidR="00041249">
        <w:rPr>
          <w:rFonts w:ascii="Arial" w:eastAsia="Calibri" w:hAnsi="Arial" w:cs="Arial"/>
          <w:bCs/>
          <w:sz w:val="26"/>
          <w:szCs w:val="26"/>
        </w:rPr>
        <w:t xml:space="preserve">del agravio planteado, </w:t>
      </w:r>
      <w:r w:rsidR="00D61E66">
        <w:rPr>
          <w:rFonts w:ascii="Arial" w:eastAsia="Calibri" w:hAnsi="Arial" w:cs="Arial"/>
          <w:bCs/>
          <w:sz w:val="26"/>
          <w:szCs w:val="26"/>
        </w:rPr>
        <w:t xml:space="preserve">y ante las razones expuestas por esta Sala </w:t>
      </w:r>
      <w:r w:rsidR="00041249">
        <w:rPr>
          <w:rFonts w:ascii="Arial" w:eastAsia="Calibri" w:hAnsi="Arial" w:cs="Arial"/>
          <w:bCs/>
          <w:sz w:val="26"/>
          <w:szCs w:val="26"/>
        </w:rPr>
        <w:t xml:space="preserve">lo procedente es </w:t>
      </w:r>
      <w:r w:rsidR="00041249">
        <w:rPr>
          <w:rFonts w:ascii="Arial" w:eastAsia="Calibri" w:hAnsi="Arial" w:cs="Arial"/>
          <w:b/>
          <w:bCs/>
          <w:sz w:val="26"/>
          <w:szCs w:val="26"/>
        </w:rPr>
        <w:t xml:space="preserve">CONFIRMAR </w:t>
      </w:r>
      <w:r w:rsidR="003D435D">
        <w:rPr>
          <w:rFonts w:ascii="Arial" w:hAnsi="Arial" w:cs="Arial"/>
          <w:sz w:val="26"/>
          <w:szCs w:val="26"/>
        </w:rPr>
        <w:t xml:space="preserve">la resolución en revisión, </w:t>
      </w:r>
      <w:r w:rsidR="00041249">
        <w:rPr>
          <w:rFonts w:ascii="Arial" w:hAnsi="Arial" w:cs="Arial"/>
          <w:sz w:val="26"/>
          <w:szCs w:val="26"/>
        </w:rPr>
        <w:t>y</w:t>
      </w:r>
      <w:r w:rsidR="001F3FEF">
        <w:rPr>
          <w:rFonts w:ascii="Arial" w:hAnsi="Arial" w:cs="Arial"/>
          <w:sz w:val="26"/>
          <w:szCs w:val="26"/>
        </w:rPr>
        <w:t xml:space="preserve">, con fundamento en los artículos 207 y 208 de la Ley de Justicia </w:t>
      </w:r>
      <w:r w:rsidR="00182079">
        <w:rPr>
          <w:rFonts w:ascii="Arial" w:hAnsi="Arial" w:cs="Arial"/>
          <w:sz w:val="26"/>
          <w:szCs w:val="26"/>
        </w:rPr>
        <w:t xml:space="preserve">Administrativa para el Estado, vigente hasta el veinte de octubre de dos mil diecisiete, </w:t>
      </w:r>
      <w:r w:rsidR="001F3FEF">
        <w:rPr>
          <w:rFonts w:ascii="Arial" w:hAnsi="Arial" w:cs="Arial"/>
          <w:sz w:val="26"/>
          <w:szCs w:val="26"/>
        </w:rPr>
        <w:t xml:space="preserve"> se:</w:t>
      </w:r>
    </w:p>
    <w:p w:rsidR="003506E7" w:rsidRDefault="00D26BF7" w:rsidP="003506E7">
      <w:pPr>
        <w:spacing w:before="240" w:line="360" w:lineRule="auto"/>
        <w:ind w:firstLine="708"/>
        <w:jc w:val="center"/>
        <w:rPr>
          <w:rFonts w:ascii="Arial" w:hAnsi="Arial" w:cs="Arial"/>
          <w:b/>
          <w:sz w:val="26"/>
          <w:szCs w:val="26"/>
        </w:rPr>
      </w:pPr>
      <w:r>
        <w:rPr>
          <w:rFonts w:ascii="Arial" w:hAnsi="Arial" w:cs="Arial"/>
          <w:b/>
          <w:sz w:val="26"/>
          <w:szCs w:val="26"/>
        </w:rPr>
        <w:t xml:space="preserve">R </w:t>
      </w:r>
      <w:r w:rsidR="003B20F0" w:rsidRPr="00FC5C60">
        <w:rPr>
          <w:rFonts w:ascii="Arial" w:hAnsi="Arial" w:cs="Arial"/>
          <w:b/>
          <w:sz w:val="26"/>
          <w:szCs w:val="26"/>
        </w:rPr>
        <w:t>E S U E L V E</w:t>
      </w:r>
    </w:p>
    <w:p w:rsidR="00830CF2" w:rsidRDefault="00131D7D" w:rsidP="00C54841">
      <w:pPr>
        <w:spacing w:before="240"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w:t>
      </w:r>
      <w:r w:rsidR="00322320" w:rsidRPr="00785ACE">
        <w:rPr>
          <w:rFonts w:ascii="Arial" w:eastAsia="Times New Roman" w:hAnsi="Arial" w:cs="Arial"/>
          <w:sz w:val="26"/>
          <w:szCs w:val="26"/>
          <w:lang w:eastAsia="es-ES"/>
        </w:rPr>
        <w:t xml:space="preserve">Se </w:t>
      </w:r>
      <w:r w:rsidR="00530177">
        <w:rPr>
          <w:rFonts w:ascii="Arial" w:eastAsia="Times New Roman" w:hAnsi="Arial" w:cs="Arial"/>
          <w:b/>
          <w:sz w:val="26"/>
          <w:szCs w:val="26"/>
          <w:lang w:eastAsia="es-ES"/>
        </w:rPr>
        <w:t>CONFIRMA</w:t>
      </w:r>
      <w:r w:rsidR="00322320" w:rsidRPr="00785ACE">
        <w:rPr>
          <w:rFonts w:ascii="Arial" w:eastAsia="Times New Roman" w:hAnsi="Arial" w:cs="Arial"/>
          <w:b/>
          <w:sz w:val="26"/>
          <w:szCs w:val="26"/>
          <w:lang w:eastAsia="es-ES"/>
        </w:rPr>
        <w:t xml:space="preserve"> </w:t>
      </w:r>
      <w:r w:rsidR="00830CF2">
        <w:rPr>
          <w:rFonts w:ascii="Arial" w:eastAsia="Times New Roman" w:hAnsi="Arial" w:cs="Arial"/>
          <w:sz w:val="26"/>
          <w:szCs w:val="26"/>
          <w:lang w:eastAsia="es-ES"/>
        </w:rPr>
        <w:t>la resolución de</w:t>
      </w:r>
      <w:r w:rsidR="00530177">
        <w:rPr>
          <w:rFonts w:ascii="Arial" w:eastAsia="Times New Roman" w:hAnsi="Arial" w:cs="Arial"/>
          <w:sz w:val="26"/>
          <w:szCs w:val="26"/>
          <w:lang w:eastAsia="es-ES"/>
        </w:rPr>
        <w:t xml:space="preserve"> cuatro de diciembre </w:t>
      </w:r>
      <w:r w:rsidR="00182079">
        <w:rPr>
          <w:rFonts w:ascii="Arial" w:eastAsia="Times New Roman" w:hAnsi="Arial" w:cs="Arial"/>
          <w:sz w:val="26"/>
          <w:szCs w:val="26"/>
          <w:lang w:eastAsia="es-ES"/>
        </w:rPr>
        <w:t>de dos</w:t>
      </w:r>
      <w:r w:rsidR="008123EA">
        <w:rPr>
          <w:rFonts w:ascii="Arial" w:eastAsia="Times New Roman" w:hAnsi="Arial" w:cs="Arial"/>
          <w:sz w:val="26"/>
          <w:szCs w:val="26"/>
          <w:lang w:eastAsia="es-ES"/>
        </w:rPr>
        <w:t xml:space="preserve"> mil diecisiete</w:t>
      </w:r>
      <w:r w:rsidR="006C7968">
        <w:rPr>
          <w:rFonts w:ascii="Arial" w:hAnsi="Arial" w:cs="Arial"/>
          <w:sz w:val="26"/>
          <w:szCs w:val="26"/>
          <w:lang w:val="es-MX"/>
        </w:rPr>
        <w:t>, p</w:t>
      </w:r>
      <w:r w:rsidR="00322320">
        <w:rPr>
          <w:rFonts w:ascii="Arial" w:hAnsi="Arial" w:cs="Arial"/>
          <w:sz w:val="26"/>
          <w:szCs w:val="26"/>
          <w:lang w:val="es-MX"/>
        </w:rPr>
        <w:t xml:space="preserve">or las razones expuestas en el </w:t>
      </w:r>
      <w:r w:rsidR="00830CF2">
        <w:rPr>
          <w:rFonts w:ascii="Arial" w:hAnsi="Arial" w:cs="Arial"/>
          <w:sz w:val="26"/>
          <w:szCs w:val="26"/>
          <w:lang w:val="es-MX"/>
        </w:rPr>
        <w:t>Considerando Tercero.</w:t>
      </w:r>
    </w:p>
    <w:p w:rsidR="0083721F" w:rsidRDefault="007D3C36" w:rsidP="00C54841">
      <w:pPr>
        <w:spacing w:before="240" w:line="360" w:lineRule="auto"/>
        <w:ind w:firstLine="708"/>
        <w:jc w:val="both"/>
        <w:rPr>
          <w:rFonts w:ascii="Arial" w:eastAsia="Calibri" w:hAnsi="Arial" w:cs="Arial"/>
          <w:bCs/>
          <w:sz w:val="26"/>
          <w:szCs w:val="26"/>
          <w:lang w:val="es-MX"/>
        </w:rPr>
      </w:pPr>
      <w:r>
        <w:rPr>
          <w:rFonts w:ascii="Arial" w:eastAsia="Calibri" w:hAnsi="Arial" w:cs="Arial"/>
          <w:b/>
          <w:bCs/>
          <w:sz w:val="26"/>
          <w:szCs w:val="26"/>
          <w:lang w:val="es-MX"/>
        </w:rPr>
        <w:t>SEGUNDO</w:t>
      </w:r>
      <w:r w:rsidR="00687892" w:rsidRPr="00785ACE">
        <w:rPr>
          <w:rFonts w:ascii="Arial" w:eastAsia="Calibri" w:hAnsi="Arial" w:cs="Arial"/>
          <w:b/>
          <w:bCs/>
          <w:sz w:val="26"/>
          <w:szCs w:val="26"/>
        </w:rPr>
        <w:t>.</w:t>
      </w:r>
      <w:r w:rsidR="00687892">
        <w:rPr>
          <w:rFonts w:ascii="Arial" w:eastAsia="Calibri" w:hAnsi="Arial" w:cs="Arial"/>
          <w:b/>
          <w:bCs/>
          <w:sz w:val="26"/>
          <w:szCs w:val="26"/>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F44C2D">
        <w:rPr>
          <w:rFonts w:ascii="Arial" w:eastAsia="Calibri" w:hAnsi="Arial" w:cs="Arial"/>
          <w:bCs/>
          <w:sz w:val="26"/>
          <w:szCs w:val="26"/>
          <w:lang w:val="es-MX"/>
        </w:rPr>
        <w:t>Tercera</w:t>
      </w:r>
      <w:r w:rsidR="001144A1" w:rsidRPr="007835D4">
        <w:rPr>
          <w:rFonts w:ascii="Arial" w:eastAsia="Calibri" w:hAnsi="Arial" w:cs="Arial"/>
          <w:bCs/>
          <w:sz w:val="26"/>
          <w:szCs w:val="26"/>
          <w:lang w:val="es-MX"/>
        </w:rPr>
        <w:t xml:space="preserve"> Sala Unitaria de este Tribunal, y en su oportunidad archívese el cuaderno de </w:t>
      </w:r>
      <w:r w:rsidR="00FE0F9D">
        <w:rPr>
          <w:rFonts w:ascii="Arial" w:eastAsia="Calibri" w:hAnsi="Arial" w:cs="Arial"/>
          <w:bCs/>
          <w:sz w:val="26"/>
          <w:szCs w:val="26"/>
          <w:lang w:val="es-MX"/>
        </w:rPr>
        <w:t>revisión como asunto concluido.</w:t>
      </w:r>
    </w:p>
    <w:p w:rsidR="00C54841" w:rsidRDefault="00687892" w:rsidP="00571422">
      <w:pPr>
        <w:spacing w:before="24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lastRenderedPageBreak/>
        <w:t xml:space="preserve"> </w:t>
      </w:r>
      <w:r w:rsidR="00C54841">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71422" w:rsidRPr="00571422" w:rsidRDefault="00571422" w:rsidP="00571422">
      <w:pPr>
        <w:spacing w:before="240" w:line="360" w:lineRule="auto"/>
        <w:ind w:firstLine="708"/>
        <w:jc w:val="both"/>
        <w:rPr>
          <w:rFonts w:ascii="Arial" w:eastAsia="Calibri" w:hAnsi="Arial" w:cs="Arial"/>
          <w:bCs/>
          <w:sz w:val="26"/>
          <w:szCs w:val="26"/>
          <w:lang w:val="es-MX"/>
        </w:rPr>
      </w:pPr>
    </w:p>
    <w:p w:rsidR="00C54841" w:rsidRDefault="00C54841" w:rsidP="00C54841">
      <w:pPr>
        <w:spacing w:line="360" w:lineRule="auto"/>
        <w:rPr>
          <w:rFonts w:ascii="Arial" w:hAnsi="Arial" w:cs="Arial"/>
          <w:sz w:val="26"/>
          <w:szCs w:val="26"/>
        </w:rPr>
      </w:pPr>
    </w:p>
    <w:p w:rsidR="00571422" w:rsidRDefault="00571422" w:rsidP="00C54841">
      <w:pPr>
        <w:spacing w:line="360" w:lineRule="auto"/>
        <w:rPr>
          <w:rFonts w:ascii="Arial" w:hAnsi="Arial" w:cs="Arial"/>
          <w:sz w:val="26"/>
          <w:szCs w:val="26"/>
        </w:rPr>
      </w:pPr>
    </w:p>
    <w:p w:rsidR="00C54841" w:rsidRDefault="00C54841" w:rsidP="00C54841">
      <w:pPr>
        <w:pStyle w:val="Sinespaciado"/>
        <w:jc w:val="center"/>
        <w:rPr>
          <w:rFonts w:ascii="Arial" w:hAnsi="Arial" w:cs="Arial"/>
          <w:sz w:val="26"/>
          <w:szCs w:val="26"/>
          <w:lang w:val="es-MX"/>
        </w:rPr>
      </w:pPr>
      <w:r>
        <w:rPr>
          <w:rFonts w:ascii="Arial" w:hAnsi="Arial" w:cs="Arial"/>
          <w:sz w:val="26"/>
          <w:szCs w:val="26"/>
        </w:rPr>
        <w:t>MAGISTRADO ADRIÁN QUIROGA AVENDAÑO.</w:t>
      </w:r>
    </w:p>
    <w:p w:rsidR="00C54841" w:rsidRDefault="00C54841" w:rsidP="00C54841">
      <w:pPr>
        <w:pStyle w:val="Sinespaciado"/>
        <w:jc w:val="center"/>
        <w:rPr>
          <w:rFonts w:ascii="Arial" w:hAnsi="Arial" w:cs="Arial"/>
          <w:sz w:val="26"/>
          <w:szCs w:val="26"/>
        </w:rPr>
      </w:pPr>
      <w:r>
        <w:rPr>
          <w:rFonts w:ascii="Arial" w:hAnsi="Arial" w:cs="Arial"/>
          <w:sz w:val="26"/>
          <w:szCs w:val="26"/>
        </w:rPr>
        <w:t>PRESIDENTE</w:t>
      </w:r>
    </w:p>
    <w:p w:rsidR="00C54841" w:rsidRDefault="00C54841" w:rsidP="00C54841">
      <w:pPr>
        <w:spacing w:line="360" w:lineRule="auto"/>
        <w:rPr>
          <w:rFonts w:ascii="Arial" w:eastAsia="Calibri" w:hAnsi="Arial" w:cs="Arial"/>
          <w:sz w:val="26"/>
          <w:szCs w:val="26"/>
        </w:rPr>
      </w:pPr>
    </w:p>
    <w:p w:rsidR="00C54841" w:rsidRDefault="00C54841" w:rsidP="00C54841">
      <w:pPr>
        <w:spacing w:line="360" w:lineRule="auto"/>
        <w:rPr>
          <w:rFonts w:ascii="Arial" w:eastAsia="Calibri" w:hAnsi="Arial" w:cs="Arial"/>
          <w:sz w:val="26"/>
          <w:szCs w:val="26"/>
        </w:rPr>
      </w:pPr>
    </w:p>
    <w:p w:rsidR="00C54841" w:rsidRDefault="00C54841" w:rsidP="00C54841">
      <w:pPr>
        <w:spacing w:line="360" w:lineRule="auto"/>
        <w:rPr>
          <w:rFonts w:ascii="Arial" w:eastAsia="Calibri" w:hAnsi="Arial" w:cs="Arial"/>
          <w:sz w:val="26"/>
          <w:szCs w:val="26"/>
        </w:rPr>
      </w:pPr>
    </w:p>
    <w:p w:rsidR="00C54841" w:rsidRPr="00B70F5A" w:rsidRDefault="00C54841" w:rsidP="00B70F5A">
      <w:pPr>
        <w:pStyle w:val="Prrafodelista"/>
        <w:numPr>
          <w:ilvl w:val="0"/>
          <w:numId w:val="13"/>
        </w:numPr>
        <w:spacing w:line="360" w:lineRule="auto"/>
        <w:jc w:val="center"/>
        <w:rPr>
          <w:rFonts w:ascii="Arial" w:eastAsia="Calibri" w:hAnsi="Arial" w:cs="Arial"/>
          <w:sz w:val="26"/>
          <w:szCs w:val="26"/>
        </w:rPr>
      </w:pPr>
      <w:r w:rsidRPr="00B70F5A">
        <w:rPr>
          <w:rFonts w:ascii="Arial" w:eastAsia="Calibri" w:hAnsi="Arial" w:cs="Arial"/>
          <w:sz w:val="26"/>
          <w:szCs w:val="26"/>
        </w:rPr>
        <w:t>MAGISTRADO HUGO VILLEGAS AQUINO.</w:t>
      </w:r>
    </w:p>
    <w:p w:rsidR="00C54841" w:rsidRDefault="00C54841" w:rsidP="00C54841">
      <w:pPr>
        <w:spacing w:line="360" w:lineRule="auto"/>
        <w:rPr>
          <w:rFonts w:ascii="Arial" w:eastAsia="Calibri" w:hAnsi="Arial" w:cs="Arial"/>
          <w:sz w:val="26"/>
          <w:szCs w:val="26"/>
        </w:rPr>
      </w:pPr>
    </w:p>
    <w:p w:rsidR="00C54841" w:rsidRDefault="00C54841" w:rsidP="00C54841">
      <w:pPr>
        <w:spacing w:line="360" w:lineRule="auto"/>
        <w:rPr>
          <w:rFonts w:ascii="Arial" w:eastAsia="Calibri" w:hAnsi="Arial" w:cs="Arial"/>
          <w:sz w:val="26"/>
          <w:szCs w:val="26"/>
        </w:rPr>
      </w:pPr>
    </w:p>
    <w:p w:rsidR="00C54841" w:rsidRDefault="00C54841" w:rsidP="00C54841">
      <w:pPr>
        <w:spacing w:line="360" w:lineRule="auto"/>
        <w:rPr>
          <w:rFonts w:ascii="Arial" w:eastAsia="Calibri" w:hAnsi="Arial" w:cs="Arial"/>
          <w:sz w:val="26"/>
          <w:szCs w:val="26"/>
        </w:rPr>
      </w:pPr>
    </w:p>
    <w:p w:rsidR="00C54841" w:rsidRPr="00B70F5A" w:rsidRDefault="00164C0B" w:rsidP="00B70F5A">
      <w:pPr>
        <w:pStyle w:val="Prrafodelista"/>
        <w:numPr>
          <w:ilvl w:val="0"/>
          <w:numId w:val="13"/>
        </w:num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E531B47" wp14:editId="554A68E1">
                <wp:simplePos x="0" y="0"/>
                <wp:positionH relativeFrom="column">
                  <wp:posOffset>5612130</wp:posOffset>
                </wp:positionH>
                <wp:positionV relativeFrom="paragraph">
                  <wp:posOffset>345440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4C0B" w:rsidRDefault="00164C0B" w:rsidP="00164C0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1.9pt;margin-top:27.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CeXZXThAAAACwEAAA8AAABkcnMvZG93&#10;bnJldi54bWxMj8tOwzAQRfdI/IM1SGxQ60CSNg1xKoQEojtoEWzdeJpE+BFsNw1/z3QFuxnN1Zlz&#10;q/VkNBvRh95ZAbfzBBjaxqnetgLed0+zAliI0iqpnUUBPxhgXV9eVLJU7mTfcNzGlhHEhlIK6GIc&#10;Ss5D06GRYe4GtHQ7OG9kpNW3XHl5IrjR/C5JFtzI3tKHTg742GHztT0aAUX2Mn6GTfr60SwOehVv&#10;luPztxfi+mp6uAcWcYp/YTjrkzrU5LR3R6sC08QoUlKPAvIsA3YOJHmaAtvTlC9XwOuK/+9Q/wIA&#10;AP//AwBQSwECLQAUAAYACAAAACEAtoM4kv4AAADhAQAAEwAAAAAAAAAAAAAAAAAAAAAAW0NvbnRl&#10;bnRfVHlwZXNdLnhtbFBLAQItABQABgAIAAAAIQA4/SH/1gAAAJQBAAALAAAAAAAAAAAAAAAAAC8B&#10;AABfcmVscy8ucmVsc1BLAQItABQABgAIAAAAIQCnh2ZfLgIAAF4EAAAOAAAAAAAAAAAAAAAAAC4C&#10;AABkcnMvZTJvRG9jLnhtbFBLAQItABQABgAIAAAAIQAnl2V04QAAAAsBAAAPAAAAAAAAAAAAAAAA&#10;AIgEAABkcnMvZG93bnJldi54bWxQSwUGAAAAAAQABADzAAAAlgUAAAAA&#10;">
                <v:textbox>
                  <w:txbxContent>
                    <w:p w:rsidR="00164C0B" w:rsidRDefault="00164C0B" w:rsidP="00164C0B">
                      <w:pPr>
                        <w:rPr>
                          <w:sz w:val="16"/>
                          <w:szCs w:val="16"/>
                        </w:rPr>
                      </w:pPr>
                      <w:r>
                        <w:rPr>
                          <w:sz w:val="16"/>
                          <w:szCs w:val="16"/>
                        </w:rPr>
                        <w:t>Datos personales protegidos por el Art. 116 de la LGTAIP y el Art. 56 de la LTAIPEO</w:t>
                      </w:r>
                    </w:p>
                  </w:txbxContent>
                </v:textbox>
              </v:shape>
            </w:pict>
          </mc:Fallback>
        </mc:AlternateContent>
      </w:r>
      <w:r w:rsidR="00C54841" w:rsidRPr="00B70F5A">
        <w:rPr>
          <w:rFonts w:ascii="Arial" w:eastAsia="Calibri" w:hAnsi="Arial" w:cs="Arial"/>
          <w:sz w:val="26"/>
          <w:szCs w:val="26"/>
        </w:rPr>
        <w:t>MAGISTRADO ENRIQUE PACHECO MARTÍNEZ.</w:t>
      </w:r>
    </w:p>
    <w:p w:rsidR="00C54841" w:rsidRDefault="00C54841" w:rsidP="00C54841">
      <w:pPr>
        <w:spacing w:line="360" w:lineRule="auto"/>
        <w:jc w:val="center"/>
        <w:rPr>
          <w:rFonts w:ascii="Arial" w:eastAsia="Calibri" w:hAnsi="Arial" w:cs="Arial"/>
          <w:sz w:val="26"/>
          <w:szCs w:val="26"/>
        </w:rPr>
      </w:pPr>
    </w:p>
    <w:p w:rsidR="00C54841" w:rsidRDefault="00C54841" w:rsidP="00C54841">
      <w:pPr>
        <w:spacing w:line="360" w:lineRule="auto"/>
        <w:jc w:val="center"/>
        <w:rPr>
          <w:rFonts w:ascii="Arial" w:eastAsia="Calibri" w:hAnsi="Arial" w:cs="Arial"/>
          <w:sz w:val="26"/>
          <w:szCs w:val="26"/>
        </w:rPr>
      </w:pPr>
    </w:p>
    <w:p w:rsidR="00C54841" w:rsidRDefault="00C54841" w:rsidP="00C54841">
      <w:pPr>
        <w:spacing w:line="360" w:lineRule="auto"/>
        <w:jc w:val="center"/>
        <w:rPr>
          <w:rFonts w:ascii="Arial" w:eastAsia="Calibri" w:hAnsi="Arial" w:cs="Arial"/>
          <w:sz w:val="26"/>
          <w:szCs w:val="26"/>
        </w:rPr>
      </w:pPr>
    </w:p>
    <w:p w:rsidR="00C54841" w:rsidRPr="00B70F5A" w:rsidRDefault="00C54841" w:rsidP="00B70F5A">
      <w:pPr>
        <w:pStyle w:val="Prrafodelista"/>
        <w:numPr>
          <w:ilvl w:val="0"/>
          <w:numId w:val="13"/>
        </w:numPr>
        <w:spacing w:line="360" w:lineRule="auto"/>
        <w:jc w:val="center"/>
        <w:rPr>
          <w:rFonts w:ascii="Arial" w:eastAsia="Calibri" w:hAnsi="Arial" w:cs="Arial"/>
          <w:sz w:val="26"/>
          <w:szCs w:val="26"/>
        </w:rPr>
      </w:pPr>
      <w:r w:rsidRPr="00B70F5A">
        <w:rPr>
          <w:rFonts w:ascii="Arial" w:eastAsia="Calibri" w:hAnsi="Arial" w:cs="Arial"/>
          <w:sz w:val="26"/>
          <w:szCs w:val="26"/>
        </w:rPr>
        <w:t>MAGISTRADA MARÍA ELENA VILLA DE JARQUÍN</w:t>
      </w:r>
    </w:p>
    <w:p w:rsidR="00C54841" w:rsidRDefault="00C54841" w:rsidP="00C54841">
      <w:pPr>
        <w:jc w:val="center"/>
        <w:rPr>
          <w:rFonts w:ascii="Arial" w:eastAsiaTheme="minorEastAsia" w:hAnsi="Arial" w:cs="Arial"/>
          <w:sz w:val="26"/>
          <w:szCs w:val="26"/>
          <w:lang w:eastAsia="es-MX"/>
        </w:rPr>
      </w:pPr>
    </w:p>
    <w:p w:rsidR="00C54841" w:rsidRDefault="00C54841" w:rsidP="00571422">
      <w:pPr>
        <w:rPr>
          <w:rFonts w:ascii="Arial" w:eastAsiaTheme="minorEastAsia" w:hAnsi="Arial" w:cs="Arial"/>
          <w:sz w:val="26"/>
          <w:szCs w:val="26"/>
          <w:lang w:eastAsia="es-MX"/>
        </w:rPr>
      </w:pPr>
    </w:p>
    <w:p w:rsidR="00C54841" w:rsidRDefault="00C54841" w:rsidP="00C54841">
      <w:pPr>
        <w:jc w:val="center"/>
        <w:rPr>
          <w:rFonts w:ascii="Arial" w:eastAsiaTheme="minorEastAsia" w:hAnsi="Arial" w:cs="Arial"/>
          <w:sz w:val="26"/>
          <w:szCs w:val="26"/>
          <w:lang w:eastAsia="es-MX"/>
        </w:rPr>
      </w:pPr>
    </w:p>
    <w:p w:rsidR="00C54841" w:rsidRPr="00B70F5A" w:rsidRDefault="00C54841" w:rsidP="00B70F5A">
      <w:pPr>
        <w:pStyle w:val="Prrafodelista"/>
        <w:numPr>
          <w:ilvl w:val="0"/>
          <w:numId w:val="13"/>
        </w:numPr>
        <w:jc w:val="center"/>
        <w:rPr>
          <w:rFonts w:ascii="Arial" w:eastAsia="Calibri" w:hAnsi="Arial" w:cs="Arial"/>
          <w:sz w:val="26"/>
          <w:szCs w:val="26"/>
        </w:rPr>
      </w:pPr>
      <w:r w:rsidRPr="00B70F5A">
        <w:rPr>
          <w:rFonts w:ascii="Arial" w:eastAsiaTheme="minorEastAsia" w:hAnsi="Arial" w:cs="Arial"/>
          <w:sz w:val="26"/>
          <w:szCs w:val="26"/>
          <w:lang w:val="es-MX" w:eastAsia="es-MX"/>
        </w:rPr>
        <w:t>MAGISTRADO MANUEL VELASCO ALCÁNTARA</w:t>
      </w:r>
    </w:p>
    <w:p w:rsidR="00C54841" w:rsidRDefault="00C54841" w:rsidP="00C54841">
      <w:pPr>
        <w:rPr>
          <w:rFonts w:ascii="Arial" w:eastAsia="Calibri" w:hAnsi="Arial" w:cs="Arial"/>
          <w:sz w:val="26"/>
          <w:szCs w:val="26"/>
        </w:rPr>
      </w:pPr>
    </w:p>
    <w:p w:rsidR="00571422" w:rsidRDefault="00571422" w:rsidP="00C54841">
      <w:pPr>
        <w:rPr>
          <w:rFonts w:ascii="Arial" w:eastAsia="Calibri" w:hAnsi="Arial" w:cs="Arial"/>
          <w:sz w:val="26"/>
          <w:szCs w:val="26"/>
        </w:rPr>
      </w:pPr>
    </w:p>
    <w:p w:rsidR="00571422" w:rsidRDefault="00571422" w:rsidP="00C54841">
      <w:pPr>
        <w:rPr>
          <w:rFonts w:ascii="Arial" w:eastAsia="Calibri" w:hAnsi="Arial" w:cs="Arial"/>
          <w:sz w:val="26"/>
          <w:szCs w:val="26"/>
        </w:rPr>
      </w:pPr>
    </w:p>
    <w:p w:rsidR="00C54841" w:rsidRPr="00571422" w:rsidRDefault="00C54841" w:rsidP="00B70F5A">
      <w:pPr>
        <w:pStyle w:val="Sinespaciado"/>
        <w:numPr>
          <w:ilvl w:val="0"/>
          <w:numId w:val="13"/>
        </w:numPr>
        <w:jc w:val="center"/>
        <w:rPr>
          <w:rFonts w:ascii="Arial" w:eastAsia="Calibri" w:hAnsi="Arial" w:cs="Arial"/>
          <w:sz w:val="26"/>
          <w:szCs w:val="26"/>
        </w:rPr>
      </w:pPr>
      <w:r w:rsidRPr="00571422">
        <w:rPr>
          <w:rFonts w:ascii="Arial" w:hAnsi="Arial" w:cs="Arial"/>
          <w:sz w:val="26"/>
          <w:szCs w:val="26"/>
        </w:rPr>
        <w:t>LICENCIADA SANDRA PÉREZ CRUZ.</w:t>
      </w:r>
    </w:p>
    <w:p w:rsidR="00A611F6" w:rsidRPr="00164C0B" w:rsidRDefault="00C54841" w:rsidP="00164C0B">
      <w:pPr>
        <w:pStyle w:val="Sinespaciado"/>
        <w:numPr>
          <w:ilvl w:val="0"/>
          <w:numId w:val="13"/>
        </w:numPr>
        <w:jc w:val="center"/>
      </w:pPr>
      <w:r w:rsidRPr="00571422">
        <w:rPr>
          <w:rFonts w:ascii="Arial" w:hAnsi="Arial" w:cs="Arial"/>
          <w:sz w:val="26"/>
          <w:szCs w:val="26"/>
        </w:rPr>
        <w:t>SECRETARIA GENERAL DE ACUERDOS</w:t>
      </w:r>
      <w:r>
        <w:t>.</w:t>
      </w:r>
      <w:bookmarkStart w:id="0" w:name="_GoBack"/>
      <w:bookmarkEnd w:id="0"/>
    </w:p>
    <w:sectPr w:rsidR="00A611F6" w:rsidRPr="00164C0B" w:rsidSect="009C7EE8">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B5" w:rsidRDefault="003F7DB5">
      <w:pPr>
        <w:spacing w:after="0" w:line="240" w:lineRule="auto"/>
      </w:pPr>
      <w:r>
        <w:separator/>
      </w:r>
    </w:p>
  </w:endnote>
  <w:endnote w:type="continuationSeparator" w:id="0">
    <w:p w:rsidR="003F7DB5" w:rsidRDefault="003F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B5" w:rsidRDefault="003F7DB5">
      <w:pPr>
        <w:spacing w:after="0" w:line="240" w:lineRule="auto"/>
      </w:pPr>
      <w:r>
        <w:separator/>
      </w:r>
    </w:p>
  </w:footnote>
  <w:footnote w:type="continuationSeparator" w:id="0">
    <w:p w:rsidR="003F7DB5" w:rsidRDefault="003F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164C0B">
          <w:rPr>
            <w:noProof/>
          </w:rPr>
          <w:t>6</w:t>
        </w:r>
        <w:r>
          <w:fldChar w:fldCharType="end"/>
        </w:r>
      </w:p>
    </w:sdtContent>
  </w:sdt>
  <w:p w:rsidR="00126798" w:rsidRDefault="001267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26798" w:rsidRDefault="00164C0B" w:rsidP="00271CB4">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6BE92103" wp14:editId="69A471DD">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4C0B" w:rsidRDefault="00164C0B" w:rsidP="00164C0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4.4pt;margin-top:5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164C0B" w:rsidRDefault="00164C0B" w:rsidP="00164C0B">
                        <w:pPr>
                          <w:rPr>
                            <w:sz w:val="16"/>
                            <w:szCs w:val="16"/>
                          </w:rPr>
                        </w:pPr>
                        <w:r>
                          <w:rPr>
                            <w:sz w:val="16"/>
                            <w:szCs w:val="16"/>
                          </w:rPr>
                          <w:t>Datos personales protegidos por el Art. 116 de la LGTAIP y el Art. 56 de la LTAIPEO</w:t>
                        </w:r>
                      </w:p>
                    </w:txbxContent>
                  </v:textbox>
                </v:shape>
              </w:pict>
            </mc:Fallback>
          </mc:AlternateContent>
        </w:r>
        <w:r w:rsidR="00126798">
          <w:fldChar w:fldCharType="begin"/>
        </w:r>
        <w:r w:rsidR="00126798">
          <w:instrText xml:space="preserve"> PAGE   \* MERGEFORMAT </w:instrText>
        </w:r>
        <w:r w:rsidR="00126798">
          <w:fldChar w:fldCharType="separate"/>
        </w:r>
        <w:r>
          <w:rPr>
            <w:noProof/>
          </w:rPr>
          <w:t>7</w:t>
        </w:r>
        <w:r w:rsidR="00126798">
          <w:rPr>
            <w:noProof/>
          </w:rPr>
          <w:fldChar w:fldCharType="end"/>
        </w:r>
      </w:p>
    </w:sdtContent>
  </w:sdt>
  <w:p w:rsidR="00126798" w:rsidRDefault="0012679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19395674"/>
    <w:multiLevelType w:val="hybridMultilevel"/>
    <w:tmpl w:val="AC524F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2">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0"/>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1"/>
  </w:num>
  <w:num w:numId="9">
    <w:abstractNumId w:val="2"/>
  </w:num>
  <w:num w:numId="10">
    <w:abstractNumId w:val="11"/>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5997"/>
    <w:rsid w:val="00007D3C"/>
    <w:rsid w:val="00017C09"/>
    <w:rsid w:val="00021DF1"/>
    <w:rsid w:val="0002236D"/>
    <w:rsid w:val="00023610"/>
    <w:rsid w:val="00026C11"/>
    <w:rsid w:val="000330FB"/>
    <w:rsid w:val="000345AC"/>
    <w:rsid w:val="000345FF"/>
    <w:rsid w:val="000410A1"/>
    <w:rsid w:val="00041249"/>
    <w:rsid w:val="00042E86"/>
    <w:rsid w:val="00053423"/>
    <w:rsid w:val="00053617"/>
    <w:rsid w:val="00053C13"/>
    <w:rsid w:val="00056951"/>
    <w:rsid w:val="00057817"/>
    <w:rsid w:val="000616B5"/>
    <w:rsid w:val="00064E52"/>
    <w:rsid w:val="00070777"/>
    <w:rsid w:val="000737BF"/>
    <w:rsid w:val="00075394"/>
    <w:rsid w:val="00076CEA"/>
    <w:rsid w:val="000821EB"/>
    <w:rsid w:val="00083B61"/>
    <w:rsid w:val="00084E75"/>
    <w:rsid w:val="00085132"/>
    <w:rsid w:val="00090BC2"/>
    <w:rsid w:val="00094546"/>
    <w:rsid w:val="000A1494"/>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6579"/>
    <w:rsid w:val="00116A4A"/>
    <w:rsid w:val="00120464"/>
    <w:rsid w:val="001208F4"/>
    <w:rsid w:val="00120D75"/>
    <w:rsid w:val="00121600"/>
    <w:rsid w:val="0012217B"/>
    <w:rsid w:val="00122F5E"/>
    <w:rsid w:val="0012512A"/>
    <w:rsid w:val="00126798"/>
    <w:rsid w:val="00126F80"/>
    <w:rsid w:val="00127D14"/>
    <w:rsid w:val="00130500"/>
    <w:rsid w:val="00131CDF"/>
    <w:rsid w:val="00131D7D"/>
    <w:rsid w:val="001329F7"/>
    <w:rsid w:val="00136897"/>
    <w:rsid w:val="00141BFB"/>
    <w:rsid w:val="001441D3"/>
    <w:rsid w:val="001446F3"/>
    <w:rsid w:val="00146509"/>
    <w:rsid w:val="001465BE"/>
    <w:rsid w:val="00152A17"/>
    <w:rsid w:val="00152DD7"/>
    <w:rsid w:val="0015351E"/>
    <w:rsid w:val="00163AF5"/>
    <w:rsid w:val="00164C0B"/>
    <w:rsid w:val="00171E54"/>
    <w:rsid w:val="00172205"/>
    <w:rsid w:val="001757A1"/>
    <w:rsid w:val="001761CB"/>
    <w:rsid w:val="00180F55"/>
    <w:rsid w:val="00182079"/>
    <w:rsid w:val="00191A27"/>
    <w:rsid w:val="00192287"/>
    <w:rsid w:val="00194A88"/>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5DEF"/>
    <w:rsid w:val="001D694C"/>
    <w:rsid w:val="001D6BA0"/>
    <w:rsid w:val="001E184C"/>
    <w:rsid w:val="001E3B11"/>
    <w:rsid w:val="001E407D"/>
    <w:rsid w:val="001E631B"/>
    <w:rsid w:val="001F3FEF"/>
    <w:rsid w:val="001F4538"/>
    <w:rsid w:val="001F4591"/>
    <w:rsid w:val="001F72DF"/>
    <w:rsid w:val="00200843"/>
    <w:rsid w:val="0020247E"/>
    <w:rsid w:val="00203FD3"/>
    <w:rsid w:val="0020431D"/>
    <w:rsid w:val="00206222"/>
    <w:rsid w:val="00206B99"/>
    <w:rsid w:val="0020786F"/>
    <w:rsid w:val="00211AEE"/>
    <w:rsid w:val="00212D0A"/>
    <w:rsid w:val="00216474"/>
    <w:rsid w:val="00216595"/>
    <w:rsid w:val="0022196F"/>
    <w:rsid w:val="00223F75"/>
    <w:rsid w:val="0023003B"/>
    <w:rsid w:val="00230C14"/>
    <w:rsid w:val="00233034"/>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1CB4"/>
    <w:rsid w:val="00273171"/>
    <w:rsid w:val="002771C9"/>
    <w:rsid w:val="002774B0"/>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AB2"/>
    <w:rsid w:val="002A6EF0"/>
    <w:rsid w:val="002A72DF"/>
    <w:rsid w:val="002A7394"/>
    <w:rsid w:val="002B2AF4"/>
    <w:rsid w:val="002B5C82"/>
    <w:rsid w:val="002B79C4"/>
    <w:rsid w:val="002C5C7A"/>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5C76"/>
    <w:rsid w:val="0031748B"/>
    <w:rsid w:val="00322320"/>
    <w:rsid w:val="003253CA"/>
    <w:rsid w:val="00331836"/>
    <w:rsid w:val="0033332B"/>
    <w:rsid w:val="0033426E"/>
    <w:rsid w:val="00337583"/>
    <w:rsid w:val="0034180B"/>
    <w:rsid w:val="00342CE5"/>
    <w:rsid w:val="00345656"/>
    <w:rsid w:val="003462AA"/>
    <w:rsid w:val="003506E7"/>
    <w:rsid w:val="00350CF0"/>
    <w:rsid w:val="00355BC3"/>
    <w:rsid w:val="00355E72"/>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47AD"/>
    <w:rsid w:val="003F5E8A"/>
    <w:rsid w:val="003F7DB5"/>
    <w:rsid w:val="00402B19"/>
    <w:rsid w:val="0040457E"/>
    <w:rsid w:val="00411707"/>
    <w:rsid w:val="004138D3"/>
    <w:rsid w:val="0041496A"/>
    <w:rsid w:val="00421FF6"/>
    <w:rsid w:val="00431B28"/>
    <w:rsid w:val="00440B8D"/>
    <w:rsid w:val="004434B8"/>
    <w:rsid w:val="00444733"/>
    <w:rsid w:val="004455A0"/>
    <w:rsid w:val="004459A1"/>
    <w:rsid w:val="00445CFB"/>
    <w:rsid w:val="00446FE0"/>
    <w:rsid w:val="0045082F"/>
    <w:rsid w:val="00451B4A"/>
    <w:rsid w:val="00454494"/>
    <w:rsid w:val="00455743"/>
    <w:rsid w:val="00456030"/>
    <w:rsid w:val="004567C7"/>
    <w:rsid w:val="0046150B"/>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365C"/>
    <w:rsid w:val="004D3ADD"/>
    <w:rsid w:val="004D5713"/>
    <w:rsid w:val="004D5934"/>
    <w:rsid w:val="004D7564"/>
    <w:rsid w:val="004E10CF"/>
    <w:rsid w:val="004E6696"/>
    <w:rsid w:val="004F5821"/>
    <w:rsid w:val="004F674E"/>
    <w:rsid w:val="004F6F2A"/>
    <w:rsid w:val="00500931"/>
    <w:rsid w:val="0050415D"/>
    <w:rsid w:val="00505678"/>
    <w:rsid w:val="005068F2"/>
    <w:rsid w:val="00510956"/>
    <w:rsid w:val="00510C9F"/>
    <w:rsid w:val="005115C3"/>
    <w:rsid w:val="0051428C"/>
    <w:rsid w:val="005172ED"/>
    <w:rsid w:val="005201DD"/>
    <w:rsid w:val="00520539"/>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3B9C"/>
    <w:rsid w:val="00567E8E"/>
    <w:rsid w:val="005707BD"/>
    <w:rsid w:val="00571422"/>
    <w:rsid w:val="005720EB"/>
    <w:rsid w:val="0057357C"/>
    <w:rsid w:val="0057560C"/>
    <w:rsid w:val="005817AB"/>
    <w:rsid w:val="00584B8F"/>
    <w:rsid w:val="00585924"/>
    <w:rsid w:val="00585CC5"/>
    <w:rsid w:val="00586BC3"/>
    <w:rsid w:val="00593333"/>
    <w:rsid w:val="00594E64"/>
    <w:rsid w:val="005A3A1D"/>
    <w:rsid w:val="005A493F"/>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FFB"/>
    <w:rsid w:val="006418C8"/>
    <w:rsid w:val="006422F6"/>
    <w:rsid w:val="006427D9"/>
    <w:rsid w:val="00642CAC"/>
    <w:rsid w:val="00643498"/>
    <w:rsid w:val="00645E2A"/>
    <w:rsid w:val="0065278E"/>
    <w:rsid w:val="0065279D"/>
    <w:rsid w:val="00654003"/>
    <w:rsid w:val="00655BA3"/>
    <w:rsid w:val="00655D87"/>
    <w:rsid w:val="00661E08"/>
    <w:rsid w:val="0066306B"/>
    <w:rsid w:val="00663189"/>
    <w:rsid w:val="0066335A"/>
    <w:rsid w:val="0066613F"/>
    <w:rsid w:val="006767FB"/>
    <w:rsid w:val="00681F17"/>
    <w:rsid w:val="0068263F"/>
    <w:rsid w:val="006826DA"/>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2412"/>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72AF"/>
    <w:rsid w:val="007402AF"/>
    <w:rsid w:val="007410D8"/>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95AB6"/>
    <w:rsid w:val="007A0DD5"/>
    <w:rsid w:val="007A1ABA"/>
    <w:rsid w:val="007A5897"/>
    <w:rsid w:val="007B6958"/>
    <w:rsid w:val="007C312C"/>
    <w:rsid w:val="007C4D7C"/>
    <w:rsid w:val="007C4FC7"/>
    <w:rsid w:val="007C5134"/>
    <w:rsid w:val="007C6CD3"/>
    <w:rsid w:val="007C7AD1"/>
    <w:rsid w:val="007D01B4"/>
    <w:rsid w:val="007D2543"/>
    <w:rsid w:val="007D3C36"/>
    <w:rsid w:val="007D4645"/>
    <w:rsid w:val="007D49DF"/>
    <w:rsid w:val="007D4AD2"/>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F24"/>
    <w:rsid w:val="0081013F"/>
    <w:rsid w:val="008123EA"/>
    <w:rsid w:val="008164FB"/>
    <w:rsid w:val="00821C04"/>
    <w:rsid w:val="00823233"/>
    <w:rsid w:val="008260C0"/>
    <w:rsid w:val="0083002A"/>
    <w:rsid w:val="00830CF2"/>
    <w:rsid w:val="00832BFA"/>
    <w:rsid w:val="00832F20"/>
    <w:rsid w:val="008365B8"/>
    <w:rsid w:val="0083721F"/>
    <w:rsid w:val="0084114B"/>
    <w:rsid w:val="00841CA9"/>
    <w:rsid w:val="00842E55"/>
    <w:rsid w:val="0084346F"/>
    <w:rsid w:val="00855650"/>
    <w:rsid w:val="00860037"/>
    <w:rsid w:val="00860FEF"/>
    <w:rsid w:val="00861435"/>
    <w:rsid w:val="00864F72"/>
    <w:rsid w:val="00866C01"/>
    <w:rsid w:val="00873D60"/>
    <w:rsid w:val="00874D05"/>
    <w:rsid w:val="00883E64"/>
    <w:rsid w:val="0088403D"/>
    <w:rsid w:val="008850E5"/>
    <w:rsid w:val="00885C97"/>
    <w:rsid w:val="008868BE"/>
    <w:rsid w:val="00887BA8"/>
    <w:rsid w:val="008929DF"/>
    <w:rsid w:val="008946EA"/>
    <w:rsid w:val="008947B5"/>
    <w:rsid w:val="00894D4A"/>
    <w:rsid w:val="008A20F1"/>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4C0A"/>
    <w:rsid w:val="008E0B92"/>
    <w:rsid w:val="008E1D54"/>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A53"/>
    <w:rsid w:val="00915FA1"/>
    <w:rsid w:val="00916BD7"/>
    <w:rsid w:val="00920D15"/>
    <w:rsid w:val="00923994"/>
    <w:rsid w:val="00926FCD"/>
    <w:rsid w:val="00927607"/>
    <w:rsid w:val="0093127C"/>
    <w:rsid w:val="009352ED"/>
    <w:rsid w:val="0093625A"/>
    <w:rsid w:val="0093721A"/>
    <w:rsid w:val="00941288"/>
    <w:rsid w:val="0094607A"/>
    <w:rsid w:val="00947785"/>
    <w:rsid w:val="00947C09"/>
    <w:rsid w:val="00950E1F"/>
    <w:rsid w:val="00952B54"/>
    <w:rsid w:val="00953B09"/>
    <w:rsid w:val="009546B3"/>
    <w:rsid w:val="00956CD1"/>
    <w:rsid w:val="00964A87"/>
    <w:rsid w:val="00965F01"/>
    <w:rsid w:val="009678B3"/>
    <w:rsid w:val="00975A6B"/>
    <w:rsid w:val="0097768E"/>
    <w:rsid w:val="00983201"/>
    <w:rsid w:val="0098391F"/>
    <w:rsid w:val="00985C5D"/>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E0336"/>
    <w:rsid w:val="009E10EC"/>
    <w:rsid w:val="009E3A9A"/>
    <w:rsid w:val="009E7F7F"/>
    <w:rsid w:val="009F266B"/>
    <w:rsid w:val="009F5C7E"/>
    <w:rsid w:val="009F6756"/>
    <w:rsid w:val="00A022D9"/>
    <w:rsid w:val="00A0357E"/>
    <w:rsid w:val="00A045F4"/>
    <w:rsid w:val="00A048FD"/>
    <w:rsid w:val="00A10387"/>
    <w:rsid w:val="00A106FD"/>
    <w:rsid w:val="00A16C70"/>
    <w:rsid w:val="00A21B13"/>
    <w:rsid w:val="00A246DB"/>
    <w:rsid w:val="00A27138"/>
    <w:rsid w:val="00A274FE"/>
    <w:rsid w:val="00A302E8"/>
    <w:rsid w:val="00A3359F"/>
    <w:rsid w:val="00A33A89"/>
    <w:rsid w:val="00A4105D"/>
    <w:rsid w:val="00A441DA"/>
    <w:rsid w:val="00A442A4"/>
    <w:rsid w:val="00A45011"/>
    <w:rsid w:val="00A4628E"/>
    <w:rsid w:val="00A611F6"/>
    <w:rsid w:val="00A62602"/>
    <w:rsid w:val="00A6790E"/>
    <w:rsid w:val="00A703CE"/>
    <w:rsid w:val="00A70A78"/>
    <w:rsid w:val="00A71ADD"/>
    <w:rsid w:val="00A77822"/>
    <w:rsid w:val="00A77949"/>
    <w:rsid w:val="00A8007D"/>
    <w:rsid w:val="00A80B43"/>
    <w:rsid w:val="00A80BDC"/>
    <w:rsid w:val="00A83D36"/>
    <w:rsid w:val="00A8539E"/>
    <w:rsid w:val="00A85B97"/>
    <w:rsid w:val="00A87174"/>
    <w:rsid w:val="00A94E2C"/>
    <w:rsid w:val="00A96360"/>
    <w:rsid w:val="00AA27AB"/>
    <w:rsid w:val="00AB00F1"/>
    <w:rsid w:val="00AB1532"/>
    <w:rsid w:val="00AB1E7B"/>
    <w:rsid w:val="00AB628D"/>
    <w:rsid w:val="00AC1D64"/>
    <w:rsid w:val="00AC20FE"/>
    <w:rsid w:val="00AC275E"/>
    <w:rsid w:val="00AC2EAA"/>
    <w:rsid w:val="00AC320C"/>
    <w:rsid w:val="00AD0D09"/>
    <w:rsid w:val="00AD38ED"/>
    <w:rsid w:val="00AD4282"/>
    <w:rsid w:val="00AD77FD"/>
    <w:rsid w:val="00AE432A"/>
    <w:rsid w:val="00AE4894"/>
    <w:rsid w:val="00B03486"/>
    <w:rsid w:val="00B049EC"/>
    <w:rsid w:val="00B04DD6"/>
    <w:rsid w:val="00B10264"/>
    <w:rsid w:val="00B10FF6"/>
    <w:rsid w:val="00B1212B"/>
    <w:rsid w:val="00B177F2"/>
    <w:rsid w:val="00B233DD"/>
    <w:rsid w:val="00B31114"/>
    <w:rsid w:val="00B31EE8"/>
    <w:rsid w:val="00B3351D"/>
    <w:rsid w:val="00B34D98"/>
    <w:rsid w:val="00B34E45"/>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0F5A"/>
    <w:rsid w:val="00B7103E"/>
    <w:rsid w:val="00B7173A"/>
    <w:rsid w:val="00B72FDD"/>
    <w:rsid w:val="00B73E27"/>
    <w:rsid w:val="00B816AC"/>
    <w:rsid w:val="00B8308C"/>
    <w:rsid w:val="00B8390D"/>
    <w:rsid w:val="00B86338"/>
    <w:rsid w:val="00B879B5"/>
    <w:rsid w:val="00B87E94"/>
    <w:rsid w:val="00B90ED9"/>
    <w:rsid w:val="00B95F1A"/>
    <w:rsid w:val="00BA0DB3"/>
    <w:rsid w:val="00BA22B0"/>
    <w:rsid w:val="00BA2FEE"/>
    <w:rsid w:val="00BA42E0"/>
    <w:rsid w:val="00BA4A5A"/>
    <w:rsid w:val="00BB2686"/>
    <w:rsid w:val="00BC26C8"/>
    <w:rsid w:val="00BC278E"/>
    <w:rsid w:val="00BC6D69"/>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126"/>
    <w:rsid w:val="00C075DD"/>
    <w:rsid w:val="00C13BBC"/>
    <w:rsid w:val="00C148AE"/>
    <w:rsid w:val="00C14B07"/>
    <w:rsid w:val="00C1506F"/>
    <w:rsid w:val="00C157F3"/>
    <w:rsid w:val="00C22D64"/>
    <w:rsid w:val="00C276FD"/>
    <w:rsid w:val="00C27E84"/>
    <w:rsid w:val="00C36538"/>
    <w:rsid w:val="00C40D73"/>
    <w:rsid w:val="00C41357"/>
    <w:rsid w:val="00C42865"/>
    <w:rsid w:val="00C45315"/>
    <w:rsid w:val="00C46DE0"/>
    <w:rsid w:val="00C47FD7"/>
    <w:rsid w:val="00C52510"/>
    <w:rsid w:val="00C54457"/>
    <w:rsid w:val="00C54841"/>
    <w:rsid w:val="00C55168"/>
    <w:rsid w:val="00C56885"/>
    <w:rsid w:val="00C57680"/>
    <w:rsid w:val="00C57997"/>
    <w:rsid w:val="00C6230B"/>
    <w:rsid w:val="00C71B94"/>
    <w:rsid w:val="00C72436"/>
    <w:rsid w:val="00C72BB4"/>
    <w:rsid w:val="00C75CBD"/>
    <w:rsid w:val="00C76A36"/>
    <w:rsid w:val="00C80261"/>
    <w:rsid w:val="00C80FE1"/>
    <w:rsid w:val="00C8246A"/>
    <w:rsid w:val="00C926A1"/>
    <w:rsid w:val="00C93FCB"/>
    <w:rsid w:val="00C9403A"/>
    <w:rsid w:val="00C94AA0"/>
    <w:rsid w:val="00C962CF"/>
    <w:rsid w:val="00CA0DB2"/>
    <w:rsid w:val="00CA1B76"/>
    <w:rsid w:val="00CA3553"/>
    <w:rsid w:val="00CA4E8C"/>
    <w:rsid w:val="00CB2248"/>
    <w:rsid w:val="00CB259E"/>
    <w:rsid w:val="00CB27A4"/>
    <w:rsid w:val="00CC062D"/>
    <w:rsid w:val="00CC1DB1"/>
    <w:rsid w:val="00CD00E7"/>
    <w:rsid w:val="00CD0468"/>
    <w:rsid w:val="00CD1491"/>
    <w:rsid w:val="00CD64DE"/>
    <w:rsid w:val="00CE50AD"/>
    <w:rsid w:val="00CE56E7"/>
    <w:rsid w:val="00CE794B"/>
    <w:rsid w:val="00CF00CE"/>
    <w:rsid w:val="00CF4F47"/>
    <w:rsid w:val="00CF6971"/>
    <w:rsid w:val="00D00AC1"/>
    <w:rsid w:val="00D014AF"/>
    <w:rsid w:val="00D029BE"/>
    <w:rsid w:val="00D10175"/>
    <w:rsid w:val="00D10D2E"/>
    <w:rsid w:val="00D1634F"/>
    <w:rsid w:val="00D16547"/>
    <w:rsid w:val="00D17FB0"/>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1E66"/>
    <w:rsid w:val="00D62375"/>
    <w:rsid w:val="00D624DB"/>
    <w:rsid w:val="00D62652"/>
    <w:rsid w:val="00D7034C"/>
    <w:rsid w:val="00D717A5"/>
    <w:rsid w:val="00D718E2"/>
    <w:rsid w:val="00D738B3"/>
    <w:rsid w:val="00D74FDC"/>
    <w:rsid w:val="00D751B3"/>
    <w:rsid w:val="00D75F43"/>
    <w:rsid w:val="00D777B3"/>
    <w:rsid w:val="00D82506"/>
    <w:rsid w:val="00D82B56"/>
    <w:rsid w:val="00D9154A"/>
    <w:rsid w:val="00D928A4"/>
    <w:rsid w:val="00D92C42"/>
    <w:rsid w:val="00D93271"/>
    <w:rsid w:val="00D93E5C"/>
    <w:rsid w:val="00D96319"/>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21E"/>
    <w:rsid w:val="00E33520"/>
    <w:rsid w:val="00E3623E"/>
    <w:rsid w:val="00E37222"/>
    <w:rsid w:val="00E37775"/>
    <w:rsid w:val="00E43435"/>
    <w:rsid w:val="00E47E24"/>
    <w:rsid w:val="00E56D9B"/>
    <w:rsid w:val="00E604BE"/>
    <w:rsid w:val="00E618BF"/>
    <w:rsid w:val="00E61CDE"/>
    <w:rsid w:val="00E67D3C"/>
    <w:rsid w:val="00E7006D"/>
    <w:rsid w:val="00E701CD"/>
    <w:rsid w:val="00E72FFF"/>
    <w:rsid w:val="00E73B25"/>
    <w:rsid w:val="00E75BB5"/>
    <w:rsid w:val="00E760B5"/>
    <w:rsid w:val="00E80EDC"/>
    <w:rsid w:val="00E83450"/>
    <w:rsid w:val="00E86739"/>
    <w:rsid w:val="00E90E54"/>
    <w:rsid w:val="00E92A73"/>
    <w:rsid w:val="00E93880"/>
    <w:rsid w:val="00E9445B"/>
    <w:rsid w:val="00E94929"/>
    <w:rsid w:val="00E94FF3"/>
    <w:rsid w:val="00E9514D"/>
    <w:rsid w:val="00E97B99"/>
    <w:rsid w:val="00EA2C19"/>
    <w:rsid w:val="00EA37E6"/>
    <w:rsid w:val="00EA4780"/>
    <w:rsid w:val="00EA4F63"/>
    <w:rsid w:val="00EA5167"/>
    <w:rsid w:val="00EA7123"/>
    <w:rsid w:val="00EB025E"/>
    <w:rsid w:val="00EB0760"/>
    <w:rsid w:val="00EB1EB5"/>
    <w:rsid w:val="00EB37B1"/>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57F5"/>
    <w:rsid w:val="00EE695C"/>
    <w:rsid w:val="00EF146A"/>
    <w:rsid w:val="00EF24B3"/>
    <w:rsid w:val="00F02DE0"/>
    <w:rsid w:val="00F053FC"/>
    <w:rsid w:val="00F079CC"/>
    <w:rsid w:val="00F12303"/>
    <w:rsid w:val="00F30633"/>
    <w:rsid w:val="00F35DBE"/>
    <w:rsid w:val="00F3616F"/>
    <w:rsid w:val="00F4377C"/>
    <w:rsid w:val="00F44C2D"/>
    <w:rsid w:val="00F46029"/>
    <w:rsid w:val="00F466A1"/>
    <w:rsid w:val="00F51A01"/>
    <w:rsid w:val="00F52EBD"/>
    <w:rsid w:val="00F54E38"/>
    <w:rsid w:val="00F551B0"/>
    <w:rsid w:val="00F55C04"/>
    <w:rsid w:val="00F5715B"/>
    <w:rsid w:val="00F6376D"/>
    <w:rsid w:val="00F6398A"/>
    <w:rsid w:val="00F7668F"/>
    <w:rsid w:val="00F81765"/>
    <w:rsid w:val="00F83C99"/>
    <w:rsid w:val="00F8426B"/>
    <w:rsid w:val="00F8652F"/>
    <w:rsid w:val="00F86733"/>
    <w:rsid w:val="00F90B7E"/>
    <w:rsid w:val="00F92334"/>
    <w:rsid w:val="00FA0211"/>
    <w:rsid w:val="00FA3C84"/>
    <w:rsid w:val="00FB3D98"/>
    <w:rsid w:val="00FC0ED3"/>
    <w:rsid w:val="00FC1289"/>
    <w:rsid w:val="00FC5160"/>
    <w:rsid w:val="00FC5C60"/>
    <w:rsid w:val="00FC6993"/>
    <w:rsid w:val="00FC7940"/>
    <w:rsid w:val="00FD0CFA"/>
    <w:rsid w:val="00FD0F89"/>
    <w:rsid w:val="00FD46BA"/>
    <w:rsid w:val="00FD5D4A"/>
    <w:rsid w:val="00FD7489"/>
    <w:rsid w:val="00FE0F7D"/>
    <w:rsid w:val="00FE0F9D"/>
    <w:rsid w:val="00FE26E3"/>
    <w:rsid w:val="00FE4DC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21269179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D566-75D8-4D42-A156-6CA739B6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Pages>
  <Words>1819</Words>
  <Characters>10008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290</cp:revision>
  <cp:lastPrinted>2018-07-03T18:48:00Z</cp:lastPrinted>
  <dcterms:created xsi:type="dcterms:W3CDTF">2018-05-04T17:53:00Z</dcterms:created>
  <dcterms:modified xsi:type="dcterms:W3CDTF">2018-12-10T17:57:00Z</dcterms:modified>
</cp:coreProperties>
</file>