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RECURSO DE REVISIÓN: </w:t>
            </w:r>
            <w:r w:rsidR="00A45011" w:rsidRPr="00A45011">
              <w:rPr>
                <w:rFonts w:ascii="Arial" w:hAnsi="Arial" w:cs="Arial"/>
                <w:b/>
                <w:iCs/>
                <w:caps/>
                <w:lang w:val="es-PE"/>
              </w:rPr>
              <w:t>0424</w:t>
            </w:r>
            <w:r w:rsidR="00A10387" w:rsidRPr="00A45011">
              <w:rPr>
                <w:rFonts w:ascii="Arial" w:hAnsi="Arial" w:cs="Arial"/>
                <w:b/>
                <w:iCs/>
                <w:caps/>
                <w:lang w:val="es-PE"/>
              </w:rPr>
              <w:t>/201</w:t>
            </w:r>
            <w:r w:rsidR="00A45011" w:rsidRPr="00A45011">
              <w:rPr>
                <w:rFonts w:ascii="Arial" w:hAnsi="Arial" w:cs="Arial"/>
                <w:b/>
                <w:iCs/>
                <w:caps/>
                <w:lang w:val="es-PE"/>
              </w:rPr>
              <w:t xml:space="preserve">7 </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45011">
              <w:rPr>
                <w:rFonts w:ascii="Arial" w:hAnsi="Arial" w:cs="Arial"/>
                <w:b/>
                <w:iCs/>
                <w:caps/>
                <w:sz w:val="26"/>
                <w:szCs w:val="26"/>
                <w:lang w:val="es-PE"/>
              </w:rPr>
              <w:t xml:space="preserve">CUADERNO DE SUSPENSIÓN DEDUCIDO DEL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A45011">
              <w:rPr>
                <w:rFonts w:ascii="Arial" w:hAnsi="Arial" w:cs="Arial"/>
                <w:b/>
                <w:iCs/>
                <w:caps/>
                <w:sz w:val="26"/>
                <w:szCs w:val="26"/>
                <w:lang w:val="es-PE"/>
              </w:rPr>
              <w:t>0104</w:t>
            </w:r>
            <w:r w:rsidR="009F266B">
              <w:rPr>
                <w:rFonts w:ascii="Arial" w:hAnsi="Arial" w:cs="Arial"/>
                <w:b/>
                <w:iCs/>
                <w:caps/>
                <w:sz w:val="26"/>
                <w:szCs w:val="26"/>
                <w:lang w:val="es-PE"/>
              </w:rPr>
              <w:t>/2017</w:t>
            </w:r>
            <w:r>
              <w:rPr>
                <w:rFonts w:ascii="Arial" w:hAnsi="Arial" w:cs="Arial"/>
                <w:b/>
                <w:iCs/>
                <w:caps/>
                <w:sz w:val="26"/>
                <w:szCs w:val="26"/>
                <w:lang w:val="es-PE"/>
              </w:rPr>
              <w:t xml:space="preserve"> de la </w:t>
            </w:r>
            <w:r w:rsidR="00A45011">
              <w:rPr>
                <w:rFonts w:ascii="Arial" w:hAnsi="Arial" w:cs="Arial"/>
                <w:b/>
                <w:iCs/>
                <w:caps/>
                <w:sz w:val="26"/>
                <w:szCs w:val="26"/>
                <w:lang w:val="es-PE"/>
              </w:rPr>
              <w:t>TERCERA</w:t>
            </w:r>
            <w:r>
              <w:rPr>
                <w:rFonts w:ascii="Arial" w:hAnsi="Arial" w:cs="Arial"/>
                <w:b/>
                <w:iCs/>
                <w:caps/>
                <w:sz w:val="26"/>
                <w:szCs w:val="26"/>
                <w:lang w:val="es-PE"/>
              </w:rPr>
              <w:t xml:space="preserve"> 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46C7D"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946C7D">
        <w:rPr>
          <w:rFonts w:ascii="Arial" w:hAnsi="Arial" w:cs="Arial"/>
          <w:b/>
          <w:sz w:val="26"/>
          <w:szCs w:val="26"/>
        </w:rPr>
        <w:t xml:space="preserve">CINCO DE JULIO </w:t>
      </w:r>
      <w:r w:rsidR="00995EC7">
        <w:rPr>
          <w:rFonts w:ascii="Arial" w:hAnsi="Arial" w:cs="Arial"/>
          <w:b/>
          <w:sz w:val="26"/>
          <w:szCs w:val="26"/>
        </w:rPr>
        <w:t>DE</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9F266B">
        <w:rPr>
          <w:rFonts w:ascii="Arial" w:hAnsi="Arial" w:cs="Arial"/>
          <w:b/>
          <w:sz w:val="26"/>
          <w:szCs w:val="26"/>
        </w:rPr>
        <w:t>OCHO</w:t>
      </w:r>
      <w:r>
        <w:rPr>
          <w:rFonts w:ascii="Arial" w:hAnsi="Arial" w:cs="Arial"/>
          <w:b/>
          <w:sz w:val="26"/>
          <w:szCs w:val="26"/>
        </w:rPr>
        <w:t>.</w:t>
      </w:r>
    </w:p>
    <w:p w:rsidR="00C16137" w:rsidRDefault="001144A1" w:rsidP="00946C7D">
      <w:pPr>
        <w:spacing w:after="0" w:line="360" w:lineRule="auto"/>
        <w:ind w:firstLine="708"/>
        <w:jc w:val="both"/>
        <w:rPr>
          <w:rFonts w:ascii="Arial" w:eastAsia="Calibri" w:hAnsi="Arial" w:cs="Arial"/>
          <w:b/>
          <w:bCs/>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235F6A">
        <w:rPr>
          <w:rFonts w:ascii="Arial" w:hAnsi="Arial" w:cs="Arial"/>
          <w:sz w:val="26"/>
          <w:szCs w:val="26"/>
        </w:rPr>
        <w:t>el</w:t>
      </w:r>
      <w:r w:rsidRPr="006E349D">
        <w:rPr>
          <w:rFonts w:ascii="Arial" w:hAnsi="Arial" w:cs="Arial"/>
          <w:sz w:val="26"/>
          <w:szCs w:val="26"/>
        </w:rPr>
        <w:t xml:space="preserve"> Cuaderno de Revisión </w:t>
      </w:r>
      <w:r w:rsidR="00A45011">
        <w:rPr>
          <w:rFonts w:ascii="Arial" w:hAnsi="Arial" w:cs="Arial"/>
          <w:b/>
          <w:sz w:val="26"/>
          <w:szCs w:val="26"/>
        </w:rPr>
        <w:t xml:space="preserve">424/2017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 xml:space="preserve">urso de revisión interpuesto por la </w:t>
      </w:r>
      <w:r w:rsidR="00A45011">
        <w:rPr>
          <w:rFonts w:ascii="Arial" w:hAnsi="Arial" w:cs="Arial"/>
          <w:b/>
          <w:sz w:val="26"/>
          <w:szCs w:val="26"/>
        </w:rPr>
        <w:t>TESORERA MUNICIPAL DE OAXACA DE JUÁREZ, OAXACA</w:t>
      </w:r>
      <w:r w:rsidR="00C72BB4">
        <w:rPr>
          <w:rFonts w:ascii="Arial" w:eastAsia="Calibri" w:hAnsi="Arial" w:cs="Arial"/>
          <w:b/>
          <w:sz w:val="26"/>
          <w:szCs w:val="26"/>
        </w:rPr>
        <w:t xml:space="preserve">, </w:t>
      </w:r>
      <w:r w:rsidR="00E07487">
        <w:rPr>
          <w:rFonts w:ascii="Arial" w:hAnsi="Arial" w:cs="Arial"/>
          <w:sz w:val="26"/>
          <w:szCs w:val="26"/>
        </w:rPr>
        <w:t>en contra de</w:t>
      </w:r>
      <w:r w:rsidR="008F3B80">
        <w:rPr>
          <w:rFonts w:ascii="Arial" w:hAnsi="Arial" w:cs="Arial"/>
          <w:sz w:val="26"/>
          <w:szCs w:val="26"/>
        </w:rPr>
        <w:t xml:space="preserve"> </w:t>
      </w:r>
      <w:r w:rsidR="001016E8">
        <w:rPr>
          <w:rFonts w:ascii="Arial" w:hAnsi="Arial" w:cs="Arial"/>
          <w:sz w:val="26"/>
          <w:szCs w:val="26"/>
        </w:rPr>
        <w:t>l</w:t>
      </w:r>
      <w:r w:rsidR="008F3B80">
        <w:rPr>
          <w:rFonts w:ascii="Arial" w:hAnsi="Arial" w:cs="Arial"/>
          <w:sz w:val="26"/>
          <w:szCs w:val="26"/>
        </w:rPr>
        <w:t>a</w:t>
      </w:r>
      <w:r w:rsidR="009F266B">
        <w:rPr>
          <w:rFonts w:ascii="Arial" w:hAnsi="Arial" w:cs="Arial"/>
          <w:sz w:val="26"/>
          <w:szCs w:val="26"/>
        </w:rPr>
        <w:t xml:space="preserve"> </w:t>
      </w:r>
      <w:r w:rsidR="00C16137">
        <w:rPr>
          <w:rFonts w:ascii="Arial" w:hAnsi="Arial" w:cs="Arial"/>
          <w:sz w:val="26"/>
          <w:szCs w:val="26"/>
        </w:rPr>
        <w:t>resolución de</w:t>
      </w:r>
      <w:r w:rsidR="00A45011">
        <w:rPr>
          <w:rFonts w:ascii="Arial" w:hAnsi="Arial" w:cs="Arial"/>
          <w:sz w:val="26"/>
          <w:szCs w:val="26"/>
        </w:rPr>
        <w:t xml:space="preserve"> cuatro de diciembre</w:t>
      </w:r>
      <w:r w:rsidR="008F3B80">
        <w:rPr>
          <w:rFonts w:ascii="Arial" w:hAnsi="Arial" w:cs="Arial"/>
          <w:sz w:val="26"/>
          <w:szCs w:val="26"/>
        </w:rPr>
        <w:t xml:space="preserve"> de  dos mil diecisiete</w:t>
      </w:r>
      <w:r w:rsidR="009F266B">
        <w:rPr>
          <w:rFonts w:ascii="Arial" w:hAnsi="Arial" w:cs="Arial"/>
          <w:sz w:val="26"/>
          <w:szCs w:val="26"/>
        </w:rPr>
        <w:t xml:space="preserve">, </w:t>
      </w:r>
      <w:r w:rsidR="00235F6A">
        <w:rPr>
          <w:rFonts w:ascii="Arial" w:hAnsi="Arial" w:cs="Arial"/>
          <w:sz w:val="26"/>
          <w:szCs w:val="26"/>
        </w:rPr>
        <w:t xml:space="preserve">dictada </w:t>
      </w:r>
      <w:r w:rsidR="009F266B">
        <w:rPr>
          <w:rFonts w:ascii="Arial" w:hAnsi="Arial" w:cs="Arial"/>
          <w:sz w:val="26"/>
          <w:szCs w:val="26"/>
        </w:rPr>
        <w:t xml:space="preserve">en </w:t>
      </w:r>
      <w:r w:rsidRPr="00821CBD">
        <w:rPr>
          <w:rFonts w:ascii="Arial" w:hAnsi="Arial" w:cs="Arial"/>
          <w:sz w:val="26"/>
          <w:szCs w:val="26"/>
        </w:rPr>
        <w:t xml:space="preserve">el </w:t>
      </w:r>
      <w:r w:rsidR="008F3B80">
        <w:rPr>
          <w:rFonts w:ascii="Arial" w:hAnsi="Arial" w:cs="Arial"/>
          <w:sz w:val="26"/>
          <w:szCs w:val="26"/>
        </w:rPr>
        <w:t xml:space="preserve">cuaderno de suspensión deducido del </w:t>
      </w:r>
      <w:r w:rsidR="00D82506" w:rsidRPr="00D82506">
        <w:rPr>
          <w:rFonts w:ascii="Arial" w:hAnsi="Arial" w:cs="Arial"/>
          <w:sz w:val="26"/>
          <w:szCs w:val="26"/>
        </w:rPr>
        <w:t>expediente</w:t>
      </w:r>
      <w:r w:rsidRPr="00821CBD">
        <w:rPr>
          <w:rFonts w:ascii="Arial" w:hAnsi="Arial" w:cs="Arial"/>
          <w:sz w:val="26"/>
          <w:szCs w:val="26"/>
        </w:rPr>
        <w:t xml:space="preserve"> </w:t>
      </w:r>
      <w:r w:rsidR="00A45011">
        <w:rPr>
          <w:rFonts w:ascii="Arial" w:hAnsi="Arial" w:cs="Arial"/>
          <w:b/>
          <w:sz w:val="26"/>
          <w:szCs w:val="26"/>
        </w:rPr>
        <w:t>104</w:t>
      </w:r>
      <w:r w:rsidR="009F266B">
        <w:rPr>
          <w:rFonts w:ascii="Arial" w:hAnsi="Arial" w:cs="Arial"/>
          <w:b/>
          <w:sz w:val="26"/>
          <w:szCs w:val="26"/>
        </w:rPr>
        <w:t>/2017</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A45011">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13606B">
        <w:rPr>
          <w:rFonts w:ascii="Arial" w:hAnsi="Arial" w:cs="Arial"/>
          <w:b/>
          <w:sz w:val="26"/>
          <w:szCs w:val="26"/>
        </w:rPr>
        <w:t>**********</w:t>
      </w:r>
      <w:r w:rsidRPr="00821CBD">
        <w:rPr>
          <w:rFonts w:ascii="Arial" w:hAnsi="Arial" w:cs="Arial"/>
          <w:b/>
          <w:sz w:val="26"/>
          <w:szCs w:val="26"/>
        </w:rPr>
        <w:t xml:space="preserve">, </w:t>
      </w:r>
      <w:r w:rsidR="009F266B">
        <w:rPr>
          <w:rFonts w:ascii="Arial" w:hAnsi="Arial" w:cs="Arial"/>
          <w:sz w:val="26"/>
          <w:szCs w:val="26"/>
        </w:rPr>
        <w:t>en contra de</w:t>
      </w:r>
      <w:r w:rsidR="002D564D">
        <w:rPr>
          <w:rFonts w:ascii="Arial" w:hAnsi="Arial" w:cs="Arial"/>
          <w:sz w:val="26"/>
          <w:szCs w:val="26"/>
        </w:rPr>
        <w:t>l</w:t>
      </w:r>
      <w:r w:rsidR="00A45011">
        <w:rPr>
          <w:rFonts w:ascii="Arial" w:hAnsi="Arial" w:cs="Arial"/>
          <w:sz w:val="26"/>
          <w:szCs w:val="26"/>
        </w:rPr>
        <w:t xml:space="preserve"> </w:t>
      </w:r>
      <w:r w:rsidR="002D564D" w:rsidRPr="002D564D">
        <w:rPr>
          <w:rFonts w:ascii="Arial" w:hAnsi="Arial" w:cs="Arial"/>
          <w:b/>
          <w:sz w:val="26"/>
          <w:szCs w:val="26"/>
        </w:rPr>
        <w:t>POLICIA VIAL CON NÚMERO PV-287 DE LA COMISARIA DE VIALIDAD DEL MUNICIPIO DE OAXACA DE JUAREZ</w:t>
      </w:r>
      <w:r w:rsidR="002D564D">
        <w:rPr>
          <w:rFonts w:ascii="Arial" w:hAnsi="Arial" w:cs="Arial"/>
          <w:b/>
          <w:sz w:val="26"/>
          <w:szCs w:val="26"/>
        </w:rPr>
        <w:t>, y otro</w:t>
      </w:r>
      <w:r w:rsidR="009F266B">
        <w:rPr>
          <w:rFonts w:ascii="Arial" w:hAnsi="Arial" w:cs="Arial"/>
          <w:b/>
          <w:sz w:val="26"/>
          <w:szCs w:val="26"/>
        </w:rPr>
        <w:t>.</w:t>
      </w:r>
      <w:r w:rsidRPr="00372D3D">
        <w:rPr>
          <w:rFonts w:ascii="Arial" w:hAnsi="Arial" w:cs="Arial"/>
          <w:sz w:val="26"/>
          <w:szCs w:val="26"/>
        </w:rPr>
        <w:t xml:space="preserve"> </w:t>
      </w:r>
      <w:r w:rsidR="00C16137">
        <w:rPr>
          <w:rFonts w:ascii="Arial" w:hAnsi="Arial" w:cs="Arial"/>
          <w:sz w:val="26"/>
          <w:szCs w:val="26"/>
        </w:rPr>
        <w:t xml:space="preserve">Por lo que con fundamento en los artículos 207 y 208 de la Ley de Justicia Administrativa para el Estado de Oaxaca, </w:t>
      </w:r>
      <w:r w:rsidR="00C16137">
        <w:rPr>
          <w:rFonts w:ascii="Arial" w:hAnsi="Arial" w:cs="Arial"/>
          <w:bCs/>
          <w:iCs/>
          <w:sz w:val="26"/>
          <w:szCs w:val="26"/>
        </w:rPr>
        <w:t>vigente hasta el veinte de octubre de dos mil diecisiete</w:t>
      </w:r>
      <w:r w:rsidR="00C16137">
        <w:rPr>
          <w:rFonts w:ascii="Arial" w:hAnsi="Arial" w:cs="Arial"/>
          <w:sz w:val="26"/>
          <w:szCs w:val="26"/>
        </w:rPr>
        <w:t>, se admite. En consecuencia, se procede a dictar resolución en los siguientes términos:</w:t>
      </w:r>
    </w:p>
    <w:p w:rsidR="00C16137" w:rsidRDefault="00C16137" w:rsidP="00C16137">
      <w:pPr>
        <w:spacing w:after="0" w:line="360" w:lineRule="auto"/>
        <w:ind w:firstLine="708"/>
        <w:jc w:val="center"/>
        <w:rPr>
          <w:rFonts w:ascii="Arial" w:eastAsia="Calibri" w:hAnsi="Arial" w:cs="Arial"/>
          <w:b/>
          <w:bCs/>
          <w:sz w:val="26"/>
          <w:szCs w:val="26"/>
        </w:rPr>
      </w:pPr>
    </w:p>
    <w:p w:rsidR="0060256C" w:rsidRDefault="0060256C" w:rsidP="00C16137">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C16137" w:rsidRPr="008F3B80" w:rsidRDefault="00C16137" w:rsidP="00C16137">
      <w:pPr>
        <w:spacing w:after="0" w:line="360" w:lineRule="auto"/>
        <w:ind w:firstLine="708"/>
        <w:jc w:val="center"/>
        <w:rPr>
          <w:rFonts w:ascii="Arial" w:eastAsia="Calibri" w:hAnsi="Arial" w:cs="Arial"/>
          <w:b/>
          <w:bCs/>
          <w:sz w:val="26"/>
          <w:szCs w:val="26"/>
        </w:rPr>
      </w:pPr>
    </w:p>
    <w:p w:rsidR="0084662F" w:rsidRDefault="0002236D" w:rsidP="008E3533">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8F3B80">
        <w:rPr>
          <w:rFonts w:ascii="Arial" w:hAnsi="Arial" w:cs="Arial"/>
          <w:sz w:val="26"/>
          <w:szCs w:val="26"/>
        </w:rPr>
        <w:t xml:space="preserve">la resolución de </w:t>
      </w:r>
      <w:r w:rsidR="00A45011">
        <w:rPr>
          <w:rFonts w:ascii="Arial" w:hAnsi="Arial" w:cs="Arial"/>
          <w:sz w:val="26"/>
          <w:szCs w:val="26"/>
        </w:rPr>
        <w:t>cuatro de diciembre de  dos mil diecisiete</w:t>
      </w:r>
      <w:r w:rsidRPr="00372D3D">
        <w:rPr>
          <w:rFonts w:ascii="Arial" w:hAnsi="Arial" w:cs="Arial"/>
          <w:sz w:val="26"/>
          <w:szCs w:val="26"/>
        </w:rPr>
        <w:t>, dictad</w:t>
      </w:r>
      <w:r w:rsidR="008F3B80">
        <w:rPr>
          <w:rFonts w:ascii="Arial" w:hAnsi="Arial" w:cs="Arial"/>
          <w:sz w:val="26"/>
          <w:szCs w:val="26"/>
        </w:rPr>
        <w:t>a</w:t>
      </w:r>
      <w:r w:rsidR="00E07487">
        <w:rPr>
          <w:rFonts w:ascii="Arial" w:hAnsi="Arial" w:cs="Arial"/>
          <w:sz w:val="26"/>
          <w:szCs w:val="26"/>
        </w:rPr>
        <w:t xml:space="preserve"> por </w:t>
      </w:r>
      <w:r w:rsidR="007824E2">
        <w:rPr>
          <w:rFonts w:ascii="Arial" w:hAnsi="Arial" w:cs="Arial"/>
          <w:sz w:val="26"/>
          <w:szCs w:val="26"/>
        </w:rPr>
        <w:t>la Magistrada</w:t>
      </w:r>
      <w:r w:rsidR="00E07487">
        <w:rPr>
          <w:rFonts w:ascii="Arial" w:hAnsi="Arial" w:cs="Arial"/>
          <w:sz w:val="26"/>
          <w:szCs w:val="26"/>
        </w:rPr>
        <w:t xml:space="preserve"> de la </w:t>
      </w:r>
      <w:r w:rsidR="00A45011">
        <w:rPr>
          <w:rFonts w:ascii="Arial" w:hAnsi="Arial" w:cs="Arial"/>
          <w:sz w:val="26"/>
          <w:szCs w:val="26"/>
        </w:rPr>
        <w:t>Tercera</w:t>
      </w:r>
      <w:r w:rsidR="00E07487">
        <w:rPr>
          <w:rFonts w:ascii="Arial" w:hAnsi="Arial" w:cs="Arial"/>
          <w:sz w:val="26"/>
          <w:szCs w:val="26"/>
        </w:rPr>
        <w:t xml:space="preserve"> Sala Unitaria de Primera Instancia</w:t>
      </w:r>
      <w:r w:rsidR="007E199C">
        <w:rPr>
          <w:rFonts w:ascii="Arial" w:hAnsi="Arial" w:cs="Arial"/>
          <w:sz w:val="26"/>
          <w:szCs w:val="26"/>
        </w:rPr>
        <w:t xml:space="preserve"> de este Tribunal, </w:t>
      </w:r>
      <w:r w:rsidR="00A45011">
        <w:rPr>
          <w:rFonts w:ascii="Arial" w:hAnsi="Arial" w:cs="Arial"/>
          <w:sz w:val="26"/>
          <w:szCs w:val="26"/>
        </w:rPr>
        <w:t xml:space="preserve">la </w:t>
      </w:r>
      <w:r w:rsidR="00A45011">
        <w:rPr>
          <w:rFonts w:ascii="Arial" w:hAnsi="Arial" w:cs="Arial"/>
          <w:b/>
          <w:sz w:val="26"/>
          <w:szCs w:val="26"/>
        </w:rPr>
        <w:t>TESORERA MUNICI</w:t>
      </w:r>
      <w:r w:rsidR="00235F6A">
        <w:rPr>
          <w:rFonts w:ascii="Arial" w:hAnsi="Arial" w:cs="Arial"/>
          <w:b/>
          <w:sz w:val="26"/>
          <w:szCs w:val="26"/>
        </w:rPr>
        <w:t xml:space="preserve">PAL DE OAXACA DE JUÁREZ, OAXACA,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84662F" w:rsidRDefault="0084662F" w:rsidP="008E3533">
      <w:pPr>
        <w:spacing w:after="0" w:line="360" w:lineRule="auto"/>
        <w:ind w:firstLine="708"/>
        <w:jc w:val="both"/>
        <w:rPr>
          <w:rFonts w:ascii="Arial" w:hAnsi="Arial" w:cs="Arial"/>
          <w:sz w:val="26"/>
          <w:szCs w:val="26"/>
        </w:rPr>
      </w:pPr>
    </w:p>
    <w:p w:rsidR="0084662F" w:rsidRDefault="001144A1" w:rsidP="008E3533">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50415D">
        <w:rPr>
          <w:rFonts w:ascii="Arial" w:hAnsi="Arial" w:cs="Arial"/>
          <w:bCs/>
          <w:sz w:val="26"/>
          <w:szCs w:val="26"/>
        </w:rPr>
        <w:t>Los puntos resolutivos de la resolución recurrida, son del tenor literal siguiente</w:t>
      </w:r>
      <w:r w:rsidR="0084662F">
        <w:rPr>
          <w:rFonts w:ascii="Arial" w:hAnsi="Arial" w:cs="Arial"/>
          <w:sz w:val="26"/>
          <w:szCs w:val="26"/>
        </w:rPr>
        <w:t>:</w:t>
      </w:r>
    </w:p>
    <w:p w:rsidR="006C7968" w:rsidRPr="0050415D" w:rsidRDefault="0050415D" w:rsidP="008E3533">
      <w:pPr>
        <w:spacing w:after="0" w:line="360" w:lineRule="auto"/>
        <w:ind w:firstLine="708"/>
        <w:jc w:val="both"/>
        <w:rPr>
          <w:rFonts w:ascii="Arial" w:hAnsi="Arial" w:cs="Arial"/>
          <w:b/>
          <w:bCs/>
          <w:sz w:val="26"/>
          <w:szCs w:val="26"/>
          <w:lang w:val="es-MX"/>
        </w:rPr>
      </w:pPr>
      <w:r>
        <w:rPr>
          <w:rFonts w:ascii="Arial" w:hAnsi="Arial" w:cs="Arial"/>
          <w:sz w:val="26"/>
          <w:szCs w:val="26"/>
        </w:rPr>
        <w:t xml:space="preserve"> </w:t>
      </w:r>
    </w:p>
    <w:p w:rsidR="001D4042" w:rsidRDefault="0050415D" w:rsidP="0050415D">
      <w:pPr>
        <w:widowControl w:val="0"/>
        <w:tabs>
          <w:tab w:val="left" w:pos="7938"/>
        </w:tabs>
        <w:spacing w:after="0" w:line="360" w:lineRule="auto"/>
        <w:ind w:left="1134" w:right="616"/>
        <w:jc w:val="both"/>
        <w:rPr>
          <w:rFonts w:ascii="Arial" w:eastAsia="Times New Roman" w:hAnsi="Arial" w:cs="Arial"/>
          <w:bCs/>
          <w:i/>
          <w:iCs/>
          <w:lang w:eastAsia="es-ES"/>
        </w:rPr>
      </w:pPr>
      <w:r w:rsidRPr="0050415D">
        <w:rPr>
          <w:rFonts w:ascii="Arial" w:eastAsia="Times New Roman" w:hAnsi="Arial" w:cs="Arial"/>
          <w:bCs/>
          <w:i/>
          <w:iCs/>
          <w:lang w:eastAsia="es-ES"/>
        </w:rPr>
        <w:lastRenderedPageBreak/>
        <w:t>“</w:t>
      </w:r>
      <w:r w:rsidR="00E17E1E">
        <w:rPr>
          <w:rFonts w:ascii="Arial" w:eastAsia="Times New Roman" w:hAnsi="Arial" w:cs="Arial"/>
          <w:b/>
          <w:bCs/>
          <w:i/>
          <w:iCs/>
          <w:lang w:eastAsia="es-ES"/>
        </w:rPr>
        <w:t>PRIMERO.</w:t>
      </w:r>
      <w:r w:rsidRPr="0050415D">
        <w:rPr>
          <w:rFonts w:ascii="Arial" w:eastAsia="Times New Roman" w:hAnsi="Arial" w:cs="Arial"/>
          <w:b/>
          <w:bCs/>
          <w:i/>
          <w:iCs/>
          <w:lang w:eastAsia="es-ES"/>
        </w:rPr>
        <w:t xml:space="preserve"> </w:t>
      </w:r>
      <w:r w:rsidR="00A45011">
        <w:rPr>
          <w:rFonts w:ascii="Arial" w:eastAsia="Times New Roman" w:hAnsi="Arial" w:cs="Arial"/>
          <w:b/>
          <w:bCs/>
          <w:i/>
          <w:iCs/>
          <w:lang w:eastAsia="es-ES"/>
        </w:rPr>
        <w:t xml:space="preserve">Se concede la suspensión definitiva </w:t>
      </w:r>
      <w:r w:rsidR="00A45011">
        <w:rPr>
          <w:rFonts w:ascii="Arial" w:eastAsia="Times New Roman" w:hAnsi="Arial" w:cs="Arial"/>
          <w:bCs/>
          <w:i/>
          <w:iCs/>
          <w:lang w:eastAsia="es-ES"/>
        </w:rPr>
        <w:t xml:space="preserve">a </w:t>
      </w:r>
      <w:r w:rsidR="0013606B">
        <w:rPr>
          <w:rFonts w:ascii="Arial" w:eastAsia="Times New Roman" w:hAnsi="Arial" w:cs="Arial"/>
          <w:bCs/>
          <w:i/>
          <w:iCs/>
          <w:lang w:eastAsia="es-ES"/>
        </w:rPr>
        <w:t>**********</w:t>
      </w:r>
      <w:r w:rsidR="00A45011">
        <w:rPr>
          <w:rFonts w:ascii="Arial" w:eastAsia="Times New Roman" w:hAnsi="Arial" w:cs="Arial"/>
          <w:bCs/>
          <w:i/>
          <w:iCs/>
          <w:lang w:eastAsia="es-ES"/>
        </w:rPr>
        <w:t xml:space="preserve">, en los términos del último considerando de la presente resolución.- - - - - - - - - - - - - - - - - - - - - - - - - - - - - - - - -  </w:t>
      </w:r>
      <w:r w:rsidRPr="0050415D">
        <w:rPr>
          <w:rFonts w:ascii="Arial" w:eastAsia="Times New Roman" w:hAnsi="Arial" w:cs="Arial"/>
          <w:b/>
          <w:bCs/>
          <w:i/>
          <w:iCs/>
          <w:lang w:eastAsia="es-ES"/>
        </w:rPr>
        <w:t xml:space="preserve"> </w:t>
      </w:r>
      <w:r>
        <w:rPr>
          <w:rFonts w:ascii="Arial" w:eastAsia="Times New Roman" w:hAnsi="Arial" w:cs="Arial"/>
          <w:b/>
          <w:bCs/>
          <w:i/>
          <w:iCs/>
          <w:lang w:eastAsia="es-ES"/>
        </w:rPr>
        <w:t xml:space="preserve"> </w:t>
      </w:r>
      <w:r w:rsidRPr="0050415D">
        <w:rPr>
          <w:rFonts w:ascii="Arial" w:eastAsia="Times New Roman" w:hAnsi="Arial" w:cs="Arial"/>
          <w:b/>
          <w:bCs/>
          <w:i/>
          <w:iCs/>
          <w:lang w:eastAsia="es-ES"/>
        </w:rPr>
        <w:t xml:space="preserve">SEGUNDO. </w:t>
      </w:r>
      <w:r w:rsidR="00E17E1E">
        <w:rPr>
          <w:rFonts w:ascii="Arial" w:eastAsia="Times New Roman" w:hAnsi="Arial" w:cs="Arial"/>
          <w:bCs/>
          <w:i/>
          <w:iCs/>
          <w:lang w:eastAsia="es-ES"/>
        </w:rPr>
        <w:t xml:space="preserve">Se tiene por recibido en la Oficialía de Partes de este Tribunal, el escrito de la parte actora, por el cual, solicita se haga efectivo el apercibimiento al Tesorero Municipal de Oaxaca de Juárez, hecho mediante acuerdo de fecha 7 siete de noviembre del presente año; y toda vez, que el Tesorero Municipal del citado Municipio, no atendió el requerimiento que se le realizó en autos, motivo por el cual se le hace efectivo el apercibimiento al secretario citado decretado mediante acuerdo de 11 once de octubre del año en curso, como consecuencia de ello </w:t>
      </w:r>
      <w:r w:rsidR="00E17E1E">
        <w:rPr>
          <w:rFonts w:ascii="Arial" w:eastAsia="Times New Roman" w:hAnsi="Arial" w:cs="Arial"/>
          <w:bCs/>
          <w:i/>
          <w:iCs/>
          <w:u w:val="single"/>
          <w:lang w:eastAsia="es-ES"/>
        </w:rPr>
        <w:t>se requiere a su superior jerárquico Presidente Municipal de Oaxaca de Juárez, Oaxaca</w:t>
      </w:r>
      <w:r w:rsidR="00E17E1E">
        <w:rPr>
          <w:rFonts w:ascii="Arial" w:eastAsia="Times New Roman" w:hAnsi="Arial" w:cs="Arial"/>
          <w:bCs/>
          <w:i/>
          <w:iCs/>
          <w:lang w:eastAsia="es-ES"/>
        </w:rPr>
        <w:t xml:space="preserve">, para que dentro del plazo de tres días hábiles contados a partir del día hábil siguiente al que surta efectos la notificación del presente acuerdo, </w:t>
      </w:r>
      <w:r w:rsidR="00E17E1E">
        <w:rPr>
          <w:rFonts w:ascii="Arial" w:eastAsia="Times New Roman" w:hAnsi="Arial" w:cs="Arial"/>
          <w:b/>
          <w:bCs/>
          <w:i/>
          <w:iCs/>
          <w:lang w:eastAsia="es-ES"/>
        </w:rPr>
        <w:t xml:space="preserve">obligue </w:t>
      </w:r>
      <w:r w:rsidR="00E17E1E">
        <w:rPr>
          <w:rFonts w:ascii="Arial" w:eastAsia="Times New Roman" w:hAnsi="Arial" w:cs="Arial"/>
          <w:bCs/>
          <w:i/>
          <w:iCs/>
          <w:lang w:eastAsia="es-ES"/>
        </w:rPr>
        <w:t xml:space="preserve">al </w:t>
      </w:r>
      <w:r w:rsidR="00E17E1E">
        <w:rPr>
          <w:rFonts w:ascii="Arial" w:eastAsia="Times New Roman" w:hAnsi="Arial" w:cs="Arial"/>
          <w:b/>
          <w:bCs/>
          <w:i/>
          <w:iCs/>
          <w:lang w:eastAsia="es-ES"/>
        </w:rPr>
        <w:t xml:space="preserve">Tesorero Municipal </w:t>
      </w:r>
      <w:r w:rsidR="00E17E1E">
        <w:rPr>
          <w:rFonts w:ascii="Arial" w:eastAsia="Times New Roman" w:hAnsi="Arial" w:cs="Arial"/>
          <w:bCs/>
          <w:i/>
          <w:iCs/>
          <w:lang w:eastAsia="es-ES"/>
        </w:rPr>
        <w:t xml:space="preserve"> de Oaxaca de Juárez, Oaxaca, </w:t>
      </w:r>
      <w:r w:rsidR="00E17E1E">
        <w:rPr>
          <w:rFonts w:ascii="Arial" w:eastAsia="Times New Roman" w:hAnsi="Arial" w:cs="Arial"/>
          <w:b/>
          <w:bCs/>
          <w:i/>
          <w:iCs/>
          <w:lang w:eastAsia="es-ES"/>
        </w:rPr>
        <w:t xml:space="preserve">para que cumpla con el acuerdo de </w:t>
      </w:r>
      <w:r w:rsidR="001D4042">
        <w:rPr>
          <w:rFonts w:ascii="Arial" w:eastAsia="Times New Roman" w:hAnsi="Arial" w:cs="Arial"/>
          <w:b/>
          <w:bCs/>
          <w:i/>
          <w:iCs/>
          <w:lang w:eastAsia="es-ES"/>
        </w:rPr>
        <w:t xml:space="preserve">11 once de octubre del presente año, </w:t>
      </w:r>
      <w:r w:rsidR="001D4042">
        <w:rPr>
          <w:rFonts w:ascii="Arial" w:eastAsia="Times New Roman" w:hAnsi="Arial" w:cs="Arial"/>
          <w:bCs/>
          <w:i/>
          <w:iCs/>
          <w:lang w:eastAsia="es-ES"/>
        </w:rPr>
        <w:t xml:space="preserve">lo anterior con fundamento en los artículos 182 párrafo segundo y 184, fracción I, de la Ley de Justicia Administrativa para el Estado de Oaxaca.- - - </w:t>
      </w:r>
    </w:p>
    <w:p w:rsidR="0050415D" w:rsidRPr="001D4042" w:rsidRDefault="00E118F1" w:rsidP="001D4042">
      <w:pPr>
        <w:widowControl w:val="0"/>
        <w:tabs>
          <w:tab w:val="left" w:pos="7938"/>
        </w:tabs>
        <w:spacing w:after="0" w:line="360" w:lineRule="auto"/>
        <w:ind w:left="1134" w:right="616"/>
        <w:jc w:val="both"/>
        <w:rPr>
          <w:rFonts w:ascii="Arial" w:eastAsia="Times New Roman" w:hAnsi="Arial" w:cs="Arial"/>
          <w:b/>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95937DE" wp14:editId="7EC10ACC">
                <wp:simplePos x="0" y="0"/>
                <wp:positionH relativeFrom="column">
                  <wp:posOffset>5440680</wp:posOffset>
                </wp:positionH>
                <wp:positionV relativeFrom="paragraph">
                  <wp:posOffset>1200785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8F1" w:rsidRDefault="00E118F1" w:rsidP="00E118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8.4pt;margin-top:94.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">
                <v:textbox>
                  <w:txbxContent>
                    <w:p w:rsidR="00E118F1" w:rsidRDefault="00E118F1" w:rsidP="00E118F1">
                      <w:pPr>
                        <w:rPr>
                          <w:sz w:val="16"/>
                          <w:szCs w:val="16"/>
                        </w:rPr>
                      </w:pPr>
                      <w:r>
                        <w:rPr>
                          <w:sz w:val="16"/>
                          <w:szCs w:val="16"/>
                        </w:rPr>
                        <w:t>Datos personales protegidos por el Art. 116 de la LGTAIP y el Art. 56 de la LTAIPEO</w:t>
                      </w:r>
                    </w:p>
                  </w:txbxContent>
                </v:textbox>
              </v:shape>
            </w:pict>
          </mc:Fallback>
        </mc:AlternateContent>
      </w:r>
      <w:r w:rsidR="001D4042">
        <w:rPr>
          <w:rFonts w:ascii="Arial" w:eastAsia="Times New Roman" w:hAnsi="Arial" w:cs="Arial"/>
          <w:b/>
          <w:bCs/>
          <w:i/>
          <w:iCs/>
          <w:lang w:eastAsia="es-ES"/>
        </w:rPr>
        <w:t xml:space="preserve">TERCERO. </w:t>
      </w:r>
      <w:r w:rsidR="001D4042">
        <w:rPr>
          <w:rFonts w:ascii="Arial" w:eastAsia="Times New Roman" w:hAnsi="Arial" w:cs="Arial"/>
          <w:bCs/>
          <w:i/>
          <w:iCs/>
          <w:lang w:eastAsia="es-ES"/>
        </w:rPr>
        <w:t xml:space="preserve">Notifíquese esta resolución personalmente a la parte actora y por medio de oficio a la autoridad demandada, así como al Presidente y Tesorero ambos del Municipio de Oaxaca de Juárez, Oaxaca, como lo disponen los artículos 142 fracción </w:t>
      </w:r>
      <w:r w:rsidR="0050415D" w:rsidRPr="0050415D">
        <w:rPr>
          <w:rFonts w:ascii="Arial" w:eastAsia="Times New Roman" w:hAnsi="Arial" w:cs="Arial"/>
          <w:bCs/>
          <w:i/>
          <w:iCs/>
          <w:lang w:eastAsia="es-ES"/>
        </w:rPr>
        <w:t>I y</w:t>
      </w:r>
      <w:r w:rsidR="001D4042">
        <w:rPr>
          <w:rFonts w:ascii="Arial" w:eastAsia="Times New Roman" w:hAnsi="Arial" w:cs="Arial"/>
          <w:bCs/>
          <w:i/>
          <w:iCs/>
          <w:lang w:eastAsia="es-ES"/>
        </w:rPr>
        <w:t xml:space="preserve"> 143 fracciones I y II de la Ley de Justicia Administrativa para el Estado de Oaxaca...”- - - - - - - - - - - - - - - - - - - - - - - - - - - - - - - - -   </w:t>
      </w:r>
    </w:p>
    <w:p w:rsidR="0084662F" w:rsidRDefault="0084662F" w:rsidP="0050415D">
      <w:pPr>
        <w:spacing w:after="0" w:line="360" w:lineRule="auto"/>
        <w:ind w:right="49"/>
        <w:rPr>
          <w:rFonts w:ascii="Arial" w:eastAsia="Calibri" w:hAnsi="Arial" w:cs="Arial"/>
          <w:b/>
          <w:bCs/>
          <w:sz w:val="26"/>
          <w:szCs w:val="26"/>
        </w:rPr>
      </w:pPr>
    </w:p>
    <w:p w:rsidR="00C36538" w:rsidRDefault="0065278E" w:rsidP="0084662F">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84662F" w:rsidRPr="0050415D" w:rsidRDefault="0084662F" w:rsidP="0050415D">
      <w:pPr>
        <w:spacing w:after="0" w:line="360" w:lineRule="auto"/>
        <w:ind w:right="49"/>
        <w:rPr>
          <w:rFonts w:ascii="Arial" w:eastAsia="Calibri" w:hAnsi="Arial" w:cs="Arial"/>
          <w:b/>
          <w:bCs/>
          <w:sz w:val="26"/>
          <w:szCs w:val="26"/>
        </w:rPr>
      </w:pPr>
    </w:p>
    <w:p w:rsidR="00B628FD" w:rsidRDefault="001144A1" w:rsidP="0084662F">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sidR="009017D5" w:rsidRPr="00F66D81">
        <w:rPr>
          <w:rFonts w:ascii="Arial" w:hAnsi="Arial" w:cs="Arial"/>
          <w:bCs/>
          <w:iCs/>
          <w:sz w:val="26"/>
          <w:szCs w:val="26"/>
        </w:rPr>
        <w:t xml:space="preserve">Esta Sala Superior es competente para conocer del presente asunto, de </w:t>
      </w:r>
      <w:r w:rsidR="009017D5" w:rsidRPr="00F66D81">
        <w:rPr>
          <w:rFonts w:ascii="Arial" w:hAnsi="Arial" w:cs="Arial"/>
          <w:bCs/>
          <w:iCs/>
          <w:sz w:val="26"/>
          <w:szCs w:val="26"/>
          <w:lang w:eastAsia="es-ES"/>
        </w:rPr>
        <w:t xml:space="preserve">conformidad con lo dispuesto por los artículos 114 QUÁTER, </w:t>
      </w:r>
      <w:r w:rsidR="009017D5">
        <w:rPr>
          <w:rFonts w:ascii="Arial" w:hAnsi="Arial" w:cs="Arial"/>
          <w:bCs/>
          <w:iCs/>
          <w:sz w:val="26"/>
          <w:szCs w:val="26"/>
          <w:lang w:eastAsia="es-ES"/>
        </w:rPr>
        <w:t>Cuarto y</w:t>
      </w:r>
      <w:r w:rsidR="009017D5"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9017D5" w:rsidRPr="00F66D81">
        <w:rPr>
          <w:rFonts w:ascii="Arial" w:hAnsi="Arial" w:cs="Arial"/>
          <w:bCs/>
          <w:iCs/>
          <w:sz w:val="26"/>
          <w:szCs w:val="26"/>
        </w:rPr>
        <w:t xml:space="preserve">86, 88, 92, 93, fracción I, 94, 201, 206 y 208, de la Ley de Justicia Administrativa para el Estado de Oaxaca, vigente hasta el </w:t>
      </w:r>
      <w:r w:rsidR="009017D5">
        <w:rPr>
          <w:rFonts w:ascii="Arial" w:hAnsi="Arial" w:cs="Arial"/>
          <w:bCs/>
          <w:iCs/>
          <w:sz w:val="26"/>
          <w:szCs w:val="26"/>
        </w:rPr>
        <w:t xml:space="preserve">veinte </w:t>
      </w:r>
      <w:r w:rsidR="009017D5" w:rsidRPr="00F66D81">
        <w:rPr>
          <w:rFonts w:ascii="Arial" w:hAnsi="Arial" w:cs="Arial"/>
          <w:bCs/>
          <w:iCs/>
          <w:sz w:val="26"/>
          <w:szCs w:val="26"/>
        </w:rPr>
        <w:t>de octubre de  dos mil diecisiete</w:t>
      </w:r>
      <w:r w:rsidR="009017D5" w:rsidRPr="00983363">
        <w:rPr>
          <w:rFonts w:ascii="Arial" w:hAnsi="Arial" w:cs="Arial"/>
          <w:bCs/>
          <w:iCs/>
          <w:sz w:val="26"/>
          <w:szCs w:val="26"/>
        </w:rPr>
        <w:t>,</w:t>
      </w:r>
      <w:r w:rsidR="00B628FD">
        <w:rPr>
          <w:rFonts w:ascii="Arial" w:hAnsi="Arial" w:cs="Arial"/>
          <w:bCs/>
          <w:iCs/>
          <w:sz w:val="26"/>
          <w:szCs w:val="26"/>
        </w:rPr>
        <w:t xml:space="preserve"> </w:t>
      </w:r>
      <w:r w:rsidR="00B628FD" w:rsidRPr="00BA6343">
        <w:rPr>
          <w:rFonts w:ascii="Arial" w:hAnsi="Arial" w:cs="Arial"/>
          <w:bCs/>
          <w:iCs/>
          <w:sz w:val="26"/>
          <w:szCs w:val="26"/>
        </w:rPr>
        <w:t>toda vez se trata del Recurso de Re</w:t>
      </w:r>
      <w:r w:rsidR="00B628FD">
        <w:rPr>
          <w:rFonts w:ascii="Arial" w:hAnsi="Arial" w:cs="Arial"/>
          <w:bCs/>
          <w:iCs/>
          <w:sz w:val="26"/>
          <w:szCs w:val="26"/>
        </w:rPr>
        <w:t>visión interpuesto en contra de</w:t>
      </w:r>
      <w:r w:rsidR="0050415D">
        <w:rPr>
          <w:rFonts w:ascii="Arial" w:hAnsi="Arial" w:cs="Arial"/>
          <w:bCs/>
          <w:iCs/>
          <w:sz w:val="26"/>
          <w:szCs w:val="26"/>
        </w:rPr>
        <w:t xml:space="preserve"> </w:t>
      </w:r>
      <w:r w:rsidR="00B628FD">
        <w:rPr>
          <w:rFonts w:ascii="Arial" w:hAnsi="Arial" w:cs="Arial"/>
          <w:bCs/>
          <w:iCs/>
          <w:sz w:val="26"/>
          <w:szCs w:val="26"/>
        </w:rPr>
        <w:t>l</w:t>
      </w:r>
      <w:r w:rsidR="0050415D">
        <w:rPr>
          <w:rFonts w:ascii="Arial" w:hAnsi="Arial" w:cs="Arial"/>
          <w:bCs/>
          <w:iCs/>
          <w:sz w:val="26"/>
          <w:szCs w:val="26"/>
        </w:rPr>
        <w:t>a</w:t>
      </w:r>
      <w:r w:rsidR="00B628FD">
        <w:rPr>
          <w:rFonts w:ascii="Arial" w:hAnsi="Arial" w:cs="Arial"/>
          <w:bCs/>
          <w:iCs/>
          <w:sz w:val="26"/>
          <w:szCs w:val="26"/>
        </w:rPr>
        <w:t xml:space="preserve"> </w:t>
      </w:r>
      <w:r w:rsidR="0050415D">
        <w:rPr>
          <w:rFonts w:ascii="Arial" w:hAnsi="Arial" w:cs="Arial"/>
          <w:bCs/>
          <w:iCs/>
          <w:sz w:val="26"/>
          <w:szCs w:val="26"/>
        </w:rPr>
        <w:t>resolución</w:t>
      </w:r>
      <w:r w:rsidR="00A86284">
        <w:rPr>
          <w:rFonts w:ascii="Arial" w:hAnsi="Arial" w:cs="Arial"/>
          <w:bCs/>
          <w:iCs/>
          <w:sz w:val="26"/>
          <w:szCs w:val="26"/>
        </w:rPr>
        <w:t xml:space="preserve"> de</w:t>
      </w:r>
      <w:r w:rsidR="0048556E">
        <w:rPr>
          <w:rFonts w:ascii="Arial" w:hAnsi="Arial" w:cs="Arial"/>
          <w:bCs/>
          <w:iCs/>
          <w:sz w:val="26"/>
          <w:szCs w:val="26"/>
        </w:rPr>
        <w:t xml:space="preserve"> cuatro de diciembre de dos mil diecisiete</w:t>
      </w:r>
      <w:r w:rsidR="00B628FD">
        <w:rPr>
          <w:rFonts w:ascii="Arial" w:hAnsi="Arial" w:cs="Arial"/>
          <w:bCs/>
          <w:iCs/>
          <w:sz w:val="26"/>
          <w:szCs w:val="26"/>
        </w:rPr>
        <w:t xml:space="preserve">, </w:t>
      </w:r>
      <w:r w:rsidR="0050415D">
        <w:rPr>
          <w:rFonts w:ascii="Arial" w:hAnsi="Arial" w:cs="Arial"/>
          <w:bCs/>
          <w:iCs/>
          <w:sz w:val="26"/>
          <w:szCs w:val="26"/>
        </w:rPr>
        <w:t>dictada</w:t>
      </w:r>
      <w:r w:rsidR="00B628FD" w:rsidRPr="00BA6343">
        <w:rPr>
          <w:rFonts w:ascii="Arial" w:hAnsi="Arial" w:cs="Arial"/>
          <w:bCs/>
          <w:iCs/>
          <w:sz w:val="26"/>
          <w:szCs w:val="26"/>
        </w:rPr>
        <w:t xml:space="preserve"> por</w:t>
      </w:r>
      <w:r w:rsidR="00B628FD">
        <w:rPr>
          <w:rFonts w:ascii="Arial" w:hAnsi="Arial" w:cs="Arial"/>
          <w:bCs/>
          <w:iCs/>
          <w:sz w:val="26"/>
          <w:szCs w:val="26"/>
        </w:rPr>
        <w:t xml:space="preserve">  </w:t>
      </w:r>
      <w:r w:rsidR="00B628FD" w:rsidRPr="00BA6343">
        <w:rPr>
          <w:rFonts w:ascii="Arial" w:hAnsi="Arial" w:cs="Arial"/>
          <w:bCs/>
          <w:iCs/>
          <w:sz w:val="26"/>
          <w:szCs w:val="26"/>
        </w:rPr>
        <w:t xml:space="preserve">la </w:t>
      </w:r>
      <w:r w:rsidR="0050415D">
        <w:rPr>
          <w:rFonts w:ascii="Arial" w:hAnsi="Arial" w:cs="Arial"/>
          <w:bCs/>
          <w:iCs/>
          <w:sz w:val="26"/>
          <w:szCs w:val="26"/>
        </w:rPr>
        <w:t>Primera</w:t>
      </w:r>
      <w:r w:rsidR="00B628FD">
        <w:rPr>
          <w:rFonts w:ascii="Arial" w:hAnsi="Arial" w:cs="Arial"/>
          <w:bCs/>
          <w:iCs/>
          <w:sz w:val="26"/>
          <w:szCs w:val="26"/>
        </w:rPr>
        <w:t xml:space="preserve"> </w:t>
      </w:r>
      <w:r w:rsidR="00B628FD" w:rsidRPr="00BA6343">
        <w:rPr>
          <w:rFonts w:ascii="Arial" w:hAnsi="Arial" w:cs="Arial"/>
          <w:bCs/>
          <w:iCs/>
          <w:sz w:val="26"/>
          <w:szCs w:val="26"/>
        </w:rPr>
        <w:t xml:space="preserve">Sala Unitaria de Primera Instancia, en el </w:t>
      </w:r>
      <w:r w:rsidR="0050415D">
        <w:rPr>
          <w:rFonts w:ascii="Arial" w:hAnsi="Arial" w:cs="Arial"/>
          <w:bCs/>
          <w:iCs/>
          <w:sz w:val="26"/>
          <w:szCs w:val="26"/>
        </w:rPr>
        <w:t xml:space="preserve">cuaderno de suspensión deducido del </w:t>
      </w:r>
      <w:proofErr w:type="gramStart"/>
      <w:r w:rsidR="00B628FD" w:rsidRPr="00BA6343">
        <w:rPr>
          <w:rFonts w:ascii="Arial" w:hAnsi="Arial" w:cs="Arial"/>
          <w:bCs/>
          <w:iCs/>
          <w:sz w:val="26"/>
          <w:szCs w:val="26"/>
        </w:rPr>
        <w:t>expediente</w:t>
      </w:r>
      <w:proofErr w:type="gramEnd"/>
      <w:r w:rsidR="00B628FD" w:rsidRPr="00BA6343">
        <w:rPr>
          <w:rFonts w:ascii="Arial" w:hAnsi="Arial" w:cs="Arial"/>
          <w:bCs/>
          <w:iCs/>
          <w:sz w:val="26"/>
          <w:szCs w:val="26"/>
        </w:rPr>
        <w:t xml:space="preserve"> </w:t>
      </w:r>
      <w:r w:rsidR="0048556E" w:rsidRPr="00A86284">
        <w:rPr>
          <w:rFonts w:ascii="Arial" w:hAnsi="Arial" w:cs="Arial"/>
          <w:b/>
          <w:bCs/>
          <w:iCs/>
          <w:sz w:val="26"/>
          <w:szCs w:val="26"/>
        </w:rPr>
        <w:t>104</w:t>
      </w:r>
      <w:r w:rsidR="00B628FD" w:rsidRPr="00A86284">
        <w:rPr>
          <w:rFonts w:ascii="Arial" w:hAnsi="Arial" w:cs="Arial"/>
          <w:b/>
          <w:bCs/>
          <w:iCs/>
          <w:sz w:val="26"/>
          <w:szCs w:val="26"/>
        </w:rPr>
        <w:t>/2017</w:t>
      </w:r>
      <w:r w:rsidR="00A86284" w:rsidRPr="00A86284">
        <w:rPr>
          <w:rFonts w:ascii="Arial" w:hAnsi="Arial" w:cs="Arial"/>
          <w:b/>
          <w:bCs/>
          <w:iCs/>
          <w:sz w:val="26"/>
          <w:szCs w:val="26"/>
        </w:rPr>
        <w:t>.</w:t>
      </w:r>
    </w:p>
    <w:p w:rsidR="00FC5C60" w:rsidRDefault="001144A1" w:rsidP="00581EBF">
      <w:pPr>
        <w:spacing w:after="0" w:line="360" w:lineRule="auto"/>
        <w:ind w:right="49" w:firstLine="708"/>
        <w:jc w:val="both"/>
        <w:rPr>
          <w:rFonts w:ascii="Arial" w:eastAsiaTheme="minorEastAsia" w:hAnsi="Arial" w:cs="Arial"/>
          <w:lang w:val="es-MX" w:eastAsia="es-MX"/>
        </w:rPr>
      </w:pPr>
      <w:r w:rsidRPr="006E349D">
        <w:rPr>
          <w:rFonts w:ascii="Arial" w:hAnsi="Arial" w:cs="Arial"/>
          <w:b/>
          <w:bCs/>
          <w:sz w:val="26"/>
          <w:szCs w:val="26"/>
        </w:rPr>
        <w:lastRenderedPageBreak/>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235F6A">
        <w:rPr>
          <w:rFonts w:ascii="Arial" w:eastAsia="Calibri" w:hAnsi="Arial" w:cs="Arial"/>
          <w:bCs/>
          <w:sz w:val="26"/>
          <w:szCs w:val="26"/>
          <w:lang w:val="es-MX" w:eastAsia="es-MX"/>
        </w:rPr>
        <w:t>el escrito de la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581EBF">
        <w:rPr>
          <w:rFonts w:ascii="Arial" w:eastAsiaTheme="minorEastAsia" w:hAnsi="Arial" w:cs="Arial"/>
          <w:lang w:val="es-MX" w:eastAsia="es-MX"/>
        </w:rPr>
        <w:t xml:space="preserve">: </w:t>
      </w:r>
    </w:p>
    <w:p w:rsidR="00581EBF" w:rsidRPr="00456030" w:rsidRDefault="00581EBF" w:rsidP="00581EBF">
      <w:pPr>
        <w:spacing w:after="0" w:line="360" w:lineRule="auto"/>
        <w:ind w:right="49" w:firstLine="708"/>
        <w:jc w:val="both"/>
        <w:rPr>
          <w:rFonts w:ascii="Arial" w:eastAsia="Calibri" w:hAnsi="Arial" w:cs="Arial"/>
          <w:bCs/>
          <w:sz w:val="26"/>
          <w:szCs w:val="26"/>
          <w:lang w:val="es-MX" w:eastAsia="es-MX"/>
        </w:rPr>
      </w:pPr>
    </w:p>
    <w:p w:rsidR="00FC5C60" w:rsidRPr="00456030" w:rsidRDefault="00FC5C60" w:rsidP="00456030">
      <w:pPr>
        <w:spacing w:line="24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Pr="00456030">
        <w:rPr>
          <w:rFonts w:ascii="Arial" w:eastAsia="Times New Roman" w:hAnsi="Arial" w:cs="Arial"/>
          <w:lang w:val="es-MX" w:eastAsia="es-MX"/>
        </w:rPr>
        <w:t xml:space="preserve">”. - - - - - - - - - - - - - - - - - - - - - - - - - - </w:t>
      </w:r>
    </w:p>
    <w:p w:rsidR="00581EBF" w:rsidRDefault="00581EBF" w:rsidP="00235F6A">
      <w:pPr>
        <w:spacing w:before="240" w:line="360" w:lineRule="auto"/>
        <w:jc w:val="both"/>
        <w:rPr>
          <w:rFonts w:ascii="Arial" w:eastAsia="Calibri" w:hAnsi="Arial" w:cs="Arial"/>
          <w:b/>
          <w:bCs/>
          <w:sz w:val="26"/>
          <w:szCs w:val="26"/>
        </w:rPr>
      </w:pPr>
    </w:p>
    <w:p w:rsidR="00A5207F" w:rsidRDefault="006C7968" w:rsidP="00A5207F">
      <w:pPr>
        <w:spacing w:before="240" w:line="360" w:lineRule="auto"/>
        <w:ind w:firstLine="708"/>
        <w:jc w:val="both"/>
        <w:rPr>
          <w:rFonts w:ascii="Arial" w:hAnsi="Arial" w:cs="Arial"/>
          <w:bCs/>
          <w:color w:val="000000"/>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141BFB" w:rsidRPr="00D32E5D">
        <w:rPr>
          <w:rFonts w:ascii="Arial" w:hAnsi="Arial" w:cs="Arial"/>
          <w:bCs/>
          <w:color w:val="000000"/>
          <w:sz w:val="26"/>
          <w:szCs w:val="26"/>
        </w:rPr>
        <w:t>El presente medio de impugnación lo interpone</w:t>
      </w:r>
      <w:r w:rsidR="00141BFB">
        <w:rPr>
          <w:rFonts w:ascii="Arial" w:hAnsi="Arial" w:cs="Arial"/>
          <w:bCs/>
          <w:color w:val="000000"/>
          <w:sz w:val="26"/>
          <w:szCs w:val="26"/>
        </w:rPr>
        <w:t xml:space="preserve"> </w:t>
      </w:r>
      <w:r w:rsidR="00141BFB" w:rsidRPr="00141BFB">
        <w:rPr>
          <w:rFonts w:ascii="Arial" w:hAnsi="Arial" w:cs="Arial"/>
          <w:bCs/>
          <w:color w:val="000000"/>
          <w:sz w:val="26"/>
          <w:szCs w:val="26"/>
        </w:rPr>
        <w:t xml:space="preserve">Jazmín Aurora Quintero de Pablo, Tesorera </w:t>
      </w:r>
      <w:r w:rsidR="00A048D5">
        <w:rPr>
          <w:rFonts w:ascii="Arial" w:hAnsi="Arial" w:cs="Arial"/>
          <w:bCs/>
          <w:color w:val="000000"/>
          <w:sz w:val="26"/>
          <w:szCs w:val="26"/>
        </w:rPr>
        <w:t xml:space="preserve">Municipal </w:t>
      </w:r>
      <w:r w:rsidR="00141BFB" w:rsidRPr="00141BFB">
        <w:rPr>
          <w:rFonts w:ascii="Arial" w:hAnsi="Arial" w:cs="Arial"/>
          <w:sz w:val="26"/>
          <w:szCs w:val="26"/>
        </w:rPr>
        <w:t>del Municipio de Oaxaca de Juárez</w:t>
      </w:r>
      <w:r w:rsidR="00141BFB" w:rsidRPr="00D32E5D">
        <w:rPr>
          <w:rFonts w:ascii="Arial" w:hAnsi="Arial" w:cs="Arial"/>
          <w:bCs/>
          <w:color w:val="000000"/>
          <w:sz w:val="26"/>
          <w:szCs w:val="26"/>
        </w:rPr>
        <w:t xml:space="preserve">, </w:t>
      </w:r>
      <w:r w:rsidR="00141BFB" w:rsidRPr="00467AE1">
        <w:rPr>
          <w:rFonts w:ascii="Arial" w:hAnsi="Arial" w:cs="Arial"/>
          <w:bCs/>
          <w:color w:val="000000"/>
          <w:sz w:val="26"/>
          <w:szCs w:val="26"/>
        </w:rPr>
        <w:t xml:space="preserve">personalidad que acredita con la copia debidamente certificada del documento en el que consta su nombramiento y toma de protesta de ley al cargo, en términos del artículo 120 de la Ley de Justicia Administrativa para el Estado de </w:t>
      </w:r>
      <w:r w:rsidR="00A5207F">
        <w:rPr>
          <w:rFonts w:ascii="Arial" w:hAnsi="Arial" w:cs="Arial"/>
          <w:bCs/>
          <w:color w:val="000000"/>
          <w:sz w:val="26"/>
          <w:szCs w:val="26"/>
        </w:rPr>
        <w:t>Oaxaca, vigente hasta el veinte de octubre de dos mil diecisiete.</w:t>
      </w:r>
    </w:p>
    <w:p w:rsidR="00F9208A" w:rsidRDefault="00235F6A" w:rsidP="00581EBF">
      <w:pPr>
        <w:spacing w:before="240" w:line="360" w:lineRule="auto"/>
        <w:ind w:firstLine="708"/>
        <w:jc w:val="both"/>
        <w:rPr>
          <w:rFonts w:ascii="Arial" w:hAnsi="Arial" w:cs="Arial"/>
          <w:sz w:val="26"/>
          <w:szCs w:val="26"/>
          <w:lang w:val="es-MX"/>
        </w:rPr>
      </w:pPr>
      <w:r>
        <w:rPr>
          <w:rFonts w:ascii="Arial" w:hAnsi="Arial" w:cs="Arial"/>
          <w:sz w:val="26"/>
          <w:szCs w:val="26"/>
          <w:lang w:val="es-MX"/>
        </w:rPr>
        <w:t>Del</w:t>
      </w:r>
      <w:r>
        <w:rPr>
          <w:rFonts w:ascii="Arial" w:hAnsi="Arial" w:cs="Arial"/>
          <w:sz w:val="26"/>
          <w:szCs w:val="26"/>
        </w:rPr>
        <w:t xml:space="preserve"> análisis de las constancias que integran el cuaderno de suspensión deducido del expediente principal, </w:t>
      </w:r>
      <w:r>
        <w:rPr>
          <w:rFonts w:ascii="Arial" w:hAnsi="Arial" w:cs="Arial"/>
          <w:sz w:val="26"/>
          <w:szCs w:val="26"/>
          <w:lang w:val="es-MX"/>
        </w:rPr>
        <w:t>que merecen pleno valor probatorio conforme lo establecido por la fracción I, del artículo 173, de la Ley de la materia, por tratarse de actuaciones judi</w:t>
      </w:r>
      <w:r w:rsidR="00465600">
        <w:rPr>
          <w:rFonts w:ascii="Arial" w:hAnsi="Arial" w:cs="Arial"/>
          <w:sz w:val="26"/>
          <w:szCs w:val="26"/>
          <w:lang w:val="es-MX"/>
        </w:rPr>
        <w:t>ciales, se destaca que:</w:t>
      </w:r>
    </w:p>
    <w:p w:rsidR="00F9208A" w:rsidRPr="00F9208A" w:rsidRDefault="00235F6A" w:rsidP="00F9208A">
      <w:pPr>
        <w:pStyle w:val="Prrafodelista"/>
        <w:numPr>
          <w:ilvl w:val="0"/>
          <w:numId w:val="13"/>
        </w:numPr>
        <w:spacing w:before="240" w:line="360" w:lineRule="auto"/>
        <w:jc w:val="both"/>
        <w:rPr>
          <w:rFonts w:ascii="Arial" w:hAnsi="Arial" w:cs="Arial"/>
          <w:sz w:val="26"/>
          <w:szCs w:val="26"/>
          <w:lang w:val="es-MX"/>
        </w:rPr>
      </w:pPr>
      <w:r w:rsidRPr="00F9208A">
        <w:rPr>
          <w:rFonts w:ascii="Arial" w:hAnsi="Arial" w:cs="Arial"/>
          <w:sz w:val="26"/>
          <w:szCs w:val="26"/>
          <w:lang w:val="es-MX"/>
        </w:rPr>
        <w:t>La parte actora señaló como autoridades demandadas a</w:t>
      </w:r>
      <w:r w:rsidR="00F9208A" w:rsidRPr="00F9208A">
        <w:rPr>
          <w:rFonts w:ascii="Arial" w:hAnsi="Arial" w:cs="Arial"/>
          <w:sz w:val="26"/>
          <w:szCs w:val="26"/>
          <w:lang w:val="es-MX"/>
        </w:rPr>
        <w:t xml:space="preserve"> Javier López Juárez, </w:t>
      </w:r>
      <w:r w:rsidRPr="00F9208A">
        <w:rPr>
          <w:rFonts w:ascii="Arial" w:hAnsi="Arial" w:cs="Arial"/>
          <w:sz w:val="26"/>
          <w:szCs w:val="26"/>
          <w:lang w:val="es-MX"/>
        </w:rPr>
        <w:t xml:space="preserve">Policía Vial </w:t>
      </w:r>
      <w:r w:rsidR="00F9208A" w:rsidRPr="00F9208A">
        <w:rPr>
          <w:rFonts w:ascii="Arial" w:hAnsi="Arial" w:cs="Arial"/>
          <w:sz w:val="26"/>
          <w:szCs w:val="26"/>
          <w:lang w:val="es-MX"/>
        </w:rPr>
        <w:t>y Comisario de Vialidad autoridades del Municipio de Oaxaca de Juárez, Oaxaca</w:t>
      </w:r>
      <w:r w:rsidRPr="00F9208A">
        <w:rPr>
          <w:rFonts w:ascii="Arial" w:hAnsi="Arial" w:cs="Arial"/>
          <w:sz w:val="26"/>
          <w:szCs w:val="26"/>
          <w:lang w:val="es-MX"/>
        </w:rPr>
        <w:t>.</w:t>
      </w:r>
    </w:p>
    <w:p w:rsidR="009C676F" w:rsidRDefault="00F9208A" w:rsidP="008D3B43">
      <w:pPr>
        <w:spacing w:line="360" w:lineRule="auto"/>
        <w:ind w:firstLine="708"/>
        <w:jc w:val="both"/>
        <w:rPr>
          <w:rFonts w:ascii="Arial" w:hAnsi="Arial" w:cs="Arial"/>
          <w:sz w:val="26"/>
          <w:szCs w:val="26"/>
          <w:lang w:val="es-MX"/>
        </w:rPr>
      </w:pPr>
      <w:r>
        <w:rPr>
          <w:rFonts w:ascii="Arial" w:hAnsi="Arial" w:cs="Arial"/>
          <w:sz w:val="26"/>
          <w:szCs w:val="26"/>
          <w:lang w:val="es-MX"/>
        </w:rPr>
        <w:t>E</w:t>
      </w:r>
      <w:r w:rsidR="00235F6A">
        <w:rPr>
          <w:rFonts w:ascii="Arial" w:hAnsi="Arial" w:cs="Arial"/>
          <w:sz w:val="26"/>
          <w:szCs w:val="26"/>
          <w:lang w:val="es-MX"/>
        </w:rPr>
        <w:t xml:space="preserve">l artículo 206 de la Ley de Justicia Administrativa para el Estado, establece que los acuerdos y resoluciones dictados por las salas unitarias de primera instancia, en los que proceda el recurso de revisión serán impugnados por las partes; y, el diverso numeral 133 del </w:t>
      </w:r>
      <w:r w:rsidR="00235F6A">
        <w:rPr>
          <w:rFonts w:ascii="Arial" w:hAnsi="Arial" w:cs="Arial"/>
          <w:sz w:val="26"/>
          <w:szCs w:val="26"/>
          <w:lang w:val="es-MX"/>
        </w:rPr>
        <w:lastRenderedPageBreak/>
        <w:t xml:space="preserve">citado ordenamiento legal, indica que son partes en el juicio contencioso administrativo </w:t>
      </w:r>
      <w:r w:rsidR="00235F6A" w:rsidRPr="00A250B0">
        <w:rPr>
          <w:rFonts w:ascii="Arial" w:hAnsi="Arial" w:cs="Arial"/>
          <w:sz w:val="26"/>
          <w:szCs w:val="26"/>
          <w:lang w:val="es-MX"/>
        </w:rPr>
        <w:t xml:space="preserve">(el actor, el demandado y el tercero afectado); de lo dispuesto por los citados </w:t>
      </w:r>
      <w:r>
        <w:rPr>
          <w:rFonts w:ascii="Arial" w:hAnsi="Arial" w:cs="Arial"/>
          <w:sz w:val="26"/>
          <w:szCs w:val="26"/>
          <w:lang w:val="es-MX"/>
        </w:rPr>
        <w:t xml:space="preserve">artículos, se hace patente que </w:t>
      </w:r>
      <w:r w:rsidR="00235F6A" w:rsidRPr="00A250B0">
        <w:rPr>
          <w:rFonts w:ascii="Arial" w:hAnsi="Arial" w:cs="Arial"/>
          <w:sz w:val="26"/>
          <w:szCs w:val="26"/>
          <w:lang w:val="es-MX"/>
        </w:rPr>
        <w:t>l</w:t>
      </w:r>
      <w:r>
        <w:rPr>
          <w:rFonts w:ascii="Arial" w:hAnsi="Arial" w:cs="Arial"/>
          <w:sz w:val="26"/>
          <w:szCs w:val="26"/>
          <w:lang w:val="es-MX"/>
        </w:rPr>
        <w:t>a Tesorera</w:t>
      </w:r>
      <w:r w:rsidR="00235F6A" w:rsidRPr="00A250B0">
        <w:rPr>
          <w:rFonts w:ascii="Arial" w:hAnsi="Arial" w:cs="Arial"/>
          <w:sz w:val="26"/>
          <w:szCs w:val="26"/>
          <w:lang w:val="es-MX"/>
        </w:rPr>
        <w:t xml:space="preserve"> Municipal del Municipio de Oaxaca de Juárez, no actualiza alguna de las hipótesis previstas por los aludidos preceptos; pues como ya se dijo, la </w:t>
      </w:r>
      <w:r>
        <w:rPr>
          <w:rFonts w:ascii="Arial" w:hAnsi="Arial" w:cs="Arial"/>
          <w:sz w:val="26"/>
          <w:szCs w:val="26"/>
          <w:lang w:val="es-MX"/>
        </w:rPr>
        <w:t>parte actora señalo únicamente como autoridades demandadas a</w:t>
      </w:r>
      <w:r w:rsidR="001C0A4D">
        <w:rPr>
          <w:rFonts w:ascii="Arial" w:hAnsi="Arial" w:cs="Arial"/>
          <w:sz w:val="26"/>
          <w:szCs w:val="26"/>
          <w:lang w:val="es-MX"/>
        </w:rPr>
        <w:t xml:space="preserve">l </w:t>
      </w:r>
      <w:r w:rsidRPr="00F9208A">
        <w:rPr>
          <w:rFonts w:ascii="Arial" w:hAnsi="Arial" w:cs="Arial"/>
          <w:sz w:val="26"/>
          <w:szCs w:val="26"/>
          <w:lang w:val="es-MX"/>
        </w:rPr>
        <w:t>Policía Vial y al Comisario de Vialidad</w:t>
      </w:r>
      <w:r w:rsidR="001C0A4D">
        <w:rPr>
          <w:rFonts w:ascii="Arial" w:hAnsi="Arial" w:cs="Arial"/>
          <w:sz w:val="26"/>
          <w:szCs w:val="26"/>
          <w:lang w:val="es-MX"/>
        </w:rPr>
        <w:t>,</w:t>
      </w:r>
      <w:r w:rsidRPr="00F9208A">
        <w:rPr>
          <w:rFonts w:ascii="Arial" w:hAnsi="Arial" w:cs="Arial"/>
          <w:sz w:val="26"/>
          <w:szCs w:val="26"/>
          <w:lang w:val="es-MX"/>
        </w:rPr>
        <w:t xml:space="preserve"> autoridades del Municipio de Oaxaca de Juárez, Oaxaca</w:t>
      </w:r>
      <w:r w:rsidR="009C676F">
        <w:rPr>
          <w:rFonts w:ascii="Arial" w:hAnsi="Arial" w:cs="Arial"/>
          <w:sz w:val="26"/>
          <w:szCs w:val="26"/>
          <w:lang w:val="es-MX"/>
        </w:rPr>
        <w:t>.</w:t>
      </w:r>
    </w:p>
    <w:p w:rsidR="009C676F" w:rsidRDefault="004D3983" w:rsidP="008D3B43">
      <w:pPr>
        <w:spacing w:line="360" w:lineRule="auto"/>
        <w:ind w:firstLine="708"/>
        <w:jc w:val="both"/>
        <w:rPr>
          <w:rFonts w:ascii="Arial" w:hAnsi="Arial" w:cs="Arial"/>
          <w:sz w:val="26"/>
          <w:szCs w:val="26"/>
          <w:lang w:val="es-MX"/>
        </w:rPr>
      </w:pPr>
      <w:r>
        <w:rPr>
          <w:rFonts w:ascii="Arial" w:hAnsi="Arial" w:cs="Arial"/>
          <w:sz w:val="26"/>
          <w:szCs w:val="26"/>
          <w:lang w:val="es-MX"/>
        </w:rPr>
        <w:t xml:space="preserve">De modo que, al no tener </w:t>
      </w:r>
      <w:r w:rsidR="00235F6A">
        <w:rPr>
          <w:rFonts w:ascii="Arial" w:hAnsi="Arial" w:cs="Arial"/>
          <w:sz w:val="26"/>
          <w:szCs w:val="26"/>
          <w:lang w:val="es-MX"/>
        </w:rPr>
        <w:t>l</w:t>
      </w:r>
      <w:r>
        <w:rPr>
          <w:rFonts w:ascii="Arial" w:hAnsi="Arial" w:cs="Arial"/>
          <w:sz w:val="26"/>
          <w:szCs w:val="26"/>
          <w:lang w:val="es-MX"/>
        </w:rPr>
        <w:t>a</w:t>
      </w:r>
      <w:r w:rsidR="00235F6A">
        <w:rPr>
          <w:rFonts w:ascii="Arial" w:hAnsi="Arial" w:cs="Arial"/>
          <w:sz w:val="26"/>
          <w:szCs w:val="26"/>
          <w:lang w:val="es-MX"/>
        </w:rPr>
        <w:t xml:space="preserve"> aquí recurrente el carácter de parte en el juicio de nulidad, el actual medio de defensa se torna </w:t>
      </w:r>
      <w:r w:rsidR="00235F6A" w:rsidRPr="00CE437C">
        <w:rPr>
          <w:rFonts w:ascii="Arial" w:hAnsi="Arial" w:cs="Arial"/>
          <w:b/>
          <w:sz w:val="26"/>
          <w:szCs w:val="26"/>
          <w:lang w:val="es-MX"/>
        </w:rPr>
        <w:t>improcedente</w:t>
      </w:r>
      <w:r w:rsidR="00235F6A">
        <w:rPr>
          <w:rFonts w:ascii="Arial" w:hAnsi="Arial" w:cs="Arial"/>
          <w:sz w:val="26"/>
          <w:szCs w:val="26"/>
          <w:lang w:val="es-MX"/>
        </w:rPr>
        <w:t xml:space="preserve">, pues se insiste la impugnación de acuerdos y resoluciones dictados en la tramitación del juicio de nulidad, sólo podrá realizarse </w:t>
      </w:r>
      <w:r w:rsidR="00235F6A" w:rsidRPr="00BD1D88">
        <w:rPr>
          <w:rFonts w:ascii="Arial" w:hAnsi="Arial" w:cs="Arial"/>
          <w:sz w:val="26"/>
          <w:szCs w:val="26"/>
          <w:lang w:val="es-MX"/>
        </w:rPr>
        <w:t>por las partes que intervienen</w:t>
      </w:r>
      <w:r w:rsidR="00235F6A">
        <w:rPr>
          <w:rFonts w:ascii="Arial" w:hAnsi="Arial" w:cs="Arial"/>
          <w:sz w:val="26"/>
          <w:szCs w:val="26"/>
          <w:lang w:val="es-MX"/>
        </w:rPr>
        <w:t xml:space="preserve"> en el juicio.</w:t>
      </w:r>
    </w:p>
    <w:p w:rsidR="00235F6A" w:rsidRPr="00AC011F" w:rsidRDefault="00235F6A" w:rsidP="008D3B43">
      <w:pPr>
        <w:spacing w:line="360" w:lineRule="auto"/>
        <w:ind w:firstLine="708"/>
        <w:jc w:val="both"/>
        <w:rPr>
          <w:rFonts w:ascii="Arial" w:hAnsi="Arial" w:cs="Arial"/>
          <w:sz w:val="26"/>
          <w:szCs w:val="26"/>
          <w:lang w:val="es-MX"/>
        </w:rPr>
      </w:pPr>
      <w:r>
        <w:rPr>
          <w:rFonts w:ascii="Arial" w:eastAsia="Calibri" w:hAnsi="Arial" w:cs="Arial"/>
          <w:bCs/>
          <w:sz w:val="26"/>
          <w:szCs w:val="26"/>
        </w:rPr>
        <w:t>Al respecto sirve de apoyo la tesis aislada emitida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 en la Gaceta del Semanario Judicial de la Federación, cuyo rubro y textos es el siguiente:</w:t>
      </w:r>
    </w:p>
    <w:p w:rsidR="00235F6A" w:rsidRDefault="00E118F1" w:rsidP="00C15D2A">
      <w:pPr>
        <w:widowControl w:val="0"/>
        <w:autoSpaceDE w:val="0"/>
        <w:autoSpaceDN w:val="0"/>
        <w:adjustRightInd w:val="0"/>
        <w:spacing w:before="240" w:after="0" w:line="360" w:lineRule="auto"/>
        <w:ind w:left="1134" w:right="474"/>
        <w:jc w:val="both"/>
        <w:rPr>
          <w:rFonts w:ascii="Arial" w:eastAsia="Calibri" w:hAnsi="Arial" w:cs="Arial"/>
          <w:bC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E533D97" wp14:editId="5A6EC32A">
                <wp:simplePos x="0" y="0"/>
                <wp:positionH relativeFrom="column">
                  <wp:posOffset>5383530</wp:posOffset>
                </wp:positionH>
                <wp:positionV relativeFrom="paragraph">
                  <wp:posOffset>598805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8F1" w:rsidRDefault="00E118F1" w:rsidP="00E118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23.9pt;margin-top:47.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">
                <v:textbox>
                  <w:txbxContent>
                    <w:p w:rsidR="00E118F1" w:rsidRDefault="00E118F1" w:rsidP="00E118F1">
                      <w:pPr>
                        <w:rPr>
                          <w:sz w:val="16"/>
                          <w:szCs w:val="16"/>
                        </w:rPr>
                      </w:pPr>
                      <w:r>
                        <w:rPr>
                          <w:sz w:val="16"/>
                          <w:szCs w:val="16"/>
                        </w:rPr>
                        <w:t>Datos personales protegidos por el Art. 116 de la LGTAIP y el Art. 56 de la LTAIPEO</w:t>
                      </w:r>
                    </w:p>
                  </w:txbxContent>
                </v:textbox>
              </v:shape>
            </w:pict>
          </mc:Fallback>
        </mc:AlternateContent>
      </w:r>
      <w:r w:rsidR="00235F6A" w:rsidRPr="007052F6">
        <w:rPr>
          <w:rFonts w:ascii="Arial" w:eastAsia="Calibri" w:hAnsi="Arial" w:cs="Arial"/>
          <w:bCs/>
        </w:rPr>
        <w:t>“</w:t>
      </w:r>
      <w:r w:rsidR="00235F6A" w:rsidRPr="007052F6">
        <w:rPr>
          <w:rFonts w:ascii="Arial" w:eastAsia="Calibri" w:hAnsi="Arial" w:cs="Arial"/>
          <w:b/>
          <w:bCs/>
          <w:i/>
        </w:rPr>
        <w:t>REVISIÓN CONTENCIOSA ADMINISTRATIVA. LA LEGITIMACIÓN PARA INTERPONER DICHO RECURSO NO SÓLO IMPLICA QUE EL PROMOVENTE SEA AUTORIDAD, SINO TAMBIÉN QUE LA SENTENCIA IMPUGNADA LE AGRAVIE</w:t>
      </w:r>
      <w:r w:rsidR="00235F6A" w:rsidRPr="007052F6">
        <w:rPr>
          <w:rFonts w:ascii="Arial" w:eastAsia="Calibri" w:hAnsi="Arial" w:cs="Arial"/>
          <w:bCs/>
          <w:i/>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00235F6A" w:rsidRPr="007052F6">
        <w:rPr>
          <w:rFonts w:ascii="Arial" w:eastAsia="Calibri" w:hAnsi="Arial" w:cs="Arial"/>
          <w:bCs/>
          <w:i/>
        </w:rPr>
        <w:t>promovente</w:t>
      </w:r>
      <w:proofErr w:type="spellEnd"/>
      <w:r w:rsidR="00235F6A" w:rsidRPr="007052F6">
        <w:rPr>
          <w:rFonts w:ascii="Arial" w:eastAsia="Calibri" w:hAnsi="Arial" w:cs="Arial"/>
          <w:bCs/>
          <w:i/>
        </w:rPr>
        <w:t xml:space="preserve"> sea autoridad, sino también que la sentencia impugnada le agravie, con lo que se justifica su interés en que sea modificada o revocada.</w:t>
      </w:r>
      <w:r w:rsidR="00235F6A" w:rsidRPr="007052F6">
        <w:rPr>
          <w:rFonts w:ascii="Arial" w:eastAsia="Calibri" w:hAnsi="Arial" w:cs="Arial"/>
          <w:bCs/>
        </w:rPr>
        <w:t>”</w:t>
      </w:r>
      <w:r w:rsidR="00AC011F">
        <w:rPr>
          <w:rFonts w:ascii="Arial" w:eastAsia="Calibri" w:hAnsi="Arial" w:cs="Arial"/>
          <w:bCs/>
        </w:rPr>
        <w:t xml:space="preserve">- - - - - - - - - - - - - - - - - - - - - - - - - - </w:t>
      </w:r>
    </w:p>
    <w:p w:rsidR="004032B2" w:rsidRDefault="00AC011F" w:rsidP="00831A81">
      <w:pPr>
        <w:spacing w:before="240" w:line="360" w:lineRule="auto"/>
        <w:ind w:firstLine="708"/>
        <w:jc w:val="both"/>
        <w:rPr>
          <w:rFonts w:ascii="Arial" w:hAnsi="Arial" w:cs="Arial"/>
          <w:sz w:val="26"/>
          <w:szCs w:val="26"/>
          <w:lang w:val="es-MX"/>
        </w:rPr>
      </w:pPr>
      <w:r>
        <w:rPr>
          <w:rFonts w:ascii="Arial" w:hAnsi="Arial" w:cs="Arial"/>
          <w:sz w:val="26"/>
          <w:szCs w:val="26"/>
          <w:lang w:val="es-MX"/>
        </w:rPr>
        <w:t>En mérito de lo anterior, con fundamento en los artículos 207 y 208 de la Ley de Justicia Administrativa para el Estado</w:t>
      </w:r>
      <w:r>
        <w:rPr>
          <w:rFonts w:ascii="Arial" w:hAnsi="Arial" w:cs="Arial"/>
          <w:bCs/>
          <w:iCs/>
          <w:sz w:val="26"/>
          <w:szCs w:val="26"/>
        </w:rPr>
        <w:t>,</w:t>
      </w:r>
      <w:r w:rsidR="006037EA">
        <w:rPr>
          <w:rFonts w:ascii="Arial" w:hAnsi="Arial" w:cs="Arial"/>
          <w:bCs/>
          <w:iCs/>
          <w:sz w:val="26"/>
          <w:szCs w:val="26"/>
        </w:rPr>
        <w:t xml:space="preserve"> vigente hasta el veinte de octubre de dos mil diecisiete</w:t>
      </w:r>
      <w:r w:rsidR="00E74559">
        <w:rPr>
          <w:rFonts w:ascii="Arial" w:hAnsi="Arial" w:cs="Arial"/>
          <w:bCs/>
          <w:iCs/>
          <w:sz w:val="26"/>
          <w:szCs w:val="26"/>
        </w:rPr>
        <w:t>, se</w:t>
      </w:r>
      <w:r w:rsidR="004032B2">
        <w:rPr>
          <w:rFonts w:ascii="Arial" w:hAnsi="Arial" w:cs="Arial"/>
          <w:sz w:val="26"/>
          <w:szCs w:val="26"/>
          <w:lang w:val="es-MX"/>
        </w:rPr>
        <w:t>:</w:t>
      </w:r>
    </w:p>
    <w:p w:rsidR="004032B2" w:rsidRDefault="00D26BF7" w:rsidP="00F953FA">
      <w:pPr>
        <w:spacing w:before="240" w:line="360" w:lineRule="auto"/>
        <w:jc w:val="center"/>
        <w:rPr>
          <w:rFonts w:ascii="Arial" w:hAnsi="Arial" w:cs="Arial"/>
          <w:b/>
          <w:sz w:val="26"/>
          <w:szCs w:val="26"/>
        </w:rPr>
      </w:pPr>
      <w:r>
        <w:rPr>
          <w:rFonts w:ascii="Arial" w:hAnsi="Arial" w:cs="Arial"/>
          <w:b/>
          <w:sz w:val="26"/>
          <w:szCs w:val="26"/>
        </w:rPr>
        <w:lastRenderedPageBreak/>
        <w:t xml:space="preserve">R </w:t>
      </w:r>
      <w:r w:rsidR="003B20F0" w:rsidRPr="00FC5C60">
        <w:rPr>
          <w:rFonts w:ascii="Arial" w:hAnsi="Arial" w:cs="Arial"/>
          <w:b/>
          <w:sz w:val="26"/>
          <w:szCs w:val="26"/>
        </w:rPr>
        <w:t>E S U E L V E</w:t>
      </w:r>
    </w:p>
    <w:p w:rsidR="00A07C50" w:rsidRDefault="00131D7D" w:rsidP="00A07C50">
      <w:pPr>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sidR="00322320" w:rsidRPr="00785ACE">
        <w:rPr>
          <w:rFonts w:ascii="Arial" w:eastAsia="Times New Roman" w:hAnsi="Arial" w:cs="Arial"/>
          <w:sz w:val="26"/>
          <w:szCs w:val="26"/>
          <w:lang w:eastAsia="es-ES"/>
        </w:rPr>
        <w:t xml:space="preserve">Se </w:t>
      </w:r>
      <w:r w:rsidR="0001773E" w:rsidRPr="0001773E">
        <w:rPr>
          <w:rFonts w:ascii="Arial" w:eastAsia="Times New Roman" w:hAnsi="Arial" w:cs="Arial"/>
          <w:sz w:val="26"/>
          <w:szCs w:val="26"/>
          <w:lang w:eastAsia="es-ES"/>
        </w:rPr>
        <w:t>desecha</w:t>
      </w:r>
      <w:r w:rsidR="00AC011F">
        <w:rPr>
          <w:rFonts w:ascii="Arial" w:eastAsia="Times New Roman" w:hAnsi="Arial" w:cs="Arial"/>
          <w:sz w:val="26"/>
          <w:szCs w:val="26"/>
          <w:lang w:eastAsia="es-ES"/>
        </w:rPr>
        <w:t xml:space="preserve"> por </w:t>
      </w:r>
      <w:r w:rsidR="00AC011F">
        <w:rPr>
          <w:rFonts w:ascii="Arial" w:eastAsia="Times New Roman" w:hAnsi="Arial" w:cs="Arial"/>
          <w:b/>
          <w:sz w:val="26"/>
          <w:szCs w:val="26"/>
          <w:lang w:eastAsia="es-ES"/>
        </w:rPr>
        <w:t xml:space="preserve">IMPROCEDENTE </w:t>
      </w:r>
      <w:r w:rsidR="00AC011F">
        <w:rPr>
          <w:rFonts w:ascii="Arial" w:eastAsia="Times New Roman" w:hAnsi="Arial" w:cs="Arial"/>
          <w:sz w:val="26"/>
          <w:szCs w:val="26"/>
          <w:lang w:eastAsia="es-ES"/>
        </w:rPr>
        <w:t>el presente recurso de revisión</w:t>
      </w:r>
      <w:r w:rsidR="006C7968">
        <w:rPr>
          <w:rFonts w:ascii="Arial" w:hAnsi="Arial" w:cs="Arial"/>
          <w:sz w:val="26"/>
          <w:szCs w:val="26"/>
          <w:lang w:val="es-MX"/>
        </w:rPr>
        <w:t>, p</w:t>
      </w:r>
      <w:r w:rsidR="00322320">
        <w:rPr>
          <w:rFonts w:ascii="Arial" w:hAnsi="Arial" w:cs="Arial"/>
          <w:sz w:val="26"/>
          <w:szCs w:val="26"/>
          <w:lang w:val="es-MX"/>
        </w:rPr>
        <w:t>or las razones expuestas en el C</w:t>
      </w:r>
      <w:r w:rsidR="006C7968">
        <w:rPr>
          <w:rFonts w:ascii="Arial" w:hAnsi="Arial" w:cs="Arial"/>
          <w:sz w:val="26"/>
          <w:szCs w:val="26"/>
          <w:lang w:val="es-MX"/>
        </w:rPr>
        <w:t xml:space="preserve">onsiderando </w:t>
      </w:r>
      <w:r w:rsidR="00A07C50">
        <w:rPr>
          <w:rFonts w:ascii="Arial" w:hAnsi="Arial" w:cs="Arial"/>
          <w:sz w:val="26"/>
          <w:szCs w:val="26"/>
          <w:lang w:val="es-MX"/>
        </w:rPr>
        <w:t>Tercero.</w:t>
      </w:r>
    </w:p>
    <w:p w:rsidR="00A07C50" w:rsidRDefault="00322320" w:rsidP="00A07C50">
      <w:pPr>
        <w:spacing w:before="240" w:line="360" w:lineRule="auto"/>
        <w:ind w:firstLine="708"/>
        <w:jc w:val="both"/>
        <w:rPr>
          <w:rFonts w:ascii="Arial" w:eastAsia="Calibri" w:hAnsi="Arial" w:cs="Arial"/>
          <w:bCs/>
          <w:sz w:val="26"/>
          <w:szCs w:val="26"/>
          <w:lang w:val="es-MX"/>
        </w:rPr>
      </w:pPr>
      <w:r>
        <w:rPr>
          <w:rFonts w:ascii="Arial" w:hAnsi="Arial" w:cs="Arial"/>
          <w:sz w:val="26"/>
          <w:szCs w:val="26"/>
          <w:lang w:val="es-MX"/>
        </w:rPr>
        <w:t xml:space="preserve"> </w:t>
      </w:r>
      <w:r w:rsidR="007D3C36">
        <w:rPr>
          <w:rFonts w:ascii="Arial" w:eastAsia="Calibri" w:hAnsi="Arial" w:cs="Arial"/>
          <w:b/>
          <w:bCs/>
          <w:sz w:val="26"/>
          <w:szCs w:val="26"/>
          <w:lang w:val="es-MX"/>
        </w:rPr>
        <w:t>SEGUNDO</w:t>
      </w:r>
      <w:r w:rsidR="001144A1" w:rsidRPr="007835D4">
        <w:rPr>
          <w:rFonts w:ascii="Arial" w:eastAsia="Calibri" w:hAnsi="Arial" w:cs="Arial"/>
          <w:bCs/>
          <w:sz w:val="26"/>
          <w:szCs w:val="26"/>
          <w:lang w:val="es-MX"/>
        </w:rPr>
        <w:t>.</w:t>
      </w:r>
      <w:r w:rsidR="00AC011F">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AC011F">
        <w:rPr>
          <w:rFonts w:ascii="Arial" w:eastAsia="Calibri" w:hAnsi="Arial" w:cs="Arial"/>
          <w:bCs/>
          <w:sz w:val="26"/>
          <w:szCs w:val="26"/>
          <w:lang w:val="es-MX"/>
        </w:rPr>
        <w:t>Tercera</w:t>
      </w:r>
      <w:r w:rsidR="001144A1" w:rsidRPr="007835D4">
        <w:rPr>
          <w:rFonts w:ascii="Arial" w:eastAsia="Calibri" w:hAnsi="Arial" w:cs="Arial"/>
          <w:bCs/>
          <w:sz w:val="26"/>
          <w:szCs w:val="26"/>
          <w:lang w:val="es-MX"/>
        </w:rPr>
        <w:t xml:space="preserve"> Sala Unitaria de este Tribunal, y en su oportunidad archívese el cuaderno de </w:t>
      </w:r>
      <w:r w:rsidR="00FE0F9D">
        <w:rPr>
          <w:rFonts w:ascii="Arial" w:eastAsia="Calibri" w:hAnsi="Arial" w:cs="Arial"/>
          <w:bCs/>
          <w:sz w:val="26"/>
          <w:szCs w:val="26"/>
          <w:lang w:val="es-MX"/>
        </w:rPr>
        <w:t>revisión como asunto concluido.</w:t>
      </w:r>
    </w:p>
    <w:p w:rsidR="005F1D6C" w:rsidRPr="00A07C50" w:rsidRDefault="005F1D6C" w:rsidP="00A07C50">
      <w:pPr>
        <w:spacing w:before="240" w:line="360" w:lineRule="auto"/>
        <w:ind w:firstLine="708"/>
        <w:jc w:val="both"/>
        <w:rPr>
          <w:rFonts w:ascii="Arial" w:eastAsia="Calibri" w:hAnsi="Arial" w:cs="Arial"/>
          <w:bCs/>
          <w:sz w:val="26"/>
          <w:szCs w:val="26"/>
          <w:lang w:val="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687892">
        <w:rPr>
          <w:rFonts w:ascii="Arial" w:eastAsiaTheme="minorEastAsia" w:hAnsi="Arial" w:cs="Arial"/>
          <w:sz w:val="26"/>
          <w:szCs w:val="26"/>
          <w:lang w:val="es-MX" w:eastAsia="es-MX"/>
        </w:rPr>
        <w:t>Tri</w:t>
      </w:r>
      <w:r w:rsidR="00A07C50">
        <w:rPr>
          <w:rFonts w:ascii="Arial" w:eastAsiaTheme="minorEastAsia" w:hAnsi="Arial" w:cs="Arial"/>
          <w:sz w:val="26"/>
          <w:szCs w:val="26"/>
          <w:lang w:val="es-MX" w:eastAsia="es-MX"/>
        </w:rPr>
        <w:t>bunal, que autoriza y da fe.</w:t>
      </w:r>
    </w:p>
    <w:p w:rsidR="002F14E9" w:rsidRDefault="002F14E9" w:rsidP="005F1D6C">
      <w:pPr>
        <w:spacing w:line="360" w:lineRule="auto"/>
        <w:rPr>
          <w:rFonts w:ascii="Arial" w:hAnsi="Arial" w:cs="Arial"/>
          <w:sz w:val="26"/>
          <w:szCs w:val="26"/>
        </w:rPr>
      </w:pPr>
    </w:p>
    <w:p w:rsidR="00A07C50" w:rsidRDefault="00A07C50" w:rsidP="005F1D6C">
      <w:pPr>
        <w:spacing w:line="360" w:lineRule="auto"/>
        <w:rPr>
          <w:rFonts w:ascii="Arial" w:hAnsi="Arial" w:cs="Arial"/>
          <w:sz w:val="26"/>
          <w:szCs w:val="26"/>
        </w:rPr>
      </w:pPr>
    </w:p>
    <w:p w:rsidR="00A07C50" w:rsidRDefault="00A07C50" w:rsidP="005F1D6C">
      <w:pPr>
        <w:spacing w:line="360" w:lineRule="auto"/>
        <w:rPr>
          <w:rFonts w:ascii="Arial" w:hAnsi="Arial" w:cs="Arial"/>
          <w:sz w:val="26"/>
          <w:szCs w:val="26"/>
        </w:rPr>
      </w:pPr>
    </w:p>
    <w:p w:rsidR="00A07C50" w:rsidRDefault="00A07C50" w:rsidP="005F1D6C">
      <w:pPr>
        <w:spacing w:line="360" w:lineRule="auto"/>
        <w:rPr>
          <w:rFonts w:ascii="Arial" w:hAnsi="Arial" w:cs="Arial"/>
          <w:sz w:val="26"/>
          <w:szCs w:val="26"/>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5F1D6C" w:rsidRDefault="005F1D6C" w:rsidP="002F14E9">
      <w:pPr>
        <w:spacing w:line="360" w:lineRule="auto"/>
        <w:rPr>
          <w:rFonts w:ascii="Arial" w:eastAsia="Calibri" w:hAnsi="Arial" w:cs="Arial"/>
          <w:sz w:val="26"/>
          <w:szCs w:val="26"/>
        </w:rPr>
      </w:pPr>
    </w:p>
    <w:p w:rsidR="00A07C50" w:rsidRDefault="00A07C50" w:rsidP="002F14E9">
      <w:pPr>
        <w:spacing w:line="360" w:lineRule="auto"/>
        <w:rPr>
          <w:rFonts w:ascii="Arial" w:eastAsia="Calibri" w:hAnsi="Arial" w:cs="Arial"/>
          <w:sz w:val="26"/>
          <w:szCs w:val="26"/>
        </w:rPr>
      </w:pPr>
    </w:p>
    <w:p w:rsidR="00A07C50" w:rsidRDefault="00A07C50"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F1D6C" w:rsidRDefault="005F1D6C" w:rsidP="002F14E9">
      <w:pPr>
        <w:spacing w:line="360" w:lineRule="auto"/>
        <w:rPr>
          <w:rFonts w:ascii="Arial" w:eastAsia="Calibri" w:hAnsi="Arial" w:cs="Arial"/>
          <w:sz w:val="26"/>
          <w:szCs w:val="26"/>
        </w:rPr>
      </w:pPr>
    </w:p>
    <w:p w:rsidR="00A07C50" w:rsidRDefault="00A07C50" w:rsidP="002F14E9">
      <w:pPr>
        <w:spacing w:line="360" w:lineRule="auto"/>
        <w:rPr>
          <w:rFonts w:ascii="Arial" w:eastAsia="Calibri" w:hAnsi="Arial" w:cs="Arial"/>
          <w:sz w:val="26"/>
          <w:szCs w:val="26"/>
        </w:rPr>
      </w:pPr>
    </w:p>
    <w:p w:rsidR="00A07C50" w:rsidRDefault="00A07C50"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87892" w:rsidRDefault="00687892" w:rsidP="00687892">
      <w:pPr>
        <w:spacing w:line="360" w:lineRule="auto"/>
        <w:jc w:val="center"/>
        <w:rPr>
          <w:rFonts w:ascii="Arial" w:eastAsia="Calibri" w:hAnsi="Arial" w:cs="Arial"/>
          <w:sz w:val="26"/>
          <w:szCs w:val="26"/>
        </w:rPr>
      </w:pPr>
    </w:p>
    <w:p w:rsidR="00A07C50" w:rsidRDefault="00A07C50" w:rsidP="00687892">
      <w:pPr>
        <w:spacing w:line="360" w:lineRule="auto"/>
        <w:jc w:val="center"/>
        <w:rPr>
          <w:rFonts w:ascii="Arial" w:eastAsia="Calibri" w:hAnsi="Arial" w:cs="Arial"/>
          <w:sz w:val="26"/>
          <w:szCs w:val="26"/>
        </w:rPr>
      </w:pPr>
    </w:p>
    <w:p w:rsidR="00A07C50" w:rsidRDefault="00A07C50" w:rsidP="00687892">
      <w:pPr>
        <w:spacing w:line="360" w:lineRule="auto"/>
        <w:jc w:val="cente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87892" w:rsidRPr="0088659D" w:rsidRDefault="0088659D" w:rsidP="005F1D6C">
      <w:pPr>
        <w:spacing w:line="360" w:lineRule="auto"/>
        <w:jc w:val="center"/>
        <w:rPr>
          <w:rFonts w:ascii="Arial" w:eastAsia="Calibri" w:hAnsi="Arial" w:cs="Arial"/>
          <w:b/>
          <w:sz w:val="16"/>
          <w:szCs w:val="16"/>
        </w:rPr>
      </w:pPr>
      <w:r w:rsidRPr="0088659D">
        <w:rPr>
          <w:rFonts w:ascii="Arial" w:eastAsia="Calibri" w:hAnsi="Arial" w:cs="Arial"/>
          <w:b/>
          <w:sz w:val="16"/>
          <w:szCs w:val="16"/>
        </w:rPr>
        <w:lastRenderedPageBreak/>
        <w:t>LAS PRESENTES FIRMAS CORRESPONDEN A LA RESOLUCIÓN DEL RECURSO DE REVISIÓN 424/2017</w:t>
      </w:r>
    </w:p>
    <w:p w:rsidR="00A07C50" w:rsidRDefault="00A07C50" w:rsidP="005F1D6C">
      <w:pPr>
        <w:jc w:val="center"/>
        <w:rPr>
          <w:rFonts w:ascii="Arial" w:eastAsiaTheme="minorEastAsia" w:hAnsi="Arial" w:cs="Arial"/>
          <w:sz w:val="26"/>
          <w:szCs w:val="26"/>
          <w:lang w:eastAsia="es-MX"/>
        </w:rPr>
      </w:pPr>
    </w:p>
    <w:p w:rsidR="00A07C50" w:rsidRDefault="00A07C50" w:rsidP="005F1D6C">
      <w:pPr>
        <w:jc w:val="center"/>
        <w:rPr>
          <w:rFonts w:ascii="Arial" w:eastAsiaTheme="minorEastAsia" w:hAnsi="Arial" w:cs="Arial"/>
          <w:sz w:val="26"/>
          <w:szCs w:val="26"/>
          <w:lang w:eastAsia="es-MX"/>
        </w:rPr>
      </w:pPr>
    </w:p>
    <w:p w:rsidR="0088659D" w:rsidRDefault="0088659D" w:rsidP="005F1D6C">
      <w:pPr>
        <w:jc w:val="center"/>
        <w:rPr>
          <w:rFonts w:ascii="Arial" w:eastAsiaTheme="minorEastAsia" w:hAnsi="Arial" w:cs="Arial"/>
          <w:sz w:val="26"/>
          <w:szCs w:val="26"/>
          <w:lang w:eastAsia="es-MX"/>
        </w:rPr>
      </w:pPr>
    </w:p>
    <w:p w:rsidR="0088659D" w:rsidRDefault="0088659D" w:rsidP="005F1D6C">
      <w:pPr>
        <w:jc w:val="center"/>
        <w:rPr>
          <w:rFonts w:ascii="Arial" w:eastAsiaTheme="minorEastAsia" w:hAnsi="Arial" w:cs="Arial"/>
          <w:sz w:val="26"/>
          <w:szCs w:val="26"/>
          <w:lang w:eastAsia="es-MX"/>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5F1D6C" w:rsidRDefault="005F1D6C" w:rsidP="002F14E9">
      <w:pPr>
        <w:rPr>
          <w:rFonts w:ascii="Arial" w:eastAsia="Calibri" w:hAnsi="Arial" w:cs="Arial"/>
          <w:sz w:val="26"/>
          <w:szCs w:val="26"/>
        </w:rPr>
      </w:pPr>
    </w:p>
    <w:p w:rsidR="002F14E9" w:rsidRDefault="002F14E9" w:rsidP="002F14E9">
      <w:pPr>
        <w:rPr>
          <w:rFonts w:ascii="Arial" w:eastAsia="Calibri" w:hAnsi="Arial" w:cs="Arial"/>
          <w:sz w:val="26"/>
          <w:szCs w:val="26"/>
        </w:rPr>
      </w:pPr>
    </w:p>
    <w:p w:rsidR="00A07C50" w:rsidRDefault="003D4506" w:rsidP="002F14E9">
      <w:pPr>
        <w:rPr>
          <w:rFonts w:ascii="Arial" w:eastAsia="Calibri" w:hAnsi="Arial" w:cs="Arial"/>
          <w:sz w:val="26"/>
          <w:szCs w:val="26"/>
        </w:rPr>
      </w:pPr>
      <w:r>
        <w:rPr>
          <w:rFonts w:ascii="Arial" w:eastAsia="Calibri" w:hAnsi="Arial" w:cs="Arial"/>
          <w:sz w:val="26"/>
          <w:szCs w:val="26"/>
        </w:rPr>
        <w:t xml:space="preserve"> </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LICENCIADA SANDRA PÉREZ CRUZ.</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E118F1" w:rsidP="00841CA9">
      <w:pPr>
        <w:spacing w:after="0"/>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7B6072A" wp14:editId="4D3DB86A">
                <wp:simplePos x="0" y="0"/>
                <wp:positionH relativeFrom="column">
                  <wp:posOffset>5554980</wp:posOffset>
                </wp:positionH>
                <wp:positionV relativeFrom="paragraph">
                  <wp:posOffset>2355850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8F1" w:rsidRDefault="00E118F1" w:rsidP="00E118F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7.4pt;margin-top:18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">
                <v:textbox>
                  <w:txbxContent>
                    <w:p w:rsidR="00E118F1" w:rsidRDefault="00E118F1" w:rsidP="00E118F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A611F6" w:rsidSect="009C7EE8">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2D" w:rsidRDefault="00C2502D">
      <w:pPr>
        <w:spacing w:after="0" w:line="240" w:lineRule="auto"/>
      </w:pPr>
      <w:r>
        <w:separator/>
      </w:r>
    </w:p>
  </w:endnote>
  <w:endnote w:type="continuationSeparator" w:id="0">
    <w:p w:rsidR="00C2502D" w:rsidRDefault="00C2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2D" w:rsidRDefault="00C2502D">
      <w:pPr>
        <w:spacing w:after="0" w:line="240" w:lineRule="auto"/>
      </w:pPr>
      <w:r>
        <w:separator/>
      </w:r>
    </w:p>
  </w:footnote>
  <w:footnote w:type="continuationSeparator" w:id="0">
    <w:p w:rsidR="00C2502D" w:rsidRDefault="00C25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E118F1">
          <w:rPr>
            <w:noProof/>
          </w:rPr>
          <w:t>6</w:t>
        </w:r>
        <w:r>
          <w:fldChar w:fldCharType="end"/>
        </w:r>
      </w:p>
    </w:sdtContent>
  </w:sdt>
  <w:p w:rsidR="00126798" w:rsidRDefault="00126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E118F1" w:rsidP="00271CB4">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024658E8" wp14:editId="5FCD681D">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8F1" w:rsidRDefault="00E118F1" w:rsidP="00E118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E118F1" w:rsidRDefault="00E118F1" w:rsidP="00E118F1">
                        <w:pPr>
                          <w:rPr>
                            <w:sz w:val="16"/>
                            <w:szCs w:val="16"/>
                          </w:rPr>
                        </w:pPr>
                        <w:r>
                          <w:rPr>
                            <w:sz w:val="16"/>
                            <w:szCs w:val="16"/>
                          </w:rPr>
                          <w:t>Datos personales protegidos por el Art. 116 de la LGTAIP y el Art. 56 de la LTAIPEO</w:t>
                        </w:r>
                      </w:p>
                    </w:txbxContent>
                  </v:textbox>
                </v:shape>
              </w:pict>
            </mc:Fallback>
          </mc:AlternateContent>
        </w:r>
        <w:r w:rsidR="00126798">
          <w:fldChar w:fldCharType="begin"/>
        </w:r>
        <w:r w:rsidR="00126798">
          <w:instrText xml:space="preserve"> PAGE   \* MERGEFORMAT </w:instrText>
        </w:r>
        <w:r w:rsidR="00126798">
          <w:fldChar w:fldCharType="separate"/>
        </w:r>
        <w:r>
          <w:rPr>
            <w:noProof/>
          </w:rPr>
          <w:t>5</w:t>
        </w:r>
        <w:r w:rsidR="00126798">
          <w:rPr>
            <w:noProof/>
          </w:rPr>
          <w:fldChar w:fldCharType="end"/>
        </w:r>
      </w:p>
    </w:sdtContent>
  </w:sdt>
  <w:p w:rsidR="00126798" w:rsidRDefault="0012679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B6"/>
    <w:multiLevelType w:val="hybridMultilevel"/>
    <w:tmpl w:val="26724FE8"/>
    <w:lvl w:ilvl="0" w:tplc="3EE68A32">
      <w:start w:val="1"/>
      <w:numFmt w:val="lowerLetter"/>
      <w:lvlText w:val="%1)"/>
      <w:lvlJc w:val="left"/>
      <w:pPr>
        <w:ind w:left="1098" w:hanging="39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2">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0"/>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7D3C"/>
    <w:rsid w:val="0001773E"/>
    <w:rsid w:val="00017C09"/>
    <w:rsid w:val="00021DF1"/>
    <w:rsid w:val="0002236D"/>
    <w:rsid w:val="00023610"/>
    <w:rsid w:val="00026C11"/>
    <w:rsid w:val="000330FB"/>
    <w:rsid w:val="000345AC"/>
    <w:rsid w:val="000345FF"/>
    <w:rsid w:val="000410A1"/>
    <w:rsid w:val="00042E86"/>
    <w:rsid w:val="00053423"/>
    <w:rsid w:val="00053617"/>
    <w:rsid w:val="00053C13"/>
    <w:rsid w:val="00056951"/>
    <w:rsid w:val="00057817"/>
    <w:rsid w:val="000616B5"/>
    <w:rsid w:val="00064E52"/>
    <w:rsid w:val="000659EA"/>
    <w:rsid w:val="00070777"/>
    <w:rsid w:val="000737BF"/>
    <w:rsid w:val="00076CEA"/>
    <w:rsid w:val="000821EB"/>
    <w:rsid w:val="00083B61"/>
    <w:rsid w:val="00084E75"/>
    <w:rsid w:val="00085132"/>
    <w:rsid w:val="00090BC2"/>
    <w:rsid w:val="00094546"/>
    <w:rsid w:val="000A1494"/>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2FD7"/>
    <w:rsid w:val="000F54B0"/>
    <w:rsid w:val="000F62C3"/>
    <w:rsid w:val="000F6E9F"/>
    <w:rsid w:val="000F7CF6"/>
    <w:rsid w:val="001016E8"/>
    <w:rsid w:val="00101DA7"/>
    <w:rsid w:val="0010644A"/>
    <w:rsid w:val="00106E69"/>
    <w:rsid w:val="00111B33"/>
    <w:rsid w:val="00111BFC"/>
    <w:rsid w:val="001144A1"/>
    <w:rsid w:val="00114AC5"/>
    <w:rsid w:val="00116579"/>
    <w:rsid w:val="00116A4A"/>
    <w:rsid w:val="001208F4"/>
    <w:rsid w:val="00120D75"/>
    <w:rsid w:val="00121600"/>
    <w:rsid w:val="0012217B"/>
    <w:rsid w:val="00122F5E"/>
    <w:rsid w:val="0012512A"/>
    <w:rsid w:val="00126798"/>
    <w:rsid w:val="00126F80"/>
    <w:rsid w:val="00127D14"/>
    <w:rsid w:val="00130500"/>
    <w:rsid w:val="00131CDF"/>
    <w:rsid w:val="00131D7D"/>
    <w:rsid w:val="001329F7"/>
    <w:rsid w:val="0013606B"/>
    <w:rsid w:val="00136897"/>
    <w:rsid w:val="00141BFB"/>
    <w:rsid w:val="001441D3"/>
    <w:rsid w:val="001446F3"/>
    <w:rsid w:val="00146509"/>
    <w:rsid w:val="00152A17"/>
    <w:rsid w:val="00152DD7"/>
    <w:rsid w:val="0015351E"/>
    <w:rsid w:val="00163AF5"/>
    <w:rsid w:val="001704AF"/>
    <w:rsid w:val="00171E54"/>
    <w:rsid w:val="00172205"/>
    <w:rsid w:val="001757A1"/>
    <w:rsid w:val="001761CB"/>
    <w:rsid w:val="00180F55"/>
    <w:rsid w:val="00191A27"/>
    <w:rsid w:val="00192287"/>
    <w:rsid w:val="00194A88"/>
    <w:rsid w:val="001A2DD1"/>
    <w:rsid w:val="001A3755"/>
    <w:rsid w:val="001A5E45"/>
    <w:rsid w:val="001B077F"/>
    <w:rsid w:val="001B1297"/>
    <w:rsid w:val="001B40F8"/>
    <w:rsid w:val="001C03F2"/>
    <w:rsid w:val="001C0A4D"/>
    <w:rsid w:val="001C2EAC"/>
    <w:rsid w:val="001C4AAC"/>
    <w:rsid w:val="001C5892"/>
    <w:rsid w:val="001C65D4"/>
    <w:rsid w:val="001D0A1E"/>
    <w:rsid w:val="001D0A5A"/>
    <w:rsid w:val="001D3B81"/>
    <w:rsid w:val="001D4042"/>
    <w:rsid w:val="001D5DEF"/>
    <w:rsid w:val="001D694C"/>
    <w:rsid w:val="001D6BA0"/>
    <w:rsid w:val="001E184C"/>
    <w:rsid w:val="001E3B11"/>
    <w:rsid w:val="001E407D"/>
    <w:rsid w:val="001E631B"/>
    <w:rsid w:val="001F4538"/>
    <w:rsid w:val="001F72DF"/>
    <w:rsid w:val="00200843"/>
    <w:rsid w:val="0020247E"/>
    <w:rsid w:val="00203FD3"/>
    <w:rsid w:val="00206222"/>
    <w:rsid w:val="00206B99"/>
    <w:rsid w:val="0020786F"/>
    <w:rsid w:val="00211AEE"/>
    <w:rsid w:val="00212D0A"/>
    <w:rsid w:val="00216474"/>
    <w:rsid w:val="00216595"/>
    <w:rsid w:val="0022196F"/>
    <w:rsid w:val="00223F75"/>
    <w:rsid w:val="0023003B"/>
    <w:rsid w:val="00233034"/>
    <w:rsid w:val="00235F6A"/>
    <w:rsid w:val="002366C4"/>
    <w:rsid w:val="002378DE"/>
    <w:rsid w:val="00243181"/>
    <w:rsid w:val="00243842"/>
    <w:rsid w:val="0024497C"/>
    <w:rsid w:val="00245687"/>
    <w:rsid w:val="00246915"/>
    <w:rsid w:val="00247875"/>
    <w:rsid w:val="00247D11"/>
    <w:rsid w:val="002532C3"/>
    <w:rsid w:val="00262666"/>
    <w:rsid w:val="00263720"/>
    <w:rsid w:val="00267A88"/>
    <w:rsid w:val="00271CB4"/>
    <w:rsid w:val="00273171"/>
    <w:rsid w:val="002771C9"/>
    <w:rsid w:val="002805AC"/>
    <w:rsid w:val="00283967"/>
    <w:rsid w:val="00283B3F"/>
    <w:rsid w:val="002844AF"/>
    <w:rsid w:val="00291333"/>
    <w:rsid w:val="00292AF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C7A"/>
    <w:rsid w:val="002C6F4A"/>
    <w:rsid w:val="002C7FCE"/>
    <w:rsid w:val="002D1979"/>
    <w:rsid w:val="002D2C29"/>
    <w:rsid w:val="002D3099"/>
    <w:rsid w:val="002D564D"/>
    <w:rsid w:val="002D609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22320"/>
    <w:rsid w:val="003253CA"/>
    <w:rsid w:val="00331836"/>
    <w:rsid w:val="0033332B"/>
    <w:rsid w:val="0033426E"/>
    <w:rsid w:val="00337583"/>
    <w:rsid w:val="0034180B"/>
    <w:rsid w:val="00342CE5"/>
    <w:rsid w:val="00345656"/>
    <w:rsid w:val="003462AA"/>
    <w:rsid w:val="00350CF0"/>
    <w:rsid w:val="00355BC3"/>
    <w:rsid w:val="00355E72"/>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506"/>
    <w:rsid w:val="003D5A8E"/>
    <w:rsid w:val="003D5E2A"/>
    <w:rsid w:val="003D6DD2"/>
    <w:rsid w:val="003E0B3C"/>
    <w:rsid w:val="003E0BB7"/>
    <w:rsid w:val="003E0F2A"/>
    <w:rsid w:val="003E269D"/>
    <w:rsid w:val="003E2CC4"/>
    <w:rsid w:val="003E52CC"/>
    <w:rsid w:val="003E5B1E"/>
    <w:rsid w:val="003E62A5"/>
    <w:rsid w:val="003E699E"/>
    <w:rsid w:val="003E7801"/>
    <w:rsid w:val="003F47AD"/>
    <w:rsid w:val="003F5E8A"/>
    <w:rsid w:val="00402B19"/>
    <w:rsid w:val="004032B2"/>
    <w:rsid w:val="0040457E"/>
    <w:rsid w:val="00411707"/>
    <w:rsid w:val="004138D3"/>
    <w:rsid w:val="0041496A"/>
    <w:rsid w:val="00421FF6"/>
    <w:rsid w:val="00431B28"/>
    <w:rsid w:val="00440B8D"/>
    <w:rsid w:val="004434B8"/>
    <w:rsid w:val="00444733"/>
    <w:rsid w:val="004455A0"/>
    <w:rsid w:val="004459A1"/>
    <w:rsid w:val="00445CFB"/>
    <w:rsid w:val="00446FE0"/>
    <w:rsid w:val="0045082F"/>
    <w:rsid w:val="00451B4A"/>
    <w:rsid w:val="00454494"/>
    <w:rsid w:val="00455743"/>
    <w:rsid w:val="00456030"/>
    <w:rsid w:val="004567C7"/>
    <w:rsid w:val="00465600"/>
    <w:rsid w:val="00465C47"/>
    <w:rsid w:val="00473DD5"/>
    <w:rsid w:val="00474C30"/>
    <w:rsid w:val="00476C57"/>
    <w:rsid w:val="00482709"/>
    <w:rsid w:val="00485388"/>
    <w:rsid w:val="0048556E"/>
    <w:rsid w:val="004961AD"/>
    <w:rsid w:val="00497821"/>
    <w:rsid w:val="004A2326"/>
    <w:rsid w:val="004A2CCE"/>
    <w:rsid w:val="004A319F"/>
    <w:rsid w:val="004A5232"/>
    <w:rsid w:val="004B0953"/>
    <w:rsid w:val="004B3D2E"/>
    <w:rsid w:val="004B5666"/>
    <w:rsid w:val="004B6477"/>
    <w:rsid w:val="004B6F87"/>
    <w:rsid w:val="004B748E"/>
    <w:rsid w:val="004C0CF5"/>
    <w:rsid w:val="004C3E7C"/>
    <w:rsid w:val="004C4306"/>
    <w:rsid w:val="004D365C"/>
    <w:rsid w:val="004D3983"/>
    <w:rsid w:val="004D3ADD"/>
    <w:rsid w:val="004D5713"/>
    <w:rsid w:val="004D5934"/>
    <w:rsid w:val="004D7564"/>
    <w:rsid w:val="004E10CF"/>
    <w:rsid w:val="004E6696"/>
    <w:rsid w:val="004F5821"/>
    <w:rsid w:val="004F674E"/>
    <w:rsid w:val="004F6F2A"/>
    <w:rsid w:val="00500931"/>
    <w:rsid w:val="0050415D"/>
    <w:rsid w:val="00505678"/>
    <w:rsid w:val="005068F2"/>
    <w:rsid w:val="00510956"/>
    <w:rsid w:val="00510C9F"/>
    <w:rsid w:val="005115C3"/>
    <w:rsid w:val="0051428C"/>
    <w:rsid w:val="005172ED"/>
    <w:rsid w:val="005201DD"/>
    <w:rsid w:val="00520539"/>
    <w:rsid w:val="00526DC4"/>
    <w:rsid w:val="005300DF"/>
    <w:rsid w:val="00531A5A"/>
    <w:rsid w:val="00531A6D"/>
    <w:rsid w:val="00531B2A"/>
    <w:rsid w:val="0053293D"/>
    <w:rsid w:val="005359FE"/>
    <w:rsid w:val="00535F54"/>
    <w:rsid w:val="0053715D"/>
    <w:rsid w:val="00541B18"/>
    <w:rsid w:val="00542671"/>
    <w:rsid w:val="00544A76"/>
    <w:rsid w:val="00545D35"/>
    <w:rsid w:val="00547299"/>
    <w:rsid w:val="005478F9"/>
    <w:rsid w:val="0055027A"/>
    <w:rsid w:val="00553578"/>
    <w:rsid w:val="00557727"/>
    <w:rsid w:val="005609AA"/>
    <w:rsid w:val="00560EE7"/>
    <w:rsid w:val="00563B9C"/>
    <w:rsid w:val="00567E8E"/>
    <w:rsid w:val="005707BD"/>
    <w:rsid w:val="005720EB"/>
    <w:rsid w:val="0057357C"/>
    <w:rsid w:val="005817AB"/>
    <w:rsid w:val="00581EBF"/>
    <w:rsid w:val="00584B8F"/>
    <w:rsid w:val="00585924"/>
    <w:rsid w:val="00586BC3"/>
    <w:rsid w:val="00593333"/>
    <w:rsid w:val="00594E64"/>
    <w:rsid w:val="005A3A1D"/>
    <w:rsid w:val="005A493F"/>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AE"/>
    <w:rsid w:val="005F57CC"/>
    <w:rsid w:val="005F636B"/>
    <w:rsid w:val="006012BD"/>
    <w:rsid w:val="00602086"/>
    <w:rsid w:val="0060256C"/>
    <w:rsid w:val="006031E8"/>
    <w:rsid w:val="00603507"/>
    <w:rsid w:val="006037EA"/>
    <w:rsid w:val="0060423E"/>
    <w:rsid w:val="006052E0"/>
    <w:rsid w:val="00606237"/>
    <w:rsid w:val="006062DA"/>
    <w:rsid w:val="00606CE7"/>
    <w:rsid w:val="00607309"/>
    <w:rsid w:val="00607F3D"/>
    <w:rsid w:val="00610C46"/>
    <w:rsid w:val="00621035"/>
    <w:rsid w:val="00621070"/>
    <w:rsid w:val="00630C62"/>
    <w:rsid w:val="00630C87"/>
    <w:rsid w:val="00633FA0"/>
    <w:rsid w:val="006345EE"/>
    <w:rsid w:val="006361ED"/>
    <w:rsid w:val="00637FFB"/>
    <w:rsid w:val="006418C8"/>
    <w:rsid w:val="006422F6"/>
    <w:rsid w:val="006427D9"/>
    <w:rsid w:val="00642CAC"/>
    <w:rsid w:val="00643498"/>
    <w:rsid w:val="00645E2A"/>
    <w:rsid w:val="0065215A"/>
    <w:rsid w:val="0065278E"/>
    <w:rsid w:val="0065279D"/>
    <w:rsid w:val="00655BA3"/>
    <w:rsid w:val="00655D87"/>
    <w:rsid w:val="00661E08"/>
    <w:rsid w:val="0066306B"/>
    <w:rsid w:val="00663189"/>
    <w:rsid w:val="0066335A"/>
    <w:rsid w:val="0066613F"/>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72AF"/>
    <w:rsid w:val="007402AF"/>
    <w:rsid w:val="007410D8"/>
    <w:rsid w:val="00747AB7"/>
    <w:rsid w:val="0075258C"/>
    <w:rsid w:val="00752909"/>
    <w:rsid w:val="00752B02"/>
    <w:rsid w:val="00754BAA"/>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C312C"/>
    <w:rsid w:val="007C4D7C"/>
    <w:rsid w:val="007C4FC7"/>
    <w:rsid w:val="007C5134"/>
    <w:rsid w:val="007C6CD3"/>
    <w:rsid w:val="007C7AD1"/>
    <w:rsid w:val="007D01B4"/>
    <w:rsid w:val="007D2543"/>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21C04"/>
    <w:rsid w:val="00823233"/>
    <w:rsid w:val="008260C0"/>
    <w:rsid w:val="0083002A"/>
    <w:rsid w:val="00831A81"/>
    <w:rsid w:val="00832BFA"/>
    <w:rsid w:val="00832F20"/>
    <w:rsid w:val="008365B8"/>
    <w:rsid w:val="0084114B"/>
    <w:rsid w:val="00841CA9"/>
    <w:rsid w:val="0084346F"/>
    <w:rsid w:val="0084662F"/>
    <w:rsid w:val="00855650"/>
    <w:rsid w:val="00860037"/>
    <w:rsid w:val="00860FEF"/>
    <w:rsid w:val="00861435"/>
    <w:rsid w:val="00864F72"/>
    <w:rsid w:val="00866C01"/>
    <w:rsid w:val="00873D60"/>
    <w:rsid w:val="00874D05"/>
    <w:rsid w:val="0087626C"/>
    <w:rsid w:val="00883E64"/>
    <w:rsid w:val="0088403D"/>
    <w:rsid w:val="008850E5"/>
    <w:rsid w:val="00885C97"/>
    <w:rsid w:val="0088659D"/>
    <w:rsid w:val="008868BE"/>
    <w:rsid w:val="00887BA8"/>
    <w:rsid w:val="008929DF"/>
    <w:rsid w:val="008946EA"/>
    <w:rsid w:val="008947B5"/>
    <w:rsid w:val="00894D4A"/>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3B43"/>
    <w:rsid w:val="008D4C0A"/>
    <w:rsid w:val="008E0B92"/>
    <w:rsid w:val="008E1D54"/>
    <w:rsid w:val="008E3533"/>
    <w:rsid w:val="008E7830"/>
    <w:rsid w:val="008F3B80"/>
    <w:rsid w:val="008F43DB"/>
    <w:rsid w:val="008F52F4"/>
    <w:rsid w:val="009007FC"/>
    <w:rsid w:val="009017D5"/>
    <w:rsid w:val="00901B69"/>
    <w:rsid w:val="00901D58"/>
    <w:rsid w:val="00903024"/>
    <w:rsid w:val="00903AA1"/>
    <w:rsid w:val="00903BE5"/>
    <w:rsid w:val="00905EB1"/>
    <w:rsid w:val="00910655"/>
    <w:rsid w:val="009111EA"/>
    <w:rsid w:val="0091170B"/>
    <w:rsid w:val="0091304F"/>
    <w:rsid w:val="009133A9"/>
    <w:rsid w:val="009159DA"/>
    <w:rsid w:val="00915FA1"/>
    <w:rsid w:val="00916BD7"/>
    <w:rsid w:val="00920D15"/>
    <w:rsid w:val="00923994"/>
    <w:rsid w:val="00926FCD"/>
    <w:rsid w:val="00927607"/>
    <w:rsid w:val="0093127C"/>
    <w:rsid w:val="009352ED"/>
    <w:rsid w:val="0093625A"/>
    <w:rsid w:val="0093721A"/>
    <w:rsid w:val="00941288"/>
    <w:rsid w:val="0094607A"/>
    <w:rsid w:val="00946C7D"/>
    <w:rsid w:val="00947785"/>
    <w:rsid w:val="00947C09"/>
    <w:rsid w:val="00950E1F"/>
    <w:rsid w:val="00952B54"/>
    <w:rsid w:val="00953B09"/>
    <w:rsid w:val="00956CD1"/>
    <w:rsid w:val="00964A87"/>
    <w:rsid w:val="009678B3"/>
    <w:rsid w:val="00975A6B"/>
    <w:rsid w:val="0097768E"/>
    <w:rsid w:val="00983201"/>
    <w:rsid w:val="0098391F"/>
    <w:rsid w:val="00985C5D"/>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676F"/>
    <w:rsid w:val="009C7EE8"/>
    <w:rsid w:val="009D41D4"/>
    <w:rsid w:val="009D4ECF"/>
    <w:rsid w:val="009D7058"/>
    <w:rsid w:val="009E0336"/>
    <w:rsid w:val="009E10EC"/>
    <w:rsid w:val="009E3A9A"/>
    <w:rsid w:val="009F266B"/>
    <w:rsid w:val="009F5C7E"/>
    <w:rsid w:val="009F6756"/>
    <w:rsid w:val="00A022D9"/>
    <w:rsid w:val="00A0357E"/>
    <w:rsid w:val="00A045F4"/>
    <w:rsid w:val="00A048D5"/>
    <w:rsid w:val="00A048FD"/>
    <w:rsid w:val="00A07C50"/>
    <w:rsid w:val="00A10387"/>
    <w:rsid w:val="00A106FD"/>
    <w:rsid w:val="00A16C70"/>
    <w:rsid w:val="00A21B13"/>
    <w:rsid w:val="00A27138"/>
    <w:rsid w:val="00A274FE"/>
    <w:rsid w:val="00A3359F"/>
    <w:rsid w:val="00A33A89"/>
    <w:rsid w:val="00A4105D"/>
    <w:rsid w:val="00A441DA"/>
    <w:rsid w:val="00A442A4"/>
    <w:rsid w:val="00A45011"/>
    <w:rsid w:val="00A4628E"/>
    <w:rsid w:val="00A5207F"/>
    <w:rsid w:val="00A611F6"/>
    <w:rsid w:val="00A6790E"/>
    <w:rsid w:val="00A703CE"/>
    <w:rsid w:val="00A70A78"/>
    <w:rsid w:val="00A77822"/>
    <w:rsid w:val="00A77949"/>
    <w:rsid w:val="00A8007D"/>
    <w:rsid w:val="00A80B43"/>
    <w:rsid w:val="00A80BDC"/>
    <w:rsid w:val="00A83D36"/>
    <w:rsid w:val="00A8539E"/>
    <w:rsid w:val="00A85B97"/>
    <w:rsid w:val="00A86284"/>
    <w:rsid w:val="00A87174"/>
    <w:rsid w:val="00A94E2C"/>
    <w:rsid w:val="00AA08DC"/>
    <w:rsid w:val="00AA27AB"/>
    <w:rsid w:val="00AA7D89"/>
    <w:rsid w:val="00AB00F1"/>
    <w:rsid w:val="00AB1532"/>
    <w:rsid w:val="00AB1E7B"/>
    <w:rsid w:val="00AB628D"/>
    <w:rsid w:val="00AC011F"/>
    <w:rsid w:val="00AC1D64"/>
    <w:rsid w:val="00AC20FE"/>
    <w:rsid w:val="00AC275E"/>
    <w:rsid w:val="00AC2EAA"/>
    <w:rsid w:val="00AC320C"/>
    <w:rsid w:val="00AD0D09"/>
    <w:rsid w:val="00AD38ED"/>
    <w:rsid w:val="00AD4282"/>
    <w:rsid w:val="00AD77FD"/>
    <w:rsid w:val="00AE432A"/>
    <w:rsid w:val="00AE4894"/>
    <w:rsid w:val="00B03486"/>
    <w:rsid w:val="00B049EC"/>
    <w:rsid w:val="00B04DD6"/>
    <w:rsid w:val="00B10264"/>
    <w:rsid w:val="00B10FF6"/>
    <w:rsid w:val="00B1212B"/>
    <w:rsid w:val="00B177F2"/>
    <w:rsid w:val="00B233DD"/>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52D9"/>
    <w:rsid w:val="00B67438"/>
    <w:rsid w:val="00B6799D"/>
    <w:rsid w:val="00B7058E"/>
    <w:rsid w:val="00B70EC1"/>
    <w:rsid w:val="00B7103E"/>
    <w:rsid w:val="00B7173A"/>
    <w:rsid w:val="00B72FDD"/>
    <w:rsid w:val="00B73E27"/>
    <w:rsid w:val="00B816AC"/>
    <w:rsid w:val="00B8308C"/>
    <w:rsid w:val="00B8390D"/>
    <w:rsid w:val="00B86338"/>
    <w:rsid w:val="00B879B5"/>
    <w:rsid w:val="00B87E94"/>
    <w:rsid w:val="00B90ED9"/>
    <w:rsid w:val="00B95F1A"/>
    <w:rsid w:val="00BA0DB3"/>
    <w:rsid w:val="00BA22B0"/>
    <w:rsid w:val="00BA2FEE"/>
    <w:rsid w:val="00BA42E0"/>
    <w:rsid w:val="00BA4A5A"/>
    <w:rsid w:val="00BB2686"/>
    <w:rsid w:val="00BB7A6A"/>
    <w:rsid w:val="00BC278E"/>
    <w:rsid w:val="00BC4F07"/>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13BBC"/>
    <w:rsid w:val="00C148AE"/>
    <w:rsid w:val="00C14B07"/>
    <w:rsid w:val="00C1506F"/>
    <w:rsid w:val="00C157F3"/>
    <w:rsid w:val="00C15D2A"/>
    <w:rsid w:val="00C16137"/>
    <w:rsid w:val="00C22D64"/>
    <w:rsid w:val="00C2502D"/>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C062D"/>
    <w:rsid w:val="00CC1DB1"/>
    <w:rsid w:val="00CD00E7"/>
    <w:rsid w:val="00CD0468"/>
    <w:rsid w:val="00CD1491"/>
    <w:rsid w:val="00CD64DE"/>
    <w:rsid w:val="00CE50AD"/>
    <w:rsid w:val="00CE56E7"/>
    <w:rsid w:val="00CE794B"/>
    <w:rsid w:val="00CF00CE"/>
    <w:rsid w:val="00CF10CF"/>
    <w:rsid w:val="00CF4F47"/>
    <w:rsid w:val="00CF6971"/>
    <w:rsid w:val="00D00AC1"/>
    <w:rsid w:val="00D014AF"/>
    <w:rsid w:val="00D029BE"/>
    <w:rsid w:val="00D10175"/>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77BC5"/>
    <w:rsid w:val="00D82506"/>
    <w:rsid w:val="00D82B56"/>
    <w:rsid w:val="00D9154A"/>
    <w:rsid w:val="00D928A4"/>
    <w:rsid w:val="00D92C42"/>
    <w:rsid w:val="00D93271"/>
    <w:rsid w:val="00D93E5C"/>
    <w:rsid w:val="00D96319"/>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F2313"/>
    <w:rsid w:val="00E006B6"/>
    <w:rsid w:val="00E009ED"/>
    <w:rsid w:val="00E0119A"/>
    <w:rsid w:val="00E013E9"/>
    <w:rsid w:val="00E02932"/>
    <w:rsid w:val="00E02C70"/>
    <w:rsid w:val="00E02EB5"/>
    <w:rsid w:val="00E07487"/>
    <w:rsid w:val="00E10F14"/>
    <w:rsid w:val="00E118F1"/>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6D9B"/>
    <w:rsid w:val="00E604BE"/>
    <w:rsid w:val="00E618BF"/>
    <w:rsid w:val="00E61CDE"/>
    <w:rsid w:val="00E67D3C"/>
    <w:rsid w:val="00E7006D"/>
    <w:rsid w:val="00E701CD"/>
    <w:rsid w:val="00E72FFF"/>
    <w:rsid w:val="00E73B25"/>
    <w:rsid w:val="00E74559"/>
    <w:rsid w:val="00E75BB5"/>
    <w:rsid w:val="00E760B5"/>
    <w:rsid w:val="00E83450"/>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37B1"/>
    <w:rsid w:val="00EB6281"/>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272"/>
    <w:rsid w:val="00F02DE0"/>
    <w:rsid w:val="00F053FC"/>
    <w:rsid w:val="00F079CC"/>
    <w:rsid w:val="00F12303"/>
    <w:rsid w:val="00F30633"/>
    <w:rsid w:val="00F35DBE"/>
    <w:rsid w:val="00F3616F"/>
    <w:rsid w:val="00F4377C"/>
    <w:rsid w:val="00F46029"/>
    <w:rsid w:val="00F466A1"/>
    <w:rsid w:val="00F51A01"/>
    <w:rsid w:val="00F52EBD"/>
    <w:rsid w:val="00F54E38"/>
    <w:rsid w:val="00F551B0"/>
    <w:rsid w:val="00F55C04"/>
    <w:rsid w:val="00F5715B"/>
    <w:rsid w:val="00F6270F"/>
    <w:rsid w:val="00F6398A"/>
    <w:rsid w:val="00F7668F"/>
    <w:rsid w:val="00F81765"/>
    <w:rsid w:val="00F83C99"/>
    <w:rsid w:val="00F8426B"/>
    <w:rsid w:val="00F8652F"/>
    <w:rsid w:val="00F86733"/>
    <w:rsid w:val="00F90B7E"/>
    <w:rsid w:val="00F9208A"/>
    <w:rsid w:val="00F92334"/>
    <w:rsid w:val="00F953FA"/>
    <w:rsid w:val="00FA0211"/>
    <w:rsid w:val="00FA3C84"/>
    <w:rsid w:val="00FB3D98"/>
    <w:rsid w:val="00FC0ED3"/>
    <w:rsid w:val="00FC1289"/>
    <w:rsid w:val="00FC5160"/>
    <w:rsid w:val="00FC5C60"/>
    <w:rsid w:val="00FC6993"/>
    <w:rsid w:val="00FC7940"/>
    <w:rsid w:val="00FD0CFA"/>
    <w:rsid w:val="00FD0F89"/>
    <w:rsid w:val="00FD46BA"/>
    <w:rsid w:val="00FD5D4A"/>
    <w:rsid w:val="00FD7489"/>
    <w:rsid w:val="00FE0F7D"/>
    <w:rsid w:val="00FE0F9D"/>
    <w:rsid w:val="00FE26E3"/>
    <w:rsid w:val="00FE4DC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2E42-E90E-42DF-9F60-6B12451D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6</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281</cp:revision>
  <cp:lastPrinted>2018-07-09T14:57:00Z</cp:lastPrinted>
  <dcterms:created xsi:type="dcterms:W3CDTF">2018-05-04T17:53:00Z</dcterms:created>
  <dcterms:modified xsi:type="dcterms:W3CDTF">2018-12-10T17:56:00Z</dcterms:modified>
</cp:coreProperties>
</file>