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C57F32" w:rsidRPr="00C57F32" w:rsidTr="001C76DC">
        <w:tc>
          <w:tcPr>
            <w:tcW w:w="2356" w:type="dxa"/>
          </w:tcPr>
          <w:p w:rsidR="00C57F32" w:rsidRPr="00C57F32" w:rsidRDefault="00C57F32" w:rsidP="001C76DC">
            <w:pPr>
              <w:spacing w:after="0" w:line="240" w:lineRule="auto"/>
              <w:rPr>
                <w:rFonts w:ascii="Arial" w:hAnsi="Arial" w:cs="Arial"/>
                <w:b/>
                <w:sz w:val="26"/>
                <w:szCs w:val="26"/>
              </w:rPr>
            </w:pPr>
            <w:r w:rsidRPr="00C57F32">
              <w:rPr>
                <w:rFonts w:ascii="Arial" w:hAnsi="Arial" w:cs="Arial"/>
                <w:b/>
                <w:sz w:val="26"/>
                <w:szCs w:val="26"/>
              </w:rPr>
              <w:t xml:space="preserve">     </w:t>
            </w:r>
          </w:p>
        </w:tc>
        <w:tc>
          <w:tcPr>
            <w:tcW w:w="7426" w:type="dxa"/>
          </w:tcPr>
          <w:p w:rsidR="00C57F32" w:rsidRPr="00C57F32" w:rsidRDefault="00C57F32" w:rsidP="001C76DC">
            <w:pPr>
              <w:tabs>
                <w:tab w:val="left" w:pos="3103"/>
              </w:tabs>
              <w:spacing w:after="0" w:line="240" w:lineRule="auto"/>
              <w:ind w:left="2394"/>
              <w:jc w:val="both"/>
              <w:rPr>
                <w:rFonts w:ascii="Arial" w:hAnsi="Arial" w:cs="Arial"/>
                <w:b/>
                <w:i/>
                <w:iCs/>
                <w:caps/>
                <w:sz w:val="26"/>
                <w:szCs w:val="26"/>
              </w:rPr>
            </w:pPr>
            <w:r w:rsidRPr="00C57F32">
              <w:rPr>
                <w:rFonts w:ascii="Arial" w:hAnsi="Arial" w:cs="Arial"/>
                <w:b/>
                <w:i/>
                <w:iCs/>
                <w:caps/>
                <w:sz w:val="26"/>
                <w:szCs w:val="26"/>
              </w:rPr>
              <w:t xml:space="preserve">                       </w:t>
            </w:r>
          </w:p>
          <w:p w:rsidR="00C57F32" w:rsidRPr="00C57F32" w:rsidRDefault="00C57F32" w:rsidP="00C57F32">
            <w:pPr>
              <w:tabs>
                <w:tab w:val="left" w:pos="3103"/>
              </w:tabs>
              <w:spacing w:after="0" w:line="240" w:lineRule="auto"/>
              <w:ind w:left="1544" w:right="639"/>
              <w:jc w:val="both"/>
              <w:rPr>
                <w:rFonts w:ascii="Arial" w:hAnsi="Arial" w:cs="Arial"/>
                <w:b/>
                <w:iCs/>
                <w:caps/>
                <w:sz w:val="26"/>
                <w:szCs w:val="26"/>
              </w:rPr>
            </w:pPr>
            <w:r w:rsidRPr="00C57F32">
              <w:rPr>
                <w:rFonts w:ascii="Arial" w:hAnsi="Arial" w:cs="Arial"/>
                <w:b/>
                <w:iCs/>
                <w:caps/>
                <w:sz w:val="26"/>
                <w:szCs w:val="26"/>
              </w:rPr>
              <w:t>SALA SUPERIOR DEL TRIBUNAL DE JUSTICIA ADMINISTRATIVA DEL ESTADO DE OAXACA.</w:t>
            </w:r>
          </w:p>
          <w:p w:rsidR="00C57F32" w:rsidRPr="00C57F32" w:rsidRDefault="00C57F32" w:rsidP="00C57F32">
            <w:pPr>
              <w:pStyle w:val="Encabezado"/>
              <w:tabs>
                <w:tab w:val="clear" w:pos="4252"/>
              </w:tabs>
              <w:ind w:left="1544" w:right="639"/>
              <w:jc w:val="both"/>
              <w:rPr>
                <w:rFonts w:ascii="Arial" w:hAnsi="Arial" w:cs="Arial"/>
                <w:b/>
                <w:iCs/>
                <w:caps/>
                <w:sz w:val="26"/>
                <w:szCs w:val="26"/>
                <w:lang w:val="es-PE"/>
              </w:rPr>
            </w:pPr>
            <w:r w:rsidRPr="00C57F32">
              <w:rPr>
                <w:rFonts w:ascii="Arial" w:hAnsi="Arial" w:cs="Arial"/>
                <w:b/>
                <w:iCs/>
                <w:caps/>
                <w:sz w:val="26"/>
                <w:szCs w:val="26"/>
                <w:lang w:val="es-PE"/>
              </w:rPr>
              <w:t xml:space="preserve">               </w:t>
            </w:r>
          </w:p>
          <w:p w:rsidR="00C57F32" w:rsidRPr="00C57F32" w:rsidRDefault="00C57F32" w:rsidP="00C57F32">
            <w:pPr>
              <w:pStyle w:val="Encabezado"/>
              <w:tabs>
                <w:tab w:val="clear" w:pos="4252"/>
              </w:tabs>
              <w:ind w:left="1544" w:right="639"/>
              <w:jc w:val="both"/>
              <w:rPr>
                <w:rFonts w:ascii="Arial" w:hAnsi="Arial" w:cs="Arial"/>
                <w:b/>
                <w:iCs/>
                <w:caps/>
                <w:sz w:val="26"/>
                <w:szCs w:val="26"/>
                <w:lang w:val="es-PE"/>
              </w:rPr>
            </w:pPr>
            <w:r w:rsidRPr="00C57F32">
              <w:rPr>
                <w:rFonts w:ascii="Arial" w:hAnsi="Arial" w:cs="Arial"/>
                <w:b/>
                <w:iCs/>
                <w:caps/>
                <w:sz w:val="26"/>
                <w:szCs w:val="26"/>
                <w:lang w:val="es-PE"/>
              </w:rPr>
              <w:t xml:space="preserve">RECURSO DE REVISIÓN:   0419/2018 </w:t>
            </w:r>
          </w:p>
          <w:p w:rsidR="00C57F32" w:rsidRPr="00C57F32" w:rsidRDefault="00C57F32" w:rsidP="00C57F32">
            <w:pPr>
              <w:pStyle w:val="Encabezado"/>
              <w:tabs>
                <w:tab w:val="clear" w:pos="4252"/>
              </w:tabs>
              <w:ind w:left="1544" w:right="639"/>
              <w:jc w:val="both"/>
              <w:rPr>
                <w:rFonts w:ascii="Arial" w:hAnsi="Arial" w:cs="Arial"/>
                <w:b/>
                <w:iCs/>
                <w:caps/>
                <w:sz w:val="26"/>
                <w:szCs w:val="26"/>
                <w:lang w:val="es-PE"/>
              </w:rPr>
            </w:pPr>
          </w:p>
          <w:p w:rsidR="00C57F32" w:rsidRPr="00C57F32" w:rsidRDefault="00C57F32" w:rsidP="00C57F32">
            <w:pPr>
              <w:pStyle w:val="Encabezado"/>
              <w:tabs>
                <w:tab w:val="clear" w:pos="4252"/>
              </w:tabs>
              <w:ind w:left="1544" w:right="639"/>
              <w:jc w:val="both"/>
              <w:rPr>
                <w:rFonts w:ascii="Arial" w:hAnsi="Arial" w:cs="Arial"/>
                <w:b/>
                <w:iCs/>
                <w:caps/>
                <w:sz w:val="26"/>
                <w:szCs w:val="26"/>
                <w:lang w:val="es-PE"/>
              </w:rPr>
            </w:pPr>
            <w:r w:rsidRPr="00C57F32">
              <w:rPr>
                <w:rFonts w:ascii="Arial" w:hAnsi="Arial" w:cs="Arial"/>
                <w:b/>
                <w:iCs/>
                <w:caps/>
                <w:sz w:val="26"/>
                <w:szCs w:val="26"/>
                <w:lang w:val="es-PE"/>
              </w:rPr>
              <w:t>EXPEDIENTE: 0137/2017 DE LA SEXTA SALA UNITARIA DE PRIMERA INSTANCIA</w:t>
            </w:r>
          </w:p>
          <w:p w:rsidR="00C57F32" w:rsidRPr="00C57F32" w:rsidRDefault="00C57F32" w:rsidP="00C57F32">
            <w:pPr>
              <w:pStyle w:val="Encabezado"/>
              <w:tabs>
                <w:tab w:val="clear" w:pos="4252"/>
              </w:tabs>
              <w:ind w:left="1544" w:right="639"/>
              <w:jc w:val="both"/>
              <w:rPr>
                <w:rFonts w:ascii="Arial" w:hAnsi="Arial" w:cs="Arial"/>
                <w:b/>
                <w:iCs/>
                <w:caps/>
                <w:sz w:val="26"/>
                <w:szCs w:val="26"/>
                <w:lang w:val="es-PE"/>
              </w:rPr>
            </w:pPr>
            <w:r w:rsidRPr="00C57F32">
              <w:rPr>
                <w:rFonts w:ascii="Arial" w:hAnsi="Arial" w:cs="Arial"/>
                <w:b/>
                <w:iCs/>
                <w:caps/>
                <w:sz w:val="26"/>
                <w:szCs w:val="26"/>
                <w:lang w:val="es-PE"/>
              </w:rPr>
              <w:t xml:space="preserve">       </w:t>
            </w:r>
          </w:p>
          <w:p w:rsidR="00C57F32" w:rsidRDefault="00C57F32" w:rsidP="00C57F32">
            <w:pPr>
              <w:pStyle w:val="Encabezado"/>
              <w:tabs>
                <w:tab w:val="clear" w:pos="4252"/>
              </w:tabs>
              <w:ind w:left="1544" w:right="639"/>
              <w:jc w:val="both"/>
              <w:rPr>
                <w:rFonts w:ascii="Arial" w:hAnsi="Arial" w:cs="Arial"/>
                <w:b/>
                <w:iCs/>
                <w:caps/>
                <w:sz w:val="26"/>
                <w:szCs w:val="26"/>
                <w:lang w:val="es-PE"/>
              </w:rPr>
            </w:pPr>
            <w:r w:rsidRPr="00C57F32">
              <w:rPr>
                <w:rFonts w:ascii="Arial" w:hAnsi="Arial" w:cs="Arial"/>
                <w:b/>
                <w:iCs/>
                <w:caps/>
                <w:sz w:val="26"/>
                <w:szCs w:val="26"/>
                <w:lang w:val="es-PE"/>
              </w:rPr>
              <w:t xml:space="preserve">ponente: </w:t>
            </w:r>
            <w:r w:rsidR="00654E90" w:rsidRPr="00C57F32">
              <w:rPr>
                <w:rFonts w:ascii="Arial" w:hAnsi="Arial" w:cs="Arial"/>
                <w:b/>
                <w:iCs/>
                <w:caps/>
                <w:sz w:val="26"/>
                <w:szCs w:val="26"/>
                <w:lang w:val="es-PE"/>
              </w:rPr>
              <w:t xml:space="preserve">magistrado </w:t>
            </w:r>
            <w:r w:rsidRPr="00C57F32">
              <w:rPr>
                <w:rFonts w:ascii="Arial" w:hAnsi="Arial" w:cs="Arial"/>
                <w:b/>
                <w:iCs/>
                <w:caps/>
                <w:sz w:val="26"/>
                <w:szCs w:val="26"/>
                <w:lang w:val="es-PE"/>
              </w:rPr>
              <w:t>HUGO VILLEGAS AQUINO</w:t>
            </w:r>
          </w:p>
          <w:p w:rsidR="00C57F32" w:rsidRPr="00C57F32" w:rsidRDefault="00C57F32" w:rsidP="00C57F32">
            <w:pPr>
              <w:pStyle w:val="Encabezado"/>
              <w:tabs>
                <w:tab w:val="clear" w:pos="4252"/>
              </w:tabs>
              <w:ind w:left="1544" w:right="639"/>
              <w:jc w:val="both"/>
              <w:rPr>
                <w:rFonts w:ascii="Arial" w:hAnsi="Arial" w:cs="Arial"/>
                <w:b/>
                <w:iCs/>
                <w:caps/>
                <w:sz w:val="26"/>
                <w:szCs w:val="26"/>
                <w:lang w:val="es-PE"/>
              </w:rPr>
            </w:pPr>
          </w:p>
        </w:tc>
      </w:tr>
    </w:tbl>
    <w:p w:rsidR="00C57F32" w:rsidRPr="00C57F32" w:rsidRDefault="00C57F32" w:rsidP="00C57F32">
      <w:pPr>
        <w:spacing w:line="360" w:lineRule="auto"/>
        <w:jc w:val="both"/>
        <w:rPr>
          <w:rFonts w:ascii="Arial" w:hAnsi="Arial" w:cs="Arial"/>
          <w:b/>
          <w:sz w:val="26"/>
          <w:szCs w:val="26"/>
        </w:rPr>
      </w:pPr>
      <w:r>
        <w:rPr>
          <w:rFonts w:ascii="Arial" w:hAnsi="Arial" w:cs="Arial"/>
          <w:b/>
          <w:sz w:val="26"/>
          <w:szCs w:val="26"/>
        </w:rPr>
        <w:t xml:space="preserve">OAXACA DE JUÁREZ, OAXACA, DOCE DE ABRIL </w:t>
      </w:r>
      <w:r w:rsidR="00654E90">
        <w:rPr>
          <w:rFonts w:ascii="Arial" w:hAnsi="Arial" w:cs="Arial"/>
          <w:b/>
          <w:sz w:val="26"/>
          <w:szCs w:val="26"/>
        </w:rPr>
        <w:t>DE</w:t>
      </w:r>
      <w:r w:rsidRPr="00C57F32">
        <w:rPr>
          <w:rFonts w:ascii="Arial" w:hAnsi="Arial" w:cs="Arial"/>
          <w:b/>
          <w:sz w:val="26"/>
          <w:szCs w:val="26"/>
        </w:rPr>
        <w:t xml:space="preserve"> DOS MIL DIECINUEVE. </w:t>
      </w:r>
    </w:p>
    <w:p w:rsidR="00C57F32" w:rsidRPr="00C57F32" w:rsidRDefault="00C57F32" w:rsidP="00C57F32">
      <w:pPr>
        <w:spacing w:line="360" w:lineRule="auto"/>
        <w:ind w:firstLine="708"/>
        <w:jc w:val="both"/>
        <w:rPr>
          <w:rFonts w:ascii="Arial" w:hAnsi="Arial" w:cs="Arial"/>
          <w:sz w:val="26"/>
          <w:szCs w:val="26"/>
        </w:rPr>
      </w:pPr>
      <w:r w:rsidRPr="00C57F32">
        <w:rPr>
          <w:rFonts w:ascii="Arial" w:hAnsi="Arial" w:cs="Arial"/>
          <w:sz w:val="26"/>
          <w:szCs w:val="26"/>
        </w:rPr>
        <w:t xml:space="preserve">Por recibido el Cuaderno de Revisión </w:t>
      </w:r>
      <w:r w:rsidRPr="00C57F32">
        <w:rPr>
          <w:rFonts w:ascii="Arial" w:hAnsi="Arial" w:cs="Arial"/>
          <w:b/>
          <w:sz w:val="26"/>
          <w:szCs w:val="26"/>
        </w:rPr>
        <w:t>0419/2018</w:t>
      </w:r>
      <w:r w:rsidRPr="00C57F32">
        <w:rPr>
          <w:rFonts w:ascii="Arial" w:hAnsi="Arial" w:cs="Arial"/>
          <w:sz w:val="26"/>
          <w:szCs w:val="26"/>
        </w:rPr>
        <w:t xml:space="preserve">, que remite la Secretaría General de Acuerdos, con motivo del recurso de revisión interpuesto por </w:t>
      </w:r>
      <w:r w:rsidRPr="00C57F32">
        <w:rPr>
          <w:rFonts w:ascii="Arial" w:hAnsi="Arial" w:cs="Arial"/>
          <w:b/>
          <w:sz w:val="26"/>
          <w:szCs w:val="26"/>
        </w:rPr>
        <w:t xml:space="preserve">JAZMÍN AURORA QUINTERO DE PABLO </w:t>
      </w:r>
      <w:r w:rsidRPr="00C57F32">
        <w:rPr>
          <w:rFonts w:ascii="Arial" w:hAnsi="Arial" w:cs="Arial"/>
          <w:sz w:val="26"/>
          <w:szCs w:val="26"/>
        </w:rPr>
        <w:t xml:space="preserve">en su carácter de </w:t>
      </w:r>
      <w:r w:rsidRPr="00C57F32">
        <w:rPr>
          <w:rFonts w:ascii="Arial" w:hAnsi="Arial" w:cs="Arial"/>
          <w:b/>
          <w:sz w:val="26"/>
          <w:szCs w:val="26"/>
        </w:rPr>
        <w:t>TESORERA MUNICIP</w:t>
      </w:r>
      <w:r>
        <w:rPr>
          <w:rFonts w:ascii="Arial" w:hAnsi="Arial" w:cs="Arial"/>
          <w:b/>
          <w:sz w:val="26"/>
          <w:szCs w:val="26"/>
        </w:rPr>
        <w:t xml:space="preserve">AL DE OAXACA DE JUÁREZ, OAXACA, </w:t>
      </w:r>
      <w:r w:rsidRPr="00C57F32">
        <w:rPr>
          <w:rFonts w:ascii="Arial" w:hAnsi="Arial" w:cs="Arial"/>
          <w:sz w:val="26"/>
          <w:szCs w:val="26"/>
        </w:rPr>
        <w:t xml:space="preserve">personalidad que acredita con la copia debidamente certificada del documento en el que consta su nombramiento y su protesta de ley esto en términos del artículo 120 de la Ley de Justicia Administrativa para el Estado de Oaxaca, y </w:t>
      </w:r>
      <w:r w:rsidRPr="00C57F32">
        <w:rPr>
          <w:rFonts w:ascii="Arial" w:hAnsi="Arial" w:cs="Arial"/>
          <w:b/>
          <w:i/>
          <w:sz w:val="26"/>
          <w:szCs w:val="26"/>
        </w:rPr>
        <w:t xml:space="preserve">aduciendo </w:t>
      </w:r>
      <w:r w:rsidRPr="00C57F32">
        <w:rPr>
          <w:rFonts w:ascii="Arial" w:hAnsi="Arial" w:cs="Arial"/>
          <w:sz w:val="26"/>
          <w:szCs w:val="26"/>
        </w:rPr>
        <w:t xml:space="preserve"> el carácter de autoridad demandada</w:t>
      </w:r>
      <w:r w:rsidR="00654E90">
        <w:rPr>
          <w:rFonts w:ascii="Arial" w:hAnsi="Arial" w:cs="Arial"/>
          <w:sz w:val="26"/>
          <w:szCs w:val="26"/>
        </w:rPr>
        <w:t>,</w:t>
      </w:r>
      <w:r w:rsidRPr="00C57F32">
        <w:rPr>
          <w:rFonts w:ascii="Arial" w:hAnsi="Arial" w:cs="Arial"/>
          <w:sz w:val="26"/>
          <w:szCs w:val="26"/>
        </w:rPr>
        <w:t xml:space="preserve"> en contra de la sentencia de 7 siete de septi</w:t>
      </w:r>
      <w:r w:rsidR="008540F4">
        <w:rPr>
          <w:rFonts w:ascii="Arial" w:hAnsi="Arial" w:cs="Arial"/>
          <w:sz w:val="26"/>
          <w:szCs w:val="26"/>
        </w:rPr>
        <w:t xml:space="preserve">embre de 2018 dos mil dieciocho, </w:t>
      </w:r>
      <w:r w:rsidRPr="00C57F32">
        <w:rPr>
          <w:rFonts w:ascii="Arial" w:hAnsi="Arial" w:cs="Arial"/>
          <w:sz w:val="26"/>
          <w:szCs w:val="26"/>
        </w:rPr>
        <w:t xml:space="preserve">dictada por la Sexta Sala Unitaria del Tribunal de Justicia Administrativa del Estado de Oaxaca en el expediente </w:t>
      </w:r>
      <w:r w:rsidRPr="00C57F32">
        <w:rPr>
          <w:rFonts w:ascii="Arial" w:hAnsi="Arial" w:cs="Arial"/>
          <w:b/>
          <w:sz w:val="26"/>
          <w:szCs w:val="26"/>
        </w:rPr>
        <w:t>0137/2017</w:t>
      </w:r>
      <w:r w:rsidRPr="00C57F32">
        <w:rPr>
          <w:rFonts w:ascii="Arial" w:hAnsi="Arial" w:cs="Arial"/>
          <w:sz w:val="26"/>
          <w:szCs w:val="26"/>
        </w:rPr>
        <w:t xml:space="preserve"> de su índice, relativo al juicio de nulidad promovido por</w:t>
      </w:r>
      <w:r w:rsidRPr="00C57F32">
        <w:rPr>
          <w:rFonts w:ascii="Arial" w:hAnsi="Arial" w:cs="Arial"/>
          <w:b/>
          <w:sz w:val="26"/>
          <w:szCs w:val="26"/>
        </w:rPr>
        <w:t xml:space="preserve"> </w:t>
      </w:r>
      <w:r w:rsidR="00C202F1">
        <w:rPr>
          <w:rFonts w:ascii="Arial" w:hAnsi="Arial" w:cs="Arial"/>
          <w:b/>
          <w:sz w:val="26"/>
          <w:szCs w:val="26"/>
        </w:rPr>
        <w:t>**********</w:t>
      </w:r>
      <w:r w:rsidRPr="00C57F32">
        <w:rPr>
          <w:rFonts w:ascii="Arial" w:hAnsi="Arial" w:cs="Arial"/>
          <w:sz w:val="26"/>
          <w:szCs w:val="26"/>
        </w:rPr>
        <w:t xml:space="preserve">en contra del </w:t>
      </w:r>
      <w:r w:rsidRPr="00C57F32">
        <w:rPr>
          <w:rFonts w:ascii="Arial" w:hAnsi="Arial" w:cs="Arial"/>
          <w:b/>
          <w:sz w:val="26"/>
          <w:szCs w:val="26"/>
        </w:rPr>
        <w:t xml:space="preserve">POLICÍA VIAL DE LA COMISARIA DE VIALIDAD MUNICIPAL DE OAXACA DE JUÁREZ CON NÚMERO ESTADÍSTICO PV-221, </w:t>
      </w:r>
      <w:r w:rsidRPr="00C57F32">
        <w:rPr>
          <w:rFonts w:ascii="Arial" w:hAnsi="Arial" w:cs="Arial"/>
          <w:sz w:val="26"/>
          <w:szCs w:val="26"/>
        </w:rPr>
        <w:t>por lo que con fundamento en los artículos 236 y 237 de la Ley de Procedimiento y Justicia Administrativa para el Estado de Oaxaca, se admite.  En consecuencia, se procede a dictar resolución en los siguientes términos:</w:t>
      </w:r>
    </w:p>
    <w:p w:rsidR="00C57F32" w:rsidRPr="00C57F32" w:rsidRDefault="00C57F32" w:rsidP="00C57F32">
      <w:pPr>
        <w:spacing w:line="360" w:lineRule="auto"/>
        <w:jc w:val="center"/>
        <w:rPr>
          <w:rFonts w:ascii="Arial" w:hAnsi="Arial" w:cs="Arial"/>
          <w:b/>
          <w:bCs/>
          <w:sz w:val="26"/>
          <w:szCs w:val="26"/>
        </w:rPr>
      </w:pPr>
      <w:r w:rsidRPr="00C57F32">
        <w:rPr>
          <w:rFonts w:ascii="Arial" w:hAnsi="Arial" w:cs="Arial"/>
          <w:b/>
          <w:bCs/>
          <w:sz w:val="26"/>
          <w:szCs w:val="26"/>
        </w:rPr>
        <w:t>R E S U L T A N D O</w:t>
      </w:r>
      <w:r w:rsidR="00165360">
        <w:rPr>
          <w:rFonts w:ascii="Arial" w:hAnsi="Arial" w:cs="Arial"/>
          <w:b/>
          <w:bCs/>
          <w:sz w:val="26"/>
          <w:szCs w:val="26"/>
        </w:rPr>
        <w:t>:</w:t>
      </w:r>
    </w:p>
    <w:p w:rsidR="00C57F32" w:rsidRPr="00C57F32" w:rsidRDefault="00C57F32" w:rsidP="00C57F32">
      <w:pPr>
        <w:spacing w:line="360" w:lineRule="auto"/>
        <w:ind w:firstLine="709"/>
        <w:jc w:val="both"/>
        <w:rPr>
          <w:rFonts w:ascii="Arial" w:hAnsi="Arial" w:cs="Arial"/>
          <w:sz w:val="26"/>
          <w:szCs w:val="26"/>
        </w:rPr>
      </w:pPr>
      <w:r w:rsidRPr="00C57F32">
        <w:rPr>
          <w:rFonts w:ascii="Arial" w:hAnsi="Arial" w:cs="Arial"/>
          <w:b/>
          <w:bCs/>
          <w:sz w:val="26"/>
          <w:szCs w:val="26"/>
        </w:rPr>
        <w:t>PRIMERO.</w:t>
      </w:r>
      <w:r w:rsidR="00A010D5">
        <w:rPr>
          <w:rFonts w:ascii="Arial" w:hAnsi="Arial" w:cs="Arial"/>
          <w:b/>
          <w:bCs/>
          <w:sz w:val="26"/>
          <w:szCs w:val="26"/>
        </w:rPr>
        <w:t>-</w:t>
      </w:r>
      <w:r w:rsidRPr="00C57F32">
        <w:rPr>
          <w:rFonts w:ascii="Arial" w:hAnsi="Arial" w:cs="Arial"/>
          <w:b/>
          <w:bCs/>
          <w:sz w:val="26"/>
          <w:szCs w:val="26"/>
        </w:rPr>
        <w:t xml:space="preserve"> </w:t>
      </w:r>
      <w:r w:rsidRPr="00C57F32">
        <w:rPr>
          <w:rFonts w:ascii="Arial" w:hAnsi="Arial" w:cs="Arial"/>
          <w:sz w:val="26"/>
          <w:szCs w:val="26"/>
        </w:rPr>
        <w:t>Inconforme con la sentencia de 7 siete de septiembre de</w:t>
      </w:r>
      <w:r w:rsidR="00165360">
        <w:rPr>
          <w:rFonts w:ascii="Arial" w:hAnsi="Arial" w:cs="Arial"/>
          <w:sz w:val="26"/>
          <w:szCs w:val="26"/>
        </w:rPr>
        <w:t xml:space="preserve"> </w:t>
      </w:r>
      <w:r w:rsidRPr="00C57F32">
        <w:rPr>
          <w:rFonts w:ascii="Arial" w:hAnsi="Arial" w:cs="Arial"/>
          <w:sz w:val="26"/>
          <w:szCs w:val="26"/>
        </w:rPr>
        <w:t xml:space="preserve">2018 dos mil dieciocho dictada por la Sexta Sala Unitaria de Primera Instancia, </w:t>
      </w:r>
      <w:r w:rsidRPr="00C57F32">
        <w:rPr>
          <w:rFonts w:ascii="Arial" w:hAnsi="Arial" w:cs="Arial"/>
          <w:b/>
          <w:sz w:val="26"/>
          <w:szCs w:val="26"/>
        </w:rPr>
        <w:t xml:space="preserve">JAZMÍN AURORA QUINTERO DE PABLO </w:t>
      </w:r>
      <w:r w:rsidRPr="00C57F32">
        <w:rPr>
          <w:rFonts w:ascii="Arial" w:hAnsi="Arial" w:cs="Arial"/>
          <w:sz w:val="26"/>
          <w:szCs w:val="26"/>
        </w:rPr>
        <w:t xml:space="preserve">en su carácter de </w:t>
      </w:r>
      <w:r w:rsidRPr="00C57F32">
        <w:rPr>
          <w:rFonts w:ascii="Arial" w:hAnsi="Arial" w:cs="Arial"/>
          <w:b/>
          <w:sz w:val="26"/>
          <w:szCs w:val="26"/>
        </w:rPr>
        <w:t xml:space="preserve">TESORERA MUNICIPAL DE OAXACA DE JUÁREZ, OAXACA </w:t>
      </w:r>
      <w:r w:rsidRPr="00C57F32">
        <w:rPr>
          <w:rFonts w:ascii="Arial" w:hAnsi="Arial" w:cs="Arial"/>
          <w:sz w:val="26"/>
          <w:szCs w:val="26"/>
        </w:rPr>
        <w:t xml:space="preserve">y </w:t>
      </w:r>
      <w:r w:rsidR="00654E90">
        <w:rPr>
          <w:rFonts w:ascii="Arial" w:hAnsi="Arial" w:cs="Arial"/>
          <w:b/>
          <w:i/>
          <w:sz w:val="26"/>
          <w:szCs w:val="26"/>
        </w:rPr>
        <w:t>aduciendo</w:t>
      </w:r>
      <w:r w:rsidRPr="00C57F32">
        <w:rPr>
          <w:rFonts w:ascii="Arial" w:hAnsi="Arial" w:cs="Arial"/>
          <w:sz w:val="26"/>
          <w:szCs w:val="26"/>
        </w:rPr>
        <w:t xml:space="preserve"> el carácter de autoridad demandada, interpone en su contra recurso de revisión. </w:t>
      </w:r>
    </w:p>
    <w:p w:rsidR="00C57F32" w:rsidRPr="00654E90" w:rsidRDefault="00C57F32" w:rsidP="00C57F32">
      <w:pPr>
        <w:spacing w:after="0" w:line="360" w:lineRule="auto"/>
        <w:jc w:val="both"/>
        <w:rPr>
          <w:rFonts w:ascii="Arial" w:eastAsia="Calibri" w:hAnsi="Arial" w:cs="Arial"/>
          <w:sz w:val="26"/>
          <w:szCs w:val="26"/>
        </w:rPr>
      </w:pPr>
      <w:r w:rsidRPr="00C57F32">
        <w:rPr>
          <w:rFonts w:ascii="Arial" w:hAnsi="Arial" w:cs="Arial"/>
          <w:b/>
          <w:bCs/>
          <w:sz w:val="26"/>
          <w:szCs w:val="26"/>
        </w:rPr>
        <w:lastRenderedPageBreak/>
        <w:tab/>
        <w:t xml:space="preserve">SEGUNDO.- </w:t>
      </w:r>
      <w:r w:rsidRPr="00C57F32">
        <w:rPr>
          <w:rFonts w:ascii="Arial" w:eastAsia="Calibri" w:hAnsi="Arial" w:cs="Arial"/>
          <w:sz w:val="26"/>
          <w:szCs w:val="26"/>
        </w:rPr>
        <w:t>Los puntos resolutivos de la sentencia recurrida son los siguientes:</w:t>
      </w:r>
    </w:p>
    <w:p w:rsidR="00C57F32" w:rsidRDefault="00C57F32" w:rsidP="00C57F32">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 xml:space="preserve">. </w:t>
      </w:r>
      <w:r>
        <w:rPr>
          <w:rFonts w:ascii="Arial" w:hAnsi="Arial" w:cs="Arial"/>
          <w:bCs/>
          <w:i/>
          <w:iCs/>
        </w:rPr>
        <w:t xml:space="preserve">Esta Sexta a Sala Unitaria fue competente para conocer </w:t>
      </w:r>
      <w:r w:rsidR="00165360">
        <w:rPr>
          <w:rFonts w:ascii="Arial" w:hAnsi="Arial" w:cs="Arial"/>
          <w:bCs/>
          <w:i/>
          <w:iCs/>
        </w:rPr>
        <w:t>y resolver del presente asunto.</w:t>
      </w:r>
    </w:p>
    <w:p w:rsidR="00C57F32" w:rsidRDefault="00C57F32" w:rsidP="00C57F32">
      <w:pPr>
        <w:spacing w:after="0" w:line="360" w:lineRule="auto"/>
        <w:ind w:left="1134" w:right="902"/>
        <w:jc w:val="both"/>
        <w:rPr>
          <w:rFonts w:ascii="Arial" w:hAnsi="Arial" w:cs="Arial"/>
          <w:b/>
          <w:bCs/>
          <w:i/>
          <w:iCs/>
        </w:rPr>
      </w:pPr>
      <w:r>
        <w:rPr>
          <w:rFonts w:ascii="Arial" w:hAnsi="Arial" w:cs="Arial"/>
          <w:b/>
          <w:bCs/>
          <w:i/>
          <w:iCs/>
        </w:rPr>
        <w:t xml:space="preserve">SEGUNDO.- </w:t>
      </w:r>
      <w:r>
        <w:rPr>
          <w:rFonts w:ascii="Arial" w:hAnsi="Arial" w:cs="Arial"/>
          <w:bCs/>
          <w:i/>
          <w:iCs/>
        </w:rPr>
        <w:t xml:space="preserve">La personalidad de la actora  quedo acreditada en autos, así como la personería  de la autoridad demandada. </w:t>
      </w:r>
    </w:p>
    <w:p w:rsidR="00C57F32" w:rsidRPr="0022359F" w:rsidRDefault="00C57F32" w:rsidP="00C57F32">
      <w:pPr>
        <w:spacing w:after="0"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Por las razones expuestas en el considerando Quinto, NO SE SOBRESEE el juicio. </w:t>
      </w:r>
    </w:p>
    <w:p w:rsidR="00C57F32" w:rsidRDefault="00C57F32" w:rsidP="00C57F32">
      <w:pPr>
        <w:spacing w:after="0" w:line="360" w:lineRule="auto"/>
        <w:ind w:left="1134" w:right="902"/>
        <w:jc w:val="both"/>
        <w:rPr>
          <w:rFonts w:ascii="Arial" w:hAnsi="Arial" w:cs="Arial"/>
          <w:bCs/>
          <w:i/>
          <w:iCs/>
        </w:rPr>
      </w:pPr>
      <w:r>
        <w:rPr>
          <w:rFonts w:ascii="Arial" w:hAnsi="Arial" w:cs="Arial"/>
          <w:b/>
          <w:bCs/>
          <w:i/>
          <w:iCs/>
        </w:rPr>
        <w:t>CUARTO.-</w:t>
      </w:r>
      <w:r>
        <w:rPr>
          <w:rFonts w:ascii="Arial" w:hAnsi="Arial" w:cs="Arial"/>
          <w:bCs/>
          <w:i/>
          <w:iCs/>
        </w:rPr>
        <w:t xml:space="preserve"> Se declara la </w:t>
      </w:r>
      <w:r>
        <w:rPr>
          <w:rFonts w:ascii="Arial" w:hAnsi="Arial" w:cs="Arial"/>
          <w:b/>
          <w:bCs/>
          <w:i/>
          <w:iCs/>
        </w:rPr>
        <w:t xml:space="preserve">NULIDAD LISA Y LLANA </w:t>
      </w:r>
      <w:r>
        <w:rPr>
          <w:rFonts w:ascii="Arial" w:hAnsi="Arial" w:cs="Arial"/>
          <w:bCs/>
          <w:i/>
          <w:iCs/>
        </w:rPr>
        <w:t xml:space="preserve">del acta de infracción de tránsito folio 32754 de veinticinco de octubre del dos mil diecisiete, relacionada con el vehículo particular marca Nissan, tipo Versa, color blanco, con placas de circulación </w:t>
      </w:r>
      <w:r w:rsidR="00C202F1">
        <w:rPr>
          <w:rFonts w:ascii="Arial" w:hAnsi="Arial" w:cs="Arial"/>
          <w:bCs/>
          <w:i/>
          <w:iCs/>
        </w:rPr>
        <w:t>**********</w:t>
      </w:r>
      <w:r>
        <w:rPr>
          <w:rFonts w:ascii="Arial" w:hAnsi="Arial" w:cs="Arial"/>
          <w:bCs/>
          <w:i/>
          <w:iCs/>
        </w:rPr>
        <w:t xml:space="preserve">del Estado de México, emitida por el Policía Vial número estadístico PV-221 de la Comisaria de Vialidad del Municipio de Oaxaca de Juárez y, en consecuencia se dé de baja del sistema SAP. </w:t>
      </w:r>
    </w:p>
    <w:p w:rsidR="00C57F32" w:rsidRDefault="00C57F32" w:rsidP="00C57F32">
      <w:pPr>
        <w:spacing w:after="0" w:line="360" w:lineRule="auto"/>
        <w:ind w:left="1134" w:right="902"/>
        <w:jc w:val="both"/>
        <w:rPr>
          <w:rFonts w:ascii="Arial" w:hAnsi="Arial" w:cs="Arial"/>
          <w:bCs/>
          <w:i/>
          <w:iCs/>
        </w:rPr>
      </w:pPr>
      <w:r>
        <w:rPr>
          <w:rFonts w:ascii="Arial" w:hAnsi="Arial" w:cs="Arial"/>
          <w:b/>
          <w:bCs/>
          <w:i/>
          <w:iCs/>
        </w:rPr>
        <w:t>QUINTO-</w:t>
      </w:r>
      <w:r>
        <w:rPr>
          <w:rFonts w:ascii="Arial" w:hAnsi="Arial" w:cs="Arial"/>
          <w:bCs/>
          <w:i/>
          <w:iCs/>
        </w:rPr>
        <w:t xml:space="preserve"> Se </w:t>
      </w:r>
      <w:r>
        <w:rPr>
          <w:rFonts w:ascii="Arial" w:hAnsi="Arial" w:cs="Arial"/>
          <w:b/>
          <w:bCs/>
          <w:i/>
          <w:iCs/>
        </w:rPr>
        <w:t xml:space="preserve">ORDENA a la Tesorera Municipal del Municipio de Oaxaca de Juárez, Oaxaca, </w:t>
      </w:r>
      <w:r>
        <w:rPr>
          <w:rFonts w:ascii="Arial" w:hAnsi="Arial" w:cs="Arial"/>
          <w:bCs/>
          <w:i/>
          <w:iCs/>
        </w:rPr>
        <w:t xml:space="preserve">haga la devolución al actor </w:t>
      </w:r>
      <w:r>
        <w:rPr>
          <w:rFonts w:ascii="Arial" w:hAnsi="Arial" w:cs="Arial"/>
          <w:b/>
          <w:bCs/>
          <w:i/>
          <w:iCs/>
        </w:rPr>
        <w:t xml:space="preserve">Ignacio Domínguez Sosa, </w:t>
      </w:r>
      <w:r>
        <w:rPr>
          <w:rFonts w:ascii="Arial" w:hAnsi="Arial" w:cs="Arial"/>
          <w:bCs/>
          <w:i/>
          <w:iCs/>
        </w:rPr>
        <w:t xml:space="preserve">de la cantidad de $1,872.00 (mil ochocientos setenta y dos pesos 00/100 M.N.) que se indica en el recibo oficial con número de folio CFDI 26921. </w:t>
      </w:r>
    </w:p>
    <w:p w:rsidR="00165360" w:rsidRDefault="00C57F32" w:rsidP="00165360">
      <w:pPr>
        <w:spacing w:after="0" w:line="360" w:lineRule="auto"/>
        <w:ind w:left="1134" w:right="902"/>
        <w:jc w:val="both"/>
        <w:rPr>
          <w:rFonts w:ascii="Arial" w:hAnsi="Arial" w:cs="Arial"/>
          <w:b/>
          <w:bCs/>
          <w:i/>
          <w:iCs/>
        </w:rPr>
      </w:pPr>
      <w:r>
        <w:rPr>
          <w:rFonts w:ascii="Arial" w:hAnsi="Arial" w:cs="Arial"/>
          <w:b/>
          <w:bCs/>
          <w:i/>
          <w:iCs/>
        </w:rPr>
        <w:t>SEXTO.</w:t>
      </w:r>
      <w:r>
        <w:rPr>
          <w:rFonts w:ascii="Arial" w:hAnsi="Arial" w:cs="Arial"/>
          <w:bCs/>
          <w:i/>
          <w:iCs/>
        </w:rPr>
        <w:t xml:space="preserve"> </w:t>
      </w:r>
      <w:r>
        <w:rPr>
          <w:rFonts w:ascii="Arial" w:hAnsi="Arial" w:cs="Arial"/>
          <w:b/>
          <w:bCs/>
          <w:i/>
          <w:iCs/>
        </w:rPr>
        <w:t xml:space="preserve">NOTIFÍQUESE PERSONALMENTE AL ACTOR, POR OFICIO A LA AUTORIDAD DEMANDADA Y A LA TESORERA DEL MUNICIPIO DE OAXACA DE JUÁREZ, OAXACA </w:t>
      </w:r>
      <w:r>
        <w:rPr>
          <w:rFonts w:ascii="Arial" w:hAnsi="Arial" w:cs="Arial"/>
          <w:bCs/>
          <w:i/>
          <w:iCs/>
        </w:rPr>
        <w:t xml:space="preserve">con copia de la presente con fundamento en los artículos 172 fracción I y 173 fracciones I  y II de la Ley de Procedimiento y Justicia Administrativa para el Estado de Oaxaca. </w:t>
      </w:r>
      <w:r>
        <w:rPr>
          <w:rFonts w:ascii="Arial" w:hAnsi="Arial" w:cs="Arial"/>
          <w:b/>
          <w:bCs/>
          <w:i/>
          <w:iCs/>
        </w:rPr>
        <w:t>CÚMPLASE</w:t>
      </w:r>
      <w:r w:rsidR="00165360">
        <w:rPr>
          <w:rFonts w:ascii="Arial" w:hAnsi="Arial" w:cs="Arial"/>
          <w:b/>
          <w:bCs/>
          <w:i/>
          <w:iCs/>
        </w:rPr>
        <w:t>”</w:t>
      </w:r>
      <w:r>
        <w:rPr>
          <w:rFonts w:ascii="Arial" w:hAnsi="Arial" w:cs="Arial"/>
          <w:b/>
          <w:bCs/>
          <w:i/>
          <w:iCs/>
        </w:rPr>
        <w:t xml:space="preserve">. </w:t>
      </w:r>
    </w:p>
    <w:p w:rsidR="00165360" w:rsidRDefault="00165360" w:rsidP="00165360">
      <w:pPr>
        <w:spacing w:after="0" w:line="360" w:lineRule="auto"/>
        <w:ind w:left="1134" w:right="902"/>
        <w:jc w:val="both"/>
        <w:rPr>
          <w:rFonts w:ascii="Arial" w:hAnsi="Arial" w:cs="Arial"/>
          <w:b/>
          <w:bCs/>
          <w:i/>
          <w:iCs/>
        </w:rPr>
      </w:pPr>
    </w:p>
    <w:p w:rsidR="00165360" w:rsidRPr="00C57F32" w:rsidRDefault="00C57F32" w:rsidP="00165360">
      <w:pPr>
        <w:spacing w:line="360" w:lineRule="auto"/>
        <w:ind w:left="1134" w:right="902"/>
        <w:jc w:val="center"/>
        <w:rPr>
          <w:rFonts w:ascii="Arial" w:hAnsi="Arial" w:cs="Arial"/>
          <w:b/>
          <w:bCs/>
          <w:sz w:val="26"/>
          <w:szCs w:val="26"/>
        </w:rPr>
      </w:pPr>
      <w:r w:rsidRPr="00C57F32">
        <w:rPr>
          <w:rFonts w:ascii="Arial" w:hAnsi="Arial" w:cs="Arial"/>
          <w:b/>
          <w:bCs/>
          <w:sz w:val="26"/>
          <w:szCs w:val="26"/>
        </w:rPr>
        <w:t>C O N S I D E R A N D O</w:t>
      </w:r>
      <w:r w:rsidR="00165360">
        <w:rPr>
          <w:rFonts w:ascii="Arial" w:hAnsi="Arial" w:cs="Arial"/>
          <w:b/>
          <w:bCs/>
          <w:sz w:val="26"/>
          <w:szCs w:val="26"/>
        </w:rPr>
        <w:t>.</w:t>
      </w:r>
    </w:p>
    <w:p w:rsidR="00C57F32" w:rsidRPr="00C57F32" w:rsidRDefault="00C57F32" w:rsidP="00165360">
      <w:pPr>
        <w:widowControl w:val="0"/>
        <w:tabs>
          <w:tab w:val="left" w:pos="7938"/>
        </w:tabs>
        <w:spacing w:line="360" w:lineRule="auto"/>
        <w:ind w:right="51" w:firstLine="709"/>
        <w:jc w:val="both"/>
        <w:rPr>
          <w:rFonts w:ascii="Arial" w:hAnsi="Arial" w:cs="Arial"/>
          <w:b/>
          <w:bCs/>
          <w:iCs/>
          <w:sz w:val="26"/>
          <w:szCs w:val="26"/>
          <w:lang w:eastAsia="es-ES"/>
        </w:rPr>
      </w:pPr>
      <w:r w:rsidRPr="00C57F32">
        <w:rPr>
          <w:rFonts w:ascii="Arial" w:hAnsi="Arial" w:cs="Arial"/>
          <w:b/>
          <w:bCs/>
          <w:iCs/>
          <w:sz w:val="26"/>
          <w:szCs w:val="26"/>
        </w:rPr>
        <w:t xml:space="preserve">PRIMERO. </w:t>
      </w:r>
      <w:r w:rsidRPr="00C57F32">
        <w:rPr>
          <w:rFonts w:ascii="Arial" w:hAnsi="Arial" w:cs="Arial"/>
          <w:bCs/>
          <w:iCs/>
          <w:sz w:val="26"/>
          <w:szCs w:val="26"/>
          <w:lang w:eastAsia="es-ES"/>
        </w:rPr>
        <w:t xml:space="preserve">Esta Sala Superior es competente para conocer del presente asunto, de conformidad con lo dispuesto por los artículos 114 </w:t>
      </w:r>
      <w:r w:rsidR="00165360" w:rsidRPr="00C57F32">
        <w:rPr>
          <w:rFonts w:ascii="Arial" w:hAnsi="Arial" w:cs="Arial"/>
          <w:bCs/>
          <w:iCs/>
          <w:sz w:val="26"/>
          <w:szCs w:val="26"/>
          <w:lang w:eastAsia="es-ES"/>
        </w:rPr>
        <w:t>Quáter</w:t>
      </w:r>
      <w:r w:rsidRPr="00C57F32">
        <w:rPr>
          <w:rFonts w:ascii="Arial" w:hAnsi="Arial" w:cs="Arial"/>
          <w:bCs/>
          <w:iCs/>
          <w:sz w:val="26"/>
          <w:szCs w:val="26"/>
          <w:lang w:eastAsia="es-ES"/>
        </w:rPr>
        <w:t xml:space="preserve"> de la Constitución Política del Estado Libre y Soberano de Oaxaca; 1, 118, 119, 120, 125, 129 y 130 fracción I de la Ley de Procedimiento y Justicia Administrativa para el Estado de Oaxaca, dado que se trata de un Recurso de Revisión interpuesto en contra de la sentencia de 7 siete de septiembre de 2018 dos mil dieciocho, dictada por la Sexta Sala Unitaria de Primera Instancia en el juicio </w:t>
      </w:r>
      <w:r w:rsidRPr="00C57F32">
        <w:rPr>
          <w:rFonts w:ascii="Arial" w:hAnsi="Arial" w:cs="Arial"/>
          <w:b/>
          <w:bCs/>
          <w:iCs/>
          <w:sz w:val="26"/>
          <w:szCs w:val="26"/>
          <w:lang w:eastAsia="es-ES"/>
        </w:rPr>
        <w:t>0137/2017.</w:t>
      </w:r>
    </w:p>
    <w:p w:rsidR="00C57F32" w:rsidRPr="00C57F32" w:rsidRDefault="00C57F32" w:rsidP="00165360">
      <w:pPr>
        <w:widowControl w:val="0"/>
        <w:tabs>
          <w:tab w:val="left" w:pos="7938"/>
        </w:tabs>
        <w:spacing w:line="360" w:lineRule="auto"/>
        <w:ind w:right="51" w:firstLine="709"/>
        <w:jc w:val="both"/>
        <w:rPr>
          <w:rFonts w:ascii="Arial" w:hAnsi="Arial" w:cs="Arial"/>
          <w:bCs/>
          <w:sz w:val="26"/>
          <w:szCs w:val="26"/>
        </w:rPr>
      </w:pPr>
      <w:r w:rsidRPr="00C57F32">
        <w:rPr>
          <w:rFonts w:ascii="Arial" w:hAnsi="Arial" w:cs="Arial"/>
          <w:b/>
          <w:bCs/>
          <w:sz w:val="26"/>
          <w:szCs w:val="26"/>
        </w:rPr>
        <w:t>SEGUNDO.</w:t>
      </w:r>
      <w:r w:rsidRPr="00C57F32">
        <w:rPr>
          <w:rFonts w:ascii="Arial" w:hAnsi="Arial" w:cs="Arial"/>
          <w:bCs/>
          <w:sz w:val="26"/>
          <w:szCs w:val="26"/>
        </w:rPr>
        <w:t xml:space="preserve"> Los agravios hechos valer se encuentran expuestos en el escrito respectivo del recurrente, por lo que no existe necesidad </w:t>
      </w:r>
      <w:r w:rsidRPr="00C57F32">
        <w:rPr>
          <w:rFonts w:ascii="Arial" w:hAnsi="Arial" w:cs="Arial"/>
          <w:bCs/>
          <w:sz w:val="26"/>
          <w:szCs w:val="26"/>
        </w:rPr>
        <w:lastRenderedPageBreak/>
        <w:t>de transcribirlos, al no transgredírsele derecho alguno, como tampoco se vulnera disposición expresa que imponga tal obligación</w:t>
      </w:r>
      <w:r w:rsidRPr="00C57F32">
        <w:rPr>
          <w:rFonts w:ascii="Arial" w:hAnsi="Arial" w:cs="Arial"/>
          <w:sz w:val="26"/>
          <w:szCs w:val="26"/>
        </w:rPr>
        <w:t>.</w:t>
      </w:r>
    </w:p>
    <w:p w:rsidR="00C57F32" w:rsidRPr="00C57F32" w:rsidRDefault="00C57F32" w:rsidP="00165360">
      <w:pPr>
        <w:spacing w:line="360" w:lineRule="auto"/>
        <w:ind w:right="51" w:firstLine="709"/>
        <w:jc w:val="both"/>
        <w:rPr>
          <w:rFonts w:ascii="Arial" w:hAnsi="Arial" w:cs="Arial"/>
          <w:bCs/>
          <w:sz w:val="26"/>
          <w:szCs w:val="26"/>
        </w:rPr>
      </w:pPr>
      <w:r w:rsidRPr="00C57F32">
        <w:rPr>
          <w:rFonts w:ascii="Arial" w:hAnsi="Arial" w:cs="Arial"/>
          <w:b/>
          <w:bCs/>
          <w:sz w:val="26"/>
          <w:szCs w:val="26"/>
        </w:rPr>
        <w:t xml:space="preserve">TERCERO. </w:t>
      </w:r>
      <w:r w:rsidRPr="00C57F32">
        <w:rPr>
          <w:rFonts w:ascii="Arial" w:hAnsi="Arial" w:cs="Arial"/>
          <w:bCs/>
          <w:sz w:val="26"/>
          <w:szCs w:val="26"/>
        </w:rPr>
        <w:t xml:space="preserve">Mediante Acuerdo General AG/TJAO/015/2018 aprobado por el Pleno de la Sala Superior del Tribunal de Justicia 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w:t>
      </w:r>
      <w:r w:rsidRPr="0055171C">
        <w:rPr>
          <w:rFonts w:ascii="Arial" w:hAnsi="Arial" w:cs="Arial"/>
          <w:bCs/>
          <w:sz w:val="26"/>
          <w:szCs w:val="26"/>
        </w:rPr>
        <w:t>Calle de Miguel Hidalgo 215, Colonia Centro, Municipio de Oaxaca de Juárez, Oaxaca, código postal 68000, por lo que las promociones y acuerdos que dirijan a este Tribunal deberán pr</w:t>
      </w:r>
      <w:r w:rsidRPr="00C57F32">
        <w:rPr>
          <w:rFonts w:ascii="Arial" w:hAnsi="Arial" w:cs="Arial"/>
          <w:bCs/>
          <w:sz w:val="26"/>
          <w:szCs w:val="26"/>
        </w:rPr>
        <w:t>esentarse en el domicilio antes señalado.</w:t>
      </w:r>
    </w:p>
    <w:p w:rsidR="00C57F32" w:rsidRPr="00C57F32" w:rsidRDefault="00C57F32" w:rsidP="00165360">
      <w:pPr>
        <w:spacing w:line="360" w:lineRule="auto"/>
        <w:ind w:right="51" w:firstLine="709"/>
        <w:jc w:val="both"/>
        <w:rPr>
          <w:rFonts w:ascii="Arial" w:eastAsia="Calibri" w:hAnsi="Arial" w:cs="Arial"/>
          <w:bCs/>
          <w:sz w:val="26"/>
          <w:szCs w:val="26"/>
        </w:rPr>
      </w:pPr>
      <w:r w:rsidRPr="00C57F32">
        <w:rPr>
          <w:rFonts w:ascii="Arial" w:eastAsia="Calibri" w:hAnsi="Arial" w:cs="Arial"/>
          <w:b/>
          <w:bCs/>
          <w:sz w:val="26"/>
          <w:szCs w:val="26"/>
        </w:rPr>
        <w:t xml:space="preserve">CUARTO.- </w:t>
      </w:r>
      <w:r w:rsidRPr="00C57F32">
        <w:rPr>
          <w:rFonts w:ascii="Arial" w:eastAsia="Calibri" w:hAnsi="Arial" w:cs="Arial"/>
          <w:bCs/>
          <w:sz w:val="26"/>
          <w:szCs w:val="26"/>
        </w:rPr>
        <w:t xml:space="preserve">El artículo 236 de la Ley de </w:t>
      </w:r>
      <w:r w:rsidR="00A010D5">
        <w:rPr>
          <w:rFonts w:ascii="Arial" w:eastAsia="Calibri" w:hAnsi="Arial" w:cs="Arial"/>
          <w:bCs/>
          <w:sz w:val="26"/>
          <w:szCs w:val="26"/>
        </w:rPr>
        <w:t xml:space="preserve">Procedimiento y </w:t>
      </w:r>
      <w:r w:rsidRPr="00C57F32">
        <w:rPr>
          <w:rFonts w:ascii="Arial" w:eastAsia="Calibri" w:hAnsi="Arial" w:cs="Arial"/>
          <w:bCs/>
          <w:sz w:val="26"/>
          <w:szCs w:val="26"/>
        </w:rPr>
        <w:t>Justicia Administrativa  para el Estado de Oaxaca</w:t>
      </w:r>
      <w:r w:rsidR="00A010D5">
        <w:rPr>
          <w:rFonts w:ascii="Arial" w:eastAsia="Calibri" w:hAnsi="Arial" w:cs="Arial"/>
          <w:bCs/>
          <w:sz w:val="26"/>
          <w:szCs w:val="26"/>
        </w:rPr>
        <w:t>,</w:t>
      </w:r>
      <w:r w:rsidRPr="00C57F32">
        <w:rPr>
          <w:rFonts w:ascii="Arial" w:eastAsia="Calibri" w:hAnsi="Arial" w:cs="Arial"/>
          <w:bCs/>
          <w:sz w:val="26"/>
          <w:szCs w:val="26"/>
        </w:rPr>
        <w:t xml:space="preserve"> dispone que  los acuerdos y resoluciones de la primera instancia, podrán ser impugnadas por las partes.</w:t>
      </w:r>
    </w:p>
    <w:p w:rsidR="0055171C" w:rsidRDefault="00C57F32" w:rsidP="00165360">
      <w:pPr>
        <w:spacing w:line="360" w:lineRule="auto"/>
        <w:ind w:right="51" w:firstLine="709"/>
        <w:jc w:val="both"/>
        <w:rPr>
          <w:rFonts w:ascii="Arial" w:eastAsia="Calibri" w:hAnsi="Arial" w:cs="Arial"/>
          <w:bCs/>
          <w:sz w:val="26"/>
          <w:szCs w:val="26"/>
        </w:rPr>
      </w:pPr>
      <w:r w:rsidRPr="00C57F32">
        <w:rPr>
          <w:rFonts w:ascii="Arial" w:eastAsia="Calibri" w:hAnsi="Arial" w:cs="Arial"/>
          <w:bCs/>
          <w:sz w:val="26"/>
          <w:szCs w:val="26"/>
        </w:rPr>
        <w:t xml:space="preserve">Al análisis de las constancias de autos las cuales tienen pleno valor probatorio en términos del artículo 203 fracción I de la Ley de Procedimiento y Justicia Administrativa para el Estado de Oaxaca por tratarse de actuaciones judiciales, se tiene que la parte actora, en su escrito, señaló como autoridades demandadas a López Maley con número estadístico PV-221 adscrita a la Comisaría de Vialidad Municipal de Oaxaca de Juárez, Oaxaca y al Recaudador de Rentas de la Coordinación de Finanzas y Administración del Municipio de Oaxaca de Juárez, </w:t>
      </w:r>
      <w:r w:rsidRPr="00C57F32">
        <w:rPr>
          <w:rFonts w:ascii="Arial" w:eastAsia="Calibri" w:hAnsi="Arial" w:cs="Arial"/>
          <w:b/>
          <w:bCs/>
          <w:sz w:val="26"/>
          <w:szCs w:val="26"/>
        </w:rPr>
        <w:t xml:space="preserve">no obstante, </w:t>
      </w:r>
      <w:r w:rsidRPr="00C57F32">
        <w:rPr>
          <w:rFonts w:ascii="Arial" w:eastAsia="Calibri" w:hAnsi="Arial" w:cs="Arial"/>
          <w:bCs/>
          <w:sz w:val="26"/>
          <w:szCs w:val="26"/>
        </w:rPr>
        <w:t xml:space="preserve">mediante acuerdo de 15 quince de noviembre de 2017 dos  mil diecisiete la sala de origen determinó DESECHAR por IMPROCEDENTE la demanda respecto del citado Recaudador, por estimar que dicho servidor público no dictó, ordenó, ejecutó o trató de ejecutar el acto impugnado (acta de infracción de Tránsito). </w:t>
      </w:r>
    </w:p>
    <w:p w:rsidR="00C57F32" w:rsidRPr="00C57F32" w:rsidRDefault="00C57F32" w:rsidP="00165360">
      <w:pPr>
        <w:spacing w:line="360" w:lineRule="auto"/>
        <w:ind w:right="51" w:firstLine="709"/>
        <w:jc w:val="both"/>
        <w:rPr>
          <w:rFonts w:ascii="Arial" w:eastAsia="Calibri" w:hAnsi="Arial" w:cs="Arial"/>
          <w:bCs/>
          <w:sz w:val="26"/>
          <w:szCs w:val="26"/>
        </w:rPr>
      </w:pPr>
      <w:r w:rsidRPr="0055171C">
        <w:rPr>
          <w:rFonts w:ascii="Arial" w:eastAsia="Calibri" w:hAnsi="Arial" w:cs="Arial"/>
          <w:bCs/>
          <w:sz w:val="26"/>
          <w:szCs w:val="26"/>
        </w:rPr>
        <w:t>Por ello, el proceso</w:t>
      </w:r>
      <w:r w:rsidRPr="00C57F32">
        <w:rPr>
          <w:rFonts w:ascii="Arial" w:eastAsia="Calibri" w:hAnsi="Arial" w:cs="Arial"/>
          <w:bCs/>
          <w:sz w:val="26"/>
          <w:szCs w:val="26"/>
        </w:rPr>
        <w:t xml:space="preserve"> contencioso se siguió en contra de Mónica Brito Pérez en su carácter de Policía Vial con número estadístico PV-221 adscrita a la Comisaría de Vialidad Municipal de Oaxaca de Juárez, Oaxaca, </w:t>
      </w:r>
      <w:r w:rsidRPr="00C57F32">
        <w:rPr>
          <w:rFonts w:ascii="Arial" w:eastAsia="Calibri" w:hAnsi="Arial" w:cs="Arial"/>
          <w:b/>
          <w:bCs/>
          <w:sz w:val="26"/>
          <w:szCs w:val="26"/>
        </w:rPr>
        <w:t xml:space="preserve">de donde </w:t>
      </w:r>
      <w:r w:rsidRPr="00C57F32">
        <w:rPr>
          <w:rFonts w:ascii="Arial" w:eastAsia="Calibri" w:hAnsi="Arial" w:cs="Arial"/>
          <w:bCs/>
          <w:sz w:val="26"/>
          <w:szCs w:val="26"/>
        </w:rPr>
        <w:t xml:space="preserve">la TESORERA MUNICIPAL DE OAXACA </w:t>
      </w:r>
      <w:r w:rsidRPr="00C57F32">
        <w:rPr>
          <w:rFonts w:ascii="Arial" w:eastAsia="Calibri" w:hAnsi="Arial" w:cs="Arial"/>
          <w:bCs/>
          <w:sz w:val="26"/>
          <w:szCs w:val="26"/>
        </w:rPr>
        <w:lastRenderedPageBreak/>
        <w:t xml:space="preserve">DE JUÁREZ, OAXACA no es parte en el juicio, por ende no está legitimada para promover el recurso de revisión que ahora intenta. </w:t>
      </w:r>
    </w:p>
    <w:p w:rsidR="00C57F32" w:rsidRPr="00C57F32" w:rsidRDefault="00C57F32" w:rsidP="00165360">
      <w:pPr>
        <w:spacing w:line="360" w:lineRule="auto"/>
        <w:ind w:right="51" w:firstLine="709"/>
        <w:jc w:val="both"/>
        <w:rPr>
          <w:rFonts w:ascii="Arial" w:eastAsia="Calibri" w:hAnsi="Arial" w:cs="Arial"/>
          <w:bCs/>
          <w:sz w:val="26"/>
          <w:szCs w:val="26"/>
        </w:rPr>
      </w:pPr>
      <w:r w:rsidRPr="00C57F32">
        <w:rPr>
          <w:rFonts w:ascii="Arial" w:eastAsia="Calibri" w:hAnsi="Arial" w:cs="Arial"/>
          <w:bCs/>
          <w:sz w:val="26"/>
          <w:szCs w:val="26"/>
        </w:rPr>
        <w:t xml:space="preserve">A esto no obsta agregar, que aun cuando en la sentencia se haya constreñido a la Tesorera Municipal a la devolución de la cantidad que fue pagada por el actor con motivo del acta de infracción impugnada; ello no la legitima para promover recurso de revisión,  pues en los términos previstos por el artículo 236 párrafo segundo, de la Ley de Procedimiento y Justicia Administrativa para el Estado de Oaxaca </w:t>
      </w:r>
      <w:r w:rsidRPr="00C57F32">
        <w:rPr>
          <w:rFonts w:ascii="Arial" w:eastAsia="Calibri" w:hAnsi="Arial" w:cs="Arial"/>
          <w:b/>
          <w:bCs/>
          <w:sz w:val="26"/>
          <w:szCs w:val="26"/>
        </w:rPr>
        <w:t xml:space="preserve">solo las partes </w:t>
      </w:r>
      <w:r w:rsidRPr="00C57F32">
        <w:rPr>
          <w:rFonts w:ascii="Arial" w:eastAsia="Calibri" w:hAnsi="Arial" w:cs="Arial"/>
          <w:bCs/>
          <w:sz w:val="26"/>
          <w:szCs w:val="26"/>
        </w:rPr>
        <w:t xml:space="preserve">podrán impugnar los acuerdos y resoluciones emitidas por las salas unitarias der primera instancia. </w:t>
      </w:r>
    </w:p>
    <w:p w:rsidR="00C57F32" w:rsidRPr="00C57F32" w:rsidRDefault="00C57F32" w:rsidP="00165360">
      <w:pPr>
        <w:spacing w:line="360" w:lineRule="auto"/>
        <w:ind w:right="51"/>
        <w:jc w:val="both"/>
        <w:rPr>
          <w:rFonts w:ascii="Arial" w:hAnsi="Arial" w:cs="Arial"/>
          <w:sz w:val="26"/>
          <w:szCs w:val="26"/>
        </w:rPr>
      </w:pPr>
      <w:r w:rsidRPr="00C57F32">
        <w:rPr>
          <w:rFonts w:ascii="Arial" w:hAnsi="Arial" w:cs="Arial"/>
          <w:b/>
          <w:sz w:val="26"/>
          <w:szCs w:val="26"/>
        </w:rPr>
        <w:tab/>
      </w:r>
      <w:r w:rsidRPr="00BF267F">
        <w:rPr>
          <w:rFonts w:ascii="Arial" w:hAnsi="Arial" w:cs="Arial"/>
          <w:sz w:val="26"/>
          <w:szCs w:val="26"/>
        </w:rPr>
        <w:t>Por las narradas razones,</w:t>
      </w:r>
      <w:r w:rsidRPr="00C57F32">
        <w:rPr>
          <w:rFonts w:ascii="Arial" w:hAnsi="Arial" w:cs="Arial"/>
          <w:b/>
          <w:sz w:val="26"/>
          <w:szCs w:val="26"/>
        </w:rPr>
        <w:t xml:space="preserve"> </w:t>
      </w:r>
      <w:r w:rsidRPr="00C57F32">
        <w:rPr>
          <w:rFonts w:ascii="Arial" w:hAnsi="Arial" w:cs="Arial"/>
          <w:sz w:val="26"/>
          <w:szCs w:val="26"/>
        </w:rPr>
        <w:t xml:space="preserve">se </w:t>
      </w:r>
      <w:r w:rsidRPr="00C57F32">
        <w:rPr>
          <w:rFonts w:ascii="Arial" w:hAnsi="Arial" w:cs="Arial"/>
          <w:b/>
          <w:sz w:val="26"/>
          <w:szCs w:val="26"/>
        </w:rPr>
        <w:t xml:space="preserve">DESECHA </w:t>
      </w:r>
      <w:r w:rsidRPr="00C57F32">
        <w:rPr>
          <w:rFonts w:ascii="Arial" w:hAnsi="Arial" w:cs="Arial"/>
          <w:sz w:val="26"/>
          <w:szCs w:val="26"/>
        </w:rPr>
        <w:t xml:space="preserve">el recurso intentado al no ser parte en el juicio natural </w:t>
      </w:r>
      <w:r w:rsidRPr="00BF267F">
        <w:rPr>
          <w:rFonts w:ascii="Arial" w:hAnsi="Arial" w:cs="Arial"/>
          <w:sz w:val="26"/>
          <w:szCs w:val="26"/>
        </w:rPr>
        <w:t>y,</w:t>
      </w:r>
      <w:r w:rsidRPr="00C57F32">
        <w:rPr>
          <w:rFonts w:ascii="Arial" w:hAnsi="Arial" w:cs="Arial"/>
          <w:sz w:val="26"/>
          <w:szCs w:val="26"/>
        </w:rPr>
        <w:t xml:space="preserve"> </w:t>
      </w:r>
      <w:r w:rsidRPr="00C57F32">
        <w:rPr>
          <w:rFonts w:ascii="Arial" w:eastAsia="Calibri" w:hAnsi="Arial" w:cs="Arial"/>
          <w:bCs/>
          <w:sz w:val="26"/>
          <w:szCs w:val="26"/>
        </w:rPr>
        <w:t>c</w:t>
      </w:r>
      <w:r w:rsidRPr="00C57F32">
        <w:rPr>
          <w:rFonts w:ascii="Arial" w:hAnsi="Arial" w:cs="Arial"/>
          <w:sz w:val="26"/>
          <w:szCs w:val="26"/>
        </w:rPr>
        <w:t>on fundamento en los artículos 237 y 238 de la Ley de Procedimiento y Justicia Administrativa para el Estado de Oaxaca, se:</w:t>
      </w:r>
    </w:p>
    <w:p w:rsidR="00BF267F" w:rsidRDefault="00C57F32" w:rsidP="00654E90">
      <w:pPr>
        <w:tabs>
          <w:tab w:val="left" w:pos="1134"/>
        </w:tabs>
        <w:spacing w:after="0" w:line="360" w:lineRule="auto"/>
        <w:jc w:val="center"/>
        <w:rPr>
          <w:rFonts w:ascii="Arial" w:eastAsia="Calibri" w:hAnsi="Arial" w:cs="Arial"/>
          <w:b/>
          <w:sz w:val="26"/>
          <w:szCs w:val="26"/>
        </w:rPr>
      </w:pPr>
      <w:r w:rsidRPr="00C57F32">
        <w:rPr>
          <w:rFonts w:ascii="Arial" w:eastAsia="Calibri" w:hAnsi="Arial" w:cs="Arial"/>
          <w:b/>
          <w:sz w:val="26"/>
          <w:szCs w:val="26"/>
        </w:rPr>
        <w:t>R E S U E L V E</w:t>
      </w:r>
      <w:r w:rsidR="00BF267F">
        <w:rPr>
          <w:rFonts w:ascii="Arial" w:eastAsia="Calibri" w:hAnsi="Arial" w:cs="Arial"/>
          <w:b/>
          <w:sz w:val="26"/>
          <w:szCs w:val="26"/>
        </w:rPr>
        <w:t>:</w:t>
      </w:r>
    </w:p>
    <w:p w:rsidR="00C57F32" w:rsidRPr="00C57F32" w:rsidRDefault="00BF267F" w:rsidP="00BF267F">
      <w:pPr>
        <w:tabs>
          <w:tab w:val="left" w:pos="709"/>
        </w:tabs>
        <w:spacing w:after="0" w:line="360" w:lineRule="auto"/>
        <w:jc w:val="both"/>
        <w:rPr>
          <w:rFonts w:ascii="Arial" w:eastAsia="Calibri" w:hAnsi="Arial" w:cs="Arial"/>
          <w:sz w:val="26"/>
          <w:szCs w:val="26"/>
        </w:rPr>
      </w:pPr>
      <w:r>
        <w:rPr>
          <w:rFonts w:ascii="Arial" w:eastAsia="Calibri" w:hAnsi="Arial" w:cs="Arial"/>
          <w:b/>
          <w:sz w:val="26"/>
          <w:szCs w:val="26"/>
        </w:rPr>
        <w:tab/>
      </w:r>
      <w:r w:rsidR="00C57F32" w:rsidRPr="00C57F32">
        <w:rPr>
          <w:rFonts w:ascii="Arial" w:eastAsia="Calibri" w:hAnsi="Arial" w:cs="Arial"/>
          <w:b/>
          <w:sz w:val="26"/>
          <w:szCs w:val="26"/>
        </w:rPr>
        <w:t>PRIMERO</w:t>
      </w:r>
      <w:r w:rsidR="00C57F32" w:rsidRPr="00C57F32">
        <w:rPr>
          <w:rFonts w:ascii="Arial" w:eastAsia="Calibri" w:hAnsi="Arial" w:cs="Arial"/>
          <w:sz w:val="26"/>
          <w:szCs w:val="26"/>
        </w:rPr>
        <w:t xml:space="preserve">. Se </w:t>
      </w:r>
      <w:r w:rsidR="00C57F32" w:rsidRPr="00C57F32">
        <w:rPr>
          <w:rFonts w:ascii="Arial" w:eastAsia="Calibri" w:hAnsi="Arial" w:cs="Arial"/>
          <w:b/>
          <w:sz w:val="26"/>
          <w:szCs w:val="26"/>
        </w:rPr>
        <w:t xml:space="preserve">DESECHA </w:t>
      </w:r>
      <w:r w:rsidR="00C57F32" w:rsidRPr="00C57F32">
        <w:rPr>
          <w:rFonts w:ascii="Arial" w:eastAsia="Calibri" w:hAnsi="Arial" w:cs="Arial"/>
          <w:sz w:val="26"/>
          <w:szCs w:val="26"/>
        </w:rPr>
        <w:t xml:space="preserve">el presente medio de defensa, </w:t>
      </w:r>
      <w:r w:rsidR="00C57F32" w:rsidRPr="00C57F32">
        <w:rPr>
          <w:rFonts w:ascii="Arial" w:eastAsia="Calibri" w:hAnsi="Arial" w:cs="Arial"/>
          <w:sz w:val="26"/>
          <w:szCs w:val="26"/>
          <w:lang w:eastAsia="es-ES"/>
        </w:rPr>
        <w:t>por las razones expuestas en el considerando que antecede</w:t>
      </w:r>
      <w:r>
        <w:rPr>
          <w:rFonts w:ascii="Arial" w:eastAsia="Calibri" w:hAnsi="Arial" w:cs="Arial"/>
          <w:sz w:val="26"/>
          <w:szCs w:val="26"/>
        </w:rPr>
        <w:t>.</w:t>
      </w:r>
    </w:p>
    <w:p w:rsidR="00C57F32" w:rsidRPr="00C57F32" w:rsidRDefault="00C57F32" w:rsidP="00BF267F">
      <w:pPr>
        <w:spacing w:after="0" w:line="360" w:lineRule="auto"/>
        <w:ind w:firstLine="709"/>
        <w:jc w:val="both"/>
        <w:rPr>
          <w:rFonts w:ascii="Arial" w:eastAsia="Calibri" w:hAnsi="Arial" w:cs="Arial"/>
          <w:bCs/>
          <w:sz w:val="26"/>
          <w:szCs w:val="26"/>
        </w:rPr>
      </w:pPr>
    </w:p>
    <w:p w:rsidR="00C57F32" w:rsidRDefault="00C57F32" w:rsidP="00BF267F">
      <w:pPr>
        <w:spacing w:after="0" w:line="360" w:lineRule="auto"/>
        <w:ind w:firstLine="708"/>
        <w:jc w:val="both"/>
        <w:rPr>
          <w:rFonts w:ascii="Arial" w:eastAsia="Calibri" w:hAnsi="Arial" w:cs="Arial"/>
          <w:sz w:val="26"/>
          <w:szCs w:val="26"/>
        </w:rPr>
      </w:pPr>
      <w:r w:rsidRPr="00C57F32">
        <w:rPr>
          <w:rFonts w:ascii="Arial" w:hAnsi="Arial" w:cs="Arial"/>
          <w:b/>
          <w:sz w:val="26"/>
          <w:szCs w:val="26"/>
        </w:rPr>
        <w:t xml:space="preserve">SEGUNDO. NOTIFÍQUESE </w:t>
      </w:r>
      <w:r w:rsidRPr="00C57F32">
        <w:rPr>
          <w:rFonts w:ascii="Arial" w:hAnsi="Arial" w:cs="Arial"/>
          <w:sz w:val="26"/>
          <w:szCs w:val="26"/>
        </w:rPr>
        <w:t>en los términos precisados en el considerando TERCERO de la presente resolución</w:t>
      </w:r>
      <w:r w:rsidR="00654E90">
        <w:rPr>
          <w:rFonts w:ascii="Arial" w:hAnsi="Arial" w:cs="Arial"/>
          <w:b/>
          <w:sz w:val="26"/>
          <w:szCs w:val="26"/>
        </w:rPr>
        <w:t xml:space="preserve"> Y CÚ</w:t>
      </w:r>
      <w:r w:rsidRPr="00C57F32">
        <w:rPr>
          <w:rFonts w:ascii="Arial" w:hAnsi="Arial" w:cs="Arial"/>
          <w:b/>
          <w:sz w:val="26"/>
          <w:szCs w:val="26"/>
        </w:rPr>
        <w:t>MPLASE,</w:t>
      </w:r>
      <w:r w:rsidRPr="00C57F32">
        <w:rPr>
          <w:rFonts w:ascii="Arial" w:hAnsi="Arial" w:cs="Arial"/>
          <w:sz w:val="26"/>
          <w:szCs w:val="26"/>
        </w:rPr>
        <w:t xml:space="preserve"> con copia certificada de la presente resolución, vuelvan las constancias remitidas a la Sexta Sala Unitaria de Primera Instancia, </w:t>
      </w:r>
      <w:r w:rsidRPr="00C57F32">
        <w:rPr>
          <w:rFonts w:ascii="Arial" w:eastAsia="Calibri" w:hAnsi="Arial" w:cs="Arial"/>
          <w:sz w:val="26"/>
          <w:szCs w:val="26"/>
        </w:rPr>
        <w:t>y en su oportunidad archívese el cuaderno de revisión como concluido</w:t>
      </w:r>
      <w:r w:rsidR="00BF267F">
        <w:rPr>
          <w:rFonts w:ascii="Arial" w:eastAsia="Calibri" w:hAnsi="Arial" w:cs="Arial"/>
          <w:sz w:val="26"/>
          <w:szCs w:val="26"/>
        </w:rPr>
        <w:t>.</w:t>
      </w:r>
    </w:p>
    <w:p w:rsidR="00BF267F" w:rsidRPr="00C57F32" w:rsidRDefault="00BF267F" w:rsidP="00BF267F">
      <w:pPr>
        <w:spacing w:after="0" w:line="360" w:lineRule="auto"/>
        <w:ind w:firstLine="708"/>
        <w:jc w:val="both"/>
        <w:rPr>
          <w:rFonts w:ascii="Arial" w:eastAsia="Calibri" w:hAnsi="Arial" w:cs="Arial"/>
          <w:sz w:val="26"/>
          <w:szCs w:val="26"/>
        </w:rPr>
      </w:pPr>
    </w:p>
    <w:p w:rsidR="00BF267F" w:rsidRDefault="00BF267F" w:rsidP="00C83B3D">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con la ausencia del Magistrado Enrique Pacheco Martínez, quienes actúan con la Secretaria General de Acuerdos de este Tribunal, que autoriza y da fe.</w:t>
      </w:r>
    </w:p>
    <w:p w:rsidR="00C83B3D" w:rsidRDefault="00C83B3D" w:rsidP="00C83B3D">
      <w:pPr>
        <w:spacing w:after="0" w:line="360" w:lineRule="auto"/>
        <w:ind w:firstLine="708"/>
        <w:jc w:val="both"/>
        <w:rPr>
          <w:rFonts w:ascii="Arial" w:hAnsi="Arial" w:cs="Arial"/>
          <w:sz w:val="26"/>
          <w:szCs w:val="26"/>
        </w:rPr>
      </w:pPr>
    </w:p>
    <w:p w:rsidR="00BF267F" w:rsidRDefault="00BF267F" w:rsidP="00BF267F">
      <w:pPr>
        <w:spacing w:after="0"/>
        <w:jc w:val="center"/>
        <w:rPr>
          <w:rFonts w:ascii="Arial" w:hAnsi="Arial" w:cs="Arial"/>
          <w:sz w:val="26"/>
          <w:szCs w:val="26"/>
        </w:rPr>
      </w:pPr>
    </w:p>
    <w:p w:rsidR="00654E90" w:rsidRDefault="00654E90" w:rsidP="00BF267F">
      <w:pPr>
        <w:spacing w:after="0"/>
        <w:jc w:val="center"/>
        <w:rPr>
          <w:rFonts w:ascii="Arial" w:hAnsi="Arial" w:cs="Arial"/>
          <w:sz w:val="26"/>
          <w:szCs w:val="26"/>
        </w:rPr>
      </w:pPr>
    </w:p>
    <w:p w:rsidR="00BF267F" w:rsidRDefault="00BF267F" w:rsidP="00BF267F">
      <w:pPr>
        <w:spacing w:after="0"/>
        <w:jc w:val="center"/>
        <w:rPr>
          <w:rFonts w:ascii="Arial" w:hAnsi="Arial" w:cs="Arial"/>
          <w:sz w:val="26"/>
          <w:szCs w:val="26"/>
        </w:rPr>
      </w:pPr>
    </w:p>
    <w:p w:rsidR="00BF267F" w:rsidRDefault="00BF267F" w:rsidP="00BF267F">
      <w:pPr>
        <w:spacing w:after="0"/>
        <w:jc w:val="center"/>
        <w:rPr>
          <w:rFonts w:ascii="Arial" w:hAnsi="Arial" w:cs="Arial"/>
          <w:sz w:val="26"/>
          <w:szCs w:val="26"/>
        </w:rPr>
      </w:pPr>
      <w:r>
        <w:rPr>
          <w:rFonts w:ascii="Arial" w:hAnsi="Arial" w:cs="Arial"/>
          <w:sz w:val="26"/>
          <w:szCs w:val="26"/>
        </w:rPr>
        <w:t>MAGISTRADO ADRIÁN QUIROGA AVENDAÑO.</w:t>
      </w:r>
    </w:p>
    <w:p w:rsidR="00BF267F" w:rsidRDefault="00BF267F" w:rsidP="00BF267F">
      <w:pPr>
        <w:spacing w:after="0"/>
        <w:jc w:val="center"/>
        <w:rPr>
          <w:rFonts w:ascii="Arial" w:hAnsi="Arial" w:cs="Arial"/>
          <w:sz w:val="26"/>
          <w:szCs w:val="26"/>
        </w:rPr>
      </w:pPr>
      <w:r>
        <w:rPr>
          <w:rFonts w:ascii="Arial" w:hAnsi="Arial" w:cs="Arial"/>
          <w:sz w:val="26"/>
          <w:szCs w:val="26"/>
        </w:rPr>
        <w:t>PRESIDENTE</w:t>
      </w:r>
    </w:p>
    <w:p w:rsidR="00BF267F" w:rsidRDefault="00BF267F" w:rsidP="00BF267F">
      <w:pPr>
        <w:rPr>
          <w:rFonts w:ascii="Arial" w:hAnsi="Arial" w:cs="Arial"/>
          <w:sz w:val="26"/>
          <w:szCs w:val="26"/>
        </w:rPr>
      </w:pPr>
    </w:p>
    <w:p w:rsidR="00BF267F" w:rsidRDefault="00BF267F" w:rsidP="00BF267F">
      <w:pPr>
        <w:jc w:val="center"/>
        <w:rPr>
          <w:rFonts w:ascii="Arial" w:hAnsi="Arial" w:cs="Arial"/>
          <w:sz w:val="26"/>
          <w:szCs w:val="26"/>
        </w:rPr>
      </w:pPr>
    </w:p>
    <w:p w:rsidR="00654E90" w:rsidRDefault="009C6AEC" w:rsidP="00654E90">
      <w:pPr>
        <w:spacing w:line="360" w:lineRule="auto"/>
        <w:jc w:val="center"/>
        <w:rPr>
          <w:rFonts w:ascii="Arial" w:hAnsi="Arial" w:cs="Arial"/>
          <w:sz w:val="14"/>
          <w:szCs w:val="26"/>
        </w:rPr>
      </w:pPr>
      <w:r>
        <w:rPr>
          <w:rFonts w:ascii="Arial" w:hAnsi="Arial" w:cs="Arial"/>
          <w:sz w:val="14"/>
          <w:szCs w:val="26"/>
        </w:rPr>
        <w:lastRenderedPageBreak/>
        <w:t>LAS PRESENTES FIRMAS COR</w:t>
      </w:r>
      <w:r w:rsidR="00654E90" w:rsidRPr="006C0D61">
        <w:rPr>
          <w:rFonts w:ascii="Arial" w:hAnsi="Arial" w:cs="Arial"/>
          <w:sz w:val="14"/>
          <w:szCs w:val="26"/>
        </w:rPr>
        <w:t xml:space="preserve">RESPONDEN AL RECURSO DE REVISIÓN </w:t>
      </w:r>
      <w:r w:rsidR="00654E90">
        <w:rPr>
          <w:rFonts w:ascii="Arial" w:hAnsi="Arial" w:cs="Arial"/>
          <w:sz w:val="14"/>
          <w:szCs w:val="26"/>
        </w:rPr>
        <w:t>419/2018.</w:t>
      </w:r>
    </w:p>
    <w:p w:rsidR="00BF267F" w:rsidRDefault="00BF267F" w:rsidP="00BF267F">
      <w:pPr>
        <w:jc w:val="center"/>
        <w:rPr>
          <w:rFonts w:ascii="Arial" w:hAnsi="Arial" w:cs="Arial"/>
          <w:sz w:val="26"/>
          <w:szCs w:val="26"/>
        </w:rPr>
      </w:pPr>
    </w:p>
    <w:p w:rsidR="00BF267F" w:rsidRDefault="00BF267F" w:rsidP="00BF267F">
      <w:pPr>
        <w:jc w:val="center"/>
        <w:rPr>
          <w:rFonts w:ascii="Arial" w:hAnsi="Arial" w:cs="Arial"/>
          <w:sz w:val="26"/>
          <w:szCs w:val="26"/>
        </w:rPr>
      </w:pPr>
    </w:p>
    <w:p w:rsidR="00654E90" w:rsidRDefault="00654E90" w:rsidP="00BF267F">
      <w:pPr>
        <w:jc w:val="center"/>
        <w:rPr>
          <w:rFonts w:ascii="Arial" w:hAnsi="Arial" w:cs="Arial"/>
          <w:sz w:val="26"/>
          <w:szCs w:val="26"/>
        </w:rPr>
      </w:pPr>
    </w:p>
    <w:p w:rsidR="00654E90" w:rsidRDefault="00654E90" w:rsidP="00BF267F">
      <w:pPr>
        <w:jc w:val="center"/>
        <w:rPr>
          <w:rFonts w:ascii="Arial" w:hAnsi="Arial" w:cs="Arial"/>
          <w:sz w:val="26"/>
          <w:szCs w:val="26"/>
        </w:rPr>
      </w:pPr>
    </w:p>
    <w:p w:rsidR="00654E90" w:rsidRDefault="00654E90" w:rsidP="00BF267F">
      <w:pPr>
        <w:jc w:val="center"/>
        <w:rPr>
          <w:rFonts w:ascii="Arial" w:hAnsi="Arial" w:cs="Arial"/>
          <w:sz w:val="26"/>
          <w:szCs w:val="26"/>
        </w:rPr>
      </w:pPr>
    </w:p>
    <w:p w:rsidR="00BF267F" w:rsidRDefault="00BF267F" w:rsidP="00BF267F">
      <w:pPr>
        <w:spacing w:line="360" w:lineRule="auto"/>
        <w:jc w:val="center"/>
        <w:rPr>
          <w:rFonts w:ascii="Arial" w:hAnsi="Arial" w:cs="Arial"/>
          <w:sz w:val="26"/>
          <w:szCs w:val="26"/>
        </w:rPr>
      </w:pPr>
      <w:r>
        <w:rPr>
          <w:rFonts w:ascii="Arial" w:hAnsi="Arial" w:cs="Arial"/>
          <w:sz w:val="26"/>
          <w:szCs w:val="26"/>
        </w:rPr>
        <w:t>MAGISTRADO HUGO VILLEGAS AQUINO.</w:t>
      </w:r>
    </w:p>
    <w:p w:rsidR="00BF267F" w:rsidRDefault="00BF267F" w:rsidP="00BF267F">
      <w:pPr>
        <w:spacing w:line="360" w:lineRule="auto"/>
        <w:jc w:val="center"/>
        <w:rPr>
          <w:rFonts w:ascii="Arial" w:hAnsi="Arial" w:cs="Arial"/>
          <w:sz w:val="14"/>
          <w:szCs w:val="26"/>
        </w:rPr>
      </w:pPr>
    </w:p>
    <w:p w:rsidR="00BF267F" w:rsidRDefault="00BF267F" w:rsidP="00BF267F">
      <w:pPr>
        <w:spacing w:line="360" w:lineRule="auto"/>
        <w:jc w:val="center"/>
        <w:rPr>
          <w:rFonts w:ascii="Arial" w:hAnsi="Arial" w:cs="Arial"/>
          <w:sz w:val="26"/>
          <w:szCs w:val="26"/>
        </w:rPr>
      </w:pPr>
    </w:p>
    <w:p w:rsidR="00BF267F" w:rsidRDefault="00BF267F" w:rsidP="00BF267F">
      <w:pPr>
        <w:spacing w:line="360" w:lineRule="auto"/>
        <w:jc w:val="center"/>
        <w:rPr>
          <w:rFonts w:ascii="Arial" w:hAnsi="Arial" w:cs="Arial"/>
          <w:sz w:val="26"/>
          <w:szCs w:val="26"/>
        </w:rPr>
      </w:pPr>
    </w:p>
    <w:p w:rsidR="00BF267F" w:rsidRDefault="00BF267F" w:rsidP="00BF267F">
      <w:pPr>
        <w:spacing w:line="360" w:lineRule="auto"/>
        <w:jc w:val="center"/>
        <w:rPr>
          <w:rFonts w:ascii="Arial" w:hAnsi="Arial" w:cs="Arial"/>
          <w:sz w:val="26"/>
          <w:szCs w:val="26"/>
        </w:rPr>
      </w:pPr>
    </w:p>
    <w:p w:rsidR="00BF267F" w:rsidRDefault="00BF267F" w:rsidP="00BF267F">
      <w:pPr>
        <w:spacing w:line="360" w:lineRule="auto"/>
        <w:jc w:val="center"/>
        <w:rPr>
          <w:rFonts w:ascii="Arial" w:hAnsi="Arial" w:cs="Arial"/>
          <w:sz w:val="26"/>
          <w:szCs w:val="26"/>
        </w:rPr>
      </w:pPr>
      <w:r>
        <w:rPr>
          <w:rFonts w:ascii="Arial" w:hAnsi="Arial" w:cs="Arial"/>
          <w:sz w:val="26"/>
          <w:szCs w:val="26"/>
        </w:rPr>
        <w:t>MAGISTRADA MARÍA ELENA VILLA DE JARQUÍN</w:t>
      </w:r>
    </w:p>
    <w:p w:rsidR="00BF267F" w:rsidRDefault="00BF267F" w:rsidP="00BF267F">
      <w:pPr>
        <w:spacing w:line="360" w:lineRule="auto"/>
        <w:jc w:val="center"/>
        <w:rPr>
          <w:rFonts w:ascii="Arial" w:hAnsi="Arial" w:cs="Arial"/>
          <w:sz w:val="26"/>
          <w:szCs w:val="26"/>
        </w:rPr>
      </w:pPr>
    </w:p>
    <w:p w:rsidR="00BF267F" w:rsidRDefault="00BF267F" w:rsidP="00BF267F">
      <w:pPr>
        <w:spacing w:line="360" w:lineRule="auto"/>
        <w:jc w:val="center"/>
        <w:rPr>
          <w:rFonts w:ascii="Arial" w:hAnsi="Arial" w:cs="Arial"/>
          <w:sz w:val="26"/>
          <w:szCs w:val="26"/>
        </w:rPr>
      </w:pPr>
    </w:p>
    <w:p w:rsidR="00BF267F" w:rsidRDefault="00BF267F" w:rsidP="00BF267F">
      <w:pPr>
        <w:spacing w:line="360" w:lineRule="auto"/>
        <w:jc w:val="center"/>
        <w:rPr>
          <w:rFonts w:ascii="Arial" w:hAnsi="Arial" w:cs="Arial"/>
          <w:sz w:val="26"/>
          <w:szCs w:val="26"/>
        </w:rPr>
      </w:pPr>
    </w:p>
    <w:p w:rsidR="00BF267F" w:rsidRDefault="00BF267F" w:rsidP="00BF267F">
      <w:pPr>
        <w:spacing w:line="360" w:lineRule="auto"/>
        <w:jc w:val="center"/>
        <w:rPr>
          <w:rFonts w:ascii="Arial" w:hAnsi="Arial" w:cs="Arial"/>
          <w:sz w:val="26"/>
          <w:szCs w:val="26"/>
        </w:rPr>
      </w:pPr>
    </w:p>
    <w:p w:rsidR="00BF267F" w:rsidRDefault="00BF267F" w:rsidP="00BF267F">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BF267F" w:rsidRDefault="00BF267F" w:rsidP="00BF267F">
      <w:pPr>
        <w:jc w:val="center"/>
        <w:rPr>
          <w:rFonts w:ascii="Arial" w:eastAsia="Times New Roman" w:hAnsi="Arial" w:cs="Arial"/>
          <w:sz w:val="26"/>
          <w:szCs w:val="26"/>
        </w:rPr>
      </w:pPr>
    </w:p>
    <w:p w:rsidR="00BF267F" w:rsidRDefault="00BF267F" w:rsidP="00BF267F">
      <w:pPr>
        <w:jc w:val="center"/>
        <w:rPr>
          <w:rFonts w:ascii="Arial" w:eastAsia="Times New Roman" w:hAnsi="Arial" w:cs="Arial"/>
          <w:sz w:val="26"/>
          <w:szCs w:val="26"/>
        </w:rPr>
      </w:pPr>
    </w:p>
    <w:p w:rsidR="00BF267F" w:rsidRDefault="00BF267F" w:rsidP="00BF267F">
      <w:pPr>
        <w:jc w:val="center"/>
        <w:rPr>
          <w:rFonts w:ascii="Arial" w:eastAsia="Times New Roman" w:hAnsi="Arial" w:cs="Arial"/>
          <w:sz w:val="26"/>
          <w:szCs w:val="26"/>
        </w:rPr>
      </w:pPr>
    </w:p>
    <w:p w:rsidR="00BF267F" w:rsidRDefault="00BF267F" w:rsidP="00BF267F">
      <w:pPr>
        <w:jc w:val="center"/>
        <w:rPr>
          <w:rFonts w:ascii="Arial" w:eastAsia="Times New Roman" w:hAnsi="Arial" w:cs="Arial"/>
          <w:sz w:val="26"/>
          <w:szCs w:val="26"/>
        </w:rPr>
      </w:pPr>
    </w:p>
    <w:p w:rsidR="00BF267F" w:rsidRDefault="00BF267F" w:rsidP="00BF267F">
      <w:pPr>
        <w:jc w:val="center"/>
        <w:rPr>
          <w:rFonts w:ascii="Arial" w:eastAsia="Times New Roman" w:hAnsi="Arial" w:cs="Arial"/>
          <w:sz w:val="26"/>
          <w:szCs w:val="26"/>
        </w:rPr>
      </w:pPr>
    </w:p>
    <w:p w:rsidR="00BF267F" w:rsidRDefault="00BF267F" w:rsidP="00BF267F">
      <w:pPr>
        <w:spacing w:after="0"/>
        <w:jc w:val="center"/>
        <w:rPr>
          <w:rFonts w:ascii="Arial" w:hAnsi="Arial" w:cs="Arial"/>
          <w:sz w:val="26"/>
          <w:szCs w:val="26"/>
        </w:rPr>
      </w:pPr>
      <w:r>
        <w:rPr>
          <w:rFonts w:ascii="Arial" w:hAnsi="Arial" w:cs="Arial"/>
          <w:sz w:val="26"/>
          <w:szCs w:val="26"/>
        </w:rPr>
        <w:t>LICENCIADA LETICIA GARCIA SOTO.</w:t>
      </w:r>
    </w:p>
    <w:p w:rsidR="00BF267F" w:rsidRPr="00514BDC" w:rsidRDefault="00BF267F" w:rsidP="00BF267F">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C57F32" w:rsidRDefault="008238CF" w:rsidP="00BF267F">
      <w:pPr>
        <w:spacing w:after="0" w:line="360" w:lineRule="auto"/>
        <w:ind w:firstLine="708"/>
        <w:jc w:val="both"/>
        <w:rPr>
          <w:sz w:val="26"/>
          <w:szCs w:val="26"/>
        </w:rPr>
      </w:pPr>
    </w:p>
    <w:sectPr w:rsidR="008238CF" w:rsidRPr="00C57F32" w:rsidSect="005B45D9">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6F3" w:rsidRDefault="00FB56F3">
      <w:pPr>
        <w:spacing w:after="0" w:line="240" w:lineRule="auto"/>
      </w:pPr>
      <w:r>
        <w:separator/>
      </w:r>
    </w:p>
  </w:endnote>
  <w:endnote w:type="continuationSeparator" w:id="0">
    <w:p w:rsidR="00FB56F3" w:rsidRDefault="00FB56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41" w:rsidRDefault="00CA414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41" w:rsidRDefault="00CA4141">
    <w:pPr>
      <w:pStyle w:val="Piedepgina"/>
    </w:pPr>
    <w:bookmarkStart w:id="0" w:name="_GoBack"/>
    <w:r>
      <w:rPr>
        <w:noProof/>
      </w:rPr>
      <w:drawing>
        <wp:anchor distT="0" distB="0" distL="114300" distR="114300" simplePos="0" relativeHeight="251661312" behindDoc="0" locked="0" layoutInCell="1" allowOverlap="1" wp14:anchorId="6D5DF4AA" wp14:editId="488020F5">
          <wp:simplePos x="0" y="0"/>
          <wp:positionH relativeFrom="column">
            <wp:posOffset>-1625947</wp:posOffset>
          </wp:positionH>
          <wp:positionV relativeFrom="paragraph">
            <wp:posOffset>-5564216</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41" w:rsidRDefault="00CA41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6F3" w:rsidRDefault="00FB56F3">
      <w:pPr>
        <w:spacing w:after="0" w:line="240" w:lineRule="auto"/>
      </w:pPr>
      <w:r>
        <w:separator/>
      </w:r>
    </w:p>
  </w:footnote>
  <w:footnote w:type="continuationSeparator" w:id="0">
    <w:p w:rsidR="00FB56F3" w:rsidRDefault="00FB56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CA4141">
          <w:rPr>
            <w:noProof/>
          </w:rPr>
          <w:t>4</w:t>
        </w:r>
        <w:r>
          <w:fldChar w:fldCharType="end"/>
        </w:r>
      </w:p>
    </w:sdtContent>
  </w:sdt>
  <w:p w:rsidR="00126798" w:rsidRDefault="00CA4141">
    <w:pPr>
      <w:pStyle w:val="Encabezado"/>
    </w:pPr>
    <w:r>
      <w:rPr>
        <w:noProof/>
      </w:rPr>
      <w:drawing>
        <wp:anchor distT="0" distB="0" distL="114300" distR="114300" simplePos="0" relativeHeight="251663360" behindDoc="0" locked="0" layoutInCell="1" allowOverlap="1" wp14:anchorId="0CFF8C72" wp14:editId="42BBAEDB">
          <wp:simplePos x="0" y="0"/>
          <wp:positionH relativeFrom="column">
            <wp:posOffset>5563524</wp:posOffset>
          </wp:positionH>
          <wp:positionV relativeFrom="paragraph">
            <wp:posOffset>4626553</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CA4141">
          <w:rPr>
            <w:noProof/>
          </w:rPr>
          <w:t>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8240" behindDoc="0" locked="0" layoutInCell="1" allowOverlap="1" wp14:anchorId="0061F724" wp14:editId="4952DBDF">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5168" behindDoc="1" locked="0" layoutInCell="1" allowOverlap="1" wp14:anchorId="0AC9D1E8" wp14:editId="7B86759D">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141" w:rsidRDefault="00CA414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857FA"/>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65360"/>
    <w:rsid w:val="00170E13"/>
    <w:rsid w:val="00172594"/>
    <w:rsid w:val="001948E6"/>
    <w:rsid w:val="00196B13"/>
    <w:rsid w:val="001A363F"/>
    <w:rsid w:val="001B284D"/>
    <w:rsid w:val="001C15EA"/>
    <w:rsid w:val="001C1F62"/>
    <w:rsid w:val="001C4DF7"/>
    <w:rsid w:val="001C713B"/>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30310B"/>
    <w:rsid w:val="0030333C"/>
    <w:rsid w:val="00312BE5"/>
    <w:rsid w:val="00317431"/>
    <w:rsid w:val="0032484D"/>
    <w:rsid w:val="00330C2E"/>
    <w:rsid w:val="00343224"/>
    <w:rsid w:val="003462E7"/>
    <w:rsid w:val="00350029"/>
    <w:rsid w:val="003533F7"/>
    <w:rsid w:val="003638AD"/>
    <w:rsid w:val="00363FD0"/>
    <w:rsid w:val="0037738A"/>
    <w:rsid w:val="003777EB"/>
    <w:rsid w:val="0039258D"/>
    <w:rsid w:val="0039535D"/>
    <w:rsid w:val="003959A9"/>
    <w:rsid w:val="003A3921"/>
    <w:rsid w:val="003B76B0"/>
    <w:rsid w:val="003C56CB"/>
    <w:rsid w:val="0040218E"/>
    <w:rsid w:val="004200B9"/>
    <w:rsid w:val="004546F1"/>
    <w:rsid w:val="00454891"/>
    <w:rsid w:val="0047251D"/>
    <w:rsid w:val="00494C16"/>
    <w:rsid w:val="004A5C5B"/>
    <w:rsid w:val="004A764F"/>
    <w:rsid w:val="004C7B31"/>
    <w:rsid w:val="004D3FD5"/>
    <w:rsid w:val="004D40F6"/>
    <w:rsid w:val="004F032D"/>
    <w:rsid w:val="00501D58"/>
    <w:rsid w:val="00511C35"/>
    <w:rsid w:val="005153E1"/>
    <w:rsid w:val="005170DC"/>
    <w:rsid w:val="005245DE"/>
    <w:rsid w:val="0053444C"/>
    <w:rsid w:val="00547E2C"/>
    <w:rsid w:val="0055171C"/>
    <w:rsid w:val="00573E33"/>
    <w:rsid w:val="00573F2D"/>
    <w:rsid w:val="005756D5"/>
    <w:rsid w:val="00576978"/>
    <w:rsid w:val="00591A61"/>
    <w:rsid w:val="005930DA"/>
    <w:rsid w:val="00593E84"/>
    <w:rsid w:val="005A12A8"/>
    <w:rsid w:val="005A7540"/>
    <w:rsid w:val="005B0F93"/>
    <w:rsid w:val="005B45D9"/>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4E90"/>
    <w:rsid w:val="00656562"/>
    <w:rsid w:val="00657C11"/>
    <w:rsid w:val="00684DD2"/>
    <w:rsid w:val="00685F46"/>
    <w:rsid w:val="006938B1"/>
    <w:rsid w:val="00694FE2"/>
    <w:rsid w:val="006B0E02"/>
    <w:rsid w:val="006D0D86"/>
    <w:rsid w:val="006E7970"/>
    <w:rsid w:val="006F2458"/>
    <w:rsid w:val="006F4A81"/>
    <w:rsid w:val="006F6823"/>
    <w:rsid w:val="0071291A"/>
    <w:rsid w:val="007313EF"/>
    <w:rsid w:val="007325BB"/>
    <w:rsid w:val="00735250"/>
    <w:rsid w:val="00744977"/>
    <w:rsid w:val="00751298"/>
    <w:rsid w:val="00761BFC"/>
    <w:rsid w:val="00771872"/>
    <w:rsid w:val="007825AD"/>
    <w:rsid w:val="00787944"/>
    <w:rsid w:val="007D51A7"/>
    <w:rsid w:val="007D57D5"/>
    <w:rsid w:val="007D6535"/>
    <w:rsid w:val="007E5B25"/>
    <w:rsid w:val="007F0D2C"/>
    <w:rsid w:val="007F4F00"/>
    <w:rsid w:val="00814B86"/>
    <w:rsid w:val="008238CF"/>
    <w:rsid w:val="00826EEB"/>
    <w:rsid w:val="00830A05"/>
    <w:rsid w:val="00850959"/>
    <w:rsid w:val="008540F4"/>
    <w:rsid w:val="008B4464"/>
    <w:rsid w:val="008C6A10"/>
    <w:rsid w:val="008D3B78"/>
    <w:rsid w:val="008E0DC8"/>
    <w:rsid w:val="008F5AA5"/>
    <w:rsid w:val="00903ED0"/>
    <w:rsid w:val="00906BD1"/>
    <w:rsid w:val="00912974"/>
    <w:rsid w:val="009221B5"/>
    <w:rsid w:val="00937993"/>
    <w:rsid w:val="00944038"/>
    <w:rsid w:val="00944FC4"/>
    <w:rsid w:val="009508AA"/>
    <w:rsid w:val="00952E02"/>
    <w:rsid w:val="009566EE"/>
    <w:rsid w:val="009569A2"/>
    <w:rsid w:val="00960527"/>
    <w:rsid w:val="00967447"/>
    <w:rsid w:val="009B57EF"/>
    <w:rsid w:val="009C3561"/>
    <w:rsid w:val="009C6AEC"/>
    <w:rsid w:val="009D0511"/>
    <w:rsid w:val="009D1D1D"/>
    <w:rsid w:val="009E1B3A"/>
    <w:rsid w:val="009F0158"/>
    <w:rsid w:val="00A010D5"/>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856B0"/>
    <w:rsid w:val="00B86AE4"/>
    <w:rsid w:val="00B9529C"/>
    <w:rsid w:val="00BA12A5"/>
    <w:rsid w:val="00BB4206"/>
    <w:rsid w:val="00BC6777"/>
    <w:rsid w:val="00BD34D9"/>
    <w:rsid w:val="00BF0763"/>
    <w:rsid w:val="00BF267F"/>
    <w:rsid w:val="00BF49D0"/>
    <w:rsid w:val="00C03BC9"/>
    <w:rsid w:val="00C131FA"/>
    <w:rsid w:val="00C14778"/>
    <w:rsid w:val="00C1665C"/>
    <w:rsid w:val="00C17F5F"/>
    <w:rsid w:val="00C202F1"/>
    <w:rsid w:val="00C30E20"/>
    <w:rsid w:val="00C32D5F"/>
    <w:rsid w:val="00C32FAF"/>
    <w:rsid w:val="00C34AD0"/>
    <w:rsid w:val="00C36A0E"/>
    <w:rsid w:val="00C42D77"/>
    <w:rsid w:val="00C4480F"/>
    <w:rsid w:val="00C52086"/>
    <w:rsid w:val="00C57F32"/>
    <w:rsid w:val="00C72B25"/>
    <w:rsid w:val="00C83B3D"/>
    <w:rsid w:val="00C90297"/>
    <w:rsid w:val="00C96B0F"/>
    <w:rsid w:val="00CA02A5"/>
    <w:rsid w:val="00CA101B"/>
    <w:rsid w:val="00CA4141"/>
    <w:rsid w:val="00CA625D"/>
    <w:rsid w:val="00D06D3B"/>
    <w:rsid w:val="00D10AB8"/>
    <w:rsid w:val="00D1314C"/>
    <w:rsid w:val="00D16F1E"/>
    <w:rsid w:val="00D17A65"/>
    <w:rsid w:val="00D20155"/>
    <w:rsid w:val="00D22E0D"/>
    <w:rsid w:val="00D25CA7"/>
    <w:rsid w:val="00D27F89"/>
    <w:rsid w:val="00D437B0"/>
    <w:rsid w:val="00D4438A"/>
    <w:rsid w:val="00D6774B"/>
    <w:rsid w:val="00D8265B"/>
    <w:rsid w:val="00D838B9"/>
    <w:rsid w:val="00D86D0B"/>
    <w:rsid w:val="00D91377"/>
    <w:rsid w:val="00D94092"/>
    <w:rsid w:val="00DB42EB"/>
    <w:rsid w:val="00DC4D7A"/>
    <w:rsid w:val="00DD76A5"/>
    <w:rsid w:val="00E03F45"/>
    <w:rsid w:val="00E16D22"/>
    <w:rsid w:val="00E249FF"/>
    <w:rsid w:val="00E43EDE"/>
    <w:rsid w:val="00E521E8"/>
    <w:rsid w:val="00E565F3"/>
    <w:rsid w:val="00E85F40"/>
    <w:rsid w:val="00EB17A6"/>
    <w:rsid w:val="00EB3D98"/>
    <w:rsid w:val="00EB7E89"/>
    <w:rsid w:val="00EC1535"/>
    <w:rsid w:val="00EC41E7"/>
    <w:rsid w:val="00ED13F2"/>
    <w:rsid w:val="00ED597C"/>
    <w:rsid w:val="00EE7540"/>
    <w:rsid w:val="00EF0F45"/>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B0A78"/>
    <w:rsid w:val="00FB27D3"/>
    <w:rsid w:val="00FB56F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E39BD9-13C6-4930-9218-CDB96CDA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Textonotapie">
    <w:name w:val="footnote text"/>
    <w:basedOn w:val="Normal"/>
    <w:link w:val="TextonotapieCar"/>
    <w:uiPriority w:val="99"/>
    <w:semiHidden/>
    <w:unhideWhenUsed/>
    <w:rsid w:val="00C03BC9"/>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semiHidden/>
    <w:rsid w:val="00C03BC9"/>
    <w:rPr>
      <w:sz w:val="20"/>
      <w:szCs w:val="20"/>
      <w:lang w:val="es-ES"/>
    </w:rPr>
  </w:style>
  <w:style w:type="character" w:styleId="Refdenotaalpie">
    <w:name w:val="footnote reference"/>
    <w:basedOn w:val="Fuentedeprrafopredeter"/>
    <w:uiPriority w:val="99"/>
    <w:semiHidden/>
    <w:unhideWhenUsed/>
    <w:rsid w:val="00C03B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FAAB2-DE9E-45CB-BB05-22B4F0CF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1245</Words>
  <Characters>6853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21</cp:revision>
  <cp:lastPrinted>2019-04-30T16:00:00Z</cp:lastPrinted>
  <dcterms:created xsi:type="dcterms:W3CDTF">2019-04-12T01:57:00Z</dcterms:created>
  <dcterms:modified xsi:type="dcterms:W3CDTF">2019-06-25T18:34:00Z</dcterms:modified>
</cp:coreProperties>
</file>