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1A" w:rsidRPr="00321BD4" w:rsidRDefault="0071291A" w:rsidP="00321BD4"/>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1291A" w:rsidRPr="00B668BB" w:rsidTr="003377A1">
        <w:tc>
          <w:tcPr>
            <w:tcW w:w="2356" w:type="dxa"/>
          </w:tcPr>
          <w:p w:rsidR="0071291A" w:rsidRPr="00B668BB" w:rsidRDefault="0071291A" w:rsidP="003377A1">
            <w:pPr>
              <w:rPr>
                <w:rFonts w:ascii="Arial" w:hAnsi="Arial" w:cs="Arial"/>
                <w:b/>
                <w:sz w:val="26"/>
                <w:szCs w:val="26"/>
              </w:rPr>
            </w:pPr>
          </w:p>
        </w:tc>
        <w:tc>
          <w:tcPr>
            <w:tcW w:w="7426" w:type="dxa"/>
          </w:tcPr>
          <w:p w:rsidR="0071291A" w:rsidRPr="00B668BB" w:rsidRDefault="0071291A" w:rsidP="003377A1">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71291A" w:rsidRPr="000A1F0F" w:rsidRDefault="0071291A" w:rsidP="003377A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71291A" w:rsidRDefault="0071291A" w:rsidP="003377A1">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0416/2018.</w:t>
            </w:r>
          </w:p>
          <w:p w:rsidR="0071291A" w:rsidRPr="000A1F0F" w:rsidRDefault="0071291A" w:rsidP="003377A1">
            <w:pPr>
              <w:pStyle w:val="Encabezado"/>
              <w:ind w:right="51"/>
              <w:jc w:val="both"/>
              <w:rPr>
                <w:rFonts w:ascii="Arial" w:hAnsi="Arial" w:cs="Arial"/>
                <w:b/>
                <w:iCs/>
                <w:caps/>
                <w:sz w:val="26"/>
                <w:szCs w:val="26"/>
                <w:lang w:val="es-PE"/>
              </w:rPr>
            </w:pPr>
          </w:p>
          <w:p w:rsidR="0071291A" w:rsidRDefault="0071291A" w:rsidP="003377A1">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0414/2016 de la SEXTA sala unitaria DE PRIMERA INSTANCIA.</w:t>
            </w:r>
          </w:p>
          <w:p w:rsidR="0071291A" w:rsidRPr="000A1F0F" w:rsidRDefault="0071291A" w:rsidP="003377A1">
            <w:pPr>
              <w:pStyle w:val="Encabezado"/>
              <w:ind w:left="1119" w:right="51" w:hanging="1119"/>
              <w:jc w:val="both"/>
              <w:rPr>
                <w:rFonts w:ascii="Arial" w:hAnsi="Arial" w:cs="Arial"/>
                <w:b/>
                <w:iCs/>
                <w:caps/>
                <w:sz w:val="26"/>
                <w:szCs w:val="26"/>
                <w:lang w:val="es-PE"/>
              </w:rPr>
            </w:pPr>
          </w:p>
          <w:p w:rsidR="0071291A" w:rsidRPr="000A1F0F" w:rsidRDefault="0071291A" w:rsidP="003377A1">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71291A" w:rsidRPr="00B668BB" w:rsidTr="003377A1">
        <w:tc>
          <w:tcPr>
            <w:tcW w:w="2356" w:type="dxa"/>
          </w:tcPr>
          <w:p w:rsidR="0071291A" w:rsidRPr="00B668BB" w:rsidRDefault="0071291A" w:rsidP="003377A1">
            <w:pPr>
              <w:rPr>
                <w:rFonts w:ascii="Arial" w:hAnsi="Arial" w:cs="Arial"/>
                <w:b/>
                <w:sz w:val="26"/>
                <w:szCs w:val="26"/>
              </w:rPr>
            </w:pPr>
          </w:p>
        </w:tc>
        <w:tc>
          <w:tcPr>
            <w:tcW w:w="7426" w:type="dxa"/>
          </w:tcPr>
          <w:p w:rsidR="0071291A" w:rsidRPr="00B668BB" w:rsidRDefault="0071291A" w:rsidP="003377A1">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71291A" w:rsidRPr="00B668BB" w:rsidTr="003377A1">
        <w:tc>
          <w:tcPr>
            <w:tcW w:w="2356" w:type="dxa"/>
          </w:tcPr>
          <w:p w:rsidR="0071291A" w:rsidRPr="00B668BB" w:rsidRDefault="0071291A" w:rsidP="003377A1">
            <w:pPr>
              <w:rPr>
                <w:rFonts w:ascii="Arial" w:hAnsi="Arial" w:cs="Arial"/>
                <w:b/>
                <w:sz w:val="26"/>
                <w:szCs w:val="26"/>
              </w:rPr>
            </w:pPr>
          </w:p>
        </w:tc>
        <w:tc>
          <w:tcPr>
            <w:tcW w:w="7426" w:type="dxa"/>
          </w:tcPr>
          <w:p w:rsidR="0071291A" w:rsidRPr="00B668BB" w:rsidRDefault="0071291A" w:rsidP="003377A1">
            <w:pPr>
              <w:tabs>
                <w:tab w:val="left" w:pos="3103"/>
              </w:tabs>
              <w:ind w:left="2961" w:hanging="2961"/>
              <w:jc w:val="both"/>
              <w:rPr>
                <w:rFonts w:ascii="Arial" w:hAnsi="Arial" w:cs="Arial"/>
                <w:b/>
                <w:i/>
                <w:iCs/>
                <w:caps/>
                <w:sz w:val="26"/>
                <w:szCs w:val="26"/>
              </w:rPr>
            </w:pPr>
          </w:p>
        </w:tc>
      </w:tr>
    </w:tbl>
    <w:p w:rsidR="0071291A" w:rsidRPr="006E349D" w:rsidRDefault="00967447" w:rsidP="0071291A">
      <w:pPr>
        <w:spacing w:line="360" w:lineRule="auto"/>
        <w:jc w:val="both"/>
        <w:rPr>
          <w:rFonts w:ascii="Arial" w:hAnsi="Arial" w:cs="Arial"/>
          <w:b/>
          <w:sz w:val="26"/>
          <w:szCs w:val="26"/>
        </w:rPr>
      </w:pPr>
      <w:r>
        <w:rPr>
          <w:rFonts w:ascii="Arial" w:hAnsi="Arial" w:cs="Arial"/>
          <w:b/>
          <w:sz w:val="26"/>
          <w:szCs w:val="26"/>
        </w:rPr>
        <w:t xml:space="preserve">OAXACA DE JUÁREZ, OAXACA, </w:t>
      </w:r>
      <w:r w:rsidR="0071291A">
        <w:rPr>
          <w:rFonts w:ascii="Arial" w:hAnsi="Arial" w:cs="Arial"/>
          <w:b/>
          <w:sz w:val="26"/>
          <w:szCs w:val="26"/>
        </w:rPr>
        <w:t xml:space="preserve">DOCE DE ABRIL DE </w:t>
      </w:r>
      <w:r w:rsidR="0071291A" w:rsidRPr="006E349D">
        <w:rPr>
          <w:rFonts w:ascii="Arial" w:hAnsi="Arial" w:cs="Arial"/>
          <w:b/>
          <w:sz w:val="26"/>
          <w:szCs w:val="26"/>
        </w:rPr>
        <w:t xml:space="preserve">DOS MIL </w:t>
      </w:r>
      <w:r w:rsidR="0071291A">
        <w:rPr>
          <w:rFonts w:ascii="Arial" w:hAnsi="Arial" w:cs="Arial"/>
          <w:b/>
          <w:sz w:val="26"/>
          <w:szCs w:val="26"/>
        </w:rPr>
        <w:t>DIECINUEVE</w:t>
      </w:r>
      <w:r w:rsidR="0071291A" w:rsidRPr="006E349D">
        <w:rPr>
          <w:rFonts w:ascii="Arial" w:hAnsi="Arial" w:cs="Arial"/>
          <w:b/>
          <w:sz w:val="26"/>
          <w:szCs w:val="26"/>
        </w:rPr>
        <w:t>.</w:t>
      </w:r>
    </w:p>
    <w:p w:rsidR="0071291A" w:rsidRDefault="0071291A" w:rsidP="00967447">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w:t>
      </w:r>
      <w:r>
        <w:rPr>
          <w:rFonts w:ascii="Arial" w:hAnsi="Arial" w:cs="Arial"/>
          <w:sz w:val="26"/>
          <w:szCs w:val="26"/>
        </w:rPr>
        <w:t>e</w:t>
      </w:r>
      <w:r w:rsidRPr="006E349D">
        <w:rPr>
          <w:rFonts w:ascii="Arial" w:hAnsi="Arial" w:cs="Arial"/>
          <w:sz w:val="26"/>
          <w:szCs w:val="26"/>
        </w:rPr>
        <w:t xml:space="preserve">l Cuaderno de Revisión </w:t>
      </w:r>
      <w:r>
        <w:rPr>
          <w:rFonts w:ascii="Arial" w:hAnsi="Arial" w:cs="Arial"/>
          <w:b/>
          <w:sz w:val="26"/>
          <w:szCs w:val="26"/>
        </w:rPr>
        <w:t>0416/2018</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Pr="00ED2CD1">
        <w:rPr>
          <w:rFonts w:ascii="Arial" w:hAnsi="Arial" w:cs="Arial"/>
          <w:b/>
          <w:sz w:val="26"/>
          <w:szCs w:val="26"/>
        </w:rPr>
        <w:t>ALEJANDRO VILLANUEVA LÓPEZ</w:t>
      </w:r>
      <w:r>
        <w:rPr>
          <w:rFonts w:ascii="Arial" w:hAnsi="Arial" w:cs="Arial"/>
          <w:b/>
          <w:sz w:val="26"/>
          <w:szCs w:val="26"/>
        </w:rPr>
        <w:t>, ENCARGADO DEL DESPACHO DE LA SECRETARÍA DE MOVILIDAD DEL GOBIERNO DEL ESTADO</w:t>
      </w:r>
      <w:r w:rsidRPr="00D8372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w:t>
      </w:r>
      <w:r w:rsidR="00826EEB">
        <w:rPr>
          <w:rFonts w:ascii="Arial" w:hAnsi="Arial" w:cs="Arial"/>
          <w:sz w:val="26"/>
          <w:szCs w:val="26"/>
        </w:rPr>
        <w:t xml:space="preserve">sentencia </w:t>
      </w:r>
      <w:r>
        <w:rPr>
          <w:rFonts w:ascii="Arial" w:hAnsi="Arial" w:cs="Arial"/>
          <w:sz w:val="26"/>
          <w:szCs w:val="26"/>
        </w:rPr>
        <w:t xml:space="preserve">de 30 treinta de agosto de 2018 dos mil dieciocho, dictado en el expediente </w:t>
      </w:r>
      <w:r>
        <w:rPr>
          <w:rFonts w:ascii="Arial" w:hAnsi="Arial" w:cs="Arial"/>
          <w:b/>
          <w:sz w:val="26"/>
          <w:szCs w:val="26"/>
        </w:rPr>
        <w:t>0414/2016,</w:t>
      </w:r>
      <w:r>
        <w:rPr>
          <w:rFonts w:ascii="Arial" w:hAnsi="Arial" w:cs="Arial"/>
          <w:sz w:val="26"/>
          <w:szCs w:val="26"/>
        </w:rPr>
        <w:t xml:space="preserve"> de la Sexta Sala Unitaria de Primera Instancia, relativo al juicio de nulidad promovido por </w:t>
      </w:r>
      <w:r w:rsidR="00540787">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del </w:t>
      </w:r>
      <w:r w:rsidRPr="00677068">
        <w:rPr>
          <w:rFonts w:ascii="Arial" w:hAnsi="Arial" w:cs="Arial"/>
          <w:b/>
          <w:sz w:val="26"/>
          <w:szCs w:val="26"/>
        </w:rPr>
        <w:t>SECRETARIO DE VIALIDAD Y TRANSPORTE, SECRETARIO DE SEGURIDA</w:t>
      </w:r>
      <w:r>
        <w:rPr>
          <w:rFonts w:ascii="Arial" w:hAnsi="Arial" w:cs="Arial"/>
          <w:b/>
          <w:sz w:val="26"/>
          <w:szCs w:val="26"/>
        </w:rPr>
        <w:t>D PÚBLICA, DIRECTOR DE TRÁNSITO Y</w:t>
      </w:r>
      <w:r w:rsidRPr="00677068">
        <w:rPr>
          <w:rFonts w:ascii="Arial" w:hAnsi="Arial" w:cs="Arial"/>
          <w:b/>
          <w:sz w:val="26"/>
          <w:szCs w:val="26"/>
        </w:rPr>
        <w:t xml:space="preserve"> VIALIDAD, Y COMISIONADO DE LA POLIC</w:t>
      </w:r>
      <w:r>
        <w:rPr>
          <w:rFonts w:ascii="Arial" w:hAnsi="Arial" w:cs="Arial"/>
          <w:b/>
          <w:sz w:val="26"/>
          <w:szCs w:val="26"/>
        </w:rPr>
        <w:t>ÍA</w:t>
      </w:r>
      <w:r w:rsidRPr="00677068">
        <w:rPr>
          <w:rFonts w:ascii="Arial" w:hAnsi="Arial" w:cs="Arial"/>
          <w:b/>
          <w:sz w:val="26"/>
          <w:szCs w:val="26"/>
        </w:rPr>
        <w:t xml:space="preserve"> ESTATAL, TODOS DEL ESTADO DE OAXACA</w:t>
      </w:r>
      <w:r w:rsidRPr="00677068">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reformada Ley de Justicia Administrativa para el Estado de Oaxaca, </w:t>
      </w:r>
      <w:r w:rsidR="005A12A8">
        <w:rPr>
          <w:rFonts w:ascii="Arial" w:hAnsi="Arial" w:cs="Arial"/>
          <w:bCs/>
          <w:iCs/>
          <w:sz w:val="26"/>
          <w:szCs w:val="26"/>
        </w:rPr>
        <w:t xml:space="preserve">vigente hasta el 20 veinte de octubre de 2017 dos mil diecisiete, </w:t>
      </w:r>
      <w:r>
        <w:rPr>
          <w:rFonts w:ascii="Arial" w:hAnsi="Arial" w:cs="Arial"/>
          <w:sz w:val="26"/>
          <w:szCs w:val="26"/>
        </w:rPr>
        <w:t xml:space="preserve">se admite. En consecuencia, se procede a dictar resolución en los siguientes términos: </w:t>
      </w:r>
    </w:p>
    <w:p w:rsidR="0071291A" w:rsidRPr="00891B6D" w:rsidRDefault="0071291A" w:rsidP="007D57D5">
      <w:pPr>
        <w:spacing w:line="360" w:lineRule="auto"/>
        <w:jc w:val="center"/>
        <w:rPr>
          <w:rFonts w:ascii="Arial" w:hAnsi="Arial" w:cs="Arial"/>
          <w:b/>
          <w:bCs/>
          <w:sz w:val="26"/>
          <w:szCs w:val="26"/>
        </w:rPr>
      </w:pPr>
      <w:r w:rsidRPr="00891B6D">
        <w:rPr>
          <w:rFonts w:ascii="Arial" w:hAnsi="Arial" w:cs="Arial"/>
          <w:b/>
          <w:bCs/>
          <w:sz w:val="26"/>
          <w:szCs w:val="26"/>
        </w:rPr>
        <w:t>R E S U L T A N D O</w:t>
      </w:r>
      <w:r w:rsidR="007D57D5">
        <w:rPr>
          <w:rFonts w:ascii="Arial" w:hAnsi="Arial" w:cs="Arial"/>
          <w:b/>
          <w:bCs/>
          <w:sz w:val="26"/>
          <w:szCs w:val="26"/>
        </w:rPr>
        <w:t>:</w:t>
      </w:r>
    </w:p>
    <w:p w:rsidR="0071291A" w:rsidRDefault="0071291A" w:rsidP="00AA5010">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30 treinta de agosto de 2018 dos mil dieciocho, dictado por la Sexta Sala Unitaria de Primera Instancia, </w:t>
      </w:r>
      <w:r w:rsidRPr="00ED2CD1">
        <w:rPr>
          <w:rFonts w:ascii="Arial" w:hAnsi="Arial" w:cs="Arial"/>
          <w:b/>
          <w:sz w:val="26"/>
          <w:szCs w:val="26"/>
        </w:rPr>
        <w:t>ALEJANDRO VILLANUEVA LÓPEZ</w:t>
      </w:r>
      <w:r>
        <w:rPr>
          <w:rFonts w:ascii="Arial" w:hAnsi="Arial" w:cs="Arial"/>
          <w:b/>
          <w:sz w:val="26"/>
          <w:szCs w:val="26"/>
        </w:rPr>
        <w:t>, ENCARGADO DEL DESPACHO DE LA SECRETARÍA DE MOVILIDAD DEL GOBIERNO DEL ESTADO</w:t>
      </w:r>
      <w:r w:rsidRPr="00D8372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w:t>
      </w:r>
      <w:r w:rsidR="007D57D5">
        <w:rPr>
          <w:rFonts w:ascii="Arial" w:hAnsi="Arial" w:cs="Arial"/>
          <w:sz w:val="26"/>
          <w:szCs w:val="26"/>
        </w:rPr>
        <w:t xml:space="preserve"> de revisión. </w:t>
      </w:r>
    </w:p>
    <w:p w:rsidR="0071291A" w:rsidRPr="00DB04B5" w:rsidRDefault="0071291A" w:rsidP="00AA5010">
      <w:pPr>
        <w:spacing w:line="360" w:lineRule="auto"/>
        <w:ind w:firstLine="708"/>
        <w:jc w:val="both"/>
        <w:rPr>
          <w:rFonts w:ascii="Arial" w:hAnsi="Arial" w:cs="Arial"/>
          <w:sz w:val="26"/>
          <w:szCs w:val="26"/>
        </w:rPr>
      </w:pPr>
      <w:r w:rsidRPr="00DB04B5">
        <w:rPr>
          <w:rFonts w:ascii="Arial" w:hAnsi="Arial" w:cs="Arial"/>
          <w:b/>
          <w:bCs/>
          <w:sz w:val="26"/>
          <w:szCs w:val="26"/>
        </w:rPr>
        <w:lastRenderedPageBreak/>
        <w:t xml:space="preserve">SEGUNDO. </w:t>
      </w:r>
      <w:r w:rsidRPr="00DB04B5">
        <w:rPr>
          <w:rFonts w:ascii="Arial" w:hAnsi="Arial" w:cs="Arial"/>
          <w:sz w:val="26"/>
          <w:szCs w:val="26"/>
        </w:rPr>
        <w:t>La parte conducente de la sentencia recurrida es del tenor literal siguiente:</w:t>
      </w:r>
      <w:r>
        <w:rPr>
          <w:rFonts w:ascii="Arial" w:hAnsi="Arial" w:cs="Arial"/>
          <w:sz w:val="26"/>
          <w:szCs w:val="26"/>
        </w:rPr>
        <w:t xml:space="preserve"> </w:t>
      </w:r>
    </w:p>
    <w:p w:rsidR="007D57D5" w:rsidRDefault="0071291A" w:rsidP="007F4F00">
      <w:pPr>
        <w:spacing w:after="0" w:line="360" w:lineRule="auto"/>
        <w:ind w:left="1134" w:right="901"/>
        <w:jc w:val="both"/>
        <w:rPr>
          <w:rFonts w:ascii="Arial" w:eastAsia="Calibri" w:hAnsi="Arial" w:cs="Arial"/>
          <w:b/>
          <w:bCs/>
          <w:i/>
          <w:color w:val="000000" w:themeColor="text1"/>
        </w:rPr>
      </w:pPr>
      <w:r>
        <w:rPr>
          <w:rFonts w:ascii="Arial" w:eastAsia="Calibri" w:hAnsi="Arial" w:cs="Arial"/>
          <w:b/>
          <w:bCs/>
          <w:i/>
          <w:color w:val="000000" w:themeColor="text1"/>
        </w:rPr>
        <w:t>“PRIMERO.</w:t>
      </w:r>
      <w:r w:rsidR="00D1314C">
        <w:rPr>
          <w:rFonts w:ascii="Arial" w:eastAsia="Calibri" w:hAnsi="Arial" w:cs="Arial"/>
          <w:b/>
          <w:bCs/>
          <w:i/>
          <w:color w:val="000000" w:themeColor="text1"/>
        </w:rPr>
        <w:t xml:space="preserve">- </w:t>
      </w:r>
      <w:r w:rsidRPr="00544EE8">
        <w:rPr>
          <w:rFonts w:ascii="Arial" w:eastAsia="Calibri" w:hAnsi="Arial" w:cs="Arial"/>
          <w:bCs/>
          <w:i/>
          <w:color w:val="000000" w:themeColor="text1"/>
        </w:rPr>
        <w:t>Esta</w:t>
      </w:r>
      <w:r>
        <w:rPr>
          <w:rFonts w:ascii="Arial" w:eastAsia="Calibri" w:hAnsi="Arial" w:cs="Arial"/>
          <w:bCs/>
          <w:i/>
          <w:color w:val="000000" w:themeColor="text1"/>
        </w:rPr>
        <w:t xml:space="preserve"> Sexta Sala Unitaria fue competente para conocer </w:t>
      </w:r>
      <w:r w:rsidR="007D57D5">
        <w:rPr>
          <w:rFonts w:ascii="Arial" w:eastAsia="Calibri" w:hAnsi="Arial" w:cs="Arial"/>
          <w:bCs/>
          <w:i/>
          <w:color w:val="000000" w:themeColor="text1"/>
        </w:rPr>
        <w:t>y resolver del presente asunto.</w:t>
      </w:r>
    </w:p>
    <w:p w:rsidR="0071291A" w:rsidRPr="007D57D5" w:rsidRDefault="0071291A" w:rsidP="007F4F00">
      <w:pPr>
        <w:spacing w:after="0" w:line="360" w:lineRule="auto"/>
        <w:ind w:left="1134" w:right="901"/>
        <w:jc w:val="both"/>
        <w:rPr>
          <w:rFonts w:ascii="Arial" w:eastAsia="Calibri" w:hAnsi="Arial" w:cs="Arial"/>
          <w:b/>
          <w:bCs/>
          <w:i/>
          <w:color w:val="000000" w:themeColor="text1"/>
        </w:rPr>
      </w:pPr>
      <w:r>
        <w:rPr>
          <w:rFonts w:ascii="Arial" w:eastAsia="Calibri" w:hAnsi="Arial" w:cs="Arial"/>
          <w:b/>
          <w:bCs/>
          <w:i/>
          <w:color w:val="000000" w:themeColor="text1"/>
        </w:rPr>
        <w:t>SEGUNDO.</w:t>
      </w:r>
      <w:r w:rsidR="00D1314C">
        <w:rPr>
          <w:rFonts w:ascii="Arial" w:eastAsia="Calibri" w:hAnsi="Arial" w:cs="Arial"/>
          <w:b/>
          <w:bCs/>
          <w:i/>
          <w:color w:val="000000" w:themeColor="text1"/>
        </w:rPr>
        <w:t xml:space="preserve">- </w:t>
      </w:r>
      <w:r>
        <w:rPr>
          <w:rFonts w:ascii="Arial" w:eastAsia="Calibri" w:hAnsi="Arial" w:cs="Arial"/>
          <w:bCs/>
          <w:i/>
          <w:color w:val="000000" w:themeColor="text1"/>
        </w:rPr>
        <w:t xml:space="preserve">La personalidad de la parte actora quedó acreditada en autos y, las autoridades demandadas no acreditaron fehacientemente su personería. </w:t>
      </w:r>
    </w:p>
    <w:p w:rsidR="0071291A" w:rsidRPr="00544EE8" w:rsidRDefault="0071291A" w:rsidP="007F4F00">
      <w:pPr>
        <w:spacing w:after="0" w:line="360" w:lineRule="auto"/>
        <w:ind w:left="1134" w:right="901"/>
        <w:jc w:val="both"/>
        <w:rPr>
          <w:rFonts w:ascii="Arial" w:eastAsia="Calibri" w:hAnsi="Arial" w:cs="Arial"/>
          <w:bCs/>
          <w:i/>
          <w:color w:val="000000" w:themeColor="text1"/>
        </w:rPr>
      </w:pPr>
      <w:r w:rsidRPr="00544EE8">
        <w:rPr>
          <w:rFonts w:ascii="Arial" w:eastAsia="Calibri" w:hAnsi="Arial" w:cs="Arial"/>
          <w:b/>
          <w:bCs/>
          <w:i/>
          <w:color w:val="000000" w:themeColor="text1"/>
        </w:rPr>
        <w:t>TERCER</w:t>
      </w:r>
      <w:r w:rsidRPr="00D1314C">
        <w:rPr>
          <w:rFonts w:ascii="Arial" w:eastAsia="Calibri" w:hAnsi="Arial" w:cs="Arial"/>
          <w:b/>
          <w:bCs/>
          <w:i/>
          <w:color w:val="000000" w:themeColor="text1"/>
        </w:rPr>
        <w:t>O.</w:t>
      </w:r>
      <w:r w:rsidR="00D1314C" w:rsidRPr="00D1314C">
        <w:rPr>
          <w:rFonts w:ascii="Arial" w:eastAsia="Calibri" w:hAnsi="Arial" w:cs="Arial"/>
          <w:b/>
          <w:bCs/>
          <w:i/>
          <w:color w:val="000000" w:themeColor="text1"/>
        </w:rPr>
        <w:t>-</w:t>
      </w:r>
      <w:r w:rsidR="00D1314C">
        <w:rPr>
          <w:rFonts w:ascii="Arial" w:eastAsia="Calibri" w:hAnsi="Arial" w:cs="Arial"/>
          <w:bCs/>
          <w:i/>
          <w:color w:val="000000" w:themeColor="text1"/>
        </w:rPr>
        <w:t xml:space="preserve"> </w:t>
      </w:r>
      <w:r>
        <w:rPr>
          <w:rFonts w:ascii="Arial" w:eastAsia="Calibri" w:hAnsi="Arial" w:cs="Arial"/>
          <w:bCs/>
          <w:i/>
          <w:color w:val="000000" w:themeColor="text1"/>
        </w:rPr>
        <w:t xml:space="preserve">En atención al razonamiento expuesto en el considerando Quinto de la presente sentencia, </w:t>
      </w:r>
      <w:r w:rsidRPr="00B036C3">
        <w:rPr>
          <w:rFonts w:ascii="Arial" w:eastAsia="Calibri" w:hAnsi="Arial" w:cs="Arial"/>
          <w:b/>
          <w:bCs/>
          <w:i/>
          <w:color w:val="000000" w:themeColor="text1"/>
        </w:rPr>
        <w:t xml:space="preserve">SE SOBRESEE EL JUICIO RESPECTO A LAS ORDENES VERBALES </w:t>
      </w:r>
      <w:r>
        <w:rPr>
          <w:rFonts w:ascii="Arial" w:eastAsia="Calibri" w:hAnsi="Arial" w:cs="Arial"/>
          <w:bCs/>
          <w:i/>
          <w:color w:val="000000" w:themeColor="text1"/>
        </w:rPr>
        <w:t xml:space="preserve">atribuidas al </w:t>
      </w:r>
      <w:r w:rsidRPr="00B036C3">
        <w:rPr>
          <w:rFonts w:ascii="Arial" w:eastAsia="Calibri" w:hAnsi="Arial" w:cs="Arial"/>
          <w:b/>
          <w:bCs/>
          <w:i/>
          <w:color w:val="000000" w:themeColor="text1"/>
        </w:rPr>
        <w:t xml:space="preserve">SECRETARIO DE SEGURIDAD PÚBLICA, DIRECTOR DE TRÁNSITO Y VIALIDAD, COMISIONADO DE LA POLICÍA ESTATAL, AUTORIDADES DEL GOBIERNO DEL ESTADO DE OAXACA PARA LA DETENCIÓN </w:t>
      </w:r>
      <w:r>
        <w:rPr>
          <w:rFonts w:ascii="Arial" w:eastAsia="Calibri" w:hAnsi="Arial" w:cs="Arial"/>
          <w:bCs/>
          <w:i/>
          <w:color w:val="000000" w:themeColor="text1"/>
        </w:rPr>
        <w:t xml:space="preserve">del vehículo marca NISSAN, modelo 2000, motor GA16793667R, con número de serie 3N1EB31S4YL163981. </w:t>
      </w:r>
    </w:p>
    <w:p w:rsidR="00D1314C" w:rsidRDefault="0071291A" w:rsidP="007F4F00">
      <w:pPr>
        <w:spacing w:after="0" w:line="360" w:lineRule="auto"/>
        <w:ind w:left="1134" w:right="901"/>
        <w:jc w:val="both"/>
        <w:rPr>
          <w:rFonts w:ascii="Arial" w:eastAsia="Calibri" w:hAnsi="Arial" w:cs="Arial"/>
          <w:b/>
          <w:bCs/>
          <w:i/>
          <w:color w:val="000000" w:themeColor="text1"/>
        </w:rPr>
      </w:pPr>
      <w:r>
        <w:rPr>
          <w:rFonts w:ascii="Arial" w:eastAsia="Calibri" w:hAnsi="Arial" w:cs="Arial"/>
          <w:b/>
          <w:bCs/>
          <w:i/>
          <w:color w:val="000000" w:themeColor="text1"/>
        </w:rPr>
        <w:t>CUARTO.-</w:t>
      </w:r>
      <w:r w:rsidR="00D1314C">
        <w:rPr>
          <w:rFonts w:ascii="Arial" w:eastAsia="Calibri" w:hAnsi="Arial" w:cs="Arial"/>
          <w:b/>
          <w:bCs/>
          <w:i/>
          <w:color w:val="000000" w:themeColor="text1"/>
        </w:rPr>
        <w:t xml:space="preserve"> </w:t>
      </w:r>
      <w:r>
        <w:rPr>
          <w:rFonts w:ascii="Arial" w:eastAsia="Calibri" w:hAnsi="Arial" w:cs="Arial"/>
          <w:bCs/>
          <w:i/>
          <w:color w:val="000000" w:themeColor="text1"/>
        </w:rPr>
        <w:t xml:space="preserve">Se configura la resolución </w:t>
      </w:r>
      <w:r w:rsidRPr="00B036C3">
        <w:rPr>
          <w:rFonts w:ascii="Arial" w:eastAsia="Calibri" w:hAnsi="Arial" w:cs="Arial"/>
          <w:b/>
          <w:bCs/>
          <w:i/>
          <w:color w:val="000000" w:themeColor="text1"/>
        </w:rPr>
        <w:t>NEGATIVA FICTA</w:t>
      </w:r>
      <w:r>
        <w:rPr>
          <w:rFonts w:ascii="Arial" w:eastAsia="Calibri" w:hAnsi="Arial" w:cs="Arial"/>
          <w:bCs/>
          <w:i/>
          <w:color w:val="000000" w:themeColor="text1"/>
        </w:rPr>
        <w:t xml:space="preserve">, cuya nulidad demandó </w:t>
      </w:r>
      <w:r w:rsidR="00540787">
        <w:rPr>
          <w:rFonts w:ascii="Arial" w:eastAsia="Calibri" w:hAnsi="Arial" w:cs="Arial"/>
          <w:b/>
          <w:bCs/>
          <w:i/>
          <w:color w:val="000000" w:themeColor="text1"/>
        </w:rPr>
        <w:t>**********</w:t>
      </w:r>
      <w:r>
        <w:rPr>
          <w:rFonts w:ascii="Arial" w:eastAsia="Calibri" w:hAnsi="Arial" w:cs="Arial"/>
          <w:bCs/>
          <w:i/>
          <w:color w:val="000000" w:themeColor="text1"/>
        </w:rPr>
        <w:t xml:space="preserve"> al Secretario de Vialidad y Transporte del Gobierno del Estado (antes Coordinador General del Transporte del Estado), respecto a su escrito de 9 nueve de julio del 2009 dos mil nueve y recepcionada el 16 dieciséis de julio del mismo año, así como de la recepcionada el 28 veintiocho de abril del 2009 dos mil nueve p</w:t>
      </w:r>
      <w:r w:rsidR="00D1314C">
        <w:rPr>
          <w:rFonts w:ascii="Arial" w:eastAsia="Calibri" w:hAnsi="Arial" w:cs="Arial"/>
          <w:bCs/>
          <w:i/>
          <w:color w:val="000000" w:themeColor="text1"/>
        </w:rPr>
        <w:t>or la autoridad administrativa.</w:t>
      </w:r>
    </w:p>
    <w:p w:rsidR="00AA5010" w:rsidRDefault="0071291A" w:rsidP="007F4F00">
      <w:pPr>
        <w:spacing w:after="0" w:line="360" w:lineRule="auto"/>
        <w:ind w:left="1134" w:right="901"/>
        <w:jc w:val="both"/>
        <w:rPr>
          <w:rFonts w:ascii="Arial" w:eastAsia="Calibri" w:hAnsi="Arial" w:cs="Arial"/>
          <w:bCs/>
          <w:i/>
          <w:color w:val="000000" w:themeColor="text1"/>
        </w:rPr>
      </w:pPr>
      <w:r>
        <w:rPr>
          <w:rFonts w:ascii="Arial" w:eastAsia="Calibri" w:hAnsi="Arial" w:cs="Arial"/>
          <w:b/>
          <w:bCs/>
          <w:i/>
          <w:color w:val="000000" w:themeColor="text1"/>
        </w:rPr>
        <w:t>QUINTO</w:t>
      </w:r>
      <w:r w:rsidR="00D1314C">
        <w:rPr>
          <w:rFonts w:ascii="Arial" w:eastAsia="Calibri" w:hAnsi="Arial" w:cs="Arial"/>
          <w:b/>
          <w:bCs/>
          <w:i/>
          <w:color w:val="000000" w:themeColor="text1"/>
        </w:rPr>
        <w:t xml:space="preserve">.- </w:t>
      </w:r>
      <w:r>
        <w:rPr>
          <w:rFonts w:ascii="Arial" w:eastAsia="Calibri" w:hAnsi="Arial" w:cs="Arial"/>
          <w:bCs/>
          <w:i/>
          <w:color w:val="000000" w:themeColor="text1"/>
        </w:rPr>
        <w:t xml:space="preserve">Se declara la </w:t>
      </w:r>
      <w:r w:rsidRPr="00214B56">
        <w:rPr>
          <w:rFonts w:ascii="Arial" w:eastAsia="Calibri" w:hAnsi="Arial" w:cs="Arial"/>
          <w:b/>
          <w:bCs/>
          <w:i/>
          <w:color w:val="000000" w:themeColor="text1"/>
        </w:rPr>
        <w:t>NULIDAD DE LA RESOLUCIÓN NEGATIVA FICTA</w:t>
      </w:r>
      <w:r>
        <w:rPr>
          <w:rFonts w:ascii="Arial" w:eastAsia="Calibri" w:hAnsi="Arial" w:cs="Arial"/>
          <w:bCs/>
          <w:i/>
          <w:color w:val="000000" w:themeColor="text1"/>
        </w:rPr>
        <w:t xml:space="preserve"> de los referidos escritos o solicitudes, para los efectos precisados en los considerandos sexto y séptimo de esta sentencia. </w:t>
      </w:r>
    </w:p>
    <w:p w:rsidR="005A12A8" w:rsidRDefault="0071291A" w:rsidP="007F4F00">
      <w:pPr>
        <w:spacing w:after="0" w:line="360" w:lineRule="auto"/>
        <w:ind w:left="1134" w:right="901"/>
        <w:jc w:val="both"/>
        <w:rPr>
          <w:rFonts w:ascii="Arial" w:eastAsia="Calibri" w:hAnsi="Arial" w:cs="Arial"/>
          <w:b/>
          <w:bCs/>
          <w:i/>
          <w:color w:val="000000" w:themeColor="text1"/>
        </w:rPr>
      </w:pPr>
      <w:r>
        <w:rPr>
          <w:rFonts w:ascii="Arial" w:eastAsia="Calibri" w:hAnsi="Arial" w:cs="Arial"/>
          <w:b/>
          <w:bCs/>
          <w:i/>
          <w:color w:val="000000" w:themeColor="text1"/>
        </w:rPr>
        <w:t xml:space="preserve">SEXTO. </w:t>
      </w:r>
      <w:r w:rsidRPr="00544EE8">
        <w:rPr>
          <w:rFonts w:ascii="Arial" w:eastAsia="Calibri" w:hAnsi="Arial" w:cs="Arial"/>
          <w:b/>
          <w:bCs/>
          <w:i/>
          <w:color w:val="000000" w:themeColor="text1"/>
        </w:rPr>
        <w:t xml:space="preserve">NOTIFÍQUESE </w:t>
      </w:r>
      <w:r>
        <w:rPr>
          <w:rFonts w:ascii="Arial" w:eastAsia="Calibri" w:hAnsi="Arial" w:cs="Arial"/>
          <w:b/>
          <w:bCs/>
          <w:i/>
          <w:color w:val="000000" w:themeColor="text1"/>
        </w:rPr>
        <w:t xml:space="preserve">PERSONALMENTE A LA ACTORA Y POR OFICIO A LAS AUTORIDADES DEMANDADAS, </w:t>
      </w:r>
      <w:r>
        <w:rPr>
          <w:rFonts w:ascii="Arial" w:eastAsia="Calibri" w:hAnsi="Arial" w:cs="Arial"/>
          <w:bCs/>
          <w:i/>
          <w:color w:val="000000" w:themeColor="text1"/>
        </w:rPr>
        <w:t>con fundamento en los artículos 142 fracción I y 143 fracciones I y II, de la Ley de Justicia Administra</w:t>
      </w:r>
      <w:r w:rsidR="00D1314C">
        <w:rPr>
          <w:rFonts w:ascii="Arial" w:eastAsia="Calibri" w:hAnsi="Arial" w:cs="Arial"/>
          <w:bCs/>
          <w:i/>
          <w:color w:val="000000" w:themeColor="text1"/>
        </w:rPr>
        <w:t xml:space="preserve">tiva para el Estado de Oaxaca. </w:t>
      </w:r>
      <w:r w:rsidRPr="00544EE8">
        <w:rPr>
          <w:rFonts w:ascii="Arial" w:eastAsia="Calibri" w:hAnsi="Arial" w:cs="Arial"/>
          <w:b/>
          <w:bCs/>
          <w:i/>
          <w:color w:val="000000" w:themeColor="text1"/>
        </w:rPr>
        <w:t>CÚMPLASE”.</w:t>
      </w:r>
      <w:r w:rsidR="005A12A8">
        <w:rPr>
          <w:rFonts w:ascii="Arial" w:eastAsia="Calibri" w:hAnsi="Arial" w:cs="Arial"/>
          <w:b/>
          <w:bCs/>
          <w:i/>
          <w:color w:val="000000" w:themeColor="text1"/>
        </w:rPr>
        <w:tab/>
      </w:r>
    </w:p>
    <w:p w:rsidR="007F4F00" w:rsidRDefault="007F4F00" w:rsidP="007F4F00">
      <w:pPr>
        <w:spacing w:after="0" w:line="360" w:lineRule="auto"/>
        <w:ind w:left="1134" w:right="901"/>
        <w:jc w:val="both"/>
        <w:rPr>
          <w:rFonts w:ascii="Arial" w:eastAsia="Calibri" w:hAnsi="Arial" w:cs="Arial"/>
          <w:b/>
          <w:bCs/>
          <w:i/>
          <w:color w:val="000000" w:themeColor="text1"/>
        </w:rPr>
      </w:pPr>
    </w:p>
    <w:p w:rsidR="005A12A8" w:rsidRDefault="0071291A" w:rsidP="007F4F00">
      <w:pPr>
        <w:spacing w:line="360" w:lineRule="auto"/>
        <w:ind w:right="51"/>
        <w:jc w:val="center"/>
        <w:rPr>
          <w:rFonts w:ascii="Arial" w:eastAsia="Calibri" w:hAnsi="Arial" w:cs="Arial"/>
          <w:b/>
          <w:bCs/>
          <w:sz w:val="26"/>
          <w:szCs w:val="26"/>
        </w:rPr>
      </w:pPr>
      <w:r w:rsidRPr="00E66317">
        <w:rPr>
          <w:rFonts w:ascii="Arial" w:eastAsia="Calibri" w:hAnsi="Arial" w:cs="Arial"/>
          <w:b/>
          <w:bCs/>
          <w:sz w:val="26"/>
          <w:szCs w:val="26"/>
        </w:rPr>
        <w:t>C O N S I D E R A N D O</w:t>
      </w:r>
      <w:r w:rsidR="005A12A8">
        <w:rPr>
          <w:rFonts w:ascii="Arial" w:eastAsia="Calibri" w:hAnsi="Arial" w:cs="Arial"/>
          <w:b/>
          <w:bCs/>
          <w:sz w:val="26"/>
          <w:szCs w:val="26"/>
        </w:rPr>
        <w:t>.</w:t>
      </w:r>
    </w:p>
    <w:p w:rsidR="005A12A8" w:rsidRDefault="002F4DEE" w:rsidP="00967447">
      <w:pPr>
        <w:spacing w:line="360" w:lineRule="auto"/>
        <w:ind w:right="49" w:firstLine="282"/>
        <w:jc w:val="both"/>
        <w:rPr>
          <w:rFonts w:ascii="Arial" w:hAnsi="Arial" w:cs="Arial"/>
          <w:b/>
          <w:bCs/>
          <w:sz w:val="26"/>
          <w:szCs w:val="26"/>
        </w:rPr>
      </w:pPr>
      <w:r>
        <w:rPr>
          <w:rFonts w:ascii="Arial" w:hAnsi="Arial" w:cs="Arial"/>
          <w:b/>
          <w:bCs/>
          <w:iCs/>
          <w:sz w:val="26"/>
          <w:szCs w:val="26"/>
        </w:rPr>
        <w:tab/>
      </w:r>
      <w:r w:rsidR="0071291A" w:rsidRPr="006E349D">
        <w:rPr>
          <w:rFonts w:ascii="Arial" w:hAnsi="Arial" w:cs="Arial"/>
          <w:b/>
          <w:bCs/>
          <w:iCs/>
          <w:sz w:val="26"/>
          <w:szCs w:val="26"/>
        </w:rPr>
        <w:t xml:space="preserve">PRIMERO. </w:t>
      </w:r>
      <w:r w:rsidR="0071291A" w:rsidRPr="00E95BF9">
        <w:rPr>
          <w:rFonts w:ascii="Arial" w:hAnsi="Arial" w:cs="Arial"/>
          <w:bCs/>
          <w:iCs/>
          <w:sz w:val="26"/>
          <w:szCs w:val="26"/>
          <w:lang w:eastAsia="es-ES"/>
        </w:rPr>
        <w:t xml:space="preserve">Esta Sala Superior es competente para conocer del presente asunto, de conformidad con lo dispuesto por los artículos </w:t>
      </w:r>
      <w:r w:rsidR="0071291A">
        <w:rPr>
          <w:rFonts w:ascii="Arial" w:hAnsi="Arial" w:cs="Arial"/>
          <w:bCs/>
          <w:iCs/>
          <w:sz w:val="26"/>
          <w:szCs w:val="26"/>
          <w:lang w:eastAsia="es-ES"/>
        </w:rPr>
        <w:t xml:space="preserve">114 Quáter, tercer párrafo de la Constitución Política del Estado Libre y Soberano de Oaxaca, </w:t>
      </w:r>
      <w:r w:rsidR="0071291A">
        <w:rPr>
          <w:rFonts w:ascii="Arial" w:hAnsi="Arial" w:cs="Arial"/>
          <w:bCs/>
          <w:iCs/>
          <w:sz w:val="26"/>
          <w:szCs w:val="26"/>
        </w:rPr>
        <w:t>así como los diversos 86, 88, 92, 93, fracción I, 94, 201, 206 y 208 de la Ley de Justicia Administrativa para el Estado de Oaxaca, vigente hasta el 20 veinte de octubre de 2017 dos mil diecisiete,</w:t>
      </w:r>
      <w:r w:rsidR="0071291A" w:rsidRPr="006E349D">
        <w:rPr>
          <w:rFonts w:ascii="Arial" w:hAnsi="Arial" w:cs="Arial"/>
          <w:bCs/>
          <w:iCs/>
          <w:sz w:val="26"/>
          <w:szCs w:val="26"/>
        </w:rPr>
        <w:t xml:space="preserve"> </w:t>
      </w:r>
      <w:r w:rsidR="0071291A">
        <w:rPr>
          <w:rFonts w:ascii="Arial" w:hAnsi="Arial" w:cs="Arial"/>
          <w:bCs/>
          <w:iCs/>
          <w:sz w:val="26"/>
          <w:szCs w:val="26"/>
        </w:rPr>
        <w:t xml:space="preserve">por ser la ley que se encontraba vigente al inicio del </w:t>
      </w:r>
      <w:r w:rsidR="0071291A">
        <w:rPr>
          <w:rFonts w:ascii="Arial" w:hAnsi="Arial" w:cs="Arial"/>
          <w:bCs/>
          <w:iCs/>
          <w:sz w:val="26"/>
          <w:szCs w:val="26"/>
        </w:rPr>
        <w:lastRenderedPageBreak/>
        <w:t>procedimiento administrativo, al</w:t>
      </w:r>
      <w:r w:rsidR="0071291A" w:rsidRPr="006E349D">
        <w:rPr>
          <w:rFonts w:ascii="Arial" w:hAnsi="Arial" w:cs="Arial"/>
          <w:bCs/>
          <w:iCs/>
          <w:sz w:val="26"/>
          <w:szCs w:val="26"/>
        </w:rPr>
        <w:t xml:space="preserve"> trata</w:t>
      </w:r>
      <w:r w:rsidR="0071291A">
        <w:rPr>
          <w:rFonts w:ascii="Arial" w:hAnsi="Arial" w:cs="Arial"/>
          <w:bCs/>
          <w:iCs/>
          <w:sz w:val="26"/>
          <w:szCs w:val="26"/>
        </w:rPr>
        <w:t xml:space="preserve">rse de un </w:t>
      </w:r>
      <w:r w:rsidR="0071291A" w:rsidRPr="006E349D">
        <w:rPr>
          <w:rFonts w:ascii="Arial" w:hAnsi="Arial" w:cs="Arial"/>
          <w:bCs/>
          <w:iCs/>
          <w:sz w:val="26"/>
          <w:szCs w:val="26"/>
        </w:rPr>
        <w:t xml:space="preserve">Recurso de Revisión interpuesto </w:t>
      </w:r>
      <w:r w:rsidR="0071291A" w:rsidRPr="002A72DF">
        <w:rPr>
          <w:rFonts w:ascii="Arial" w:hAnsi="Arial" w:cs="Arial"/>
          <w:bCs/>
          <w:iCs/>
          <w:sz w:val="26"/>
          <w:szCs w:val="26"/>
        </w:rPr>
        <w:t xml:space="preserve">en contra </w:t>
      </w:r>
      <w:r w:rsidR="0071291A">
        <w:rPr>
          <w:rFonts w:ascii="Arial" w:hAnsi="Arial" w:cs="Arial"/>
          <w:bCs/>
          <w:iCs/>
          <w:sz w:val="26"/>
          <w:szCs w:val="26"/>
        </w:rPr>
        <w:t xml:space="preserve">de la sentencia de </w:t>
      </w:r>
      <w:r w:rsidR="0071291A">
        <w:rPr>
          <w:rFonts w:ascii="Arial" w:hAnsi="Arial" w:cs="Arial"/>
          <w:sz w:val="26"/>
          <w:szCs w:val="26"/>
        </w:rPr>
        <w:t>30 treinta de agosto de 2018 dos mil dieciocho</w:t>
      </w:r>
      <w:r w:rsidR="0071291A" w:rsidRPr="00821CBD">
        <w:rPr>
          <w:rFonts w:ascii="Arial" w:hAnsi="Arial" w:cs="Arial"/>
          <w:sz w:val="26"/>
          <w:szCs w:val="26"/>
        </w:rPr>
        <w:t xml:space="preserve">, dictada en el </w:t>
      </w:r>
      <w:r w:rsidR="0071291A">
        <w:rPr>
          <w:rFonts w:ascii="Arial" w:hAnsi="Arial" w:cs="Arial"/>
          <w:sz w:val="26"/>
          <w:szCs w:val="26"/>
        </w:rPr>
        <w:t xml:space="preserve">expediente </w:t>
      </w:r>
      <w:r w:rsidR="0071291A">
        <w:rPr>
          <w:rFonts w:ascii="Arial" w:hAnsi="Arial" w:cs="Arial"/>
          <w:b/>
          <w:sz w:val="26"/>
          <w:szCs w:val="26"/>
        </w:rPr>
        <w:t xml:space="preserve">0414/2016 </w:t>
      </w:r>
      <w:r w:rsidR="0071291A" w:rsidRPr="00821CBD">
        <w:rPr>
          <w:rFonts w:ascii="Arial" w:hAnsi="Arial" w:cs="Arial"/>
          <w:sz w:val="26"/>
          <w:szCs w:val="26"/>
        </w:rPr>
        <w:t xml:space="preserve">del índice </w:t>
      </w:r>
      <w:r w:rsidR="0071291A" w:rsidRPr="00241F94">
        <w:rPr>
          <w:rFonts w:ascii="Arial" w:hAnsi="Arial" w:cs="Arial"/>
          <w:sz w:val="26"/>
          <w:szCs w:val="26"/>
        </w:rPr>
        <w:t>de</w:t>
      </w:r>
      <w:r w:rsidR="0071291A">
        <w:rPr>
          <w:rFonts w:ascii="Arial" w:hAnsi="Arial" w:cs="Arial"/>
          <w:sz w:val="26"/>
          <w:szCs w:val="26"/>
        </w:rPr>
        <w:t xml:space="preserve"> la Sexta Sala Unitaria de Primera Instancia</w:t>
      </w:r>
      <w:r w:rsidR="0071291A">
        <w:rPr>
          <w:rFonts w:ascii="Arial" w:hAnsi="Arial" w:cs="Arial"/>
          <w:b/>
          <w:bCs/>
          <w:sz w:val="26"/>
          <w:szCs w:val="26"/>
        </w:rPr>
        <w:t xml:space="preserve">. </w:t>
      </w:r>
    </w:p>
    <w:p w:rsidR="0071291A" w:rsidRDefault="0071291A" w:rsidP="007F4F00">
      <w:pPr>
        <w:spacing w:line="360" w:lineRule="auto"/>
        <w:ind w:right="51" w:firstLine="282"/>
        <w:jc w:val="both"/>
        <w:rPr>
          <w:rFonts w:ascii="Arial" w:hAnsi="Arial" w:cs="Arial"/>
        </w:rPr>
      </w:pPr>
      <w:r w:rsidRPr="006E349D">
        <w:rPr>
          <w:rFonts w:ascii="Arial" w:hAnsi="Arial" w:cs="Arial"/>
          <w:b/>
          <w:bCs/>
          <w:sz w:val="26"/>
          <w:szCs w:val="26"/>
        </w:rPr>
        <w:t>SEGUNDO.</w:t>
      </w:r>
      <w:r w:rsidRPr="006E349D">
        <w:rPr>
          <w:rFonts w:ascii="Arial" w:hAnsi="Arial" w:cs="Arial"/>
          <w:bCs/>
          <w:sz w:val="26"/>
          <w:szCs w:val="26"/>
        </w:rPr>
        <w:t xml:space="preserve"> Los agravios hechos valer</w:t>
      </w:r>
      <w:r>
        <w:rPr>
          <w:rFonts w:ascii="Arial" w:hAnsi="Arial" w:cs="Arial"/>
          <w:bCs/>
          <w:sz w:val="26"/>
          <w:szCs w:val="26"/>
        </w:rPr>
        <w:t xml:space="preserve"> </w:t>
      </w:r>
      <w:r w:rsidRPr="006E349D">
        <w:rPr>
          <w:rFonts w:ascii="Arial" w:hAnsi="Arial" w:cs="Arial"/>
          <w:bCs/>
          <w:sz w:val="26"/>
          <w:szCs w:val="26"/>
        </w:rPr>
        <w:t>se encue</w:t>
      </w:r>
      <w:r>
        <w:rPr>
          <w:rFonts w:ascii="Arial" w:hAnsi="Arial" w:cs="Arial"/>
          <w:bCs/>
          <w:sz w:val="26"/>
          <w:szCs w:val="26"/>
        </w:rPr>
        <w:t>ntran expuestos en el escrito del recurrente</w:t>
      </w:r>
      <w:r w:rsidRPr="006E349D">
        <w:rPr>
          <w:rFonts w:ascii="Arial" w:hAnsi="Arial" w:cs="Arial"/>
          <w:bCs/>
          <w:sz w:val="26"/>
          <w:szCs w:val="26"/>
        </w:rPr>
        <w:t xml:space="preserv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Pr>
          <w:rFonts w:ascii="Arial" w:hAnsi="Arial" w:cs="Arial"/>
          <w:sz w:val="26"/>
          <w:szCs w:val="26"/>
        </w:rPr>
        <w:t>.</w:t>
      </w:r>
      <w:r w:rsidR="005A12A8">
        <w:rPr>
          <w:rFonts w:ascii="Arial" w:hAnsi="Arial" w:cs="Arial"/>
          <w:bCs/>
          <w:sz w:val="26"/>
          <w:szCs w:val="26"/>
        </w:rPr>
        <w:t xml:space="preserve"> </w:t>
      </w: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Pr>
          <w:rFonts w:ascii="Arial" w:hAnsi="Arial" w:cs="Arial"/>
        </w:rPr>
        <w:t xml:space="preserve"> </w:t>
      </w:r>
    </w:p>
    <w:p w:rsidR="005A12A8" w:rsidRPr="00045E82" w:rsidRDefault="0071291A" w:rsidP="002F4DEE">
      <w:pPr>
        <w:spacing w:after="120"/>
        <w:ind w:left="709" w:right="900"/>
        <w:jc w:val="both"/>
        <w:rPr>
          <w:rFonts w:ascii="Arial" w:eastAsia="Times New Roman" w:hAnsi="Arial" w:cs="Arial"/>
          <w:i/>
        </w:rPr>
      </w:pPr>
      <w:r>
        <w:rPr>
          <w:rFonts w:ascii="Arial" w:eastAsia="Times New Roman" w:hAnsi="Arial" w:cs="Arial"/>
          <w:bCs/>
          <w:i/>
        </w:rPr>
        <w:t>“</w:t>
      </w:r>
      <w:r>
        <w:rPr>
          <w:rFonts w:ascii="Arial" w:eastAsia="Times New Roman" w:hAnsi="Arial" w:cs="Arial"/>
          <w:b/>
          <w:bCs/>
          <w:i/>
        </w:rPr>
        <w:t>CONCEPTOS DE VIOLACIÓN. NO ES OBLIGATORIO TRANSCRIBIRLOS EN LA SENTENCIA</w:t>
      </w:r>
      <w:r w:rsidRPr="00045E82">
        <w:rPr>
          <w:rFonts w:ascii="Arial" w:eastAsia="Times New Roman" w:hAnsi="Arial" w:cs="Arial"/>
          <w:bCs/>
          <w:i/>
        </w:rPr>
        <w:t xml:space="preserve">. </w:t>
      </w:r>
      <w:r w:rsidRPr="00045E82">
        <w:rPr>
          <w:rFonts w:ascii="Arial" w:eastAsia="Times New Roman" w:hAnsi="Arial" w:cs="Arial"/>
          <w:i/>
        </w:rPr>
        <w:t>Aun cuando sea verdad que el juzgador no transcriba en su integridad los conceptos de violación externados por la quejosa en su demanda de garantías, a pesar de indicarlo así en su sentencia, también lo </w:t>
      </w:r>
      <w:r w:rsidRPr="00045E82">
        <w:rPr>
          <w:rFonts w:ascii="Arial" w:eastAsia="Times New Roman" w:hAnsi="Arial" w:cs="Arial"/>
          <w:bCs/>
          <w:i/>
          <w:bdr w:val="none" w:sz="0" w:space="0" w:color="auto" w:frame="1"/>
        </w:rPr>
        <w:t>es</w:t>
      </w:r>
      <w:r w:rsidRPr="00045E82">
        <w:rPr>
          <w:rFonts w:ascii="Arial" w:eastAsia="Times New Roman" w:hAnsi="Arial" w:cs="Arial"/>
          <w:i/>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Pr="00045E82">
        <w:rPr>
          <w:rFonts w:ascii="Arial" w:hAnsi="Arial" w:cs="Arial"/>
          <w:i/>
        </w:rPr>
        <w:t>aler, aun cuando no transcritos</w:t>
      </w:r>
      <w:r w:rsidRPr="00045E82">
        <w:rPr>
          <w:rFonts w:ascii="Arial" w:eastAsia="Times New Roman" w:hAnsi="Arial" w:cs="Arial"/>
          <w:i/>
        </w:rPr>
        <w:t>(sic)</w:t>
      </w:r>
      <w:r w:rsidRPr="00045E82">
        <w:rPr>
          <w:rFonts w:ascii="Arial" w:hAnsi="Arial" w:cs="Arial"/>
          <w:i/>
        </w:rPr>
        <w:t>.”</w:t>
      </w:r>
      <w:r w:rsidRPr="00045E82">
        <w:rPr>
          <w:rFonts w:ascii="Arial" w:eastAsia="Times New Roman" w:hAnsi="Arial" w:cs="Arial"/>
          <w:i/>
        </w:rPr>
        <w:t xml:space="preserve"> </w:t>
      </w:r>
    </w:p>
    <w:p w:rsidR="00AA5010" w:rsidRDefault="0071291A" w:rsidP="0010424B">
      <w:pPr>
        <w:spacing w:line="360" w:lineRule="auto"/>
        <w:ind w:right="51" w:firstLine="708"/>
        <w:jc w:val="both"/>
        <w:rPr>
          <w:rFonts w:ascii="Arial" w:hAnsi="Arial" w:cs="Arial"/>
          <w:bCs/>
          <w:sz w:val="26"/>
          <w:szCs w:val="26"/>
        </w:rPr>
      </w:pPr>
      <w:r>
        <w:rPr>
          <w:rFonts w:ascii="Arial" w:hAnsi="Arial" w:cs="Arial"/>
          <w:b/>
          <w:bCs/>
          <w:sz w:val="26"/>
          <w:szCs w:val="26"/>
        </w:rPr>
        <w:t>TERCERO.</w:t>
      </w:r>
      <w:r>
        <w:rPr>
          <w:rFonts w:ascii="Arial" w:hAnsi="Arial" w:cs="Arial"/>
          <w:bCs/>
          <w:sz w:val="26"/>
          <w:szCs w:val="26"/>
        </w:rPr>
        <w:t xml:space="preserve"> Manifiesta el recurrente que le causa agravio el considerando séptimo, en el que el A quo señala lo siguiente: “</w:t>
      </w:r>
      <w:r w:rsidRPr="00891B6D">
        <w:rPr>
          <w:rFonts w:ascii="Arial" w:hAnsi="Arial" w:cs="Arial"/>
          <w:bCs/>
          <w:i/>
          <w:sz w:val="26"/>
          <w:szCs w:val="26"/>
        </w:rPr>
        <w:t xml:space="preserve">se ordena al Secretario de Movilidad del Gobierno del Estado entregar sin condición alguna (al haber acreditado ser concesionaria) a la ciudadana </w:t>
      </w:r>
      <w:r w:rsidR="00540787">
        <w:rPr>
          <w:rFonts w:ascii="Arial" w:hAnsi="Arial" w:cs="Arial"/>
          <w:bCs/>
          <w:i/>
          <w:sz w:val="26"/>
          <w:szCs w:val="26"/>
        </w:rPr>
        <w:t>**********</w:t>
      </w:r>
      <w:r w:rsidRPr="00891B6D">
        <w:rPr>
          <w:rFonts w:ascii="Arial" w:hAnsi="Arial" w:cs="Arial"/>
          <w:bCs/>
          <w:i/>
          <w:sz w:val="26"/>
          <w:szCs w:val="26"/>
        </w:rPr>
        <w:t xml:space="preserve"> el oficio para la publicación en el Periódico Oficial del Gobierno del Estado del acuerdo de concesión número 15245 de fecha 30 treinta de noviembre del 2004 dos mil cuatro, previo pago de derechos</w:t>
      </w:r>
      <w:r>
        <w:rPr>
          <w:rFonts w:ascii="Arial" w:hAnsi="Arial" w:cs="Arial"/>
          <w:bCs/>
          <w:sz w:val="26"/>
          <w:szCs w:val="26"/>
        </w:rPr>
        <w:t>”. Esto porque</w:t>
      </w:r>
      <w:r w:rsidR="00AA5010">
        <w:rPr>
          <w:rFonts w:ascii="Arial" w:hAnsi="Arial" w:cs="Arial"/>
          <w:bCs/>
          <w:sz w:val="26"/>
          <w:szCs w:val="26"/>
        </w:rPr>
        <w:t xml:space="preserve"> </w:t>
      </w:r>
      <w:r>
        <w:rPr>
          <w:rFonts w:ascii="Arial" w:hAnsi="Arial" w:cs="Arial"/>
          <w:bCs/>
          <w:sz w:val="26"/>
          <w:szCs w:val="26"/>
        </w:rPr>
        <w:t xml:space="preserve">dice que el Aquo, invade la competencia del Ejecutivo al ordenarle que entregue el oficio de publicación </w:t>
      </w:r>
      <w:r w:rsidR="00AA5010">
        <w:rPr>
          <w:rFonts w:ascii="Arial" w:hAnsi="Arial" w:cs="Arial"/>
          <w:bCs/>
          <w:sz w:val="26"/>
          <w:szCs w:val="26"/>
        </w:rPr>
        <w:t xml:space="preserve">a </w:t>
      </w:r>
      <w:r>
        <w:rPr>
          <w:rFonts w:ascii="Arial" w:hAnsi="Arial" w:cs="Arial"/>
          <w:bCs/>
          <w:sz w:val="26"/>
          <w:szCs w:val="26"/>
        </w:rPr>
        <w:t>la actora, en virtud de que el otorgamiento de las concesiones es facultad discrecional del Gobernador del Estado</w:t>
      </w:r>
      <w:r w:rsidR="00AA5010">
        <w:rPr>
          <w:rFonts w:ascii="Arial" w:hAnsi="Arial" w:cs="Arial"/>
          <w:bCs/>
          <w:sz w:val="26"/>
          <w:szCs w:val="26"/>
        </w:rPr>
        <w:t>.</w:t>
      </w:r>
    </w:p>
    <w:p w:rsidR="0071291A" w:rsidRDefault="0071291A" w:rsidP="00AA5010">
      <w:pPr>
        <w:spacing w:line="360" w:lineRule="auto"/>
        <w:ind w:firstLine="708"/>
        <w:jc w:val="both"/>
        <w:rPr>
          <w:rFonts w:ascii="Arial" w:hAnsi="Arial" w:cs="Arial"/>
          <w:bCs/>
          <w:sz w:val="26"/>
          <w:szCs w:val="26"/>
        </w:rPr>
      </w:pPr>
      <w:r>
        <w:rPr>
          <w:rFonts w:ascii="Arial" w:hAnsi="Arial" w:cs="Arial"/>
          <w:bCs/>
          <w:sz w:val="26"/>
          <w:szCs w:val="26"/>
        </w:rPr>
        <w:t>Por otra parte, aduce que le causo agravio lo ordenado por el Aquo de otorgar el oficio de publicación a la actora sin condición alguna; porque con ello se contravendrían disposiciones de orden público y se alteraría la armonía y paz social de la localidad, además de que se afectaría la esfera jurídica de los verdaderos concesionarios de la localidad de Santa María Camo</w:t>
      </w:r>
      <w:r w:rsidR="00AA5010">
        <w:rPr>
          <w:rFonts w:ascii="Arial" w:hAnsi="Arial" w:cs="Arial"/>
          <w:bCs/>
          <w:sz w:val="26"/>
          <w:szCs w:val="26"/>
        </w:rPr>
        <w:t>tlán, Huajuapá</w:t>
      </w:r>
      <w:r>
        <w:rPr>
          <w:rFonts w:ascii="Arial" w:hAnsi="Arial" w:cs="Arial"/>
          <w:bCs/>
          <w:sz w:val="26"/>
          <w:szCs w:val="26"/>
        </w:rPr>
        <w:t xml:space="preserve">n de León, Oaxaca. </w:t>
      </w:r>
      <w:r w:rsidR="002F4DEE">
        <w:rPr>
          <w:rFonts w:ascii="Arial" w:hAnsi="Arial" w:cs="Arial"/>
          <w:bCs/>
          <w:sz w:val="26"/>
          <w:szCs w:val="26"/>
        </w:rPr>
        <w:tab/>
      </w:r>
      <w:r>
        <w:rPr>
          <w:rFonts w:ascii="Arial" w:hAnsi="Arial" w:cs="Arial"/>
          <w:bCs/>
          <w:sz w:val="26"/>
          <w:szCs w:val="26"/>
        </w:rPr>
        <w:t xml:space="preserve">Las anteriores manifestaciones son </w:t>
      </w:r>
      <w:r w:rsidRPr="00C360E1">
        <w:rPr>
          <w:rFonts w:ascii="Arial" w:hAnsi="Arial" w:cs="Arial"/>
          <w:b/>
          <w:bCs/>
          <w:sz w:val="26"/>
          <w:szCs w:val="26"/>
        </w:rPr>
        <w:t>inoperante</w:t>
      </w:r>
      <w:r>
        <w:rPr>
          <w:rFonts w:ascii="Arial" w:hAnsi="Arial" w:cs="Arial"/>
          <w:b/>
          <w:bCs/>
          <w:sz w:val="26"/>
          <w:szCs w:val="26"/>
        </w:rPr>
        <w:t>s</w:t>
      </w:r>
      <w:r>
        <w:rPr>
          <w:rFonts w:ascii="Arial" w:eastAsia="Calibri" w:hAnsi="Arial" w:cs="Arial"/>
          <w:bCs/>
          <w:sz w:val="26"/>
          <w:szCs w:val="26"/>
        </w:rPr>
        <w:t xml:space="preserve">, ya que sólo constituyen afirmaciones carentes de sustento legal, que en forma </w:t>
      </w:r>
      <w:r>
        <w:rPr>
          <w:rFonts w:ascii="Arial" w:eastAsia="Calibri" w:hAnsi="Arial" w:cs="Arial"/>
          <w:bCs/>
          <w:sz w:val="26"/>
          <w:szCs w:val="26"/>
        </w:rPr>
        <w:lastRenderedPageBreak/>
        <w:t xml:space="preserve">alguna no controvierten con argumentos lógicos-jurídicos, la determinación sustancial de la primera instancia para otorgar a </w:t>
      </w:r>
      <w:r w:rsidR="00540787">
        <w:rPr>
          <w:rFonts w:ascii="Arial" w:eastAsia="Calibri" w:hAnsi="Arial" w:cs="Arial"/>
          <w:bCs/>
          <w:sz w:val="26"/>
          <w:szCs w:val="26"/>
        </w:rPr>
        <w:t>**********</w:t>
      </w:r>
      <w:r>
        <w:rPr>
          <w:rFonts w:ascii="Arial" w:eastAsia="Calibri" w:hAnsi="Arial" w:cs="Arial"/>
          <w:bCs/>
          <w:sz w:val="26"/>
          <w:szCs w:val="26"/>
        </w:rPr>
        <w:t>, el oficio para la publicación en el Periódico Oficial del Gobierno del Estado del acuerdo de concesión número 15245 de fecha 30 treinta de noviembre del 2004 dos mil cuatro, previo al pago de derechos;</w:t>
      </w:r>
      <w:r>
        <w:rPr>
          <w:rFonts w:ascii="Arial" w:hAnsi="Arial" w:cs="Arial"/>
          <w:bCs/>
          <w:sz w:val="26"/>
          <w:szCs w:val="26"/>
        </w:rPr>
        <w:t xml:space="preserve"> </w:t>
      </w:r>
      <w:r>
        <w:rPr>
          <w:rFonts w:ascii="Arial" w:eastAsia="Calibri" w:hAnsi="Arial" w:cs="Arial"/>
          <w:bCs/>
          <w:sz w:val="26"/>
          <w:szCs w:val="26"/>
        </w:rPr>
        <w:t>pues las manifestaciones que realiza el recurrente, de manera esencial se concretan, a sostener</w:t>
      </w:r>
      <w:r w:rsidRPr="00BD2A58">
        <w:rPr>
          <w:rFonts w:ascii="Arial" w:eastAsia="Calibri" w:hAnsi="Arial" w:cs="Arial"/>
          <w:bCs/>
          <w:sz w:val="26"/>
          <w:szCs w:val="26"/>
        </w:rPr>
        <w:t xml:space="preserve"> </w:t>
      </w:r>
      <w:r>
        <w:rPr>
          <w:rFonts w:ascii="Arial" w:eastAsia="Calibri" w:hAnsi="Arial" w:cs="Arial"/>
          <w:bCs/>
          <w:sz w:val="26"/>
          <w:szCs w:val="26"/>
        </w:rPr>
        <w:t xml:space="preserve">que se invade la competencia del ejecutivo, y </w:t>
      </w:r>
      <w:r>
        <w:rPr>
          <w:rFonts w:ascii="Arial" w:hAnsi="Arial" w:cs="Arial"/>
          <w:bCs/>
          <w:sz w:val="26"/>
          <w:szCs w:val="26"/>
        </w:rPr>
        <w:t xml:space="preserve">se contravendrían </w:t>
      </w:r>
      <w:r>
        <w:rPr>
          <w:rFonts w:ascii="Arial" w:eastAsia="Calibri" w:hAnsi="Arial" w:cs="Arial"/>
          <w:bCs/>
          <w:sz w:val="26"/>
          <w:szCs w:val="26"/>
        </w:rPr>
        <w:t xml:space="preserve">disposiciones de orden público, al otorgar a la parte actora el oficio de publicación en el Periódico Oficial del Gobierno del Estado del acuerdo de concesión número 15245; sin combatir con ello los razonamientos y fundamentos que invocó la Sala primigenia para emitir el fallo combatido; </w:t>
      </w:r>
      <w:r>
        <w:rPr>
          <w:rFonts w:ascii="Arial" w:hAnsi="Arial" w:cs="Arial"/>
          <w:bCs/>
          <w:sz w:val="26"/>
          <w:szCs w:val="26"/>
        </w:rPr>
        <w:t>lo que es necesario para que esta Sala Superior proceda a su análisis, al imperar el principio dispositivo. Tiene exacta aplicación la jurisprudencia  IV. 3o. J/12 dictada por el Tercer Tribunal Colegiado del Cuarto Circuito, en la octava época, en septiembre de 1992, misma que está publicada en la Gaceta del Semanario Judicial de la Federación número 57, y que está consultable a página 57, cuyo rubro y texto son del tenor literal siguiente</w:t>
      </w:r>
      <w:r w:rsidR="00AA5010">
        <w:rPr>
          <w:rFonts w:ascii="Arial" w:hAnsi="Arial" w:cs="Arial"/>
          <w:bCs/>
          <w:sz w:val="26"/>
          <w:szCs w:val="26"/>
        </w:rPr>
        <w:t>:</w:t>
      </w:r>
    </w:p>
    <w:p w:rsidR="0071291A" w:rsidRPr="00213A21" w:rsidRDefault="0071291A" w:rsidP="002F4DEE">
      <w:pPr>
        <w:spacing w:after="120"/>
        <w:ind w:left="851" w:right="778"/>
        <w:jc w:val="both"/>
        <w:rPr>
          <w:rFonts w:ascii="Arial" w:hAnsi="Arial" w:cs="Arial"/>
          <w:i/>
        </w:rPr>
      </w:pPr>
      <w:r w:rsidRPr="00213A21">
        <w:rPr>
          <w:rFonts w:ascii="Arial" w:hAnsi="Arial" w:cs="Arial"/>
          <w:b/>
          <w:i/>
        </w:rPr>
        <w:t>“AGRAVIOS. DEBEN DE IMPUGNAR LA ILEGALIDAD DEL FALLO RECURRIDO</w:t>
      </w:r>
      <w:r w:rsidRPr="00213A21">
        <w:rPr>
          <w:rFonts w:ascii="Arial" w:hAnsi="Arial" w:cs="Arial"/>
          <w:i/>
        </w:rPr>
        <w:t>.</w:t>
      </w:r>
      <w:r>
        <w:rPr>
          <w:rFonts w:ascii="Arial" w:hAnsi="Arial" w:cs="Arial"/>
          <w:i/>
        </w:rPr>
        <w:t xml:space="preserve"> </w:t>
      </w:r>
      <w:r w:rsidRPr="00213A21">
        <w:rPr>
          <w:rFonts w:ascii="Arial" w:hAnsi="Arial" w:cs="Arial"/>
          <w:i/>
        </w:rPr>
        <w:t>Si el recurrente no formula ninguna objeción contra el considerando que rige el sentido del fallo y sólo hace el señalamiento de</w:t>
      </w:r>
      <w:r w:rsidR="007F4F00">
        <w:rPr>
          <w:rFonts w:ascii="Arial" w:hAnsi="Arial" w:cs="Arial"/>
          <w:i/>
        </w:rPr>
        <w:t xml:space="preserve"> </w:t>
      </w:r>
      <w:r w:rsidRPr="00213A21">
        <w:rPr>
          <w:rFonts w:ascii="Arial" w:hAnsi="Arial" w:cs="Arial"/>
          <w:i/>
        </w:rPr>
        <w:t>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7F4F00">
        <w:rPr>
          <w:rFonts w:ascii="Arial" w:hAnsi="Arial" w:cs="Arial"/>
          <w:i/>
        </w:rPr>
        <w:t>”</w:t>
      </w:r>
    </w:p>
    <w:p w:rsidR="007F4F00" w:rsidRDefault="0071291A" w:rsidP="00967447">
      <w:pPr>
        <w:spacing w:after="0" w:line="360" w:lineRule="auto"/>
        <w:ind w:firstLine="708"/>
        <w:jc w:val="both"/>
        <w:rPr>
          <w:rFonts w:ascii="Arial" w:hAnsi="Arial" w:cs="Arial"/>
          <w:sz w:val="26"/>
          <w:szCs w:val="26"/>
        </w:rPr>
      </w:pPr>
      <w:r w:rsidRPr="008A500C">
        <w:rPr>
          <w:rFonts w:ascii="Arial" w:hAnsi="Arial" w:cs="Arial"/>
          <w:bCs/>
          <w:sz w:val="26"/>
          <w:szCs w:val="26"/>
        </w:rPr>
        <w:t xml:space="preserve">Por tanto, al no existir agravio que reparar, se </w:t>
      </w:r>
      <w:r w:rsidRPr="00DB04B5">
        <w:rPr>
          <w:rFonts w:ascii="Arial" w:hAnsi="Arial" w:cs="Arial"/>
          <w:b/>
          <w:bCs/>
          <w:sz w:val="26"/>
          <w:szCs w:val="26"/>
        </w:rPr>
        <w:t>CONFIRMA</w:t>
      </w:r>
      <w:r>
        <w:rPr>
          <w:rFonts w:ascii="Arial" w:hAnsi="Arial" w:cs="Arial"/>
          <w:b/>
          <w:bCs/>
          <w:sz w:val="26"/>
          <w:szCs w:val="26"/>
        </w:rPr>
        <w:t xml:space="preserve"> </w:t>
      </w:r>
      <w:r>
        <w:rPr>
          <w:rFonts w:ascii="Arial" w:hAnsi="Arial" w:cs="Arial"/>
          <w:bCs/>
          <w:sz w:val="26"/>
          <w:szCs w:val="26"/>
        </w:rPr>
        <w:t>la sentencia recurrida; por lo que</w:t>
      </w:r>
      <w:r w:rsidRPr="00DB04B5">
        <w:rPr>
          <w:rFonts w:ascii="Arial" w:hAnsi="Arial" w:cs="Arial"/>
          <w:sz w:val="26"/>
          <w:szCs w:val="26"/>
        </w:rPr>
        <w:t>, con fundamento en los artículos 207 y 208 de la Ley de Justicia Administrativa para el Estado,</w:t>
      </w:r>
      <w:r w:rsidR="007F4F00">
        <w:rPr>
          <w:rFonts w:ascii="Arial" w:hAnsi="Arial" w:cs="Arial"/>
          <w:sz w:val="26"/>
          <w:szCs w:val="26"/>
        </w:rPr>
        <w:t xml:space="preserve"> </w:t>
      </w:r>
      <w:r w:rsidR="007F4F00">
        <w:rPr>
          <w:rFonts w:ascii="Arial" w:hAnsi="Arial" w:cs="Arial"/>
          <w:bCs/>
          <w:iCs/>
          <w:sz w:val="26"/>
          <w:szCs w:val="26"/>
        </w:rPr>
        <w:t xml:space="preserve">vigente hasta el 20 veinte de octubre de 2017 dos mil diecisiete, </w:t>
      </w:r>
      <w:r w:rsidRPr="00DB04B5">
        <w:rPr>
          <w:rFonts w:ascii="Arial" w:hAnsi="Arial" w:cs="Arial"/>
          <w:sz w:val="26"/>
          <w:szCs w:val="26"/>
        </w:rPr>
        <w:t>se:</w:t>
      </w:r>
      <w:r w:rsidR="007F4F00">
        <w:rPr>
          <w:rFonts w:ascii="Arial" w:hAnsi="Arial" w:cs="Arial"/>
          <w:sz w:val="26"/>
          <w:szCs w:val="26"/>
        </w:rPr>
        <w:t xml:space="preserve"> </w:t>
      </w:r>
      <w:r w:rsidR="007F4F00">
        <w:rPr>
          <w:rFonts w:ascii="Arial" w:hAnsi="Arial" w:cs="Arial"/>
          <w:sz w:val="26"/>
          <w:szCs w:val="26"/>
        </w:rPr>
        <w:tab/>
      </w:r>
    </w:p>
    <w:p w:rsidR="007F4F00" w:rsidRPr="007F4F00" w:rsidRDefault="007F4F00" w:rsidP="007F4F00">
      <w:pPr>
        <w:spacing w:after="0" w:line="360" w:lineRule="auto"/>
        <w:jc w:val="both"/>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7F4F00" w:rsidRDefault="0071291A" w:rsidP="007F4F00">
      <w:pPr>
        <w:spacing w:after="0" w:line="360" w:lineRule="auto"/>
        <w:jc w:val="center"/>
        <w:rPr>
          <w:rFonts w:ascii="Arial" w:hAnsi="Arial" w:cs="Arial"/>
          <w:b/>
          <w:sz w:val="26"/>
          <w:szCs w:val="26"/>
        </w:rPr>
      </w:pPr>
      <w:r w:rsidRPr="00372D3D">
        <w:rPr>
          <w:rFonts w:ascii="Arial" w:hAnsi="Arial" w:cs="Arial"/>
          <w:b/>
          <w:sz w:val="26"/>
          <w:szCs w:val="26"/>
        </w:rPr>
        <w:t>R E S U E L V E</w:t>
      </w:r>
      <w:r w:rsidR="007F4F00">
        <w:rPr>
          <w:rFonts w:ascii="Arial" w:hAnsi="Arial" w:cs="Arial"/>
          <w:b/>
          <w:sz w:val="26"/>
          <w:szCs w:val="26"/>
        </w:rPr>
        <w:t>:</w:t>
      </w:r>
    </w:p>
    <w:p w:rsidR="007F4F00" w:rsidRPr="008A500C" w:rsidRDefault="007F4F00" w:rsidP="007F4F00">
      <w:pPr>
        <w:spacing w:after="0" w:line="360" w:lineRule="auto"/>
        <w:jc w:val="center"/>
        <w:rPr>
          <w:rFonts w:ascii="Arial" w:eastAsia="Calibri" w:hAnsi="Arial" w:cs="Arial"/>
          <w:bCs/>
          <w:sz w:val="26"/>
          <w:szCs w:val="26"/>
        </w:rPr>
      </w:pPr>
    </w:p>
    <w:p w:rsidR="007F4F00" w:rsidRDefault="0071291A" w:rsidP="007F4F00">
      <w:pPr>
        <w:spacing w:after="0" w:line="360" w:lineRule="auto"/>
        <w:ind w:firstLine="708"/>
        <w:jc w:val="both"/>
        <w:rPr>
          <w:rFonts w:ascii="Arial" w:hAnsi="Arial" w:cs="Arial"/>
          <w:sz w:val="26"/>
          <w:szCs w:val="26"/>
        </w:rPr>
      </w:pPr>
      <w:r w:rsidRPr="00372D3D">
        <w:rPr>
          <w:rFonts w:ascii="Arial" w:hAnsi="Arial" w:cs="Arial"/>
          <w:b/>
          <w:sz w:val="26"/>
          <w:szCs w:val="26"/>
        </w:rPr>
        <w:t>PRIMERO</w:t>
      </w:r>
      <w:r w:rsidRPr="00372D3D">
        <w:rPr>
          <w:rFonts w:ascii="Arial" w:hAnsi="Arial" w:cs="Arial"/>
          <w:sz w:val="26"/>
          <w:szCs w:val="26"/>
        </w:rPr>
        <w:t xml:space="preserve">. </w:t>
      </w:r>
      <w:r>
        <w:rPr>
          <w:rFonts w:ascii="Arial" w:hAnsi="Arial" w:cs="Arial"/>
          <w:sz w:val="26"/>
          <w:szCs w:val="26"/>
        </w:rPr>
        <w:t xml:space="preserve">Se </w:t>
      </w:r>
      <w:r>
        <w:rPr>
          <w:rFonts w:ascii="Arial" w:hAnsi="Arial" w:cs="Arial"/>
          <w:b/>
          <w:sz w:val="26"/>
          <w:szCs w:val="26"/>
        </w:rPr>
        <w:t xml:space="preserve">CONFIRMA </w:t>
      </w:r>
      <w:r>
        <w:rPr>
          <w:rFonts w:ascii="Arial" w:hAnsi="Arial" w:cs="Arial"/>
          <w:bCs/>
          <w:sz w:val="26"/>
          <w:szCs w:val="26"/>
        </w:rPr>
        <w:t>la sentencia dictada el 30 treinta de agosto de 2018 dos mil dieciocho</w:t>
      </w:r>
      <w:r>
        <w:rPr>
          <w:rFonts w:ascii="Arial" w:hAnsi="Arial" w:cs="Arial"/>
          <w:sz w:val="26"/>
          <w:szCs w:val="26"/>
        </w:rPr>
        <w:t>, por las razones expuestas en el considerando tercero.</w:t>
      </w:r>
    </w:p>
    <w:p w:rsidR="007F4F00" w:rsidRDefault="007F4F00" w:rsidP="007F4F00">
      <w:pPr>
        <w:spacing w:after="0" w:line="360" w:lineRule="auto"/>
        <w:ind w:firstLine="708"/>
        <w:jc w:val="both"/>
        <w:rPr>
          <w:rFonts w:ascii="Arial" w:eastAsia="Calibri" w:hAnsi="Arial" w:cs="Arial"/>
          <w:b/>
          <w:sz w:val="26"/>
          <w:szCs w:val="26"/>
        </w:rPr>
      </w:pPr>
    </w:p>
    <w:p w:rsidR="0010424B" w:rsidRDefault="0071291A" w:rsidP="007F4F00">
      <w:pPr>
        <w:spacing w:after="0" w:line="360" w:lineRule="auto"/>
        <w:ind w:firstLine="708"/>
        <w:jc w:val="both"/>
        <w:rPr>
          <w:rFonts w:ascii="Arial" w:hAnsi="Arial" w:cs="Arial"/>
          <w:b/>
          <w:sz w:val="26"/>
          <w:szCs w:val="26"/>
        </w:rPr>
      </w:pPr>
      <w:r>
        <w:rPr>
          <w:rFonts w:ascii="Arial" w:eastAsia="Calibri" w:hAnsi="Arial" w:cs="Arial"/>
          <w:b/>
          <w:sz w:val="26"/>
          <w:szCs w:val="26"/>
        </w:rPr>
        <w:lastRenderedPageBreak/>
        <w:t>SEGUNDO.</w:t>
      </w:r>
      <w:r w:rsidRPr="00372D3D">
        <w:rPr>
          <w:rFonts w:ascii="Arial" w:eastAsia="Calibri" w:hAnsi="Arial" w:cs="Arial"/>
          <w:b/>
          <w:sz w:val="26"/>
          <w:szCs w:val="26"/>
        </w:rPr>
        <w:t xml:space="preserve"> </w:t>
      </w:r>
      <w:r>
        <w:rPr>
          <w:rFonts w:ascii="Arial" w:eastAsia="Calibri" w:hAnsi="Arial" w:cs="Arial"/>
          <w:bCs/>
          <w:sz w:val="26"/>
          <w:szCs w:val="26"/>
        </w:rPr>
        <w:t>P</w:t>
      </w:r>
      <w:r>
        <w:rPr>
          <w:rFonts w:ascii="Arial" w:hAnsi="Arial" w:cs="Arial"/>
          <w:sz w:val="26"/>
          <w:szCs w:val="26"/>
        </w:rPr>
        <w:t xml:space="preserve">or Acuerdo General AG/TJAO/015/2018, aprobado en sesión administrativa de fecha 27 veintisiete de noviembre de 2018 dos mil dieciocho, por el Pleno de la Sala Superior de este Órgano Jurisdiccional, en el que se autorizó el cambio de domicilio del Tribunal de Justicia Administrativa del Estado de Oaxaca, y en atención a la fe de erratas del referido acuerdo, se hace del conocimiento a las partes que el inmueble que alberga las instalaciones de este Tribunal a partir del 1 uno de enero de 2019 dos mil diecinueve, es el ubicado en la </w:t>
      </w:r>
      <w:r w:rsidRPr="00054C48">
        <w:rPr>
          <w:rFonts w:ascii="Arial" w:hAnsi="Arial" w:cs="Arial"/>
          <w:b/>
          <w:sz w:val="26"/>
          <w:szCs w:val="26"/>
        </w:rPr>
        <w:t>Calle Miguel Hidalgo número 215, Colonia Centro, Municipio de Oaxaca de Juárez, Oaxaca, Código Postal 68000.</w:t>
      </w:r>
    </w:p>
    <w:p w:rsidR="0010424B" w:rsidRDefault="0010424B" w:rsidP="007F4F00">
      <w:pPr>
        <w:spacing w:after="0" w:line="360" w:lineRule="auto"/>
        <w:ind w:firstLine="708"/>
        <w:jc w:val="both"/>
        <w:rPr>
          <w:rFonts w:ascii="Arial" w:hAnsi="Arial" w:cs="Arial"/>
          <w:b/>
          <w:sz w:val="26"/>
          <w:szCs w:val="26"/>
        </w:rPr>
      </w:pPr>
    </w:p>
    <w:p w:rsidR="0010424B" w:rsidRDefault="0071291A" w:rsidP="007F4F00">
      <w:pPr>
        <w:spacing w:after="0" w:line="360" w:lineRule="auto"/>
        <w:ind w:firstLine="708"/>
        <w:jc w:val="both"/>
        <w:rPr>
          <w:rFonts w:ascii="Arial" w:eastAsia="Calibri" w:hAnsi="Arial" w:cs="Arial"/>
          <w:sz w:val="26"/>
          <w:szCs w:val="26"/>
        </w:rPr>
      </w:pPr>
      <w:r>
        <w:rPr>
          <w:rFonts w:ascii="Arial" w:eastAsia="Calibri" w:hAnsi="Arial" w:cs="Arial"/>
          <w:b/>
          <w:sz w:val="26"/>
          <w:szCs w:val="26"/>
        </w:rPr>
        <w:t xml:space="preserve">TERCERO. </w:t>
      </w:r>
      <w:r w:rsidRPr="00372D3D">
        <w:rPr>
          <w:rFonts w:ascii="Arial" w:eastAsia="Calibri" w:hAnsi="Arial" w:cs="Arial"/>
          <w:b/>
          <w:sz w:val="26"/>
          <w:szCs w:val="26"/>
        </w:rPr>
        <w:t>NOTIFÍQUESE Y C</w:t>
      </w:r>
      <w:r>
        <w:rPr>
          <w:rFonts w:ascii="Arial" w:eastAsia="Calibri" w:hAnsi="Arial" w:cs="Arial"/>
          <w:b/>
          <w:sz w:val="26"/>
          <w:szCs w:val="26"/>
        </w:rPr>
        <w:t>Ú</w:t>
      </w:r>
      <w:r w:rsidRPr="00372D3D">
        <w:rPr>
          <w:rFonts w:ascii="Arial" w:eastAsia="Calibri" w:hAnsi="Arial" w:cs="Arial"/>
          <w:b/>
          <w:sz w:val="26"/>
          <w:szCs w:val="26"/>
        </w:rPr>
        <w:t>MPLASE,</w:t>
      </w:r>
      <w:r w:rsidRPr="00372D3D">
        <w:rPr>
          <w:rFonts w:ascii="Arial" w:eastAsia="Calibri" w:hAnsi="Arial" w:cs="Arial"/>
          <w:sz w:val="26"/>
          <w:szCs w:val="26"/>
        </w:rPr>
        <w:t xml:space="preserve"> remítase copia certificada de la presente resolución a la </w:t>
      </w:r>
      <w:r>
        <w:rPr>
          <w:rFonts w:ascii="Arial" w:eastAsia="Calibri" w:hAnsi="Arial" w:cs="Arial"/>
          <w:sz w:val="26"/>
          <w:szCs w:val="26"/>
        </w:rPr>
        <w:t xml:space="preserve">Sexta </w:t>
      </w:r>
      <w:r w:rsidRPr="00372D3D">
        <w:rPr>
          <w:rFonts w:ascii="Arial" w:eastAsia="Calibri" w:hAnsi="Arial" w:cs="Arial"/>
          <w:sz w:val="26"/>
          <w:szCs w:val="26"/>
        </w:rPr>
        <w:t xml:space="preserve">Sala </w:t>
      </w:r>
      <w:r>
        <w:rPr>
          <w:rFonts w:ascii="Arial" w:eastAsia="Calibri" w:hAnsi="Arial" w:cs="Arial"/>
          <w:sz w:val="26"/>
          <w:szCs w:val="26"/>
        </w:rPr>
        <w:t xml:space="preserve">Unitaria </w:t>
      </w:r>
      <w:r w:rsidRPr="00372D3D">
        <w:rPr>
          <w:rFonts w:ascii="Arial" w:eastAsia="Calibri" w:hAnsi="Arial" w:cs="Arial"/>
          <w:sz w:val="26"/>
          <w:szCs w:val="26"/>
        </w:rPr>
        <w:t>de Primera Instancia de este Tribunal y en su oportunidad archívese el presente cuaderno de r</w:t>
      </w:r>
      <w:r w:rsidR="0010424B">
        <w:rPr>
          <w:rFonts w:ascii="Arial" w:eastAsia="Calibri" w:hAnsi="Arial" w:cs="Arial"/>
          <w:sz w:val="26"/>
          <w:szCs w:val="26"/>
        </w:rPr>
        <w:t>evisión como asunto concluido.</w:t>
      </w:r>
    </w:p>
    <w:p w:rsidR="0010424B" w:rsidRDefault="0010424B" w:rsidP="007F4F00">
      <w:pPr>
        <w:spacing w:after="0" w:line="360" w:lineRule="auto"/>
        <w:ind w:firstLine="708"/>
        <w:jc w:val="both"/>
        <w:rPr>
          <w:rFonts w:ascii="Arial" w:eastAsia="Calibri" w:hAnsi="Arial" w:cs="Arial"/>
          <w:sz w:val="26"/>
          <w:szCs w:val="26"/>
        </w:rPr>
      </w:pPr>
    </w:p>
    <w:p w:rsidR="0071291A" w:rsidRDefault="0071291A" w:rsidP="007F4F00">
      <w:pPr>
        <w:spacing w:after="0"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para el Estado de Oaxaca, </w:t>
      </w:r>
      <w:r w:rsidR="007D51A7">
        <w:rPr>
          <w:rFonts w:ascii="Arial" w:hAnsi="Arial" w:cs="Arial"/>
          <w:sz w:val="26"/>
          <w:szCs w:val="26"/>
        </w:rPr>
        <w:t xml:space="preserve">con la ausencia del </w:t>
      </w:r>
      <w:r w:rsidR="0010424B">
        <w:rPr>
          <w:rFonts w:ascii="Arial" w:hAnsi="Arial" w:cs="Arial"/>
          <w:sz w:val="26"/>
          <w:szCs w:val="26"/>
        </w:rPr>
        <w:t>M</w:t>
      </w:r>
      <w:r w:rsidR="007D51A7">
        <w:rPr>
          <w:rFonts w:ascii="Arial" w:hAnsi="Arial" w:cs="Arial"/>
          <w:sz w:val="26"/>
          <w:szCs w:val="26"/>
        </w:rPr>
        <w:t xml:space="preserve">agistrado </w:t>
      </w:r>
      <w:r w:rsidR="0010424B">
        <w:rPr>
          <w:rFonts w:ascii="Arial" w:hAnsi="Arial" w:cs="Arial"/>
          <w:sz w:val="26"/>
          <w:szCs w:val="26"/>
        </w:rPr>
        <w:t xml:space="preserve">Enrique Pacheco Martínez, </w:t>
      </w:r>
      <w:r>
        <w:rPr>
          <w:rFonts w:ascii="Arial" w:hAnsi="Arial" w:cs="Arial"/>
          <w:sz w:val="26"/>
          <w:szCs w:val="26"/>
        </w:rPr>
        <w:t>quienes actúan con la Secretaria General de Acuerdos de este T</w:t>
      </w:r>
      <w:r w:rsidR="0010424B">
        <w:rPr>
          <w:rFonts w:ascii="Arial" w:hAnsi="Arial" w:cs="Arial"/>
          <w:sz w:val="26"/>
          <w:szCs w:val="26"/>
        </w:rPr>
        <w:t>ribunal, que autoriza y da fe.</w:t>
      </w:r>
    </w:p>
    <w:p w:rsidR="0071291A" w:rsidRDefault="0071291A" w:rsidP="0071291A">
      <w:pPr>
        <w:jc w:val="center"/>
        <w:rPr>
          <w:rFonts w:ascii="Arial" w:hAnsi="Arial" w:cs="Arial"/>
          <w:sz w:val="26"/>
          <w:szCs w:val="26"/>
        </w:rPr>
      </w:pPr>
    </w:p>
    <w:p w:rsidR="002F4DEE" w:rsidRDefault="002F4DEE" w:rsidP="0071291A">
      <w:pPr>
        <w:jc w:val="center"/>
        <w:rPr>
          <w:rFonts w:ascii="Arial" w:eastAsia="Calibri" w:hAnsi="Arial" w:cs="Arial"/>
          <w:sz w:val="26"/>
          <w:szCs w:val="26"/>
        </w:rPr>
      </w:pPr>
    </w:p>
    <w:p w:rsidR="00967447" w:rsidRDefault="00967447" w:rsidP="0071291A">
      <w:pPr>
        <w:jc w:val="center"/>
        <w:rPr>
          <w:rFonts w:ascii="Arial" w:eastAsia="Calibri" w:hAnsi="Arial" w:cs="Arial"/>
          <w:sz w:val="26"/>
          <w:szCs w:val="26"/>
        </w:rPr>
      </w:pPr>
    </w:p>
    <w:p w:rsidR="0010424B" w:rsidRDefault="0010424B" w:rsidP="0010424B">
      <w:pPr>
        <w:spacing w:after="0"/>
        <w:jc w:val="center"/>
        <w:rPr>
          <w:rFonts w:ascii="Arial" w:hAnsi="Arial" w:cs="Arial"/>
          <w:sz w:val="26"/>
          <w:szCs w:val="26"/>
        </w:rPr>
      </w:pPr>
      <w:r>
        <w:rPr>
          <w:rFonts w:ascii="Arial" w:hAnsi="Arial" w:cs="Arial"/>
          <w:sz w:val="26"/>
          <w:szCs w:val="26"/>
        </w:rPr>
        <w:t>MAGISTRADO ADRIÁN QUIROGA AVENDAÑO.</w:t>
      </w:r>
    </w:p>
    <w:p w:rsidR="0010424B" w:rsidRDefault="0010424B" w:rsidP="0010424B">
      <w:pPr>
        <w:spacing w:after="0"/>
        <w:jc w:val="center"/>
        <w:rPr>
          <w:rFonts w:ascii="Arial" w:hAnsi="Arial" w:cs="Arial"/>
          <w:sz w:val="26"/>
          <w:szCs w:val="26"/>
        </w:rPr>
      </w:pPr>
      <w:r>
        <w:rPr>
          <w:rFonts w:ascii="Arial" w:hAnsi="Arial" w:cs="Arial"/>
          <w:sz w:val="26"/>
          <w:szCs w:val="26"/>
        </w:rPr>
        <w:t>PRESIDENTE</w:t>
      </w:r>
    </w:p>
    <w:p w:rsidR="0010424B" w:rsidRDefault="0010424B" w:rsidP="0010424B">
      <w:pPr>
        <w:rPr>
          <w:rFonts w:ascii="Arial" w:hAnsi="Arial" w:cs="Arial"/>
          <w:sz w:val="26"/>
          <w:szCs w:val="26"/>
        </w:rPr>
      </w:pPr>
    </w:p>
    <w:p w:rsidR="0010424B" w:rsidRDefault="0010424B" w:rsidP="0010424B">
      <w:pPr>
        <w:jc w:val="center"/>
        <w:rPr>
          <w:rFonts w:ascii="Arial" w:hAnsi="Arial" w:cs="Arial"/>
          <w:sz w:val="26"/>
          <w:szCs w:val="26"/>
        </w:rPr>
      </w:pPr>
    </w:p>
    <w:p w:rsidR="00967447" w:rsidRDefault="00967447" w:rsidP="0010424B">
      <w:pPr>
        <w:jc w:val="center"/>
        <w:rPr>
          <w:rFonts w:ascii="Arial" w:hAnsi="Arial" w:cs="Arial"/>
          <w:sz w:val="26"/>
          <w:szCs w:val="26"/>
        </w:rPr>
      </w:pPr>
    </w:p>
    <w:p w:rsidR="002F4DEE" w:rsidRDefault="002F4DEE" w:rsidP="0010424B">
      <w:pPr>
        <w:jc w:val="center"/>
        <w:rPr>
          <w:rFonts w:ascii="Arial" w:hAnsi="Arial" w:cs="Arial"/>
          <w:sz w:val="26"/>
          <w:szCs w:val="26"/>
        </w:rPr>
      </w:pPr>
    </w:p>
    <w:p w:rsidR="0010424B" w:rsidRDefault="0010424B" w:rsidP="0010424B">
      <w:pPr>
        <w:spacing w:line="360" w:lineRule="auto"/>
        <w:jc w:val="center"/>
        <w:rPr>
          <w:rFonts w:ascii="Arial" w:hAnsi="Arial" w:cs="Arial"/>
          <w:sz w:val="26"/>
          <w:szCs w:val="26"/>
        </w:rPr>
      </w:pPr>
      <w:r>
        <w:rPr>
          <w:rFonts w:ascii="Arial" w:hAnsi="Arial" w:cs="Arial"/>
          <w:sz w:val="26"/>
          <w:szCs w:val="26"/>
        </w:rPr>
        <w:t>MAGISTRADO HUGO VILLEGAS AQUINO.</w:t>
      </w:r>
    </w:p>
    <w:p w:rsidR="0010424B" w:rsidRDefault="0010424B" w:rsidP="0010424B">
      <w:pPr>
        <w:spacing w:line="360" w:lineRule="auto"/>
        <w:jc w:val="center"/>
        <w:rPr>
          <w:rFonts w:ascii="Arial" w:hAnsi="Arial" w:cs="Arial"/>
          <w:sz w:val="14"/>
          <w:szCs w:val="26"/>
        </w:rPr>
      </w:pPr>
    </w:p>
    <w:p w:rsidR="0010424B" w:rsidRDefault="0010424B" w:rsidP="0010424B">
      <w:pPr>
        <w:spacing w:line="360" w:lineRule="auto"/>
        <w:jc w:val="center"/>
        <w:rPr>
          <w:rFonts w:ascii="Arial" w:hAnsi="Arial" w:cs="Arial"/>
          <w:sz w:val="26"/>
          <w:szCs w:val="26"/>
        </w:rPr>
      </w:pPr>
    </w:p>
    <w:p w:rsidR="0010424B" w:rsidRDefault="0010424B" w:rsidP="0010424B">
      <w:pPr>
        <w:spacing w:line="360" w:lineRule="auto"/>
        <w:jc w:val="center"/>
        <w:rPr>
          <w:rFonts w:ascii="Arial" w:hAnsi="Arial" w:cs="Arial"/>
          <w:sz w:val="26"/>
          <w:szCs w:val="26"/>
        </w:rPr>
      </w:pPr>
    </w:p>
    <w:p w:rsidR="0010424B" w:rsidRDefault="0010424B" w:rsidP="0010424B">
      <w:pPr>
        <w:spacing w:line="360" w:lineRule="auto"/>
        <w:jc w:val="center"/>
        <w:rPr>
          <w:rFonts w:ascii="Arial" w:hAnsi="Arial" w:cs="Arial"/>
          <w:sz w:val="26"/>
          <w:szCs w:val="26"/>
        </w:rPr>
      </w:pPr>
      <w:r>
        <w:rPr>
          <w:rFonts w:ascii="Arial" w:hAnsi="Arial" w:cs="Arial"/>
          <w:sz w:val="26"/>
          <w:szCs w:val="26"/>
        </w:rPr>
        <w:t>MAGISTRADA MARÍA ELENA VILLA DE JARQUÍN</w:t>
      </w:r>
    </w:p>
    <w:p w:rsidR="002F4DEE" w:rsidRDefault="00491A20" w:rsidP="002F4DEE">
      <w:pPr>
        <w:spacing w:line="360" w:lineRule="auto"/>
        <w:jc w:val="center"/>
        <w:rPr>
          <w:rFonts w:ascii="Arial" w:hAnsi="Arial" w:cs="Arial"/>
          <w:sz w:val="14"/>
          <w:szCs w:val="26"/>
        </w:rPr>
      </w:pPr>
      <w:r>
        <w:rPr>
          <w:rFonts w:ascii="Arial" w:hAnsi="Arial" w:cs="Arial"/>
          <w:sz w:val="14"/>
          <w:szCs w:val="26"/>
        </w:rPr>
        <w:lastRenderedPageBreak/>
        <w:t>LAS PRESENTES FIRMAS COR</w:t>
      </w:r>
      <w:r w:rsidR="002F4DEE" w:rsidRPr="006C0D61">
        <w:rPr>
          <w:rFonts w:ascii="Arial" w:hAnsi="Arial" w:cs="Arial"/>
          <w:sz w:val="14"/>
          <w:szCs w:val="26"/>
        </w:rPr>
        <w:t xml:space="preserve">RESPONDEN AL RECURSO DE REVISIÓN </w:t>
      </w:r>
      <w:r w:rsidR="002F4DEE">
        <w:rPr>
          <w:rFonts w:ascii="Arial" w:hAnsi="Arial" w:cs="Arial"/>
          <w:sz w:val="14"/>
          <w:szCs w:val="26"/>
        </w:rPr>
        <w:t>416/2018.</w:t>
      </w:r>
    </w:p>
    <w:p w:rsidR="0010424B" w:rsidRDefault="0010424B" w:rsidP="0010424B">
      <w:pPr>
        <w:spacing w:line="360" w:lineRule="auto"/>
        <w:jc w:val="center"/>
        <w:rPr>
          <w:rFonts w:ascii="Arial" w:hAnsi="Arial" w:cs="Arial"/>
          <w:sz w:val="26"/>
          <w:szCs w:val="26"/>
        </w:rPr>
      </w:pPr>
    </w:p>
    <w:p w:rsidR="0010424B" w:rsidRDefault="0010424B" w:rsidP="0010424B">
      <w:pPr>
        <w:spacing w:line="360" w:lineRule="auto"/>
        <w:jc w:val="center"/>
        <w:rPr>
          <w:rFonts w:ascii="Arial" w:hAnsi="Arial" w:cs="Arial"/>
          <w:sz w:val="26"/>
          <w:szCs w:val="26"/>
        </w:rPr>
      </w:pPr>
    </w:p>
    <w:p w:rsidR="0010424B" w:rsidRDefault="0010424B" w:rsidP="0010424B">
      <w:pPr>
        <w:spacing w:line="360" w:lineRule="auto"/>
        <w:jc w:val="center"/>
        <w:rPr>
          <w:rFonts w:ascii="Arial" w:hAnsi="Arial" w:cs="Arial"/>
          <w:sz w:val="26"/>
          <w:szCs w:val="26"/>
        </w:rPr>
      </w:pPr>
    </w:p>
    <w:p w:rsidR="0010424B" w:rsidRDefault="0010424B" w:rsidP="0010424B">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10424B" w:rsidRDefault="0010424B" w:rsidP="0010424B">
      <w:pPr>
        <w:jc w:val="center"/>
        <w:rPr>
          <w:rFonts w:ascii="Arial" w:eastAsia="Times New Roman" w:hAnsi="Arial" w:cs="Arial"/>
          <w:sz w:val="26"/>
          <w:szCs w:val="26"/>
        </w:rPr>
      </w:pPr>
    </w:p>
    <w:p w:rsidR="0010424B" w:rsidRDefault="0010424B" w:rsidP="0010424B">
      <w:pPr>
        <w:jc w:val="center"/>
        <w:rPr>
          <w:rFonts w:ascii="Arial" w:eastAsia="Times New Roman" w:hAnsi="Arial" w:cs="Arial"/>
          <w:sz w:val="26"/>
          <w:szCs w:val="26"/>
        </w:rPr>
      </w:pPr>
    </w:p>
    <w:p w:rsidR="0010424B" w:rsidRDefault="0010424B" w:rsidP="0010424B">
      <w:pPr>
        <w:rPr>
          <w:rFonts w:ascii="Arial" w:eastAsia="Times New Roman" w:hAnsi="Arial" w:cs="Arial"/>
          <w:sz w:val="26"/>
          <w:szCs w:val="26"/>
        </w:rPr>
      </w:pPr>
    </w:p>
    <w:p w:rsidR="0010424B" w:rsidRDefault="0010424B" w:rsidP="0010424B">
      <w:pPr>
        <w:jc w:val="center"/>
        <w:rPr>
          <w:rFonts w:ascii="Arial" w:eastAsia="Times New Roman" w:hAnsi="Arial" w:cs="Arial"/>
          <w:sz w:val="26"/>
          <w:szCs w:val="26"/>
        </w:rPr>
      </w:pPr>
    </w:p>
    <w:p w:rsidR="0010424B" w:rsidRDefault="0010424B" w:rsidP="0010424B">
      <w:pPr>
        <w:jc w:val="center"/>
        <w:rPr>
          <w:rFonts w:ascii="Arial" w:eastAsia="Times New Roman" w:hAnsi="Arial" w:cs="Arial"/>
          <w:sz w:val="26"/>
          <w:szCs w:val="26"/>
        </w:rPr>
      </w:pPr>
    </w:p>
    <w:p w:rsidR="0010424B" w:rsidRDefault="0010424B" w:rsidP="0010424B">
      <w:pPr>
        <w:spacing w:after="0"/>
        <w:jc w:val="center"/>
        <w:rPr>
          <w:rFonts w:ascii="Arial" w:hAnsi="Arial" w:cs="Arial"/>
          <w:sz w:val="26"/>
          <w:szCs w:val="26"/>
        </w:rPr>
      </w:pPr>
      <w:r>
        <w:rPr>
          <w:rFonts w:ascii="Arial" w:hAnsi="Arial" w:cs="Arial"/>
          <w:sz w:val="26"/>
          <w:szCs w:val="26"/>
        </w:rPr>
        <w:t>LICENCIADA LETICIA GARCIA SOTO.</w:t>
      </w:r>
    </w:p>
    <w:p w:rsidR="0010424B" w:rsidRPr="00514BDC" w:rsidRDefault="0010424B" w:rsidP="0010424B">
      <w:pPr>
        <w:spacing w:after="0"/>
        <w:jc w:val="center"/>
        <w:rPr>
          <w:rFonts w:ascii="Arial" w:hAnsi="Arial" w:cs="Arial"/>
          <w:sz w:val="26"/>
          <w:szCs w:val="26"/>
        </w:rPr>
      </w:pPr>
      <w:r>
        <w:rPr>
          <w:rFonts w:ascii="Arial" w:hAnsi="Arial" w:cs="Arial"/>
          <w:sz w:val="26"/>
          <w:szCs w:val="26"/>
        </w:rPr>
        <w:t xml:space="preserve">  SECRETARIA GENERAL DE ACUERDOS.</w:t>
      </w:r>
    </w:p>
    <w:p w:rsidR="0010424B" w:rsidRPr="00DB04B5" w:rsidRDefault="0010424B" w:rsidP="0010424B">
      <w:pPr>
        <w:pStyle w:val="Sinespaciado"/>
        <w:spacing w:line="360" w:lineRule="auto"/>
        <w:jc w:val="both"/>
        <w:rPr>
          <w:rFonts w:ascii="Arial" w:hAnsi="Arial" w:cs="Arial"/>
          <w:sz w:val="26"/>
          <w:szCs w:val="26"/>
        </w:rPr>
      </w:pPr>
    </w:p>
    <w:p w:rsidR="008238CF" w:rsidRPr="0071291A" w:rsidRDefault="008238CF" w:rsidP="0010424B">
      <w:pPr>
        <w:jc w:val="center"/>
      </w:pPr>
    </w:p>
    <w:sectPr w:rsidR="008238CF" w:rsidRPr="0071291A"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01" w:rsidRDefault="00821501">
      <w:pPr>
        <w:spacing w:after="0" w:line="240" w:lineRule="auto"/>
      </w:pPr>
      <w:r>
        <w:separator/>
      </w:r>
    </w:p>
  </w:endnote>
  <w:endnote w:type="continuationSeparator" w:id="0">
    <w:p w:rsidR="00821501" w:rsidRDefault="0082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FD" w:rsidRDefault="00D53E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FD" w:rsidRDefault="00D53EFD">
    <w:pPr>
      <w:pStyle w:val="Piedepgina"/>
    </w:pPr>
    <w:bookmarkStart w:id="0" w:name="_GoBack"/>
    <w:r>
      <w:rPr>
        <w:noProof/>
      </w:rPr>
      <w:drawing>
        <wp:anchor distT="0" distB="0" distL="114300" distR="114300" simplePos="0" relativeHeight="251663872" behindDoc="0" locked="0" layoutInCell="1" allowOverlap="1" wp14:anchorId="5DCEDE89" wp14:editId="643C05BC">
          <wp:simplePos x="0" y="0"/>
          <wp:positionH relativeFrom="column">
            <wp:posOffset>-1567699</wp:posOffset>
          </wp:positionH>
          <wp:positionV relativeFrom="paragraph">
            <wp:posOffset>-5447839</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FD" w:rsidRDefault="00D53E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01" w:rsidRDefault="00821501">
      <w:pPr>
        <w:spacing w:after="0" w:line="240" w:lineRule="auto"/>
      </w:pPr>
      <w:r>
        <w:separator/>
      </w:r>
    </w:p>
  </w:footnote>
  <w:footnote w:type="continuationSeparator" w:id="0">
    <w:p w:rsidR="00821501" w:rsidRDefault="00821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D53EFD">
          <w:rPr>
            <w:noProof/>
          </w:rPr>
          <w:t>4</w:t>
        </w:r>
        <w:r>
          <w:fldChar w:fldCharType="end"/>
        </w:r>
      </w:p>
    </w:sdtContent>
  </w:sdt>
  <w:p w:rsidR="00126798" w:rsidRDefault="00D53EFD">
    <w:pPr>
      <w:pStyle w:val="Encabezado"/>
    </w:pPr>
    <w:r>
      <w:rPr>
        <w:noProof/>
      </w:rPr>
      <w:drawing>
        <wp:anchor distT="0" distB="0" distL="114300" distR="114300" simplePos="0" relativeHeight="251662336" behindDoc="0" locked="0" layoutInCell="1" allowOverlap="1">
          <wp:simplePos x="0" y="0"/>
          <wp:positionH relativeFrom="column">
            <wp:posOffset>5514282</wp:posOffset>
          </wp:positionH>
          <wp:positionV relativeFrom="paragraph">
            <wp:posOffset>4477385</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D53EFD">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60800" behindDoc="0" locked="0" layoutInCell="1" allowOverlap="1" wp14:anchorId="28B924F3" wp14:editId="61CB4755">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680" behindDoc="1" locked="0" layoutInCell="1" allowOverlap="1" wp14:anchorId="4E7C658A" wp14:editId="15503AEC">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EFD" w:rsidRDefault="00D53E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F4DEE"/>
    <w:rsid w:val="0030310B"/>
    <w:rsid w:val="0030333C"/>
    <w:rsid w:val="00312BE5"/>
    <w:rsid w:val="00317431"/>
    <w:rsid w:val="00321BD4"/>
    <w:rsid w:val="0032484D"/>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200B9"/>
    <w:rsid w:val="004546F1"/>
    <w:rsid w:val="00454891"/>
    <w:rsid w:val="0047251D"/>
    <w:rsid w:val="00491A20"/>
    <w:rsid w:val="004A5C5B"/>
    <w:rsid w:val="004A764F"/>
    <w:rsid w:val="004C7B31"/>
    <w:rsid w:val="004D3FD5"/>
    <w:rsid w:val="004F032D"/>
    <w:rsid w:val="00501D58"/>
    <w:rsid w:val="00511C35"/>
    <w:rsid w:val="005153E1"/>
    <w:rsid w:val="005170DC"/>
    <w:rsid w:val="005245DE"/>
    <w:rsid w:val="0053444C"/>
    <w:rsid w:val="00540787"/>
    <w:rsid w:val="00547E2C"/>
    <w:rsid w:val="00573E33"/>
    <w:rsid w:val="00573F2D"/>
    <w:rsid w:val="005756D5"/>
    <w:rsid w:val="00576978"/>
    <w:rsid w:val="00591A61"/>
    <w:rsid w:val="005930DA"/>
    <w:rsid w:val="00593E84"/>
    <w:rsid w:val="005A12A8"/>
    <w:rsid w:val="005A7540"/>
    <w:rsid w:val="005B0F93"/>
    <w:rsid w:val="005C202B"/>
    <w:rsid w:val="005C32EE"/>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5250"/>
    <w:rsid w:val="00744977"/>
    <w:rsid w:val="00751298"/>
    <w:rsid w:val="00761BFC"/>
    <w:rsid w:val="00771872"/>
    <w:rsid w:val="007825AD"/>
    <w:rsid w:val="007D51A7"/>
    <w:rsid w:val="007D57D5"/>
    <w:rsid w:val="007D6535"/>
    <w:rsid w:val="007E5B25"/>
    <w:rsid w:val="007F0D2C"/>
    <w:rsid w:val="007F4F00"/>
    <w:rsid w:val="00814B86"/>
    <w:rsid w:val="00821501"/>
    <w:rsid w:val="008238CF"/>
    <w:rsid w:val="00826EEB"/>
    <w:rsid w:val="00830A05"/>
    <w:rsid w:val="00850959"/>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C3561"/>
    <w:rsid w:val="009D0511"/>
    <w:rsid w:val="009D1D1D"/>
    <w:rsid w:val="009E1B3A"/>
    <w:rsid w:val="009E5E50"/>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53EFD"/>
    <w:rsid w:val="00D6774B"/>
    <w:rsid w:val="00D8265B"/>
    <w:rsid w:val="00D838B9"/>
    <w:rsid w:val="00D86D0B"/>
    <w:rsid w:val="00D91377"/>
    <w:rsid w:val="00D94092"/>
    <w:rsid w:val="00DB42EB"/>
    <w:rsid w:val="00DC4D7A"/>
    <w:rsid w:val="00DD76A5"/>
    <w:rsid w:val="00E03F45"/>
    <w:rsid w:val="00E16D22"/>
    <w:rsid w:val="00E249FF"/>
    <w:rsid w:val="00E43EDE"/>
    <w:rsid w:val="00E521E8"/>
    <w:rsid w:val="00E565F3"/>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57C5"/>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FB191-301C-4E5A-944E-67FFF33D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0C5E-32C1-4C21-9C4F-E306FD0C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15</cp:revision>
  <cp:lastPrinted>2019-04-30T15:54:00Z</cp:lastPrinted>
  <dcterms:created xsi:type="dcterms:W3CDTF">2019-04-12T01:57:00Z</dcterms:created>
  <dcterms:modified xsi:type="dcterms:W3CDTF">2019-06-25T16:57:00Z</dcterms:modified>
</cp:coreProperties>
</file>