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653081" w:rsidRPr="000A1F0F" w:rsidRDefault="00653081" w:rsidP="00C9405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653081" w:rsidRPr="00A45011" w:rsidRDefault="00653081" w:rsidP="00C94058">
            <w:pPr>
              <w:pStyle w:val="Encabezado"/>
              <w:ind w:right="51"/>
              <w:jc w:val="both"/>
              <w:rPr>
                <w:rFonts w:ascii="Arial" w:hAnsi="Arial" w:cs="Arial"/>
                <w:b/>
                <w:iCs/>
                <w:caps/>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RECURSO</w:t>
            </w:r>
            <w:r w:rsidR="00547E2C">
              <w:rPr>
                <w:rFonts w:ascii="Arial" w:hAnsi="Arial" w:cs="Arial"/>
                <w:b/>
                <w:iCs/>
                <w:caps/>
                <w:sz w:val="26"/>
                <w:szCs w:val="26"/>
                <w:lang w:val="es-PE"/>
              </w:rPr>
              <w:t>s</w:t>
            </w:r>
            <w:r>
              <w:rPr>
                <w:rFonts w:ascii="Arial" w:hAnsi="Arial" w:cs="Arial"/>
                <w:b/>
                <w:iCs/>
                <w:caps/>
                <w:sz w:val="26"/>
                <w:szCs w:val="26"/>
                <w:lang w:val="es-PE"/>
              </w:rPr>
              <w:t xml:space="preserve"> DE REVISIÓN: </w:t>
            </w:r>
            <w:r w:rsidR="00547E2C">
              <w:rPr>
                <w:rFonts w:ascii="Arial" w:hAnsi="Arial" w:cs="Arial"/>
                <w:b/>
                <w:iCs/>
                <w:caps/>
                <w:sz w:val="26"/>
                <w:szCs w:val="26"/>
                <w:lang w:val="es-PE"/>
              </w:rPr>
              <w:t>0</w:t>
            </w:r>
            <w:r w:rsidR="00397D03">
              <w:rPr>
                <w:rFonts w:ascii="Arial" w:hAnsi="Arial" w:cs="Arial"/>
                <w:b/>
                <w:iCs/>
                <w:caps/>
                <w:lang w:val="es-PE"/>
              </w:rPr>
              <w:t>413</w:t>
            </w:r>
            <w:r w:rsidR="00547E2C">
              <w:rPr>
                <w:rFonts w:ascii="Arial" w:hAnsi="Arial" w:cs="Arial"/>
                <w:b/>
                <w:iCs/>
                <w:caps/>
                <w:lang w:val="es-PE"/>
              </w:rPr>
              <w:t>/</w:t>
            </w:r>
            <w:r>
              <w:rPr>
                <w:rFonts w:ascii="Arial" w:hAnsi="Arial" w:cs="Arial"/>
                <w:b/>
                <w:iCs/>
                <w:caps/>
                <w:lang w:val="es-PE"/>
              </w:rPr>
              <w:t>2018</w:t>
            </w:r>
            <w:r w:rsidR="00547E2C">
              <w:rPr>
                <w:rFonts w:ascii="Arial" w:hAnsi="Arial" w:cs="Arial"/>
                <w:b/>
                <w:iCs/>
                <w:caps/>
                <w:lang w:val="es-PE"/>
              </w:rPr>
              <w:t>.</w:t>
            </w:r>
          </w:p>
          <w:p w:rsidR="00653081" w:rsidRPr="000A1F0F" w:rsidRDefault="00653081" w:rsidP="00C94058">
            <w:pPr>
              <w:pStyle w:val="Encabezado"/>
              <w:ind w:right="51"/>
              <w:jc w:val="both"/>
              <w:rPr>
                <w:rFonts w:ascii="Arial" w:hAnsi="Arial" w:cs="Arial"/>
                <w:b/>
                <w:iCs/>
                <w:caps/>
                <w:sz w:val="26"/>
                <w:szCs w:val="26"/>
                <w:lang w:val="es-PE"/>
              </w:rPr>
            </w:pPr>
          </w:p>
          <w:p w:rsidR="00653081" w:rsidRDefault="00653081" w:rsidP="00C94058">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Pr="006E349D">
              <w:rPr>
                <w:rFonts w:ascii="Arial" w:hAnsi="Arial" w:cs="Arial"/>
                <w:b/>
                <w:iCs/>
                <w:caps/>
                <w:sz w:val="26"/>
                <w:szCs w:val="26"/>
              </w:rPr>
              <w:t>EXPEDIENTE</w:t>
            </w:r>
            <w:r>
              <w:rPr>
                <w:rFonts w:ascii="Arial" w:hAnsi="Arial" w:cs="Arial"/>
                <w:b/>
                <w:iCs/>
                <w:caps/>
                <w:sz w:val="26"/>
                <w:szCs w:val="26"/>
              </w:rPr>
              <w:t>:</w:t>
            </w:r>
            <w:r>
              <w:rPr>
                <w:rFonts w:ascii="Arial" w:hAnsi="Arial" w:cs="Arial"/>
                <w:b/>
                <w:iCs/>
                <w:caps/>
                <w:sz w:val="26"/>
                <w:szCs w:val="26"/>
                <w:lang w:val="es-PE"/>
              </w:rPr>
              <w:t xml:space="preserve"> </w:t>
            </w:r>
            <w:r w:rsidR="00657C11">
              <w:rPr>
                <w:rFonts w:ascii="Arial" w:hAnsi="Arial" w:cs="Arial"/>
                <w:b/>
                <w:iCs/>
                <w:caps/>
                <w:sz w:val="26"/>
                <w:szCs w:val="26"/>
                <w:lang w:val="es-PE"/>
              </w:rPr>
              <w:t>00</w:t>
            </w:r>
            <w:r w:rsidR="00397D03">
              <w:rPr>
                <w:rFonts w:ascii="Arial" w:hAnsi="Arial" w:cs="Arial"/>
                <w:b/>
                <w:iCs/>
                <w:caps/>
                <w:sz w:val="26"/>
                <w:szCs w:val="26"/>
                <w:lang w:val="es-PE"/>
              </w:rPr>
              <w:t>40</w:t>
            </w:r>
            <w:r w:rsidR="00657C11">
              <w:rPr>
                <w:rFonts w:ascii="Arial" w:hAnsi="Arial" w:cs="Arial"/>
                <w:b/>
                <w:iCs/>
                <w:caps/>
                <w:sz w:val="26"/>
                <w:szCs w:val="26"/>
                <w:lang w:val="es-PE"/>
              </w:rPr>
              <w:t>/2</w:t>
            </w:r>
            <w:r>
              <w:rPr>
                <w:rFonts w:ascii="Arial" w:hAnsi="Arial" w:cs="Arial"/>
                <w:b/>
                <w:iCs/>
                <w:caps/>
                <w:sz w:val="26"/>
                <w:szCs w:val="26"/>
                <w:lang w:val="es-PE"/>
              </w:rPr>
              <w:t xml:space="preserve">018 de la </w:t>
            </w:r>
            <w:r w:rsidR="00397D03">
              <w:rPr>
                <w:rFonts w:ascii="Arial" w:hAnsi="Arial" w:cs="Arial"/>
                <w:b/>
                <w:iCs/>
                <w:caps/>
                <w:sz w:val="26"/>
                <w:szCs w:val="26"/>
                <w:lang w:val="es-PE"/>
              </w:rPr>
              <w:t xml:space="preserve">sexta sala </w:t>
            </w:r>
            <w:r>
              <w:rPr>
                <w:rFonts w:ascii="Arial" w:hAnsi="Arial" w:cs="Arial"/>
                <w:b/>
                <w:iCs/>
                <w:caps/>
                <w:sz w:val="26"/>
                <w:szCs w:val="26"/>
                <w:lang w:val="es-PE"/>
              </w:rPr>
              <w:t>unitaria DE PRIMERA INSTANCIA.</w:t>
            </w:r>
          </w:p>
          <w:p w:rsidR="00653081" w:rsidRPr="000A1F0F" w:rsidRDefault="00653081" w:rsidP="00C94058">
            <w:pPr>
              <w:pStyle w:val="Encabezado"/>
              <w:ind w:left="1119" w:right="51" w:hanging="1119"/>
              <w:jc w:val="both"/>
              <w:rPr>
                <w:rFonts w:ascii="Arial" w:hAnsi="Arial" w:cs="Arial"/>
                <w:b/>
                <w:iCs/>
                <w:caps/>
                <w:sz w:val="26"/>
                <w:szCs w:val="26"/>
                <w:lang w:val="es-PE"/>
              </w:rPr>
            </w:pPr>
          </w:p>
          <w:p w:rsidR="00653081" w:rsidRPr="000A1F0F" w:rsidRDefault="00653081" w:rsidP="00C94058">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
                <w:iCs/>
                <w:caps/>
                <w:sz w:val="26"/>
                <w:szCs w:val="26"/>
              </w:rPr>
            </w:pPr>
          </w:p>
        </w:tc>
      </w:tr>
    </w:tbl>
    <w:p w:rsidR="00653081" w:rsidRDefault="00FA6F41" w:rsidP="00653081">
      <w:pPr>
        <w:spacing w:after="0" w:line="360" w:lineRule="auto"/>
        <w:jc w:val="both"/>
        <w:rPr>
          <w:rFonts w:ascii="Arial" w:hAnsi="Arial" w:cs="Arial"/>
          <w:b/>
          <w:sz w:val="26"/>
          <w:szCs w:val="26"/>
        </w:rPr>
      </w:pPr>
      <w:r>
        <w:rPr>
          <w:rFonts w:ascii="Arial" w:hAnsi="Arial" w:cs="Arial"/>
          <w:b/>
          <w:sz w:val="26"/>
          <w:szCs w:val="26"/>
        </w:rPr>
        <w:t xml:space="preserve">OAXACA DE JUÁREZ, OAXACA, CUATRO DE ABRIL </w:t>
      </w:r>
      <w:r w:rsidR="00653081">
        <w:rPr>
          <w:rFonts w:ascii="Arial" w:hAnsi="Arial" w:cs="Arial"/>
          <w:b/>
          <w:sz w:val="26"/>
          <w:szCs w:val="26"/>
        </w:rPr>
        <w:t xml:space="preserve">DE </w:t>
      </w:r>
      <w:r w:rsidR="00653081" w:rsidRPr="006E349D">
        <w:rPr>
          <w:rFonts w:ascii="Arial" w:hAnsi="Arial" w:cs="Arial"/>
          <w:b/>
          <w:sz w:val="26"/>
          <w:szCs w:val="26"/>
        </w:rPr>
        <w:t xml:space="preserve">DOS MIL </w:t>
      </w:r>
      <w:r>
        <w:rPr>
          <w:rFonts w:ascii="Arial" w:hAnsi="Arial" w:cs="Arial"/>
          <w:b/>
          <w:sz w:val="26"/>
          <w:szCs w:val="26"/>
        </w:rPr>
        <w:t>DIECINUEVE.</w:t>
      </w:r>
    </w:p>
    <w:p w:rsidR="00FA6F41" w:rsidRDefault="00FA6F41" w:rsidP="00653081">
      <w:pPr>
        <w:spacing w:after="0" w:line="360" w:lineRule="auto"/>
        <w:jc w:val="both"/>
        <w:rPr>
          <w:rFonts w:ascii="Arial" w:hAnsi="Arial" w:cs="Arial"/>
          <w:sz w:val="26"/>
          <w:szCs w:val="26"/>
        </w:rPr>
      </w:pPr>
      <w:r>
        <w:rPr>
          <w:rFonts w:ascii="Arial" w:hAnsi="Arial" w:cs="Arial"/>
          <w:sz w:val="26"/>
          <w:szCs w:val="26"/>
        </w:rPr>
        <w:tab/>
      </w:r>
      <w:r w:rsidR="00653081">
        <w:rPr>
          <w:rFonts w:ascii="Arial" w:hAnsi="Arial" w:cs="Arial"/>
          <w:sz w:val="26"/>
          <w:szCs w:val="26"/>
        </w:rPr>
        <w:t>P</w:t>
      </w:r>
      <w:r w:rsidR="00653081" w:rsidRPr="006E349D">
        <w:rPr>
          <w:rFonts w:ascii="Arial" w:hAnsi="Arial" w:cs="Arial"/>
          <w:sz w:val="26"/>
          <w:szCs w:val="26"/>
        </w:rPr>
        <w:t>or recibido</w:t>
      </w:r>
      <w:r w:rsidR="00653081">
        <w:rPr>
          <w:rFonts w:ascii="Arial" w:hAnsi="Arial" w:cs="Arial"/>
          <w:sz w:val="26"/>
          <w:szCs w:val="26"/>
        </w:rPr>
        <w:t xml:space="preserve"> </w:t>
      </w:r>
      <w:r w:rsidR="00B27E60">
        <w:rPr>
          <w:rFonts w:ascii="Arial" w:hAnsi="Arial" w:cs="Arial"/>
          <w:sz w:val="26"/>
          <w:szCs w:val="26"/>
        </w:rPr>
        <w:t>e</w:t>
      </w:r>
      <w:r w:rsidR="00653081">
        <w:rPr>
          <w:rFonts w:ascii="Arial" w:hAnsi="Arial" w:cs="Arial"/>
          <w:sz w:val="26"/>
          <w:szCs w:val="26"/>
        </w:rPr>
        <w:t>l</w:t>
      </w:r>
      <w:r w:rsidR="001E1CA1">
        <w:rPr>
          <w:rFonts w:ascii="Arial" w:hAnsi="Arial" w:cs="Arial"/>
          <w:sz w:val="26"/>
          <w:szCs w:val="26"/>
        </w:rPr>
        <w:t xml:space="preserve"> </w:t>
      </w:r>
      <w:r w:rsidR="00653081" w:rsidRPr="006E349D">
        <w:rPr>
          <w:rFonts w:ascii="Arial" w:hAnsi="Arial" w:cs="Arial"/>
          <w:sz w:val="26"/>
          <w:szCs w:val="26"/>
        </w:rPr>
        <w:t xml:space="preserve">Cuaderno de Revisión </w:t>
      </w:r>
      <w:r w:rsidR="001E1CA1">
        <w:rPr>
          <w:rFonts w:ascii="Arial" w:hAnsi="Arial" w:cs="Arial"/>
          <w:b/>
          <w:sz w:val="26"/>
          <w:szCs w:val="26"/>
        </w:rPr>
        <w:t>0</w:t>
      </w:r>
      <w:r w:rsidR="00397D03">
        <w:rPr>
          <w:rFonts w:ascii="Arial" w:hAnsi="Arial" w:cs="Arial"/>
          <w:b/>
          <w:sz w:val="26"/>
          <w:szCs w:val="26"/>
        </w:rPr>
        <w:t>413</w:t>
      </w:r>
      <w:r w:rsidR="00547E2C">
        <w:rPr>
          <w:rFonts w:ascii="Arial" w:hAnsi="Arial" w:cs="Arial"/>
          <w:b/>
          <w:sz w:val="26"/>
          <w:szCs w:val="26"/>
        </w:rPr>
        <w:t>/</w:t>
      </w:r>
      <w:r w:rsidR="00653081">
        <w:rPr>
          <w:rFonts w:ascii="Arial" w:hAnsi="Arial" w:cs="Arial"/>
          <w:b/>
          <w:sz w:val="26"/>
          <w:szCs w:val="26"/>
        </w:rPr>
        <w:t>2018</w:t>
      </w:r>
      <w:r w:rsidR="00547E2C">
        <w:rPr>
          <w:rFonts w:ascii="Arial" w:hAnsi="Arial" w:cs="Arial"/>
          <w:b/>
          <w:sz w:val="26"/>
          <w:szCs w:val="26"/>
        </w:rPr>
        <w:t xml:space="preserve"> </w:t>
      </w:r>
      <w:r w:rsidR="00653081" w:rsidRPr="006E349D">
        <w:rPr>
          <w:rFonts w:ascii="Arial" w:hAnsi="Arial" w:cs="Arial"/>
          <w:sz w:val="26"/>
          <w:szCs w:val="26"/>
        </w:rPr>
        <w:t>que remite la Secretaría General de Acuerdos, con motivo de</w:t>
      </w:r>
      <w:r w:rsidR="00653081">
        <w:rPr>
          <w:rFonts w:ascii="Arial" w:hAnsi="Arial" w:cs="Arial"/>
          <w:sz w:val="26"/>
          <w:szCs w:val="26"/>
        </w:rPr>
        <w:t>l</w:t>
      </w:r>
      <w:r w:rsidR="00653081" w:rsidRPr="006E349D">
        <w:rPr>
          <w:rFonts w:ascii="Arial" w:hAnsi="Arial" w:cs="Arial"/>
          <w:sz w:val="26"/>
          <w:szCs w:val="26"/>
        </w:rPr>
        <w:t xml:space="preserve"> rec</w:t>
      </w:r>
      <w:r w:rsidR="00653081">
        <w:rPr>
          <w:rFonts w:ascii="Arial" w:hAnsi="Arial" w:cs="Arial"/>
          <w:sz w:val="26"/>
          <w:szCs w:val="26"/>
        </w:rPr>
        <w:t xml:space="preserve">urso de revisión interpuesto por </w:t>
      </w:r>
      <w:r w:rsidR="00E7684D">
        <w:rPr>
          <w:rFonts w:ascii="Arial" w:hAnsi="Arial" w:cs="Arial"/>
          <w:b/>
          <w:sz w:val="26"/>
          <w:szCs w:val="26"/>
          <w:lang w:val="es-MX"/>
        </w:rPr>
        <w:t>**********</w:t>
      </w:r>
      <w:r w:rsidR="00653081">
        <w:rPr>
          <w:rFonts w:ascii="Arial" w:hAnsi="Arial" w:cs="Arial"/>
          <w:sz w:val="26"/>
          <w:szCs w:val="26"/>
        </w:rPr>
        <w:t>en contra de</w:t>
      </w:r>
      <w:r w:rsidR="00397D03">
        <w:rPr>
          <w:rFonts w:ascii="Arial" w:hAnsi="Arial" w:cs="Arial"/>
          <w:sz w:val="26"/>
          <w:szCs w:val="26"/>
        </w:rPr>
        <w:t xml:space="preserve">l acuerdo dictado el 07 siete de septiembre de </w:t>
      </w:r>
      <w:r w:rsidR="00653081">
        <w:rPr>
          <w:rFonts w:ascii="Arial" w:hAnsi="Arial" w:cs="Arial"/>
          <w:sz w:val="26"/>
          <w:szCs w:val="26"/>
        </w:rPr>
        <w:t xml:space="preserve">2018 dos mil dieciocho, </w:t>
      </w:r>
      <w:r w:rsidR="00547E2C">
        <w:rPr>
          <w:rFonts w:ascii="Arial" w:hAnsi="Arial" w:cs="Arial"/>
          <w:sz w:val="26"/>
          <w:szCs w:val="26"/>
        </w:rPr>
        <w:t xml:space="preserve">dictada </w:t>
      </w:r>
      <w:r w:rsidR="00653081">
        <w:rPr>
          <w:rFonts w:ascii="Arial" w:hAnsi="Arial" w:cs="Arial"/>
          <w:sz w:val="26"/>
          <w:szCs w:val="26"/>
        </w:rPr>
        <w:t xml:space="preserve">en </w:t>
      </w:r>
      <w:r w:rsidR="00653081" w:rsidRPr="00821CBD">
        <w:rPr>
          <w:rFonts w:ascii="Arial" w:hAnsi="Arial" w:cs="Arial"/>
          <w:sz w:val="26"/>
          <w:szCs w:val="26"/>
        </w:rPr>
        <w:t>el</w:t>
      </w:r>
      <w:r w:rsidR="00653081">
        <w:rPr>
          <w:rFonts w:ascii="Arial" w:hAnsi="Arial" w:cs="Arial"/>
          <w:sz w:val="26"/>
          <w:szCs w:val="26"/>
        </w:rPr>
        <w:t xml:space="preserve"> </w:t>
      </w:r>
      <w:r w:rsidR="00653081" w:rsidRPr="00D82506">
        <w:rPr>
          <w:rFonts w:ascii="Arial" w:hAnsi="Arial" w:cs="Arial"/>
          <w:sz w:val="26"/>
          <w:szCs w:val="26"/>
        </w:rPr>
        <w:t>expediente</w:t>
      </w:r>
      <w:r w:rsidR="00653081" w:rsidRPr="00821CBD">
        <w:rPr>
          <w:rFonts w:ascii="Arial" w:hAnsi="Arial" w:cs="Arial"/>
          <w:sz w:val="26"/>
          <w:szCs w:val="26"/>
        </w:rPr>
        <w:t xml:space="preserve"> </w:t>
      </w:r>
      <w:r w:rsidR="001E1CA1">
        <w:rPr>
          <w:rFonts w:ascii="Arial" w:hAnsi="Arial" w:cs="Arial"/>
          <w:b/>
          <w:sz w:val="26"/>
          <w:szCs w:val="26"/>
        </w:rPr>
        <w:t>00</w:t>
      </w:r>
      <w:r w:rsidR="00397D03">
        <w:rPr>
          <w:rFonts w:ascii="Arial" w:hAnsi="Arial" w:cs="Arial"/>
          <w:b/>
          <w:sz w:val="26"/>
          <w:szCs w:val="26"/>
        </w:rPr>
        <w:t>40</w:t>
      </w:r>
      <w:r w:rsidR="00653081">
        <w:rPr>
          <w:rFonts w:ascii="Arial" w:hAnsi="Arial" w:cs="Arial"/>
          <w:b/>
          <w:sz w:val="26"/>
          <w:szCs w:val="26"/>
        </w:rPr>
        <w:t xml:space="preserve">/2018, </w:t>
      </w:r>
      <w:r w:rsidR="00653081" w:rsidRPr="00821CBD">
        <w:rPr>
          <w:rFonts w:ascii="Arial" w:hAnsi="Arial" w:cs="Arial"/>
          <w:sz w:val="26"/>
          <w:szCs w:val="26"/>
        </w:rPr>
        <w:t xml:space="preserve">del índice </w:t>
      </w:r>
      <w:r w:rsidR="00653081" w:rsidRPr="00241F94">
        <w:rPr>
          <w:rFonts w:ascii="Arial" w:hAnsi="Arial" w:cs="Arial"/>
          <w:sz w:val="26"/>
          <w:szCs w:val="26"/>
        </w:rPr>
        <w:t>de</w:t>
      </w:r>
      <w:r w:rsidR="00653081">
        <w:rPr>
          <w:rFonts w:ascii="Arial" w:hAnsi="Arial" w:cs="Arial"/>
          <w:sz w:val="26"/>
          <w:szCs w:val="26"/>
        </w:rPr>
        <w:t xml:space="preserve"> la </w:t>
      </w:r>
      <w:r w:rsidR="00397D03">
        <w:rPr>
          <w:rFonts w:ascii="Arial" w:hAnsi="Arial" w:cs="Arial"/>
          <w:sz w:val="26"/>
          <w:szCs w:val="26"/>
        </w:rPr>
        <w:t>Sexta</w:t>
      </w:r>
      <w:r w:rsidR="00653081">
        <w:rPr>
          <w:rFonts w:ascii="Arial" w:hAnsi="Arial" w:cs="Arial"/>
          <w:sz w:val="26"/>
          <w:szCs w:val="26"/>
        </w:rPr>
        <w:t xml:space="preserve"> Sala Unitaria de Primera Instancia, relativo a</w:t>
      </w:r>
      <w:r w:rsidR="00653081" w:rsidRPr="006E349D">
        <w:rPr>
          <w:rFonts w:ascii="Arial" w:hAnsi="Arial" w:cs="Arial"/>
          <w:sz w:val="26"/>
          <w:szCs w:val="26"/>
        </w:rPr>
        <w:t>l</w:t>
      </w:r>
      <w:r w:rsidR="00653081">
        <w:rPr>
          <w:rFonts w:ascii="Arial" w:hAnsi="Arial" w:cs="Arial"/>
          <w:sz w:val="26"/>
          <w:szCs w:val="26"/>
        </w:rPr>
        <w:t xml:space="preserve"> juicio de nulidad promovido por </w:t>
      </w:r>
      <w:r w:rsidR="00B64581">
        <w:rPr>
          <w:rFonts w:ascii="Arial" w:hAnsi="Arial" w:cs="Arial"/>
          <w:b/>
          <w:sz w:val="26"/>
          <w:szCs w:val="26"/>
        </w:rPr>
        <w:t>el recurrente</w:t>
      </w:r>
      <w:r w:rsidR="00653081" w:rsidRPr="00821CBD">
        <w:rPr>
          <w:rFonts w:ascii="Arial" w:hAnsi="Arial" w:cs="Arial"/>
          <w:b/>
          <w:sz w:val="26"/>
          <w:szCs w:val="26"/>
        </w:rPr>
        <w:t xml:space="preserve">, </w:t>
      </w:r>
      <w:r w:rsidR="00653081">
        <w:rPr>
          <w:rFonts w:ascii="Arial" w:hAnsi="Arial" w:cs="Arial"/>
          <w:sz w:val="26"/>
          <w:szCs w:val="26"/>
        </w:rPr>
        <w:t xml:space="preserve">en contra del </w:t>
      </w:r>
      <w:r w:rsidR="00397D03">
        <w:rPr>
          <w:rFonts w:ascii="Arial" w:eastAsia="Calibri" w:hAnsi="Arial" w:cs="Arial"/>
          <w:b/>
          <w:sz w:val="26"/>
          <w:szCs w:val="26"/>
        </w:rPr>
        <w:t>JEFE DE LA UNIDAD DE REGISTRO CATASTRAL DEL DEPARTAMENTO DEL REGISTRO FISCAL, DE LA DIRECCIÓN DE INGR</w:t>
      </w:r>
      <w:r w:rsidR="00CB243E">
        <w:rPr>
          <w:rFonts w:ascii="Arial" w:eastAsia="Calibri" w:hAnsi="Arial" w:cs="Arial"/>
          <w:b/>
          <w:sz w:val="26"/>
          <w:szCs w:val="26"/>
        </w:rPr>
        <w:t>ESOS Y CONTROL FISCAL MUNICIPAL Y DEL</w:t>
      </w:r>
      <w:r w:rsidR="006136D0">
        <w:rPr>
          <w:rFonts w:ascii="Arial" w:eastAsia="Calibri" w:hAnsi="Arial" w:cs="Arial"/>
          <w:b/>
          <w:sz w:val="26"/>
          <w:szCs w:val="26"/>
        </w:rPr>
        <w:t xml:space="preserve"> TESORERO MUNICIPA</w:t>
      </w:r>
      <w:r w:rsidR="00397D03">
        <w:rPr>
          <w:rFonts w:ascii="Arial" w:eastAsia="Calibri" w:hAnsi="Arial" w:cs="Arial"/>
          <w:b/>
          <w:sz w:val="26"/>
          <w:szCs w:val="26"/>
        </w:rPr>
        <w:t>L, ambos del MUNICIPIO DE OAXACA DE JUÁREZ, OAXACA,</w:t>
      </w:r>
      <w:r w:rsidR="00653081">
        <w:rPr>
          <w:rFonts w:ascii="Arial" w:eastAsia="Calibri" w:hAnsi="Arial" w:cs="Arial"/>
          <w:b/>
          <w:sz w:val="26"/>
          <w:szCs w:val="26"/>
        </w:rPr>
        <w:t xml:space="preserve"> </w:t>
      </w:r>
      <w:r w:rsidR="00653081" w:rsidRPr="00CB6405">
        <w:rPr>
          <w:rFonts w:ascii="Arial" w:hAnsi="Arial" w:cs="Arial"/>
          <w:sz w:val="26"/>
          <w:szCs w:val="26"/>
        </w:rPr>
        <w:t>por lo que co</w:t>
      </w:r>
      <w:r w:rsidR="00653081">
        <w:rPr>
          <w:rFonts w:ascii="Arial" w:hAnsi="Arial" w:cs="Arial"/>
          <w:sz w:val="26"/>
          <w:szCs w:val="26"/>
        </w:rPr>
        <w:t xml:space="preserve">n fundamento en los artículos </w:t>
      </w:r>
      <w:r w:rsidR="00653081" w:rsidRPr="001B3376">
        <w:rPr>
          <w:rFonts w:ascii="Arial" w:eastAsia="Calibri" w:hAnsi="Arial" w:cs="Arial"/>
          <w:sz w:val="26"/>
          <w:szCs w:val="26"/>
        </w:rPr>
        <w:t>237 y 238 de la Ley de Procedimiento y Justicia Administrativa para el Estado</w:t>
      </w:r>
      <w:r w:rsidR="00653081">
        <w:rPr>
          <w:rFonts w:ascii="Arial" w:eastAsia="Calibri" w:hAnsi="Arial" w:cs="Arial"/>
          <w:sz w:val="26"/>
          <w:szCs w:val="26"/>
        </w:rPr>
        <w:t>,</w:t>
      </w:r>
      <w:r w:rsidR="00653081">
        <w:rPr>
          <w:rFonts w:ascii="Arial" w:hAnsi="Arial" w:cs="Arial"/>
          <w:sz w:val="26"/>
          <w:szCs w:val="26"/>
        </w:rPr>
        <w:t xml:space="preserve"> </w:t>
      </w:r>
      <w:r w:rsidR="00653081" w:rsidRPr="00CB6405">
        <w:rPr>
          <w:rFonts w:ascii="Arial" w:hAnsi="Arial" w:cs="Arial"/>
          <w:sz w:val="26"/>
          <w:szCs w:val="26"/>
        </w:rPr>
        <w:t>se admite</w:t>
      </w:r>
      <w:r w:rsidR="00653081">
        <w:rPr>
          <w:rFonts w:ascii="Arial" w:hAnsi="Arial" w:cs="Arial"/>
          <w:sz w:val="26"/>
          <w:szCs w:val="26"/>
        </w:rPr>
        <w:t xml:space="preserve">. En consecuencia, se procede a dictar resolución en los siguientes </w:t>
      </w:r>
      <w:r>
        <w:rPr>
          <w:rFonts w:ascii="Arial" w:hAnsi="Arial" w:cs="Arial"/>
          <w:sz w:val="26"/>
          <w:szCs w:val="26"/>
        </w:rPr>
        <w:t xml:space="preserve">términos: </w:t>
      </w:r>
    </w:p>
    <w:p w:rsidR="00FA6F41" w:rsidRDefault="00653081" w:rsidP="00FA6F41">
      <w:pPr>
        <w:spacing w:after="0" w:line="360" w:lineRule="auto"/>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FA6F41" w:rsidRDefault="00FA6F41" w:rsidP="00FA6F41">
      <w:pPr>
        <w:spacing w:after="0" w:line="360" w:lineRule="auto"/>
        <w:jc w:val="center"/>
        <w:rPr>
          <w:rFonts w:ascii="Arial" w:eastAsia="Calibri" w:hAnsi="Arial" w:cs="Arial"/>
          <w:b/>
          <w:bCs/>
          <w:sz w:val="26"/>
          <w:szCs w:val="26"/>
        </w:rPr>
      </w:pPr>
    </w:p>
    <w:p w:rsidR="00FA6F41" w:rsidRDefault="00FA6F41" w:rsidP="00397D03">
      <w:pPr>
        <w:spacing w:after="0" w:line="360" w:lineRule="auto"/>
        <w:jc w:val="both"/>
        <w:rPr>
          <w:rFonts w:ascii="Arial" w:hAnsi="Arial" w:cs="Arial"/>
          <w:sz w:val="26"/>
          <w:szCs w:val="26"/>
        </w:rPr>
      </w:pPr>
      <w:r>
        <w:rPr>
          <w:rFonts w:ascii="Arial" w:hAnsi="Arial" w:cs="Arial"/>
          <w:b/>
          <w:bCs/>
          <w:sz w:val="26"/>
          <w:szCs w:val="26"/>
        </w:rPr>
        <w:tab/>
      </w:r>
      <w:r w:rsidR="00397D03" w:rsidRPr="00372D3D">
        <w:rPr>
          <w:rFonts w:ascii="Arial" w:hAnsi="Arial" w:cs="Arial"/>
          <w:b/>
          <w:bCs/>
          <w:sz w:val="26"/>
          <w:szCs w:val="26"/>
        </w:rPr>
        <w:t xml:space="preserve">PRIMERO. </w:t>
      </w:r>
      <w:r w:rsidR="00397D03">
        <w:rPr>
          <w:rFonts w:ascii="Arial" w:hAnsi="Arial" w:cs="Arial"/>
          <w:sz w:val="26"/>
          <w:szCs w:val="26"/>
        </w:rPr>
        <w:t xml:space="preserve">Inconforme con el acuerdo de </w:t>
      </w:r>
      <w:r w:rsidR="0009035B">
        <w:rPr>
          <w:rFonts w:ascii="Arial" w:hAnsi="Arial" w:cs="Arial"/>
          <w:sz w:val="26"/>
          <w:szCs w:val="26"/>
        </w:rPr>
        <w:t xml:space="preserve">07 siete de septiembre </w:t>
      </w:r>
      <w:r w:rsidR="005B023C">
        <w:rPr>
          <w:rFonts w:ascii="Arial" w:hAnsi="Arial" w:cs="Arial"/>
          <w:sz w:val="26"/>
          <w:szCs w:val="26"/>
        </w:rPr>
        <w:t>de 2018 dos mil dieciocho</w:t>
      </w:r>
      <w:r w:rsidR="00397D03">
        <w:rPr>
          <w:rFonts w:ascii="Arial" w:hAnsi="Arial" w:cs="Arial"/>
          <w:sz w:val="26"/>
          <w:szCs w:val="26"/>
        </w:rPr>
        <w:t>, dictado</w:t>
      </w:r>
      <w:r w:rsidR="00397D03" w:rsidRPr="00821CBD">
        <w:rPr>
          <w:rFonts w:ascii="Arial" w:hAnsi="Arial" w:cs="Arial"/>
          <w:sz w:val="26"/>
          <w:szCs w:val="26"/>
        </w:rPr>
        <w:t xml:space="preserve"> </w:t>
      </w:r>
      <w:r w:rsidR="0009035B">
        <w:rPr>
          <w:rFonts w:ascii="Arial" w:hAnsi="Arial" w:cs="Arial"/>
          <w:sz w:val="26"/>
          <w:szCs w:val="26"/>
        </w:rPr>
        <w:t>por el Magistrado de la Sexta Sala Unitaria de Primera Instancia,</w:t>
      </w:r>
      <w:r w:rsidR="0009035B" w:rsidRPr="00821CBD">
        <w:rPr>
          <w:rFonts w:ascii="Arial" w:hAnsi="Arial" w:cs="Arial"/>
          <w:sz w:val="26"/>
          <w:szCs w:val="26"/>
        </w:rPr>
        <w:t xml:space="preserve"> </w:t>
      </w:r>
      <w:r w:rsidR="00397D03" w:rsidRPr="00821CBD">
        <w:rPr>
          <w:rFonts w:ascii="Arial" w:hAnsi="Arial" w:cs="Arial"/>
          <w:sz w:val="26"/>
          <w:szCs w:val="26"/>
        </w:rPr>
        <w:t>en</w:t>
      </w:r>
      <w:r w:rsidR="00397D03">
        <w:rPr>
          <w:rFonts w:ascii="Arial" w:hAnsi="Arial" w:cs="Arial"/>
          <w:sz w:val="26"/>
          <w:szCs w:val="26"/>
        </w:rPr>
        <w:t xml:space="preserve"> </w:t>
      </w:r>
      <w:r w:rsidR="0009035B">
        <w:rPr>
          <w:rFonts w:ascii="Arial" w:hAnsi="Arial" w:cs="Arial"/>
          <w:sz w:val="26"/>
          <w:szCs w:val="26"/>
        </w:rPr>
        <w:t>juicio de nulidad número 0</w:t>
      </w:r>
      <w:r w:rsidR="006301D4">
        <w:rPr>
          <w:rFonts w:ascii="Arial" w:hAnsi="Arial" w:cs="Arial"/>
          <w:sz w:val="26"/>
          <w:szCs w:val="26"/>
        </w:rPr>
        <w:t>0</w:t>
      </w:r>
      <w:r w:rsidR="0009035B">
        <w:rPr>
          <w:rFonts w:ascii="Arial" w:hAnsi="Arial" w:cs="Arial"/>
          <w:sz w:val="26"/>
          <w:szCs w:val="26"/>
        </w:rPr>
        <w:t>40/2018</w:t>
      </w:r>
      <w:r w:rsidR="00397D03">
        <w:rPr>
          <w:rFonts w:ascii="Arial" w:hAnsi="Arial" w:cs="Arial"/>
          <w:sz w:val="26"/>
          <w:szCs w:val="26"/>
        </w:rPr>
        <w:t xml:space="preserve">, el </w:t>
      </w:r>
      <w:r w:rsidR="00E7684D">
        <w:rPr>
          <w:rFonts w:ascii="Arial" w:hAnsi="Arial" w:cs="Arial"/>
          <w:b/>
          <w:sz w:val="26"/>
          <w:szCs w:val="26"/>
          <w:lang w:val="es-MX"/>
        </w:rPr>
        <w:t>**********</w:t>
      </w:r>
      <w:r w:rsidR="00397D03">
        <w:rPr>
          <w:rFonts w:ascii="Arial" w:hAnsi="Arial" w:cs="Arial"/>
          <w:sz w:val="26"/>
          <w:szCs w:val="26"/>
        </w:rPr>
        <w:t>interpuso</w:t>
      </w:r>
      <w:r w:rsidR="00397D03" w:rsidRPr="00372D3D">
        <w:rPr>
          <w:rFonts w:ascii="Arial" w:hAnsi="Arial" w:cs="Arial"/>
          <w:sz w:val="26"/>
          <w:szCs w:val="26"/>
        </w:rPr>
        <w:t xml:space="preserve"> en</w:t>
      </w:r>
      <w:r>
        <w:rPr>
          <w:rFonts w:ascii="Arial" w:hAnsi="Arial" w:cs="Arial"/>
          <w:sz w:val="26"/>
          <w:szCs w:val="26"/>
        </w:rPr>
        <w:t xml:space="preserve"> su contra recurso de revisión.</w:t>
      </w:r>
    </w:p>
    <w:p w:rsidR="00FA6F41" w:rsidRDefault="00FA6F41" w:rsidP="00397D03">
      <w:pPr>
        <w:spacing w:after="0" w:line="360" w:lineRule="auto"/>
        <w:jc w:val="both"/>
        <w:rPr>
          <w:rFonts w:ascii="Arial" w:hAnsi="Arial" w:cs="Arial"/>
          <w:sz w:val="26"/>
          <w:szCs w:val="26"/>
        </w:rPr>
      </w:pPr>
    </w:p>
    <w:p w:rsidR="00FA6F41" w:rsidRDefault="00FA6F41" w:rsidP="00397D03">
      <w:pPr>
        <w:spacing w:after="0" w:line="360" w:lineRule="auto"/>
        <w:jc w:val="both"/>
      </w:pPr>
      <w:r>
        <w:rPr>
          <w:rFonts w:ascii="Arial" w:hAnsi="Arial" w:cs="Arial"/>
          <w:sz w:val="26"/>
          <w:szCs w:val="26"/>
        </w:rPr>
        <w:tab/>
      </w:r>
      <w:r w:rsidR="00397D03">
        <w:rPr>
          <w:rFonts w:ascii="Arial" w:hAnsi="Arial" w:cs="Arial"/>
          <w:b/>
          <w:bCs/>
          <w:sz w:val="26"/>
          <w:szCs w:val="26"/>
          <w:lang w:val="es-MX"/>
        </w:rPr>
        <w:t>SEGUNDO.</w:t>
      </w:r>
      <w:r w:rsidR="00397D03" w:rsidRPr="006E349D">
        <w:rPr>
          <w:rFonts w:ascii="Arial" w:hAnsi="Arial" w:cs="Arial"/>
          <w:b/>
          <w:bCs/>
          <w:sz w:val="26"/>
          <w:szCs w:val="26"/>
          <w:lang w:val="es-MX"/>
        </w:rPr>
        <w:t xml:space="preserve"> </w:t>
      </w:r>
      <w:r w:rsidR="00397D03">
        <w:rPr>
          <w:rFonts w:ascii="Arial" w:eastAsia="Calibri" w:hAnsi="Arial" w:cs="Arial"/>
          <w:sz w:val="26"/>
          <w:szCs w:val="26"/>
        </w:rPr>
        <w:t xml:space="preserve">El acuerdo recurrido es el </w:t>
      </w:r>
      <w:r w:rsidR="00397D03" w:rsidRPr="007E3F73">
        <w:rPr>
          <w:rFonts w:ascii="Arial" w:eastAsia="Calibri" w:hAnsi="Arial" w:cs="Arial"/>
          <w:sz w:val="26"/>
          <w:szCs w:val="26"/>
        </w:rPr>
        <w:t>siguiente</w:t>
      </w:r>
      <w:r w:rsidR="00397D03">
        <w:rPr>
          <w:rFonts w:ascii="Arial" w:eastAsia="Calibri" w:hAnsi="Arial" w:cs="Arial"/>
          <w:sz w:val="26"/>
          <w:szCs w:val="26"/>
        </w:rPr>
        <w:t>:</w:t>
      </w:r>
      <w:r w:rsidR="00397D03" w:rsidRPr="000A5776">
        <w:t xml:space="preserve"> </w:t>
      </w:r>
    </w:p>
    <w:p w:rsidR="00FA6F41" w:rsidRDefault="00FA6F41" w:rsidP="00397D03">
      <w:pPr>
        <w:spacing w:after="0" w:line="360" w:lineRule="auto"/>
        <w:jc w:val="both"/>
      </w:pPr>
    </w:p>
    <w:p w:rsidR="00646D7D" w:rsidRDefault="00397D03" w:rsidP="00D76C06">
      <w:pPr>
        <w:widowControl w:val="0"/>
        <w:tabs>
          <w:tab w:val="left" w:pos="7938"/>
        </w:tabs>
        <w:spacing w:after="0" w:line="360" w:lineRule="auto"/>
        <w:ind w:left="851" w:right="900"/>
        <w:jc w:val="both"/>
        <w:rPr>
          <w:rFonts w:ascii="Arial" w:eastAsia="Times New Roman" w:hAnsi="Arial" w:cs="Arial"/>
          <w:bCs/>
          <w:i/>
          <w:iCs/>
          <w:sz w:val="20"/>
          <w:szCs w:val="20"/>
          <w:lang w:eastAsia="es-ES"/>
        </w:rPr>
      </w:pPr>
      <w:r>
        <w:rPr>
          <w:rFonts w:ascii="Arial" w:eastAsia="Times New Roman" w:hAnsi="Arial" w:cs="Arial"/>
          <w:bCs/>
          <w:iCs/>
          <w:sz w:val="24"/>
          <w:szCs w:val="24"/>
          <w:lang w:eastAsia="es-ES"/>
        </w:rPr>
        <w:t xml:space="preserve">    “</w:t>
      </w:r>
      <w:r w:rsidR="005A19BD">
        <w:rPr>
          <w:rFonts w:ascii="Arial" w:eastAsia="Times New Roman" w:hAnsi="Arial" w:cs="Arial"/>
          <w:bCs/>
          <w:i/>
          <w:iCs/>
          <w:lang w:eastAsia="es-ES"/>
        </w:rPr>
        <w:t xml:space="preserve">Se recibió en esta Sala el escrito de </w:t>
      </w:r>
      <w:r w:rsidR="00E7684D">
        <w:rPr>
          <w:rFonts w:ascii="Arial" w:eastAsia="Times New Roman" w:hAnsi="Arial" w:cs="Arial"/>
          <w:bCs/>
          <w:i/>
          <w:iCs/>
          <w:lang w:eastAsia="es-ES"/>
        </w:rPr>
        <w:t>**********</w:t>
      </w:r>
      <w:r w:rsidR="005A19BD">
        <w:rPr>
          <w:rFonts w:ascii="Arial" w:eastAsia="Times New Roman" w:hAnsi="Arial" w:cs="Arial"/>
          <w:bCs/>
          <w:i/>
          <w:iCs/>
          <w:lang w:eastAsia="es-ES"/>
        </w:rPr>
        <w:t xml:space="preserve">parte actora en este juicio, por medio del cual manifiesta </w:t>
      </w:r>
      <w:r w:rsidR="005A19BD">
        <w:rPr>
          <w:rFonts w:ascii="Arial" w:eastAsia="Times New Roman" w:hAnsi="Arial" w:cs="Arial"/>
          <w:b/>
          <w:bCs/>
          <w:i/>
          <w:iCs/>
          <w:lang w:eastAsia="es-ES"/>
        </w:rPr>
        <w:t xml:space="preserve">interponer incidente de falta de personalidad, respecto a la C. Jazmín Aurora Quintero de Pablo, en su calidad de Tesorero Municipal, </w:t>
      </w:r>
      <w:r w:rsidR="005A19BD">
        <w:rPr>
          <w:rFonts w:ascii="Arial" w:eastAsia="Times New Roman" w:hAnsi="Arial" w:cs="Arial"/>
          <w:bCs/>
          <w:i/>
          <w:iCs/>
          <w:lang w:eastAsia="es-ES"/>
        </w:rPr>
        <w:t xml:space="preserve">señalando </w:t>
      </w:r>
      <w:r w:rsidR="005A19BD">
        <w:rPr>
          <w:rFonts w:ascii="Arial" w:eastAsia="Times New Roman" w:hAnsi="Arial" w:cs="Arial"/>
          <w:bCs/>
          <w:i/>
          <w:iCs/>
          <w:sz w:val="20"/>
          <w:szCs w:val="20"/>
          <w:lang w:eastAsia="es-ES"/>
        </w:rPr>
        <w:t xml:space="preserve">“…¨tomando en consideración que a (sic) representante de la </w:t>
      </w:r>
      <w:r w:rsidR="005A19BD">
        <w:rPr>
          <w:rFonts w:ascii="Arial" w:eastAsia="Times New Roman" w:hAnsi="Arial" w:cs="Arial"/>
          <w:bCs/>
          <w:i/>
          <w:iCs/>
          <w:sz w:val="20"/>
          <w:szCs w:val="20"/>
          <w:lang w:eastAsia="es-ES"/>
        </w:rPr>
        <w:lastRenderedPageBreak/>
        <w:t>demandada no acreditó su personalidad en los términos exigidos por el artículo 151 de la Ley de Procedimientos y Justicia Administrativa para el Estado de Oaxaca. En efecto, del análisis que se realice al nombramiento exhibido, la representante de la demandada no tomó protesta del cargo que asumía, pues del análisis que se realice al nombramiento, la toma de protesta viene posterior a la firma de la C. Jazmín Aurora Quintero de pablo, por lo tanto, no se tiene la certeza de que la funcionaria haya tomado protesta, pues posterior a la protesta firma el Presidente y Secretario Municipal, no así la persona que se ostenta como Tesorera Municipal; luego, al no haber realizado la protesta es claro que se incumplió con lo establecido por el artículo 151 del ordenamiento invocado y por ende, carece de persona</w:t>
      </w:r>
      <w:bookmarkStart w:id="0" w:name="_GoBack"/>
      <w:bookmarkEnd w:id="0"/>
      <w:r w:rsidR="005A19BD">
        <w:rPr>
          <w:rFonts w:ascii="Arial" w:eastAsia="Times New Roman" w:hAnsi="Arial" w:cs="Arial"/>
          <w:bCs/>
          <w:i/>
          <w:iCs/>
          <w:sz w:val="20"/>
          <w:szCs w:val="20"/>
          <w:lang w:eastAsia="es-ES"/>
        </w:rPr>
        <w:t>lidad para comparecer a juicio…”.</w:t>
      </w:r>
    </w:p>
    <w:p w:rsidR="00646D7D" w:rsidRDefault="005A19BD" w:rsidP="00114E4D">
      <w:pPr>
        <w:widowControl w:val="0"/>
        <w:tabs>
          <w:tab w:val="left" w:pos="7938"/>
        </w:tabs>
        <w:spacing w:after="0" w:line="360" w:lineRule="auto"/>
        <w:ind w:left="851" w:right="900"/>
        <w:jc w:val="both"/>
        <w:rPr>
          <w:rFonts w:ascii="Arial" w:eastAsia="Times New Roman" w:hAnsi="Arial" w:cs="Arial"/>
          <w:b/>
          <w:bCs/>
          <w:sz w:val="26"/>
          <w:szCs w:val="26"/>
          <w:lang w:eastAsia="es-ES"/>
        </w:rPr>
      </w:pPr>
      <w:r>
        <w:rPr>
          <w:rFonts w:ascii="Arial" w:eastAsia="Times New Roman" w:hAnsi="Arial" w:cs="Arial"/>
          <w:bCs/>
          <w:i/>
          <w:iCs/>
          <w:sz w:val="20"/>
          <w:szCs w:val="20"/>
          <w:lang w:eastAsia="es-ES"/>
        </w:rPr>
        <w:t xml:space="preserve">     </w:t>
      </w:r>
      <w:r>
        <w:rPr>
          <w:rFonts w:ascii="Arial" w:eastAsia="Times New Roman" w:hAnsi="Arial" w:cs="Arial"/>
          <w:bCs/>
          <w:i/>
          <w:iCs/>
          <w:lang w:eastAsia="es-ES"/>
        </w:rPr>
        <w:t xml:space="preserve">De lo expuesto por la actora y con fundamento en el artículo 224, in fine, de la Ley de Procedimiento y Justicia Administrativa para el Estado de Oaxaca </w:t>
      </w:r>
      <w:r>
        <w:rPr>
          <w:rFonts w:ascii="Arial" w:eastAsia="Times New Roman" w:hAnsi="Arial" w:cs="Arial"/>
          <w:b/>
          <w:bCs/>
          <w:i/>
          <w:iCs/>
          <w:lang w:eastAsia="es-ES"/>
        </w:rPr>
        <w:t xml:space="preserve">se determina desechar de plano el incidente de falta de  personalidad que interpone </w:t>
      </w:r>
      <w:r w:rsidR="00E7684D">
        <w:rPr>
          <w:rFonts w:ascii="Arial" w:eastAsia="Times New Roman" w:hAnsi="Arial" w:cs="Arial"/>
          <w:b/>
          <w:bCs/>
          <w:i/>
          <w:iCs/>
          <w:lang w:eastAsia="es-ES"/>
        </w:rPr>
        <w:t>**********</w:t>
      </w:r>
      <w:r w:rsidR="009A05DA">
        <w:rPr>
          <w:rFonts w:ascii="Arial" w:eastAsia="Times New Roman" w:hAnsi="Arial" w:cs="Arial"/>
          <w:bCs/>
          <w:i/>
          <w:iCs/>
          <w:lang w:eastAsia="es-ES"/>
        </w:rPr>
        <w:t xml:space="preserve">al no estar previsto en ninguna de las fracciones del citado precepto legal, ni tampoco en el Código de Procedimientos Civiles del Estado de Oaxaca que se aplica supletoriamente a la Ley de la materia, relacionado con la falta de personería de una autoridad demandada; aunando que no se actualiza la hipótesis prevista en el artículo 151 de la Ley invocada, respecto a que si es impugnada la personalidad de la autoridad demandada deberá exhibir copia debidamente certificada del documento relativo al nombramiento que le fue conferido, y del documento en que conste que rindió la protesta de ley, caso que no acontece, puesto que la autoridad demandada al momento de contestar la demanda exhibió copia debidamente certifica da de su nombramiento y toma </w:t>
      </w:r>
      <w:r w:rsidR="00CE35E0">
        <w:rPr>
          <w:rFonts w:ascii="Arial" w:eastAsia="Times New Roman" w:hAnsi="Arial" w:cs="Arial"/>
          <w:bCs/>
          <w:i/>
          <w:iCs/>
          <w:lang w:eastAsia="es-ES"/>
        </w:rPr>
        <w:t xml:space="preserve">de protesta de ley.”- - - - - </w:t>
      </w:r>
    </w:p>
    <w:p w:rsidR="00FA6F41" w:rsidRDefault="00FA6F41" w:rsidP="00397D03">
      <w:pPr>
        <w:spacing w:line="360" w:lineRule="auto"/>
        <w:jc w:val="both"/>
        <w:rPr>
          <w:rFonts w:ascii="Arial" w:eastAsia="Times New Roman" w:hAnsi="Arial" w:cs="Arial"/>
          <w:b/>
          <w:bCs/>
          <w:sz w:val="26"/>
          <w:szCs w:val="26"/>
          <w:lang w:eastAsia="es-ES"/>
        </w:rPr>
      </w:pPr>
    </w:p>
    <w:p w:rsidR="00FA6F41" w:rsidRDefault="00397D03" w:rsidP="00FA6F41">
      <w:pPr>
        <w:spacing w:line="360" w:lineRule="auto"/>
        <w:jc w:val="center"/>
        <w:rPr>
          <w:rFonts w:ascii="Arial" w:eastAsia="Times New Roman" w:hAnsi="Arial" w:cs="Arial"/>
          <w:b/>
          <w:bCs/>
          <w:sz w:val="26"/>
          <w:szCs w:val="26"/>
          <w:lang w:eastAsia="es-ES"/>
        </w:rPr>
      </w:pPr>
      <w:r w:rsidRPr="00054A1B">
        <w:rPr>
          <w:rFonts w:ascii="Arial" w:eastAsia="Times New Roman" w:hAnsi="Arial" w:cs="Arial"/>
          <w:b/>
          <w:bCs/>
          <w:sz w:val="26"/>
          <w:szCs w:val="26"/>
          <w:lang w:eastAsia="es-ES"/>
        </w:rPr>
        <w:t>C O N S I D E R A N D O</w:t>
      </w:r>
    </w:p>
    <w:p w:rsidR="00FA6F41" w:rsidRDefault="00FA6F41" w:rsidP="00397D03">
      <w:pPr>
        <w:spacing w:line="360" w:lineRule="auto"/>
        <w:jc w:val="both"/>
        <w:rPr>
          <w:rFonts w:ascii="Arial" w:hAnsi="Arial" w:cs="Arial"/>
          <w:bCs/>
          <w:iCs/>
          <w:sz w:val="26"/>
          <w:szCs w:val="26"/>
          <w:lang w:eastAsia="es-ES"/>
        </w:rPr>
      </w:pPr>
      <w:r>
        <w:rPr>
          <w:rFonts w:ascii="Arial" w:hAnsi="Arial" w:cs="Arial"/>
          <w:b/>
          <w:bCs/>
          <w:iCs/>
          <w:sz w:val="26"/>
          <w:szCs w:val="26"/>
        </w:rPr>
        <w:tab/>
      </w:r>
      <w:r w:rsidR="00397D03" w:rsidRPr="006E349D">
        <w:rPr>
          <w:rFonts w:ascii="Arial" w:hAnsi="Arial" w:cs="Arial"/>
          <w:b/>
          <w:bCs/>
          <w:iCs/>
          <w:sz w:val="26"/>
          <w:szCs w:val="26"/>
        </w:rPr>
        <w:t xml:space="preserve">PRIMERO. </w:t>
      </w:r>
      <w:r w:rsidR="00F3548D" w:rsidRPr="005A12C4">
        <w:rPr>
          <w:rFonts w:ascii="Arial" w:hAnsi="Arial" w:cs="Arial"/>
          <w:bCs/>
          <w:iCs/>
          <w:sz w:val="26"/>
          <w:szCs w:val="26"/>
        </w:rPr>
        <w:t xml:space="preserve">Esta Sala Superior es competente para conocer del presente asunto, </w:t>
      </w:r>
      <w:r w:rsidR="00F3548D" w:rsidRPr="005A12C4">
        <w:rPr>
          <w:rFonts w:ascii="Arial" w:hAnsi="Arial" w:cs="Arial"/>
          <w:bCs/>
          <w:iCs/>
          <w:sz w:val="26"/>
          <w:szCs w:val="26"/>
          <w:lang w:eastAsia="es-ES"/>
        </w:rPr>
        <w:t>de conformidad con lo dispuesto por los artículos 114 Quáter, Párrafo Tercero de la Constitución Política del Es</w:t>
      </w:r>
      <w:r w:rsidR="00F3548D">
        <w:rPr>
          <w:rFonts w:ascii="Arial" w:hAnsi="Arial" w:cs="Arial"/>
          <w:bCs/>
          <w:iCs/>
          <w:sz w:val="26"/>
          <w:szCs w:val="26"/>
          <w:lang w:eastAsia="es-ES"/>
        </w:rPr>
        <w:t>tado Libre y Soberano de Oaxaca;</w:t>
      </w:r>
      <w:r w:rsidR="00F3548D" w:rsidRPr="005A12C4">
        <w:rPr>
          <w:rFonts w:ascii="Arial" w:hAnsi="Arial" w:cs="Arial"/>
          <w:bCs/>
          <w:iCs/>
          <w:sz w:val="26"/>
          <w:szCs w:val="26"/>
          <w:lang w:eastAsia="es-ES"/>
        </w:rPr>
        <w:t xml:space="preserve"> así como los diversos 125, 130 fracción I, 131, 236 y 23</w:t>
      </w:r>
      <w:r w:rsidR="00F3548D">
        <w:rPr>
          <w:rFonts w:ascii="Arial" w:hAnsi="Arial" w:cs="Arial"/>
          <w:bCs/>
          <w:iCs/>
          <w:sz w:val="26"/>
          <w:szCs w:val="26"/>
          <w:lang w:eastAsia="es-ES"/>
        </w:rPr>
        <w:t>7 de la Ley del Procedimiento y</w:t>
      </w:r>
      <w:r w:rsidR="00F3548D" w:rsidRPr="005A12C4">
        <w:rPr>
          <w:rFonts w:ascii="Arial" w:hAnsi="Arial" w:cs="Arial"/>
          <w:bCs/>
          <w:iCs/>
          <w:sz w:val="26"/>
          <w:szCs w:val="26"/>
          <w:lang w:eastAsia="es-ES"/>
        </w:rPr>
        <w:t xml:space="preserve"> Justicia Administrativa para el Estado de Oaxaca, publicada en el Periódico Oficial de Gobierno del Estado</w:t>
      </w:r>
      <w:r w:rsidR="00F3548D">
        <w:rPr>
          <w:rFonts w:ascii="Arial" w:hAnsi="Arial" w:cs="Arial"/>
          <w:bCs/>
          <w:iCs/>
          <w:sz w:val="26"/>
          <w:szCs w:val="26"/>
          <w:lang w:eastAsia="es-ES"/>
        </w:rPr>
        <w:t>,</w:t>
      </w:r>
      <w:r w:rsidR="00F3548D" w:rsidRPr="005A12C4">
        <w:rPr>
          <w:rFonts w:ascii="Arial" w:hAnsi="Arial" w:cs="Arial"/>
          <w:bCs/>
          <w:iCs/>
          <w:sz w:val="26"/>
          <w:szCs w:val="26"/>
          <w:lang w:eastAsia="es-ES"/>
        </w:rPr>
        <w:t xml:space="preserve"> </w:t>
      </w:r>
      <w:r w:rsidR="00F3548D">
        <w:rPr>
          <w:rFonts w:ascii="Arial" w:hAnsi="Arial" w:cs="Arial"/>
          <w:bCs/>
          <w:iCs/>
          <w:sz w:val="26"/>
          <w:szCs w:val="26"/>
          <w:lang w:eastAsia="es-ES"/>
        </w:rPr>
        <w:t>dado que se trata del acuerdo de 07 siete de septiembre de 2018 dos mil dieciocho,</w:t>
      </w:r>
      <w:r w:rsidR="00F3548D" w:rsidRPr="005A12C4">
        <w:rPr>
          <w:rFonts w:ascii="Arial" w:hAnsi="Arial" w:cs="Arial"/>
          <w:bCs/>
          <w:iCs/>
          <w:sz w:val="26"/>
          <w:szCs w:val="26"/>
          <w:lang w:eastAsia="es-ES"/>
        </w:rPr>
        <w:t xml:space="preserve"> </w:t>
      </w:r>
      <w:r w:rsidR="00F3548D">
        <w:rPr>
          <w:rFonts w:ascii="Arial" w:hAnsi="Arial" w:cs="Arial"/>
          <w:bCs/>
          <w:iCs/>
          <w:sz w:val="26"/>
          <w:szCs w:val="26"/>
          <w:lang w:eastAsia="es-ES"/>
        </w:rPr>
        <w:t xml:space="preserve">dictado </w:t>
      </w:r>
      <w:r w:rsidR="00F3548D" w:rsidRPr="005A12C4">
        <w:rPr>
          <w:rFonts w:ascii="Arial" w:hAnsi="Arial" w:cs="Arial"/>
          <w:bCs/>
          <w:iCs/>
          <w:sz w:val="26"/>
          <w:szCs w:val="26"/>
          <w:lang w:eastAsia="es-ES"/>
        </w:rPr>
        <w:t xml:space="preserve">por </w:t>
      </w:r>
      <w:r w:rsidR="00F3548D">
        <w:rPr>
          <w:rFonts w:ascii="Arial" w:hAnsi="Arial" w:cs="Arial"/>
          <w:bCs/>
          <w:iCs/>
          <w:sz w:val="26"/>
          <w:szCs w:val="26"/>
          <w:lang w:eastAsia="es-ES"/>
        </w:rPr>
        <w:t>el Magistrado de la Sexta S</w:t>
      </w:r>
      <w:r w:rsidR="00F3548D" w:rsidRPr="005A12C4">
        <w:rPr>
          <w:rFonts w:ascii="Arial" w:hAnsi="Arial" w:cs="Arial"/>
          <w:bCs/>
          <w:iCs/>
          <w:sz w:val="26"/>
          <w:szCs w:val="26"/>
          <w:lang w:eastAsia="es-ES"/>
        </w:rPr>
        <w:t>ala</w:t>
      </w:r>
      <w:r w:rsidR="00F3548D">
        <w:rPr>
          <w:rFonts w:ascii="Arial" w:hAnsi="Arial" w:cs="Arial"/>
          <w:bCs/>
          <w:iCs/>
          <w:sz w:val="26"/>
          <w:szCs w:val="26"/>
          <w:lang w:eastAsia="es-ES"/>
        </w:rPr>
        <w:t xml:space="preserve"> de Primera Instancia en el expediente </w:t>
      </w:r>
      <w:r w:rsidR="006301D4" w:rsidRPr="006301D4">
        <w:rPr>
          <w:rFonts w:ascii="Arial" w:hAnsi="Arial" w:cs="Arial"/>
          <w:b/>
          <w:bCs/>
          <w:iCs/>
          <w:sz w:val="26"/>
          <w:szCs w:val="26"/>
          <w:lang w:eastAsia="es-ES"/>
        </w:rPr>
        <w:t>00</w:t>
      </w:r>
      <w:r w:rsidR="00F3548D">
        <w:rPr>
          <w:rFonts w:ascii="Arial" w:hAnsi="Arial" w:cs="Arial"/>
          <w:b/>
          <w:bCs/>
          <w:iCs/>
          <w:sz w:val="26"/>
          <w:szCs w:val="26"/>
          <w:lang w:eastAsia="es-ES"/>
        </w:rPr>
        <w:t>40/</w:t>
      </w:r>
      <w:r w:rsidR="00F3548D" w:rsidRPr="005A12C4">
        <w:rPr>
          <w:rFonts w:ascii="Arial" w:hAnsi="Arial" w:cs="Arial"/>
          <w:b/>
          <w:bCs/>
          <w:iCs/>
          <w:sz w:val="26"/>
          <w:szCs w:val="26"/>
          <w:lang w:eastAsia="es-ES"/>
        </w:rPr>
        <w:t>2018.</w:t>
      </w:r>
    </w:p>
    <w:p w:rsidR="00FA6F41" w:rsidRDefault="00FA6F41" w:rsidP="00397D03">
      <w:pPr>
        <w:spacing w:line="360" w:lineRule="auto"/>
        <w:jc w:val="both"/>
        <w:rPr>
          <w:rFonts w:ascii="Arial" w:hAnsi="Arial" w:cs="Arial"/>
        </w:rPr>
      </w:pPr>
      <w:r>
        <w:rPr>
          <w:rFonts w:ascii="Arial" w:hAnsi="Arial" w:cs="Arial"/>
          <w:bCs/>
          <w:iCs/>
          <w:sz w:val="26"/>
          <w:szCs w:val="26"/>
          <w:lang w:eastAsia="es-ES"/>
        </w:rPr>
        <w:lastRenderedPageBreak/>
        <w:tab/>
      </w:r>
      <w:r w:rsidR="00397D03" w:rsidRPr="006E349D">
        <w:rPr>
          <w:rFonts w:ascii="Arial" w:hAnsi="Arial" w:cs="Arial"/>
          <w:b/>
          <w:bCs/>
          <w:sz w:val="26"/>
          <w:szCs w:val="26"/>
        </w:rPr>
        <w:t>SEGUNDO.</w:t>
      </w:r>
      <w:r w:rsidR="00397D03">
        <w:rPr>
          <w:rFonts w:ascii="Arial" w:hAnsi="Arial" w:cs="Arial"/>
          <w:b/>
          <w:bCs/>
          <w:sz w:val="26"/>
          <w:szCs w:val="26"/>
          <w:lang w:val="es-MX"/>
        </w:rPr>
        <w:t xml:space="preserve"> </w:t>
      </w:r>
      <w:r w:rsidR="00397D03" w:rsidRPr="006E349D">
        <w:rPr>
          <w:rFonts w:ascii="Arial" w:hAnsi="Arial" w:cs="Arial"/>
          <w:bCs/>
          <w:sz w:val="26"/>
          <w:szCs w:val="26"/>
        </w:rPr>
        <w:t>Los agravios hechos valer se encue</w:t>
      </w:r>
      <w:r w:rsidR="00397D03">
        <w:rPr>
          <w:rFonts w:ascii="Arial" w:hAnsi="Arial" w:cs="Arial"/>
          <w:bCs/>
          <w:sz w:val="26"/>
          <w:szCs w:val="26"/>
        </w:rPr>
        <w:t>ntran expuestos en el escrito del recurrente</w:t>
      </w:r>
      <w:r w:rsidR="00397D03" w:rsidRPr="006E349D">
        <w:rPr>
          <w:rFonts w:ascii="Arial" w:hAnsi="Arial" w:cs="Arial"/>
          <w:bCs/>
          <w:sz w:val="26"/>
          <w:szCs w:val="26"/>
        </w:rPr>
        <w:t xml:space="preserve">, por lo que no existe necesidad de transcribirlos, </w:t>
      </w:r>
      <w:r w:rsidR="00397D03">
        <w:rPr>
          <w:rFonts w:ascii="Arial" w:hAnsi="Arial" w:cs="Arial"/>
          <w:bCs/>
          <w:sz w:val="26"/>
          <w:szCs w:val="26"/>
        </w:rPr>
        <w:t xml:space="preserve">al no </w:t>
      </w:r>
      <w:r w:rsidR="00397D03" w:rsidRPr="006E349D">
        <w:rPr>
          <w:rFonts w:ascii="Arial" w:hAnsi="Arial" w:cs="Arial"/>
          <w:bCs/>
          <w:sz w:val="26"/>
          <w:szCs w:val="26"/>
        </w:rPr>
        <w:t>transgre</w:t>
      </w:r>
      <w:r w:rsidR="00397D03">
        <w:rPr>
          <w:rFonts w:ascii="Arial" w:hAnsi="Arial" w:cs="Arial"/>
          <w:bCs/>
          <w:sz w:val="26"/>
          <w:szCs w:val="26"/>
        </w:rPr>
        <w:t>dirle</w:t>
      </w:r>
      <w:r w:rsidR="00397D03" w:rsidRPr="006E349D">
        <w:rPr>
          <w:rFonts w:ascii="Arial" w:hAnsi="Arial" w:cs="Arial"/>
          <w:bCs/>
          <w:sz w:val="26"/>
          <w:szCs w:val="26"/>
        </w:rPr>
        <w:t xml:space="preserve"> derecho alguno, como tampoco se vulnera disposición expresa que imponga tal obligación</w:t>
      </w:r>
      <w:r w:rsidR="00D551A1">
        <w:rPr>
          <w:rFonts w:ascii="Arial" w:hAnsi="Arial" w:cs="Arial"/>
          <w:sz w:val="26"/>
          <w:szCs w:val="26"/>
        </w:rPr>
        <w:t xml:space="preserve">. </w:t>
      </w:r>
      <w:r w:rsidR="00397D03">
        <w:rPr>
          <w:rFonts w:ascii="Arial" w:hAnsi="Arial" w:cs="Arial"/>
          <w:bCs/>
          <w:sz w:val="26"/>
          <w:szCs w:val="26"/>
        </w:rPr>
        <w:t>S</w:t>
      </w:r>
      <w:r w:rsidR="00397D03" w:rsidRPr="00743575">
        <w:rPr>
          <w:rFonts w:ascii="Arial" w:hAnsi="Arial" w:cs="Arial"/>
          <w:bCs/>
          <w:sz w:val="26"/>
          <w:szCs w:val="26"/>
        </w:rPr>
        <w:t>e invoca en apoyo, la Tesis, publicada en la Gaceta del Semanario Jud</w:t>
      </w:r>
      <w:r w:rsidR="00397D03">
        <w:rPr>
          <w:rFonts w:ascii="Arial" w:hAnsi="Arial" w:cs="Arial"/>
          <w:bCs/>
          <w:sz w:val="26"/>
          <w:szCs w:val="26"/>
        </w:rPr>
        <w:t>icial de la Federación, Volumen 81, Sexta Parte, Séptima  Época, pagina 23</w:t>
      </w:r>
      <w:r w:rsidR="00397D03" w:rsidRPr="00743575">
        <w:rPr>
          <w:rFonts w:ascii="Arial" w:hAnsi="Arial" w:cs="Arial"/>
          <w:bCs/>
          <w:sz w:val="26"/>
          <w:szCs w:val="26"/>
        </w:rPr>
        <w:t>, bajo el rubro y texto siguiente</w:t>
      </w:r>
      <w:r w:rsidR="00397D03" w:rsidRPr="00AB1EA5">
        <w:rPr>
          <w:rFonts w:ascii="Arial" w:hAnsi="Arial" w:cs="Arial"/>
        </w:rPr>
        <w:t>:</w:t>
      </w:r>
    </w:p>
    <w:p w:rsidR="00397D03" w:rsidRDefault="00FA6F41" w:rsidP="000C433A">
      <w:pPr>
        <w:spacing w:after="120" w:line="360" w:lineRule="auto"/>
        <w:ind w:left="851" w:right="902"/>
        <w:jc w:val="both"/>
        <w:rPr>
          <w:rFonts w:ascii="Arial" w:eastAsia="Times New Roman" w:hAnsi="Arial" w:cs="Arial"/>
          <w:lang w:eastAsia="es-MX"/>
        </w:rPr>
      </w:pPr>
      <w:r w:rsidRPr="001704C1">
        <w:rPr>
          <w:rFonts w:ascii="Arial" w:eastAsia="Times New Roman" w:hAnsi="Arial" w:cs="Arial"/>
          <w:bCs/>
          <w:lang w:eastAsia="es-MX"/>
        </w:rPr>
        <w:t xml:space="preserve"> </w:t>
      </w:r>
      <w:r w:rsidR="00397D03" w:rsidRPr="001704C1">
        <w:rPr>
          <w:rFonts w:ascii="Arial" w:eastAsia="Times New Roman" w:hAnsi="Arial" w:cs="Arial"/>
          <w:bCs/>
          <w:lang w:eastAsia="es-MX"/>
        </w:rPr>
        <w:t>“</w:t>
      </w:r>
      <w:r w:rsidR="00397D03" w:rsidRPr="001704C1">
        <w:rPr>
          <w:rFonts w:ascii="Arial" w:eastAsia="Times New Roman" w:hAnsi="Arial" w:cs="Arial"/>
          <w:b/>
          <w:bCs/>
          <w:lang w:eastAsia="es-MX"/>
        </w:rPr>
        <w:t>CONCEPTOS DE VIOLACIÓN. NO </w:t>
      </w:r>
      <w:r w:rsidR="00397D03" w:rsidRPr="001704C1">
        <w:rPr>
          <w:rFonts w:ascii="Arial" w:eastAsia="Times New Roman" w:hAnsi="Arial" w:cs="Arial"/>
          <w:b/>
          <w:bCs/>
          <w:bdr w:val="none" w:sz="0" w:space="0" w:color="auto" w:frame="1"/>
          <w:lang w:eastAsia="es-MX"/>
        </w:rPr>
        <w:t>ES</w:t>
      </w:r>
      <w:r w:rsidR="00397D03" w:rsidRPr="001704C1">
        <w:rPr>
          <w:rFonts w:ascii="Arial" w:eastAsia="Times New Roman" w:hAnsi="Arial" w:cs="Arial"/>
          <w:b/>
          <w:bCs/>
          <w:lang w:eastAsia="es-MX"/>
        </w:rPr>
        <w:t> </w:t>
      </w:r>
      <w:r w:rsidR="00397D03" w:rsidRPr="001704C1">
        <w:rPr>
          <w:rFonts w:ascii="Arial" w:eastAsia="Times New Roman" w:hAnsi="Arial" w:cs="Arial"/>
          <w:b/>
          <w:bCs/>
          <w:bdr w:val="none" w:sz="0" w:space="0" w:color="auto" w:frame="1"/>
          <w:lang w:eastAsia="es-MX"/>
        </w:rPr>
        <w:t>OBLIGATORIO</w:t>
      </w:r>
      <w:r w:rsidR="00397D03" w:rsidRPr="001704C1">
        <w:rPr>
          <w:rFonts w:ascii="Arial" w:eastAsia="Times New Roman" w:hAnsi="Arial" w:cs="Arial"/>
          <w:b/>
          <w:bCs/>
          <w:lang w:eastAsia="es-MX"/>
        </w:rPr>
        <w:t> TRANSCRIBIRLOS EN LA SENTENCIA</w:t>
      </w:r>
      <w:r w:rsidR="00397D03" w:rsidRPr="001704C1">
        <w:rPr>
          <w:rFonts w:ascii="Arial" w:eastAsia="Times New Roman" w:hAnsi="Arial" w:cs="Arial"/>
          <w:bCs/>
          <w:lang w:eastAsia="es-MX"/>
        </w:rPr>
        <w:t xml:space="preserve">. </w:t>
      </w:r>
      <w:r w:rsidR="00397D03" w:rsidRPr="001704C1">
        <w:rPr>
          <w:rFonts w:ascii="Arial" w:eastAsia="Times New Roman" w:hAnsi="Arial" w:cs="Arial"/>
          <w:lang w:eastAsia="es-MX"/>
        </w:rPr>
        <w:t>Aun cuando sea verdad que el juzgador no transcriba en su integridad los conceptos de violación externados por la quejosa en su demanda de garantías, a pesar de indicarlo así en su sentencia, también lo </w:t>
      </w:r>
      <w:r w:rsidR="00397D03" w:rsidRPr="001704C1">
        <w:rPr>
          <w:rFonts w:ascii="Arial" w:eastAsia="Times New Roman" w:hAnsi="Arial" w:cs="Arial"/>
          <w:bCs/>
          <w:bdr w:val="none" w:sz="0" w:space="0" w:color="auto" w:frame="1"/>
          <w:lang w:eastAsia="es-MX"/>
        </w:rPr>
        <w:t>es</w:t>
      </w:r>
      <w:r w:rsidR="00397D03" w:rsidRPr="001704C1">
        <w:rPr>
          <w:rFonts w:ascii="Arial" w:eastAsia="Times New Roman" w:hAnsi="Arial" w:cs="Arial"/>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397D03" w:rsidRPr="001704C1">
        <w:rPr>
          <w:rFonts w:ascii="Arial" w:hAnsi="Arial" w:cs="Arial"/>
          <w:lang w:eastAsia="es-MX"/>
        </w:rPr>
        <w:t>aler, aun cuando no transcritos</w:t>
      </w:r>
      <w:r w:rsidR="00397D03" w:rsidRPr="001704C1">
        <w:rPr>
          <w:rFonts w:ascii="Arial" w:eastAsia="Times New Roman" w:hAnsi="Arial" w:cs="Arial"/>
          <w:lang w:eastAsia="es-MX"/>
        </w:rPr>
        <w:t>(sic)</w:t>
      </w:r>
      <w:r w:rsidR="00397D03" w:rsidRPr="001704C1">
        <w:rPr>
          <w:rFonts w:ascii="Arial" w:hAnsi="Arial" w:cs="Arial"/>
          <w:lang w:eastAsia="es-MX"/>
        </w:rPr>
        <w:t>.”</w:t>
      </w:r>
      <w:r w:rsidR="00397D03" w:rsidRPr="001704C1">
        <w:rPr>
          <w:rFonts w:ascii="Arial" w:eastAsia="Times New Roman" w:hAnsi="Arial" w:cs="Arial"/>
          <w:lang w:eastAsia="es-MX"/>
        </w:rPr>
        <w:t xml:space="preserve"> </w:t>
      </w:r>
    </w:p>
    <w:p w:rsidR="00FA6F41" w:rsidRDefault="00FA6F41" w:rsidP="000C433A">
      <w:pPr>
        <w:spacing w:after="120" w:line="360" w:lineRule="auto"/>
        <w:ind w:left="851" w:right="902"/>
        <w:jc w:val="both"/>
        <w:rPr>
          <w:rFonts w:ascii="Arial" w:eastAsia="Times New Roman" w:hAnsi="Arial" w:cs="Arial"/>
          <w:lang w:eastAsia="es-MX"/>
        </w:rPr>
      </w:pPr>
    </w:p>
    <w:p w:rsidR="00FA6F41" w:rsidRDefault="00FA6F41" w:rsidP="000971E7">
      <w:pPr>
        <w:pStyle w:val="Sinespaciado"/>
        <w:spacing w:after="120" w:line="360" w:lineRule="auto"/>
        <w:jc w:val="both"/>
        <w:rPr>
          <w:rFonts w:ascii="Arial" w:eastAsia="Times New Roman" w:hAnsi="Arial" w:cs="Arial"/>
          <w:bCs/>
          <w:iCs/>
          <w:sz w:val="26"/>
          <w:szCs w:val="26"/>
          <w:lang w:eastAsia="es-ES"/>
        </w:rPr>
      </w:pPr>
      <w:r>
        <w:rPr>
          <w:rFonts w:ascii="Arial" w:hAnsi="Arial" w:cs="Arial"/>
          <w:b/>
          <w:bCs/>
          <w:sz w:val="26"/>
          <w:szCs w:val="26"/>
          <w:lang w:val="es-MX"/>
        </w:rPr>
        <w:tab/>
      </w:r>
      <w:r w:rsidR="00397D03" w:rsidRPr="008E2AC9">
        <w:rPr>
          <w:rFonts w:ascii="Arial" w:hAnsi="Arial" w:cs="Arial"/>
          <w:b/>
          <w:bCs/>
          <w:sz w:val="26"/>
          <w:szCs w:val="26"/>
          <w:lang w:val="es-MX"/>
        </w:rPr>
        <w:t>TERCERO.</w:t>
      </w:r>
      <w:r w:rsidR="00397D03" w:rsidRPr="008E2AC9">
        <w:rPr>
          <w:rFonts w:ascii="Arial" w:hAnsi="Arial" w:cs="Arial"/>
          <w:bCs/>
          <w:sz w:val="26"/>
          <w:szCs w:val="26"/>
          <w:lang w:val="es-MX"/>
        </w:rPr>
        <w:t xml:space="preserve"> </w:t>
      </w:r>
      <w:r w:rsidR="00397D03" w:rsidRPr="008E2AC9">
        <w:rPr>
          <w:rFonts w:ascii="Arial" w:hAnsi="Arial" w:cs="Arial"/>
          <w:bCs/>
          <w:color w:val="000000"/>
          <w:sz w:val="26"/>
          <w:szCs w:val="26"/>
          <w:lang w:val="es-MX"/>
        </w:rPr>
        <w:t>El acto recurrido es</w:t>
      </w:r>
      <w:r w:rsidR="00397D03">
        <w:rPr>
          <w:rFonts w:ascii="Arial" w:hAnsi="Arial" w:cs="Arial"/>
          <w:bCs/>
          <w:color w:val="000000"/>
          <w:sz w:val="26"/>
          <w:szCs w:val="26"/>
          <w:lang w:val="es-MX"/>
        </w:rPr>
        <w:t xml:space="preserve"> el </w:t>
      </w:r>
      <w:r w:rsidR="00397D03">
        <w:rPr>
          <w:rFonts w:ascii="Arial" w:hAnsi="Arial" w:cs="Arial"/>
          <w:sz w:val="26"/>
          <w:szCs w:val="26"/>
        </w:rPr>
        <w:t xml:space="preserve">acuerdo de </w:t>
      </w:r>
      <w:r w:rsidR="006F62D5">
        <w:rPr>
          <w:rFonts w:ascii="Arial" w:hAnsi="Arial" w:cs="Arial"/>
          <w:sz w:val="26"/>
          <w:szCs w:val="26"/>
        </w:rPr>
        <w:t>07 siete de septiembre</w:t>
      </w:r>
      <w:r w:rsidR="00397D03">
        <w:rPr>
          <w:rFonts w:ascii="Arial" w:hAnsi="Arial" w:cs="Arial"/>
          <w:sz w:val="26"/>
          <w:szCs w:val="26"/>
        </w:rPr>
        <w:t xml:space="preserve"> de</w:t>
      </w:r>
      <w:r w:rsidR="006F62D5">
        <w:rPr>
          <w:rFonts w:ascii="Arial" w:hAnsi="Arial" w:cs="Arial"/>
          <w:sz w:val="26"/>
          <w:szCs w:val="26"/>
        </w:rPr>
        <w:t xml:space="preserve"> 2018 dos mil dieciocho</w:t>
      </w:r>
      <w:r w:rsidR="00397D03">
        <w:rPr>
          <w:rFonts w:ascii="Arial" w:hAnsi="Arial" w:cs="Arial"/>
          <w:sz w:val="26"/>
          <w:szCs w:val="26"/>
        </w:rPr>
        <w:t>, dictado</w:t>
      </w:r>
      <w:r w:rsidR="00397D03" w:rsidRPr="00821CBD">
        <w:rPr>
          <w:rFonts w:ascii="Arial" w:hAnsi="Arial" w:cs="Arial"/>
          <w:sz w:val="26"/>
          <w:szCs w:val="26"/>
        </w:rPr>
        <w:t xml:space="preserve"> en</w:t>
      </w:r>
      <w:r w:rsidR="00397D03">
        <w:rPr>
          <w:rFonts w:ascii="Arial" w:hAnsi="Arial" w:cs="Arial"/>
          <w:sz w:val="26"/>
          <w:szCs w:val="26"/>
        </w:rPr>
        <w:t xml:space="preserve"> expediente</w:t>
      </w:r>
      <w:r w:rsidR="00397D03" w:rsidRPr="00821CBD">
        <w:rPr>
          <w:rFonts w:ascii="Arial" w:hAnsi="Arial" w:cs="Arial"/>
          <w:sz w:val="26"/>
          <w:szCs w:val="26"/>
        </w:rPr>
        <w:t xml:space="preserve"> </w:t>
      </w:r>
      <w:r w:rsidR="00BC168C">
        <w:rPr>
          <w:rFonts w:ascii="Arial" w:hAnsi="Arial" w:cs="Arial"/>
          <w:b/>
          <w:sz w:val="26"/>
          <w:szCs w:val="26"/>
        </w:rPr>
        <w:t>0</w:t>
      </w:r>
      <w:r w:rsidR="006301D4">
        <w:rPr>
          <w:rFonts w:ascii="Arial" w:hAnsi="Arial" w:cs="Arial"/>
          <w:b/>
          <w:sz w:val="26"/>
          <w:szCs w:val="26"/>
        </w:rPr>
        <w:t>0</w:t>
      </w:r>
      <w:r w:rsidR="00BC168C">
        <w:rPr>
          <w:rFonts w:ascii="Arial" w:hAnsi="Arial" w:cs="Arial"/>
          <w:b/>
          <w:sz w:val="26"/>
          <w:szCs w:val="26"/>
        </w:rPr>
        <w:t>40/2018</w:t>
      </w:r>
      <w:r w:rsidR="00397D03">
        <w:rPr>
          <w:rFonts w:ascii="Arial" w:hAnsi="Arial" w:cs="Arial"/>
          <w:b/>
          <w:sz w:val="26"/>
          <w:szCs w:val="26"/>
        </w:rPr>
        <w:t xml:space="preserve">, </w:t>
      </w:r>
      <w:r w:rsidR="00397D03" w:rsidRPr="00821CBD">
        <w:rPr>
          <w:rFonts w:ascii="Arial" w:hAnsi="Arial" w:cs="Arial"/>
          <w:sz w:val="26"/>
          <w:szCs w:val="26"/>
        </w:rPr>
        <w:t xml:space="preserve">del índice </w:t>
      </w:r>
      <w:r w:rsidR="00397D03" w:rsidRPr="00241F94">
        <w:rPr>
          <w:rFonts w:ascii="Arial" w:hAnsi="Arial" w:cs="Arial"/>
          <w:sz w:val="26"/>
          <w:szCs w:val="26"/>
        </w:rPr>
        <w:t>de</w:t>
      </w:r>
      <w:r w:rsidR="00397D03">
        <w:rPr>
          <w:rFonts w:ascii="Arial" w:hAnsi="Arial" w:cs="Arial"/>
          <w:sz w:val="26"/>
          <w:szCs w:val="26"/>
        </w:rPr>
        <w:t xml:space="preserve"> la Sexta Sala Unitaria de Primera Instancia, en el cual se desecha de plano el </w:t>
      </w:r>
      <w:r w:rsidR="00397D03" w:rsidRPr="005053E9">
        <w:rPr>
          <w:rFonts w:ascii="Arial" w:eastAsia="Times New Roman" w:hAnsi="Arial" w:cs="Arial"/>
          <w:bCs/>
          <w:iCs/>
          <w:sz w:val="26"/>
          <w:szCs w:val="26"/>
          <w:lang w:eastAsia="es-ES"/>
        </w:rPr>
        <w:t>incidente</w:t>
      </w:r>
      <w:r w:rsidR="00046A3E">
        <w:rPr>
          <w:rFonts w:ascii="Arial" w:eastAsia="Times New Roman" w:hAnsi="Arial" w:cs="Arial"/>
          <w:bCs/>
          <w:iCs/>
          <w:sz w:val="26"/>
          <w:szCs w:val="26"/>
          <w:lang w:eastAsia="es-ES"/>
        </w:rPr>
        <w:t xml:space="preserve"> de falta de personalidad que interpone </w:t>
      </w:r>
      <w:r w:rsidR="00E7684D">
        <w:rPr>
          <w:rFonts w:ascii="Arial" w:eastAsia="Times New Roman" w:hAnsi="Arial" w:cs="Arial"/>
          <w:bCs/>
          <w:iCs/>
          <w:sz w:val="26"/>
          <w:szCs w:val="26"/>
          <w:lang w:eastAsia="es-ES"/>
        </w:rPr>
        <w:t>**********</w:t>
      </w:r>
      <w:r w:rsidR="000971E7">
        <w:rPr>
          <w:rFonts w:ascii="Arial" w:eastAsia="Times New Roman" w:hAnsi="Arial" w:cs="Arial"/>
          <w:bCs/>
          <w:iCs/>
          <w:sz w:val="26"/>
          <w:szCs w:val="26"/>
          <w:lang w:eastAsia="es-ES"/>
        </w:rPr>
        <w:t xml:space="preserve">al no estar previsto en ninguna de las fracciones del artículo 224 de la Ley de Procedimiento y Justicia Administrativa para el Estado de Oaxaca, ni tampoco en el Código de Procedimientos Civiles del Estado de Oaxaca, que se aplica  supletoriamente a la referida ley, además de no actualizarse la hipótesis prevista en el precepto 151 de la Ley de la materia, al haberse exhibido por parte de la autoridad demandada, el nombramiento que le fue conferido y en </w:t>
      </w:r>
      <w:r>
        <w:rPr>
          <w:rFonts w:ascii="Arial" w:eastAsia="Times New Roman" w:hAnsi="Arial" w:cs="Arial"/>
          <w:bCs/>
          <w:iCs/>
          <w:sz w:val="26"/>
          <w:szCs w:val="26"/>
          <w:lang w:eastAsia="es-ES"/>
        </w:rPr>
        <w:t>el cual rindió protesta de ley.</w:t>
      </w:r>
    </w:p>
    <w:p w:rsidR="00FA6F41" w:rsidRDefault="00FA6F41" w:rsidP="000971E7">
      <w:pPr>
        <w:pStyle w:val="Sinespaciado"/>
        <w:spacing w:after="120" w:line="360" w:lineRule="auto"/>
        <w:jc w:val="both"/>
        <w:rPr>
          <w:rFonts w:ascii="Arial" w:hAnsi="Arial" w:cs="Arial"/>
          <w:bCs/>
          <w:color w:val="000000"/>
          <w:sz w:val="26"/>
          <w:szCs w:val="26"/>
          <w:lang w:val="es-MX"/>
        </w:rPr>
      </w:pPr>
      <w:r>
        <w:rPr>
          <w:rFonts w:ascii="Arial" w:eastAsia="Times New Roman" w:hAnsi="Arial" w:cs="Arial"/>
          <w:bCs/>
          <w:iCs/>
          <w:sz w:val="26"/>
          <w:szCs w:val="26"/>
          <w:lang w:eastAsia="es-ES"/>
        </w:rPr>
        <w:tab/>
      </w:r>
      <w:r w:rsidR="00397D03">
        <w:rPr>
          <w:rFonts w:ascii="Arial" w:hAnsi="Arial" w:cs="Arial"/>
          <w:bCs/>
          <w:color w:val="000000"/>
          <w:sz w:val="26"/>
          <w:szCs w:val="26"/>
          <w:lang w:val="es-MX"/>
        </w:rPr>
        <w:t>Ahora bien, e</w:t>
      </w:r>
      <w:r w:rsidR="00397D03" w:rsidRPr="008E2AC9">
        <w:rPr>
          <w:rFonts w:ascii="Arial" w:hAnsi="Arial" w:cs="Arial"/>
          <w:bCs/>
          <w:color w:val="000000"/>
          <w:sz w:val="26"/>
          <w:szCs w:val="26"/>
          <w:lang w:val="es-MX"/>
        </w:rPr>
        <w:t>l artículo 2</w:t>
      </w:r>
      <w:r w:rsidR="005D0601">
        <w:rPr>
          <w:rFonts w:ascii="Arial" w:hAnsi="Arial" w:cs="Arial"/>
          <w:bCs/>
          <w:color w:val="000000"/>
          <w:sz w:val="26"/>
          <w:szCs w:val="26"/>
          <w:lang w:val="es-MX"/>
        </w:rPr>
        <w:t>3</w:t>
      </w:r>
      <w:r w:rsidR="00397D03" w:rsidRPr="008E2AC9">
        <w:rPr>
          <w:rFonts w:ascii="Arial" w:hAnsi="Arial" w:cs="Arial"/>
          <w:bCs/>
          <w:color w:val="000000"/>
          <w:sz w:val="26"/>
          <w:szCs w:val="26"/>
          <w:lang w:val="es-MX"/>
        </w:rPr>
        <w:t xml:space="preserve">6 de la Ley de </w:t>
      </w:r>
      <w:r w:rsidR="005D0601">
        <w:rPr>
          <w:rFonts w:ascii="Arial" w:hAnsi="Arial" w:cs="Arial"/>
          <w:bCs/>
          <w:color w:val="000000"/>
          <w:sz w:val="26"/>
          <w:szCs w:val="26"/>
          <w:lang w:val="es-MX"/>
        </w:rPr>
        <w:t xml:space="preserve">Procedimiento y </w:t>
      </w:r>
      <w:r w:rsidR="00397D03" w:rsidRPr="008E2AC9">
        <w:rPr>
          <w:rFonts w:ascii="Arial" w:hAnsi="Arial" w:cs="Arial"/>
          <w:bCs/>
          <w:color w:val="000000"/>
          <w:sz w:val="26"/>
          <w:szCs w:val="26"/>
          <w:lang w:val="es-MX"/>
        </w:rPr>
        <w:t>Justicia Administrativa</w:t>
      </w:r>
      <w:r w:rsidR="005D0601">
        <w:rPr>
          <w:rFonts w:ascii="Arial" w:hAnsi="Arial" w:cs="Arial"/>
          <w:bCs/>
          <w:color w:val="000000"/>
          <w:sz w:val="26"/>
          <w:szCs w:val="26"/>
          <w:lang w:val="es-MX"/>
        </w:rPr>
        <w:t xml:space="preserve"> para el Estado de Oaxaca,</w:t>
      </w:r>
      <w:r w:rsidR="00397D03" w:rsidRPr="008E2AC9">
        <w:rPr>
          <w:rFonts w:ascii="Arial" w:hAnsi="Arial" w:cs="Arial"/>
          <w:bCs/>
          <w:color w:val="000000"/>
          <w:sz w:val="26"/>
          <w:szCs w:val="26"/>
          <w:lang w:val="es-MX"/>
        </w:rPr>
        <w:t xml:space="preserve"> prevé las hipótesis en contra de las cuales procede el recurso d</w:t>
      </w:r>
      <w:r w:rsidR="00397D03">
        <w:rPr>
          <w:rFonts w:ascii="Arial" w:hAnsi="Arial" w:cs="Arial"/>
          <w:bCs/>
          <w:color w:val="000000"/>
          <w:sz w:val="26"/>
          <w:szCs w:val="26"/>
          <w:lang w:val="es-MX"/>
        </w:rPr>
        <w:t xml:space="preserve">e revisión ante el Tribunal de </w:t>
      </w:r>
      <w:r w:rsidR="000415FE">
        <w:rPr>
          <w:rFonts w:ascii="Arial" w:hAnsi="Arial" w:cs="Arial"/>
          <w:bCs/>
          <w:color w:val="000000"/>
          <w:sz w:val="26"/>
          <w:szCs w:val="26"/>
          <w:lang w:val="es-MX"/>
        </w:rPr>
        <w:t xml:space="preserve">Justicia Administrativa del Estado de Oaxaca, </w:t>
      </w:r>
      <w:r>
        <w:rPr>
          <w:rFonts w:ascii="Arial" w:hAnsi="Arial" w:cs="Arial"/>
          <w:bCs/>
          <w:color w:val="000000"/>
          <w:sz w:val="26"/>
          <w:szCs w:val="26"/>
          <w:lang w:val="es-MX"/>
        </w:rPr>
        <w:t>al tenor siguiente:</w:t>
      </w:r>
    </w:p>
    <w:p w:rsidR="00FA6F41" w:rsidRDefault="00FA6F41" w:rsidP="000971E7">
      <w:pPr>
        <w:pStyle w:val="Sinespaciado"/>
        <w:spacing w:after="120" w:line="360" w:lineRule="auto"/>
        <w:jc w:val="both"/>
        <w:rPr>
          <w:rFonts w:ascii="Arial" w:hAnsi="Arial" w:cs="Arial"/>
          <w:bCs/>
          <w:color w:val="000000"/>
          <w:sz w:val="26"/>
          <w:szCs w:val="26"/>
          <w:lang w:val="es-MX"/>
        </w:rPr>
      </w:pPr>
    </w:p>
    <w:p w:rsidR="00397D03" w:rsidRPr="00F75105" w:rsidRDefault="00D51071" w:rsidP="003D65BB">
      <w:pPr>
        <w:pStyle w:val="Sinespaciado"/>
        <w:tabs>
          <w:tab w:val="left" w:pos="7513"/>
        </w:tabs>
        <w:spacing w:line="360" w:lineRule="auto"/>
        <w:ind w:left="851" w:right="900"/>
        <w:jc w:val="both"/>
        <w:rPr>
          <w:rFonts w:ascii="Arial" w:hAnsi="Arial" w:cs="Arial"/>
          <w:bCs/>
          <w:i/>
          <w:color w:val="000000"/>
          <w:lang w:val="es-MX"/>
        </w:rPr>
      </w:pPr>
      <w:r>
        <w:rPr>
          <w:rFonts w:ascii="Arial" w:hAnsi="Arial" w:cs="Arial"/>
          <w:b/>
          <w:bCs/>
          <w:i/>
          <w:color w:val="000000"/>
          <w:lang w:val="es-MX"/>
        </w:rPr>
        <w:lastRenderedPageBreak/>
        <w:t>“Artículo 23</w:t>
      </w:r>
      <w:r w:rsidR="00397D03" w:rsidRPr="00F75105">
        <w:rPr>
          <w:rFonts w:ascii="Arial" w:hAnsi="Arial" w:cs="Arial"/>
          <w:b/>
          <w:bCs/>
          <w:i/>
          <w:color w:val="000000"/>
          <w:lang w:val="es-MX"/>
        </w:rPr>
        <w:t xml:space="preserve">6.- </w:t>
      </w:r>
      <w:r w:rsidR="00397D03" w:rsidRPr="00F75105">
        <w:rPr>
          <w:rFonts w:ascii="Arial" w:hAnsi="Arial" w:cs="Arial"/>
          <w:bCs/>
          <w:i/>
          <w:color w:val="000000"/>
          <w:lang w:val="es-MX"/>
        </w:rPr>
        <w:t>Contra los acuerdos y resoluciones dictados por las Salas de Primera instancia, procede el recurso de revisión, cuyo conocimiento y resolución corresponde a la Sala Superior:</w:t>
      </w:r>
      <w:r w:rsidR="00397D03">
        <w:rPr>
          <w:rFonts w:ascii="Arial" w:hAnsi="Arial" w:cs="Arial"/>
          <w:bCs/>
          <w:i/>
          <w:color w:val="000000"/>
          <w:lang w:val="es-MX"/>
        </w:rPr>
        <w:t xml:space="preserve"> </w:t>
      </w:r>
    </w:p>
    <w:p w:rsidR="00397D03" w:rsidRPr="00F75105" w:rsidRDefault="00397D03" w:rsidP="003D65BB">
      <w:pPr>
        <w:pStyle w:val="Sinespaciado"/>
        <w:spacing w:line="360" w:lineRule="auto"/>
        <w:ind w:left="851" w:right="900"/>
        <w:jc w:val="both"/>
        <w:rPr>
          <w:rFonts w:ascii="Arial" w:hAnsi="Arial" w:cs="Arial"/>
          <w:bCs/>
          <w:i/>
          <w:color w:val="000000"/>
          <w:lang w:val="es-MX"/>
        </w:rPr>
      </w:pPr>
      <w:r w:rsidRPr="00F75105">
        <w:rPr>
          <w:rFonts w:ascii="Arial" w:hAnsi="Arial" w:cs="Arial"/>
          <w:bCs/>
          <w:i/>
          <w:color w:val="000000"/>
          <w:lang w:val="es-MX"/>
        </w:rPr>
        <w:t>Podrán ser impugnadas por las partes, mediante recurso de revisión:</w:t>
      </w:r>
    </w:p>
    <w:p w:rsidR="00397D03" w:rsidRPr="00F75105" w:rsidRDefault="00397D03" w:rsidP="003D65BB">
      <w:pPr>
        <w:pStyle w:val="Sinespaciado"/>
        <w:numPr>
          <w:ilvl w:val="0"/>
          <w:numId w:val="1"/>
        </w:numPr>
        <w:spacing w:line="360" w:lineRule="auto"/>
        <w:ind w:left="851" w:right="900" w:firstLine="0"/>
        <w:jc w:val="both"/>
        <w:rPr>
          <w:rFonts w:ascii="Arial" w:hAnsi="Arial" w:cs="Arial"/>
          <w:i/>
          <w:lang w:val="es-MX"/>
        </w:rPr>
      </w:pPr>
      <w:r w:rsidRPr="00F75105">
        <w:rPr>
          <w:rFonts w:ascii="Arial" w:hAnsi="Arial" w:cs="Arial"/>
          <w:bCs/>
          <w:i/>
          <w:color w:val="000000"/>
          <w:lang w:val="es-MX"/>
        </w:rPr>
        <w:t>Los acuerdos que admitan o desechen la demanda, su contestación o ampliación;</w:t>
      </w:r>
    </w:p>
    <w:p w:rsidR="00397D03" w:rsidRPr="00F75105" w:rsidRDefault="00397D03" w:rsidP="003D65BB">
      <w:pPr>
        <w:pStyle w:val="Sinespaciado"/>
        <w:numPr>
          <w:ilvl w:val="0"/>
          <w:numId w:val="1"/>
        </w:numPr>
        <w:spacing w:line="360" w:lineRule="auto"/>
        <w:ind w:left="851" w:right="900" w:firstLine="0"/>
        <w:jc w:val="both"/>
        <w:rPr>
          <w:rFonts w:ascii="Arial" w:hAnsi="Arial" w:cs="Arial"/>
          <w:i/>
          <w:lang w:val="es-MX"/>
        </w:rPr>
      </w:pPr>
      <w:r w:rsidRPr="00F75105">
        <w:rPr>
          <w:rFonts w:ascii="Arial" w:hAnsi="Arial" w:cs="Arial"/>
          <w:bCs/>
          <w:i/>
          <w:color w:val="000000"/>
          <w:lang w:val="es-MX"/>
        </w:rPr>
        <w:t>El acuerdo que deseche pruebas;</w:t>
      </w:r>
    </w:p>
    <w:p w:rsidR="00397D03" w:rsidRPr="00F75105" w:rsidRDefault="00397D03" w:rsidP="003D65BB">
      <w:pPr>
        <w:pStyle w:val="Sinespaciado"/>
        <w:numPr>
          <w:ilvl w:val="0"/>
          <w:numId w:val="1"/>
        </w:numPr>
        <w:spacing w:line="360" w:lineRule="auto"/>
        <w:ind w:left="851" w:right="900" w:firstLine="0"/>
        <w:jc w:val="both"/>
        <w:rPr>
          <w:rFonts w:ascii="Arial" w:hAnsi="Arial" w:cs="Arial"/>
          <w:i/>
          <w:lang w:val="es-MX"/>
        </w:rPr>
      </w:pPr>
      <w:r w:rsidRPr="00F75105">
        <w:rPr>
          <w:rFonts w:ascii="Arial" w:hAnsi="Arial" w:cs="Arial"/>
          <w:bCs/>
          <w:i/>
          <w:color w:val="000000"/>
          <w:lang w:val="es-MX"/>
        </w:rPr>
        <w:t>El acuerdo que rechace la intervención del tercero;</w:t>
      </w:r>
    </w:p>
    <w:p w:rsidR="00397D03" w:rsidRPr="00F75105" w:rsidRDefault="00397D03" w:rsidP="003D65BB">
      <w:pPr>
        <w:pStyle w:val="Sinespaciado"/>
        <w:numPr>
          <w:ilvl w:val="0"/>
          <w:numId w:val="1"/>
        </w:numPr>
        <w:spacing w:line="360" w:lineRule="auto"/>
        <w:ind w:left="851" w:right="900" w:firstLine="0"/>
        <w:jc w:val="both"/>
        <w:rPr>
          <w:rFonts w:ascii="Arial" w:hAnsi="Arial" w:cs="Arial"/>
          <w:i/>
          <w:lang w:val="es-MX"/>
        </w:rPr>
      </w:pPr>
      <w:r w:rsidRPr="00F75105">
        <w:rPr>
          <w:rFonts w:ascii="Arial" w:hAnsi="Arial" w:cs="Arial"/>
          <w:bCs/>
          <w:i/>
          <w:color w:val="000000"/>
          <w:lang w:val="es-MX"/>
        </w:rPr>
        <w:t>Los acuerdos que decreten, nieguen o revoquen la suspensión;</w:t>
      </w:r>
    </w:p>
    <w:p w:rsidR="00397D03" w:rsidRPr="00F75105" w:rsidRDefault="00397D03" w:rsidP="003D65BB">
      <w:pPr>
        <w:pStyle w:val="Sinespaciado"/>
        <w:numPr>
          <w:ilvl w:val="0"/>
          <w:numId w:val="1"/>
        </w:numPr>
        <w:spacing w:line="360" w:lineRule="auto"/>
        <w:ind w:left="851" w:right="900" w:firstLine="0"/>
        <w:jc w:val="both"/>
        <w:rPr>
          <w:rFonts w:ascii="Arial" w:hAnsi="Arial" w:cs="Arial"/>
          <w:i/>
          <w:lang w:val="es-MX"/>
        </w:rPr>
      </w:pPr>
      <w:r w:rsidRPr="00F75105">
        <w:rPr>
          <w:rFonts w:ascii="Arial" w:hAnsi="Arial" w:cs="Arial"/>
          <w:bCs/>
          <w:i/>
          <w:color w:val="000000"/>
          <w:lang w:val="es-MX"/>
        </w:rPr>
        <w:t>Las resoluciones que decidan incidentes;</w:t>
      </w:r>
    </w:p>
    <w:p w:rsidR="00397D03" w:rsidRPr="00F75105" w:rsidRDefault="00397D03" w:rsidP="003D65BB">
      <w:pPr>
        <w:pStyle w:val="Sinespaciado"/>
        <w:numPr>
          <w:ilvl w:val="0"/>
          <w:numId w:val="1"/>
        </w:numPr>
        <w:spacing w:line="360" w:lineRule="auto"/>
        <w:ind w:left="851" w:right="1041" w:firstLine="0"/>
        <w:jc w:val="both"/>
        <w:rPr>
          <w:rFonts w:ascii="Arial" w:hAnsi="Arial" w:cs="Arial"/>
          <w:i/>
          <w:lang w:val="es-MX"/>
        </w:rPr>
      </w:pPr>
      <w:r w:rsidRPr="00F75105">
        <w:rPr>
          <w:rFonts w:ascii="Arial" w:hAnsi="Arial" w:cs="Arial"/>
          <w:bCs/>
          <w:i/>
          <w:color w:val="000000"/>
          <w:lang w:val="es-MX"/>
        </w:rPr>
        <w:t>Las resoluciones que decreten o nieguen el sobreseimiento;</w:t>
      </w:r>
    </w:p>
    <w:p w:rsidR="00397D03" w:rsidRPr="00F75105" w:rsidRDefault="00397D03" w:rsidP="003D65BB">
      <w:pPr>
        <w:pStyle w:val="Sinespaciado"/>
        <w:numPr>
          <w:ilvl w:val="0"/>
          <w:numId w:val="1"/>
        </w:numPr>
        <w:spacing w:line="360" w:lineRule="auto"/>
        <w:ind w:left="851" w:right="1041" w:firstLine="0"/>
        <w:jc w:val="both"/>
        <w:rPr>
          <w:rFonts w:ascii="Arial" w:hAnsi="Arial" w:cs="Arial"/>
          <w:i/>
          <w:lang w:val="es-MX"/>
        </w:rPr>
      </w:pPr>
      <w:r w:rsidRPr="00F75105">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397D03" w:rsidRPr="00FA6F41" w:rsidRDefault="00397D03" w:rsidP="003D65BB">
      <w:pPr>
        <w:pStyle w:val="Sinespaciado"/>
        <w:numPr>
          <w:ilvl w:val="0"/>
          <w:numId w:val="1"/>
        </w:numPr>
        <w:spacing w:after="120" w:line="360" w:lineRule="auto"/>
        <w:ind w:left="851" w:right="1041" w:firstLine="0"/>
        <w:jc w:val="both"/>
        <w:rPr>
          <w:rFonts w:ascii="Arial" w:hAnsi="Arial" w:cs="Arial"/>
          <w:i/>
          <w:lang w:val="es-MX"/>
        </w:rPr>
      </w:pPr>
      <w:r w:rsidRPr="00F75105">
        <w:rPr>
          <w:rFonts w:ascii="Arial" w:hAnsi="Arial" w:cs="Arial"/>
          <w:bCs/>
          <w:i/>
          <w:color w:val="000000"/>
          <w:lang w:val="es-MX"/>
        </w:rPr>
        <w:t>Las resoluciones que pongan fin al procedimiento de ejecución de la sentencia.”</w:t>
      </w:r>
    </w:p>
    <w:p w:rsidR="00FA6F41" w:rsidRPr="00F75105" w:rsidRDefault="00FA6F41" w:rsidP="00FA6F41">
      <w:pPr>
        <w:pStyle w:val="Sinespaciado"/>
        <w:spacing w:after="120" w:line="360" w:lineRule="auto"/>
        <w:ind w:left="851" w:right="1041"/>
        <w:jc w:val="both"/>
        <w:rPr>
          <w:rFonts w:ascii="Arial" w:hAnsi="Arial" w:cs="Arial"/>
          <w:i/>
          <w:lang w:val="es-MX"/>
        </w:rPr>
      </w:pPr>
    </w:p>
    <w:p w:rsidR="00FA6F41" w:rsidRDefault="00FA6F41" w:rsidP="00D461E2">
      <w:pPr>
        <w:pStyle w:val="Sinespaciado"/>
        <w:spacing w:after="120" w:line="360" w:lineRule="auto"/>
        <w:ind w:right="49"/>
        <w:jc w:val="both"/>
        <w:rPr>
          <w:rFonts w:ascii="Arial" w:hAnsi="Arial" w:cs="Arial"/>
          <w:bCs/>
          <w:color w:val="000000"/>
          <w:sz w:val="26"/>
          <w:szCs w:val="26"/>
          <w:lang w:val="es-MX"/>
        </w:rPr>
      </w:pPr>
      <w:r>
        <w:rPr>
          <w:rFonts w:ascii="Arial" w:hAnsi="Arial" w:cs="Arial"/>
          <w:bCs/>
          <w:color w:val="000000"/>
          <w:sz w:val="26"/>
          <w:szCs w:val="26"/>
          <w:lang w:val="es-MX"/>
        </w:rPr>
        <w:tab/>
      </w:r>
      <w:r w:rsidR="000415FE">
        <w:rPr>
          <w:rFonts w:ascii="Arial" w:hAnsi="Arial" w:cs="Arial"/>
          <w:bCs/>
          <w:color w:val="000000"/>
          <w:sz w:val="26"/>
          <w:szCs w:val="26"/>
          <w:lang w:val="es-MX"/>
        </w:rPr>
        <w:t xml:space="preserve">Como se advierte de la anterior transcripción, el acuerdo recurrido </w:t>
      </w:r>
      <w:r w:rsidR="00397D03">
        <w:rPr>
          <w:rFonts w:ascii="Arial" w:hAnsi="Arial" w:cs="Arial"/>
          <w:bCs/>
          <w:color w:val="000000"/>
          <w:sz w:val="26"/>
          <w:szCs w:val="26"/>
          <w:lang w:val="es-MX"/>
        </w:rPr>
        <w:t>no encuadra</w:t>
      </w:r>
      <w:r w:rsidR="000415FE">
        <w:rPr>
          <w:rFonts w:ascii="Arial" w:hAnsi="Arial" w:cs="Arial"/>
          <w:bCs/>
          <w:color w:val="000000"/>
          <w:sz w:val="26"/>
          <w:szCs w:val="26"/>
          <w:lang w:val="es-MX"/>
        </w:rPr>
        <w:t xml:space="preserve"> dentro de </w:t>
      </w:r>
      <w:r w:rsidR="00D461E2">
        <w:rPr>
          <w:rFonts w:ascii="Arial" w:hAnsi="Arial" w:cs="Arial"/>
          <w:bCs/>
          <w:color w:val="000000"/>
          <w:sz w:val="26"/>
          <w:szCs w:val="26"/>
          <w:lang w:val="es-MX"/>
        </w:rPr>
        <w:t>ninguna de dichas</w:t>
      </w:r>
      <w:r w:rsidR="000415FE">
        <w:rPr>
          <w:rFonts w:ascii="Arial" w:hAnsi="Arial" w:cs="Arial"/>
          <w:bCs/>
          <w:color w:val="000000"/>
          <w:sz w:val="26"/>
          <w:szCs w:val="26"/>
          <w:lang w:val="es-MX"/>
        </w:rPr>
        <w:t xml:space="preserve"> hipótesis</w:t>
      </w:r>
      <w:r w:rsidR="00D461E2">
        <w:rPr>
          <w:rFonts w:ascii="Arial" w:hAnsi="Arial" w:cs="Arial"/>
          <w:bCs/>
          <w:color w:val="000000"/>
          <w:sz w:val="26"/>
          <w:szCs w:val="26"/>
          <w:lang w:val="es-MX"/>
        </w:rPr>
        <w:t>, para proceder a interponer el recu</w:t>
      </w:r>
      <w:r>
        <w:rPr>
          <w:rFonts w:ascii="Arial" w:hAnsi="Arial" w:cs="Arial"/>
          <w:bCs/>
          <w:color w:val="000000"/>
          <w:sz w:val="26"/>
          <w:szCs w:val="26"/>
          <w:lang w:val="es-MX"/>
        </w:rPr>
        <w:t xml:space="preserve">rso de revisión en su contra. </w:t>
      </w:r>
    </w:p>
    <w:p w:rsidR="00FA6F41" w:rsidRDefault="00FA6F41" w:rsidP="00D461E2">
      <w:pPr>
        <w:pStyle w:val="Sinespaciado"/>
        <w:spacing w:after="120" w:line="360" w:lineRule="auto"/>
        <w:ind w:right="49"/>
        <w:jc w:val="both"/>
        <w:rPr>
          <w:rFonts w:ascii="Arial" w:hAnsi="Arial" w:cs="Arial"/>
          <w:bCs/>
          <w:color w:val="000000"/>
          <w:sz w:val="26"/>
          <w:szCs w:val="26"/>
          <w:lang w:val="es-MX"/>
        </w:rPr>
      </w:pPr>
      <w:r>
        <w:rPr>
          <w:rFonts w:ascii="Arial" w:hAnsi="Arial" w:cs="Arial"/>
          <w:bCs/>
          <w:color w:val="000000"/>
          <w:sz w:val="26"/>
          <w:szCs w:val="26"/>
          <w:lang w:val="es-MX"/>
        </w:rPr>
        <w:tab/>
      </w:r>
      <w:r w:rsidR="00D461E2">
        <w:rPr>
          <w:rFonts w:ascii="Arial" w:hAnsi="Arial" w:cs="Arial"/>
          <w:bCs/>
          <w:color w:val="000000"/>
          <w:sz w:val="26"/>
          <w:szCs w:val="26"/>
          <w:lang w:val="es-MX"/>
        </w:rPr>
        <w:t>Además</w:t>
      </w:r>
      <w:r w:rsidR="00397D03">
        <w:rPr>
          <w:rFonts w:ascii="Arial" w:hAnsi="Arial" w:cs="Arial"/>
          <w:bCs/>
          <w:color w:val="000000"/>
          <w:sz w:val="26"/>
          <w:szCs w:val="26"/>
          <w:lang w:val="es-MX"/>
        </w:rPr>
        <w:t xml:space="preserve"> el Magistrado de la Sexta Sala Unitaria de Primera Instancia, funda su determinación en el artículo </w:t>
      </w:r>
      <w:r w:rsidR="00D461E2">
        <w:rPr>
          <w:rFonts w:ascii="Arial" w:hAnsi="Arial" w:cs="Arial"/>
          <w:bCs/>
          <w:color w:val="000000"/>
          <w:sz w:val="26"/>
          <w:szCs w:val="26"/>
          <w:lang w:val="es-MX"/>
        </w:rPr>
        <w:t xml:space="preserve">224 </w:t>
      </w:r>
      <w:r w:rsidR="00397D03">
        <w:rPr>
          <w:rFonts w:ascii="Arial" w:hAnsi="Arial" w:cs="Arial"/>
          <w:bCs/>
          <w:color w:val="000000"/>
          <w:sz w:val="26"/>
          <w:szCs w:val="26"/>
          <w:lang w:val="es-MX"/>
        </w:rPr>
        <w:t xml:space="preserve">de la Ley de </w:t>
      </w:r>
      <w:r w:rsidR="00282905">
        <w:rPr>
          <w:rFonts w:ascii="Arial" w:hAnsi="Arial" w:cs="Arial"/>
          <w:bCs/>
          <w:color w:val="000000"/>
          <w:sz w:val="26"/>
          <w:szCs w:val="26"/>
          <w:lang w:val="es-MX"/>
        </w:rPr>
        <w:t xml:space="preserve">Procedimiento y </w:t>
      </w:r>
      <w:r w:rsidR="00397D03">
        <w:rPr>
          <w:rFonts w:ascii="Arial" w:hAnsi="Arial" w:cs="Arial"/>
          <w:bCs/>
          <w:color w:val="000000"/>
          <w:sz w:val="26"/>
          <w:szCs w:val="26"/>
          <w:lang w:val="es-MX"/>
        </w:rPr>
        <w:t>Justicia Administra</w:t>
      </w:r>
      <w:r w:rsidR="006136D0">
        <w:rPr>
          <w:rFonts w:ascii="Arial" w:hAnsi="Arial" w:cs="Arial"/>
          <w:bCs/>
          <w:color w:val="000000"/>
          <w:sz w:val="26"/>
          <w:szCs w:val="26"/>
          <w:lang w:val="es-MX"/>
        </w:rPr>
        <w:t xml:space="preserve">tiva para el Estado de Oaxaca, </w:t>
      </w:r>
      <w:r w:rsidR="00397D03">
        <w:rPr>
          <w:rFonts w:ascii="Arial" w:hAnsi="Arial" w:cs="Arial"/>
          <w:bCs/>
          <w:color w:val="000000"/>
          <w:sz w:val="26"/>
          <w:szCs w:val="26"/>
          <w:lang w:val="es-MX"/>
        </w:rPr>
        <w:t xml:space="preserve">para proceder a desechar de plano, el incidente </w:t>
      </w:r>
      <w:r w:rsidR="00397D03" w:rsidRPr="005053E9">
        <w:rPr>
          <w:rFonts w:ascii="Arial" w:eastAsia="Times New Roman" w:hAnsi="Arial" w:cs="Arial"/>
          <w:bCs/>
          <w:iCs/>
          <w:sz w:val="26"/>
          <w:szCs w:val="26"/>
          <w:lang w:eastAsia="es-ES"/>
        </w:rPr>
        <w:t xml:space="preserve">de </w:t>
      </w:r>
      <w:r w:rsidR="00D461E2">
        <w:rPr>
          <w:rFonts w:ascii="Arial" w:eastAsia="Times New Roman" w:hAnsi="Arial" w:cs="Arial"/>
          <w:bCs/>
          <w:iCs/>
          <w:sz w:val="26"/>
          <w:szCs w:val="26"/>
          <w:lang w:eastAsia="es-ES"/>
        </w:rPr>
        <w:t xml:space="preserve">falta de personalidad respecto a la C. Jazmín Autora Quintero de Pablo, en su calidad de Tesorero Municipal, </w:t>
      </w:r>
      <w:r w:rsidR="00397D03">
        <w:rPr>
          <w:rFonts w:ascii="Arial" w:eastAsia="Times New Roman" w:hAnsi="Arial" w:cs="Arial"/>
          <w:bCs/>
          <w:iCs/>
          <w:sz w:val="26"/>
          <w:szCs w:val="26"/>
          <w:lang w:eastAsia="es-ES"/>
        </w:rPr>
        <w:t xml:space="preserve">promovido por </w:t>
      </w:r>
      <w:r w:rsidR="00E7684D">
        <w:rPr>
          <w:rFonts w:ascii="Arial" w:hAnsi="Arial" w:cs="Arial"/>
          <w:sz w:val="26"/>
          <w:szCs w:val="26"/>
        </w:rPr>
        <w:t>**********</w:t>
      </w:r>
      <w:r w:rsidR="00D461E2">
        <w:rPr>
          <w:rFonts w:ascii="Arial" w:eastAsia="Times New Roman" w:hAnsi="Arial" w:cs="Arial"/>
          <w:bCs/>
          <w:iCs/>
          <w:sz w:val="26"/>
          <w:szCs w:val="26"/>
          <w:lang w:eastAsia="es-ES"/>
        </w:rPr>
        <w:t>parte actora en el juicio de nulidad 0</w:t>
      </w:r>
      <w:r w:rsidR="006301D4">
        <w:rPr>
          <w:rFonts w:ascii="Arial" w:eastAsia="Times New Roman" w:hAnsi="Arial" w:cs="Arial"/>
          <w:bCs/>
          <w:iCs/>
          <w:sz w:val="26"/>
          <w:szCs w:val="26"/>
          <w:lang w:eastAsia="es-ES"/>
        </w:rPr>
        <w:t>0</w:t>
      </w:r>
      <w:r w:rsidR="00D461E2">
        <w:rPr>
          <w:rFonts w:ascii="Arial" w:eastAsia="Times New Roman" w:hAnsi="Arial" w:cs="Arial"/>
          <w:bCs/>
          <w:iCs/>
          <w:sz w:val="26"/>
          <w:szCs w:val="26"/>
          <w:lang w:eastAsia="es-ES"/>
        </w:rPr>
        <w:t>40/2018</w:t>
      </w:r>
      <w:r w:rsidR="00282905">
        <w:rPr>
          <w:rFonts w:ascii="Arial" w:eastAsia="Times New Roman" w:hAnsi="Arial" w:cs="Arial"/>
          <w:bCs/>
          <w:iCs/>
          <w:sz w:val="26"/>
          <w:szCs w:val="26"/>
          <w:lang w:eastAsia="es-ES"/>
        </w:rPr>
        <w:t>;</w:t>
      </w:r>
      <w:r w:rsidR="00D461E2">
        <w:rPr>
          <w:rFonts w:ascii="Arial" w:eastAsia="Times New Roman" w:hAnsi="Arial" w:cs="Arial"/>
          <w:bCs/>
          <w:iCs/>
          <w:sz w:val="26"/>
          <w:szCs w:val="26"/>
          <w:lang w:eastAsia="es-ES"/>
        </w:rPr>
        <w:t xml:space="preserve"> </w:t>
      </w:r>
      <w:r w:rsidR="00397D03">
        <w:rPr>
          <w:rFonts w:ascii="Arial" w:eastAsia="Times New Roman" w:hAnsi="Arial" w:cs="Arial"/>
          <w:bCs/>
          <w:iCs/>
          <w:sz w:val="26"/>
          <w:szCs w:val="26"/>
          <w:lang w:eastAsia="es-ES"/>
        </w:rPr>
        <w:t>toda vez que dicho incidente</w:t>
      </w:r>
      <w:r w:rsidR="00282905">
        <w:rPr>
          <w:rFonts w:ascii="Arial" w:eastAsia="Times New Roman" w:hAnsi="Arial" w:cs="Arial"/>
          <w:bCs/>
          <w:iCs/>
          <w:sz w:val="26"/>
          <w:szCs w:val="26"/>
          <w:lang w:eastAsia="es-ES"/>
        </w:rPr>
        <w:t>,</w:t>
      </w:r>
      <w:r w:rsidR="00397D03">
        <w:rPr>
          <w:rFonts w:ascii="Arial" w:eastAsia="Times New Roman" w:hAnsi="Arial" w:cs="Arial"/>
          <w:bCs/>
          <w:iCs/>
          <w:sz w:val="26"/>
          <w:szCs w:val="26"/>
          <w:lang w:eastAsia="es-ES"/>
        </w:rPr>
        <w:t xml:space="preserve"> </w:t>
      </w:r>
      <w:r w:rsidR="00397D03">
        <w:rPr>
          <w:rFonts w:ascii="Arial" w:hAnsi="Arial" w:cs="Arial"/>
          <w:bCs/>
          <w:color w:val="000000"/>
          <w:sz w:val="26"/>
          <w:szCs w:val="26"/>
          <w:lang w:val="es-MX"/>
        </w:rPr>
        <w:t>no encuadra en ninguno de los supuesto que establece el citado precepto, m</w:t>
      </w:r>
      <w:r>
        <w:rPr>
          <w:rFonts w:ascii="Arial" w:hAnsi="Arial" w:cs="Arial"/>
          <w:bCs/>
          <w:color w:val="000000"/>
          <w:sz w:val="26"/>
          <w:szCs w:val="26"/>
          <w:lang w:val="es-MX"/>
        </w:rPr>
        <w:t>ismo que refiere lo siguiente:</w:t>
      </w:r>
    </w:p>
    <w:p w:rsidR="00FA6F41" w:rsidRDefault="00FA6F41" w:rsidP="00D461E2">
      <w:pPr>
        <w:pStyle w:val="Sinespaciado"/>
        <w:spacing w:after="120" w:line="360" w:lineRule="auto"/>
        <w:ind w:right="49"/>
        <w:jc w:val="both"/>
        <w:rPr>
          <w:rFonts w:ascii="Arial" w:hAnsi="Arial" w:cs="Arial"/>
          <w:bCs/>
          <w:color w:val="000000"/>
          <w:sz w:val="26"/>
          <w:szCs w:val="26"/>
          <w:lang w:val="es-MX"/>
        </w:rPr>
      </w:pPr>
    </w:p>
    <w:p w:rsidR="00397D03" w:rsidRPr="006A7235" w:rsidRDefault="00FA6F41" w:rsidP="006F0595">
      <w:pPr>
        <w:pStyle w:val="Sinespaciado"/>
        <w:tabs>
          <w:tab w:val="left" w:pos="7513"/>
        </w:tabs>
        <w:spacing w:line="360" w:lineRule="auto"/>
        <w:ind w:left="851" w:right="902"/>
        <w:jc w:val="both"/>
        <w:rPr>
          <w:rFonts w:ascii="Arial" w:hAnsi="Arial" w:cs="Arial"/>
          <w:bCs/>
          <w:i/>
          <w:color w:val="000000"/>
          <w:lang w:val="es-MX"/>
        </w:rPr>
      </w:pPr>
      <w:r>
        <w:rPr>
          <w:rFonts w:ascii="Arial" w:hAnsi="Arial" w:cs="Arial"/>
          <w:b/>
          <w:bCs/>
          <w:color w:val="000000"/>
        </w:rPr>
        <w:t xml:space="preserve"> </w:t>
      </w:r>
      <w:r w:rsidR="00397D03">
        <w:rPr>
          <w:rFonts w:ascii="Arial" w:hAnsi="Arial" w:cs="Arial"/>
          <w:b/>
          <w:bCs/>
          <w:color w:val="000000"/>
        </w:rPr>
        <w:t>“</w:t>
      </w:r>
      <w:r w:rsidR="00397D03" w:rsidRPr="006A7235">
        <w:rPr>
          <w:rFonts w:ascii="Arial" w:hAnsi="Arial" w:cs="Arial"/>
          <w:b/>
          <w:bCs/>
          <w:i/>
          <w:color w:val="000000"/>
          <w:lang w:val="es-MX"/>
        </w:rPr>
        <w:t xml:space="preserve">ARTICULO </w:t>
      </w:r>
      <w:r w:rsidR="00D461E2">
        <w:rPr>
          <w:rFonts w:ascii="Arial" w:hAnsi="Arial" w:cs="Arial"/>
          <w:b/>
          <w:bCs/>
          <w:i/>
          <w:color w:val="000000"/>
          <w:lang w:val="es-MX"/>
        </w:rPr>
        <w:t>224</w:t>
      </w:r>
      <w:r w:rsidR="00397D03" w:rsidRPr="006A7235">
        <w:rPr>
          <w:rFonts w:ascii="Arial" w:hAnsi="Arial" w:cs="Arial"/>
          <w:bCs/>
          <w:i/>
          <w:color w:val="000000"/>
          <w:lang w:val="es-MX"/>
        </w:rPr>
        <w:t>.- En el procedimiento contencioso administrativo, no habrá  más incidentes que los establecidos en la presente Ley. Se tramitarán como de previo y especial pronunciamiento, con suspensión de la tramitación del juicio en lo principal. Procederán los siguientes:</w:t>
      </w:r>
    </w:p>
    <w:p w:rsidR="00397D03" w:rsidRPr="006A7235" w:rsidRDefault="00397D03" w:rsidP="006F0595">
      <w:pPr>
        <w:pStyle w:val="Sinespaciado"/>
        <w:tabs>
          <w:tab w:val="left" w:pos="7513"/>
        </w:tabs>
        <w:spacing w:line="360" w:lineRule="auto"/>
        <w:ind w:left="851" w:right="902"/>
        <w:jc w:val="both"/>
        <w:rPr>
          <w:rFonts w:ascii="Arial" w:hAnsi="Arial" w:cs="Arial"/>
          <w:bCs/>
          <w:i/>
          <w:color w:val="000000"/>
          <w:lang w:val="es-MX"/>
        </w:rPr>
      </w:pPr>
      <w:r w:rsidRPr="006A7235">
        <w:rPr>
          <w:rFonts w:ascii="Arial" w:hAnsi="Arial" w:cs="Arial"/>
          <w:bCs/>
          <w:i/>
          <w:color w:val="000000"/>
          <w:lang w:val="es-MX"/>
        </w:rPr>
        <w:t>I.      El de acumulación de autos;</w:t>
      </w:r>
    </w:p>
    <w:p w:rsidR="00397D03" w:rsidRPr="006A7235" w:rsidRDefault="00397D03" w:rsidP="006F0595">
      <w:pPr>
        <w:pStyle w:val="Sinespaciado"/>
        <w:tabs>
          <w:tab w:val="left" w:pos="7513"/>
        </w:tabs>
        <w:spacing w:line="360" w:lineRule="auto"/>
        <w:ind w:left="851" w:right="902"/>
        <w:jc w:val="both"/>
        <w:rPr>
          <w:rFonts w:ascii="Arial" w:hAnsi="Arial" w:cs="Arial"/>
          <w:bCs/>
          <w:i/>
          <w:color w:val="000000"/>
          <w:lang w:val="es-MX"/>
        </w:rPr>
      </w:pPr>
      <w:r w:rsidRPr="006A7235">
        <w:rPr>
          <w:rFonts w:ascii="Arial" w:hAnsi="Arial" w:cs="Arial"/>
          <w:bCs/>
          <w:i/>
          <w:color w:val="000000"/>
          <w:lang w:val="es-MX"/>
        </w:rPr>
        <w:lastRenderedPageBreak/>
        <w:t>II.     El de nulidad de notificaciones, y</w:t>
      </w:r>
    </w:p>
    <w:p w:rsidR="00397D03" w:rsidRPr="006A7235" w:rsidRDefault="00397D03" w:rsidP="006F0595">
      <w:pPr>
        <w:pStyle w:val="Sinespaciado"/>
        <w:tabs>
          <w:tab w:val="left" w:pos="7513"/>
        </w:tabs>
        <w:spacing w:line="360" w:lineRule="auto"/>
        <w:ind w:left="851" w:right="902"/>
        <w:jc w:val="both"/>
        <w:rPr>
          <w:rFonts w:ascii="Arial" w:hAnsi="Arial" w:cs="Arial"/>
          <w:bCs/>
          <w:i/>
          <w:color w:val="000000"/>
          <w:lang w:val="es-MX"/>
        </w:rPr>
      </w:pPr>
      <w:r w:rsidRPr="006A7235">
        <w:rPr>
          <w:rFonts w:ascii="Arial" w:hAnsi="Arial" w:cs="Arial"/>
          <w:bCs/>
          <w:i/>
          <w:color w:val="000000"/>
          <w:lang w:val="es-MX"/>
        </w:rPr>
        <w:t>III.    El de interrupción del procedimiento por causa de muerte, incapacidad, declaración de ausencia,  quiebra,  disolución  de  la  persona  moral  o  desaparición  del  órgano  de  la administración pública.</w:t>
      </w:r>
    </w:p>
    <w:p w:rsidR="00397D03" w:rsidRDefault="00397D03" w:rsidP="008E6C6E">
      <w:pPr>
        <w:pStyle w:val="Sinespaciado"/>
        <w:tabs>
          <w:tab w:val="left" w:pos="7513"/>
        </w:tabs>
        <w:spacing w:after="120" w:line="360" w:lineRule="auto"/>
        <w:ind w:left="851" w:right="902"/>
        <w:jc w:val="both"/>
        <w:rPr>
          <w:rFonts w:ascii="Arial" w:hAnsi="Arial" w:cs="Arial"/>
          <w:bCs/>
          <w:color w:val="000000"/>
        </w:rPr>
      </w:pPr>
      <w:r w:rsidRPr="006A7235">
        <w:rPr>
          <w:rFonts w:ascii="Arial" w:hAnsi="Arial" w:cs="Arial"/>
          <w:bCs/>
          <w:i/>
          <w:color w:val="000000"/>
          <w:lang w:val="es-MX"/>
        </w:rPr>
        <w:t>La promoción de cualquier incidente, notoriamente improcedente, se desechará de plano</w:t>
      </w:r>
      <w:r w:rsidRPr="006A7235">
        <w:rPr>
          <w:rFonts w:ascii="Arial" w:hAnsi="Arial" w:cs="Arial"/>
          <w:bCs/>
          <w:color w:val="000000"/>
        </w:rPr>
        <w:t>.</w:t>
      </w:r>
      <w:r w:rsidR="00FA6F41">
        <w:rPr>
          <w:rFonts w:ascii="Arial" w:hAnsi="Arial" w:cs="Arial"/>
          <w:bCs/>
          <w:color w:val="000000"/>
        </w:rPr>
        <w:t>”</w:t>
      </w:r>
    </w:p>
    <w:p w:rsidR="00FA6F41" w:rsidRDefault="00FA6F41" w:rsidP="008E6C6E">
      <w:pPr>
        <w:pStyle w:val="Sinespaciado"/>
        <w:tabs>
          <w:tab w:val="left" w:pos="7513"/>
        </w:tabs>
        <w:spacing w:after="120" w:line="360" w:lineRule="auto"/>
        <w:ind w:left="851" w:right="902"/>
        <w:jc w:val="both"/>
        <w:rPr>
          <w:rFonts w:ascii="Arial" w:hAnsi="Arial" w:cs="Arial"/>
          <w:bCs/>
          <w:color w:val="000000"/>
        </w:rPr>
      </w:pPr>
    </w:p>
    <w:p w:rsidR="00FA6F41" w:rsidRDefault="00FA6F41" w:rsidP="00BA0B6C">
      <w:pPr>
        <w:pStyle w:val="Sinespaciado"/>
        <w:spacing w:after="120" w:line="360" w:lineRule="auto"/>
        <w:ind w:right="49"/>
        <w:jc w:val="both"/>
        <w:rPr>
          <w:rFonts w:ascii="Arial" w:hAnsi="Arial" w:cs="Arial"/>
          <w:bCs/>
          <w:color w:val="000000"/>
          <w:sz w:val="26"/>
          <w:szCs w:val="26"/>
          <w:lang w:val="es-MX"/>
        </w:rPr>
      </w:pPr>
      <w:r>
        <w:rPr>
          <w:rFonts w:ascii="Arial" w:hAnsi="Arial" w:cs="Arial"/>
          <w:bCs/>
          <w:color w:val="000000"/>
          <w:sz w:val="26"/>
          <w:szCs w:val="26"/>
        </w:rPr>
        <w:tab/>
      </w:r>
      <w:r w:rsidR="00397D03">
        <w:rPr>
          <w:rFonts w:ascii="Arial" w:hAnsi="Arial" w:cs="Arial"/>
          <w:bCs/>
          <w:color w:val="000000"/>
          <w:sz w:val="26"/>
          <w:szCs w:val="26"/>
        </w:rPr>
        <w:t xml:space="preserve">En atención a lo anterior, </w:t>
      </w:r>
      <w:r w:rsidR="00397D03">
        <w:rPr>
          <w:rFonts w:ascii="Arial" w:hAnsi="Arial" w:cs="Arial"/>
          <w:bCs/>
          <w:color w:val="000000"/>
          <w:sz w:val="26"/>
          <w:szCs w:val="26"/>
          <w:lang w:val="es-MX"/>
        </w:rPr>
        <w:t xml:space="preserve">no cabe la posibilidad de analizar los agravios vertidos por el recurrente en su recurso de revisión; </w:t>
      </w:r>
      <w:r w:rsidR="00397D03" w:rsidRPr="008E2AC9">
        <w:rPr>
          <w:rFonts w:ascii="Arial" w:hAnsi="Arial" w:cs="Arial"/>
          <w:bCs/>
          <w:color w:val="000000"/>
          <w:sz w:val="26"/>
          <w:szCs w:val="26"/>
          <w:lang w:val="es-MX"/>
        </w:rPr>
        <w:t xml:space="preserve">en consecuencia, </w:t>
      </w:r>
      <w:r w:rsidR="00397D03" w:rsidRPr="008E2AC9">
        <w:rPr>
          <w:rFonts w:ascii="Arial" w:hAnsi="Arial" w:cs="Arial"/>
          <w:b/>
          <w:bCs/>
          <w:color w:val="000000"/>
          <w:sz w:val="26"/>
          <w:szCs w:val="26"/>
          <w:lang w:val="es-MX"/>
        </w:rPr>
        <w:t xml:space="preserve">SE DESECHA </w:t>
      </w:r>
      <w:r w:rsidR="00397D03" w:rsidRPr="008E2AC9">
        <w:rPr>
          <w:rFonts w:ascii="Arial" w:hAnsi="Arial" w:cs="Arial"/>
          <w:bCs/>
          <w:color w:val="000000"/>
          <w:sz w:val="26"/>
          <w:szCs w:val="26"/>
          <w:lang w:val="es-MX"/>
        </w:rPr>
        <w:t xml:space="preserve">el presente medio de defensa por </w:t>
      </w:r>
      <w:r w:rsidR="00397D03" w:rsidRPr="008E2AC9">
        <w:rPr>
          <w:rFonts w:ascii="Arial" w:hAnsi="Arial" w:cs="Arial"/>
          <w:b/>
          <w:bCs/>
          <w:color w:val="000000"/>
          <w:sz w:val="26"/>
          <w:szCs w:val="26"/>
          <w:lang w:val="es-MX"/>
        </w:rPr>
        <w:t>IMPROCEDENTE</w:t>
      </w:r>
      <w:r>
        <w:rPr>
          <w:rFonts w:ascii="Arial" w:hAnsi="Arial" w:cs="Arial"/>
          <w:bCs/>
          <w:color w:val="000000"/>
          <w:sz w:val="26"/>
          <w:szCs w:val="26"/>
          <w:lang w:val="es-MX"/>
        </w:rPr>
        <w:t>.</w:t>
      </w:r>
    </w:p>
    <w:p w:rsidR="00FA6F41" w:rsidRDefault="00FA6F41" w:rsidP="00BA0B6C">
      <w:pPr>
        <w:pStyle w:val="Sinespaciado"/>
        <w:spacing w:after="120" w:line="360" w:lineRule="auto"/>
        <w:ind w:right="49"/>
        <w:jc w:val="both"/>
        <w:rPr>
          <w:rFonts w:ascii="Arial" w:hAnsi="Arial" w:cs="Arial"/>
          <w:bCs/>
          <w:color w:val="000000"/>
          <w:sz w:val="26"/>
          <w:szCs w:val="26"/>
          <w:lang w:val="es-MX"/>
        </w:rPr>
      </w:pPr>
      <w:r>
        <w:rPr>
          <w:rFonts w:ascii="Arial" w:hAnsi="Arial" w:cs="Arial"/>
          <w:bCs/>
          <w:color w:val="000000"/>
          <w:sz w:val="26"/>
          <w:szCs w:val="26"/>
          <w:lang w:val="es-MX"/>
        </w:rPr>
        <w:tab/>
      </w:r>
      <w:r w:rsidR="00397D03" w:rsidRPr="008E2AC9">
        <w:rPr>
          <w:rFonts w:ascii="Arial" w:hAnsi="Arial" w:cs="Arial"/>
          <w:bCs/>
          <w:color w:val="000000"/>
          <w:sz w:val="26"/>
          <w:szCs w:val="26"/>
          <w:lang w:val="es-MX"/>
        </w:rPr>
        <w:t>En mérito de lo anterior, co</w:t>
      </w:r>
      <w:r w:rsidR="00BA0B6C">
        <w:rPr>
          <w:rFonts w:ascii="Arial" w:hAnsi="Arial" w:cs="Arial"/>
          <w:bCs/>
          <w:color w:val="000000"/>
          <w:sz w:val="26"/>
          <w:szCs w:val="26"/>
          <w:lang w:val="es-MX"/>
        </w:rPr>
        <w:t>n fundamento en los artículos 237 y 23</w:t>
      </w:r>
      <w:r w:rsidR="00397D03" w:rsidRPr="008E2AC9">
        <w:rPr>
          <w:rFonts w:ascii="Arial" w:hAnsi="Arial" w:cs="Arial"/>
          <w:bCs/>
          <w:color w:val="000000"/>
          <w:sz w:val="26"/>
          <w:szCs w:val="26"/>
          <w:lang w:val="es-MX"/>
        </w:rPr>
        <w:t xml:space="preserve">8 de la Ley de </w:t>
      </w:r>
      <w:r w:rsidR="00BA0B6C">
        <w:rPr>
          <w:rFonts w:ascii="Arial" w:hAnsi="Arial" w:cs="Arial"/>
          <w:bCs/>
          <w:color w:val="000000"/>
          <w:sz w:val="26"/>
          <w:szCs w:val="26"/>
          <w:lang w:val="es-MX"/>
        </w:rPr>
        <w:t xml:space="preserve">Procedimiento y </w:t>
      </w:r>
      <w:r w:rsidR="00397D03" w:rsidRPr="008E2AC9">
        <w:rPr>
          <w:rFonts w:ascii="Arial" w:hAnsi="Arial" w:cs="Arial"/>
          <w:bCs/>
          <w:color w:val="000000"/>
          <w:sz w:val="26"/>
          <w:szCs w:val="26"/>
          <w:lang w:val="es-MX"/>
        </w:rPr>
        <w:t>Justicia Adm</w:t>
      </w:r>
      <w:r>
        <w:rPr>
          <w:rFonts w:ascii="Arial" w:hAnsi="Arial" w:cs="Arial"/>
          <w:bCs/>
          <w:color w:val="000000"/>
          <w:sz w:val="26"/>
          <w:szCs w:val="26"/>
          <w:lang w:val="es-MX"/>
        </w:rPr>
        <w:t>inistrativa para el Estado, se:</w:t>
      </w:r>
    </w:p>
    <w:p w:rsidR="00FA6F41" w:rsidRPr="000D7EDB" w:rsidRDefault="00650342" w:rsidP="000D7EDB">
      <w:pPr>
        <w:pStyle w:val="Sinespaciado"/>
        <w:spacing w:after="120" w:line="360" w:lineRule="auto"/>
        <w:ind w:right="49"/>
        <w:jc w:val="center"/>
        <w:rPr>
          <w:rFonts w:ascii="Arial" w:hAnsi="Arial" w:cs="Arial"/>
          <w:b/>
          <w:sz w:val="26"/>
          <w:szCs w:val="26"/>
        </w:rPr>
      </w:pPr>
      <w:r w:rsidRPr="00441F72">
        <w:rPr>
          <w:rFonts w:ascii="Arial" w:hAnsi="Arial" w:cs="Arial"/>
          <w:b/>
          <w:sz w:val="26"/>
          <w:szCs w:val="26"/>
        </w:rPr>
        <w:t>R E S U E L V E</w:t>
      </w:r>
    </w:p>
    <w:p w:rsidR="00FA6F41" w:rsidRDefault="00FA6F41" w:rsidP="00BA0B6C">
      <w:pPr>
        <w:pStyle w:val="Sinespaciado"/>
        <w:spacing w:after="120" w:line="360" w:lineRule="auto"/>
        <w:ind w:right="49"/>
        <w:jc w:val="both"/>
        <w:rPr>
          <w:rFonts w:ascii="Arial" w:hAnsi="Arial" w:cs="Arial"/>
          <w:sz w:val="26"/>
          <w:szCs w:val="26"/>
        </w:rPr>
      </w:pPr>
      <w:r>
        <w:rPr>
          <w:rFonts w:ascii="Arial" w:hAnsi="Arial" w:cs="Arial"/>
          <w:b/>
          <w:sz w:val="26"/>
          <w:szCs w:val="26"/>
        </w:rPr>
        <w:tab/>
      </w:r>
      <w:r w:rsidR="00650342" w:rsidRPr="00894AC8">
        <w:rPr>
          <w:rFonts w:ascii="Arial" w:hAnsi="Arial" w:cs="Arial"/>
          <w:b/>
          <w:sz w:val="26"/>
          <w:szCs w:val="26"/>
        </w:rPr>
        <w:t>PRIMERO</w:t>
      </w:r>
      <w:r w:rsidR="00650342" w:rsidRPr="00894AC8">
        <w:rPr>
          <w:rFonts w:ascii="Arial" w:hAnsi="Arial" w:cs="Arial"/>
          <w:sz w:val="26"/>
          <w:szCs w:val="26"/>
        </w:rPr>
        <w:t xml:space="preserve">. </w:t>
      </w:r>
      <w:r w:rsidR="004C6C54" w:rsidRPr="00941032">
        <w:rPr>
          <w:rFonts w:ascii="Arial" w:hAnsi="Arial" w:cs="Arial"/>
          <w:sz w:val="26"/>
          <w:szCs w:val="26"/>
          <w:lang w:val="es-MX"/>
        </w:rPr>
        <w:t xml:space="preserve">Se </w:t>
      </w:r>
      <w:r w:rsidR="004C6C54" w:rsidRPr="00941032">
        <w:rPr>
          <w:rFonts w:ascii="Arial" w:hAnsi="Arial" w:cs="Arial"/>
          <w:b/>
          <w:sz w:val="26"/>
          <w:szCs w:val="26"/>
          <w:lang w:val="es-MX"/>
        </w:rPr>
        <w:t xml:space="preserve">DESECHA </w:t>
      </w:r>
      <w:r w:rsidR="004C6C54" w:rsidRPr="00941032">
        <w:rPr>
          <w:rFonts w:ascii="Arial" w:hAnsi="Arial" w:cs="Arial"/>
          <w:sz w:val="26"/>
          <w:szCs w:val="26"/>
          <w:lang w:val="es-MX"/>
        </w:rPr>
        <w:t xml:space="preserve">por </w:t>
      </w:r>
      <w:r w:rsidR="004C6C54" w:rsidRPr="00941032">
        <w:rPr>
          <w:rFonts w:ascii="Arial" w:hAnsi="Arial" w:cs="Arial"/>
          <w:b/>
          <w:sz w:val="26"/>
          <w:szCs w:val="26"/>
          <w:lang w:val="es-MX"/>
        </w:rPr>
        <w:t>IMPROCEDENTE</w:t>
      </w:r>
      <w:r w:rsidR="004C6C54" w:rsidRPr="00941032">
        <w:rPr>
          <w:rFonts w:ascii="Arial" w:hAnsi="Arial" w:cs="Arial"/>
          <w:sz w:val="26"/>
          <w:szCs w:val="26"/>
          <w:lang w:val="es-MX"/>
        </w:rPr>
        <w:t>, el recurso de revisión promovido en contra</w:t>
      </w:r>
      <w:r w:rsidR="004C6C54">
        <w:rPr>
          <w:rFonts w:ascii="Arial" w:hAnsi="Arial" w:cs="Arial"/>
          <w:sz w:val="26"/>
          <w:szCs w:val="26"/>
          <w:lang w:val="es-MX"/>
        </w:rPr>
        <w:t xml:space="preserve"> d</w:t>
      </w:r>
      <w:r w:rsidR="004C6C54">
        <w:rPr>
          <w:rFonts w:ascii="Arial" w:hAnsi="Arial" w:cs="Arial"/>
          <w:bCs/>
          <w:color w:val="000000"/>
          <w:sz w:val="26"/>
          <w:szCs w:val="26"/>
          <w:lang w:val="es-MX"/>
        </w:rPr>
        <w:t xml:space="preserve">el </w:t>
      </w:r>
      <w:r w:rsidR="004C6C54">
        <w:rPr>
          <w:rFonts w:ascii="Arial" w:hAnsi="Arial" w:cs="Arial"/>
          <w:sz w:val="26"/>
          <w:szCs w:val="26"/>
        </w:rPr>
        <w:t xml:space="preserve">acuerdo de </w:t>
      </w:r>
      <w:r w:rsidR="004C2F63">
        <w:rPr>
          <w:rFonts w:ascii="Arial" w:hAnsi="Arial" w:cs="Arial"/>
          <w:sz w:val="26"/>
          <w:szCs w:val="26"/>
        </w:rPr>
        <w:t>07 siete de septiembre de 2018 dos mil dieciocho</w:t>
      </w:r>
      <w:r w:rsidR="004C6C54">
        <w:rPr>
          <w:rFonts w:ascii="Arial" w:hAnsi="Arial" w:cs="Arial"/>
          <w:sz w:val="26"/>
          <w:szCs w:val="26"/>
        </w:rPr>
        <w:t>, dictado</w:t>
      </w:r>
      <w:r w:rsidR="004C6C54" w:rsidRPr="00821CBD">
        <w:rPr>
          <w:rFonts w:ascii="Arial" w:hAnsi="Arial" w:cs="Arial"/>
          <w:sz w:val="26"/>
          <w:szCs w:val="26"/>
        </w:rPr>
        <w:t xml:space="preserve"> </w:t>
      </w:r>
      <w:r w:rsidR="004C2F63">
        <w:rPr>
          <w:rFonts w:ascii="Arial" w:hAnsi="Arial" w:cs="Arial"/>
          <w:sz w:val="26"/>
          <w:szCs w:val="26"/>
        </w:rPr>
        <w:t xml:space="preserve">en </w:t>
      </w:r>
      <w:r w:rsidR="004C6C54" w:rsidRPr="00821CBD">
        <w:rPr>
          <w:rFonts w:ascii="Arial" w:hAnsi="Arial" w:cs="Arial"/>
          <w:sz w:val="26"/>
          <w:szCs w:val="26"/>
        </w:rPr>
        <w:t xml:space="preserve">el </w:t>
      </w:r>
      <w:r w:rsidR="004C6C54">
        <w:rPr>
          <w:rFonts w:ascii="Arial" w:hAnsi="Arial" w:cs="Arial"/>
          <w:sz w:val="26"/>
          <w:szCs w:val="26"/>
        </w:rPr>
        <w:t>expediente</w:t>
      </w:r>
      <w:r w:rsidR="004C6C54" w:rsidRPr="00821CBD">
        <w:rPr>
          <w:rFonts w:ascii="Arial" w:hAnsi="Arial" w:cs="Arial"/>
          <w:sz w:val="26"/>
          <w:szCs w:val="26"/>
        </w:rPr>
        <w:t xml:space="preserve"> </w:t>
      </w:r>
      <w:r w:rsidR="004C6C54" w:rsidRPr="00551897">
        <w:rPr>
          <w:rFonts w:ascii="Arial" w:hAnsi="Arial" w:cs="Arial"/>
          <w:b/>
          <w:sz w:val="26"/>
          <w:szCs w:val="26"/>
        </w:rPr>
        <w:t>0</w:t>
      </w:r>
      <w:r w:rsidR="004C6C54">
        <w:rPr>
          <w:rFonts w:ascii="Arial" w:hAnsi="Arial" w:cs="Arial"/>
          <w:b/>
          <w:sz w:val="26"/>
          <w:szCs w:val="26"/>
        </w:rPr>
        <w:t>0</w:t>
      </w:r>
      <w:r w:rsidR="00975496">
        <w:rPr>
          <w:rFonts w:ascii="Arial" w:hAnsi="Arial" w:cs="Arial"/>
          <w:b/>
          <w:sz w:val="26"/>
          <w:szCs w:val="26"/>
        </w:rPr>
        <w:t>40</w:t>
      </w:r>
      <w:r w:rsidR="004C6C54" w:rsidRPr="00551897">
        <w:rPr>
          <w:rFonts w:ascii="Arial" w:hAnsi="Arial" w:cs="Arial"/>
          <w:b/>
          <w:sz w:val="26"/>
          <w:szCs w:val="26"/>
        </w:rPr>
        <w:t>/201</w:t>
      </w:r>
      <w:r w:rsidR="004C6C54">
        <w:rPr>
          <w:rFonts w:ascii="Arial" w:hAnsi="Arial" w:cs="Arial"/>
          <w:b/>
          <w:sz w:val="26"/>
          <w:szCs w:val="26"/>
        </w:rPr>
        <w:t xml:space="preserve">8, </w:t>
      </w:r>
      <w:r w:rsidR="004C6C54" w:rsidRPr="00821CBD">
        <w:rPr>
          <w:rFonts w:ascii="Arial" w:hAnsi="Arial" w:cs="Arial"/>
          <w:sz w:val="26"/>
          <w:szCs w:val="26"/>
        </w:rPr>
        <w:t xml:space="preserve">del índice </w:t>
      </w:r>
      <w:r w:rsidR="004C6C54" w:rsidRPr="00241F94">
        <w:rPr>
          <w:rFonts w:ascii="Arial" w:hAnsi="Arial" w:cs="Arial"/>
          <w:sz w:val="26"/>
          <w:szCs w:val="26"/>
        </w:rPr>
        <w:t>de</w:t>
      </w:r>
      <w:r w:rsidR="004C6C54">
        <w:rPr>
          <w:rFonts w:ascii="Arial" w:hAnsi="Arial" w:cs="Arial"/>
          <w:sz w:val="26"/>
          <w:szCs w:val="26"/>
        </w:rPr>
        <w:t xml:space="preserve"> la Sexta Sala Unitaria de Primera Instancia,</w:t>
      </w:r>
      <w:r w:rsidR="004C6C54">
        <w:rPr>
          <w:rFonts w:ascii="Arial" w:hAnsi="Arial" w:cs="Arial"/>
          <w:sz w:val="26"/>
          <w:szCs w:val="26"/>
          <w:lang w:val="es-MX"/>
        </w:rPr>
        <w:t xml:space="preserve"> </w:t>
      </w:r>
      <w:r w:rsidR="004C6C54" w:rsidRPr="00941032">
        <w:rPr>
          <w:rFonts w:ascii="Arial" w:hAnsi="Arial" w:cs="Arial"/>
          <w:sz w:val="26"/>
          <w:szCs w:val="26"/>
          <w:lang w:val="es-MX"/>
        </w:rPr>
        <w:t>en los términos apuntados en el Considerando Tercero</w:t>
      </w:r>
      <w:r w:rsidR="00B55539">
        <w:rPr>
          <w:rFonts w:ascii="Arial" w:hAnsi="Arial" w:cs="Arial"/>
          <w:sz w:val="26"/>
          <w:szCs w:val="26"/>
        </w:rPr>
        <w:t xml:space="preserve"> de esta resolución</w:t>
      </w:r>
      <w:r w:rsidR="00650342" w:rsidRPr="00894AC8">
        <w:rPr>
          <w:rFonts w:ascii="Arial" w:hAnsi="Arial" w:cs="Arial"/>
          <w:sz w:val="26"/>
          <w:szCs w:val="26"/>
        </w:rPr>
        <w:t xml:space="preserve">. </w:t>
      </w:r>
    </w:p>
    <w:p w:rsidR="00FA6F41" w:rsidRDefault="00FA6F41" w:rsidP="00BA0B6C">
      <w:pPr>
        <w:pStyle w:val="Sinespaciado"/>
        <w:spacing w:after="120" w:line="360" w:lineRule="auto"/>
        <w:ind w:right="49"/>
        <w:jc w:val="both"/>
        <w:rPr>
          <w:rFonts w:ascii="Arial" w:hAnsi="Arial" w:cs="Arial"/>
          <w:b/>
          <w:sz w:val="26"/>
          <w:szCs w:val="26"/>
        </w:rPr>
      </w:pPr>
      <w:r>
        <w:rPr>
          <w:rFonts w:ascii="Arial" w:hAnsi="Arial" w:cs="Arial"/>
          <w:sz w:val="26"/>
          <w:szCs w:val="26"/>
        </w:rPr>
        <w:tab/>
      </w:r>
      <w:r w:rsidR="00650342">
        <w:rPr>
          <w:rFonts w:ascii="Arial" w:eastAsia="Calibri" w:hAnsi="Arial" w:cs="Arial"/>
          <w:b/>
          <w:sz w:val="26"/>
          <w:szCs w:val="26"/>
        </w:rPr>
        <w:t xml:space="preserve">SEGUNDO. </w:t>
      </w:r>
      <w:r w:rsidR="00076358">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076358">
        <w:rPr>
          <w:rFonts w:ascii="Arial" w:hAnsi="Arial" w:cs="Arial"/>
          <w:b/>
          <w:sz w:val="26"/>
          <w:szCs w:val="26"/>
        </w:rPr>
        <w:t>Calle Miguel Hidalgo número 215, Colonia Centro, Municipio de Oaxaca de Juár</w:t>
      </w:r>
      <w:r>
        <w:rPr>
          <w:rFonts w:ascii="Arial" w:hAnsi="Arial" w:cs="Arial"/>
          <w:b/>
          <w:sz w:val="26"/>
          <w:szCs w:val="26"/>
        </w:rPr>
        <w:t>ez, Oaxaca, Código Postal 68000.</w:t>
      </w:r>
    </w:p>
    <w:p w:rsidR="00FA6F41" w:rsidRDefault="00FA6F41" w:rsidP="00BA0B6C">
      <w:pPr>
        <w:pStyle w:val="Sinespaciado"/>
        <w:spacing w:after="120" w:line="360" w:lineRule="auto"/>
        <w:ind w:right="49"/>
        <w:jc w:val="both"/>
        <w:rPr>
          <w:rFonts w:ascii="Arial" w:eastAsia="Calibri" w:hAnsi="Arial" w:cs="Arial"/>
          <w:bCs/>
          <w:sz w:val="26"/>
          <w:szCs w:val="26"/>
          <w:lang w:val="es-MX"/>
        </w:rPr>
      </w:pPr>
      <w:r>
        <w:rPr>
          <w:rFonts w:ascii="Arial" w:hAnsi="Arial" w:cs="Arial"/>
          <w:sz w:val="26"/>
          <w:szCs w:val="26"/>
        </w:rPr>
        <w:tab/>
      </w:r>
      <w:r w:rsidR="00111765" w:rsidRPr="00111765">
        <w:rPr>
          <w:rFonts w:ascii="Arial" w:hAnsi="Arial" w:cs="Arial"/>
          <w:b/>
          <w:sz w:val="26"/>
          <w:szCs w:val="26"/>
        </w:rPr>
        <w:t>T</w:t>
      </w:r>
      <w:r w:rsidR="00653081">
        <w:rPr>
          <w:rFonts w:ascii="Arial" w:eastAsia="Calibri" w:hAnsi="Arial" w:cs="Arial"/>
          <w:b/>
          <w:bCs/>
          <w:sz w:val="26"/>
          <w:szCs w:val="26"/>
        </w:rPr>
        <w:t xml:space="preserve">ERCERO. </w:t>
      </w:r>
      <w:r w:rsidR="00653081" w:rsidRPr="00FE0F9D">
        <w:rPr>
          <w:rFonts w:ascii="Arial" w:eastAsia="Calibri" w:hAnsi="Arial" w:cs="Arial"/>
          <w:b/>
          <w:bCs/>
          <w:sz w:val="26"/>
          <w:szCs w:val="26"/>
          <w:lang w:val="es-MX"/>
        </w:rPr>
        <w:t>NOTIFÍQUESE Y CÚMPLASE;</w:t>
      </w:r>
      <w:r w:rsidR="00653081" w:rsidRPr="007835D4">
        <w:rPr>
          <w:rFonts w:ascii="Arial" w:eastAsia="Calibri" w:hAnsi="Arial" w:cs="Arial"/>
          <w:bCs/>
          <w:sz w:val="26"/>
          <w:szCs w:val="26"/>
          <w:lang w:val="es-MX"/>
        </w:rPr>
        <w:t xml:space="preserve"> con copia certificada de la presente </w:t>
      </w:r>
      <w:r w:rsidR="00653081">
        <w:rPr>
          <w:rFonts w:ascii="Arial" w:eastAsia="Calibri" w:hAnsi="Arial" w:cs="Arial"/>
          <w:bCs/>
          <w:sz w:val="26"/>
          <w:szCs w:val="26"/>
          <w:lang w:val="es-MX"/>
        </w:rPr>
        <w:t>resolución</w:t>
      </w:r>
      <w:r w:rsidR="00653081" w:rsidRPr="007835D4">
        <w:rPr>
          <w:rFonts w:ascii="Arial" w:eastAsia="Calibri" w:hAnsi="Arial" w:cs="Arial"/>
          <w:bCs/>
          <w:sz w:val="26"/>
          <w:szCs w:val="26"/>
          <w:lang w:val="es-MX"/>
        </w:rPr>
        <w:t>, vuelvan</w:t>
      </w:r>
      <w:r w:rsidR="00653081" w:rsidRPr="007835D4">
        <w:rPr>
          <w:rFonts w:ascii="Arial" w:eastAsia="Calibri" w:hAnsi="Arial" w:cs="Arial"/>
          <w:b/>
          <w:bCs/>
          <w:sz w:val="26"/>
          <w:szCs w:val="26"/>
          <w:lang w:val="es-MX"/>
        </w:rPr>
        <w:t xml:space="preserve"> </w:t>
      </w:r>
      <w:r w:rsidR="00653081" w:rsidRPr="007835D4">
        <w:rPr>
          <w:rFonts w:ascii="Arial" w:eastAsia="Calibri" w:hAnsi="Arial" w:cs="Arial"/>
          <w:bCs/>
          <w:sz w:val="26"/>
          <w:szCs w:val="26"/>
          <w:lang w:val="es-MX"/>
        </w:rPr>
        <w:t>las c</w:t>
      </w:r>
      <w:r w:rsidR="00653081">
        <w:rPr>
          <w:rFonts w:ascii="Arial" w:eastAsia="Calibri" w:hAnsi="Arial" w:cs="Arial"/>
          <w:bCs/>
          <w:sz w:val="26"/>
          <w:szCs w:val="26"/>
          <w:lang w:val="es-MX"/>
        </w:rPr>
        <w:t xml:space="preserve">onstancias remitidas a la </w:t>
      </w:r>
      <w:r w:rsidR="006136D0">
        <w:rPr>
          <w:rFonts w:ascii="Arial" w:eastAsia="Calibri" w:hAnsi="Arial" w:cs="Arial"/>
          <w:bCs/>
          <w:sz w:val="26"/>
          <w:szCs w:val="26"/>
          <w:lang w:val="es-MX"/>
        </w:rPr>
        <w:t>Sexta</w:t>
      </w:r>
      <w:r w:rsidR="00653081">
        <w:rPr>
          <w:rFonts w:ascii="Arial" w:eastAsia="Calibri" w:hAnsi="Arial" w:cs="Arial"/>
          <w:bCs/>
          <w:sz w:val="26"/>
          <w:szCs w:val="26"/>
          <w:lang w:val="es-MX"/>
        </w:rPr>
        <w:t xml:space="preserve"> </w:t>
      </w:r>
      <w:r w:rsidR="00653081" w:rsidRPr="007835D4">
        <w:rPr>
          <w:rFonts w:ascii="Arial" w:eastAsia="Calibri" w:hAnsi="Arial" w:cs="Arial"/>
          <w:bCs/>
          <w:sz w:val="26"/>
          <w:szCs w:val="26"/>
          <w:lang w:val="es-MX"/>
        </w:rPr>
        <w:t xml:space="preserve">Sala Unitaria de este Tribunal, y en su oportunidad archívese el cuaderno de </w:t>
      </w:r>
      <w:r>
        <w:rPr>
          <w:rFonts w:ascii="Arial" w:eastAsia="Calibri" w:hAnsi="Arial" w:cs="Arial"/>
          <w:bCs/>
          <w:sz w:val="26"/>
          <w:szCs w:val="26"/>
          <w:lang w:val="es-MX"/>
        </w:rPr>
        <w:t>revisión como asunto concluido.</w:t>
      </w:r>
    </w:p>
    <w:p w:rsidR="00FA6F41" w:rsidRDefault="00FA6F41" w:rsidP="00BA0B6C">
      <w:pPr>
        <w:pStyle w:val="Sinespaciado"/>
        <w:spacing w:after="120" w:line="360" w:lineRule="auto"/>
        <w:ind w:right="49"/>
        <w:jc w:val="both"/>
        <w:rPr>
          <w:rFonts w:ascii="Arial" w:eastAsiaTheme="minorEastAsia" w:hAnsi="Arial" w:cs="Arial"/>
          <w:sz w:val="26"/>
          <w:szCs w:val="26"/>
          <w:lang w:val="es-MX" w:eastAsia="es-MX"/>
        </w:rPr>
      </w:pPr>
      <w:r>
        <w:rPr>
          <w:rFonts w:ascii="Arial" w:eastAsia="Calibri" w:hAnsi="Arial" w:cs="Arial"/>
          <w:bCs/>
          <w:sz w:val="26"/>
          <w:szCs w:val="26"/>
          <w:lang w:val="es-MX"/>
        </w:rPr>
        <w:lastRenderedPageBreak/>
        <w:tab/>
      </w:r>
      <w:r w:rsidR="00653081">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Pr>
          <w:rFonts w:ascii="Arial" w:eastAsiaTheme="minorEastAsia" w:hAnsi="Arial" w:cs="Arial"/>
          <w:sz w:val="26"/>
          <w:szCs w:val="26"/>
          <w:lang w:val="es-MX" w:eastAsia="es-MX"/>
        </w:rPr>
        <w:t>Tribunal, que autoriza y da fe.</w:t>
      </w:r>
    </w:p>
    <w:p w:rsidR="00FA6F41" w:rsidRDefault="00FA6F41" w:rsidP="00BA0B6C">
      <w:pPr>
        <w:pStyle w:val="Sinespaciado"/>
        <w:spacing w:after="120" w:line="360" w:lineRule="auto"/>
        <w:ind w:right="49"/>
        <w:jc w:val="both"/>
        <w:rPr>
          <w:rFonts w:ascii="Arial" w:eastAsiaTheme="minorEastAsia" w:hAnsi="Arial" w:cs="Arial"/>
          <w:sz w:val="26"/>
          <w:szCs w:val="26"/>
          <w:lang w:val="es-MX" w:eastAsia="es-MX"/>
        </w:rPr>
      </w:pPr>
    </w:p>
    <w:p w:rsidR="00FA6F41" w:rsidRDefault="00FA6F41" w:rsidP="00BA0B6C">
      <w:pPr>
        <w:pStyle w:val="Sinespaciado"/>
        <w:spacing w:after="120" w:line="360" w:lineRule="auto"/>
        <w:ind w:right="49"/>
        <w:jc w:val="both"/>
        <w:rPr>
          <w:rFonts w:ascii="Arial" w:eastAsiaTheme="minorEastAsia" w:hAnsi="Arial" w:cs="Arial"/>
          <w:sz w:val="26"/>
          <w:szCs w:val="26"/>
          <w:lang w:val="es-MX" w:eastAsia="es-MX"/>
        </w:rPr>
      </w:pPr>
    </w:p>
    <w:p w:rsidR="00FA6F41" w:rsidRDefault="00FA6F41" w:rsidP="00BA0B6C">
      <w:pPr>
        <w:pStyle w:val="Sinespaciado"/>
        <w:spacing w:after="120" w:line="360" w:lineRule="auto"/>
        <w:ind w:right="49"/>
        <w:jc w:val="both"/>
        <w:rPr>
          <w:rFonts w:ascii="Arial" w:eastAsiaTheme="minorEastAsia" w:hAnsi="Arial" w:cs="Arial"/>
          <w:sz w:val="26"/>
          <w:szCs w:val="26"/>
          <w:lang w:val="es-MX" w:eastAsia="es-MX"/>
        </w:rPr>
      </w:pPr>
    </w:p>
    <w:p w:rsidR="00F11A03" w:rsidRDefault="00F11A03" w:rsidP="00F03067">
      <w:pPr>
        <w:pStyle w:val="Sinespaciado"/>
        <w:jc w:val="center"/>
        <w:rPr>
          <w:rFonts w:ascii="Arial" w:hAnsi="Arial" w:cs="Arial"/>
          <w:sz w:val="26"/>
          <w:szCs w:val="26"/>
        </w:rPr>
      </w:pPr>
    </w:p>
    <w:p w:rsidR="00653081" w:rsidRPr="00FA6F41" w:rsidRDefault="00653081" w:rsidP="00F03067">
      <w:pPr>
        <w:pStyle w:val="Sinespaciado"/>
        <w:jc w:val="center"/>
        <w:rPr>
          <w:rFonts w:ascii="Arial" w:hAnsi="Arial" w:cs="Arial"/>
          <w:sz w:val="26"/>
          <w:szCs w:val="26"/>
          <w:lang w:val="es-MX"/>
        </w:rPr>
      </w:pPr>
      <w:r w:rsidRPr="00FA6F41">
        <w:rPr>
          <w:rFonts w:ascii="Arial" w:hAnsi="Arial" w:cs="Arial"/>
          <w:sz w:val="26"/>
          <w:szCs w:val="26"/>
        </w:rPr>
        <w:t>MAGISTRADO ADRIÁN QUIROGA AVENDAÑO.</w:t>
      </w:r>
    </w:p>
    <w:p w:rsidR="00653081" w:rsidRPr="00FA6F41" w:rsidRDefault="00653081" w:rsidP="00F11A03">
      <w:pPr>
        <w:pStyle w:val="Sinespaciado"/>
        <w:spacing w:line="360" w:lineRule="auto"/>
        <w:jc w:val="center"/>
        <w:rPr>
          <w:rFonts w:ascii="Arial" w:hAnsi="Arial" w:cs="Arial"/>
          <w:sz w:val="26"/>
          <w:szCs w:val="26"/>
        </w:rPr>
      </w:pPr>
      <w:r w:rsidRPr="00FA6F41">
        <w:rPr>
          <w:rFonts w:ascii="Arial" w:hAnsi="Arial" w:cs="Arial"/>
          <w:sz w:val="26"/>
          <w:szCs w:val="26"/>
        </w:rPr>
        <w:t>PRESIDENTE</w:t>
      </w:r>
    </w:p>
    <w:p w:rsidR="00F11A03" w:rsidRDefault="00F11A03" w:rsidP="00F11A03">
      <w:pPr>
        <w:pStyle w:val="Sinespaciado"/>
        <w:spacing w:line="360" w:lineRule="auto"/>
        <w:jc w:val="center"/>
        <w:rPr>
          <w:rFonts w:ascii="Arial" w:hAnsi="Arial" w:cs="Arial"/>
          <w:b/>
          <w:sz w:val="26"/>
          <w:szCs w:val="26"/>
        </w:rPr>
      </w:pPr>
    </w:p>
    <w:p w:rsidR="00FA6F41" w:rsidRDefault="00FA6F41" w:rsidP="00F11A03">
      <w:pPr>
        <w:pStyle w:val="Sinespaciado"/>
        <w:spacing w:line="360" w:lineRule="auto"/>
        <w:jc w:val="center"/>
        <w:rPr>
          <w:rFonts w:ascii="Arial" w:hAnsi="Arial" w:cs="Arial"/>
          <w:b/>
          <w:sz w:val="26"/>
          <w:szCs w:val="26"/>
        </w:rPr>
      </w:pPr>
    </w:p>
    <w:p w:rsidR="00FA6F41" w:rsidRDefault="00FA6F41" w:rsidP="00F11A03">
      <w:pPr>
        <w:pStyle w:val="Sinespaciado"/>
        <w:spacing w:line="360" w:lineRule="auto"/>
        <w:jc w:val="center"/>
        <w:rPr>
          <w:rFonts w:ascii="Arial" w:hAnsi="Arial" w:cs="Arial"/>
          <w:b/>
          <w:sz w:val="26"/>
          <w:szCs w:val="26"/>
        </w:rPr>
      </w:pPr>
    </w:p>
    <w:p w:rsidR="00FA6F41" w:rsidRPr="0053444C" w:rsidRDefault="00FA6F41" w:rsidP="00F11A03">
      <w:pPr>
        <w:pStyle w:val="Sinespaciado"/>
        <w:spacing w:line="360" w:lineRule="auto"/>
        <w:jc w:val="center"/>
        <w:rPr>
          <w:rFonts w:ascii="Arial" w:hAnsi="Arial" w:cs="Arial"/>
          <w:b/>
          <w:sz w:val="26"/>
          <w:szCs w:val="26"/>
        </w:rPr>
      </w:pPr>
    </w:p>
    <w:p w:rsidR="00653081" w:rsidRDefault="00653081" w:rsidP="00F11A03">
      <w:pPr>
        <w:spacing w:after="0"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FA6F41" w:rsidRDefault="00FA6F41" w:rsidP="00F11A03">
      <w:pPr>
        <w:spacing w:after="0" w:line="360" w:lineRule="auto"/>
        <w:jc w:val="center"/>
        <w:rPr>
          <w:rFonts w:ascii="Arial" w:eastAsia="Calibri" w:hAnsi="Arial" w:cs="Arial"/>
          <w:sz w:val="26"/>
          <w:szCs w:val="26"/>
        </w:rPr>
      </w:pPr>
    </w:p>
    <w:p w:rsidR="00FA6F41" w:rsidRDefault="00FA6F41" w:rsidP="00F11A03">
      <w:pPr>
        <w:spacing w:after="0" w:line="360" w:lineRule="auto"/>
        <w:jc w:val="center"/>
        <w:rPr>
          <w:rFonts w:ascii="Arial" w:eastAsia="Calibri" w:hAnsi="Arial" w:cs="Arial"/>
          <w:sz w:val="26"/>
          <w:szCs w:val="26"/>
        </w:rPr>
      </w:pPr>
    </w:p>
    <w:p w:rsidR="00FA6F41" w:rsidRDefault="00FA6F41" w:rsidP="00F11A03">
      <w:pPr>
        <w:spacing w:after="0" w:line="360" w:lineRule="auto"/>
        <w:jc w:val="center"/>
        <w:rPr>
          <w:rFonts w:ascii="Arial" w:eastAsia="Calibri" w:hAnsi="Arial" w:cs="Arial"/>
          <w:sz w:val="26"/>
          <w:szCs w:val="26"/>
        </w:rPr>
      </w:pPr>
    </w:p>
    <w:p w:rsidR="00F11A03" w:rsidRDefault="00F11A03" w:rsidP="00F11A03">
      <w:pPr>
        <w:spacing w:after="0" w:line="360" w:lineRule="auto"/>
        <w:jc w:val="center"/>
        <w:rPr>
          <w:rFonts w:ascii="Arial" w:eastAsia="Calibri" w:hAnsi="Arial" w:cs="Arial"/>
          <w:sz w:val="26"/>
          <w:szCs w:val="26"/>
        </w:rPr>
      </w:pPr>
    </w:p>
    <w:p w:rsidR="00653081" w:rsidRDefault="00653081" w:rsidP="00F11A03">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FA6F41" w:rsidRDefault="00FA6F41" w:rsidP="00F11A03">
      <w:pPr>
        <w:spacing w:after="0" w:line="360" w:lineRule="auto"/>
        <w:jc w:val="center"/>
        <w:rPr>
          <w:rFonts w:ascii="Arial" w:eastAsia="Calibri" w:hAnsi="Arial" w:cs="Arial"/>
          <w:sz w:val="26"/>
          <w:szCs w:val="26"/>
        </w:rPr>
      </w:pPr>
    </w:p>
    <w:p w:rsidR="00FA6F41" w:rsidRDefault="00FA6F41" w:rsidP="00F11A03">
      <w:pPr>
        <w:spacing w:after="0" w:line="360" w:lineRule="auto"/>
        <w:jc w:val="center"/>
        <w:rPr>
          <w:rFonts w:ascii="Arial" w:eastAsia="Calibri" w:hAnsi="Arial" w:cs="Arial"/>
          <w:sz w:val="26"/>
          <w:szCs w:val="26"/>
        </w:rPr>
      </w:pPr>
    </w:p>
    <w:p w:rsidR="00FA6F41" w:rsidRDefault="00FA6F41" w:rsidP="00F11A03">
      <w:pPr>
        <w:spacing w:after="0" w:line="360" w:lineRule="auto"/>
        <w:jc w:val="center"/>
        <w:rPr>
          <w:rFonts w:ascii="Arial" w:eastAsia="Calibri" w:hAnsi="Arial" w:cs="Arial"/>
          <w:sz w:val="26"/>
          <w:szCs w:val="26"/>
        </w:rPr>
      </w:pPr>
    </w:p>
    <w:p w:rsidR="00F11A03" w:rsidRDefault="00F11A03" w:rsidP="00F11A03">
      <w:pPr>
        <w:spacing w:after="0" w:line="360" w:lineRule="auto"/>
        <w:jc w:val="center"/>
        <w:rPr>
          <w:rFonts w:ascii="Arial" w:eastAsia="Calibri" w:hAnsi="Arial" w:cs="Arial"/>
          <w:sz w:val="26"/>
          <w:szCs w:val="26"/>
        </w:rPr>
      </w:pPr>
    </w:p>
    <w:p w:rsidR="00653081" w:rsidRDefault="00653081" w:rsidP="00F11A03">
      <w:pPr>
        <w:spacing w:after="0"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FA6F41" w:rsidRDefault="00FA6F41" w:rsidP="00F11A03">
      <w:pPr>
        <w:spacing w:after="0" w:line="360" w:lineRule="auto"/>
        <w:jc w:val="center"/>
        <w:rPr>
          <w:rFonts w:ascii="Arial" w:eastAsia="Calibri" w:hAnsi="Arial" w:cs="Arial"/>
          <w:sz w:val="26"/>
          <w:szCs w:val="26"/>
        </w:rPr>
      </w:pPr>
    </w:p>
    <w:p w:rsidR="00FA6F41" w:rsidRDefault="00FA6F41" w:rsidP="00F11A03">
      <w:pPr>
        <w:spacing w:after="0" w:line="360" w:lineRule="auto"/>
        <w:jc w:val="center"/>
        <w:rPr>
          <w:rFonts w:ascii="Arial" w:eastAsia="Calibri" w:hAnsi="Arial" w:cs="Arial"/>
          <w:sz w:val="26"/>
          <w:szCs w:val="26"/>
        </w:rPr>
      </w:pPr>
    </w:p>
    <w:p w:rsidR="00FA6F41" w:rsidRDefault="00FA6F41" w:rsidP="00F11A03">
      <w:pPr>
        <w:spacing w:after="0" w:line="360" w:lineRule="auto"/>
        <w:jc w:val="center"/>
        <w:rPr>
          <w:rFonts w:ascii="Arial" w:eastAsia="Calibri" w:hAnsi="Arial" w:cs="Arial"/>
          <w:sz w:val="26"/>
          <w:szCs w:val="26"/>
        </w:rPr>
      </w:pPr>
    </w:p>
    <w:p w:rsidR="00F11A03" w:rsidRDefault="00F11A03" w:rsidP="00F11A03">
      <w:pPr>
        <w:spacing w:after="0" w:line="360" w:lineRule="auto"/>
        <w:jc w:val="center"/>
        <w:rPr>
          <w:rFonts w:ascii="Arial" w:eastAsia="Calibri" w:hAnsi="Arial" w:cs="Arial"/>
          <w:sz w:val="26"/>
          <w:szCs w:val="26"/>
        </w:rPr>
      </w:pPr>
    </w:p>
    <w:p w:rsidR="00653081" w:rsidRDefault="00653081" w:rsidP="00F11A03">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FA6F41" w:rsidRDefault="00FA6F41" w:rsidP="00F11A03">
      <w:pPr>
        <w:spacing w:after="0" w:line="360" w:lineRule="auto"/>
        <w:jc w:val="center"/>
        <w:rPr>
          <w:rFonts w:ascii="Arial" w:eastAsiaTheme="minorEastAsia" w:hAnsi="Arial" w:cs="Arial"/>
          <w:sz w:val="26"/>
          <w:szCs w:val="26"/>
          <w:lang w:val="es-MX" w:eastAsia="es-MX"/>
        </w:rPr>
      </w:pPr>
    </w:p>
    <w:p w:rsidR="00FA6F41" w:rsidRDefault="00FA6F41" w:rsidP="00F11A03">
      <w:pPr>
        <w:spacing w:after="0" w:line="360" w:lineRule="auto"/>
        <w:jc w:val="center"/>
        <w:rPr>
          <w:rFonts w:ascii="Arial" w:eastAsiaTheme="minorEastAsia" w:hAnsi="Arial" w:cs="Arial"/>
          <w:sz w:val="26"/>
          <w:szCs w:val="26"/>
          <w:lang w:val="es-MX" w:eastAsia="es-MX"/>
        </w:rPr>
      </w:pPr>
    </w:p>
    <w:p w:rsidR="00FA6F41" w:rsidRDefault="00FA6F41" w:rsidP="00F11A03">
      <w:pPr>
        <w:spacing w:after="0" w:line="360" w:lineRule="auto"/>
        <w:jc w:val="center"/>
        <w:rPr>
          <w:rFonts w:ascii="Arial" w:eastAsiaTheme="minorEastAsia" w:hAnsi="Arial" w:cs="Arial"/>
          <w:sz w:val="26"/>
          <w:szCs w:val="26"/>
          <w:lang w:val="es-MX" w:eastAsia="es-MX"/>
        </w:rPr>
      </w:pPr>
    </w:p>
    <w:p w:rsidR="00FA6F41" w:rsidRDefault="00FA6F41" w:rsidP="00F11A03">
      <w:pPr>
        <w:spacing w:after="0" w:line="360" w:lineRule="auto"/>
        <w:jc w:val="center"/>
        <w:rPr>
          <w:rFonts w:ascii="Arial" w:eastAsiaTheme="minorEastAsia" w:hAnsi="Arial" w:cs="Arial"/>
          <w:sz w:val="26"/>
          <w:szCs w:val="26"/>
          <w:lang w:val="es-MX" w:eastAsia="es-MX"/>
        </w:rPr>
      </w:pPr>
    </w:p>
    <w:p w:rsidR="00F11A03" w:rsidRDefault="00F11A03" w:rsidP="00F11A03">
      <w:pPr>
        <w:spacing w:after="0" w:line="360" w:lineRule="auto"/>
        <w:jc w:val="center"/>
        <w:rPr>
          <w:rFonts w:ascii="Arial" w:eastAsia="Calibri" w:hAnsi="Arial" w:cs="Arial"/>
          <w:sz w:val="26"/>
          <w:szCs w:val="26"/>
        </w:rPr>
      </w:pPr>
    </w:p>
    <w:p w:rsidR="00653081" w:rsidRPr="005F1D6C" w:rsidRDefault="00653081" w:rsidP="00F11A03">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rsidR="008238CF" w:rsidRDefault="00653081" w:rsidP="00F11A03">
      <w:pPr>
        <w:pStyle w:val="Sinespaciado"/>
        <w:jc w:val="center"/>
      </w:pPr>
      <w:r w:rsidRPr="005F1D6C">
        <w:rPr>
          <w:rFonts w:ascii="Arial" w:hAnsi="Arial" w:cs="Arial"/>
          <w:sz w:val="26"/>
          <w:szCs w:val="26"/>
        </w:rPr>
        <w:t>SECRETARIA GENERAL DE ACUERDOS.</w:t>
      </w:r>
    </w:p>
    <w:sectPr w:rsidR="008238CF" w:rsidSect="00FA6F41">
      <w:headerReference w:type="even" r:id="rId7"/>
      <w:headerReference w:type="default" r:id="rId8"/>
      <w:footerReference w:type="default" r:id="rId9"/>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9D" w:rsidRDefault="00673F9D">
      <w:pPr>
        <w:spacing w:after="0" w:line="240" w:lineRule="auto"/>
      </w:pPr>
      <w:r>
        <w:separator/>
      </w:r>
    </w:p>
  </w:endnote>
  <w:endnote w:type="continuationSeparator" w:id="0">
    <w:p w:rsidR="00673F9D" w:rsidRDefault="0067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B8" w:rsidRDefault="006709B8">
    <w:pPr>
      <w:pStyle w:val="Piedepgina"/>
    </w:pPr>
    <w:r>
      <w:rPr>
        <w:noProof/>
        <w:lang w:val="es-MX" w:eastAsia="es-MX"/>
      </w:rPr>
      <w:drawing>
        <wp:anchor distT="0" distB="0" distL="114300" distR="114300" simplePos="0" relativeHeight="251667968" behindDoc="0" locked="0" layoutInCell="1" allowOverlap="1" wp14:anchorId="52282808" wp14:editId="69948D7A">
          <wp:simplePos x="0" y="0"/>
          <wp:positionH relativeFrom="column">
            <wp:posOffset>-1511887</wp:posOffset>
          </wp:positionH>
          <wp:positionV relativeFrom="paragraph">
            <wp:posOffset>-5170267</wp:posOffset>
          </wp:positionV>
          <wp:extent cx="1188720" cy="112204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9D" w:rsidRDefault="00673F9D">
      <w:pPr>
        <w:spacing w:after="0" w:line="240" w:lineRule="auto"/>
      </w:pPr>
      <w:r>
        <w:separator/>
      </w:r>
    </w:p>
  </w:footnote>
  <w:footnote w:type="continuationSeparator" w:id="0">
    <w:p w:rsidR="00673F9D" w:rsidRDefault="00673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6709B8">
          <w:rPr>
            <w:noProof/>
          </w:rPr>
          <w:t>2</w:t>
        </w:r>
        <w:r>
          <w:fldChar w:fldCharType="end"/>
        </w:r>
      </w:p>
    </w:sdtContent>
  </w:sdt>
  <w:p w:rsidR="00126798" w:rsidRDefault="006709B8">
    <w:pPr>
      <w:pStyle w:val="Encabezado"/>
    </w:pPr>
    <w:r>
      <w:rPr>
        <w:noProof/>
        <w:lang w:val="es-MX" w:eastAsia="es-MX"/>
      </w:rPr>
      <w:drawing>
        <wp:anchor distT="0" distB="0" distL="114300" distR="114300" simplePos="0" relativeHeight="251665920" behindDoc="0" locked="0" layoutInCell="1" allowOverlap="1" wp14:anchorId="1AD9DBE6" wp14:editId="32D5C259">
          <wp:simplePos x="0" y="0"/>
          <wp:positionH relativeFrom="column">
            <wp:posOffset>5539105</wp:posOffset>
          </wp:positionH>
          <wp:positionV relativeFrom="paragraph">
            <wp:posOffset>4049737</wp:posOffset>
          </wp:positionV>
          <wp:extent cx="1188720" cy="11220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6709B8">
          <w:rPr>
            <w:noProof/>
          </w:rPr>
          <w:t>1</w:t>
        </w:r>
        <w:r>
          <w:rPr>
            <w:noProof/>
          </w:rPr>
          <w:fldChar w:fldCharType="end"/>
        </w:r>
      </w:p>
    </w:sdtContent>
  </w:sdt>
  <w:p w:rsidR="00126798" w:rsidRDefault="00C32D5F" w:rsidP="00927607">
    <w:pPr>
      <w:pStyle w:val="Encabezado"/>
      <w:tabs>
        <w:tab w:val="left" w:pos="142"/>
      </w:tabs>
      <w:ind w:left="284"/>
    </w:pPr>
    <w:r w:rsidRPr="003E6AD7">
      <w:rPr>
        <w:noProof/>
        <w:lang w:val="es-MX" w:eastAsia="es-MX"/>
      </w:rPr>
      <w:drawing>
        <wp:anchor distT="0" distB="0" distL="114300" distR="114300" simplePos="0" relativeHeight="251658752" behindDoc="0" locked="0" layoutInCell="1" allowOverlap="1" wp14:anchorId="2ACB201A" wp14:editId="4D9B5000">
          <wp:simplePos x="0" y="0"/>
          <wp:positionH relativeFrom="page">
            <wp:posOffset>377825</wp:posOffset>
          </wp:positionH>
          <wp:positionV relativeFrom="paragraph">
            <wp:posOffset>4815205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2608" behindDoc="1" locked="0" layoutInCell="1" allowOverlap="1" wp14:anchorId="5A58DF93" wp14:editId="1E85E07F">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3414"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DF42AA"/>
    <w:multiLevelType w:val="hybridMultilevel"/>
    <w:tmpl w:val="9F16AAB2"/>
    <w:lvl w:ilvl="0" w:tplc="1E38CBDE">
      <w:start w:val="1"/>
      <w:numFmt w:val="lowerLetter"/>
      <w:lvlText w:val="%1)"/>
      <w:lvlJc w:val="left"/>
      <w:pPr>
        <w:ind w:left="1451" w:hanging="360"/>
      </w:pPr>
      <w:rPr>
        <w:rFonts w:hint="default"/>
      </w:rPr>
    </w:lvl>
    <w:lvl w:ilvl="1" w:tplc="080A0019" w:tentative="1">
      <w:start w:val="1"/>
      <w:numFmt w:val="lowerLetter"/>
      <w:lvlText w:val="%2."/>
      <w:lvlJc w:val="left"/>
      <w:pPr>
        <w:ind w:left="2171" w:hanging="360"/>
      </w:pPr>
    </w:lvl>
    <w:lvl w:ilvl="2" w:tplc="080A001B" w:tentative="1">
      <w:start w:val="1"/>
      <w:numFmt w:val="lowerRoman"/>
      <w:lvlText w:val="%3."/>
      <w:lvlJc w:val="right"/>
      <w:pPr>
        <w:ind w:left="2891" w:hanging="180"/>
      </w:pPr>
    </w:lvl>
    <w:lvl w:ilvl="3" w:tplc="080A000F" w:tentative="1">
      <w:start w:val="1"/>
      <w:numFmt w:val="decimal"/>
      <w:lvlText w:val="%4."/>
      <w:lvlJc w:val="left"/>
      <w:pPr>
        <w:ind w:left="3611" w:hanging="360"/>
      </w:pPr>
    </w:lvl>
    <w:lvl w:ilvl="4" w:tplc="080A0019" w:tentative="1">
      <w:start w:val="1"/>
      <w:numFmt w:val="lowerLetter"/>
      <w:lvlText w:val="%5."/>
      <w:lvlJc w:val="left"/>
      <w:pPr>
        <w:ind w:left="4331" w:hanging="360"/>
      </w:pPr>
    </w:lvl>
    <w:lvl w:ilvl="5" w:tplc="080A001B" w:tentative="1">
      <w:start w:val="1"/>
      <w:numFmt w:val="lowerRoman"/>
      <w:lvlText w:val="%6."/>
      <w:lvlJc w:val="right"/>
      <w:pPr>
        <w:ind w:left="5051" w:hanging="180"/>
      </w:pPr>
    </w:lvl>
    <w:lvl w:ilvl="6" w:tplc="080A000F" w:tentative="1">
      <w:start w:val="1"/>
      <w:numFmt w:val="decimal"/>
      <w:lvlText w:val="%7."/>
      <w:lvlJc w:val="left"/>
      <w:pPr>
        <w:ind w:left="5771" w:hanging="360"/>
      </w:pPr>
    </w:lvl>
    <w:lvl w:ilvl="7" w:tplc="080A0019" w:tentative="1">
      <w:start w:val="1"/>
      <w:numFmt w:val="lowerLetter"/>
      <w:lvlText w:val="%8."/>
      <w:lvlJc w:val="left"/>
      <w:pPr>
        <w:ind w:left="6491" w:hanging="360"/>
      </w:pPr>
    </w:lvl>
    <w:lvl w:ilvl="8" w:tplc="080A001B" w:tentative="1">
      <w:start w:val="1"/>
      <w:numFmt w:val="lowerRoman"/>
      <w:lvlText w:val="%9."/>
      <w:lvlJc w:val="right"/>
      <w:pPr>
        <w:ind w:left="72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415FE"/>
    <w:rsid w:val="00046A3E"/>
    <w:rsid w:val="000530EE"/>
    <w:rsid w:val="00053750"/>
    <w:rsid w:val="00056360"/>
    <w:rsid w:val="00057D1C"/>
    <w:rsid w:val="00060891"/>
    <w:rsid w:val="000627D6"/>
    <w:rsid w:val="000731E9"/>
    <w:rsid w:val="00075C2F"/>
    <w:rsid w:val="00076358"/>
    <w:rsid w:val="000817FE"/>
    <w:rsid w:val="0009035B"/>
    <w:rsid w:val="0009251F"/>
    <w:rsid w:val="000965E4"/>
    <w:rsid w:val="000971E7"/>
    <w:rsid w:val="000A036B"/>
    <w:rsid w:val="000B480C"/>
    <w:rsid w:val="000C433A"/>
    <w:rsid w:val="000C72DD"/>
    <w:rsid w:val="000D7EDB"/>
    <w:rsid w:val="000E270E"/>
    <w:rsid w:val="000F05D1"/>
    <w:rsid w:val="000F6B51"/>
    <w:rsid w:val="001035F6"/>
    <w:rsid w:val="00111765"/>
    <w:rsid w:val="00112D96"/>
    <w:rsid w:val="00114E4D"/>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6E52"/>
    <w:rsid w:val="001E1CA1"/>
    <w:rsid w:val="001E2CCD"/>
    <w:rsid w:val="001F5A03"/>
    <w:rsid w:val="00207505"/>
    <w:rsid w:val="00217F1A"/>
    <w:rsid w:val="0022324D"/>
    <w:rsid w:val="00227D3D"/>
    <w:rsid w:val="00230BEE"/>
    <w:rsid w:val="00251DC1"/>
    <w:rsid w:val="00262A8F"/>
    <w:rsid w:val="00265F46"/>
    <w:rsid w:val="002761E3"/>
    <w:rsid w:val="00276F62"/>
    <w:rsid w:val="0028050B"/>
    <w:rsid w:val="00282905"/>
    <w:rsid w:val="0029582A"/>
    <w:rsid w:val="002A28E5"/>
    <w:rsid w:val="002A633A"/>
    <w:rsid w:val="002B3FCF"/>
    <w:rsid w:val="002C06DC"/>
    <w:rsid w:val="0030310B"/>
    <w:rsid w:val="0030333C"/>
    <w:rsid w:val="00312BE5"/>
    <w:rsid w:val="00317431"/>
    <w:rsid w:val="0032484D"/>
    <w:rsid w:val="003432D6"/>
    <w:rsid w:val="003462E7"/>
    <w:rsid w:val="003533F7"/>
    <w:rsid w:val="003638AD"/>
    <w:rsid w:val="00363FD0"/>
    <w:rsid w:val="0037738A"/>
    <w:rsid w:val="003777EB"/>
    <w:rsid w:val="00377D97"/>
    <w:rsid w:val="00391F7E"/>
    <w:rsid w:val="0039258D"/>
    <w:rsid w:val="003959A9"/>
    <w:rsid w:val="00397D03"/>
    <w:rsid w:val="003A3921"/>
    <w:rsid w:val="003B76B0"/>
    <w:rsid w:val="003C56CB"/>
    <w:rsid w:val="003D65BB"/>
    <w:rsid w:val="0040218E"/>
    <w:rsid w:val="004022AE"/>
    <w:rsid w:val="004200B9"/>
    <w:rsid w:val="00454891"/>
    <w:rsid w:val="004A5C5B"/>
    <w:rsid w:val="004A6108"/>
    <w:rsid w:val="004A764F"/>
    <w:rsid w:val="004C2F63"/>
    <w:rsid w:val="004C6C54"/>
    <w:rsid w:val="004C7B31"/>
    <w:rsid w:val="004D3FD5"/>
    <w:rsid w:val="004F032D"/>
    <w:rsid w:val="00501D58"/>
    <w:rsid w:val="00511C35"/>
    <w:rsid w:val="005153E1"/>
    <w:rsid w:val="005170DC"/>
    <w:rsid w:val="005245DE"/>
    <w:rsid w:val="0053444C"/>
    <w:rsid w:val="00547E2C"/>
    <w:rsid w:val="00570965"/>
    <w:rsid w:val="00573E33"/>
    <w:rsid w:val="00573F2D"/>
    <w:rsid w:val="005756D5"/>
    <w:rsid w:val="00576978"/>
    <w:rsid w:val="00591A61"/>
    <w:rsid w:val="005930DA"/>
    <w:rsid w:val="005A19BD"/>
    <w:rsid w:val="005A7540"/>
    <w:rsid w:val="005B023C"/>
    <w:rsid w:val="005C202B"/>
    <w:rsid w:val="005C431E"/>
    <w:rsid w:val="005C6512"/>
    <w:rsid w:val="005D0601"/>
    <w:rsid w:val="005D1DED"/>
    <w:rsid w:val="005F1F09"/>
    <w:rsid w:val="00606877"/>
    <w:rsid w:val="00612720"/>
    <w:rsid w:val="006136D0"/>
    <w:rsid w:val="00622719"/>
    <w:rsid w:val="00626712"/>
    <w:rsid w:val="0063013D"/>
    <w:rsid w:val="006301D4"/>
    <w:rsid w:val="00630EA2"/>
    <w:rsid w:val="006448C9"/>
    <w:rsid w:val="00646D7D"/>
    <w:rsid w:val="00650342"/>
    <w:rsid w:val="00652E61"/>
    <w:rsid w:val="00653081"/>
    <w:rsid w:val="00654700"/>
    <w:rsid w:val="00656562"/>
    <w:rsid w:val="00657C11"/>
    <w:rsid w:val="006709B8"/>
    <w:rsid w:val="00673F9D"/>
    <w:rsid w:val="00683421"/>
    <w:rsid w:val="00684DD2"/>
    <w:rsid w:val="00685F46"/>
    <w:rsid w:val="006938B1"/>
    <w:rsid w:val="00694FE2"/>
    <w:rsid w:val="006951EB"/>
    <w:rsid w:val="006B0E02"/>
    <w:rsid w:val="006D0D86"/>
    <w:rsid w:val="006E7970"/>
    <w:rsid w:val="006F0595"/>
    <w:rsid w:val="006F4A81"/>
    <w:rsid w:val="006F62D5"/>
    <w:rsid w:val="006F6823"/>
    <w:rsid w:val="007313EF"/>
    <w:rsid w:val="007325BB"/>
    <w:rsid w:val="00735250"/>
    <w:rsid w:val="00744977"/>
    <w:rsid w:val="00751298"/>
    <w:rsid w:val="00761BFC"/>
    <w:rsid w:val="00771872"/>
    <w:rsid w:val="007825AD"/>
    <w:rsid w:val="007D6535"/>
    <w:rsid w:val="007E5B25"/>
    <w:rsid w:val="007E5FF4"/>
    <w:rsid w:val="007F0D2C"/>
    <w:rsid w:val="008238CF"/>
    <w:rsid w:val="00830A05"/>
    <w:rsid w:val="00850959"/>
    <w:rsid w:val="008B4464"/>
    <w:rsid w:val="008C6A10"/>
    <w:rsid w:val="008D3B78"/>
    <w:rsid w:val="008E0DC8"/>
    <w:rsid w:val="008E6C6E"/>
    <w:rsid w:val="008F1395"/>
    <w:rsid w:val="008F5AA5"/>
    <w:rsid w:val="00903ED0"/>
    <w:rsid w:val="00906BD1"/>
    <w:rsid w:val="00937993"/>
    <w:rsid w:val="00944038"/>
    <w:rsid w:val="00944FC4"/>
    <w:rsid w:val="00952E02"/>
    <w:rsid w:val="009569A2"/>
    <w:rsid w:val="00960527"/>
    <w:rsid w:val="00975496"/>
    <w:rsid w:val="009A05DA"/>
    <w:rsid w:val="009B57EF"/>
    <w:rsid w:val="009D0511"/>
    <w:rsid w:val="009D30CC"/>
    <w:rsid w:val="009D39C7"/>
    <w:rsid w:val="009F0158"/>
    <w:rsid w:val="00A0629B"/>
    <w:rsid w:val="00A07274"/>
    <w:rsid w:val="00A24022"/>
    <w:rsid w:val="00A429B2"/>
    <w:rsid w:val="00A525B4"/>
    <w:rsid w:val="00A57F60"/>
    <w:rsid w:val="00A667A9"/>
    <w:rsid w:val="00A675C0"/>
    <w:rsid w:val="00A745E8"/>
    <w:rsid w:val="00A77E76"/>
    <w:rsid w:val="00A86AB0"/>
    <w:rsid w:val="00A9079B"/>
    <w:rsid w:val="00A91016"/>
    <w:rsid w:val="00A96025"/>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0B6C"/>
    <w:rsid w:val="00BA12A5"/>
    <w:rsid w:val="00BB4206"/>
    <w:rsid w:val="00BC168C"/>
    <w:rsid w:val="00BD34D9"/>
    <w:rsid w:val="00BF0763"/>
    <w:rsid w:val="00BF49D0"/>
    <w:rsid w:val="00C131FA"/>
    <w:rsid w:val="00C14778"/>
    <w:rsid w:val="00C1665C"/>
    <w:rsid w:val="00C17F5F"/>
    <w:rsid w:val="00C30E20"/>
    <w:rsid w:val="00C32D5F"/>
    <w:rsid w:val="00C32FAF"/>
    <w:rsid w:val="00C36A0E"/>
    <w:rsid w:val="00C42D77"/>
    <w:rsid w:val="00C4480F"/>
    <w:rsid w:val="00C477B1"/>
    <w:rsid w:val="00C52086"/>
    <w:rsid w:val="00C72B25"/>
    <w:rsid w:val="00C90297"/>
    <w:rsid w:val="00C96B0F"/>
    <w:rsid w:val="00CA02A5"/>
    <w:rsid w:val="00CA625D"/>
    <w:rsid w:val="00CB243E"/>
    <w:rsid w:val="00CC1C96"/>
    <w:rsid w:val="00CE35E0"/>
    <w:rsid w:val="00D06D3B"/>
    <w:rsid w:val="00D10AB8"/>
    <w:rsid w:val="00D16F1E"/>
    <w:rsid w:val="00D17A65"/>
    <w:rsid w:val="00D20155"/>
    <w:rsid w:val="00D22E0D"/>
    <w:rsid w:val="00D25CA7"/>
    <w:rsid w:val="00D27F89"/>
    <w:rsid w:val="00D32EB9"/>
    <w:rsid w:val="00D437B0"/>
    <w:rsid w:val="00D4438A"/>
    <w:rsid w:val="00D461E2"/>
    <w:rsid w:val="00D51071"/>
    <w:rsid w:val="00D551A1"/>
    <w:rsid w:val="00D6774B"/>
    <w:rsid w:val="00D76C06"/>
    <w:rsid w:val="00D8265B"/>
    <w:rsid w:val="00D838B9"/>
    <w:rsid w:val="00D86D0B"/>
    <w:rsid w:val="00D91377"/>
    <w:rsid w:val="00D94092"/>
    <w:rsid w:val="00DB42EB"/>
    <w:rsid w:val="00DC4D7A"/>
    <w:rsid w:val="00DD42B2"/>
    <w:rsid w:val="00DD76A5"/>
    <w:rsid w:val="00E03F45"/>
    <w:rsid w:val="00E16D22"/>
    <w:rsid w:val="00E249FF"/>
    <w:rsid w:val="00E426EB"/>
    <w:rsid w:val="00E521E8"/>
    <w:rsid w:val="00E565F3"/>
    <w:rsid w:val="00E7684D"/>
    <w:rsid w:val="00E85F40"/>
    <w:rsid w:val="00EB17A6"/>
    <w:rsid w:val="00EC1535"/>
    <w:rsid w:val="00EC41E7"/>
    <w:rsid w:val="00EE7540"/>
    <w:rsid w:val="00EF0F45"/>
    <w:rsid w:val="00F000FF"/>
    <w:rsid w:val="00F03067"/>
    <w:rsid w:val="00F11A03"/>
    <w:rsid w:val="00F14329"/>
    <w:rsid w:val="00F17CC3"/>
    <w:rsid w:val="00F23422"/>
    <w:rsid w:val="00F25C95"/>
    <w:rsid w:val="00F262BB"/>
    <w:rsid w:val="00F30552"/>
    <w:rsid w:val="00F3548D"/>
    <w:rsid w:val="00F645B8"/>
    <w:rsid w:val="00F76F0F"/>
    <w:rsid w:val="00F86802"/>
    <w:rsid w:val="00F87C02"/>
    <w:rsid w:val="00F91C14"/>
    <w:rsid w:val="00F92773"/>
    <w:rsid w:val="00FA6F41"/>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3C38D-9386-4CE6-87A7-70777D19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8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rPr>
      <w:lang w:val="es-MX"/>
    </w:r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rrafodelista">
    <w:name w:val="List Paragraph"/>
    <w:basedOn w:val="Normal"/>
    <w:uiPriority w:val="34"/>
    <w:qFormat/>
    <w:rsid w:val="00397D03"/>
    <w:pPr>
      <w:ind w:left="720"/>
      <w:contextualSpacing/>
    </w:pPr>
  </w:style>
  <w:style w:type="paragraph" w:styleId="Piedepgina">
    <w:name w:val="footer"/>
    <w:basedOn w:val="Normal"/>
    <w:link w:val="PiedepginaCar"/>
    <w:uiPriority w:val="99"/>
    <w:unhideWhenUsed/>
    <w:rsid w:val="00FA6F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F4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1664</Words>
  <Characters>9154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46</cp:revision>
  <cp:lastPrinted>2019-04-12T14:12:00Z</cp:lastPrinted>
  <dcterms:created xsi:type="dcterms:W3CDTF">2019-03-20T18:28:00Z</dcterms:created>
  <dcterms:modified xsi:type="dcterms:W3CDTF">2019-06-25T16:03:00Z</dcterms:modified>
</cp:coreProperties>
</file>