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34"/>
        <w:tblW w:w="9780" w:type="dxa"/>
        <w:tblLayout w:type="fixed"/>
        <w:tblCellMar>
          <w:left w:w="70" w:type="dxa"/>
          <w:right w:w="70" w:type="dxa"/>
        </w:tblCellMar>
        <w:tblLook w:val="04A0" w:firstRow="1" w:lastRow="0" w:firstColumn="1" w:lastColumn="0" w:noHBand="0" w:noVBand="1"/>
      </w:tblPr>
      <w:tblGrid>
        <w:gridCol w:w="2356"/>
        <w:gridCol w:w="7424"/>
      </w:tblGrid>
      <w:tr w:rsidR="00DE4605" w:rsidRPr="00DE4605" w:rsidTr="00DE4605">
        <w:tc>
          <w:tcPr>
            <w:tcW w:w="2356" w:type="dxa"/>
          </w:tcPr>
          <w:p w:rsidR="00DE4605" w:rsidRPr="00DE4605" w:rsidRDefault="00DE4605" w:rsidP="00DE4605">
            <w:pPr>
              <w:rPr>
                <w:rFonts w:ascii="Arial" w:hAnsi="Arial" w:cs="Arial"/>
                <w:b/>
                <w:sz w:val="26"/>
                <w:szCs w:val="26"/>
              </w:rPr>
            </w:pPr>
          </w:p>
        </w:tc>
        <w:tc>
          <w:tcPr>
            <w:tcW w:w="7424" w:type="dxa"/>
          </w:tcPr>
          <w:p w:rsidR="00DE4605" w:rsidRPr="00DE4605" w:rsidRDefault="00DE4605" w:rsidP="00DE4605">
            <w:pPr>
              <w:tabs>
                <w:tab w:val="left" w:pos="3103"/>
              </w:tabs>
              <w:ind w:left="182" w:right="1700" w:hanging="1119"/>
              <w:jc w:val="both"/>
              <w:rPr>
                <w:rFonts w:ascii="Arial" w:hAnsi="Arial" w:cs="Arial"/>
                <w:b/>
                <w:iCs/>
                <w:caps/>
                <w:sz w:val="26"/>
                <w:szCs w:val="26"/>
              </w:rPr>
            </w:pPr>
            <w:r w:rsidRPr="00DE4605">
              <w:rPr>
                <w:rFonts w:ascii="Arial" w:hAnsi="Arial" w:cs="Arial"/>
                <w:b/>
                <w:i/>
                <w:iCs/>
                <w:caps/>
                <w:sz w:val="26"/>
                <w:szCs w:val="26"/>
              </w:rPr>
              <w:t xml:space="preserve">               </w:t>
            </w:r>
            <w:r w:rsidRPr="00DE4605">
              <w:rPr>
                <w:rFonts w:ascii="Arial" w:hAnsi="Arial" w:cs="Arial"/>
                <w:b/>
                <w:iCs/>
                <w:caps/>
                <w:sz w:val="26"/>
                <w:szCs w:val="26"/>
              </w:rPr>
              <w:t>SALA SUPERIOR DEL TRIBUNAL DE justicia adminsitrativa DEL ESTADO de oaxaca</w:t>
            </w:r>
            <w:r w:rsidRPr="00DE4605">
              <w:rPr>
                <w:rFonts w:ascii="Arial" w:hAnsi="Arial" w:cs="Arial"/>
                <w:b/>
                <w:iCs/>
                <w:caps/>
                <w:sz w:val="26"/>
                <w:szCs w:val="26"/>
                <w:lang w:val="es-PE"/>
              </w:rPr>
              <w:t xml:space="preserve">         </w:t>
            </w:r>
          </w:p>
          <w:p w:rsidR="00DE4605" w:rsidRPr="00DE4605" w:rsidRDefault="00DE4605" w:rsidP="00DE4605">
            <w:pPr>
              <w:pStyle w:val="Encabezado"/>
              <w:spacing w:line="276" w:lineRule="auto"/>
              <w:ind w:left="182" w:right="1700"/>
              <w:jc w:val="both"/>
              <w:rPr>
                <w:rFonts w:ascii="Arial" w:hAnsi="Arial" w:cs="Arial"/>
                <w:b/>
                <w:iCs/>
                <w:caps/>
                <w:sz w:val="26"/>
                <w:szCs w:val="26"/>
                <w:lang w:val="es-PE"/>
              </w:rPr>
            </w:pPr>
            <w:r w:rsidRPr="00DE4605">
              <w:rPr>
                <w:rFonts w:ascii="Arial" w:hAnsi="Arial" w:cs="Arial"/>
                <w:b/>
                <w:iCs/>
                <w:caps/>
                <w:sz w:val="26"/>
                <w:szCs w:val="26"/>
                <w:lang w:val="es-PE"/>
              </w:rPr>
              <w:t xml:space="preserve">ACLARACIÓN DE SENTENCIA: </w:t>
            </w:r>
          </w:p>
          <w:p w:rsidR="00DE4605" w:rsidRPr="00DE4605" w:rsidRDefault="00DE4605" w:rsidP="00DE4605">
            <w:pPr>
              <w:pStyle w:val="Encabezado"/>
              <w:spacing w:line="276" w:lineRule="auto"/>
              <w:ind w:left="182" w:right="1700"/>
              <w:jc w:val="both"/>
              <w:rPr>
                <w:rFonts w:ascii="Arial" w:hAnsi="Arial" w:cs="Arial"/>
                <w:b/>
                <w:iCs/>
                <w:caps/>
                <w:sz w:val="26"/>
                <w:szCs w:val="26"/>
                <w:lang w:val="es-PE"/>
              </w:rPr>
            </w:pPr>
            <w:r w:rsidRPr="00DE4605">
              <w:rPr>
                <w:rFonts w:ascii="Arial" w:hAnsi="Arial" w:cs="Arial"/>
                <w:b/>
                <w:iCs/>
                <w:caps/>
                <w:sz w:val="26"/>
                <w:szCs w:val="26"/>
                <w:lang w:val="es-PE"/>
              </w:rPr>
              <w:t xml:space="preserve">RECURSO DE  REVISIÓN 0413/2017 </w:t>
            </w:r>
          </w:p>
          <w:p w:rsidR="00DE4605" w:rsidRPr="00DE4605" w:rsidRDefault="00DE4605" w:rsidP="00DE4605">
            <w:pPr>
              <w:pStyle w:val="Encabezado"/>
              <w:spacing w:line="276" w:lineRule="auto"/>
              <w:ind w:left="182" w:right="1700"/>
              <w:jc w:val="both"/>
              <w:rPr>
                <w:rFonts w:ascii="Arial" w:hAnsi="Arial" w:cs="Arial"/>
                <w:b/>
                <w:iCs/>
                <w:caps/>
                <w:sz w:val="26"/>
                <w:szCs w:val="26"/>
                <w:lang w:val="es-PE"/>
              </w:rPr>
            </w:pPr>
          </w:p>
          <w:p w:rsidR="00DE4605" w:rsidRPr="00DE4605" w:rsidRDefault="00DE4605" w:rsidP="00DE4605">
            <w:pPr>
              <w:pStyle w:val="Encabezado"/>
              <w:spacing w:line="276" w:lineRule="auto"/>
              <w:ind w:left="182" w:right="1700" w:hanging="1119"/>
              <w:jc w:val="both"/>
              <w:rPr>
                <w:rFonts w:ascii="Arial" w:hAnsi="Arial" w:cs="Arial"/>
                <w:b/>
                <w:iCs/>
                <w:caps/>
                <w:sz w:val="26"/>
                <w:szCs w:val="26"/>
                <w:lang w:val="es-PE"/>
              </w:rPr>
            </w:pPr>
            <w:r w:rsidRPr="00DE4605">
              <w:rPr>
                <w:rFonts w:ascii="Arial" w:hAnsi="Arial" w:cs="Arial"/>
                <w:b/>
                <w:iCs/>
                <w:caps/>
                <w:sz w:val="26"/>
                <w:szCs w:val="26"/>
              </w:rPr>
              <w:t xml:space="preserve">               EXPEDIENTE:</w:t>
            </w:r>
            <w:r w:rsidRPr="00DE4605">
              <w:rPr>
                <w:rFonts w:ascii="Arial" w:hAnsi="Arial" w:cs="Arial"/>
                <w:b/>
                <w:iCs/>
                <w:caps/>
                <w:sz w:val="26"/>
                <w:szCs w:val="26"/>
                <w:lang w:val="es-PE"/>
              </w:rPr>
              <w:t xml:space="preserve"> 0447/2016 de la sEXTA sala unitaria DE PRIMERA INSTANCIA.</w:t>
            </w:r>
          </w:p>
          <w:p w:rsidR="00DE4605" w:rsidRPr="00DE4605" w:rsidRDefault="00DE4605" w:rsidP="00DE4605">
            <w:pPr>
              <w:pStyle w:val="Encabezado"/>
              <w:spacing w:line="276" w:lineRule="auto"/>
              <w:ind w:left="182" w:right="1700" w:hanging="1119"/>
              <w:jc w:val="both"/>
              <w:rPr>
                <w:rFonts w:ascii="Arial" w:hAnsi="Arial" w:cs="Arial"/>
                <w:b/>
                <w:iCs/>
                <w:caps/>
                <w:sz w:val="26"/>
                <w:szCs w:val="26"/>
                <w:lang w:val="es-PE"/>
              </w:rPr>
            </w:pPr>
          </w:p>
          <w:p w:rsidR="00DE4605" w:rsidRPr="00DE4605" w:rsidRDefault="00DE4605" w:rsidP="00DE4605">
            <w:pPr>
              <w:pStyle w:val="Encabezado"/>
              <w:spacing w:line="276" w:lineRule="auto"/>
              <w:ind w:left="182" w:right="1700" w:hanging="1134"/>
              <w:jc w:val="both"/>
              <w:rPr>
                <w:rFonts w:ascii="Arial" w:hAnsi="Arial" w:cs="Arial"/>
                <w:b/>
                <w:iCs/>
                <w:caps/>
                <w:sz w:val="26"/>
                <w:szCs w:val="26"/>
                <w:lang w:val="es-PE"/>
              </w:rPr>
            </w:pPr>
            <w:r w:rsidRPr="00DE4605">
              <w:rPr>
                <w:rFonts w:ascii="Arial" w:hAnsi="Arial" w:cs="Arial"/>
                <w:b/>
                <w:iCs/>
                <w:caps/>
                <w:sz w:val="26"/>
                <w:szCs w:val="26"/>
                <w:lang w:val="es-PE"/>
              </w:rPr>
              <w:t xml:space="preserve">               ponente: magISTRADo </w:t>
            </w:r>
            <w:r w:rsidRPr="00DE4605">
              <w:rPr>
                <w:rFonts w:ascii="Arial" w:hAnsi="Arial" w:cs="Arial"/>
                <w:b/>
                <w:iCs/>
                <w:sz w:val="26"/>
                <w:szCs w:val="26"/>
                <w:lang w:val="es-PE"/>
              </w:rPr>
              <w:t>MANUEL VELASCO ALCÁNTARA</w:t>
            </w:r>
            <w:r w:rsidRPr="00DE4605">
              <w:rPr>
                <w:rFonts w:ascii="Arial" w:hAnsi="Arial" w:cs="Arial"/>
                <w:b/>
                <w:iCs/>
                <w:caps/>
                <w:sz w:val="26"/>
                <w:szCs w:val="26"/>
                <w:lang w:val="es-PE"/>
              </w:rPr>
              <w:t>.</w:t>
            </w:r>
          </w:p>
        </w:tc>
      </w:tr>
    </w:tbl>
    <w:p w:rsidR="00DE4605" w:rsidRDefault="00DE4605" w:rsidP="00312AA5">
      <w:pPr>
        <w:pStyle w:val="corte4fondo"/>
        <w:ind w:firstLine="0"/>
        <w:rPr>
          <w:b/>
          <w:sz w:val="26"/>
          <w:szCs w:val="26"/>
        </w:rPr>
      </w:pPr>
    </w:p>
    <w:p w:rsidR="00DE4605" w:rsidRPr="00DE4605" w:rsidRDefault="00312AA5" w:rsidP="00312AA5">
      <w:pPr>
        <w:pStyle w:val="corte4fondo"/>
        <w:ind w:firstLine="0"/>
        <w:rPr>
          <w:b/>
          <w:sz w:val="26"/>
          <w:szCs w:val="26"/>
        </w:rPr>
      </w:pPr>
      <w:r w:rsidRPr="00DE4605">
        <w:rPr>
          <w:b/>
          <w:sz w:val="26"/>
          <w:szCs w:val="26"/>
        </w:rPr>
        <w:t xml:space="preserve">OAXACA DE JUÁREZ, OAXACA, NUEVE DE DICIEMBRE DE DOS MIL DIECINUEVE. </w:t>
      </w:r>
    </w:p>
    <w:p w:rsidR="00312AA5" w:rsidRPr="00DE4605" w:rsidRDefault="00312AA5" w:rsidP="00312AA5">
      <w:pPr>
        <w:pStyle w:val="Encabezado"/>
        <w:tabs>
          <w:tab w:val="left" w:pos="8222"/>
        </w:tabs>
        <w:spacing w:line="360" w:lineRule="auto"/>
        <w:jc w:val="both"/>
        <w:rPr>
          <w:rFonts w:ascii="Arial" w:hAnsi="Arial" w:cs="Arial"/>
          <w:sz w:val="26"/>
          <w:szCs w:val="26"/>
        </w:rPr>
      </w:pPr>
      <w:r w:rsidRPr="00DE4605">
        <w:rPr>
          <w:rFonts w:ascii="Arial" w:hAnsi="Arial" w:cs="Arial"/>
          <w:b/>
          <w:sz w:val="26"/>
          <w:szCs w:val="26"/>
        </w:rPr>
        <w:tab/>
        <w:t xml:space="preserve">          VISTOS</w:t>
      </w:r>
      <w:r w:rsidRPr="00DE4605">
        <w:rPr>
          <w:rFonts w:ascii="Arial" w:hAnsi="Arial" w:cs="Arial"/>
          <w:sz w:val="26"/>
          <w:szCs w:val="26"/>
        </w:rPr>
        <w:t xml:space="preserve">, para resolver la </w:t>
      </w:r>
      <w:r w:rsidRPr="00DE4605">
        <w:rPr>
          <w:rFonts w:ascii="Arial" w:hAnsi="Arial" w:cs="Arial"/>
          <w:b/>
          <w:sz w:val="26"/>
          <w:szCs w:val="26"/>
        </w:rPr>
        <w:t xml:space="preserve">ACLARACIÓN DE SENTENCIA </w:t>
      </w:r>
      <w:r w:rsidRPr="00DE4605">
        <w:rPr>
          <w:rFonts w:ascii="Arial" w:hAnsi="Arial" w:cs="Arial"/>
          <w:sz w:val="26"/>
          <w:szCs w:val="26"/>
        </w:rPr>
        <w:t xml:space="preserve">formulada en contra de la resolución dictada el 11 once de noviembre de 2019 dos mil diecinueve, en el Recurso de Revisión </w:t>
      </w:r>
      <w:r w:rsidRPr="00DE4605">
        <w:rPr>
          <w:rFonts w:ascii="Arial" w:hAnsi="Arial" w:cs="Arial"/>
          <w:b/>
          <w:sz w:val="26"/>
          <w:szCs w:val="26"/>
        </w:rPr>
        <w:t>0413/2017</w:t>
      </w:r>
      <w:r w:rsidRPr="00DE4605">
        <w:rPr>
          <w:rFonts w:ascii="Arial" w:hAnsi="Arial" w:cs="Arial"/>
          <w:sz w:val="26"/>
          <w:szCs w:val="26"/>
        </w:rPr>
        <w:t>, promovido por</w:t>
      </w:r>
      <w:r w:rsidRPr="00DE4605">
        <w:rPr>
          <w:rFonts w:ascii="Arial" w:hAnsi="Arial" w:cs="Arial"/>
          <w:i/>
          <w:sz w:val="26"/>
          <w:szCs w:val="26"/>
        </w:rPr>
        <w:t xml:space="preserve"> </w:t>
      </w:r>
      <w:r w:rsidR="00A920FD">
        <w:rPr>
          <w:rFonts w:ascii="Arial" w:hAnsi="Arial" w:cs="Arial"/>
          <w:b/>
          <w:sz w:val="26"/>
          <w:szCs w:val="26"/>
        </w:rPr>
        <w:t>**********</w:t>
      </w:r>
      <w:r w:rsidRPr="00DE4605">
        <w:rPr>
          <w:rFonts w:ascii="Arial" w:hAnsi="Arial" w:cs="Arial"/>
          <w:b/>
          <w:sz w:val="26"/>
          <w:szCs w:val="26"/>
        </w:rPr>
        <w:t>,</w:t>
      </w:r>
      <w:r w:rsidRPr="00DE4605">
        <w:rPr>
          <w:rFonts w:ascii="Arial" w:hAnsi="Arial" w:cs="Arial"/>
          <w:sz w:val="26"/>
          <w:szCs w:val="26"/>
        </w:rPr>
        <w:t xml:space="preserve"> parte actora dentro del juicio de nulidad 0447/2016 del índice de la Sexta Sala Unitaria de Primera Instancia de este Tribunal.</w:t>
      </w:r>
    </w:p>
    <w:p w:rsidR="00312AA5" w:rsidRPr="00DE4605" w:rsidRDefault="00312AA5" w:rsidP="00312AA5">
      <w:pPr>
        <w:pStyle w:val="Encabezado"/>
        <w:spacing w:line="360" w:lineRule="auto"/>
        <w:ind w:right="922"/>
        <w:jc w:val="both"/>
        <w:rPr>
          <w:rFonts w:ascii="Arial" w:hAnsi="Arial" w:cs="Arial"/>
          <w:b/>
          <w:sz w:val="26"/>
          <w:szCs w:val="26"/>
        </w:rPr>
      </w:pPr>
      <w:r w:rsidRPr="00DE4605">
        <w:rPr>
          <w:rFonts w:ascii="Arial" w:hAnsi="Arial" w:cs="Arial"/>
          <w:sz w:val="26"/>
          <w:szCs w:val="26"/>
        </w:rPr>
        <w:t xml:space="preserve"> </w:t>
      </w:r>
    </w:p>
    <w:p w:rsidR="00312AA5" w:rsidRPr="00DE4605" w:rsidRDefault="00312AA5" w:rsidP="00312AA5">
      <w:pPr>
        <w:pStyle w:val="corte3centro"/>
        <w:rPr>
          <w:rFonts w:cs="Arial"/>
          <w:sz w:val="26"/>
          <w:szCs w:val="26"/>
          <w:lang w:val="es-MX"/>
        </w:rPr>
      </w:pPr>
      <w:r w:rsidRPr="00DE4605">
        <w:rPr>
          <w:rFonts w:cs="Arial"/>
          <w:sz w:val="26"/>
          <w:szCs w:val="26"/>
          <w:lang w:val="es-MX"/>
        </w:rPr>
        <w:t>R E S U L T A N D O</w:t>
      </w:r>
    </w:p>
    <w:p w:rsidR="00312AA5" w:rsidRPr="00DE4605" w:rsidRDefault="00312AA5" w:rsidP="00312AA5">
      <w:pPr>
        <w:pStyle w:val="corte3centro"/>
        <w:ind w:right="922"/>
        <w:rPr>
          <w:rFonts w:cs="Arial"/>
          <w:sz w:val="26"/>
          <w:szCs w:val="26"/>
          <w:lang w:val="es-MX"/>
        </w:rPr>
      </w:pPr>
    </w:p>
    <w:p w:rsidR="00312AA5" w:rsidRPr="00DE4605" w:rsidRDefault="00312AA5" w:rsidP="00312AA5">
      <w:pPr>
        <w:pStyle w:val="corte3centro"/>
        <w:jc w:val="both"/>
        <w:rPr>
          <w:rFonts w:cs="Arial"/>
          <w:b w:val="0"/>
          <w:sz w:val="26"/>
          <w:szCs w:val="26"/>
          <w:lang w:val="es-MX"/>
        </w:rPr>
      </w:pPr>
      <w:r w:rsidRPr="00DE4605">
        <w:rPr>
          <w:rFonts w:cs="Arial"/>
          <w:bCs/>
          <w:sz w:val="26"/>
          <w:szCs w:val="26"/>
          <w:lang w:val="es-MX"/>
        </w:rPr>
        <w:t xml:space="preserve">           PRIMERO.</w:t>
      </w:r>
      <w:r w:rsidRPr="00DE4605">
        <w:rPr>
          <w:rFonts w:cs="Arial"/>
          <w:sz w:val="26"/>
          <w:szCs w:val="26"/>
          <w:lang w:val="es-MX"/>
        </w:rPr>
        <w:t xml:space="preserve"> </w:t>
      </w:r>
      <w:r w:rsidRPr="00DE4605">
        <w:rPr>
          <w:rFonts w:cs="Arial"/>
          <w:b w:val="0"/>
          <w:sz w:val="26"/>
          <w:szCs w:val="26"/>
          <w:lang w:val="es-MX"/>
        </w:rPr>
        <w:t xml:space="preserve">El 21 veintiuno de noviembre de 2017 dos mil diecisiete, </w:t>
      </w:r>
      <w:r w:rsidR="00A920FD">
        <w:rPr>
          <w:rFonts w:cs="Arial"/>
          <w:b w:val="0"/>
          <w:sz w:val="26"/>
          <w:szCs w:val="26"/>
        </w:rPr>
        <w:t>**********</w:t>
      </w:r>
      <w:r w:rsidRPr="00DE4605">
        <w:rPr>
          <w:rFonts w:cs="Arial"/>
          <w:b w:val="0"/>
          <w:sz w:val="26"/>
          <w:szCs w:val="26"/>
          <w:lang w:val="es-MX"/>
        </w:rPr>
        <w:t xml:space="preserve">, interpuso recurso de revisión en contra de la sentencia de 21 veintiuno de octubre de dos mil diecisiete, dictada en el expediente </w:t>
      </w:r>
      <w:r w:rsidRPr="00DE4605">
        <w:rPr>
          <w:rFonts w:cs="Arial"/>
          <w:b w:val="0"/>
          <w:sz w:val="26"/>
          <w:szCs w:val="26"/>
        </w:rPr>
        <w:t>0447/2016 del índice de la Sexta Sala Unitaria de Primera Instancia de este Tribunal</w:t>
      </w:r>
      <w:r w:rsidRPr="00DE4605">
        <w:rPr>
          <w:rFonts w:cs="Arial"/>
          <w:b w:val="0"/>
          <w:sz w:val="26"/>
          <w:szCs w:val="26"/>
          <w:lang w:val="es-MX"/>
        </w:rPr>
        <w:t xml:space="preserve">. </w:t>
      </w:r>
    </w:p>
    <w:p w:rsidR="00312AA5" w:rsidRPr="00DE4605" w:rsidRDefault="00312AA5" w:rsidP="00312AA5">
      <w:pPr>
        <w:pStyle w:val="corte3centro"/>
        <w:spacing w:before="240"/>
        <w:jc w:val="both"/>
        <w:rPr>
          <w:rFonts w:cs="Arial"/>
          <w:sz w:val="26"/>
          <w:szCs w:val="26"/>
          <w:lang w:val="es-MX"/>
        </w:rPr>
      </w:pPr>
      <w:r w:rsidRPr="00DE4605">
        <w:rPr>
          <w:rFonts w:cs="Arial"/>
          <w:sz w:val="26"/>
          <w:szCs w:val="26"/>
          <w:lang w:val="es-MX"/>
        </w:rPr>
        <w:t xml:space="preserve">          SEGUNDO. </w:t>
      </w:r>
      <w:r w:rsidRPr="00DE4605">
        <w:rPr>
          <w:rFonts w:cs="Arial"/>
          <w:b w:val="0"/>
          <w:sz w:val="26"/>
          <w:szCs w:val="26"/>
          <w:lang w:val="es-MX"/>
        </w:rPr>
        <w:t xml:space="preserve">Con fecha 11 once de noviembre de 2019 dos mil diecinueve, se dictó resolución en la que se determinó </w:t>
      </w:r>
      <w:r w:rsidRPr="00DE4605">
        <w:rPr>
          <w:rFonts w:cs="Arial"/>
          <w:bCs/>
          <w:sz w:val="26"/>
          <w:szCs w:val="26"/>
        </w:rPr>
        <w:t>REVOCAR la sentencia recurrida para el efecto de ordenar a la autoridad demandada el pago de las prestaciones reclamadas y que fueron determinadas en la resolución cuya aclaración se solicita.</w:t>
      </w:r>
      <w:r w:rsidRPr="00DE4605">
        <w:rPr>
          <w:rFonts w:cs="Arial"/>
          <w:sz w:val="26"/>
          <w:szCs w:val="26"/>
          <w:lang w:val="es-MX"/>
        </w:rPr>
        <w:t xml:space="preserve"> </w:t>
      </w:r>
    </w:p>
    <w:p w:rsidR="00312AA5" w:rsidRPr="00DE4605" w:rsidRDefault="00312AA5" w:rsidP="00312AA5">
      <w:pPr>
        <w:pStyle w:val="corte3centro"/>
        <w:spacing w:before="240" w:after="240"/>
        <w:jc w:val="both"/>
        <w:rPr>
          <w:rFonts w:cs="Calibri"/>
          <w:b w:val="0"/>
          <w:sz w:val="26"/>
          <w:szCs w:val="26"/>
        </w:rPr>
      </w:pPr>
      <w:r w:rsidRPr="00DE4605">
        <w:rPr>
          <w:rFonts w:cs="Arial"/>
          <w:sz w:val="26"/>
          <w:szCs w:val="26"/>
        </w:rPr>
        <w:t xml:space="preserve">          TERCERO. </w:t>
      </w:r>
      <w:r w:rsidRPr="00DE4605">
        <w:rPr>
          <w:rFonts w:cs="Arial"/>
          <w:b w:val="0"/>
          <w:bCs/>
          <w:color w:val="000000"/>
          <w:sz w:val="26"/>
          <w:szCs w:val="26"/>
          <w:lang w:val="es-ES"/>
        </w:rPr>
        <w:t xml:space="preserve">Mediante escritos recibidos el 21 veintiuno de noviembre de 2019 dos mil diecinueve, en la Oficialía de Partes Común de este Tribunal se tuvo a </w:t>
      </w:r>
      <w:r w:rsidR="00A920FD">
        <w:rPr>
          <w:rFonts w:cs="Arial"/>
          <w:b w:val="0"/>
          <w:sz w:val="26"/>
          <w:szCs w:val="26"/>
        </w:rPr>
        <w:t xml:space="preserve">********** </w:t>
      </w:r>
      <w:r w:rsidRPr="00DE4605">
        <w:rPr>
          <w:rFonts w:cs="Arial"/>
          <w:b w:val="0"/>
          <w:sz w:val="26"/>
          <w:szCs w:val="26"/>
        </w:rPr>
        <w:t xml:space="preserve">parte actora y a </w:t>
      </w:r>
      <w:r w:rsidRPr="00DE4605">
        <w:rPr>
          <w:rFonts w:cs="Arial"/>
          <w:sz w:val="26"/>
          <w:szCs w:val="26"/>
        </w:rPr>
        <w:t>BERTHA CARRIZOSA GRACIDA, quien se ostenta como SECRETARIA DE ACUERDOS DE LA DEMANDADA COMISIÓN DE HONOR Y JUSTICIA,</w:t>
      </w:r>
      <w:r w:rsidRPr="00DE4605">
        <w:rPr>
          <w:rFonts w:cs="Arial"/>
          <w:b w:val="0"/>
          <w:sz w:val="26"/>
          <w:szCs w:val="26"/>
        </w:rPr>
        <w:t xml:space="preserve"> </w:t>
      </w:r>
      <w:r w:rsidRPr="00DE4605">
        <w:rPr>
          <w:rFonts w:cs="Calibri"/>
          <w:b w:val="0"/>
          <w:sz w:val="26"/>
          <w:szCs w:val="26"/>
        </w:rPr>
        <w:t xml:space="preserve">por tanto, acorde a lo dispuesto en el cuarto párrafo del artículo 117, en relación con el diverso 120 de la Ley de Justicia Administrativa para el Estado, se tiene por acreditada su personalidad, </w:t>
      </w:r>
      <w:r w:rsidRPr="00DE4605">
        <w:rPr>
          <w:rFonts w:cs="Calibri"/>
          <w:b w:val="0"/>
          <w:sz w:val="26"/>
          <w:szCs w:val="26"/>
        </w:rPr>
        <w:lastRenderedPageBreak/>
        <w:t>dada la idoneidad del documento público, por estar certificado por funcionario público en ejercicio de sus atribuciones, conforme a lo dispuesto por el artículo 8, fracción XIV, de los Lineamientos de la Comisión de Honor y Justicia de la Secretaría de Seguridad Pública del Estado de Oaxaca; documental a la que se le confiere valor probatorio pleno en términos de la fracción I, del artículo 173 de la Ley de Justicia Administrativa para el Estado.</w:t>
      </w:r>
    </w:p>
    <w:p w:rsidR="00312AA5" w:rsidRPr="00DE4605" w:rsidRDefault="00312AA5" w:rsidP="00312AA5">
      <w:pPr>
        <w:pStyle w:val="corte3centro"/>
        <w:spacing w:before="240" w:after="240"/>
        <w:jc w:val="both"/>
        <w:rPr>
          <w:rFonts w:cs="Arial"/>
          <w:b w:val="0"/>
          <w:sz w:val="26"/>
          <w:szCs w:val="26"/>
        </w:rPr>
      </w:pPr>
      <w:r w:rsidRPr="00DE4605">
        <w:rPr>
          <w:rFonts w:cs="Calibri"/>
          <w:b w:val="0"/>
          <w:sz w:val="26"/>
          <w:szCs w:val="26"/>
        </w:rPr>
        <w:tab/>
        <w:t xml:space="preserve">Por tanto, ambas partes se encuentran solicitando aclaración de sentencia, por lo que mediante oficio TJAO/SGA/3183/2019, fechado el 25 veinticinco y recibido el 26 veintiséis de noviembre de 2019 dos mil diecinueve, se turnó a esta ponencia el recurso de revisión 0413/2017, así como los autos del expediente 0447/2016 de la Sexta Sala Unitaria de Primera Instancia de este Tribunal, para el dictado del proyecto correspondiente, mismo que ahora se pronuncia. </w:t>
      </w:r>
    </w:p>
    <w:p w:rsidR="00312AA5" w:rsidRPr="00DE4605" w:rsidRDefault="00312AA5" w:rsidP="00312AA5">
      <w:pPr>
        <w:pStyle w:val="corte4fondo"/>
        <w:spacing w:before="240"/>
        <w:ind w:firstLine="0"/>
        <w:jc w:val="center"/>
        <w:rPr>
          <w:b/>
          <w:spacing w:val="120"/>
          <w:sz w:val="26"/>
          <w:szCs w:val="26"/>
        </w:rPr>
      </w:pPr>
      <w:r w:rsidRPr="00DE4605">
        <w:rPr>
          <w:b/>
          <w:spacing w:val="120"/>
          <w:sz w:val="26"/>
          <w:szCs w:val="26"/>
        </w:rPr>
        <w:t>CONSIDERANDO</w:t>
      </w:r>
    </w:p>
    <w:p w:rsidR="00312AA5" w:rsidRPr="00DE4605" w:rsidRDefault="00312AA5" w:rsidP="00312AA5">
      <w:pPr>
        <w:pStyle w:val="corte3centro"/>
        <w:spacing w:before="240"/>
        <w:ind w:firstLine="708"/>
        <w:jc w:val="both"/>
        <w:rPr>
          <w:rFonts w:cs="Arial"/>
          <w:b w:val="0"/>
          <w:sz w:val="26"/>
          <w:szCs w:val="26"/>
        </w:rPr>
      </w:pPr>
      <w:r w:rsidRPr="00DE4605">
        <w:rPr>
          <w:rFonts w:cs="Arial"/>
          <w:sz w:val="26"/>
          <w:szCs w:val="26"/>
        </w:rPr>
        <w:t>PRIMERO.-</w:t>
      </w:r>
      <w:r w:rsidRPr="00DE4605">
        <w:rPr>
          <w:rFonts w:cs="Arial"/>
          <w:b w:val="0"/>
          <w:sz w:val="26"/>
          <w:szCs w:val="26"/>
        </w:rPr>
        <w:t xml:space="preserve"> Esta Sala Superior es competente para conocer y resolver del presente asunto, acorde a lo dispuesto por el artículo 181, de la Ley de Justicia Administrativa para el Estado de Oaxaca, dado que se trata de aclaración de sentencia, emitida por esta Sala Superior el 11 once de noviembre de 2019 dos mil diecinueve, en el recurso de revisión 0413/2017.</w:t>
      </w:r>
    </w:p>
    <w:p w:rsidR="00312AA5" w:rsidRPr="00DE4605" w:rsidRDefault="00312AA5" w:rsidP="00312AA5">
      <w:pPr>
        <w:pStyle w:val="corte3centro"/>
        <w:spacing w:before="240"/>
        <w:ind w:firstLine="708"/>
        <w:jc w:val="both"/>
        <w:rPr>
          <w:rFonts w:cs="Arial"/>
          <w:b w:val="0"/>
          <w:sz w:val="26"/>
          <w:szCs w:val="26"/>
        </w:rPr>
      </w:pPr>
      <w:r w:rsidRPr="00DE4605">
        <w:rPr>
          <w:rFonts w:cs="Arial"/>
          <w:sz w:val="26"/>
          <w:szCs w:val="26"/>
        </w:rPr>
        <w:t xml:space="preserve">SEGUNDO.- </w:t>
      </w:r>
      <w:r w:rsidRPr="00DE4605">
        <w:rPr>
          <w:rFonts w:cs="Arial"/>
          <w:b w:val="0"/>
          <w:sz w:val="26"/>
          <w:szCs w:val="26"/>
        </w:rPr>
        <w:t>En atención a que fue interpuesta aclaración de sentencia tanto por la parte demandada como por la parte actora, por razón de método se analizará primeramente lo expuesto por la autoridad Demandada.</w:t>
      </w:r>
    </w:p>
    <w:p w:rsidR="00312AA5" w:rsidRPr="00DE4605" w:rsidRDefault="00312AA5" w:rsidP="00312AA5">
      <w:pPr>
        <w:pStyle w:val="corte3centro"/>
        <w:spacing w:before="240"/>
        <w:ind w:firstLine="708"/>
        <w:jc w:val="both"/>
        <w:rPr>
          <w:rFonts w:cs="Arial"/>
          <w:b w:val="0"/>
          <w:sz w:val="26"/>
          <w:szCs w:val="26"/>
        </w:rPr>
      </w:pPr>
      <w:r w:rsidRPr="00DE4605">
        <w:rPr>
          <w:rFonts w:cs="Arial"/>
          <w:b w:val="0"/>
          <w:bCs/>
          <w:color w:val="000000"/>
          <w:sz w:val="26"/>
          <w:szCs w:val="26"/>
          <w:lang w:val="es-ES"/>
        </w:rPr>
        <w:t xml:space="preserve">La Secretaria de Acuerdos de la Comisión de Honor y Justicia  </w:t>
      </w:r>
      <w:r w:rsidRPr="00DE4605">
        <w:rPr>
          <w:rFonts w:cs="Arial"/>
          <w:b w:val="0"/>
          <w:sz w:val="26"/>
          <w:szCs w:val="26"/>
        </w:rPr>
        <w:t>de la Secretaría de Seguridad Pública del Estado, mediante escrito de 21 veintiuno de noviembre de 2019 dos diecinueve, solicitó aclaración de sentencia, al señalar que a su criterio la contradicción en que incurre esta Sala Superior consiste en haber determinado “que los ordenamientos administrativos que regulan las funciones de policía no establecen de forma expresa las prestaciones que reclama el actor”, refiriendo que sí existe disposición en la Ley del Sistema Estatal de Seguridad Pública de Oaxaca, ya que si se ordenó conceder veinte días por año, esto lo establece la ley en mención que la misma es por el tiempo en que prestó sus servicios en la institución.</w:t>
      </w:r>
    </w:p>
    <w:p w:rsidR="00312AA5" w:rsidRPr="00DE4605" w:rsidRDefault="00312AA5" w:rsidP="00312AA5">
      <w:pPr>
        <w:spacing w:after="360" w:line="360" w:lineRule="auto"/>
        <w:ind w:right="72" w:firstLine="708"/>
        <w:jc w:val="both"/>
        <w:rPr>
          <w:rFonts w:ascii="Arial" w:hAnsi="Arial" w:cs="Arial"/>
          <w:sz w:val="26"/>
          <w:szCs w:val="26"/>
        </w:rPr>
      </w:pPr>
      <w:r w:rsidRPr="00DE4605">
        <w:rPr>
          <w:rFonts w:ascii="Arial" w:hAnsi="Arial" w:cs="Arial"/>
          <w:sz w:val="26"/>
          <w:szCs w:val="26"/>
        </w:rPr>
        <w:lastRenderedPageBreak/>
        <w:t>Previo a dar respuesta a lo argumentado por la promovente, es menester hacer la precisión, que acorde a lo dispuesto por el artículo 180 de la Ley de Justicia Administrativa para el Estado de Oaxaca, las partes podrán promover la aclaración señalando con toda precisión la contradicción, ambigüedad u oscuridad, cuya aclaración se solicite.</w:t>
      </w:r>
    </w:p>
    <w:p w:rsidR="00312AA5" w:rsidRPr="00DE4605" w:rsidRDefault="00312AA5" w:rsidP="00312AA5">
      <w:pPr>
        <w:pStyle w:val="corte3centro"/>
        <w:spacing w:before="240"/>
        <w:ind w:firstLine="708"/>
        <w:jc w:val="both"/>
        <w:rPr>
          <w:rFonts w:cs="Arial"/>
          <w:b w:val="0"/>
          <w:sz w:val="26"/>
          <w:szCs w:val="26"/>
        </w:rPr>
      </w:pPr>
      <w:r w:rsidRPr="00DE4605">
        <w:rPr>
          <w:rFonts w:cs="Arial"/>
          <w:b w:val="0"/>
          <w:sz w:val="26"/>
          <w:szCs w:val="26"/>
        </w:rPr>
        <w:t xml:space="preserve">Para tal efecto, debe entenderse que una resolución es </w:t>
      </w:r>
      <w:r w:rsidRPr="00DE4605">
        <w:rPr>
          <w:rFonts w:cs="Arial"/>
          <w:sz w:val="26"/>
          <w:szCs w:val="26"/>
        </w:rPr>
        <w:t>ambigua</w:t>
      </w:r>
      <w:r w:rsidRPr="00DE4605">
        <w:rPr>
          <w:rFonts w:cs="Arial"/>
          <w:b w:val="0"/>
          <w:sz w:val="26"/>
          <w:szCs w:val="26"/>
        </w:rPr>
        <w:t xml:space="preserve"> cuando ésta puede entenderse de varias maneras, o pueda ser interpretada de diferentes modos, de forma que dé motivo a dudas, confusión o incertidumbre, ser </w:t>
      </w:r>
      <w:r w:rsidRPr="00DE4605">
        <w:rPr>
          <w:rFonts w:cs="Arial"/>
          <w:sz w:val="26"/>
          <w:szCs w:val="26"/>
        </w:rPr>
        <w:t>oscura</w:t>
      </w:r>
      <w:r w:rsidRPr="00DE4605">
        <w:rPr>
          <w:rFonts w:cs="Arial"/>
          <w:b w:val="0"/>
          <w:sz w:val="26"/>
          <w:szCs w:val="26"/>
        </w:rPr>
        <w:t xml:space="preserve">: significaría que la determinación carece de claridad, precisión, es confusa, poco inteligible y; será </w:t>
      </w:r>
      <w:r w:rsidRPr="00DE4605">
        <w:rPr>
          <w:rFonts w:cs="Arial"/>
          <w:sz w:val="26"/>
          <w:szCs w:val="26"/>
        </w:rPr>
        <w:t>contradictoria</w:t>
      </w:r>
      <w:r w:rsidRPr="00DE4605">
        <w:rPr>
          <w:rFonts w:cs="Arial"/>
          <w:b w:val="0"/>
          <w:sz w:val="26"/>
          <w:szCs w:val="26"/>
        </w:rPr>
        <w:t xml:space="preserve"> cuando la misma incluya la negación de una afirmación propia.</w:t>
      </w:r>
    </w:p>
    <w:p w:rsidR="00312AA5" w:rsidRPr="00DE4605" w:rsidRDefault="00312AA5" w:rsidP="00312AA5">
      <w:pPr>
        <w:pStyle w:val="corte3centro"/>
        <w:spacing w:before="240"/>
        <w:ind w:firstLine="708"/>
        <w:jc w:val="both"/>
        <w:rPr>
          <w:rFonts w:eastAsia="Calibri" w:cs="Arial"/>
          <w:b w:val="0"/>
          <w:bCs/>
          <w:sz w:val="26"/>
          <w:szCs w:val="26"/>
        </w:rPr>
      </w:pPr>
      <w:r w:rsidRPr="00DE4605">
        <w:rPr>
          <w:rFonts w:eastAsia="Calibri" w:cs="Arial"/>
          <w:b w:val="0"/>
          <w:bCs/>
          <w:sz w:val="26"/>
          <w:szCs w:val="26"/>
        </w:rPr>
        <w:t xml:space="preserve">Ahora, en la parte relativa de la resolución cuya aclaración se pretende se dijo lo siguiente: </w:t>
      </w:r>
    </w:p>
    <w:p w:rsidR="00312AA5" w:rsidRPr="00D22381" w:rsidRDefault="00312AA5" w:rsidP="00312AA5">
      <w:pPr>
        <w:pStyle w:val="corte3centro"/>
        <w:spacing w:before="240" w:line="240" w:lineRule="auto"/>
        <w:ind w:firstLine="708"/>
        <w:jc w:val="both"/>
        <w:rPr>
          <w:rFonts w:ascii="Calibri" w:eastAsia="Calibri" w:hAnsi="Calibri" w:cs="Calibri"/>
          <w:b w:val="0"/>
          <w:bCs/>
          <w:i/>
          <w:sz w:val="22"/>
          <w:szCs w:val="22"/>
        </w:rPr>
      </w:pPr>
      <w:r w:rsidRPr="00D22381">
        <w:rPr>
          <w:rFonts w:ascii="Calibri" w:eastAsia="Calibri" w:hAnsi="Calibri" w:cs="Calibri"/>
          <w:b w:val="0"/>
          <w:bCs/>
          <w:i/>
          <w:sz w:val="22"/>
          <w:szCs w:val="22"/>
        </w:rPr>
        <w:t xml:space="preserve">“Por otra parte, debe destacarse </w:t>
      </w:r>
      <w:r w:rsidRPr="00D22381">
        <w:rPr>
          <w:rFonts w:ascii="Calibri" w:eastAsia="Calibri" w:hAnsi="Calibri" w:cs="Calibri"/>
          <w:b w:val="0"/>
          <w:bCs/>
          <w:i/>
          <w:sz w:val="22"/>
          <w:szCs w:val="22"/>
          <w:u w:val="single"/>
        </w:rPr>
        <w:t>que los ordenamientos administrativos que regulan las funciones de la policía no establecen de forma expresa las prestaciones que reclama el actor</w:t>
      </w:r>
      <w:r w:rsidRPr="00D22381">
        <w:rPr>
          <w:rFonts w:ascii="Calibri" w:eastAsia="Calibri" w:hAnsi="Calibri" w:cs="Calibri"/>
          <w:b w:val="0"/>
          <w:bCs/>
          <w:i/>
          <w:sz w:val="22"/>
          <w:szCs w:val="22"/>
        </w:rPr>
        <w:t>, como así se advierte de la Ley de Seguridad Pública para el Estado de Oaxaca, del Reglamento de la Policía Estatal de Oaxaca y de la Ley Orgánica de la Policía del Estado de Oaxaca y de la Ley Orgánica de la Policía del Estado de Oaxaca; no obstante ello, no puede ser obstáculo para determinar que los miembros de las instituciones policiales, al ser separados de forma injustificada de su empleo se les debe indemnizar, respetando las prestaciones a que tienen derecho como trabajadores; pues de no ser así se les daría un trato discriminatorio; lo que atentaría contra su dignidad humana, porque se les daría un trato distinto, que anula la igualdad de oportunidades y trato, derivado de su ocupación, pues como se ve en el caso, se trata de las prestaciones económicas de que gozaba cuando desempeñaba su encomienda como policía municipal</w:t>
      </w:r>
    </w:p>
    <w:p w:rsidR="00312AA5" w:rsidRPr="00D22381" w:rsidRDefault="00312AA5" w:rsidP="00312AA5">
      <w:pPr>
        <w:pStyle w:val="corte3centro"/>
        <w:spacing w:line="240" w:lineRule="auto"/>
        <w:ind w:firstLine="708"/>
        <w:jc w:val="both"/>
        <w:rPr>
          <w:rFonts w:ascii="Calibri" w:eastAsia="Calibri" w:hAnsi="Calibri" w:cs="Calibri"/>
          <w:b w:val="0"/>
          <w:bCs/>
          <w:i/>
          <w:sz w:val="22"/>
          <w:szCs w:val="22"/>
        </w:rPr>
      </w:pPr>
      <w:r w:rsidRPr="00D22381">
        <w:rPr>
          <w:rFonts w:ascii="Calibri" w:eastAsia="Calibri" w:hAnsi="Calibri" w:cs="Calibri"/>
          <w:b w:val="0"/>
          <w:bCs/>
          <w:i/>
          <w:sz w:val="22"/>
          <w:szCs w:val="22"/>
        </w:rPr>
        <w:t>…</w:t>
      </w:r>
    </w:p>
    <w:p w:rsidR="00312AA5" w:rsidRPr="00D22381" w:rsidRDefault="00312AA5" w:rsidP="00312AA5">
      <w:pPr>
        <w:ind w:firstLine="708"/>
        <w:jc w:val="both"/>
        <w:rPr>
          <w:rFonts w:eastAsia="Calibri" w:cs="Calibri"/>
          <w:bCs/>
          <w:i/>
        </w:rPr>
      </w:pPr>
      <w:r w:rsidRPr="00D22381">
        <w:rPr>
          <w:rFonts w:eastAsia="Calibri" w:cs="Calibri"/>
          <w:bCs/>
          <w:i/>
        </w:rPr>
        <w:t>Por tanto, se conviene en cuanto a la procedencia de las prestaciones que reclama el actor, aquí recurrente, y que afirma le eran pagadas como policía tercero, adscrito al Segundo Batallón de la Policía Estatal.</w:t>
      </w:r>
    </w:p>
    <w:p w:rsidR="00312AA5" w:rsidRPr="00D22381" w:rsidRDefault="00312AA5" w:rsidP="00312AA5">
      <w:pPr>
        <w:pStyle w:val="corte3centro"/>
        <w:spacing w:before="240" w:line="240" w:lineRule="auto"/>
        <w:ind w:firstLine="708"/>
        <w:jc w:val="both"/>
        <w:rPr>
          <w:rFonts w:ascii="Calibri" w:hAnsi="Calibri" w:cs="Calibri"/>
          <w:b w:val="0"/>
          <w:i/>
          <w:sz w:val="22"/>
          <w:szCs w:val="22"/>
        </w:rPr>
      </w:pPr>
      <w:r w:rsidRPr="00D22381">
        <w:rPr>
          <w:rFonts w:ascii="Calibri" w:hAnsi="Calibri" w:cs="Calibri"/>
          <w:b w:val="0"/>
          <w:bCs/>
          <w:i/>
          <w:sz w:val="22"/>
          <w:szCs w:val="22"/>
        </w:rPr>
        <w:t xml:space="preserve">De las constancias del juicio natural que merecen pleno valor probatorio por tratarse de actuaciones judiciales, conforme lo dispuesto por el artículo 173, fracción I, de la Ley de Justicia Administrativa para el Estado de Oaxaca, </w:t>
      </w:r>
      <w:r w:rsidRPr="00D22381">
        <w:rPr>
          <w:rFonts w:ascii="Calibri" w:hAnsi="Calibri" w:cs="Calibri"/>
          <w:b w:val="0"/>
          <w:bCs/>
          <w:i/>
          <w:sz w:val="22"/>
          <w:szCs w:val="22"/>
          <w:u w:val="single"/>
        </w:rPr>
        <w:t>se colige del escrito de demanda presentada por la parte actora, que solicita el pago de las siguientes prestaciones: el pago de los haberes que dejó de percibir desde la primera quincena del mes de marzo de 2016 dos mil dieciséis y el pago de las demás prestaciones que le corresponden</w:t>
      </w:r>
      <w:r w:rsidRPr="00D22381">
        <w:rPr>
          <w:rFonts w:ascii="Calibri" w:eastAsia="Calibri" w:hAnsi="Calibri" w:cs="Calibri"/>
          <w:b w:val="0"/>
          <w:bCs/>
          <w:i/>
          <w:sz w:val="22"/>
          <w:szCs w:val="22"/>
          <w:u w:val="single"/>
        </w:rPr>
        <w:t>.</w:t>
      </w:r>
      <w:r w:rsidRPr="00D22381">
        <w:rPr>
          <w:rFonts w:ascii="Calibri" w:hAnsi="Calibri" w:cs="Calibri"/>
          <w:b w:val="0"/>
          <w:i/>
          <w:sz w:val="22"/>
          <w:szCs w:val="22"/>
        </w:rPr>
        <w:t xml:space="preserve">”. </w:t>
      </w:r>
    </w:p>
    <w:p w:rsidR="00312AA5" w:rsidRDefault="00312AA5" w:rsidP="00312AA5">
      <w:pPr>
        <w:spacing w:before="240" w:line="360" w:lineRule="auto"/>
        <w:ind w:right="72" w:firstLine="708"/>
        <w:jc w:val="both"/>
        <w:rPr>
          <w:rFonts w:ascii="Arial" w:hAnsi="Arial" w:cs="Arial"/>
          <w:sz w:val="26"/>
          <w:szCs w:val="26"/>
        </w:rPr>
      </w:pPr>
      <w:r>
        <w:rPr>
          <w:rFonts w:ascii="Arial" w:hAnsi="Arial" w:cs="Arial"/>
          <w:sz w:val="26"/>
          <w:szCs w:val="26"/>
        </w:rPr>
        <w:t xml:space="preserve">De lo anteriormente transcrito, se advierte resulta inexistente la ambigüedad, contradicción u oscuridad de la resolución, dado que se precisó que las prestaciones solicitadas por el recurrente no se encuentran contenidas en los ordenamientos administrativos que regulan la función de Policía, mismas que se hicieron consistir en: Pago de haberes de dejó de percibir desde la primer quincena del mes de marzo de 2016 dos mil </w:t>
      </w:r>
      <w:r w:rsidR="00DE4605">
        <w:rPr>
          <w:rFonts w:ascii="Arial" w:hAnsi="Arial" w:cs="Arial"/>
          <w:sz w:val="26"/>
          <w:szCs w:val="26"/>
        </w:rPr>
        <w:t>dieciséis</w:t>
      </w:r>
      <w:r>
        <w:rPr>
          <w:rFonts w:ascii="Arial" w:hAnsi="Arial" w:cs="Arial"/>
          <w:sz w:val="26"/>
          <w:szCs w:val="26"/>
        </w:rPr>
        <w:t xml:space="preserve"> y el pago de las demás prestaciones que le corresponden.</w:t>
      </w:r>
    </w:p>
    <w:p w:rsidR="00312AA5" w:rsidRDefault="00312AA5" w:rsidP="00312AA5">
      <w:pPr>
        <w:spacing w:before="240" w:line="360" w:lineRule="auto"/>
        <w:ind w:right="72" w:firstLine="708"/>
        <w:jc w:val="both"/>
        <w:rPr>
          <w:rFonts w:ascii="Arial" w:hAnsi="Arial" w:cs="Arial"/>
          <w:sz w:val="26"/>
          <w:szCs w:val="26"/>
        </w:rPr>
      </w:pPr>
      <w:r>
        <w:rPr>
          <w:rFonts w:ascii="Arial" w:hAnsi="Arial" w:cs="Arial"/>
          <w:sz w:val="26"/>
          <w:szCs w:val="26"/>
        </w:rPr>
        <w:lastRenderedPageBreak/>
        <w:t>Por lo que respecta al pago de veinte días, la temporalidad se estableció en base a la jurisprudencia de rubro:</w:t>
      </w:r>
    </w:p>
    <w:p w:rsidR="00312AA5" w:rsidRPr="00D22381" w:rsidRDefault="00312AA5" w:rsidP="00312AA5">
      <w:pPr>
        <w:spacing w:before="240"/>
        <w:ind w:right="72" w:firstLine="708"/>
        <w:jc w:val="both"/>
        <w:rPr>
          <w:rFonts w:cs="Calibri"/>
          <w:b/>
          <w:bCs/>
          <w:color w:val="000000"/>
        </w:rPr>
      </w:pPr>
      <w:r w:rsidRPr="00D22381">
        <w:rPr>
          <w:rFonts w:cs="Calibri"/>
          <w:b/>
          <w:bCs/>
          <w:color w:val="000000"/>
        </w:rPr>
        <w:t>“SEGURIDAD PÚBLICA. INTERPRETACIÓN DEL ENUNCIADO ´Y DEMÁS PRESTACIONES A QUE TENGA DERECHO´, CONTENIDO EN EL ARTÍCULO </w:t>
      </w:r>
      <w:hyperlink r:id="rId8" w:history="1">
        <w:r w:rsidRPr="00D22381">
          <w:rPr>
            <w:rStyle w:val="Hipervnculo"/>
            <w:rFonts w:cs="Calibri"/>
            <w:b/>
            <w:bCs/>
          </w:rPr>
          <w:t>123, APARTADO B, FRACCIÓN XIII, SEGUNDO PÁRRAFO, DE LA CONSTITUCIÓN POLÍTICA DE LOS ESTADOS UNIDOS MEXICANOS</w:t>
        </w:r>
      </w:hyperlink>
      <w:r w:rsidRPr="00D22381">
        <w:rPr>
          <w:rFonts w:cs="Calibri"/>
          <w:b/>
          <w:bCs/>
          <w:color w:val="000000"/>
        </w:rPr>
        <w:t xml:space="preserve">, VIGENTE A PARTIR DE LA REFORMA PUBLICADA EN EL DIARIO OFICIAL DE LA FEDERACIÓN EL 18 DE JUNIO DE 2008. </w:t>
      </w:r>
    </w:p>
    <w:p w:rsidR="00312AA5" w:rsidRPr="00DE4605" w:rsidRDefault="00312AA5" w:rsidP="00312AA5">
      <w:pPr>
        <w:spacing w:before="240" w:line="360" w:lineRule="auto"/>
        <w:ind w:right="72" w:firstLine="708"/>
        <w:jc w:val="both"/>
        <w:rPr>
          <w:rFonts w:ascii="Arial" w:hAnsi="Arial" w:cs="Arial"/>
          <w:sz w:val="26"/>
          <w:szCs w:val="26"/>
        </w:rPr>
      </w:pPr>
      <w:r w:rsidRPr="00DE4605">
        <w:rPr>
          <w:rFonts w:ascii="Arial" w:hAnsi="Arial" w:cs="Arial"/>
          <w:color w:val="000000"/>
          <w:sz w:val="26"/>
          <w:szCs w:val="26"/>
        </w:rPr>
        <w:t xml:space="preserve">De cuyo texto se advierte que respecto al enunciado "y demás prestaciones a que tenga derecho"; cuando se trate de baja injustificada, implica, la obligación de resarcir al servidor público Por lo que, el enunciado normativo "y demás prestaciones a que tenga derecho", forma parte de la obligación resarcitoria del Estado y debe interpretarse como el deber de pagar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cese, remoción o baja, y </w:t>
      </w:r>
      <w:r w:rsidRPr="00DE4605">
        <w:rPr>
          <w:rFonts w:ascii="Arial" w:hAnsi="Arial" w:cs="Arial"/>
          <w:color w:val="000000"/>
          <w:sz w:val="26"/>
          <w:szCs w:val="26"/>
          <w:u w:val="single"/>
        </w:rPr>
        <w:t>hasta que se realice el pago</w:t>
      </w:r>
      <w:r w:rsidRPr="00DE4605">
        <w:rPr>
          <w:rFonts w:ascii="Arial" w:hAnsi="Arial" w:cs="Arial"/>
          <w:color w:val="000000"/>
          <w:sz w:val="26"/>
          <w:szCs w:val="26"/>
        </w:rPr>
        <w:t xml:space="preserve"> correspondiente. De donde resulta improcedente la aclaración solicitada</w:t>
      </w:r>
    </w:p>
    <w:p w:rsidR="00312AA5" w:rsidRPr="00DE4605" w:rsidRDefault="00312AA5" w:rsidP="00312AA5">
      <w:pPr>
        <w:spacing w:before="240" w:after="360" w:line="360" w:lineRule="auto"/>
        <w:ind w:right="72" w:firstLine="708"/>
        <w:jc w:val="both"/>
        <w:rPr>
          <w:rFonts w:ascii="Arial" w:hAnsi="Arial" w:cs="Arial"/>
          <w:sz w:val="26"/>
          <w:szCs w:val="26"/>
        </w:rPr>
      </w:pPr>
      <w:r w:rsidRPr="00DE4605">
        <w:rPr>
          <w:rFonts w:ascii="Arial" w:hAnsi="Arial" w:cs="Arial"/>
          <w:b/>
          <w:sz w:val="26"/>
          <w:szCs w:val="26"/>
        </w:rPr>
        <w:t>TERCERO.-</w:t>
      </w:r>
      <w:r w:rsidRPr="00DE4605">
        <w:rPr>
          <w:rFonts w:ascii="Arial" w:hAnsi="Arial" w:cs="Arial"/>
          <w:sz w:val="26"/>
          <w:szCs w:val="26"/>
        </w:rPr>
        <w:t xml:space="preserve"> </w:t>
      </w:r>
      <w:r w:rsidR="00A920FD">
        <w:rPr>
          <w:rFonts w:ascii="Arial" w:hAnsi="Arial" w:cs="Arial"/>
          <w:b/>
          <w:sz w:val="26"/>
          <w:szCs w:val="26"/>
        </w:rPr>
        <w:t>**********</w:t>
      </w:r>
      <w:r w:rsidRPr="00DE4605">
        <w:rPr>
          <w:rFonts w:ascii="Arial" w:hAnsi="Arial" w:cs="Arial"/>
          <w:b/>
          <w:sz w:val="26"/>
          <w:szCs w:val="26"/>
        </w:rPr>
        <w:t xml:space="preserve">, </w:t>
      </w:r>
      <w:r w:rsidRPr="00DE4605">
        <w:rPr>
          <w:rFonts w:ascii="Arial" w:hAnsi="Arial" w:cs="Arial"/>
          <w:sz w:val="26"/>
          <w:szCs w:val="26"/>
        </w:rPr>
        <w:t>parte actora dentro del juicio de nulidad, mediante escrito de fecha 21 veintiuno de noviembre de 2019 dos mil diecinueve, solicitó aclaración de sentencia al señalar que en la determinación emitida por esta Sala Superior no se sumaron las tres cantidades de cada concepto, misma que consideran debió precisarse en la resolución, al poder hacer difícil la ejecución de la sentencia, al no haberse realizado la suma del total.</w:t>
      </w:r>
    </w:p>
    <w:p w:rsidR="00312AA5" w:rsidRPr="00DE4605" w:rsidRDefault="00312AA5" w:rsidP="00312AA5">
      <w:pPr>
        <w:spacing w:before="240" w:after="360" w:line="360" w:lineRule="auto"/>
        <w:ind w:right="72" w:firstLine="708"/>
        <w:jc w:val="both"/>
        <w:rPr>
          <w:rFonts w:cs="Arial"/>
          <w:b/>
          <w:sz w:val="26"/>
          <w:szCs w:val="26"/>
        </w:rPr>
      </w:pPr>
      <w:r w:rsidRPr="00DE4605">
        <w:rPr>
          <w:rFonts w:ascii="Arial" w:hAnsi="Arial" w:cs="Arial"/>
          <w:sz w:val="26"/>
          <w:szCs w:val="26"/>
        </w:rPr>
        <w:t>Refiere que los considerandos de la sentencia no se reflejan en los puntos resolutivos, que al leer el CONSIDERANDO SEXTO de la resolución se advierte se declaró la nulidad lisa y llana del acto impugnado y que se condenó a pagar a la autoridad demandada; sin embargo, considera necesario que en la parte de los puntos resolutivos se establezca la declaratoria de nulidad lisa y llana y lo relativo al pago a que fue condenada la autoridad demanda</w:t>
      </w:r>
      <w:r w:rsidRPr="00DE4605">
        <w:rPr>
          <w:rFonts w:cs="Arial"/>
          <w:sz w:val="26"/>
          <w:szCs w:val="26"/>
        </w:rPr>
        <w:t xml:space="preserve"> </w:t>
      </w:r>
    </w:p>
    <w:p w:rsidR="00312AA5" w:rsidRPr="00DE4605" w:rsidRDefault="00312AA5" w:rsidP="00312AA5">
      <w:pPr>
        <w:pStyle w:val="corte3centro"/>
        <w:spacing w:before="240"/>
        <w:ind w:firstLine="708"/>
        <w:jc w:val="both"/>
        <w:rPr>
          <w:rFonts w:cs="Arial"/>
          <w:b w:val="0"/>
          <w:sz w:val="26"/>
          <w:szCs w:val="26"/>
        </w:rPr>
      </w:pPr>
      <w:r w:rsidRPr="00DE4605">
        <w:rPr>
          <w:rFonts w:cs="Arial"/>
          <w:b w:val="0"/>
          <w:sz w:val="26"/>
          <w:szCs w:val="26"/>
        </w:rPr>
        <w:t xml:space="preserve">Es menester hacer la precisión al promovente que lo argumentado en su escrito no constituye aclaración de sentencia, dado que no expone oscuridad, ambigüedad o contradicción que pudiera ser generadora de confusión en las partes, dado que lo argumentado en </w:t>
      </w:r>
      <w:r w:rsidRPr="00DE4605">
        <w:rPr>
          <w:rFonts w:cs="Arial"/>
          <w:b w:val="0"/>
          <w:sz w:val="26"/>
          <w:szCs w:val="26"/>
        </w:rPr>
        <w:lastRenderedPageBreak/>
        <w:t>primer término, no es motivo de aclaración alguna, en virtud que al momento de efectuarse el pago por la autoridad demandada, en ejecución de sentencia, se procederá a la realización de las operaciones aritméticas necesarias para el debido cumplimiento de la misma, sin que resulte indispensable realizar la sumatoria, para hacer comprensible lo ahí ordenado.</w:t>
      </w:r>
    </w:p>
    <w:p w:rsidR="00312AA5" w:rsidRPr="00DE4605" w:rsidRDefault="00312AA5" w:rsidP="00312AA5">
      <w:pPr>
        <w:pStyle w:val="corte3centro"/>
        <w:spacing w:before="240"/>
        <w:ind w:firstLine="708"/>
        <w:jc w:val="both"/>
        <w:rPr>
          <w:rFonts w:cs="Arial"/>
          <w:b w:val="0"/>
          <w:sz w:val="26"/>
          <w:szCs w:val="26"/>
        </w:rPr>
      </w:pPr>
      <w:r w:rsidRPr="00DE4605">
        <w:rPr>
          <w:rFonts w:cs="Arial"/>
          <w:b w:val="0"/>
          <w:sz w:val="26"/>
          <w:szCs w:val="26"/>
        </w:rPr>
        <w:t>Respecto a la manifestación que hace respecto de que lo determinado en el considerando debe asentarse en  los puntos resolutivos, debe decirse que es precisamente en el considerando de la resolución dictada por esta Sala Superior en donde se vertieron los argumentos necesarios que deberán ser tomados en consideración en la ejecución de sentencia, virtud que los puntos resolutivos de la misma, únicamente constituyen una síntesis de los Considerandos, por lo que debe atenderse en todo momento a estos últimos.</w:t>
      </w:r>
    </w:p>
    <w:p w:rsidR="00312AA5" w:rsidRPr="00DE4605" w:rsidRDefault="00312AA5" w:rsidP="00312AA5">
      <w:pPr>
        <w:pStyle w:val="corte3centro"/>
        <w:spacing w:before="240"/>
        <w:ind w:firstLine="708"/>
        <w:jc w:val="both"/>
        <w:rPr>
          <w:rFonts w:cs="Arial"/>
          <w:b w:val="0"/>
          <w:sz w:val="26"/>
          <w:szCs w:val="26"/>
        </w:rPr>
      </w:pPr>
      <w:r w:rsidRPr="00DE4605">
        <w:rPr>
          <w:rFonts w:cs="Arial"/>
          <w:sz w:val="26"/>
          <w:szCs w:val="26"/>
        </w:rPr>
        <w:t xml:space="preserve">CUARTO.- </w:t>
      </w:r>
      <w:r w:rsidRPr="00DE4605">
        <w:rPr>
          <w:rFonts w:cs="Arial"/>
          <w:b w:val="0"/>
          <w:sz w:val="26"/>
          <w:szCs w:val="26"/>
        </w:rPr>
        <w:t>Por último, como lo solicita el promovente Arturo García Zárate, se le tiene revocando autorizados, y señalando nuevo autorizado y domicilio para oír y recibir notificaciones, por lo que se ordena realizar la notificación en el nuevo domicilio para tal efecto señala, lo anterior en términos del último párrafo del artículo 141, de la Ley de justicia Administrativa para el Estado de Oaxaca.</w:t>
      </w:r>
    </w:p>
    <w:p w:rsidR="00312AA5" w:rsidRPr="00DE4605" w:rsidRDefault="00312AA5" w:rsidP="00312AA5">
      <w:pPr>
        <w:spacing w:before="240" w:after="360" w:line="360" w:lineRule="auto"/>
        <w:ind w:firstLine="708"/>
        <w:jc w:val="both"/>
        <w:rPr>
          <w:rFonts w:ascii="Arial" w:hAnsi="Arial" w:cs="Arial"/>
          <w:sz w:val="26"/>
          <w:szCs w:val="26"/>
        </w:rPr>
      </w:pPr>
      <w:r w:rsidRPr="00DE4605">
        <w:rPr>
          <w:rFonts w:ascii="Arial" w:hAnsi="Arial" w:cs="Arial"/>
          <w:sz w:val="26"/>
          <w:szCs w:val="26"/>
        </w:rPr>
        <w:t>En consecuencia, ante las narradas consideraciones, con fundamento en lo dispuesto por el artículo 182 de la Ley de Justicia Administrativa para el Estado,</w:t>
      </w:r>
      <w:r w:rsidR="00DE4605" w:rsidRPr="00DE4605">
        <w:rPr>
          <w:rFonts w:ascii="Arial" w:hAnsi="Arial" w:cs="Arial"/>
          <w:sz w:val="26"/>
          <w:szCs w:val="26"/>
        </w:rPr>
        <w:t xml:space="preserve"> vigente al inicio del juicio principal,</w:t>
      </w:r>
      <w:r w:rsidRPr="00DE4605">
        <w:rPr>
          <w:rFonts w:ascii="Arial" w:hAnsi="Arial" w:cs="Arial"/>
          <w:sz w:val="26"/>
          <w:szCs w:val="26"/>
        </w:rPr>
        <w:t xml:space="preserve"> se:</w:t>
      </w:r>
    </w:p>
    <w:p w:rsidR="00312AA5" w:rsidRPr="00DE4605" w:rsidRDefault="00312AA5" w:rsidP="00312AA5">
      <w:pPr>
        <w:spacing w:after="240" w:line="360" w:lineRule="auto"/>
        <w:jc w:val="center"/>
        <w:rPr>
          <w:rFonts w:ascii="Arial" w:hAnsi="Arial" w:cs="Arial"/>
          <w:b/>
          <w:sz w:val="26"/>
          <w:szCs w:val="26"/>
        </w:rPr>
      </w:pPr>
      <w:r w:rsidRPr="00DE4605">
        <w:rPr>
          <w:rFonts w:ascii="Arial" w:hAnsi="Arial" w:cs="Arial"/>
          <w:b/>
          <w:sz w:val="26"/>
          <w:szCs w:val="26"/>
        </w:rPr>
        <w:t>R E S U E L V E:</w:t>
      </w:r>
    </w:p>
    <w:p w:rsidR="00DE4605" w:rsidRPr="00DE4605" w:rsidRDefault="00312AA5" w:rsidP="00312AA5">
      <w:pPr>
        <w:spacing w:line="360" w:lineRule="auto"/>
        <w:jc w:val="both"/>
        <w:rPr>
          <w:rFonts w:ascii="Arial" w:hAnsi="Arial" w:cs="Arial"/>
          <w:bCs/>
          <w:sz w:val="26"/>
          <w:szCs w:val="26"/>
        </w:rPr>
      </w:pPr>
      <w:r w:rsidRPr="00DE4605">
        <w:rPr>
          <w:rFonts w:ascii="Arial" w:hAnsi="Arial" w:cs="Arial"/>
          <w:b/>
          <w:sz w:val="26"/>
          <w:szCs w:val="26"/>
        </w:rPr>
        <w:t xml:space="preserve">         PRIMERO.</w:t>
      </w:r>
      <w:r w:rsidRPr="00DE4605">
        <w:rPr>
          <w:rFonts w:ascii="Arial" w:hAnsi="Arial" w:cs="Arial"/>
          <w:sz w:val="26"/>
          <w:szCs w:val="26"/>
        </w:rPr>
        <w:t xml:space="preserve"> Se declaran</w:t>
      </w:r>
      <w:r w:rsidRPr="00DE4605">
        <w:rPr>
          <w:rFonts w:ascii="Arial" w:hAnsi="Arial" w:cs="Arial"/>
          <w:b/>
          <w:sz w:val="26"/>
          <w:szCs w:val="26"/>
        </w:rPr>
        <w:t xml:space="preserve"> IMPROCEDENTES </w:t>
      </w:r>
      <w:r w:rsidRPr="00DE4605">
        <w:rPr>
          <w:rFonts w:ascii="Arial" w:hAnsi="Arial" w:cs="Arial"/>
          <w:sz w:val="26"/>
          <w:szCs w:val="26"/>
        </w:rPr>
        <w:t>las aclaraciones de sentencia solicitadas por las partes, mediante escritos recibidos el 21 veintiuno de noviembre de 2019 dos mil diecinueve, en los términos señalados en los Considerandos Segundo y Tercero de la presente resolución</w:t>
      </w:r>
      <w:r w:rsidRPr="00DE4605">
        <w:rPr>
          <w:rFonts w:ascii="Arial" w:hAnsi="Arial" w:cs="Arial"/>
          <w:bCs/>
          <w:sz w:val="26"/>
          <w:szCs w:val="26"/>
        </w:rPr>
        <w:t xml:space="preserve">. </w:t>
      </w:r>
    </w:p>
    <w:p w:rsidR="00DE4605" w:rsidRPr="00DE4605" w:rsidRDefault="00312AA5" w:rsidP="00312AA5">
      <w:pPr>
        <w:spacing w:line="360" w:lineRule="auto"/>
        <w:jc w:val="both"/>
        <w:rPr>
          <w:rFonts w:ascii="Arial" w:hAnsi="Arial" w:cs="Arial"/>
          <w:sz w:val="26"/>
          <w:szCs w:val="26"/>
        </w:rPr>
      </w:pPr>
      <w:r w:rsidRPr="00DE4605">
        <w:rPr>
          <w:rFonts w:ascii="Arial" w:hAnsi="Arial" w:cs="Arial"/>
          <w:sz w:val="26"/>
          <w:szCs w:val="26"/>
        </w:rPr>
        <w:t xml:space="preserve">        </w:t>
      </w:r>
      <w:r w:rsidRPr="00DE4605">
        <w:rPr>
          <w:rFonts w:ascii="Arial" w:hAnsi="Arial" w:cs="Arial"/>
          <w:b/>
          <w:sz w:val="26"/>
          <w:szCs w:val="26"/>
        </w:rPr>
        <w:t xml:space="preserve">SEGUNDO. </w:t>
      </w:r>
      <w:r w:rsidRPr="00DE4605">
        <w:rPr>
          <w:rFonts w:ascii="Arial" w:hAnsi="Arial" w:cs="Arial"/>
          <w:sz w:val="26"/>
          <w:szCs w:val="26"/>
        </w:rPr>
        <w:t>La presente determinación, forma parte integrante de la resolución de 11 once de noviembre de 2019 dos mil diecinueve, dictada en el Recurso de Revisión 0413/2017.</w:t>
      </w:r>
      <w:r w:rsidR="00DE4605" w:rsidRPr="00DE4605">
        <w:rPr>
          <w:rFonts w:ascii="Arial" w:hAnsi="Arial" w:cs="Arial"/>
          <w:sz w:val="26"/>
          <w:szCs w:val="26"/>
        </w:rPr>
        <w:t xml:space="preserve"> </w:t>
      </w:r>
    </w:p>
    <w:p w:rsidR="00312AA5" w:rsidRPr="00DE4605" w:rsidRDefault="00312AA5" w:rsidP="00DE4605">
      <w:pPr>
        <w:spacing w:line="360" w:lineRule="auto"/>
        <w:ind w:firstLine="708"/>
        <w:jc w:val="both"/>
        <w:rPr>
          <w:rFonts w:ascii="Arial" w:eastAsia="Arial" w:hAnsi="Arial" w:cs="Arial"/>
          <w:bCs/>
          <w:sz w:val="26"/>
          <w:szCs w:val="26"/>
        </w:rPr>
      </w:pPr>
      <w:r w:rsidRPr="00DE4605">
        <w:rPr>
          <w:rFonts w:ascii="Arial" w:hAnsi="Arial" w:cs="Arial"/>
          <w:b/>
          <w:sz w:val="26"/>
          <w:szCs w:val="26"/>
        </w:rPr>
        <w:t>TERCERO.</w:t>
      </w:r>
      <w:r w:rsidRPr="00DE4605">
        <w:rPr>
          <w:rFonts w:ascii="Arial" w:hAnsi="Arial" w:cs="Arial"/>
          <w:sz w:val="26"/>
          <w:szCs w:val="26"/>
        </w:rPr>
        <w:t xml:space="preserve"> </w:t>
      </w:r>
      <w:r w:rsidR="00DE4605">
        <w:rPr>
          <w:rFonts w:ascii="Arial" w:eastAsia="Arial" w:hAnsi="Arial" w:cs="Arial"/>
          <w:bCs/>
          <w:sz w:val="26"/>
          <w:szCs w:val="26"/>
        </w:rPr>
        <w:t>Acorde a lo</w:t>
      </w:r>
      <w:r w:rsidRPr="00DE4605">
        <w:rPr>
          <w:rFonts w:ascii="Arial" w:eastAsia="Arial" w:hAnsi="Arial" w:cs="Arial"/>
          <w:bCs/>
          <w:sz w:val="26"/>
          <w:szCs w:val="26"/>
        </w:rPr>
        <w:t xml:space="preserve"> dispuesto por los artículos 142, fracción I, y 142, fracciones I y II, de la Ley de Justicia de Justicia Administrativa para el Estado de Oaxaca</w:t>
      </w:r>
      <w:r w:rsidR="00DE4605" w:rsidRPr="00DE4605">
        <w:rPr>
          <w:rFonts w:ascii="Arial" w:eastAsia="Arial" w:hAnsi="Arial" w:cs="Arial"/>
          <w:bCs/>
          <w:sz w:val="26"/>
          <w:szCs w:val="26"/>
        </w:rPr>
        <w:t>, vigente al inicio del juicio principal</w:t>
      </w:r>
      <w:r w:rsidRPr="00DE4605">
        <w:rPr>
          <w:rFonts w:ascii="Arial" w:eastAsia="Arial" w:hAnsi="Arial" w:cs="Arial"/>
          <w:bCs/>
          <w:sz w:val="26"/>
          <w:szCs w:val="26"/>
        </w:rPr>
        <w:t xml:space="preserve">, </w:t>
      </w:r>
      <w:r w:rsidRPr="00DE4605">
        <w:rPr>
          <w:rFonts w:ascii="Arial" w:eastAsia="Arial" w:hAnsi="Arial" w:cs="Arial"/>
          <w:b/>
          <w:bCs/>
          <w:sz w:val="26"/>
          <w:szCs w:val="26"/>
        </w:rPr>
        <w:lastRenderedPageBreak/>
        <w:t>NOTIFÍQUESE PERSONALMENTE A LA PARTE ACTORA en el nuevo domicilio que para tal efecto indica y POR OFICIO A LA AUTORIDAD DEMANDADA. CÚMPLASE</w:t>
      </w:r>
      <w:r w:rsidRPr="00DE4605">
        <w:rPr>
          <w:rFonts w:ascii="Arial" w:eastAsia="Arial" w:hAnsi="Arial" w:cs="Arial"/>
          <w:bCs/>
          <w:sz w:val="26"/>
          <w:szCs w:val="26"/>
        </w:rPr>
        <w:t>.</w:t>
      </w:r>
    </w:p>
    <w:p w:rsidR="0073546B" w:rsidRDefault="0073546B" w:rsidP="00DE4605">
      <w:pPr>
        <w:pStyle w:val="corte4fondo"/>
        <w:tabs>
          <w:tab w:val="left" w:pos="0"/>
        </w:tabs>
        <w:ind w:right="51"/>
        <w:rPr>
          <w:sz w:val="26"/>
          <w:szCs w:val="26"/>
        </w:rPr>
      </w:pPr>
      <w:r>
        <w:rPr>
          <w:sz w:val="26"/>
          <w:szCs w:val="26"/>
        </w:rPr>
        <w:t>Así por unanimidad de votos, lo resolvieron y firmaron</w:t>
      </w:r>
      <w:r w:rsidR="007C76C2">
        <w:rPr>
          <w:sz w:val="26"/>
          <w:szCs w:val="26"/>
        </w:rPr>
        <w:t xml:space="preserve"> la Magistrada María Elena Villa de Jarquín, Presidenta, Magistrados Manuel Velasco Alcántara, Raúl Palomares Palomino y Adrián Quiroga Avendaño; con Excusa aprobada del Magistrado Abr</w:t>
      </w:r>
      <w:bookmarkStart w:id="0" w:name="_GoBack"/>
      <w:bookmarkEnd w:id="0"/>
      <w:r w:rsidR="007C76C2">
        <w:rPr>
          <w:sz w:val="26"/>
          <w:szCs w:val="26"/>
        </w:rPr>
        <w:t xml:space="preserve">aham Santiago Soriano, para conocer, discutir y resolver en la presente Resolución; quienes actúan con la </w:t>
      </w:r>
      <w:r>
        <w:rPr>
          <w:sz w:val="26"/>
          <w:szCs w:val="26"/>
        </w:rPr>
        <w:t>Secretaria General de Acuerdos de este Tribunal, que autoriza y da fe.</w:t>
      </w:r>
    </w:p>
    <w:p w:rsidR="0073546B" w:rsidRDefault="0073546B" w:rsidP="00DE4605">
      <w:pPr>
        <w:pStyle w:val="corte4fondo"/>
        <w:tabs>
          <w:tab w:val="left" w:pos="0"/>
        </w:tabs>
        <w:ind w:right="51"/>
        <w:jc w:val="center"/>
        <w:rPr>
          <w:sz w:val="26"/>
          <w:szCs w:val="26"/>
        </w:rPr>
      </w:pPr>
    </w:p>
    <w:p w:rsidR="0073546B" w:rsidRDefault="0073546B" w:rsidP="00DE4605">
      <w:pPr>
        <w:pStyle w:val="corte4fondo"/>
        <w:tabs>
          <w:tab w:val="left" w:pos="0"/>
        </w:tabs>
        <w:ind w:right="51" w:firstLine="0"/>
        <w:jc w:val="center"/>
        <w:rPr>
          <w:sz w:val="26"/>
          <w:szCs w:val="26"/>
        </w:rPr>
      </w:pPr>
    </w:p>
    <w:p w:rsidR="0073546B" w:rsidRDefault="0073546B" w:rsidP="00DE4605">
      <w:pPr>
        <w:pStyle w:val="corte4fondo"/>
        <w:tabs>
          <w:tab w:val="left" w:pos="0"/>
        </w:tabs>
        <w:ind w:right="51"/>
        <w:jc w:val="center"/>
        <w:rPr>
          <w:sz w:val="26"/>
          <w:szCs w:val="26"/>
        </w:rPr>
      </w:pPr>
    </w:p>
    <w:p w:rsidR="005E1AC1" w:rsidRDefault="005E1AC1" w:rsidP="00DE4605">
      <w:pPr>
        <w:pStyle w:val="corte4fondo"/>
        <w:tabs>
          <w:tab w:val="left" w:pos="0"/>
        </w:tabs>
        <w:ind w:right="51"/>
        <w:jc w:val="center"/>
        <w:rPr>
          <w:sz w:val="26"/>
          <w:szCs w:val="26"/>
        </w:rPr>
      </w:pPr>
    </w:p>
    <w:p w:rsidR="0073546B" w:rsidRDefault="0073546B" w:rsidP="00DE4605">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73546B" w:rsidRDefault="0073546B" w:rsidP="00DE4605">
      <w:pPr>
        <w:spacing w:after="0" w:line="240" w:lineRule="auto"/>
        <w:jc w:val="center"/>
        <w:rPr>
          <w:rFonts w:ascii="Arial" w:hAnsi="Arial" w:cs="Arial"/>
          <w:sz w:val="26"/>
          <w:szCs w:val="26"/>
        </w:rPr>
      </w:pPr>
      <w:r>
        <w:rPr>
          <w:rFonts w:ascii="Arial" w:hAnsi="Arial" w:cs="Arial"/>
          <w:sz w:val="26"/>
          <w:szCs w:val="26"/>
        </w:rPr>
        <w:t>PRESIDENTA</w:t>
      </w:r>
    </w:p>
    <w:p w:rsidR="0073546B" w:rsidRDefault="0073546B" w:rsidP="00DE4605">
      <w:pPr>
        <w:spacing w:after="0" w:line="240" w:lineRule="auto"/>
        <w:jc w:val="center"/>
        <w:rPr>
          <w:rFonts w:ascii="Arial" w:hAnsi="Arial" w:cs="Arial"/>
          <w:sz w:val="26"/>
          <w:szCs w:val="26"/>
        </w:rPr>
      </w:pPr>
    </w:p>
    <w:p w:rsidR="0073546B" w:rsidRDefault="0073546B" w:rsidP="00DE4605">
      <w:pPr>
        <w:spacing w:after="0" w:line="240" w:lineRule="auto"/>
        <w:jc w:val="center"/>
        <w:rPr>
          <w:rFonts w:ascii="Arial" w:hAnsi="Arial" w:cs="Arial"/>
          <w:sz w:val="26"/>
          <w:szCs w:val="26"/>
        </w:rPr>
      </w:pPr>
    </w:p>
    <w:p w:rsidR="0073546B" w:rsidRDefault="0073546B" w:rsidP="00DE4605">
      <w:pPr>
        <w:spacing w:after="0" w:line="240" w:lineRule="auto"/>
        <w:jc w:val="center"/>
        <w:rPr>
          <w:rFonts w:ascii="Arial" w:hAnsi="Arial" w:cs="Arial"/>
          <w:sz w:val="26"/>
          <w:szCs w:val="26"/>
        </w:rPr>
      </w:pPr>
    </w:p>
    <w:p w:rsidR="0073546B" w:rsidRDefault="0073546B" w:rsidP="00DE4605">
      <w:pPr>
        <w:spacing w:after="0" w:line="240" w:lineRule="auto"/>
        <w:jc w:val="center"/>
        <w:rPr>
          <w:rFonts w:ascii="Arial" w:hAnsi="Arial" w:cs="Arial"/>
          <w:sz w:val="26"/>
          <w:szCs w:val="26"/>
        </w:rPr>
      </w:pPr>
    </w:p>
    <w:p w:rsidR="00DE4605" w:rsidRDefault="00DE4605" w:rsidP="00DE4605">
      <w:pPr>
        <w:spacing w:after="0" w:line="240" w:lineRule="auto"/>
        <w:jc w:val="center"/>
        <w:rPr>
          <w:rFonts w:ascii="Arial" w:hAnsi="Arial" w:cs="Arial"/>
          <w:sz w:val="26"/>
          <w:szCs w:val="26"/>
        </w:rPr>
      </w:pPr>
    </w:p>
    <w:p w:rsidR="00DE4605" w:rsidRDefault="00DE4605" w:rsidP="00DE4605">
      <w:pPr>
        <w:spacing w:after="0" w:line="240" w:lineRule="auto"/>
        <w:jc w:val="center"/>
        <w:rPr>
          <w:rFonts w:ascii="Arial" w:hAnsi="Arial" w:cs="Arial"/>
          <w:sz w:val="26"/>
          <w:szCs w:val="26"/>
        </w:rPr>
      </w:pPr>
    </w:p>
    <w:p w:rsidR="005E1AC1" w:rsidRDefault="005E1AC1" w:rsidP="00DE4605">
      <w:pPr>
        <w:spacing w:after="0" w:line="240" w:lineRule="auto"/>
        <w:jc w:val="center"/>
        <w:rPr>
          <w:rFonts w:ascii="Arial" w:hAnsi="Arial" w:cs="Arial"/>
          <w:sz w:val="26"/>
          <w:szCs w:val="26"/>
        </w:rPr>
      </w:pPr>
    </w:p>
    <w:p w:rsidR="0073546B" w:rsidRDefault="0073546B" w:rsidP="00DE4605">
      <w:pPr>
        <w:spacing w:line="360" w:lineRule="auto"/>
        <w:ind w:firstLine="567"/>
        <w:jc w:val="center"/>
        <w:rPr>
          <w:rFonts w:ascii="Arial" w:hAnsi="Arial" w:cs="Arial"/>
          <w:b/>
          <w:sz w:val="14"/>
          <w:szCs w:val="26"/>
        </w:rPr>
      </w:pPr>
      <w:r>
        <w:rPr>
          <w:rFonts w:ascii="Arial" w:hAnsi="Arial" w:cs="Arial"/>
          <w:sz w:val="26"/>
          <w:szCs w:val="26"/>
        </w:rPr>
        <w:t>MAGISTRADO MANUEL VELASCO ALCÁNTARA</w:t>
      </w:r>
    </w:p>
    <w:p w:rsidR="0073546B" w:rsidRDefault="0073546B" w:rsidP="00DE4605">
      <w:pPr>
        <w:spacing w:after="0" w:line="240" w:lineRule="auto"/>
        <w:jc w:val="center"/>
        <w:rPr>
          <w:rFonts w:ascii="Arial" w:hAnsi="Arial" w:cs="Arial"/>
          <w:sz w:val="26"/>
          <w:szCs w:val="26"/>
        </w:rPr>
      </w:pPr>
    </w:p>
    <w:p w:rsidR="0073546B" w:rsidRDefault="0073546B" w:rsidP="00DE4605">
      <w:pPr>
        <w:spacing w:line="360" w:lineRule="auto"/>
        <w:jc w:val="center"/>
        <w:rPr>
          <w:rFonts w:ascii="Arial" w:hAnsi="Arial" w:cs="Arial"/>
          <w:sz w:val="26"/>
          <w:szCs w:val="26"/>
        </w:rPr>
      </w:pPr>
    </w:p>
    <w:p w:rsidR="0073546B" w:rsidRDefault="0073546B" w:rsidP="00DE4605">
      <w:pPr>
        <w:spacing w:line="360" w:lineRule="auto"/>
        <w:jc w:val="center"/>
        <w:rPr>
          <w:rFonts w:ascii="Arial" w:hAnsi="Arial" w:cs="Arial"/>
          <w:sz w:val="26"/>
          <w:szCs w:val="26"/>
        </w:rPr>
      </w:pPr>
    </w:p>
    <w:p w:rsidR="0073546B" w:rsidRDefault="0073546B" w:rsidP="00DE4605">
      <w:pPr>
        <w:jc w:val="center"/>
        <w:rPr>
          <w:rFonts w:ascii="Arial" w:hAnsi="Arial" w:cs="Arial"/>
          <w:sz w:val="26"/>
          <w:szCs w:val="26"/>
        </w:rPr>
      </w:pPr>
      <w:r>
        <w:rPr>
          <w:rFonts w:ascii="Arial" w:hAnsi="Arial" w:cs="Arial"/>
          <w:sz w:val="26"/>
          <w:szCs w:val="26"/>
        </w:rPr>
        <w:t>MAGISTRADO RAÚL PALOMARES PALOMINO</w:t>
      </w:r>
    </w:p>
    <w:p w:rsidR="0073546B" w:rsidRDefault="0073546B" w:rsidP="007C76C2">
      <w:pPr>
        <w:tabs>
          <w:tab w:val="left" w:pos="1680"/>
          <w:tab w:val="center" w:pos="4277"/>
        </w:tabs>
        <w:spacing w:line="360" w:lineRule="auto"/>
        <w:rPr>
          <w:rFonts w:ascii="Arial" w:hAnsi="Arial" w:cs="Arial"/>
          <w:sz w:val="26"/>
          <w:szCs w:val="26"/>
        </w:rPr>
      </w:pPr>
    </w:p>
    <w:p w:rsidR="00DE4605" w:rsidRDefault="00DE4605" w:rsidP="00DE4605">
      <w:pPr>
        <w:tabs>
          <w:tab w:val="left" w:pos="1680"/>
          <w:tab w:val="center" w:pos="4277"/>
        </w:tabs>
        <w:spacing w:line="360" w:lineRule="auto"/>
        <w:jc w:val="center"/>
        <w:rPr>
          <w:rFonts w:ascii="Arial" w:hAnsi="Arial" w:cs="Arial"/>
          <w:sz w:val="26"/>
          <w:szCs w:val="26"/>
        </w:rPr>
      </w:pPr>
    </w:p>
    <w:p w:rsidR="0073546B" w:rsidRPr="009F77CE" w:rsidRDefault="0073546B" w:rsidP="00DE4605">
      <w:pPr>
        <w:tabs>
          <w:tab w:val="left" w:pos="1680"/>
          <w:tab w:val="center" w:pos="4277"/>
        </w:tabs>
        <w:spacing w:line="360" w:lineRule="auto"/>
        <w:jc w:val="center"/>
        <w:rPr>
          <w:rFonts w:ascii="Arial" w:hAnsi="Arial" w:cs="Arial"/>
          <w:sz w:val="26"/>
          <w:szCs w:val="26"/>
        </w:rPr>
      </w:pPr>
    </w:p>
    <w:p w:rsidR="0073546B" w:rsidRDefault="0073546B" w:rsidP="00DE4605">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73546B" w:rsidRDefault="0073546B" w:rsidP="00DE4605">
      <w:pPr>
        <w:tabs>
          <w:tab w:val="left" w:pos="1680"/>
          <w:tab w:val="center" w:pos="4277"/>
        </w:tabs>
        <w:spacing w:line="360" w:lineRule="auto"/>
        <w:jc w:val="center"/>
        <w:rPr>
          <w:rFonts w:ascii="Arial" w:hAnsi="Arial" w:cs="Arial"/>
          <w:sz w:val="26"/>
          <w:szCs w:val="26"/>
        </w:rPr>
      </w:pPr>
    </w:p>
    <w:p w:rsidR="0073546B" w:rsidRDefault="0073546B" w:rsidP="00DE4605">
      <w:pPr>
        <w:tabs>
          <w:tab w:val="left" w:pos="1680"/>
          <w:tab w:val="center" w:pos="4277"/>
        </w:tabs>
        <w:spacing w:line="360" w:lineRule="auto"/>
        <w:jc w:val="center"/>
        <w:rPr>
          <w:rFonts w:ascii="Arial" w:hAnsi="Arial" w:cs="Arial"/>
          <w:sz w:val="26"/>
          <w:szCs w:val="26"/>
        </w:rPr>
      </w:pPr>
    </w:p>
    <w:p w:rsidR="0073546B" w:rsidRDefault="0073546B" w:rsidP="00DE4605">
      <w:pPr>
        <w:pStyle w:val="Sinespaciado"/>
        <w:jc w:val="center"/>
        <w:rPr>
          <w:rFonts w:ascii="Arial" w:hAnsi="Arial" w:cs="Arial"/>
          <w:sz w:val="26"/>
          <w:szCs w:val="26"/>
        </w:rPr>
      </w:pPr>
      <w:r>
        <w:rPr>
          <w:rFonts w:ascii="Arial" w:hAnsi="Arial" w:cs="Arial"/>
          <w:sz w:val="26"/>
          <w:szCs w:val="26"/>
        </w:rPr>
        <w:t>LICENCIADA FELICITAS DÍAZ VÁZQUEZ</w:t>
      </w:r>
    </w:p>
    <w:p w:rsidR="0073546B" w:rsidRDefault="0073546B" w:rsidP="00DE4605">
      <w:pPr>
        <w:pStyle w:val="Sinespaciado"/>
        <w:jc w:val="center"/>
        <w:rPr>
          <w:rFonts w:ascii="Arial" w:hAnsi="Arial" w:cs="Arial"/>
          <w:sz w:val="26"/>
          <w:szCs w:val="26"/>
        </w:rPr>
      </w:pPr>
      <w:r>
        <w:rPr>
          <w:rFonts w:ascii="Arial" w:hAnsi="Arial" w:cs="Arial"/>
          <w:sz w:val="26"/>
          <w:szCs w:val="26"/>
        </w:rPr>
        <w:t>SECRETARIA GE</w:t>
      </w:r>
      <w:r w:rsidR="00DE4605">
        <w:rPr>
          <w:rFonts w:ascii="Arial" w:hAnsi="Arial" w:cs="Arial"/>
          <w:sz w:val="26"/>
          <w:szCs w:val="26"/>
        </w:rPr>
        <w:t>NERAL DE ACUERDOS</w:t>
      </w:r>
    </w:p>
    <w:sectPr w:rsidR="0073546B" w:rsidSect="0073546B">
      <w:headerReference w:type="even" r:id="rId9"/>
      <w:headerReference w:type="default" r:id="rId10"/>
      <w:footerReference w:type="even"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3BB" w:rsidRDefault="006A13BB">
      <w:pPr>
        <w:spacing w:after="0" w:line="240" w:lineRule="auto"/>
      </w:pPr>
      <w:r>
        <w:separator/>
      </w:r>
    </w:p>
  </w:endnote>
  <w:endnote w:type="continuationSeparator" w:id="0">
    <w:p w:rsidR="006A13BB" w:rsidRDefault="006A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C8" w:rsidRPr="00F232C6" w:rsidRDefault="00A80DC8">
    <w:pPr>
      <w:pStyle w:val="Piedepgina"/>
      <w:jc w:val="center"/>
      <w:rPr>
        <w:caps/>
        <w:color w:val="4F81BD"/>
      </w:rPr>
    </w:pPr>
    <w:r w:rsidRPr="00F232C6">
      <w:rPr>
        <w:caps/>
        <w:color w:val="4F81BD"/>
      </w:rPr>
      <w:fldChar w:fldCharType="begin"/>
    </w:r>
    <w:r w:rsidRPr="00F232C6">
      <w:rPr>
        <w:caps/>
        <w:color w:val="4F81BD"/>
      </w:rPr>
      <w:instrText>PAGE   \* MERGEFORMAT</w:instrText>
    </w:r>
    <w:r w:rsidRPr="00F232C6">
      <w:rPr>
        <w:caps/>
        <w:color w:val="4F81BD"/>
      </w:rPr>
      <w:fldChar w:fldCharType="separate"/>
    </w:r>
    <w:r w:rsidR="00731FC7">
      <w:rPr>
        <w:caps/>
        <w:noProof/>
        <w:color w:val="4F81BD"/>
      </w:rPr>
      <w:t>6</w:t>
    </w:r>
    <w:r w:rsidRPr="00F232C6">
      <w:rPr>
        <w:caps/>
        <w:color w:val="4F81BD"/>
      </w:rPr>
      <w:fldChar w:fldCharType="end"/>
    </w:r>
  </w:p>
  <w:p w:rsidR="00A80DC8" w:rsidRDefault="00A80D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3BB" w:rsidRDefault="006A13BB">
      <w:pPr>
        <w:spacing w:after="0" w:line="240" w:lineRule="auto"/>
      </w:pPr>
      <w:r>
        <w:separator/>
      </w:r>
    </w:p>
  </w:footnote>
  <w:footnote w:type="continuationSeparator" w:id="0">
    <w:p w:rsidR="006A13BB" w:rsidRDefault="006A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A3" w:rsidRDefault="00F961A3">
    <w:pPr>
      <w:pStyle w:val="Encabezado"/>
      <w:jc w:val="center"/>
    </w:pPr>
    <w:r>
      <w:fldChar w:fldCharType="begin"/>
    </w:r>
    <w:r>
      <w:instrText>PAGE   \* MERGEFORMAT</w:instrText>
    </w:r>
    <w:r>
      <w:fldChar w:fldCharType="separate"/>
    </w:r>
    <w:r w:rsidR="00731FC7" w:rsidRPr="00731FC7">
      <w:rPr>
        <w:noProof/>
        <w:lang w:val="es-ES"/>
      </w:rPr>
      <w:t>6</w:t>
    </w:r>
    <w:r>
      <w:fldChar w:fldCharType="end"/>
    </w:r>
  </w:p>
  <w:p w:rsidR="002A6EF0" w:rsidRDefault="00731FC7">
    <w:pPr>
      <w:pStyle w:val="Encabezado"/>
    </w:pPr>
    <w:r>
      <w:rPr>
        <w:noProof/>
        <w:lang w:eastAsia="es-MX"/>
      </w:rPr>
      <w:drawing>
        <wp:anchor distT="0" distB="0" distL="114300" distR="114300" simplePos="0" relativeHeight="251661824" behindDoc="1" locked="0" layoutInCell="1" allowOverlap="1">
          <wp:simplePos x="0" y="0"/>
          <wp:positionH relativeFrom="column">
            <wp:posOffset>5772150</wp:posOffset>
          </wp:positionH>
          <wp:positionV relativeFrom="paragraph">
            <wp:posOffset>5330190</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1A3" w:rsidRDefault="00F961A3">
    <w:pPr>
      <w:pStyle w:val="Encabezado"/>
      <w:jc w:val="center"/>
    </w:pPr>
    <w:r>
      <w:fldChar w:fldCharType="begin"/>
    </w:r>
    <w:r>
      <w:instrText>PAGE   \* MERGEFORMAT</w:instrText>
    </w:r>
    <w:r>
      <w:fldChar w:fldCharType="separate"/>
    </w:r>
    <w:r w:rsidR="00731FC7" w:rsidRPr="00731FC7">
      <w:rPr>
        <w:noProof/>
        <w:lang w:val="es-ES"/>
      </w:rPr>
      <w:t>5</w:t>
    </w:r>
    <w:r>
      <w:fldChar w:fldCharType="end"/>
    </w:r>
    <w:r w:rsidR="00731FC7">
      <w:rPr>
        <w:noProof/>
        <w:lang w:eastAsia="es-MX"/>
      </w:rPr>
      <w:drawing>
        <wp:anchor distT="0" distB="0" distL="114300" distR="114300" simplePos="0" relativeHeight="251657728" behindDoc="0" locked="0" layoutInCell="1" allowOverlap="1">
          <wp:simplePos x="0" y="0"/>
          <wp:positionH relativeFrom="page">
            <wp:posOffset>549275</wp:posOffset>
          </wp:positionH>
          <wp:positionV relativeFrom="paragraph">
            <wp:posOffset>5488940</wp:posOffset>
          </wp:positionV>
          <wp:extent cx="1118870" cy="974725"/>
          <wp:effectExtent l="0" t="0" r="508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5BA3" w:rsidRDefault="00731FC7" w:rsidP="00927607">
    <w:pPr>
      <w:pStyle w:val="Encabezado"/>
      <w:tabs>
        <w:tab w:val="left" w:pos="142"/>
      </w:tabs>
      <w:ind w:left="284"/>
    </w:pPr>
    <w:r>
      <w:rPr>
        <w:noProof/>
        <w:lang w:eastAsia="es-MX"/>
      </w:rPr>
      <w:drawing>
        <wp:anchor distT="0" distB="0" distL="114300" distR="114300" simplePos="0" relativeHeight="251659776" behindDoc="1" locked="0" layoutInCell="1" allowOverlap="1">
          <wp:simplePos x="0" y="0"/>
          <wp:positionH relativeFrom="column">
            <wp:posOffset>-1200150</wp:posOffset>
          </wp:positionH>
          <wp:positionV relativeFrom="paragraph">
            <wp:posOffset>4234815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40041F"/>
    <w:multiLevelType w:val="hybridMultilevel"/>
    <w:tmpl w:val="6430DF1A"/>
    <w:lvl w:ilvl="0" w:tplc="33DAAC8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nsid w:val="639E7CD5"/>
    <w:multiLevelType w:val="hybridMultilevel"/>
    <w:tmpl w:val="9C7A6E0C"/>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0AF2"/>
    <w:rsid w:val="00000EAB"/>
    <w:rsid w:val="0000187B"/>
    <w:rsid w:val="000018FD"/>
    <w:rsid w:val="00001FA6"/>
    <w:rsid w:val="0000259B"/>
    <w:rsid w:val="00003CC3"/>
    <w:rsid w:val="00004038"/>
    <w:rsid w:val="00005B69"/>
    <w:rsid w:val="00006365"/>
    <w:rsid w:val="00007105"/>
    <w:rsid w:val="00007296"/>
    <w:rsid w:val="00007EFD"/>
    <w:rsid w:val="00007FD5"/>
    <w:rsid w:val="000104F4"/>
    <w:rsid w:val="000106FE"/>
    <w:rsid w:val="000121A9"/>
    <w:rsid w:val="000126F6"/>
    <w:rsid w:val="000130C8"/>
    <w:rsid w:val="000135AF"/>
    <w:rsid w:val="00014F98"/>
    <w:rsid w:val="00016C0B"/>
    <w:rsid w:val="00017E52"/>
    <w:rsid w:val="00020D86"/>
    <w:rsid w:val="00021989"/>
    <w:rsid w:val="00021C5F"/>
    <w:rsid w:val="00022BBC"/>
    <w:rsid w:val="00024545"/>
    <w:rsid w:val="00024A4D"/>
    <w:rsid w:val="00025BEB"/>
    <w:rsid w:val="000262A2"/>
    <w:rsid w:val="000264DD"/>
    <w:rsid w:val="000269E4"/>
    <w:rsid w:val="00026C11"/>
    <w:rsid w:val="00030BAF"/>
    <w:rsid w:val="0003221B"/>
    <w:rsid w:val="000324B9"/>
    <w:rsid w:val="000329BA"/>
    <w:rsid w:val="00032D83"/>
    <w:rsid w:val="000330FB"/>
    <w:rsid w:val="0003629C"/>
    <w:rsid w:val="000369AF"/>
    <w:rsid w:val="00037443"/>
    <w:rsid w:val="00037843"/>
    <w:rsid w:val="000378B1"/>
    <w:rsid w:val="00041EAA"/>
    <w:rsid w:val="00042157"/>
    <w:rsid w:val="00042E11"/>
    <w:rsid w:val="00044C5F"/>
    <w:rsid w:val="000450F5"/>
    <w:rsid w:val="000466B1"/>
    <w:rsid w:val="000466D5"/>
    <w:rsid w:val="00051CFD"/>
    <w:rsid w:val="00051D69"/>
    <w:rsid w:val="0005285F"/>
    <w:rsid w:val="00053207"/>
    <w:rsid w:val="000540E8"/>
    <w:rsid w:val="000540FD"/>
    <w:rsid w:val="00054705"/>
    <w:rsid w:val="000547FE"/>
    <w:rsid w:val="00054D3C"/>
    <w:rsid w:val="00055248"/>
    <w:rsid w:val="00055F66"/>
    <w:rsid w:val="00056024"/>
    <w:rsid w:val="00060DBB"/>
    <w:rsid w:val="00061268"/>
    <w:rsid w:val="00061610"/>
    <w:rsid w:val="000616B5"/>
    <w:rsid w:val="000620CD"/>
    <w:rsid w:val="00062BE3"/>
    <w:rsid w:val="000702C1"/>
    <w:rsid w:val="00070777"/>
    <w:rsid w:val="00070AA4"/>
    <w:rsid w:val="000737BF"/>
    <w:rsid w:val="000755A5"/>
    <w:rsid w:val="00076CEA"/>
    <w:rsid w:val="00077DFD"/>
    <w:rsid w:val="00080A85"/>
    <w:rsid w:val="0008122B"/>
    <w:rsid w:val="0008442F"/>
    <w:rsid w:val="00085132"/>
    <w:rsid w:val="00085F74"/>
    <w:rsid w:val="000900BD"/>
    <w:rsid w:val="00090243"/>
    <w:rsid w:val="000910E0"/>
    <w:rsid w:val="000939DB"/>
    <w:rsid w:val="00093C95"/>
    <w:rsid w:val="00094EB2"/>
    <w:rsid w:val="00095419"/>
    <w:rsid w:val="00097575"/>
    <w:rsid w:val="000A0CBF"/>
    <w:rsid w:val="000A17DF"/>
    <w:rsid w:val="000A200A"/>
    <w:rsid w:val="000A2550"/>
    <w:rsid w:val="000A27AC"/>
    <w:rsid w:val="000A391A"/>
    <w:rsid w:val="000A4E85"/>
    <w:rsid w:val="000A5540"/>
    <w:rsid w:val="000A578F"/>
    <w:rsid w:val="000A5D36"/>
    <w:rsid w:val="000A6C87"/>
    <w:rsid w:val="000B03B9"/>
    <w:rsid w:val="000B0CF3"/>
    <w:rsid w:val="000B1A06"/>
    <w:rsid w:val="000B2322"/>
    <w:rsid w:val="000B2866"/>
    <w:rsid w:val="000B2E99"/>
    <w:rsid w:val="000B35EE"/>
    <w:rsid w:val="000B39C8"/>
    <w:rsid w:val="000B3B3B"/>
    <w:rsid w:val="000B40FA"/>
    <w:rsid w:val="000B52F3"/>
    <w:rsid w:val="000B584E"/>
    <w:rsid w:val="000B5EC8"/>
    <w:rsid w:val="000B5FE3"/>
    <w:rsid w:val="000B6EF2"/>
    <w:rsid w:val="000C02A9"/>
    <w:rsid w:val="000C0569"/>
    <w:rsid w:val="000C13AE"/>
    <w:rsid w:val="000C1E6B"/>
    <w:rsid w:val="000C2212"/>
    <w:rsid w:val="000C238B"/>
    <w:rsid w:val="000C2764"/>
    <w:rsid w:val="000C3DC9"/>
    <w:rsid w:val="000C47B5"/>
    <w:rsid w:val="000C5414"/>
    <w:rsid w:val="000C5BCE"/>
    <w:rsid w:val="000C5DC1"/>
    <w:rsid w:val="000C6670"/>
    <w:rsid w:val="000D04BF"/>
    <w:rsid w:val="000D075D"/>
    <w:rsid w:val="000D153E"/>
    <w:rsid w:val="000D170C"/>
    <w:rsid w:val="000D1962"/>
    <w:rsid w:val="000D1CF0"/>
    <w:rsid w:val="000D2A1F"/>
    <w:rsid w:val="000D3E85"/>
    <w:rsid w:val="000D42B5"/>
    <w:rsid w:val="000D49B7"/>
    <w:rsid w:val="000D5397"/>
    <w:rsid w:val="000D558F"/>
    <w:rsid w:val="000D7314"/>
    <w:rsid w:val="000D75DE"/>
    <w:rsid w:val="000D7C8C"/>
    <w:rsid w:val="000E0F76"/>
    <w:rsid w:val="000E1E0D"/>
    <w:rsid w:val="000E2DB3"/>
    <w:rsid w:val="000E44D5"/>
    <w:rsid w:val="000E4AC8"/>
    <w:rsid w:val="000E5766"/>
    <w:rsid w:val="000E74F5"/>
    <w:rsid w:val="000E763B"/>
    <w:rsid w:val="000F2B5A"/>
    <w:rsid w:val="000F2D32"/>
    <w:rsid w:val="000F33CE"/>
    <w:rsid w:val="000F50E8"/>
    <w:rsid w:val="000F54B0"/>
    <w:rsid w:val="000F5DE0"/>
    <w:rsid w:val="000F62C3"/>
    <w:rsid w:val="000F75AF"/>
    <w:rsid w:val="001002F5"/>
    <w:rsid w:val="001019F2"/>
    <w:rsid w:val="00105FA4"/>
    <w:rsid w:val="0010644A"/>
    <w:rsid w:val="00110B09"/>
    <w:rsid w:val="00110C32"/>
    <w:rsid w:val="00111BFC"/>
    <w:rsid w:val="00111CBB"/>
    <w:rsid w:val="00112765"/>
    <w:rsid w:val="00112BF7"/>
    <w:rsid w:val="0011451A"/>
    <w:rsid w:val="00114AC5"/>
    <w:rsid w:val="001162E0"/>
    <w:rsid w:val="00116579"/>
    <w:rsid w:val="00116A8B"/>
    <w:rsid w:val="001203FA"/>
    <w:rsid w:val="00121DE8"/>
    <w:rsid w:val="00122F5E"/>
    <w:rsid w:val="001244EC"/>
    <w:rsid w:val="00126EEE"/>
    <w:rsid w:val="00126F80"/>
    <w:rsid w:val="00127248"/>
    <w:rsid w:val="00127B1F"/>
    <w:rsid w:val="00127C05"/>
    <w:rsid w:val="00130402"/>
    <w:rsid w:val="00130498"/>
    <w:rsid w:val="00130500"/>
    <w:rsid w:val="0013065F"/>
    <w:rsid w:val="001306DE"/>
    <w:rsid w:val="00131911"/>
    <w:rsid w:val="00131CDF"/>
    <w:rsid w:val="00132391"/>
    <w:rsid w:val="00133CD5"/>
    <w:rsid w:val="00133DCC"/>
    <w:rsid w:val="00134AB5"/>
    <w:rsid w:val="00136897"/>
    <w:rsid w:val="0013695E"/>
    <w:rsid w:val="00136FB8"/>
    <w:rsid w:val="001375BD"/>
    <w:rsid w:val="0014043C"/>
    <w:rsid w:val="00141AA1"/>
    <w:rsid w:val="00142417"/>
    <w:rsid w:val="00143682"/>
    <w:rsid w:val="001441D3"/>
    <w:rsid w:val="0014479E"/>
    <w:rsid w:val="001450E2"/>
    <w:rsid w:val="001460CF"/>
    <w:rsid w:val="00146509"/>
    <w:rsid w:val="00146519"/>
    <w:rsid w:val="00146991"/>
    <w:rsid w:val="00147FEF"/>
    <w:rsid w:val="00152DA5"/>
    <w:rsid w:val="00152F51"/>
    <w:rsid w:val="0015351E"/>
    <w:rsid w:val="00153BE4"/>
    <w:rsid w:val="001542BE"/>
    <w:rsid w:val="00154490"/>
    <w:rsid w:val="00156250"/>
    <w:rsid w:val="001570E1"/>
    <w:rsid w:val="00161661"/>
    <w:rsid w:val="0016171F"/>
    <w:rsid w:val="00161F6F"/>
    <w:rsid w:val="00164BCE"/>
    <w:rsid w:val="0016604B"/>
    <w:rsid w:val="00166707"/>
    <w:rsid w:val="001702C6"/>
    <w:rsid w:val="001711A1"/>
    <w:rsid w:val="00171D2E"/>
    <w:rsid w:val="00172205"/>
    <w:rsid w:val="001729D0"/>
    <w:rsid w:val="0017568D"/>
    <w:rsid w:val="00175C14"/>
    <w:rsid w:val="001761CB"/>
    <w:rsid w:val="0017651E"/>
    <w:rsid w:val="001778B4"/>
    <w:rsid w:val="001779CB"/>
    <w:rsid w:val="00177B53"/>
    <w:rsid w:val="0018174D"/>
    <w:rsid w:val="001826D0"/>
    <w:rsid w:val="0018345B"/>
    <w:rsid w:val="0018454F"/>
    <w:rsid w:val="001846BB"/>
    <w:rsid w:val="001854BD"/>
    <w:rsid w:val="00186535"/>
    <w:rsid w:val="00186701"/>
    <w:rsid w:val="00186FB3"/>
    <w:rsid w:val="0018765B"/>
    <w:rsid w:val="00192287"/>
    <w:rsid w:val="001924B2"/>
    <w:rsid w:val="00194B7B"/>
    <w:rsid w:val="001951A3"/>
    <w:rsid w:val="00195583"/>
    <w:rsid w:val="001A00C7"/>
    <w:rsid w:val="001A16CC"/>
    <w:rsid w:val="001A18E1"/>
    <w:rsid w:val="001A3755"/>
    <w:rsid w:val="001A41EE"/>
    <w:rsid w:val="001A4E1C"/>
    <w:rsid w:val="001A4F09"/>
    <w:rsid w:val="001A6EBE"/>
    <w:rsid w:val="001A6F68"/>
    <w:rsid w:val="001B009D"/>
    <w:rsid w:val="001B0E64"/>
    <w:rsid w:val="001B13DB"/>
    <w:rsid w:val="001B341D"/>
    <w:rsid w:val="001B3A10"/>
    <w:rsid w:val="001B6E63"/>
    <w:rsid w:val="001B7EF3"/>
    <w:rsid w:val="001C0151"/>
    <w:rsid w:val="001C0C36"/>
    <w:rsid w:val="001C100F"/>
    <w:rsid w:val="001C1FDF"/>
    <w:rsid w:val="001C2644"/>
    <w:rsid w:val="001C2B0B"/>
    <w:rsid w:val="001C36D8"/>
    <w:rsid w:val="001C39B4"/>
    <w:rsid w:val="001C421F"/>
    <w:rsid w:val="001C422B"/>
    <w:rsid w:val="001C53B0"/>
    <w:rsid w:val="001D07F6"/>
    <w:rsid w:val="001D0DCF"/>
    <w:rsid w:val="001D10CA"/>
    <w:rsid w:val="001D2218"/>
    <w:rsid w:val="001D3194"/>
    <w:rsid w:val="001D3B81"/>
    <w:rsid w:val="001D40CC"/>
    <w:rsid w:val="001D4D61"/>
    <w:rsid w:val="001D4D8C"/>
    <w:rsid w:val="001D529D"/>
    <w:rsid w:val="001D577C"/>
    <w:rsid w:val="001D694C"/>
    <w:rsid w:val="001D754A"/>
    <w:rsid w:val="001E288A"/>
    <w:rsid w:val="001E2A02"/>
    <w:rsid w:val="001E2B84"/>
    <w:rsid w:val="001E3B11"/>
    <w:rsid w:val="001E4AB8"/>
    <w:rsid w:val="001E7020"/>
    <w:rsid w:val="001E7374"/>
    <w:rsid w:val="001F0347"/>
    <w:rsid w:val="001F2154"/>
    <w:rsid w:val="001F287C"/>
    <w:rsid w:val="001F2D73"/>
    <w:rsid w:val="001F32D5"/>
    <w:rsid w:val="001F5050"/>
    <w:rsid w:val="001F625A"/>
    <w:rsid w:val="001F6B28"/>
    <w:rsid w:val="001F6C56"/>
    <w:rsid w:val="001F72DF"/>
    <w:rsid w:val="002010A9"/>
    <w:rsid w:val="00201769"/>
    <w:rsid w:val="0020247E"/>
    <w:rsid w:val="002025FD"/>
    <w:rsid w:val="002027EC"/>
    <w:rsid w:val="00203FD3"/>
    <w:rsid w:val="00204C11"/>
    <w:rsid w:val="00205A55"/>
    <w:rsid w:val="00206222"/>
    <w:rsid w:val="0020650E"/>
    <w:rsid w:val="00206B99"/>
    <w:rsid w:val="002078AA"/>
    <w:rsid w:val="00210261"/>
    <w:rsid w:val="0021188E"/>
    <w:rsid w:val="00212E08"/>
    <w:rsid w:val="00214CE8"/>
    <w:rsid w:val="002161AD"/>
    <w:rsid w:val="00216595"/>
    <w:rsid w:val="00216AB7"/>
    <w:rsid w:val="002170A5"/>
    <w:rsid w:val="00217EAC"/>
    <w:rsid w:val="00221709"/>
    <w:rsid w:val="00222A05"/>
    <w:rsid w:val="00222E1E"/>
    <w:rsid w:val="0022341D"/>
    <w:rsid w:val="0022360E"/>
    <w:rsid w:val="00223F75"/>
    <w:rsid w:val="00224412"/>
    <w:rsid w:val="002246DF"/>
    <w:rsid w:val="002248E9"/>
    <w:rsid w:val="00224EDE"/>
    <w:rsid w:val="00227445"/>
    <w:rsid w:val="00230D10"/>
    <w:rsid w:val="00233ACA"/>
    <w:rsid w:val="0023417B"/>
    <w:rsid w:val="00235E8F"/>
    <w:rsid w:val="002369EA"/>
    <w:rsid w:val="002371FF"/>
    <w:rsid w:val="00237D5A"/>
    <w:rsid w:val="00240C99"/>
    <w:rsid w:val="0024189D"/>
    <w:rsid w:val="00241BC3"/>
    <w:rsid w:val="00241C7D"/>
    <w:rsid w:val="00241FD7"/>
    <w:rsid w:val="00242699"/>
    <w:rsid w:val="002434A0"/>
    <w:rsid w:val="00243E9B"/>
    <w:rsid w:val="0024497C"/>
    <w:rsid w:val="002449D8"/>
    <w:rsid w:val="002450A8"/>
    <w:rsid w:val="0024549A"/>
    <w:rsid w:val="0024577A"/>
    <w:rsid w:val="00245F41"/>
    <w:rsid w:val="00246915"/>
    <w:rsid w:val="00247875"/>
    <w:rsid w:val="00247D11"/>
    <w:rsid w:val="00247E15"/>
    <w:rsid w:val="002509F1"/>
    <w:rsid w:val="00250D77"/>
    <w:rsid w:val="00251A63"/>
    <w:rsid w:val="00252528"/>
    <w:rsid w:val="002530F3"/>
    <w:rsid w:val="00253130"/>
    <w:rsid w:val="002541B3"/>
    <w:rsid w:val="00255B37"/>
    <w:rsid w:val="00256B3C"/>
    <w:rsid w:val="00256E7D"/>
    <w:rsid w:val="00257816"/>
    <w:rsid w:val="00257C5E"/>
    <w:rsid w:val="00260433"/>
    <w:rsid w:val="0026116F"/>
    <w:rsid w:val="002617F9"/>
    <w:rsid w:val="00262666"/>
    <w:rsid w:val="00263720"/>
    <w:rsid w:val="00264AB2"/>
    <w:rsid w:val="00265F1B"/>
    <w:rsid w:val="00266B5A"/>
    <w:rsid w:val="00267221"/>
    <w:rsid w:val="00270087"/>
    <w:rsid w:val="00270831"/>
    <w:rsid w:val="00272917"/>
    <w:rsid w:val="00272A7D"/>
    <w:rsid w:val="00273171"/>
    <w:rsid w:val="00274509"/>
    <w:rsid w:val="00275418"/>
    <w:rsid w:val="00275815"/>
    <w:rsid w:val="002805AC"/>
    <w:rsid w:val="00280919"/>
    <w:rsid w:val="00281661"/>
    <w:rsid w:val="00282C81"/>
    <w:rsid w:val="00283011"/>
    <w:rsid w:val="00283417"/>
    <w:rsid w:val="00283B3F"/>
    <w:rsid w:val="002844AF"/>
    <w:rsid w:val="00285C95"/>
    <w:rsid w:val="00286D80"/>
    <w:rsid w:val="00287888"/>
    <w:rsid w:val="00291333"/>
    <w:rsid w:val="002926B1"/>
    <w:rsid w:val="00292CA5"/>
    <w:rsid w:val="00293B1D"/>
    <w:rsid w:val="00296748"/>
    <w:rsid w:val="0029713B"/>
    <w:rsid w:val="002A0081"/>
    <w:rsid w:val="002A0713"/>
    <w:rsid w:val="002A18E6"/>
    <w:rsid w:val="002A2985"/>
    <w:rsid w:val="002A4088"/>
    <w:rsid w:val="002A41A8"/>
    <w:rsid w:val="002A4403"/>
    <w:rsid w:val="002A4AD1"/>
    <w:rsid w:val="002A4AE9"/>
    <w:rsid w:val="002A4B47"/>
    <w:rsid w:val="002A598F"/>
    <w:rsid w:val="002A6E86"/>
    <w:rsid w:val="002A6EF0"/>
    <w:rsid w:val="002B0967"/>
    <w:rsid w:val="002B3BA3"/>
    <w:rsid w:val="002B3D20"/>
    <w:rsid w:val="002B5C82"/>
    <w:rsid w:val="002B6C19"/>
    <w:rsid w:val="002B6D0D"/>
    <w:rsid w:val="002B79C4"/>
    <w:rsid w:val="002C0ECD"/>
    <w:rsid w:val="002C2259"/>
    <w:rsid w:val="002C3470"/>
    <w:rsid w:val="002C348A"/>
    <w:rsid w:val="002C3718"/>
    <w:rsid w:val="002C41D3"/>
    <w:rsid w:val="002C4419"/>
    <w:rsid w:val="002C51F3"/>
    <w:rsid w:val="002C548C"/>
    <w:rsid w:val="002C5540"/>
    <w:rsid w:val="002C62F6"/>
    <w:rsid w:val="002C6F55"/>
    <w:rsid w:val="002C7931"/>
    <w:rsid w:val="002D0C9B"/>
    <w:rsid w:val="002D1979"/>
    <w:rsid w:val="002D368B"/>
    <w:rsid w:val="002D3CF1"/>
    <w:rsid w:val="002D413F"/>
    <w:rsid w:val="002D6E4D"/>
    <w:rsid w:val="002D724E"/>
    <w:rsid w:val="002D7BA0"/>
    <w:rsid w:val="002E0E79"/>
    <w:rsid w:val="002E1666"/>
    <w:rsid w:val="002E6032"/>
    <w:rsid w:val="002E60D4"/>
    <w:rsid w:val="002E791E"/>
    <w:rsid w:val="002F19AF"/>
    <w:rsid w:val="002F1B7B"/>
    <w:rsid w:val="002F1C6A"/>
    <w:rsid w:val="002F282F"/>
    <w:rsid w:val="002F32F4"/>
    <w:rsid w:val="002F3B18"/>
    <w:rsid w:val="002F3DC5"/>
    <w:rsid w:val="002F4F72"/>
    <w:rsid w:val="002F511C"/>
    <w:rsid w:val="002F5E12"/>
    <w:rsid w:val="002F7173"/>
    <w:rsid w:val="002F7484"/>
    <w:rsid w:val="00301CB4"/>
    <w:rsid w:val="00302113"/>
    <w:rsid w:val="00302960"/>
    <w:rsid w:val="0030330D"/>
    <w:rsid w:val="00304301"/>
    <w:rsid w:val="0030467B"/>
    <w:rsid w:val="00304999"/>
    <w:rsid w:val="00305D48"/>
    <w:rsid w:val="00307199"/>
    <w:rsid w:val="00307589"/>
    <w:rsid w:val="00307E06"/>
    <w:rsid w:val="00311BB1"/>
    <w:rsid w:val="00311E3E"/>
    <w:rsid w:val="00312470"/>
    <w:rsid w:val="00312AA5"/>
    <w:rsid w:val="00313A44"/>
    <w:rsid w:val="003150CD"/>
    <w:rsid w:val="003154AB"/>
    <w:rsid w:val="003155CF"/>
    <w:rsid w:val="00315BA3"/>
    <w:rsid w:val="00315D65"/>
    <w:rsid w:val="00316707"/>
    <w:rsid w:val="00317B07"/>
    <w:rsid w:val="00317BDE"/>
    <w:rsid w:val="00317DC3"/>
    <w:rsid w:val="0032088F"/>
    <w:rsid w:val="00321643"/>
    <w:rsid w:val="00323295"/>
    <w:rsid w:val="00323848"/>
    <w:rsid w:val="00323FF5"/>
    <w:rsid w:val="0032464C"/>
    <w:rsid w:val="00324B78"/>
    <w:rsid w:val="003253CA"/>
    <w:rsid w:val="003268DD"/>
    <w:rsid w:val="00326D5E"/>
    <w:rsid w:val="00327A8E"/>
    <w:rsid w:val="00330FCA"/>
    <w:rsid w:val="00331836"/>
    <w:rsid w:val="0033190E"/>
    <w:rsid w:val="003336A9"/>
    <w:rsid w:val="00333E45"/>
    <w:rsid w:val="00334A65"/>
    <w:rsid w:val="00335381"/>
    <w:rsid w:val="00337583"/>
    <w:rsid w:val="003379FB"/>
    <w:rsid w:val="00337DF6"/>
    <w:rsid w:val="0034068D"/>
    <w:rsid w:val="0034180B"/>
    <w:rsid w:val="003419A1"/>
    <w:rsid w:val="00341A52"/>
    <w:rsid w:val="0034266B"/>
    <w:rsid w:val="00342740"/>
    <w:rsid w:val="00342CE5"/>
    <w:rsid w:val="00343BE2"/>
    <w:rsid w:val="0035006A"/>
    <w:rsid w:val="00350B13"/>
    <w:rsid w:val="00351073"/>
    <w:rsid w:val="0035347E"/>
    <w:rsid w:val="00355E72"/>
    <w:rsid w:val="0035659D"/>
    <w:rsid w:val="003611E4"/>
    <w:rsid w:val="0036133D"/>
    <w:rsid w:val="00361F33"/>
    <w:rsid w:val="003625FB"/>
    <w:rsid w:val="003626CE"/>
    <w:rsid w:val="003633B9"/>
    <w:rsid w:val="003636DE"/>
    <w:rsid w:val="003646B9"/>
    <w:rsid w:val="003652C6"/>
    <w:rsid w:val="003654A6"/>
    <w:rsid w:val="00366829"/>
    <w:rsid w:val="00370629"/>
    <w:rsid w:val="003708D3"/>
    <w:rsid w:val="00371249"/>
    <w:rsid w:val="003749C0"/>
    <w:rsid w:val="003750D6"/>
    <w:rsid w:val="003752B5"/>
    <w:rsid w:val="0037599C"/>
    <w:rsid w:val="00375A3F"/>
    <w:rsid w:val="00377176"/>
    <w:rsid w:val="003804A7"/>
    <w:rsid w:val="00381DC3"/>
    <w:rsid w:val="003821B4"/>
    <w:rsid w:val="00382312"/>
    <w:rsid w:val="00382E2D"/>
    <w:rsid w:val="00383E58"/>
    <w:rsid w:val="003874C3"/>
    <w:rsid w:val="00387725"/>
    <w:rsid w:val="00387C65"/>
    <w:rsid w:val="00390AAA"/>
    <w:rsid w:val="00391013"/>
    <w:rsid w:val="00392B20"/>
    <w:rsid w:val="00392F4C"/>
    <w:rsid w:val="00394516"/>
    <w:rsid w:val="003974F9"/>
    <w:rsid w:val="003A0AA1"/>
    <w:rsid w:val="003A0FE5"/>
    <w:rsid w:val="003A24EC"/>
    <w:rsid w:val="003A2AB5"/>
    <w:rsid w:val="003B0033"/>
    <w:rsid w:val="003B0A5E"/>
    <w:rsid w:val="003B0AA1"/>
    <w:rsid w:val="003B0B21"/>
    <w:rsid w:val="003B16F0"/>
    <w:rsid w:val="003B1A38"/>
    <w:rsid w:val="003B354A"/>
    <w:rsid w:val="003B3575"/>
    <w:rsid w:val="003B373B"/>
    <w:rsid w:val="003B4BAF"/>
    <w:rsid w:val="003B57C3"/>
    <w:rsid w:val="003B6C7E"/>
    <w:rsid w:val="003B783C"/>
    <w:rsid w:val="003B79F9"/>
    <w:rsid w:val="003C037C"/>
    <w:rsid w:val="003C048C"/>
    <w:rsid w:val="003C0DF1"/>
    <w:rsid w:val="003C1936"/>
    <w:rsid w:val="003C2CDA"/>
    <w:rsid w:val="003C32DC"/>
    <w:rsid w:val="003C42AD"/>
    <w:rsid w:val="003C5031"/>
    <w:rsid w:val="003C5D9D"/>
    <w:rsid w:val="003C7036"/>
    <w:rsid w:val="003C7A8C"/>
    <w:rsid w:val="003C7FA5"/>
    <w:rsid w:val="003D11B7"/>
    <w:rsid w:val="003D1AA4"/>
    <w:rsid w:val="003D1CAA"/>
    <w:rsid w:val="003D4395"/>
    <w:rsid w:val="003D474C"/>
    <w:rsid w:val="003D5F20"/>
    <w:rsid w:val="003D6E19"/>
    <w:rsid w:val="003D7E33"/>
    <w:rsid w:val="003E0C30"/>
    <w:rsid w:val="003E0F2A"/>
    <w:rsid w:val="003E3458"/>
    <w:rsid w:val="003E36D7"/>
    <w:rsid w:val="003E3999"/>
    <w:rsid w:val="003E43BE"/>
    <w:rsid w:val="003E4A4E"/>
    <w:rsid w:val="003E504F"/>
    <w:rsid w:val="003E5B98"/>
    <w:rsid w:val="003E62FB"/>
    <w:rsid w:val="003E7801"/>
    <w:rsid w:val="003F0AF5"/>
    <w:rsid w:val="003F14E4"/>
    <w:rsid w:val="003F1FC5"/>
    <w:rsid w:val="003F292E"/>
    <w:rsid w:val="003F39A8"/>
    <w:rsid w:val="003F3A57"/>
    <w:rsid w:val="003F4B68"/>
    <w:rsid w:val="003F532D"/>
    <w:rsid w:val="003F5D7D"/>
    <w:rsid w:val="003F66DE"/>
    <w:rsid w:val="003F7A40"/>
    <w:rsid w:val="004003E7"/>
    <w:rsid w:val="00400CE8"/>
    <w:rsid w:val="004022FC"/>
    <w:rsid w:val="00402763"/>
    <w:rsid w:val="004027A1"/>
    <w:rsid w:val="004055BA"/>
    <w:rsid w:val="00405E13"/>
    <w:rsid w:val="00406284"/>
    <w:rsid w:val="00406A7E"/>
    <w:rsid w:val="00406FC8"/>
    <w:rsid w:val="0040758D"/>
    <w:rsid w:val="00407734"/>
    <w:rsid w:val="00411707"/>
    <w:rsid w:val="00411A59"/>
    <w:rsid w:val="00412C2F"/>
    <w:rsid w:val="00412E96"/>
    <w:rsid w:val="0041486D"/>
    <w:rsid w:val="004165A7"/>
    <w:rsid w:val="0042054B"/>
    <w:rsid w:val="0042102A"/>
    <w:rsid w:val="004211BE"/>
    <w:rsid w:val="00423B49"/>
    <w:rsid w:val="00423C26"/>
    <w:rsid w:val="00423E43"/>
    <w:rsid w:val="00424839"/>
    <w:rsid w:val="004256FF"/>
    <w:rsid w:val="004264F9"/>
    <w:rsid w:val="00426777"/>
    <w:rsid w:val="00427031"/>
    <w:rsid w:val="00427142"/>
    <w:rsid w:val="00427899"/>
    <w:rsid w:val="00427DBB"/>
    <w:rsid w:val="00427FBB"/>
    <w:rsid w:val="004322A6"/>
    <w:rsid w:val="004340BA"/>
    <w:rsid w:val="00437D5A"/>
    <w:rsid w:val="00437EBE"/>
    <w:rsid w:val="00442F67"/>
    <w:rsid w:val="00443487"/>
    <w:rsid w:val="0044467E"/>
    <w:rsid w:val="0044496C"/>
    <w:rsid w:val="00444F46"/>
    <w:rsid w:val="004452EC"/>
    <w:rsid w:val="0044682C"/>
    <w:rsid w:val="004468EC"/>
    <w:rsid w:val="00446A05"/>
    <w:rsid w:val="00446B69"/>
    <w:rsid w:val="004502C5"/>
    <w:rsid w:val="00451250"/>
    <w:rsid w:val="004515BE"/>
    <w:rsid w:val="00452B43"/>
    <w:rsid w:val="004557F7"/>
    <w:rsid w:val="00456294"/>
    <w:rsid w:val="00461308"/>
    <w:rsid w:val="00461FB3"/>
    <w:rsid w:val="0046279F"/>
    <w:rsid w:val="00464F06"/>
    <w:rsid w:val="004668E6"/>
    <w:rsid w:val="004673D5"/>
    <w:rsid w:val="004709F5"/>
    <w:rsid w:val="0047274B"/>
    <w:rsid w:val="00472B3D"/>
    <w:rsid w:val="00472D90"/>
    <w:rsid w:val="00473EB5"/>
    <w:rsid w:val="00474ED8"/>
    <w:rsid w:val="0047647A"/>
    <w:rsid w:val="004771E5"/>
    <w:rsid w:val="00480A69"/>
    <w:rsid w:val="004813E0"/>
    <w:rsid w:val="00484AE9"/>
    <w:rsid w:val="00485508"/>
    <w:rsid w:val="0048659E"/>
    <w:rsid w:val="00486775"/>
    <w:rsid w:val="00487D12"/>
    <w:rsid w:val="00490AC3"/>
    <w:rsid w:val="004929E7"/>
    <w:rsid w:val="0049318A"/>
    <w:rsid w:val="00493A5B"/>
    <w:rsid w:val="00493DA7"/>
    <w:rsid w:val="00495547"/>
    <w:rsid w:val="004961AD"/>
    <w:rsid w:val="00496C40"/>
    <w:rsid w:val="00497059"/>
    <w:rsid w:val="00497082"/>
    <w:rsid w:val="004A1A63"/>
    <w:rsid w:val="004A1F91"/>
    <w:rsid w:val="004A2326"/>
    <w:rsid w:val="004A23A9"/>
    <w:rsid w:val="004A319F"/>
    <w:rsid w:val="004A32F1"/>
    <w:rsid w:val="004A36A8"/>
    <w:rsid w:val="004A5A15"/>
    <w:rsid w:val="004A770C"/>
    <w:rsid w:val="004A781C"/>
    <w:rsid w:val="004A7B5A"/>
    <w:rsid w:val="004A7ECD"/>
    <w:rsid w:val="004B05CE"/>
    <w:rsid w:val="004B0EF8"/>
    <w:rsid w:val="004B117E"/>
    <w:rsid w:val="004B17F7"/>
    <w:rsid w:val="004B4654"/>
    <w:rsid w:val="004B5540"/>
    <w:rsid w:val="004B5F62"/>
    <w:rsid w:val="004B6800"/>
    <w:rsid w:val="004B69CB"/>
    <w:rsid w:val="004B6B98"/>
    <w:rsid w:val="004B748E"/>
    <w:rsid w:val="004B74C8"/>
    <w:rsid w:val="004B7C5E"/>
    <w:rsid w:val="004C1578"/>
    <w:rsid w:val="004C1927"/>
    <w:rsid w:val="004C2276"/>
    <w:rsid w:val="004C3A42"/>
    <w:rsid w:val="004C4352"/>
    <w:rsid w:val="004C4B13"/>
    <w:rsid w:val="004C4B5E"/>
    <w:rsid w:val="004C5064"/>
    <w:rsid w:val="004C54F2"/>
    <w:rsid w:val="004C58EB"/>
    <w:rsid w:val="004C643F"/>
    <w:rsid w:val="004C6683"/>
    <w:rsid w:val="004C715A"/>
    <w:rsid w:val="004D0927"/>
    <w:rsid w:val="004D0BEB"/>
    <w:rsid w:val="004D12E1"/>
    <w:rsid w:val="004D1337"/>
    <w:rsid w:val="004D19B6"/>
    <w:rsid w:val="004D2332"/>
    <w:rsid w:val="004D3065"/>
    <w:rsid w:val="004D320B"/>
    <w:rsid w:val="004D358C"/>
    <w:rsid w:val="004D3ADD"/>
    <w:rsid w:val="004D3AFC"/>
    <w:rsid w:val="004D3C0E"/>
    <w:rsid w:val="004D3EE4"/>
    <w:rsid w:val="004D431C"/>
    <w:rsid w:val="004D48D7"/>
    <w:rsid w:val="004D500B"/>
    <w:rsid w:val="004D5713"/>
    <w:rsid w:val="004D5934"/>
    <w:rsid w:val="004D79AB"/>
    <w:rsid w:val="004E0DB7"/>
    <w:rsid w:val="004E3E15"/>
    <w:rsid w:val="004E4A63"/>
    <w:rsid w:val="004E531A"/>
    <w:rsid w:val="004E6061"/>
    <w:rsid w:val="004E6502"/>
    <w:rsid w:val="004E6E5E"/>
    <w:rsid w:val="004E744E"/>
    <w:rsid w:val="004F026D"/>
    <w:rsid w:val="004F0402"/>
    <w:rsid w:val="004F07B7"/>
    <w:rsid w:val="004F12C9"/>
    <w:rsid w:val="004F1A98"/>
    <w:rsid w:val="004F1AC4"/>
    <w:rsid w:val="004F1B13"/>
    <w:rsid w:val="004F28AC"/>
    <w:rsid w:val="004F2A92"/>
    <w:rsid w:val="004F2E7C"/>
    <w:rsid w:val="004F421C"/>
    <w:rsid w:val="004F4289"/>
    <w:rsid w:val="004F48BF"/>
    <w:rsid w:val="004F4A94"/>
    <w:rsid w:val="004F5821"/>
    <w:rsid w:val="004F6471"/>
    <w:rsid w:val="004F674E"/>
    <w:rsid w:val="004F6C74"/>
    <w:rsid w:val="00500A0B"/>
    <w:rsid w:val="00500C4C"/>
    <w:rsid w:val="00501335"/>
    <w:rsid w:val="005016CA"/>
    <w:rsid w:val="00502699"/>
    <w:rsid w:val="005027A3"/>
    <w:rsid w:val="005033DE"/>
    <w:rsid w:val="0050345B"/>
    <w:rsid w:val="00504962"/>
    <w:rsid w:val="00505A2E"/>
    <w:rsid w:val="005063B6"/>
    <w:rsid w:val="00506A1C"/>
    <w:rsid w:val="00506FCF"/>
    <w:rsid w:val="0050734D"/>
    <w:rsid w:val="00510740"/>
    <w:rsid w:val="00510956"/>
    <w:rsid w:val="00510F23"/>
    <w:rsid w:val="0051133B"/>
    <w:rsid w:val="005115C3"/>
    <w:rsid w:val="00512038"/>
    <w:rsid w:val="00517079"/>
    <w:rsid w:val="005224BD"/>
    <w:rsid w:val="005229B8"/>
    <w:rsid w:val="00522C1A"/>
    <w:rsid w:val="00523091"/>
    <w:rsid w:val="00523B24"/>
    <w:rsid w:val="00526DC4"/>
    <w:rsid w:val="00527F7B"/>
    <w:rsid w:val="005300DF"/>
    <w:rsid w:val="005302DC"/>
    <w:rsid w:val="00530497"/>
    <w:rsid w:val="00531B2A"/>
    <w:rsid w:val="00531B72"/>
    <w:rsid w:val="00531C8C"/>
    <w:rsid w:val="005324A4"/>
    <w:rsid w:val="00532835"/>
    <w:rsid w:val="00532E56"/>
    <w:rsid w:val="00533B21"/>
    <w:rsid w:val="00533B85"/>
    <w:rsid w:val="00533D34"/>
    <w:rsid w:val="00533EE1"/>
    <w:rsid w:val="00534D86"/>
    <w:rsid w:val="00535037"/>
    <w:rsid w:val="0053715D"/>
    <w:rsid w:val="00537700"/>
    <w:rsid w:val="0054049A"/>
    <w:rsid w:val="00541B18"/>
    <w:rsid w:val="00541D68"/>
    <w:rsid w:val="00542646"/>
    <w:rsid w:val="00543C2D"/>
    <w:rsid w:val="00544E43"/>
    <w:rsid w:val="00551B8D"/>
    <w:rsid w:val="005522CE"/>
    <w:rsid w:val="00553578"/>
    <w:rsid w:val="00554626"/>
    <w:rsid w:val="005546C8"/>
    <w:rsid w:val="00554D6E"/>
    <w:rsid w:val="0055566D"/>
    <w:rsid w:val="005558DD"/>
    <w:rsid w:val="0055622E"/>
    <w:rsid w:val="00557727"/>
    <w:rsid w:val="00557C7D"/>
    <w:rsid w:val="00557EEB"/>
    <w:rsid w:val="0056061C"/>
    <w:rsid w:val="005609AA"/>
    <w:rsid w:val="0056353C"/>
    <w:rsid w:val="00563692"/>
    <w:rsid w:val="00563B9C"/>
    <w:rsid w:val="00565B25"/>
    <w:rsid w:val="00567CCF"/>
    <w:rsid w:val="005707BD"/>
    <w:rsid w:val="005713B5"/>
    <w:rsid w:val="0057187A"/>
    <w:rsid w:val="00571D6F"/>
    <w:rsid w:val="005720EB"/>
    <w:rsid w:val="00573350"/>
    <w:rsid w:val="00573E34"/>
    <w:rsid w:val="005740D5"/>
    <w:rsid w:val="005740DA"/>
    <w:rsid w:val="0057772B"/>
    <w:rsid w:val="005802AF"/>
    <w:rsid w:val="005817AB"/>
    <w:rsid w:val="00581DF8"/>
    <w:rsid w:val="00582884"/>
    <w:rsid w:val="00582C57"/>
    <w:rsid w:val="00584EFB"/>
    <w:rsid w:val="00586E4F"/>
    <w:rsid w:val="00587328"/>
    <w:rsid w:val="00590D33"/>
    <w:rsid w:val="00592360"/>
    <w:rsid w:val="00593333"/>
    <w:rsid w:val="005938FC"/>
    <w:rsid w:val="00595D9C"/>
    <w:rsid w:val="005A0825"/>
    <w:rsid w:val="005A09A3"/>
    <w:rsid w:val="005A0F47"/>
    <w:rsid w:val="005A1FEE"/>
    <w:rsid w:val="005A273F"/>
    <w:rsid w:val="005A3583"/>
    <w:rsid w:val="005A4118"/>
    <w:rsid w:val="005A493F"/>
    <w:rsid w:val="005A6A9E"/>
    <w:rsid w:val="005A6C97"/>
    <w:rsid w:val="005A752F"/>
    <w:rsid w:val="005B1E0D"/>
    <w:rsid w:val="005B1E67"/>
    <w:rsid w:val="005B2365"/>
    <w:rsid w:val="005B296A"/>
    <w:rsid w:val="005B36F5"/>
    <w:rsid w:val="005B3F3B"/>
    <w:rsid w:val="005B5FC8"/>
    <w:rsid w:val="005B6E2C"/>
    <w:rsid w:val="005C08BA"/>
    <w:rsid w:val="005C0E56"/>
    <w:rsid w:val="005C194D"/>
    <w:rsid w:val="005C21B5"/>
    <w:rsid w:val="005C3179"/>
    <w:rsid w:val="005C42E9"/>
    <w:rsid w:val="005C464F"/>
    <w:rsid w:val="005C5B71"/>
    <w:rsid w:val="005C639C"/>
    <w:rsid w:val="005C795A"/>
    <w:rsid w:val="005D1804"/>
    <w:rsid w:val="005D3A26"/>
    <w:rsid w:val="005D4EDA"/>
    <w:rsid w:val="005D65FC"/>
    <w:rsid w:val="005D6747"/>
    <w:rsid w:val="005D6918"/>
    <w:rsid w:val="005E1AC1"/>
    <w:rsid w:val="005E3BA2"/>
    <w:rsid w:val="005E40A8"/>
    <w:rsid w:val="005E5F15"/>
    <w:rsid w:val="005F1394"/>
    <w:rsid w:val="005F156F"/>
    <w:rsid w:val="005F1C5A"/>
    <w:rsid w:val="005F2179"/>
    <w:rsid w:val="005F2E7D"/>
    <w:rsid w:val="005F2EC2"/>
    <w:rsid w:val="005F45C2"/>
    <w:rsid w:val="005F569A"/>
    <w:rsid w:val="005F6073"/>
    <w:rsid w:val="005F6196"/>
    <w:rsid w:val="005F6454"/>
    <w:rsid w:val="005F7759"/>
    <w:rsid w:val="005F7852"/>
    <w:rsid w:val="005F7C7F"/>
    <w:rsid w:val="0060041C"/>
    <w:rsid w:val="006012BD"/>
    <w:rsid w:val="00601C04"/>
    <w:rsid w:val="00602086"/>
    <w:rsid w:val="00602AAE"/>
    <w:rsid w:val="006031E8"/>
    <w:rsid w:val="00603EE5"/>
    <w:rsid w:val="00605C0C"/>
    <w:rsid w:val="0060626C"/>
    <w:rsid w:val="00607309"/>
    <w:rsid w:val="00607F3D"/>
    <w:rsid w:val="00610C46"/>
    <w:rsid w:val="0061209D"/>
    <w:rsid w:val="00614079"/>
    <w:rsid w:val="00614188"/>
    <w:rsid w:val="00615362"/>
    <w:rsid w:val="00615EBC"/>
    <w:rsid w:val="00616F1D"/>
    <w:rsid w:val="0061749E"/>
    <w:rsid w:val="00617C77"/>
    <w:rsid w:val="0062006E"/>
    <w:rsid w:val="00620404"/>
    <w:rsid w:val="006214D7"/>
    <w:rsid w:val="006219E8"/>
    <w:rsid w:val="00622BEF"/>
    <w:rsid w:val="0062386E"/>
    <w:rsid w:val="00624802"/>
    <w:rsid w:val="00625C3F"/>
    <w:rsid w:val="00625F4E"/>
    <w:rsid w:val="0063071F"/>
    <w:rsid w:val="00630C62"/>
    <w:rsid w:val="00631207"/>
    <w:rsid w:val="0063253F"/>
    <w:rsid w:val="00633FA0"/>
    <w:rsid w:val="00633FEA"/>
    <w:rsid w:val="00634534"/>
    <w:rsid w:val="00634EF5"/>
    <w:rsid w:val="00636A93"/>
    <w:rsid w:val="006418C8"/>
    <w:rsid w:val="006427D9"/>
    <w:rsid w:val="00642BAE"/>
    <w:rsid w:val="00643498"/>
    <w:rsid w:val="00645AB9"/>
    <w:rsid w:val="00645E2A"/>
    <w:rsid w:val="006460CB"/>
    <w:rsid w:val="006473BA"/>
    <w:rsid w:val="00647D90"/>
    <w:rsid w:val="006502D1"/>
    <w:rsid w:val="00654244"/>
    <w:rsid w:val="006546B6"/>
    <w:rsid w:val="006547BB"/>
    <w:rsid w:val="006555CA"/>
    <w:rsid w:val="00655BA3"/>
    <w:rsid w:val="006560E3"/>
    <w:rsid w:val="006564ED"/>
    <w:rsid w:val="00656C6E"/>
    <w:rsid w:val="006629DF"/>
    <w:rsid w:val="00663F47"/>
    <w:rsid w:val="00664AC4"/>
    <w:rsid w:val="00664FB0"/>
    <w:rsid w:val="0066505B"/>
    <w:rsid w:val="0066750D"/>
    <w:rsid w:val="00667F2F"/>
    <w:rsid w:val="00671338"/>
    <w:rsid w:val="00671A0B"/>
    <w:rsid w:val="00672CE0"/>
    <w:rsid w:val="006730F3"/>
    <w:rsid w:val="00673B33"/>
    <w:rsid w:val="006747AB"/>
    <w:rsid w:val="00676465"/>
    <w:rsid w:val="006775C4"/>
    <w:rsid w:val="0068056E"/>
    <w:rsid w:val="00681E5E"/>
    <w:rsid w:val="00681EE7"/>
    <w:rsid w:val="00682165"/>
    <w:rsid w:val="00683178"/>
    <w:rsid w:val="0068325D"/>
    <w:rsid w:val="00684A2A"/>
    <w:rsid w:val="00684F50"/>
    <w:rsid w:val="00687495"/>
    <w:rsid w:val="00687711"/>
    <w:rsid w:val="00687828"/>
    <w:rsid w:val="00687BEB"/>
    <w:rsid w:val="00691515"/>
    <w:rsid w:val="00692778"/>
    <w:rsid w:val="006937A1"/>
    <w:rsid w:val="00693CC2"/>
    <w:rsid w:val="00693F50"/>
    <w:rsid w:val="00694688"/>
    <w:rsid w:val="00694863"/>
    <w:rsid w:val="006948AC"/>
    <w:rsid w:val="00694C91"/>
    <w:rsid w:val="00695D24"/>
    <w:rsid w:val="00696616"/>
    <w:rsid w:val="00696D5C"/>
    <w:rsid w:val="00696F11"/>
    <w:rsid w:val="006973E2"/>
    <w:rsid w:val="00697607"/>
    <w:rsid w:val="0069771F"/>
    <w:rsid w:val="006A13BB"/>
    <w:rsid w:val="006A326C"/>
    <w:rsid w:val="006A52C1"/>
    <w:rsid w:val="006A5821"/>
    <w:rsid w:val="006A5A6C"/>
    <w:rsid w:val="006A654C"/>
    <w:rsid w:val="006A6B9A"/>
    <w:rsid w:val="006B0A9C"/>
    <w:rsid w:val="006B0B08"/>
    <w:rsid w:val="006B10A8"/>
    <w:rsid w:val="006B10B6"/>
    <w:rsid w:val="006B1B86"/>
    <w:rsid w:val="006B208B"/>
    <w:rsid w:val="006B3C7A"/>
    <w:rsid w:val="006B3E41"/>
    <w:rsid w:val="006B454E"/>
    <w:rsid w:val="006B462B"/>
    <w:rsid w:val="006B4FD6"/>
    <w:rsid w:val="006B511B"/>
    <w:rsid w:val="006B6EF2"/>
    <w:rsid w:val="006B7267"/>
    <w:rsid w:val="006B7469"/>
    <w:rsid w:val="006C1F9E"/>
    <w:rsid w:val="006C2F23"/>
    <w:rsid w:val="006C408C"/>
    <w:rsid w:val="006C456A"/>
    <w:rsid w:val="006C564D"/>
    <w:rsid w:val="006C671F"/>
    <w:rsid w:val="006C6F3C"/>
    <w:rsid w:val="006C6FB7"/>
    <w:rsid w:val="006D007C"/>
    <w:rsid w:val="006D06F5"/>
    <w:rsid w:val="006D428F"/>
    <w:rsid w:val="006D668F"/>
    <w:rsid w:val="006E1695"/>
    <w:rsid w:val="006E197B"/>
    <w:rsid w:val="006E1AC8"/>
    <w:rsid w:val="006E22C9"/>
    <w:rsid w:val="006E58AF"/>
    <w:rsid w:val="006E6A36"/>
    <w:rsid w:val="006E7639"/>
    <w:rsid w:val="006E7F21"/>
    <w:rsid w:val="006F0329"/>
    <w:rsid w:val="006F0771"/>
    <w:rsid w:val="006F0913"/>
    <w:rsid w:val="006F2412"/>
    <w:rsid w:val="006F6131"/>
    <w:rsid w:val="00700013"/>
    <w:rsid w:val="007017F0"/>
    <w:rsid w:val="00702862"/>
    <w:rsid w:val="007037DD"/>
    <w:rsid w:val="00703B2F"/>
    <w:rsid w:val="0070428E"/>
    <w:rsid w:val="00704634"/>
    <w:rsid w:val="00705D6A"/>
    <w:rsid w:val="00706144"/>
    <w:rsid w:val="007063E6"/>
    <w:rsid w:val="00707031"/>
    <w:rsid w:val="00707245"/>
    <w:rsid w:val="00710B09"/>
    <w:rsid w:val="00712D50"/>
    <w:rsid w:val="007135A0"/>
    <w:rsid w:val="00714488"/>
    <w:rsid w:val="007156BE"/>
    <w:rsid w:val="00717898"/>
    <w:rsid w:val="00720339"/>
    <w:rsid w:val="0072215B"/>
    <w:rsid w:val="00722B88"/>
    <w:rsid w:val="0072368F"/>
    <w:rsid w:val="00724B3B"/>
    <w:rsid w:val="00727C09"/>
    <w:rsid w:val="00727D9C"/>
    <w:rsid w:val="00730250"/>
    <w:rsid w:val="00730453"/>
    <w:rsid w:val="00731FC7"/>
    <w:rsid w:val="0073212F"/>
    <w:rsid w:val="007324A9"/>
    <w:rsid w:val="0073439D"/>
    <w:rsid w:val="00734795"/>
    <w:rsid w:val="0073546B"/>
    <w:rsid w:val="00736F71"/>
    <w:rsid w:val="00740D93"/>
    <w:rsid w:val="0074244D"/>
    <w:rsid w:val="007426D1"/>
    <w:rsid w:val="00743E50"/>
    <w:rsid w:val="00743F9C"/>
    <w:rsid w:val="00744E48"/>
    <w:rsid w:val="00746015"/>
    <w:rsid w:val="007511BF"/>
    <w:rsid w:val="00752CFC"/>
    <w:rsid w:val="00752E25"/>
    <w:rsid w:val="00756771"/>
    <w:rsid w:val="00756A0B"/>
    <w:rsid w:val="00757070"/>
    <w:rsid w:val="0075716B"/>
    <w:rsid w:val="00757FD7"/>
    <w:rsid w:val="00760108"/>
    <w:rsid w:val="00760AB6"/>
    <w:rsid w:val="00761447"/>
    <w:rsid w:val="00762460"/>
    <w:rsid w:val="007656A2"/>
    <w:rsid w:val="00766389"/>
    <w:rsid w:val="00770536"/>
    <w:rsid w:val="007722CF"/>
    <w:rsid w:val="00774396"/>
    <w:rsid w:val="007743DD"/>
    <w:rsid w:val="00774D2E"/>
    <w:rsid w:val="007758EE"/>
    <w:rsid w:val="00775BD0"/>
    <w:rsid w:val="00777AF0"/>
    <w:rsid w:val="00777CFA"/>
    <w:rsid w:val="00777F6C"/>
    <w:rsid w:val="007806D4"/>
    <w:rsid w:val="00782019"/>
    <w:rsid w:val="00783990"/>
    <w:rsid w:val="007841D1"/>
    <w:rsid w:val="007902C7"/>
    <w:rsid w:val="00790CF4"/>
    <w:rsid w:val="00790DA7"/>
    <w:rsid w:val="00791F5C"/>
    <w:rsid w:val="007927EC"/>
    <w:rsid w:val="00792E46"/>
    <w:rsid w:val="00796315"/>
    <w:rsid w:val="00796538"/>
    <w:rsid w:val="00796A71"/>
    <w:rsid w:val="00796AB8"/>
    <w:rsid w:val="00796CE5"/>
    <w:rsid w:val="00796FB6"/>
    <w:rsid w:val="007A0C87"/>
    <w:rsid w:val="007A0DD5"/>
    <w:rsid w:val="007A1AEF"/>
    <w:rsid w:val="007A4150"/>
    <w:rsid w:val="007A47F2"/>
    <w:rsid w:val="007A70F8"/>
    <w:rsid w:val="007A719C"/>
    <w:rsid w:val="007A757A"/>
    <w:rsid w:val="007A7FB1"/>
    <w:rsid w:val="007B08F4"/>
    <w:rsid w:val="007B14D2"/>
    <w:rsid w:val="007B4EEE"/>
    <w:rsid w:val="007B5E87"/>
    <w:rsid w:val="007B5EBB"/>
    <w:rsid w:val="007B5F29"/>
    <w:rsid w:val="007B65D2"/>
    <w:rsid w:val="007C28D7"/>
    <w:rsid w:val="007C313D"/>
    <w:rsid w:val="007C3714"/>
    <w:rsid w:val="007C3B2E"/>
    <w:rsid w:val="007C405D"/>
    <w:rsid w:val="007C4201"/>
    <w:rsid w:val="007C4D02"/>
    <w:rsid w:val="007C4D7C"/>
    <w:rsid w:val="007C76C2"/>
    <w:rsid w:val="007D0A0F"/>
    <w:rsid w:val="007D131D"/>
    <w:rsid w:val="007D1719"/>
    <w:rsid w:val="007D32F7"/>
    <w:rsid w:val="007D3939"/>
    <w:rsid w:val="007D404D"/>
    <w:rsid w:val="007D45CB"/>
    <w:rsid w:val="007D4645"/>
    <w:rsid w:val="007D7DFB"/>
    <w:rsid w:val="007E2359"/>
    <w:rsid w:val="007E3210"/>
    <w:rsid w:val="007E32FC"/>
    <w:rsid w:val="007E4266"/>
    <w:rsid w:val="007E4EA5"/>
    <w:rsid w:val="007E7A9C"/>
    <w:rsid w:val="007F0BA9"/>
    <w:rsid w:val="007F1ECE"/>
    <w:rsid w:val="007F3BF0"/>
    <w:rsid w:val="007F4946"/>
    <w:rsid w:val="007F4B42"/>
    <w:rsid w:val="007F5263"/>
    <w:rsid w:val="007F7CB7"/>
    <w:rsid w:val="007F7F91"/>
    <w:rsid w:val="00801A10"/>
    <w:rsid w:val="00801F35"/>
    <w:rsid w:val="0080289A"/>
    <w:rsid w:val="00803391"/>
    <w:rsid w:val="00805EC8"/>
    <w:rsid w:val="008061D6"/>
    <w:rsid w:val="008068C9"/>
    <w:rsid w:val="00806D14"/>
    <w:rsid w:val="008077D5"/>
    <w:rsid w:val="00811407"/>
    <w:rsid w:val="00811A11"/>
    <w:rsid w:val="00811B44"/>
    <w:rsid w:val="008122E4"/>
    <w:rsid w:val="00817613"/>
    <w:rsid w:val="0082001A"/>
    <w:rsid w:val="0082070E"/>
    <w:rsid w:val="0082097A"/>
    <w:rsid w:val="00820E06"/>
    <w:rsid w:val="008211F5"/>
    <w:rsid w:val="008241FC"/>
    <w:rsid w:val="0082586E"/>
    <w:rsid w:val="00825DF2"/>
    <w:rsid w:val="00826459"/>
    <w:rsid w:val="0082656E"/>
    <w:rsid w:val="00826F27"/>
    <w:rsid w:val="008309C8"/>
    <w:rsid w:val="008309F3"/>
    <w:rsid w:val="00830F53"/>
    <w:rsid w:val="008312B3"/>
    <w:rsid w:val="00832A83"/>
    <w:rsid w:val="00832D2B"/>
    <w:rsid w:val="00833114"/>
    <w:rsid w:val="00837CEF"/>
    <w:rsid w:val="0084045C"/>
    <w:rsid w:val="00840C89"/>
    <w:rsid w:val="0084114B"/>
    <w:rsid w:val="008422F8"/>
    <w:rsid w:val="00842756"/>
    <w:rsid w:val="008430AD"/>
    <w:rsid w:val="008433AE"/>
    <w:rsid w:val="0084355F"/>
    <w:rsid w:val="008460CE"/>
    <w:rsid w:val="008473A8"/>
    <w:rsid w:val="00850259"/>
    <w:rsid w:val="008504C8"/>
    <w:rsid w:val="00851000"/>
    <w:rsid w:val="0085169D"/>
    <w:rsid w:val="00851789"/>
    <w:rsid w:val="00855029"/>
    <w:rsid w:val="0085507C"/>
    <w:rsid w:val="0085563E"/>
    <w:rsid w:val="00855FD5"/>
    <w:rsid w:val="00860880"/>
    <w:rsid w:val="00861653"/>
    <w:rsid w:val="00861978"/>
    <w:rsid w:val="008625C0"/>
    <w:rsid w:val="008634C5"/>
    <w:rsid w:val="00863FB1"/>
    <w:rsid w:val="00864F72"/>
    <w:rsid w:val="00866DF0"/>
    <w:rsid w:val="008706E1"/>
    <w:rsid w:val="00870822"/>
    <w:rsid w:val="0087089C"/>
    <w:rsid w:val="008709B3"/>
    <w:rsid w:val="00870DB7"/>
    <w:rsid w:val="00871CF9"/>
    <w:rsid w:val="00872D12"/>
    <w:rsid w:val="00873D60"/>
    <w:rsid w:val="008740F9"/>
    <w:rsid w:val="00875679"/>
    <w:rsid w:val="008757CB"/>
    <w:rsid w:val="0087759D"/>
    <w:rsid w:val="00880169"/>
    <w:rsid w:val="0088052E"/>
    <w:rsid w:val="00880A15"/>
    <w:rsid w:val="0088144E"/>
    <w:rsid w:val="00881527"/>
    <w:rsid w:val="00881759"/>
    <w:rsid w:val="0088412E"/>
    <w:rsid w:val="008849B2"/>
    <w:rsid w:val="00884F71"/>
    <w:rsid w:val="0088509D"/>
    <w:rsid w:val="008866BD"/>
    <w:rsid w:val="00886906"/>
    <w:rsid w:val="00887311"/>
    <w:rsid w:val="00887B04"/>
    <w:rsid w:val="00890833"/>
    <w:rsid w:val="00890BC5"/>
    <w:rsid w:val="00890E9C"/>
    <w:rsid w:val="0089367B"/>
    <w:rsid w:val="00893B24"/>
    <w:rsid w:val="008946EA"/>
    <w:rsid w:val="0089482E"/>
    <w:rsid w:val="00894D4A"/>
    <w:rsid w:val="008975C8"/>
    <w:rsid w:val="00897D92"/>
    <w:rsid w:val="008A07C6"/>
    <w:rsid w:val="008A0DC6"/>
    <w:rsid w:val="008A1320"/>
    <w:rsid w:val="008A1385"/>
    <w:rsid w:val="008A249E"/>
    <w:rsid w:val="008A4EE6"/>
    <w:rsid w:val="008A5426"/>
    <w:rsid w:val="008A6544"/>
    <w:rsid w:val="008A65C4"/>
    <w:rsid w:val="008A7EC3"/>
    <w:rsid w:val="008A7F72"/>
    <w:rsid w:val="008B0AD8"/>
    <w:rsid w:val="008B1D4F"/>
    <w:rsid w:val="008B32AC"/>
    <w:rsid w:val="008B4367"/>
    <w:rsid w:val="008B4EBC"/>
    <w:rsid w:val="008B5073"/>
    <w:rsid w:val="008B5200"/>
    <w:rsid w:val="008B56DC"/>
    <w:rsid w:val="008B5DFE"/>
    <w:rsid w:val="008B604B"/>
    <w:rsid w:val="008C02B6"/>
    <w:rsid w:val="008C0623"/>
    <w:rsid w:val="008C2171"/>
    <w:rsid w:val="008C2DFE"/>
    <w:rsid w:val="008C3494"/>
    <w:rsid w:val="008C3682"/>
    <w:rsid w:val="008C3721"/>
    <w:rsid w:val="008C3CED"/>
    <w:rsid w:val="008C4332"/>
    <w:rsid w:val="008C508D"/>
    <w:rsid w:val="008C50D4"/>
    <w:rsid w:val="008C5220"/>
    <w:rsid w:val="008D1236"/>
    <w:rsid w:val="008D1EDE"/>
    <w:rsid w:val="008D32AD"/>
    <w:rsid w:val="008D3F24"/>
    <w:rsid w:val="008D458F"/>
    <w:rsid w:val="008D52D9"/>
    <w:rsid w:val="008D6772"/>
    <w:rsid w:val="008E02E6"/>
    <w:rsid w:val="008E0B04"/>
    <w:rsid w:val="008E15B5"/>
    <w:rsid w:val="008E25B5"/>
    <w:rsid w:val="008E3B36"/>
    <w:rsid w:val="008E3CEC"/>
    <w:rsid w:val="008E3E87"/>
    <w:rsid w:val="008E3F24"/>
    <w:rsid w:val="008E4A67"/>
    <w:rsid w:val="008E6B6D"/>
    <w:rsid w:val="008F0205"/>
    <w:rsid w:val="008F0DCC"/>
    <w:rsid w:val="008F0FEB"/>
    <w:rsid w:val="008F2BAD"/>
    <w:rsid w:val="008F2CAE"/>
    <w:rsid w:val="008F39F2"/>
    <w:rsid w:val="008F4E1B"/>
    <w:rsid w:val="008F52F4"/>
    <w:rsid w:val="008F72C5"/>
    <w:rsid w:val="008F743B"/>
    <w:rsid w:val="009011B4"/>
    <w:rsid w:val="00901AE0"/>
    <w:rsid w:val="009020E0"/>
    <w:rsid w:val="00902FFF"/>
    <w:rsid w:val="00903765"/>
    <w:rsid w:val="00903E8E"/>
    <w:rsid w:val="00904997"/>
    <w:rsid w:val="00904EE4"/>
    <w:rsid w:val="0090696C"/>
    <w:rsid w:val="00907C15"/>
    <w:rsid w:val="0091170B"/>
    <w:rsid w:val="00911A5A"/>
    <w:rsid w:val="00912F68"/>
    <w:rsid w:val="009133A9"/>
    <w:rsid w:val="00913418"/>
    <w:rsid w:val="00913C08"/>
    <w:rsid w:val="00913CD9"/>
    <w:rsid w:val="00915282"/>
    <w:rsid w:val="00920287"/>
    <w:rsid w:val="00920947"/>
    <w:rsid w:val="0092099A"/>
    <w:rsid w:val="009220E0"/>
    <w:rsid w:val="00922FD0"/>
    <w:rsid w:val="0092383C"/>
    <w:rsid w:val="00923E83"/>
    <w:rsid w:val="00923FD8"/>
    <w:rsid w:val="009250CB"/>
    <w:rsid w:val="00926AC7"/>
    <w:rsid w:val="00926FCD"/>
    <w:rsid w:val="00927607"/>
    <w:rsid w:val="009300DD"/>
    <w:rsid w:val="00931D14"/>
    <w:rsid w:val="00931DCF"/>
    <w:rsid w:val="00932366"/>
    <w:rsid w:val="009331AC"/>
    <w:rsid w:val="00933673"/>
    <w:rsid w:val="00934282"/>
    <w:rsid w:val="0093459A"/>
    <w:rsid w:val="00934719"/>
    <w:rsid w:val="00934B4F"/>
    <w:rsid w:val="00935C0C"/>
    <w:rsid w:val="00936245"/>
    <w:rsid w:val="00936747"/>
    <w:rsid w:val="00937B14"/>
    <w:rsid w:val="009401E4"/>
    <w:rsid w:val="00940C5D"/>
    <w:rsid w:val="00942CAB"/>
    <w:rsid w:val="00942E61"/>
    <w:rsid w:val="0094523C"/>
    <w:rsid w:val="0094562D"/>
    <w:rsid w:val="00946E68"/>
    <w:rsid w:val="00946FB0"/>
    <w:rsid w:val="009473C5"/>
    <w:rsid w:val="009475F5"/>
    <w:rsid w:val="00947785"/>
    <w:rsid w:val="00950019"/>
    <w:rsid w:val="009504AD"/>
    <w:rsid w:val="009513AF"/>
    <w:rsid w:val="009514A7"/>
    <w:rsid w:val="009524CE"/>
    <w:rsid w:val="009525E5"/>
    <w:rsid w:val="00952E94"/>
    <w:rsid w:val="00953386"/>
    <w:rsid w:val="00960887"/>
    <w:rsid w:val="0096112B"/>
    <w:rsid w:val="00964A87"/>
    <w:rsid w:val="00965DB7"/>
    <w:rsid w:val="00971321"/>
    <w:rsid w:val="00972B61"/>
    <w:rsid w:val="009730F2"/>
    <w:rsid w:val="00973457"/>
    <w:rsid w:val="009756EC"/>
    <w:rsid w:val="00975CFB"/>
    <w:rsid w:val="00975D22"/>
    <w:rsid w:val="00976FCC"/>
    <w:rsid w:val="0097768E"/>
    <w:rsid w:val="00983525"/>
    <w:rsid w:val="00984E45"/>
    <w:rsid w:val="00984F92"/>
    <w:rsid w:val="009868FC"/>
    <w:rsid w:val="00986D6A"/>
    <w:rsid w:val="00990013"/>
    <w:rsid w:val="00990D44"/>
    <w:rsid w:val="00991E94"/>
    <w:rsid w:val="009925DC"/>
    <w:rsid w:val="00992712"/>
    <w:rsid w:val="00994057"/>
    <w:rsid w:val="009940EE"/>
    <w:rsid w:val="00994AD2"/>
    <w:rsid w:val="0099690A"/>
    <w:rsid w:val="00997136"/>
    <w:rsid w:val="009A2061"/>
    <w:rsid w:val="009A328A"/>
    <w:rsid w:val="009A33BE"/>
    <w:rsid w:val="009A4719"/>
    <w:rsid w:val="009B08CB"/>
    <w:rsid w:val="009B0FBB"/>
    <w:rsid w:val="009B15EE"/>
    <w:rsid w:val="009B19C2"/>
    <w:rsid w:val="009B1EAF"/>
    <w:rsid w:val="009B229F"/>
    <w:rsid w:val="009B2AE4"/>
    <w:rsid w:val="009B38A3"/>
    <w:rsid w:val="009B38C8"/>
    <w:rsid w:val="009B4E0E"/>
    <w:rsid w:val="009B5202"/>
    <w:rsid w:val="009B537A"/>
    <w:rsid w:val="009B622A"/>
    <w:rsid w:val="009B6D2C"/>
    <w:rsid w:val="009C16E5"/>
    <w:rsid w:val="009C24D1"/>
    <w:rsid w:val="009C3841"/>
    <w:rsid w:val="009C607A"/>
    <w:rsid w:val="009C6929"/>
    <w:rsid w:val="009C6A52"/>
    <w:rsid w:val="009D183B"/>
    <w:rsid w:val="009D212A"/>
    <w:rsid w:val="009D2320"/>
    <w:rsid w:val="009D2378"/>
    <w:rsid w:val="009D30C1"/>
    <w:rsid w:val="009D3356"/>
    <w:rsid w:val="009D3CB7"/>
    <w:rsid w:val="009D3DBF"/>
    <w:rsid w:val="009D4901"/>
    <w:rsid w:val="009D4BF2"/>
    <w:rsid w:val="009D5068"/>
    <w:rsid w:val="009D5281"/>
    <w:rsid w:val="009D5AC5"/>
    <w:rsid w:val="009D5D6A"/>
    <w:rsid w:val="009D6566"/>
    <w:rsid w:val="009D7058"/>
    <w:rsid w:val="009D76EB"/>
    <w:rsid w:val="009D7EF7"/>
    <w:rsid w:val="009E0336"/>
    <w:rsid w:val="009E10EC"/>
    <w:rsid w:val="009E10F6"/>
    <w:rsid w:val="009E1628"/>
    <w:rsid w:val="009E2F5D"/>
    <w:rsid w:val="009E35C0"/>
    <w:rsid w:val="009E3DB9"/>
    <w:rsid w:val="009E4B72"/>
    <w:rsid w:val="009E646B"/>
    <w:rsid w:val="009E7FC9"/>
    <w:rsid w:val="009F050C"/>
    <w:rsid w:val="009F066A"/>
    <w:rsid w:val="009F1587"/>
    <w:rsid w:val="009F3244"/>
    <w:rsid w:val="009F344F"/>
    <w:rsid w:val="009F3537"/>
    <w:rsid w:val="009F3A8E"/>
    <w:rsid w:val="009F3B12"/>
    <w:rsid w:val="009F4300"/>
    <w:rsid w:val="009F46F3"/>
    <w:rsid w:val="009F5F75"/>
    <w:rsid w:val="009F6D03"/>
    <w:rsid w:val="009F74A6"/>
    <w:rsid w:val="009F75C0"/>
    <w:rsid w:val="00A00501"/>
    <w:rsid w:val="00A01117"/>
    <w:rsid w:val="00A022D9"/>
    <w:rsid w:val="00A02DFE"/>
    <w:rsid w:val="00A0357E"/>
    <w:rsid w:val="00A040CB"/>
    <w:rsid w:val="00A0428C"/>
    <w:rsid w:val="00A06539"/>
    <w:rsid w:val="00A06D1F"/>
    <w:rsid w:val="00A06F57"/>
    <w:rsid w:val="00A07A56"/>
    <w:rsid w:val="00A1031F"/>
    <w:rsid w:val="00A1186C"/>
    <w:rsid w:val="00A12D31"/>
    <w:rsid w:val="00A13C0F"/>
    <w:rsid w:val="00A164A6"/>
    <w:rsid w:val="00A165FE"/>
    <w:rsid w:val="00A16E17"/>
    <w:rsid w:val="00A17EC0"/>
    <w:rsid w:val="00A21357"/>
    <w:rsid w:val="00A215C1"/>
    <w:rsid w:val="00A2187A"/>
    <w:rsid w:val="00A21B13"/>
    <w:rsid w:val="00A22381"/>
    <w:rsid w:val="00A243B5"/>
    <w:rsid w:val="00A258BB"/>
    <w:rsid w:val="00A27138"/>
    <w:rsid w:val="00A3359F"/>
    <w:rsid w:val="00A33F3B"/>
    <w:rsid w:val="00A344E5"/>
    <w:rsid w:val="00A3583F"/>
    <w:rsid w:val="00A36936"/>
    <w:rsid w:val="00A37825"/>
    <w:rsid w:val="00A4105D"/>
    <w:rsid w:val="00A417FE"/>
    <w:rsid w:val="00A41FA8"/>
    <w:rsid w:val="00A426AA"/>
    <w:rsid w:val="00A426F3"/>
    <w:rsid w:val="00A42E01"/>
    <w:rsid w:val="00A433A8"/>
    <w:rsid w:val="00A44166"/>
    <w:rsid w:val="00A456F5"/>
    <w:rsid w:val="00A45C71"/>
    <w:rsid w:val="00A4628E"/>
    <w:rsid w:val="00A465C2"/>
    <w:rsid w:val="00A469E8"/>
    <w:rsid w:val="00A47209"/>
    <w:rsid w:val="00A47455"/>
    <w:rsid w:val="00A51C63"/>
    <w:rsid w:val="00A52762"/>
    <w:rsid w:val="00A537AD"/>
    <w:rsid w:val="00A54A2D"/>
    <w:rsid w:val="00A55915"/>
    <w:rsid w:val="00A56094"/>
    <w:rsid w:val="00A5698E"/>
    <w:rsid w:val="00A57CA6"/>
    <w:rsid w:val="00A608CD"/>
    <w:rsid w:val="00A621AC"/>
    <w:rsid w:val="00A64C7D"/>
    <w:rsid w:val="00A64E0F"/>
    <w:rsid w:val="00A654A2"/>
    <w:rsid w:val="00A655E9"/>
    <w:rsid w:val="00A67E1D"/>
    <w:rsid w:val="00A703F5"/>
    <w:rsid w:val="00A71119"/>
    <w:rsid w:val="00A72E3D"/>
    <w:rsid w:val="00A73B00"/>
    <w:rsid w:val="00A746E4"/>
    <w:rsid w:val="00A761F4"/>
    <w:rsid w:val="00A77448"/>
    <w:rsid w:val="00A77B9E"/>
    <w:rsid w:val="00A8007D"/>
    <w:rsid w:val="00A80761"/>
    <w:rsid w:val="00A80DC8"/>
    <w:rsid w:val="00A814C5"/>
    <w:rsid w:val="00A82B2C"/>
    <w:rsid w:val="00A83D36"/>
    <w:rsid w:val="00A85897"/>
    <w:rsid w:val="00A86E13"/>
    <w:rsid w:val="00A86E22"/>
    <w:rsid w:val="00A87174"/>
    <w:rsid w:val="00A87279"/>
    <w:rsid w:val="00A87E95"/>
    <w:rsid w:val="00A900FE"/>
    <w:rsid w:val="00A920FD"/>
    <w:rsid w:val="00A92C9A"/>
    <w:rsid w:val="00A9370A"/>
    <w:rsid w:val="00A94E2C"/>
    <w:rsid w:val="00A94F02"/>
    <w:rsid w:val="00A94F2D"/>
    <w:rsid w:val="00A966F4"/>
    <w:rsid w:val="00AA029D"/>
    <w:rsid w:val="00AA0734"/>
    <w:rsid w:val="00AA0926"/>
    <w:rsid w:val="00AA11A2"/>
    <w:rsid w:val="00AA20E4"/>
    <w:rsid w:val="00AA221F"/>
    <w:rsid w:val="00AA2CA6"/>
    <w:rsid w:val="00AA3786"/>
    <w:rsid w:val="00AA38B9"/>
    <w:rsid w:val="00AA5413"/>
    <w:rsid w:val="00AA5BC8"/>
    <w:rsid w:val="00AA689B"/>
    <w:rsid w:val="00AA7023"/>
    <w:rsid w:val="00AA715D"/>
    <w:rsid w:val="00AA7952"/>
    <w:rsid w:val="00AB00F1"/>
    <w:rsid w:val="00AB0CE7"/>
    <w:rsid w:val="00AB11B8"/>
    <w:rsid w:val="00AB2674"/>
    <w:rsid w:val="00AB511E"/>
    <w:rsid w:val="00AB5C16"/>
    <w:rsid w:val="00AB628D"/>
    <w:rsid w:val="00AC00B1"/>
    <w:rsid w:val="00AC0229"/>
    <w:rsid w:val="00AC0A7E"/>
    <w:rsid w:val="00AC0FA0"/>
    <w:rsid w:val="00AC12CF"/>
    <w:rsid w:val="00AC154D"/>
    <w:rsid w:val="00AC2548"/>
    <w:rsid w:val="00AC740B"/>
    <w:rsid w:val="00AD02BF"/>
    <w:rsid w:val="00AD100C"/>
    <w:rsid w:val="00AD2540"/>
    <w:rsid w:val="00AD38C5"/>
    <w:rsid w:val="00AD38ED"/>
    <w:rsid w:val="00AD39D6"/>
    <w:rsid w:val="00AD3C97"/>
    <w:rsid w:val="00AD4282"/>
    <w:rsid w:val="00AD4DC6"/>
    <w:rsid w:val="00AD5CD8"/>
    <w:rsid w:val="00AD77FD"/>
    <w:rsid w:val="00AD7FFB"/>
    <w:rsid w:val="00AE1C5C"/>
    <w:rsid w:val="00AE271F"/>
    <w:rsid w:val="00AE3104"/>
    <w:rsid w:val="00AE3DF5"/>
    <w:rsid w:val="00AE4CFF"/>
    <w:rsid w:val="00AE4E46"/>
    <w:rsid w:val="00AE52B0"/>
    <w:rsid w:val="00AE5C7F"/>
    <w:rsid w:val="00AE79A0"/>
    <w:rsid w:val="00AE7FC9"/>
    <w:rsid w:val="00AF2172"/>
    <w:rsid w:val="00AF4CB2"/>
    <w:rsid w:val="00AF4E0C"/>
    <w:rsid w:val="00AF5884"/>
    <w:rsid w:val="00AF5B71"/>
    <w:rsid w:val="00AF67FD"/>
    <w:rsid w:val="00AF6E9D"/>
    <w:rsid w:val="00B001C0"/>
    <w:rsid w:val="00B0093A"/>
    <w:rsid w:val="00B00AAC"/>
    <w:rsid w:val="00B00F25"/>
    <w:rsid w:val="00B0229E"/>
    <w:rsid w:val="00B02FB6"/>
    <w:rsid w:val="00B03ACC"/>
    <w:rsid w:val="00B04123"/>
    <w:rsid w:val="00B049EC"/>
    <w:rsid w:val="00B04DD6"/>
    <w:rsid w:val="00B050A3"/>
    <w:rsid w:val="00B074A0"/>
    <w:rsid w:val="00B0768C"/>
    <w:rsid w:val="00B10264"/>
    <w:rsid w:val="00B1212B"/>
    <w:rsid w:val="00B13177"/>
    <w:rsid w:val="00B13BD6"/>
    <w:rsid w:val="00B13E8D"/>
    <w:rsid w:val="00B15852"/>
    <w:rsid w:val="00B16887"/>
    <w:rsid w:val="00B168F9"/>
    <w:rsid w:val="00B17C41"/>
    <w:rsid w:val="00B20379"/>
    <w:rsid w:val="00B2042B"/>
    <w:rsid w:val="00B2127D"/>
    <w:rsid w:val="00B2300E"/>
    <w:rsid w:val="00B2361C"/>
    <w:rsid w:val="00B23719"/>
    <w:rsid w:val="00B2459C"/>
    <w:rsid w:val="00B26009"/>
    <w:rsid w:val="00B26215"/>
    <w:rsid w:val="00B27AE2"/>
    <w:rsid w:val="00B30025"/>
    <w:rsid w:val="00B3088D"/>
    <w:rsid w:val="00B31114"/>
    <w:rsid w:val="00B3156A"/>
    <w:rsid w:val="00B315E1"/>
    <w:rsid w:val="00B315F4"/>
    <w:rsid w:val="00B317DD"/>
    <w:rsid w:val="00B33EBC"/>
    <w:rsid w:val="00B33FC4"/>
    <w:rsid w:val="00B35ED0"/>
    <w:rsid w:val="00B37C1A"/>
    <w:rsid w:val="00B37D09"/>
    <w:rsid w:val="00B37E97"/>
    <w:rsid w:val="00B40212"/>
    <w:rsid w:val="00B40B73"/>
    <w:rsid w:val="00B417BF"/>
    <w:rsid w:val="00B44F8E"/>
    <w:rsid w:val="00B453AD"/>
    <w:rsid w:val="00B45776"/>
    <w:rsid w:val="00B462D1"/>
    <w:rsid w:val="00B50FD0"/>
    <w:rsid w:val="00B528A3"/>
    <w:rsid w:val="00B52E31"/>
    <w:rsid w:val="00B53916"/>
    <w:rsid w:val="00B54BDD"/>
    <w:rsid w:val="00B5501D"/>
    <w:rsid w:val="00B558B6"/>
    <w:rsid w:val="00B55AEC"/>
    <w:rsid w:val="00B55C20"/>
    <w:rsid w:val="00B55F57"/>
    <w:rsid w:val="00B56166"/>
    <w:rsid w:val="00B5681F"/>
    <w:rsid w:val="00B56F11"/>
    <w:rsid w:val="00B60E54"/>
    <w:rsid w:val="00B617ED"/>
    <w:rsid w:val="00B61A36"/>
    <w:rsid w:val="00B6219D"/>
    <w:rsid w:val="00B62E87"/>
    <w:rsid w:val="00B635E2"/>
    <w:rsid w:val="00B636E6"/>
    <w:rsid w:val="00B64DB8"/>
    <w:rsid w:val="00B6596E"/>
    <w:rsid w:val="00B65D72"/>
    <w:rsid w:val="00B7058E"/>
    <w:rsid w:val="00B70EC1"/>
    <w:rsid w:val="00B70F1D"/>
    <w:rsid w:val="00B7103E"/>
    <w:rsid w:val="00B71544"/>
    <w:rsid w:val="00B72FDD"/>
    <w:rsid w:val="00B73AD3"/>
    <w:rsid w:val="00B759C6"/>
    <w:rsid w:val="00B766B9"/>
    <w:rsid w:val="00B76BB2"/>
    <w:rsid w:val="00B76E0C"/>
    <w:rsid w:val="00B7789B"/>
    <w:rsid w:val="00B8071F"/>
    <w:rsid w:val="00B8080A"/>
    <w:rsid w:val="00B814A1"/>
    <w:rsid w:val="00B82205"/>
    <w:rsid w:val="00B8238D"/>
    <w:rsid w:val="00B82642"/>
    <w:rsid w:val="00B8477B"/>
    <w:rsid w:val="00B868FA"/>
    <w:rsid w:val="00B86B3C"/>
    <w:rsid w:val="00B876BF"/>
    <w:rsid w:val="00B87BE7"/>
    <w:rsid w:val="00B87E94"/>
    <w:rsid w:val="00B90116"/>
    <w:rsid w:val="00B9013B"/>
    <w:rsid w:val="00B90ED9"/>
    <w:rsid w:val="00B91714"/>
    <w:rsid w:val="00B9293A"/>
    <w:rsid w:val="00B93021"/>
    <w:rsid w:val="00B93321"/>
    <w:rsid w:val="00B957A1"/>
    <w:rsid w:val="00B95FE2"/>
    <w:rsid w:val="00B962EE"/>
    <w:rsid w:val="00B97246"/>
    <w:rsid w:val="00B9725F"/>
    <w:rsid w:val="00B97390"/>
    <w:rsid w:val="00BA03EE"/>
    <w:rsid w:val="00BA1562"/>
    <w:rsid w:val="00BA21C9"/>
    <w:rsid w:val="00BA224E"/>
    <w:rsid w:val="00BA258A"/>
    <w:rsid w:val="00BA2A3D"/>
    <w:rsid w:val="00BA31EF"/>
    <w:rsid w:val="00BA3973"/>
    <w:rsid w:val="00BA42E0"/>
    <w:rsid w:val="00BA5246"/>
    <w:rsid w:val="00BA63BB"/>
    <w:rsid w:val="00BA65C8"/>
    <w:rsid w:val="00BA6A89"/>
    <w:rsid w:val="00BA79B7"/>
    <w:rsid w:val="00BB0D35"/>
    <w:rsid w:val="00BB13C5"/>
    <w:rsid w:val="00BB1F15"/>
    <w:rsid w:val="00BB23CB"/>
    <w:rsid w:val="00BB2532"/>
    <w:rsid w:val="00BB2686"/>
    <w:rsid w:val="00BB37EA"/>
    <w:rsid w:val="00BB6A68"/>
    <w:rsid w:val="00BB739C"/>
    <w:rsid w:val="00BC0108"/>
    <w:rsid w:val="00BC088B"/>
    <w:rsid w:val="00BC2587"/>
    <w:rsid w:val="00BC342A"/>
    <w:rsid w:val="00BC45CE"/>
    <w:rsid w:val="00BC5DC2"/>
    <w:rsid w:val="00BC64CE"/>
    <w:rsid w:val="00BC68AD"/>
    <w:rsid w:val="00BC7112"/>
    <w:rsid w:val="00BD438C"/>
    <w:rsid w:val="00BD492B"/>
    <w:rsid w:val="00BD4A41"/>
    <w:rsid w:val="00BD4F9A"/>
    <w:rsid w:val="00BD5757"/>
    <w:rsid w:val="00BD5E19"/>
    <w:rsid w:val="00BD60AA"/>
    <w:rsid w:val="00BE1BBE"/>
    <w:rsid w:val="00BE36D5"/>
    <w:rsid w:val="00BE4E54"/>
    <w:rsid w:val="00BE4FDC"/>
    <w:rsid w:val="00BE5DED"/>
    <w:rsid w:val="00BE7C10"/>
    <w:rsid w:val="00BF0D7C"/>
    <w:rsid w:val="00BF1235"/>
    <w:rsid w:val="00BF2AD9"/>
    <w:rsid w:val="00BF4FFB"/>
    <w:rsid w:val="00BF761D"/>
    <w:rsid w:val="00BF7646"/>
    <w:rsid w:val="00C004DB"/>
    <w:rsid w:val="00C01AE5"/>
    <w:rsid w:val="00C04F09"/>
    <w:rsid w:val="00C060AE"/>
    <w:rsid w:val="00C06404"/>
    <w:rsid w:val="00C06502"/>
    <w:rsid w:val="00C0780B"/>
    <w:rsid w:val="00C07BB8"/>
    <w:rsid w:val="00C07CCB"/>
    <w:rsid w:val="00C101F2"/>
    <w:rsid w:val="00C10CA7"/>
    <w:rsid w:val="00C11A2C"/>
    <w:rsid w:val="00C1296A"/>
    <w:rsid w:val="00C13C64"/>
    <w:rsid w:val="00C14B07"/>
    <w:rsid w:val="00C14BF5"/>
    <w:rsid w:val="00C15877"/>
    <w:rsid w:val="00C15ADE"/>
    <w:rsid w:val="00C15B7A"/>
    <w:rsid w:val="00C15E35"/>
    <w:rsid w:val="00C165C5"/>
    <w:rsid w:val="00C2004B"/>
    <w:rsid w:val="00C20AEE"/>
    <w:rsid w:val="00C20DE5"/>
    <w:rsid w:val="00C2196F"/>
    <w:rsid w:val="00C219E2"/>
    <w:rsid w:val="00C2269D"/>
    <w:rsid w:val="00C22D5B"/>
    <w:rsid w:val="00C22D64"/>
    <w:rsid w:val="00C2365F"/>
    <w:rsid w:val="00C24B6B"/>
    <w:rsid w:val="00C25933"/>
    <w:rsid w:val="00C25A02"/>
    <w:rsid w:val="00C27D1A"/>
    <w:rsid w:val="00C31200"/>
    <w:rsid w:val="00C31A08"/>
    <w:rsid w:val="00C32229"/>
    <w:rsid w:val="00C32DE7"/>
    <w:rsid w:val="00C32FD3"/>
    <w:rsid w:val="00C3475A"/>
    <w:rsid w:val="00C34D7C"/>
    <w:rsid w:val="00C35B5E"/>
    <w:rsid w:val="00C370A0"/>
    <w:rsid w:val="00C404FF"/>
    <w:rsid w:val="00C40770"/>
    <w:rsid w:val="00C41357"/>
    <w:rsid w:val="00C4244D"/>
    <w:rsid w:val="00C42C2F"/>
    <w:rsid w:val="00C43B8F"/>
    <w:rsid w:val="00C455CD"/>
    <w:rsid w:val="00C45BBF"/>
    <w:rsid w:val="00C46708"/>
    <w:rsid w:val="00C474EF"/>
    <w:rsid w:val="00C500D2"/>
    <w:rsid w:val="00C50922"/>
    <w:rsid w:val="00C51440"/>
    <w:rsid w:val="00C52089"/>
    <w:rsid w:val="00C53E87"/>
    <w:rsid w:val="00C55CDE"/>
    <w:rsid w:val="00C56885"/>
    <w:rsid w:val="00C56AE3"/>
    <w:rsid w:val="00C56F33"/>
    <w:rsid w:val="00C57069"/>
    <w:rsid w:val="00C57680"/>
    <w:rsid w:val="00C576EF"/>
    <w:rsid w:val="00C57997"/>
    <w:rsid w:val="00C6230B"/>
    <w:rsid w:val="00C632FA"/>
    <w:rsid w:val="00C641F5"/>
    <w:rsid w:val="00C65B9B"/>
    <w:rsid w:val="00C67249"/>
    <w:rsid w:val="00C67698"/>
    <w:rsid w:val="00C72DD2"/>
    <w:rsid w:val="00C732D8"/>
    <w:rsid w:val="00C7377B"/>
    <w:rsid w:val="00C737D7"/>
    <w:rsid w:val="00C73886"/>
    <w:rsid w:val="00C73DC4"/>
    <w:rsid w:val="00C7443F"/>
    <w:rsid w:val="00C74863"/>
    <w:rsid w:val="00C74D41"/>
    <w:rsid w:val="00C756FD"/>
    <w:rsid w:val="00C75C57"/>
    <w:rsid w:val="00C76E4E"/>
    <w:rsid w:val="00C80261"/>
    <w:rsid w:val="00C808D5"/>
    <w:rsid w:val="00C810FC"/>
    <w:rsid w:val="00C829CE"/>
    <w:rsid w:val="00C83651"/>
    <w:rsid w:val="00C83F2B"/>
    <w:rsid w:val="00C84998"/>
    <w:rsid w:val="00C855DB"/>
    <w:rsid w:val="00C9111E"/>
    <w:rsid w:val="00C91446"/>
    <w:rsid w:val="00C92831"/>
    <w:rsid w:val="00C93059"/>
    <w:rsid w:val="00C94994"/>
    <w:rsid w:val="00C94C04"/>
    <w:rsid w:val="00C95FEF"/>
    <w:rsid w:val="00C9600B"/>
    <w:rsid w:val="00C962CF"/>
    <w:rsid w:val="00C96BE2"/>
    <w:rsid w:val="00C96F6C"/>
    <w:rsid w:val="00C97806"/>
    <w:rsid w:val="00CA0293"/>
    <w:rsid w:val="00CA069E"/>
    <w:rsid w:val="00CA1A5E"/>
    <w:rsid w:val="00CA2377"/>
    <w:rsid w:val="00CA265A"/>
    <w:rsid w:val="00CA4B98"/>
    <w:rsid w:val="00CA4BFA"/>
    <w:rsid w:val="00CA5A6D"/>
    <w:rsid w:val="00CA7290"/>
    <w:rsid w:val="00CB1AC1"/>
    <w:rsid w:val="00CB26F2"/>
    <w:rsid w:val="00CB2BAE"/>
    <w:rsid w:val="00CB3166"/>
    <w:rsid w:val="00CB638D"/>
    <w:rsid w:val="00CB6900"/>
    <w:rsid w:val="00CB6EB4"/>
    <w:rsid w:val="00CB748E"/>
    <w:rsid w:val="00CB7C3A"/>
    <w:rsid w:val="00CC154C"/>
    <w:rsid w:val="00CC1DB2"/>
    <w:rsid w:val="00CC5DF0"/>
    <w:rsid w:val="00CC71C6"/>
    <w:rsid w:val="00CD1491"/>
    <w:rsid w:val="00CD2580"/>
    <w:rsid w:val="00CD3AE0"/>
    <w:rsid w:val="00CD3B16"/>
    <w:rsid w:val="00CD4716"/>
    <w:rsid w:val="00CD5020"/>
    <w:rsid w:val="00CD6145"/>
    <w:rsid w:val="00CD64DE"/>
    <w:rsid w:val="00CD6719"/>
    <w:rsid w:val="00CD7638"/>
    <w:rsid w:val="00CD7E95"/>
    <w:rsid w:val="00CE049D"/>
    <w:rsid w:val="00CE140B"/>
    <w:rsid w:val="00CE1B16"/>
    <w:rsid w:val="00CE2CBA"/>
    <w:rsid w:val="00CE31BD"/>
    <w:rsid w:val="00CE449A"/>
    <w:rsid w:val="00CE4619"/>
    <w:rsid w:val="00CE4BF2"/>
    <w:rsid w:val="00CE5E91"/>
    <w:rsid w:val="00CF0B03"/>
    <w:rsid w:val="00CF1F53"/>
    <w:rsid w:val="00CF4A6D"/>
    <w:rsid w:val="00CF593F"/>
    <w:rsid w:val="00CF66B8"/>
    <w:rsid w:val="00CF6971"/>
    <w:rsid w:val="00CF7C57"/>
    <w:rsid w:val="00D0041D"/>
    <w:rsid w:val="00D00AC1"/>
    <w:rsid w:val="00D0124D"/>
    <w:rsid w:val="00D01EE1"/>
    <w:rsid w:val="00D0267B"/>
    <w:rsid w:val="00D03AC3"/>
    <w:rsid w:val="00D0540E"/>
    <w:rsid w:val="00D055E6"/>
    <w:rsid w:val="00D065AD"/>
    <w:rsid w:val="00D06BB8"/>
    <w:rsid w:val="00D072EF"/>
    <w:rsid w:val="00D07A9C"/>
    <w:rsid w:val="00D10A14"/>
    <w:rsid w:val="00D113FF"/>
    <w:rsid w:val="00D12C52"/>
    <w:rsid w:val="00D12D84"/>
    <w:rsid w:val="00D16547"/>
    <w:rsid w:val="00D1723F"/>
    <w:rsid w:val="00D20368"/>
    <w:rsid w:val="00D20B6C"/>
    <w:rsid w:val="00D20DAB"/>
    <w:rsid w:val="00D20DC1"/>
    <w:rsid w:val="00D2186C"/>
    <w:rsid w:val="00D24260"/>
    <w:rsid w:val="00D2457A"/>
    <w:rsid w:val="00D25CB7"/>
    <w:rsid w:val="00D26250"/>
    <w:rsid w:val="00D2737B"/>
    <w:rsid w:val="00D30DBA"/>
    <w:rsid w:val="00D30EC7"/>
    <w:rsid w:val="00D33362"/>
    <w:rsid w:val="00D34C41"/>
    <w:rsid w:val="00D3551B"/>
    <w:rsid w:val="00D3635F"/>
    <w:rsid w:val="00D367F9"/>
    <w:rsid w:val="00D407B4"/>
    <w:rsid w:val="00D40A87"/>
    <w:rsid w:val="00D418AA"/>
    <w:rsid w:val="00D41CA2"/>
    <w:rsid w:val="00D41E11"/>
    <w:rsid w:val="00D42026"/>
    <w:rsid w:val="00D424A2"/>
    <w:rsid w:val="00D42BB7"/>
    <w:rsid w:val="00D44D28"/>
    <w:rsid w:val="00D45359"/>
    <w:rsid w:val="00D460F3"/>
    <w:rsid w:val="00D47AB6"/>
    <w:rsid w:val="00D507D9"/>
    <w:rsid w:val="00D50BC3"/>
    <w:rsid w:val="00D538BE"/>
    <w:rsid w:val="00D53E86"/>
    <w:rsid w:val="00D545A8"/>
    <w:rsid w:val="00D548A5"/>
    <w:rsid w:val="00D548E5"/>
    <w:rsid w:val="00D566F5"/>
    <w:rsid w:val="00D56BF3"/>
    <w:rsid w:val="00D56C89"/>
    <w:rsid w:val="00D57EB2"/>
    <w:rsid w:val="00D62057"/>
    <w:rsid w:val="00D6362A"/>
    <w:rsid w:val="00D63DA5"/>
    <w:rsid w:val="00D64B3A"/>
    <w:rsid w:val="00D6587E"/>
    <w:rsid w:val="00D66827"/>
    <w:rsid w:val="00D703B7"/>
    <w:rsid w:val="00D70CA3"/>
    <w:rsid w:val="00D718E2"/>
    <w:rsid w:val="00D719E5"/>
    <w:rsid w:val="00D7322F"/>
    <w:rsid w:val="00D73481"/>
    <w:rsid w:val="00D743AB"/>
    <w:rsid w:val="00D74799"/>
    <w:rsid w:val="00D74FDC"/>
    <w:rsid w:val="00D811DE"/>
    <w:rsid w:val="00D84AEE"/>
    <w:rsid w:val="00D850ED"/>
    <w:rsid w:val="00D86B99"/>
    <w:rsid w:val="00D9154A"/>
    <w:rsid w:val="00D93271"/>
    <w:rsid w:val="00D96319"/>
    <w:rsid w:val="00D9796C"/>
    <w:rsid w:val="00DA07B6"/>
    <w:rsid w:val="00DA0CA2"/>
    <w:rsid w:val="00DA158D"/>
    <w:rsid w:val="00DA18D8"/>
    <w:rsid w:val="00DA1D14"/>
    <w:rsid w:val="00DA3B52"/>
    <w:rsid w:val="00DA4151"/>
    <w:rsid w:val="00DA4B87"/>
    <w:rsid w:val="00DA5129"/>
    <w:rsid w:val="00DA54E7"/>
    <w:rsid w:val="00DA63A9"/>
    <w:rsid w:val="00DA717D"/>
    <w:rsid w:val="00DA7986"/>
    <w:rsid w:val="00DA7A5F"/>
    <w:rsid w:val="00DB05C4"/>
    <w:rsid w:val="00DB0766"/>
    <w:rsid w:val="00DB07C2"/>
    <w:rsid w:val="00DB0BE2"/>
    <w:rsid w:val="00DB0E2F"/>
    <w:rsid w:val="00DB0F5D"/>
    <w:rsid w:val="00DB16DB"/>
    <w:rsid w:val="00DB2C6D"/>
    <w:rsid w:val="00DB45FD"/>
    <w:rsid w:val="00DB4CE2"/>
    <w:rsid w:val="00DB4D86"/>
    <w:rsid w:val="00DB77AF"/>
    <w:rsid w:val="00DB7F38"/>
    <w:rsid w:val="00DC09F8"/>
    <w:rsid w:val="00DC252B"/>
    <w:rsid w:val="00DC33FA"/>
    <w:rsid w:val="00DC458D"/>
    <w:rsid w:val="00DC4BE1"/>
    <w:rsid w:val="00DC596B"/>
    <w:rsid w:val="00DC6CD8"/>
    <w:rsid w:val="00DC78C5"/>
    <w:rsid w:val="00DC7910"/>
    <w:rsid w:val="00DC7D08"/>
    <w:rsid w:val="00DD016C"/>
    <w:rsid w:val="00DD054C"/>
    <w:rsid w:val="00DD0B1B"/>
    <w:rsid w:val="00DD1BAF"/>
    <w:rsid w:val="00DD3AC7"/>
    <w:rsid w:val="00DD3D23"/>
    <w:rsid w:val="00DD4E98"/>
    <w:rsid w:val="00DD5490"/>
    <w:rsid w:val="00DD58B8"/>
    <w:rsid w:val="00DD6DB1"/>
    <w:rsid w:val="00DD7A5E"/>
    <w:rsid w:val="00DD7A78"/>
    <w:rsid w:val="00DE00F6"/>
    <w:rsid w:val="00DE1132"/>
    <w:rsid w:val="00DE1A97"/>
    <w:rsid w:val="00DE1E31"/>
    <w:rsid w:val="00DE2C26"/>
    <w:rsid w:val="00DE2CFB"/>
    <w:rsid w:val="00DE4605"/>
    <w:rsid w:val="00DE5048"/>
    <w:rsid w:val="00DE77DC"/>
    <w:rsid w:val="00DE7BF4"/>
    <w:rsid w:val="00DF0946"/>
    <w:rsid w:val="00DF139A"/>
    <w:rsid w:val="00DF1506"/>
    <w:rsid w:val="00DF1F74"/>
    <w:rsid w:val="00DF5796"/>
    <w:rsid w:val="00DF5E93"/>
    <w:rsid w:val="00DF603C"/>
    <w:rsid w:val="00DF66BB"/>
    <w:rsid w:val="00DF7360"/>
    <w:rsid w:val="00E00E3A"/>
    <w:rsid w:val="00E013E9"/>
    <w:rsid w:val="00E0267C"/>
    <w:rsid w:val="00E027FB"/>
    <w:rsid w:val="00E02932"/>
    <w:rsid w:val="00E02CE1"/>
    <w:rsid w:val="00E04ACE"/>
    <w:rsid w:val="00E04F75"/>
    <w:rsid w:val="00E1063D"/>
    <w:rsid w:val="00E10676"/>
    <w:rsid w:val="00E11DFA"/>
    <w:rsid w:val="00E12B19"/>
    <w:rsid w:val="00E13856"/>
    <w:rsid w:val="00E14C82"/>
    <w:rsid w:val="00E1582A"/>
    <w:rsid w:val="00E15B98"/>
    <w:rsid w:val="00E16654"/>
    <w:rsid w:val="00E17B49"/>
    <w:rsid w:val="00E17DE3"/>
    <w:rsid w:val="00E17F03"/>
    <w:rsid w:val="00E2102F"/>
    <w:rsid w:val="00E21CDD"/>
    <w:rsid w:val="00E23438"/>
    <w:rsid w:val="00E24415"/>
    <w:rsid w:val="00E24D01"/>
    <w:rsid w:val="00E25917"/>
    <w:rsid w:val="00E261E0"/>
    <w:rsid w:val="00E2721C"/>
    <w:rsid w:val="00E311CE"/>
    <w:rsid w:val="00E313D7"/>
    <w:rsid w:val="00E31D2B"/>
    <w:rsid w:val="00E31E30"/>
    <w:rsid w:val="00E33520"/>
    <w:rsid w:val="00E33741"/>
    <w:rsid w:val="00E33D3D"/>
    <w:rsid w:val="00E33F34"/>
    <w:rsid w:val="00E3623E"/>
    <w:rsid w:val="00E369E0"/>
    <w:rsid w:val="00E36F87"/>
    <w:rsid w:val="00E36FAF"/>
    <w:rsid w:val="00E37775"/>
    <w:rsid w:val="00E410B5"/>
    <w:rsid w:val="00E41DFA"/>
    <w:rsid w:val="00E42264"/>
    <w:rsid w:val="00E42D1E"/>
    <w:rsid w:val="00E43435"/>
    <w:rsid w:val="00E44850"/>
    <w:rsid w:val="00E455A1"/>
    <w:rsid w:val="00E45F05"/>
    <w:rsid w:val="00E46FA0"/>
    <w:rsid w:val="00E47943"/>
    <w:rsid w:val="00E47A30"/>
    <w:rsid w:val="00E503F5"/>
    <w:rsid w:val="00E50FC8"/>
    <w:rsid w:val="00E56BC8"/>
    <w:rsid w:val="00E56E97"/>
    <w:rsid w:val="00E60A17"/>
    <w:rsid w:val="00E62CBA"/>
    <w:rsid w:val="00E65E40"/>
    <w:rsid w:val="00E662F5"/>
    <w:rsid w:val="00E67D3C"/>
    <w:rsid w:val="00E75146"/>
    <w:rsid w:val="00E755AB"/>
    <w:rsid w:val="00E75B19"/>
    <w:rsid w:val="00E75BB5"/>
    <w:rsid w:val="00E7634A"/>
    <w:rsid w:val="00E7676F"/>
    <w:rsid w:val="00E77805"/>
    <w:rsid w:val="00E77C72"/>
    <w:rsid w:val="00E8167D"/>
    <w:rsid w:val="00E82708"/>
    <w:rsid w:val="00E83759"/>
    <w:rsid w:val="00E8399A"/>
    <w:rsid w:val="00E86711"/>
    <w:rsid w:val="00E86798"/>
    <w:rsid w:val="00E90E54"/>
    <w:rsid w:val="00E91415"/>
    <w:rsid w:val="00E92595"/>
    <w:rsid w:val="00E9289F"/>
    <w:rsid w:val="00E92FE6"/>
    <w:rsid w:val="00E93CC8"/>
    <w:rsid w:val="00E93F48"/>
    <w:rsid w:val="00E94929"/>
    <w:rsid w:val="00E9535A"/>
    <w:rsid w:val="00E9540C"/>
    <w:rsid w:val="00E9569C"/>
    <w:rsid w:val="00E968B6"/>
    <w:rsid w:val="00E96D3C"/>
    <w:rsid w:val="00EA2148"/>
    <w:rsid w:val="00EA2C19"/>
    <w:rsid w:val="00EA3072"/>
    <w:rsid w:val="00EA3BBF"/>
    <w:rsid w:val="00EA3EA7"/>
    <w:rsid w:val="00EA41F5"/>
    <w:rsid w:val="00EA4F63"/>
    <w:rsid w:val="00EA66E0"/>
    <w:rsid w:val="00EA6E24"/>
    <w:rsid w:val="00EA7C5F"/>
    <w:rsid w:val="00EA7FAC"/>
    <w:rsid w:val="00EB0480"/>
    <w:rsid w:val="00EB0E25"/>
    <w:rsid w:val="00EB2A4F"/>
    <w:rsid w:val="00EB2ACC"/>
    <w:rsid w:val="00EB2F4D"/>
    <w:rsid w:val="00EB61E5"/>
    <w:rsid w:val="00EB70B5"/>
    <w:rsid w:val="00EB780C"/>
    <w:rsid w:val="00EC45FC"/>
    <w:rsid w:val="00EC4A4E"/>
    <w:rsid w:val="00EC4B0C"/>
    <w:rsid w:val="00EC5CC8"/>
    <w:rsid w:val="00EC6864"/>
    <w:rsid w:val="00EC6A8E"/>
    <w:rsid w:val="00EC6BCB"/>
    <w:rsid w:val="00EC785C"/>
    <w:rsid w:val="00ED0365"/>
    <w:rsid w:val="00ED073E"/>
    <w:rsid w:val="00ED18EC"/>
    <w:rsid w:val="00ED2378"/>
    <w:rsid w:val="00ED35F3"/>
    <w:rsid w:val="00ED4755"/>
    <w:rsid w:val="00ED525B"/>
    <w:rsid w:val="00ED5323"/>
    <w:rsid w:val="00ED59E7"/>
    <w:rsid w:val="00ED7AA8"/>
    <w:rsid w:val="00EE0858"/>
    <w:rsid w:val="00EE236A"/>
    <w:rsid w:val="00EE41A1"/>
    <w:rsid w:val="00EE71BF"/>
    <w:rsid w:val="00EE73E5"/>
    <w:rsid w:val="00EE7FB9"/>
    <w:rsid w:val="00EF09AC"/>
    <w:rsid w:val="00EF1DD2"/>
    <w:rsid w:val="00EF58F2"/>
    <w:rsid w:val="00EF60C8"/>
    <w:rsid w:val="00EF6733"/>
    <w:rsid w:val="00EF6AD7"/>
    <w:rsid w:val="00EF70D8"/>
    <w:rsid w:val="00EF7882"/>
    <w:rsid w:val="00F009EB"/>
    <w:rsid w:val="00F017FB"/>
    <w:rsid w:val="00F02736"/>
    <w:rsid w:val="00F02A35"/>
    <w:rsid w:val="00F02DE0"/>
    <w:rsid w:val="00F030A2"/>
    <w:rsid w:val="00F0344E"/>
    <w:rsid w:val="00F04DD4"/>
    <w:rsid w:val="00F053FC"/>
    <w:rsid w:val="00F05564"/>
    <w:rsid w:val="00F06302"/>
    <w:rsid w:val="00F079CC"/>
    <w:rsid w:val="00F13509"/>
    <w:rsid w:val="00F1390D"/>
    <w:rsid w:val="00F151EA"/>
    <w:rsid w:val="00F15595"/>
    <w:rsid w:val="00F156A1"/>
    <w:rsid w:val="00F20B24"/>
    <w:rsid w:val="00F2107A"/>
    <w:rsid w:val="00F21368"/>
    <w:rsid w:val="00F224D7"/>
    <w:rsid w:val="00F226DE"/>
    <w:rsid w:val="00F227F6"/>
    <w:rsid w:val="00F2280D"/>
    <w:rsid w:val="00F232C6"/>
    <w:rsid w:val="00F24944"/>
    <w:rsid w:val="00F2516C"/>
    <w:rsid w:val="00F2560A"/>
    <w:rsid w:val="00F26F0E"/>
    <w:rsid w:val="00F30922"/>
    <w:rsid w:val="00F310A3"/>
    <w:rsid w:val="00F31B8A"/>
    <w:rsid w:val="00F31FDD"/>
    <w:rsid w:val="00F334EB"/>
    <w:rsid w:val="00F35DBE"/>
    <w:rsid w:val="00F36B23"/>
    <w:rsid w:val="00F37101"/>
    <w:rsid w:val="00F377CE"/>
    <w:rsid w:val="00F40646"/>
    <w:rsid w:val="00F40B76"/>
    <w:rsid w:val="00F42591"/>
    <w:rsid w:val="00F43069"/>
    <w:rsid w:val="00F4377C"/>
    <w:rsid w:val="00F44809"/>
    <w:rsid w:val="00F45459"/>
    <w:rsid w:val="00F47305"/>
    <w:rsid w:val="00F51907"/>
    <w:rsid w:val="00F519A9"/>
    <w:rsid w:val="00F52AF5"/>
    <w:rsid w:val="00F52C87"/>
    <w:rsid w:val="00F53204"/>
    <w:rsid w:val="00F53358"/>
    <w:rsid w:val="00F53459"/>
    <w:rsid w:val="00F53860"/>
    <w:rsid w:val="00F551B0"/>
    <w:rsid w:val="00F55CC1"/>
    <w:rsid w:val="00F56A49"/>
    <w:rsid w:val="00F60D33"/>
    <w:rsid w:val="00F615DC"/>
    <w:rsid w:val="00F624A5"/>
    <w:rsid w:val="00F6398A"/>
    <w:rsid w:val="00F644BC"/>
    <w:rsid w:val="00F65E39"/>
    <w:rsid w:val="00F67C3E"/>
    <w:rsid w:val="00F70281"/>
    <w:rsid w:val="00F707C2"/>
    <w:rsid w:val="00F710EA"/>
    <w:rsid w:val="00F7311F"/>
    <w:rsid w:val="00F73249"/>
    <w:rsid w:val="00F734AC"/>
    <w:rsid w:val="00F73B63"/>
    <w:rsid w:val="00F74CF0"/>
    <w:rsid w:val="00F75115"/>
    <w:rsid w:val="00F75F03"/>
    <w:rsid w:val="00F77624"/>
    <w:rsid w:val="00F77EC7"/>
    <w:rsid w:val="00F804E8"/>
    <w:rsid w:val="00F80DF4"/>
    <w:rsid w:val="00F8181F"/>
    <w:rsid w:val="00F82A03"/>
    <w:rsid w:val="00F82E77"/>
    <w:rsid w:val="00F838C1"/>
    <w:rsid w:val="00F83C99"/>
    <w:rsid w:val="00F84B1F"/>
    <w:rsid w:val="00F858F0"/>
    <w:rsid w:val="00F86E1B"/>
    <w:rsid w:val="00F92334"/>
    <w:rsid w:val="00F937E1"/>
    <w:rsid w:val="00F93E4C"/>
    <w:rsid w:val="00F93EFB"/>
    <w:rsid w:val="00F943D2"/>
    <w:rsid w:val="00F9524E"/>
    <w:rsid w:val="00F958CB"/>
    <w:rsid w:val="00F95BEE"/>
    <w:rsid w:val="00F95E95"/>
    <w:rsid w:val="00F961A3"/>
    <w:rsid w:val="00F966D6"/>
    <w:rsid w:val="00F96B6E"/>
    <w:rsid w:val="00FA001C"/>
    <w:rsid w:val="00FA0211"/>
    <w:rsid w:val="00FA197C"/>
    <w:rsid w:val="00FA3C84"/>
    <w:rsid w:val="00FA46ED"/>
    <w:rsid w:val="00FA4A5E"/>
    <w:rsid w:val="00FA5829"/>
    <w:rsid w:val="00FA61CB"/>
    <w:rsid w:val="00FB1043"/>
    <w:rsid w:val="00FB20F3"/>
    <w:rsid w:val="00FB43AC"/>
    <w:rsid w:val="00FB44DA"/>
    <w:rsid w:val="00FB7F1F"/>
    <w:rsid w:val="00FC054A"/>
    <w:rsid w:val="00FC0790"/>
    <w:rsid w:val="00FC0F4A"/>
    <w:rsid w:val="00FC1289"/>
    <w:rsid w:val="00FC1695"/>
    <w:rsid w:val="00FC16C4"/>
    <w:rsid w:val="00FC2C91"/>
    <w:rsid w:val="00FC387F"/>
    <w:rsid w:val="00FC4DC2"/>
    <w:rsid w:val="00FC5311"/>
    <w:rsid w:val="00FC5A2C"/>
    <w:rsid w:val="00FC61B0"/>
    <w:rsid w:val="00FC6C8C"/>
    <w:rsid w:val="00FC7940"/>
    <w:rsid w:val="00FC7B74"/>
    <w:rsid w:val="00FD0CFA"/>
    <w:rsid w:val="00FD1D4B"/>
    <w:rsid w:val="00FD1F76"/>
    <w:rsid w:val="00FD2BAB"/>
    <w:rsid w:val="00FD40D5"/>
    <w:rsid w:val="00FD46BA"/>
    <w:rsid w:val="00FD4915"/>
    <w:rsid w:val="00FD5D4A"/>
    <w:rsid w:val="00FD6B5B"/>
    <w:rsid w:val="00FD7B4B"/>
    <w:rsid w:val="00FE05FC"/>
    <w:rsid w:val="00FE0AF4"/>
    <w:rsid w:val="00FE2224"/>
    <w:rsid w:val="00FE27EE"/>
    <w:rsid w:val="00FE37B7"/>
    <w:rsid w:val="00FE65C5"/>
    <w:rsid w:val="00FE6765"/>
    <w:rsid w:val="00FE6DA0"/>
    <w:rsid w:val="00FF025A"/>
    <w:rsid w:val="00FF4541"/>
    <w:rsid w:val="00FF63AC"/>
    <w:rsid w:val="00FF6AA1"/>
    <w:rsid w:val="00FF71D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F8F2692-801C-4851-BC97-44924115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uiPriority w:val="9"/>
    <w:qFormat/>
    <w:rsid w:val="006B10A8"/>
    <w:pPr>
      <w:keepNext/>
      <w:keepLines/>
      <w:spacing w:before="480" w:after="0"/>
      <w:outlineLvl w:val="0"/>
    </w:pPr>
    <w:rPr>
      <w:rFonts w:ascii="Cambria"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hAnsi="Courier"/>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rPr>
      <w:sz w:val="22"/>
      <w:szCs w:val="22"/>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link w:val="Textonotapie"/>
    <w:uiPriority w:val="99"/>
    <w:rsid w:val="00FA0211"/>
    <w:rPr>
      <w:sz w:val="20"/>
      <w:szCs w:val="20"/>
      <w:lang w:val="es-ES"/>
    </w:rPr>
  </w:style>
  <w:style w:type="character" w:styleId="Refdenotaalpie">
    <w:name w:val="footnote reference"/>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D46BA"/>
    <w:rPr>
      <w:rFonts w:ascii="Tahoma" w:hAnsi="Tahoma" w:cs="Tahoma"/>
      <w:sz w:val="16"/>
      <w:szCs w:val="16"/>
      <w:lang w:val="es-ES"/>
    </w:rPr>
  </w:style>
  <w:style w:type="character" w:customStyle="1" w:styleId="Ttulo1Car">
    <w:name w:val="Título 1 Car"/>
    <w:link w:val="Ttulo1"/>
    <w:uiPriority w:val="9"/>
    <w:rsid w:val="006B10A8"/>
    <w:rPr>
      <w:rFonts w:ascii="Cambria" w:eastAsia="Times New Roman" w:hAnsi="Cambria" w:cs="Times New Roman"/>
      <w:b/>
      <w:bCs/>
      <w:color w:val="365F91"/>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link w:val="Piedepgina"/>
    <w:uiPriority w:val="99"/>
    <w:rsid w:val="00206B99"/>
    <w:rPr>
      <w:lang w:val="es-ES"/>
    </w:rPr>
  </w:style>
  <w:style w:type="character" w:customStyle="1" w:styleId="corte4fondoCar3">
    <w:name w:val="corte4 fondo Car3"/>
    <w:link w:val="corte4fondo"/>
    <w:locked/>
    <w:rsid w:val="00317DC3"/>
    <w:rPr>
      <w:rFonts w:ascii="Arial" w:hAnsi="Arial" w:cs="Arial"/>
      <w:sz w:val="30"/>
      <w:szCs w:val="30"/>
      <w:lang w:val="es-ES_tradnl"/>
    </w:rPr>
  </w:style>
  <w:style w:type="paragraph" w:customStyle="1" w:styleId="corte4fondo">
    <w:name w:val="corte4 fondo"/>
    <w:basedOn w:val="Normal"/>
    <w:link w:val="corte4fondoCar3"/>
    <w:qFormat/>
    <w:rsid w:val="00317DC3"/>
    <w:pPr>
      <w:spacing w:after="0" w:line="360" w:lineRule="auto"/>
      <w:ind w:firstLine="709"/>
      <w:jc w:val="both"/>
    </w:pPr>
    <w:rPr>
      <w:rFonts w:ascii="Arial" w:hAnsi="Arial" w:cs="Arial"/>
      <w:sz w:val="30"/>
      <w:szCs w:val="30"/>
      <w:lang w:val="es-ES_tradnl"/>
    </w:rPr>
  </w:style>
  <w:style w:type="paragraph" w:customStyle="1" w:styleId="Default">
    <w:name w:val="Default"/>
    <w:rsid w:val="00317DC3"/>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rsid w:val="00317DC3"/>
    <w:pPr>
      <w:spacing w:after="0" w:line="240" w:lineRule="auto"/>
      <w:jc w:val="both"/>
    </w:pPr>
    <w:rPr>
      <w:rFonts w:ascii="Tahoma" w:hAnsi="Tahoma"/>
      <w:sz w:val="20"/>
      <w:szCs w:val="20"/>
      <w:lang w:eastAsia="es-ES"/>
    </w:rPr>
  </w:style>
  <w:style w:type="character" w:customStyle="1" w:styleId="Textoindependiente2Car">
    <w:name w:val="Texto independiente 2 Car"/>
    <w:link w:val="Textoindependiente2"/>
    <w:rsid w:val="00317DC3"/>
    <w:rPr>
      <w:rFonts w:ascii="Tahoma" w:eastAsia="Times New Roman" w:hAnsi="Tahoma" w:cs="Times New Roman"/>
      <w:sz w:val="20"/>
      <w:szCs w:val="20"/>
      <w:lang w:val="es-ES" w:eastAsia="es-ES"/>
    </w:rPr>
  </w:style>
  <w:style w:type="paragraph" w:styleId="Textoindependiente">
    <w:name w:val="Body Text"/>
    <w:basedOn w:val="Normal"/>
    <w:link w:val="TextoindependienteCar"/>
    <w:rsid w:val="00317DC3"/>
    <w:pPr>
      <w:spacing w:after="120" w:line="240" w:lineRule="auto"/>
    </w:pPr>
    <w:rPr>
      <w:rFonts w:ascii="Times New Roman" w:hAnsi="Times New Roman"/>
      <w:sz w:val="20"/>
      <w:szCs w:val="20"/>
      <w:lang w:eastAsia="es-ES"/>
    </w:rPr>
  </w:style>
  <w:style w:type="character" w:customStyle="1" w:styleId="TextoindependienteCar">
    <w:name w:val="Texto independiente Car"/>
    <w:link w:val="Textoindependiente"/>
    <w:rsid w:val="00317DC3"/>
    <w:rPr>
      <w:rFonts w:ascii="Times New Roman" w:eastAsia="Times New Roman" w:hAnsi="Times New Roman" w:cs="Times New Roman"/>
      <w:sz w:val="20"/>
      <w:szCs w:val="20"/>
      <w:lang w:val="es-ES" w:eastAsia="es-ES"/>
    </w:r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BA258A"/>
    <w:pPr>
      <w:spacing w:after="200" w:line="276" w:lineRule="auto"/>
    </w:pPr>
    <w:rPr>
      <w:rFonts w:eastAsia="Calibri"/>
      <w:sz w:val="22"/>
      <w:szCs w:val="22"/>
      <w:lang w:eastAsia="en-US"/>
    </w:rPr>
  </w:style>
  <w:style w:type="character" w:customStyle="1" w:styleId="corte4fondoCar">
    <w:name w:val="corte4 fondo Car"/>
    <w:rsid w:val="0073546B"/>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12AA5"/>
    <w:pPr>
      <w:spacing w:after="0" w:line="360" w:lineRule="auto"/>
      <w:jc w:val="center"/>
    </w:pPr>
    <w:rPr>
      <w:rFonts w:ascii="Arial" w:hAnsi="Arial"/>
      <w:b/>
      <w:sz w:val="30"/>
      <w:szCs w:val="20"/>
      <w:lang w:val="es-ES_tradnl" w:eastAsia="es-ES"/>
    </w:rPr>
  </w:style>
  <w:style w:type="character" w:customStyle="1" w:styleId="corte3centroCar">
    <w:name w:val="corte3 centro Car"/>
    <w:link w:val="corte3centro"/>
    <w:rsid w:val="00312AA5"/>
    <w:rPr>
      <w:rFonts w:ascii="Arial" w:hAnsi="Arial"/>
      <w:b/>
      <w:sz w:val="30"/>
      <w:lang w:val="es-ES_tradnl" w:eastAsia="es-ES"/>
    </w:rPr>
  </w:style>
  <w:style w:type="character" w:styleId="Hipervnculo">
    <w:name w:val="Hyperlink"/>
    <w:uiPriority w:val="99"/>
    <w:semiHidden/>
    <w:unhideWhenUsed/>
    <w:rsid w:val="00312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4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5C6C-3429-4E5B-B944-55835AF2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10669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12583</CharactersWithSpaces>
  <SharedDoc>false</SharedDoc>
  <HLinks>
    <vt:vector size="6" baseType="variant">
      <vt:variant>
        <vt:i4>1048584</vt:i4>
      </vt:variant>
      <vt:variant>
        <vt:i4>0</vt:i4>
      </vt:variant>
      <vt:variant>
        <vt:i4>0</vt:i4>
      </vt:variant>
      <vt:variant>
        <vt:i4>5</vt:i4>
      </vt:variant>
      <vt:variant>
        <vt:lpwstr>javascript:AbrirModal(1)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cp:lastModifiedBy>TCAC-Personal</cp:lastModifiedBy>
  <cp:revision>2</cp:revision>
  <cp:lastPrinted>2019-12-05T23:08:00Z</cp:lastPrinted>
  <dcterms:created xsi:type="dcterms:W3CDTF">2020-01-15T19:04:00Z</dcterms:created>
  <dcterms:modified xsi:type="dcterms:W3CDTF">2020-01-15T19:04:00Z</dcterms:modified>
</cp:coreProperties>
</file>