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704527" w:rsidRDefault="00926E14" w:rsidP="009D4BF0">
            <w:pPr>
              <w:spacing w:line="240" w:lineRule="auto"/>
              <w:ind w:left="977" w:right="639"/>
              <w:jc w:val="both"/>
              <w:rPr>
                <w:rFonts w:ascii="Arial" w:hAnsi="Arial" w:cs="Arial"/>
                <w:b/>
                <w:sz w:val="26"/>
                <w:szCs w:val="26"/>
              </w:rPr>
            </w:pPr>
            <w:r>
              <w:rPr>
                <w:rFonts w:ascii="Arial" w:hAnsi="Arial" w:cs="Arial"/>
                <w:b/>
                <w:sz w:val="26"/>
                <w:szCs w:val="26"/>
              </w:rPr>
              <w:t>SALA SUPERIOR DEL T</w:t>
            </w:r>
            <w:r w:rsidR="002D71A6">
              <w:rPr>
                <w:rFonts w:ascii="Arial" w:hAnsi="Arial" w:cs="Arial"/>
                <w:b/>
                <w:sz w:val="26"/>
                <w:szCs w:val="26"/>
              </w:rPr>
              <w:t>RIBUNAL DE JUSTICIA ADMINISTRAT</w:t>
            </w:r>
            <w:r>
              <w:rPr>
                <w:rFonts w:ascii="Arial" w:hAnsi="Arial" w:cs="Arial"/>
                <w:b/>
                <w:sz w:val="26"/>
                <w:szCs w:val="26"/>
              </w:rPr>
              <w:t>IVA DEL ESTADO DE OAXACA.</w:t>
            </w:r>
          </w:p>
          <w:p w:rsidR="00A10387" w:rsidRDefault="001144A1" w:rsidP="009D4BF0">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845EA4">
              <w:rPr>
                <w:rFonts w:ascii="Arial" w:hAnsi="Arial" w:cs="Arial"/>
                <w:b/>
                <w:iCs/>
                <w:caps/>
                <w:sz w:val="26"/>
                <w:szCs w:val="26"/>
                <w:lang w:val="es-PE"/>
              </w:rPr>
              <w:t>0</w:t>
            </w:r>
            <w:r w:rsidR="00AF49ED">
              <w:rPr>
                <w:rFonts w:ascii="Arial" w:hAnsi="Arial" w:cs="Arial"/>
                <w:b/>
                <w:iCs/>
                <w:caps/>
                <w:sz w:val="26"/>
                <w:szCs w:val="26"/>
                <w:lang w:val="es-PE"/>
              </w:rPr>
              <w:t>4</w:t>
            </w:r>
            <w:r w:rsidR="00DB6F9C">
              <w:rPr>
                <w:rFonts w:ascii="Arial" w:hAnsi="Arial" w:cs="Arial"/>
                <w:b/>
                <w:iCs/>
                <w:caps/>
                <w:sz w:val="26"/>
                <w:szCs w:val="26"/>
                <w:lang w:val="es-PE"/>
              </w:rPr>
              <w:t>1</w:t>
            </w:r>
            <w:r w:rsidR="00AF49ED">
              <w:rPr>
                <w:rFonts w:ascii="Arial" w:hAnsi="Arial" w:cs="Arial"/>
                <w:b/>
                <w:iCs/>
                <w:caps/>
                <w:sz w:val="26"/>
                <w:szCs w:val="26"/>
                <w:lang w:val="es-PE"/>
              </w:rPr>
              <w:t>0</w:t>
            </w:r>
            <w:r w:rsidR="005A0A32">
              <w:rPr>
                <w:rFonts w:ascii="Arial" w:hAnsi="Arial" w:cs="Arial"/>
                <w:b/>
                <w:iCs/>
                <w:caps/>
                <w:sz w:val="26"/>
                <w:szCs w:val="26"/>
                <w:lang w:val="es-PE"/>
              </w:rPr>
              <w:t>/201</w:t>
            </w:r>
            <w:r w:rsidR="00924F2E">
              <w:rPr>
                <w:rFonts w:ascii="Arial" w:hAnsi="Arial" w:cs="Arial"/>
                <w:b/>
                <w:iCs/>
                <w:caps/>
                <w:sz w:val="26"/>
                <w:szCs w:val="26"/>
                <w:lang w:val="es-PE"/>
              </w:rPr>
              <w:t>8</w:t>
            </w:r>
          </w:p>
          <w:p w:rsidR="001144A1" w:rsidRPr="000A1F0F" w:rsidRDefault="001144A1" w:rsidP="009D4BF0">
            <w:pPr>
              <w:pStyle w:val="Encabezado"/>
              <w:ind w:left="977" w:right="639"/>
              <w:jc w:val="both"/>
              <w:rPr>
                <w:rFonts w:ascii="Arial" w:hAnsi="Arial" w:cs="Arial"/>
                <w:b/>
                <w:iCs/>
                <w:caps/>
                <w:sz w:val="26"/>
                <w:szCs w:val="26"/>
                <w:lang w:val="es-PE"/>
              </w:rPr>
            </w:pPr>
          </w:p>
          <w:p w:rsidR="001144A1" w:rsidRDefault="00C31CFE" w:rsidP="009D4BF0">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485C88">
              <w:rPr>
                <w:rFonts w:ascii="Arial" w:hAnsi="Arial" w:cs="Arial"/>
                <w:b/>
                <w:iCs/>
                <w:caps/>
                <w:sz w:val="26"/>
                <w:szCs w:val="26"/>
                <w:lang w:val="es-PE"/>
              </w:rPr>
              <w:t xml:space="preserve"> </w:t>
            </w:r>
            <w:r w:rsidR="00885CDE">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AF49ED">
              <w:rPr>
                <w:rFonts w:ascii="Arial" w:hAnsi="Arial" w:cs="Arial"/>
                <w:b/>
                <w:iCs/>
                <w:caps/>
                <w:sz w:val="26"/>
                <w:szCs w:val="26"/>
                <w:lang w:val="es-PE"/>
              </w:rPr>
              <w:t>079</w:t>
            </w:r>
            <w:r w:rsidR="001144A1">
              <w:rPr>
                <w:rFonts w:ascii="Arial" w:hAnsi="Arial" w:cs="Arial"/>
                <w:b/>
                <w:iCs/>
                <w:caps/>
                <w:sz w:val="26"/>
                <w:szCs w:val="26"/>
                <w:lang w:val="es-PE"/>
              </w:rPr>
              <w:t>/201</w:t>
            </w:r>
            <w:r w:rsidR="00AF49ED">
              <w:rPr>
                <w:rFonts w:ascii="Arial" w:hAnsi="Arial" w:cs="Arial"/>
                <w:b/>
                <w:iCs/>
                <w:caps/>
                <w:sz w:val="26"/>
                <w:szCs w:val="26"/>
                <w:lang w:val="es-PE"/>
              </w:rPr>
              <w:t>8</w:t>
            </w:r>
            <w:r w:rsidR="001144A1">
              <w:rPr>
                <w:rFonts w:ascii="Arial" w:hAnsi="Arial" w:cs="Arial"/>
                <w:b/>
                <w:iCs/>
                <w:caps/>
                <w:sz w:val="26"/>
                <w:szCs w:val="26"/>
                <w:lang w:val="es-PE"/>
              </w:rPr>
              <w:t xml:space="preserve"> de la </w:t>
            </w:r>
            <w:r w:rsidR="00AF49ED">
              <w:rPr>
                <w:rFonts w:ascii="Arial" w:hAnsi="Arial" w:cs="Arial"/>
                <w:b/>
                <w:iCs/>
                <w:caps/>
                <w:sz w:val="26"/>
                <w:szCs w:val="26"/>
                <w:lang w:val="es-PE"/>
              </w:rPr>
              <w:t>TERC</w:t>
            </w:r>
            <w:r w:rsidR="00DB6F9C">
              <w:rPr>
                <w:rFonts w:ascii="Arial" w:hAnsi="Arial" w:cs="Arial"/>
                <w:b/>
                <w:iCs/>
                <w:caps/>
                <w:sz w:val="26"/>
                <w:szCs w:val="26"/>
                <w:lang w:val="es-PE"/>
              </w:rPr>
              <w:t>ER</w:t>
            </w:r>
            <w:r w:rsidR="00924F2E">
              <w:rPr>
                <w:rFonts w:ascii="Arial" w:hAnsi="Arial" w:cs="Arial"/>
                <w:b/>
                <w:iCs/>
                <w:caps/>
                <w:sz w:val="26"/>
                <w:szCs w:val="26"/>
                <w:lang w:val="es-PE"/>
              </w:rPr>
              <w:t>A</w:t>
            </w:r>
            <w:r w:rsidR="001F03C6">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9D4BF0">
            <w:pPr>
              <w:pStyle w:val="Encabezado"/>
              <w:ind w:left="977" w:right="639" w:hanging="1119"/>
              <w:jc w:val="both"/>
              <w:rPr>
                <w:rFonts w:ascii="Arial" w:hAnsi="Arial" w:cs="Arial"/>
                <w:b/>
                <w:iCs/>
                <w:caps/>
                <w:sz w:val="26"/>
                <w:szCs w:val="26"/>
                <w:lang w:val="es-PE"/>
              </w:rPr>
            </w:pPr>
          </w:p>
          <w:p w:rsidR="001144A1" w:rsidRPr="000A1F0F" w:rsidRDefault="001144A1" w:rsidP="00924F2E">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sidR="00924F2E">
              <w:rPr>
                <w:rFonts w:ascii="Arial" w:hAnsi="Arial" w:cs="Arial"/>
                <w:b/>
                <w:iCs/>
                <w:caps/>
                <w:sz w:val="26"/>
                <w:szCs w:val="26"/>
                <w:lang w:val="es-PE"/>
              </w:rPr>
              <w:t>O MANUEL VELASCO ALCÁNTARA</w:t>
            </w:r>
            <w:r w:rsidR="00EC4743">
              <w:rPr>
                <w:rFonts w:ascii="Arial" w:hAnsi="Arial" w:cs="Arial"/>
                <w:b/>
                <w:iCs/>
                <w:sz w:val="26"/>
                <w:szCs w:val="26"/>
                <w:lang w:val="es-PE"/>
              </w:rPr>
              <w:t>.</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B71315">
        <w:tc>
          <w:tcPr>
            <w:tcW w:w="2356" w:type="dxa"/>
          </w:tcPr>
          <w:p w:rsidR="001144A1" w:rsidRPr="00B668BB" w:rsidRDefault="001144A1" w:rsidP="00B71315">
            <w:pPr>
              <w:spacing w:after="0" w:line="240" w:lineRule="auto"/>
              <w:rPr>
                <w:rFonts w:ascii="Arial" w:hAnsi="Arial" w:cs="Arial"/>
                <w:b/>
                <w:sz w:val="26"/>
                <w:szCs w:val="26"/>
              </w:rPr>
            </w:pPr>
          </w:p>
        </w:tc>
        <w:tc>
          <w:tcPr>
            <w:tcW w:w="7426" w:type="dxa"/>
          </w:tcPr>
          <w:p w:rsidR="001144A1" w:rsidRPr="00B668BB" w:rsidRDefault="001144A1" w:rsidP="00B71315">
            <w:pPr>
              <w:tabs>
                <w:tab w:val="left" w:pos="3103"/>
              </w:tabs>
              <w:spacing w:after="0" w:line="240" w:lineRule="auto"/>
              <w:ind w:left="2961" w:hanging="2961"/>
              <w:jc w:val="both"/>
              <w:rPr>
                <w:rFonts w:ascii="Arial" w:hAnsi="Arial" w:cs="Arial"/>
                <w:b/>
                <w:i/>
                <w:iCs/>
                <w:caps/>
                <w:sz w:val="26"/>
                <w:szCs w:val="26"/>
              </w:rPr>
            </w:pPr>
          </w:p>
        </w:tc>
      </w:tr>
    </w:tbl>
    <w:p w:rsidR="00780930" w:rsidRDefault="00780930"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w:t>
      </w:r>
      <w:r w:rsidR="00CA2EDB">
        <w:rPr>
          <w:rFonts w:ascii="Arial" w:hAnsi="Arial" w:cs="Arial"/>
          <w:b/>
          <w:sz w:val="26"/>
          <w:szCs w:val="26"/>
        </w:rPr>
        <w:t>VEINTIUNO</w:t>
      </w:r>
      <w:r>
        <w:rPr>
          <w:rFonts w:ascii="Arial" w:hAnsi="Arial" w:cs="Arial"/>
          <w:b/>
          <w:sz w:val="26"/>
          <w:szCs w:val="26"/>
        </w:rPr>
        <w:t xml:space="preserve"> </w:t>
      </w:r>
      <w:r w:rsidR="006105BC">
        <w:rPr>
          <w:rFonts w:ascii="Arial" w:hAnsi="Arial" w:cs="Arial"/>
          <w:b/>
          <w:sz w:val="26"/>
          <w:szCs w:val="26"/>
        </w:rPr>
        <w:t xml:space="preserve">DE </w:t>
      </w:r>
      <w:r w:rsidR="00CA2EDB">
        <w:rPr>
          <w:rFonts w:ascii="Arial" w:hAnsi="Arial" w:cs="Arial"/>
          <w:b/>
          <w:sz w:val="26"/>
          <w:szCs w:val="26"/>
        </w:rPr>
        <w:t>MARZO</w:t>
      </w:r>
      <w:r w:rsidR="00610028">
        <w:rPr>
          <w:rFonts w:ascii="Arial" w:hAnsi="Arial" w:cs="Arial"/>
          <w:b/>
          <w:sz w:val="26"/>
          <w:szCs w:val="26"/>
        </w:rPr>
        <w:t xml:space="preserve"> </w:t>
      </w:r>
      <w:r w:rsidR="00480D12">
        <w:rPr>
          <w:rFonts w:ascii="Arial" w:hAnsi="Arial" w:cs="Arial"/>
          <w:b/>
          <w:sz w:val="26"/>
          <w:szCs w:val="26"/>
        </w:rPr>
        <w:t xml:space="preserve">DE </w:t>
      </w:r>
      <w:r w:rsidR="00E81447">
        <w:rPr>
          <w:rFonts w:ascii="Arial" w:hAnsi="Arial" w:cs="Arial"/>
          <w:b/>
          <w:sz w:val="26"/>
          <w:szCs w:val="26"/>
        </w:rPr>
        <w:t>DOS MIL DIECI</w:t>
      </w:r>
      <w:r w:rsidR="00924F2E">
        <w:rPr>
          <w:rFonts w:ascii="Arial" w:hAnsi="Arial" w:cs="Arial"/>
          <w:b/>
          <w:sz w:val="26"/>
          <w:szCs w:val="26"/>
        </w:rPr>
        <w:t>NUEVE</w:t>
      </w:r>
      <w:r w:rsidR="0002236D">
        <w:rPr>
          <w:rFonts w:ascii="Arial" w:hAnsi="Arial" w:cs="Arial"/>
          <w:b/>
          <w:sz w:val="26"/>
          <w:szCs w:val="26"/>
        </w:rPr>
        <w:t>.</w:t>
      </w:r>
    </w:p>
    <w:p w:rsidR="000C160A" w:rsidRPr="002E456D" w:rsidRDefault="001144A1" w:rsidP="002E456D">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845EA4">
        <w:rPr>
          <w:rFonts w:ascii="Arial" w:hAnsi="Arial" w:cs="Arial"/>
          <w:b/>
          <w:sz w:val="26"/>
          <w:szCs w:val="26"/>
        </w:rPr>
        <w:t>0</w:t>
      </w:r>
      <w:r w:rsidR="00AF49ED">
        <w:rPr>
          <w:rFonts w:ascii="Arial" w:hAnsi="Arial" w:cs="Arial"/>
          <w:b/>
          <w:sz w:val="26"/>
          <w:szCs w:val="26"/>
        </w:rPr>
        <w:t>4</w:t>
      </w:r>
      <w:r w:rsidR="00DB6F9C">
        <w:rPr>
          <w:rFonts w:ascii="Arial" w:hAnsi="Arial" w:cs="Arial"/>
          <w:b/>
          <w:sz w:val="26"/>
          <w:szCs w:val="26"/>
        </w:rPr>
        <w:t>1</w:t>
      </w:r>
      <w:r w:rsidR="00AF49ED">
        <w:rPr>
          <w:rFonts w:ascii="Arial" w:hAnsi="Arial" w:cs="Arial"/>
          <w:b/>
          <w:sz w:val="26"/>
          <w:szCs w:val="26"/>
        </w:rPr>
        <w:t>0</w:t>
      </w:r>
      <w:r w:rsidRPr="00623318">
        <w:rPr>
          <w:rFonts w:ascii="Arial" w:hAnsi="Arial" w:cs="Arial"/>
          <w:b/>
          <w:sz w:val="26"/>
          <w:szCs w:val="26"/>
        </w:rPr>
        <w:t>/201</w:t>
      </w:r>
      <w:r w:rsidR="00924F2E">
        <w:rPr>
          <w:rFonts w:ascii="Arial" w:hAnsi="Arial" w:cs="Arial"/>
          <w:b/>
          <w:sz w:val="26"/>
          <w:szCs w:val="26"/>
        </w:rPr>
        <w:t>8</w:t>
      </w:r>
      <w:r w:rsidR="009073DD">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sidR="00EC4743">
        <w:rPr>
          <w:rFonts w:ascii="Arial" w:hAnsi="Arial" w:cs="Arial"/>
          <w:sz w:val="26"/>
          <w:szCs w:val="26"/>
        </w:rPr>
        <w:t xml:space="preserve"> </w:t>
      </w:r>
      <w:r w:rsidR="00AF49ED">
        <w:rPr>
          <w:rFonts w:ascii="Arial" w:hAnsi="Arial" w:cs="Arial"/>
          <w:b/>
          <w:sz w:val="26"/>
          <w:szCs w:val="26"/>
        </w:rPr>
        <w:t>JUAN JOSÉ ESPERANZA DÍAZ, SÍNDICO HACENDARIO Y REPRESENTANTE LEGAL DEL AYUNTAMIENTO DE SANTA LUCÍA DEL CAMINO, OAXACA</w:t>
      </w:r>
      <w:r w:rsidR="00DB6F9C">
        <w:rPr>
          <w:rFonts w:ascii="Arial" w:hAnsi="Arial" w:cs="Arial"/>
          <w:b/>
          <w:sz w:val="26"/>
          <w:szCs w:val="26"/>
        </w:rPr>
        <w:t>,</w:t>
      </w:r>
      <w:r w:rsidR="00697ECB">
        <w:rPr>
          <w:rFonts w:ascii="Arial" w:hAnsi="Arial" w:cs="Arial"/>
          <w:sz w:val="26"/>
          <w:szCs w:val="26"/>
        </w:rPr>
        <w:t xml:space="preserve"> en contra </w:t>
      </w:r>
      <w:r w:rsidR="0041349D">
        <w:rPr>
          <w:rFonts w:ascii="Arial" w:hAnsi="Arial" w:cs="Arial"/>
          <w:sz w:val="26"/>
          <w:szCs w:val="26"/>
        </w:rPr>
        <w:t>de</w:t>
      </w:r>
      <w:r w:rsidR="00AF49ED">
        <w:rPr>
          <w:rFonts w:ascii="Arial" w:hAnsi="Arial" w:cs="Arial"/>
          <w:sz w:val="26"/>
          <w:szCs w:val="26"/>
        </w:rPr>
        <w:t>l acuerdo</w:t>
      </w:r>
      <w:r w:rsidR="00D242AB">
        <w:rPr>
          <w:rFonts w:ascii="Arial" w:hAnsi="Arial" w:cs="Arial"/>
          <w:sz w:val="26"/>
          <w:szCs w:val="26"/>
        </w:rPr>
        <w:t xml:space="preserve"> de veinte de septiembre de</w:t>
      </w:r>
      <w:r w:rsidR="00924F2E">
        <w:rPr>
          <w:rFonts w:ascii="Arial" w:hAnsi="Arial" w:cs="Arial"/>
          <w:sz w:val="26"/>
          <w:szCs w:val="26"/>
        </w:rPr>
        <w:t xml:space="preserve"> </w:t>
      </w:r>
      <w:r w:rsidR="00F96DBB">
        <w:rPr>
          <w:rFonts w:ascii="Arial" w:hAnsi="Arial" w:cs="Arial"/>
          <w:sz w:val="26"/>
          <w:szCs w:val="26"/>
        </w:rPr>
        <w:t>dos mil dieci</w:t>
      </w:r>
      <w:r w:rsidR="00924F2E">
        <w:rPr>
          <w:rFonts w:ascii="Arial" w:hAnsi="Arial" w:cs="Arial"/>
          <w:sz w:val="26"/>
          <w:szCs w:val="26"/>
        </w:rPr>
        <w:t>ocho</w:t>
      </w:r>
      <w:r w:rsidR="009073DD">
        <w:rPr>
          <w:rFonts w:ascii="Arial" w:hAnsi="Arial" w:cs="Arial"/>
          <w:sz w:val="26"/>
          <w:szCs w:val="26"/>
        </w:rPr>
        <w:t>, dictad</w:t>
      </w:r>
      <w:r w:rsidR="00D242AB">
        <w:rPr>
          <w:rFonts w:ascii="Arial" w:hAnsi="Arial" w:cs="Arial"/>
          <w:sz w:val="26"/>
          <w:szCs w:val="26"/>
        </w:rPr>
        <w:t>o</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F3568E" w:rsidRPr="00F3568E">
        <w:rPr>
          <w:rFonts w:ascii="Arial" w:hAnsi="Arial" w:cs="Arial"/>
          <w:sz w:val="26"/>
          <w:szCs w:val="26"/>
        </w:rPr>
        <w:t>expediente</w:t>
      </w:r>
      <w:r w:rsidR="001843E8">
        <w:rPr>
          <w:rFonts w:ascii="Arial" w:hAnsi="Arial" w:cs="Arial"/>
          <w:sz w:val="26"/>
          <w:szCs w:val="26"/>
        </w:rPr>
        <w:t xml:space="preserve"> </w:t>
      </w:r>
      <w:r w:rsidR="00845EA4">
        <w:rPr>
          <w:rFonts w:ascii="Arial" w:hAnsi="Arial" w:cs="Arial"/>
          <w:b/>
          <w:sz w:val="26"/>
          <w:szCs w:val="26"/>
        </w:rPr>
        <w:t>0</w:t>
      </w:r>
      <w:r w:rsidR="00924F2E">
        <w:rPr>
          <w:rFonts w:ascii="Arial" w:hAnsi="Arial" w:cs="Arial"/>
          <w:b/>
          <w:sz w:val="26"/>
          <w:szCs w:val="26"/>
        </w:rPr>
        <w:t>0</w:t>
      </w:r>
      <w:r w:rsidR="00D242AB">
        <w:rPr>
          <w:rFonts w:ascii="Arial" w:hAnsi="Arial" w:cs="Arial"/>
          <w:b/>
          <w:sz w:val="26"/>
          <w:szCs w:val="26"/>
        </w:rPr>
        <w:t>79</w:t>
      </w:r>
      <w:r w:rsidR="009073DD">
        <w:rPr>
          <w:rFonts w:ascii="Arial" w:hAnsi="Arial" w:cs="Arial"/>
          <w:b/>
          <w:sz w:val="26"/>
          <w:szCs w:val="26"/>
        </w:rPr>
        <w:t>/201</w:t>
      </w:r>
      <w:r w:rsidR="00D242AB">
        <w:rPr>
          <w:rFonts w:ascii="Arial" w:hAnsi="Arial" w:cs="Arial"/>
          <w:b/>
          <w:sz w:val="26"/>
          <w:szCs w:val="26"/>
        </w:rPr>
        <w:t>8</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D242AB">
        <w:rPr>
          <w:rFonts w:ascii="Arial" w:hAnsi="Arial" w:cs="Arial"/>
          <w:sz w:val="26"/>
          <w:szCs w:val="26"/>
        </w:rPr>
        <w:t>Te</w:t>
      </w:r>
      <w:r w:rsidR="00DB6F9C">
        <w:rPr>
          <w:rFonts w:ascii="Arial" w:hAnsi="Arial" w:cs="Arial"/>
          <w:sz w:val="26"/>
          <w:szCs w:val="26"/>
        </w:rPr>
        <w:t>r</w:t>
      </w:r>
      <w:r w:rsidR="00D242AB">
        <w:rPr>
          <w:rFonts w:ascii="Arial" w:hAnsi="Arial" w:cs="Arial"/>
          <w:sz w:val="26"/>
          <w:szCs w:val="26"/>
        </w:rPr>
        <w:t>c</w:t>
      </w:r>
      <w:r w:rsidR="00DB6F9C">
        <w:rPr>
          <w:rFonts w:ascii="Arial" w:hAnsi="Arial" w:cs="Arial"/>
          <w:sz w:val="26"/>
          <w:szCs w:val="26"/>
        </w:rPr>
        <w:t>era</w:t>
      </w:r>
      <w:r w:rsidR="00F96DBB">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BE3180">
        <w:rPr>
          <w:rFonts w:ascii="Arial" w:hAnsi="Arial" w:cs="Arial"/>
          <w:b/>
          <w:sz w:val="26"/>
          <w:szCs w:val="26"/>
        </w:rPr>
        <w:t>JUAN JOSÉ ESPERANZA DÍAZ, SÍNDICO HACENDARIO Y REPRESENTANTE LEGAL DEL AYUNTAMIENTO DE SANTA LUCÍA DEL CAMINO, OAXACA,</w:t>
      </w:r>
      <w:r w:rsidR="00EC4743" w:rsidRPr="005A0A32">
        <w:rPr>
          <w:rFonts w:ascii="Arial" w:hAnsi="Arial" w:cs="Arial"/>
          <w:b/>
          <w:sz w:val="26"/>
          <w:szCs w:val="26"/>
        </w:rPr>
        <w:t xml:space="preserve"> </w:t>
      </w:r>
      <w:r w:rsidR="00697ECB">
        <w:rPr>
          <w:rFonts w:ascii="Arial" w:hAnsi="Arial" w:cs="Arial"/>
          <w:sz w:val="26"/>
          <w:szCs w:val="26"/>
        </w:rPr>
        <w:t>en contra de</w:t>
      </w:r>
      <w:r w:rsidR="00BE3180">
        <w:rPr>
          <w:rFonts w:ascii="Arial" w:hAnsi="Arial" w:cs="Arial"/>
          <w:sz w:val="26"/>
          <w:szCs w:val="26"/>
        </w:rPr>
        <w:t xml:space="preserve"> </w:t>
      </w:r>
      <w:r w:rsidR="00BE3180">
        <w:rPr>
          <w:rFonts w:ascii="Arial" w:hAnsi="Arial" w:cs="Arial"/>
          <w:b/>
          <w:sz w:val="26"/>
          <w:szCs w:val="26"/>
        </w:rPr>
        <w:t xml:space="preserve">LA COORDINADORA DE COBRO COACTIVO DE LA DIRECCIÓN DE INGRESOS Y RECAUDACIÓN DE LA SECRETARÍA DE FINANZAS </w:t>
      </w:r>
      <w:r w:rsidR="00845EA4">
        <w:rPr>
          <w:rFonts w:ascii="Arial" w:hAnsi="Arial" w:cs="Arial"/>
          <w:b/>
          <w:sz w:val="26"/>
          <w:szCs w:val="26"/>
        </w:rPr>
        <w:t>DEL GOBIERNO DEL ESTADO</w:t>
      </w:r>
      <w:r>
        <w:rPr>
          <w:rFonts w:ascii="Arial" w:hAnsi="Arial" w:cs="Arial"/>
          <w:sz w:val="26"/>
          <w:szCs w:val="26"/>
        </w:rPr>
        <w:t>;</w:t>
      </w:r>
      <w:r w:rsidRPr="00372D3D">
        <w:rPr>
          <w:rFonts w:ascii="Arial" w:hAnsi="Arial" w:cs="Arial"/>
          <w:b/>
          <w:sz w:val="26"/>
          <w:szCs w:val="26"/>
        </w:rPr>
        <w:t xml:space="preserve"> </w:t>
      </w:r>
      <w:r w:rsidR="000C160A" w:rsidRPr="00372D3D">
        <w:rPr>
          <w:rFonts w:ascii="Arial" w:hAnsi="Arial" w:cs="Arial"/>
          <w:sz w:val="26"/>
          <w:szCs w:val="26"/>
        </w:rPr>
        <w:t>por lo que con fundamento en los artículos 2</w:t>
      </w:r>
      <w:r w:rsidR="000C160A">
        <w:rPr>
          <w:rFonts w:ascii="Arial" w:hAnsi="Arial" w:cs="Arial"/>
          <w:sz w:val="26"/>
          <w:szCs w:val="26"/>
        </w:rPr>
        <w:t>3</w:t>
      </w:r>
      <w:r w:rsidR="000C160A" w:rsidRPr="00372D3D">
        <w:rPr>
          <w:rFonts w:ascii="Arial" w:hAnsi="Arial" w:cs="Arial"/>
          <w:sz w:val="26"/>
          <w:szCs w:val="26"/>
        </w:rPr>
        <w:t>7 y 2</w:t>
      </w:r>
      <w:r w:rsidR="000C160A">
        <w:rPr>
          <w:rFonts w:ascii="Arial" w:hAnsi="Arial" w:cs="Arial"/>
          <w:sz w:val="26"/>
          <w:szCs w:val="26"/>
        </w:rPr>
        <w:t>3</w:t>
      </w:r>
      <w:r w:rsidR="000C160A" w:rsidRPr="00372D3D">
        <w:rPr>
          <w:rFonts w:ascii="Arial" w:hAnsi="Arial" w:cs="Arial"/>
          <w:sz w:val="26"/>
          <w:szCs w:val="26"/>
        </w:rPr>
        <w:t>8, de la Ley de</w:t>
      </w:r>
      <w:r w:rsidR="002E456D">
        <w:rPr>
          <w:rFonts w:ascii="Arial" w:hAnsi="Arial" w:cs="Arial"/>
          <w:sz w:val="26"/>
          <w:szCs w:val="26"/>
        </w:rPr>
        <w:t xml:space="preserve"> Procedimiento y</w:t>
      </w:r>
      <w:r w:rsidR="000C160A" w:rsidRPr="00372D3D">
        <w:rPr>
          <w:rFonts w:ascii="Arial" w:hAnsi="Arial" w:cs="Arial"/>
          <w:sz w:val="26"/>
          <w:szCs w:val="26"/>
        </w:rPr>
        <w:t xml:space="preserve"> Justicia Administrativa para el Estado de Oaxaca,</w:t>
      </w:r>
      <w:r w:rsidR="000C160A">
        <w:rPr>
          <w:rFonts w:ascii="Arial" w:hAnsi="Arial" w:cs="Arial"/>
          <w:sz w:val="26"/>
          <w:szCs w:val="26"/>
        </w:rPr>
        <w:t xml:space="preserve"> </w:t>
      </w:r>
      <w:r w:rsidR="000C160A" w:rsidRPr="00372D3D">
        <w:rPr>
          <w:rFonts w:ascii="Arial" w:hAnsi="Arial" w:cs="Arial"/>
          <w:sz w:val="26"/>
          <w:szCs w:val="26"/>
        </w:rPr>
        <w:t>se admite. En consecuencia, se procede a dictar resolu</w:t>
      </w:r>
      <w:r w:rsidR="000C160A">
        <w:rPr>
          <w:rFonts w:ascii="Arial" w:hAnsi="Arial" w:cs="Arial"/>
          <w:sz w:val="26"/>
          <w:szCs w:val="26"/>
        </w:rPr>
        <w:t>ción en los siguientes términos:</w:t>
      </w:r>
    </w:p>
    <w:p w:rsidR="000C160A" w:rsidRDefault="000C160A" w:rsidP="000C160A">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0C160A" w:rsidRPr="006105BC" w:rsidRDefault="000C160A" w:rsidP="000C160A">
      <w:pPr>
        <w:spacing w:after="0" w:line="360" w:lineRule="auto"/>
        <w:jc w:val="center"/>
        <w:rPr>
          <w:rFonts w:ascii="Arial" w:hAnsi="Arial" w:cs="Arial"/>
          <w:b/>
          <w:bCs/>
          <w:sz w:val="26"/>
          <w:szCs w:val="26"/>
        </w:rPr>
      </w:pPr>
    </w:p>
    <w:p w:rsidR="000C160A" w:rsidRDefault="000C160A" w:rsidP="000C160A">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w:t>
      </w:r>
      <w:r w:rsidR="009062B1">
        <w:rPr>
          <w:rFonts w:ascii="Arial" w:hAnsi="Arial" w:cs="Arial"/>
          <w:sz w:val="26"/>
          <w:szCs w:val="26"/>
        </w:rPr>
        <w:t>e</w:t>
      </w:r>
      <w:r>
        <w:rPr>
          <w:rFonts w:ascii="Arial" w:hAnsi="Arial" w:cs="Arial"/>
          <w:sz w:val="26"/>
          <w:szCs w:val="26"/>
        </w:rPr>
        <w:t>l</w:t>
      </w:r>
      <w:r w:rsidR="009062B1">
        <w:rPr>
          <w:rFonts w:ascii="Arial" w:hAnsi="Arial" w:cs="Arial"/>
          <w:sz w:val="26"/>
          <w:szCs w:val="26"/>
        </w:rPr>
        <w:t xml:space="preserve"> </w:t>
      </w:r>
      <w:r>
        <w:rPr>
          <w:rFonts w:ascii="Arial" w:hAnsi="Arial" w:cs="Arial"/>
          <w:sz w:val="26"/>
          <w:szCs w:val="26"/>
        </w:rPr>
        <w:t>a</w:t>
      </w:r>
      <w:r w:rsidR="009062B1">
        <w:rPr>
          <w:rFonts w:ascii="Arial" w:hAnsi="Arial" w:cs="Arial"/>
          <w:sz w:val="26"/>
          <w:szCs w:val="26"/>
        </w:rPr>
        <w:t>cuerdo de veinte de septiembre de</w:t>
      </w:r>
      <w:r>
        <w:rPr>
          <w:rFonts w:ascii="Arial" w:hAnsi="Arial" w:cs="Arial"/>
          <w:sz w:val="26"/>
          <w:szCs w:val="26"/>
        </w:rPr>
        <w:t xml:space="preserve"> dos mil dieciocho, dictad</w:t>
      </w:r>
      <w:r w:rsidR="009062B1">
        <w:rPr>
          <w:rFonts w:ascii="Arial" w:hAnsi="Arial" w:cs="Arial"/>
          <w:sz w:val="26"/>
          <w:szCs w:val="26"/>
        </w:rPr>
        <w:t>o</w:t>
      </w:r>
      <w:r>
        <w:rPr>
          <w:rFonts w:ascii="Arial" w:hAnsi="Arial" w:cs="Arial"/>
          <w:sz w:val="26"/>
          <w:szCs w:val="26"/>
        </w:rPr>
        <w:t xml:space="preserve">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00</w:t>
      </w:r>
      <w:r w:rsidR="009062B1">
        <w:rPr>
          <w:rFonts w:ascii="Arial" w:hAnsi="Arial" w:cs="Arial"/>
          <w:b/>
          <w:sz w:val="26"/>
          <w:szCs w:val="26"/>
        </w:rPr>
        <w:t>79</w:t>
      </w:r>
      <w:r>
        <w:rPr>
          <w:rFonts w:ascii="Arial" w:hAnsi="Arial" w:cs="Arial"/>
          <w:b/>
          <w:sz w:val="26"/>
          <w:szCs w:val="26"/>
        </w:rPr>
        <w:t>/2018</w:t>
      </w:r>
      <w:r w:rsidRPr="00C830CA">
        <w:rPr>
          <w:rFonts w:ascii="Arial" w:hAnsi="Arial" w:cs="Arial"/>
          <w:b/>
          <w:sz w:val="26"/>
          <w:szCs w:val="26"/>
        </w:rPr>
        <w:t xml:space="preserve"> </w:t>
      </w:r>
      <w:r w:rsidR="002E456D">
        <w:rPr>
          <w:rFonts w:ascii="Arial" w:hAnsi="Arial" w:cs="Arial"/>
          <w:sz w:val="26"/>
          <w:szCs w:val="26"/>
        </w:rPr>
        <w:t xml:space="preserve">del índice de la </w:t>
      </w:r>
      <w:r w:rsidR="009062B1">
        <w:rPr>
          <w:rFonts w:ascii="Arial" w:hAnsi="Arial" w:cs="Arial"/>
          <w:sz w:val="26"/>
          <w:szCs w:val="26"/>
        </w:rPr>
        <w:t>Tercera</w:t>
      </w:r>
      <w:r>
        <w:rPr>
          <w:rFonts w:ascii="Arial" w:hAnsi="Arial" w:cs="Arial"/>
          <w:sz w:val="26"/>
          <w:szCs w:val="26"/>
        </w:rPr>
        <w:t xml:space="preserve"> </w:t>
      </w:r>
      <w:r w:rsidRPr="00C830CA">
        <w:rPr>
          <w:rFonts w:ascii="Arial" w:hAnsi="Arial" w:cs="Arial"/>
          <w:sz w:val="26"/>
          <w:szCs w:val="26"/>
        </w:rPr>
        <w:t>Sal</w:t>
      </w:r>
      <w:r>
        <w:rPr>
          <w:rFonts w:ascii="Arial" w:hAnsi="Arial" w:cs="Arial"/>
          <w:sz w:val="26"/>
          <w:szCs w:val="26"/>
        </w:rPr>
        <w:t xml:space="preserve">a Unitaria de Primera Instancia, </w:t>
      </w:r>
      <w:r w:rsidR="009062B1">
        <w:rPr>
          <w:rFonts w:ascii="Arial" w:hAnsi="Arial" w:cs="Arial"/>
          <w:b/>
          <w:sz w:val="26"/>
          <w:szCs w:val="26"/>
        </w:rPr>
        <w:t>JUAN JOSÉ ESPERANZA DÍAZ, SÍNDICO HACENDARIO Y REPRESENTANTE LEGAL DEL AYUNTAMIENTO DE SANTA LUCÍA DEL CAMINO, OAXACA</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0C160A" w:rsidRDefault="000C160A" w:rsidP="000C160A">
      <w:pPr>
        <w:spacing w:after="0" w:line="360" w:lineRule="auto"/>
        <w:jc w:val="both"/>
        <w:rPr>
          <w:rFonts w:ascii="Arial" w:hAnsi="Arial" w:cs="Arial"/>
          <w:sz w:val="26"/>
          <w:szCs w:val="26"/>
        </w:rPr>
      </w:pPr>
      <w:r>
        <w:rPr>
          <w:rFonts w:ascii="Arial" w:hAnsi="Arial" w:cs="Arial"/>
          <w:sz w:val="26"/>
          <w:szCs w:val="26"/>
        </w:rPr>
        <w:t xml:space="preserve"> </w:t>
      </w:r>
    </w:p>
    <w:p w:rsidR="000C160A" w:rsidRDefault="000C160A" w:rsidP="000C160A">
      <w:pPr>
        <w:spacing w:after="0" w:line="360" w:lineRule="auto"/>
        <w:ind w:firstLine="708"/>
        <w:jc w:val="both"/>
        <w:rPr>
          <w:rFonts w:ascii="Arial" w:hAnsi="Arial" w:cs="Arial"/>
          <w:bCs/>
          <w:sz w:val="26"/>
          <w:szCs w:val="26"/>
        </w:rPr>
      </w:pPr>
      <w:r>
        <w:rPr>
          <w:rFonts w:ascii="Arial" w:hAnsi="Arial" w:cs="Arial"/>
          <w:b/>
          <w:bCs/>
          <w:sz w:val="26"/>
          <w:szCs w:val="26"/>
          <w:lang w:val="es-MX"/>
        </w:rPr>
        <w:lastRenderedPageBreak/>
        <w:t>SEGUNDO.</w:t>
      </w:r>
      <w:r w:rsidRPr="006E349D">
        <w:rPr>
          <w:rFonts w:ascii="Arial" w:hAnsi="Arial" w:cs="Arial"/>
          <w:b/>
          <w:bCs/>
          <w:sz w:val="26"/>
          <w:szCs w:val="26"/>
          <w:lang w:val="es-MX"/>
        </w:rPr>
        <w:t xml:space="preserve"> </w:t>
      </w:r>
      <w:r w:rsidR="009062B1">
        <w:rPr>
          <w:rFonts w:ascii="Arial" w:hAnsi="Arial" w:cs="Arial"/>
          <w:bCs/>
          <w:sz w:val="26"/>
          <w:szCs w:val="26"/>
        </w:rPr>
        <w:t>La parte relativa del acuerdo recurrido es</w:t>
      </w:r>
      <w:r w:rsidR="001A1DC9">
        <w:rPr>
          <w:rFonts w:ascii="Arial" w:hAnsi="Arial" w:cs="Arial"/>
          <w:bCs/>
          <w:sz w:val="26"/>
          <w:szCs w:val="26"/>
        </w:rPr>
        <w:t xml:space="preserve"> del tenor literal</w:t>
      </w:r>
      <w:r w:rsidR="009062B1">
        <w:rPr>
          <w:rFonts w:ascii="Arial" w:hAnsi="Arial" w:cs="Arial"/>
          <w:bCs/>
          <w:sz w:val="26"/>
          <w:szCs w:val="26"/>
        </w:rPr>
        <w:t xml:space="preserve"> </w:t>
      </w:r>
      <w:r>
        <w:rPr>
          <w:rFonts w:ascii="Arial" w:hAnsi="Arial" w:cs="Arial"/>
          <w:bCs/>
          <w:sz w:val="26"/>
          <w:szCs w:val="26"/>
        </w:rPr>
        <w:t>siguiente:</w:t>
      </w:r>
    </w:p>
    <w:p w:rsidR="000C160A" w:rsidRPr="00C830CA" w:rsidRDefault="000C160A" w:rsidP="000C160A">
      <w:pPr>
        <w:spacing w:after="0" w:line="360" w:lineRule="auto"/>
        <w:jc w:val="both"/>
        <w:rPr>
          <w:rFonts w:ascii="Arial" w:hAnsi="Arial" w:cs="Arial"/>
          <w:b/>
          <w:sz w:val="26"/>
          <w:szCs w:val="26"/>
        </w:rPr>
      </w:pPr>
    </w:p>
    <w:p w:rsidR="00102821" w:rsidRDefault="000C160A" w:rsidP="000C160A">
      <w:pPr>
        <w:spacing w:after="0" w:line="240" w:lineRule="auto"/>
        <w:ind w:left="709" w:right="709"/>
        <w:jc w:val="both"/>
        <w:rPr>
          <w:i/>
          <w:sz w:val="24"/>
          <w:szCs w:val="24"/>
        </w:rPr>
      </w:pPr>
      <w:r w:rsidRPr="00A171F4">
        <w:rPr>
          <w:rFonts w:ascii="Arial" w:eastAsia="Times New Roman" w:hAnsi="Arial" w:cs="Arial"/>
          <w:bCs/>
          <w:iCs/>
          <w:sz w:val="24"/>
          <w:szCs w:val="24"/>
          <w:lang w:eastAsia="es-ES"/>
        </w:rPr>
        <w:t>“</w:t>
      </w:r>
      <w:r w:rsidR="00102821">
        <w:rPr>
          <w:i/>
          <w:sz w:val="24"/>
          <w:szCs w:val="24"/>
        </w:rPr>
        <w:t xml:space="preserve">Se tiene a la parte actora demandando la nulidad del mandamiento de ejecución con número de control 330117071802453, de diecisiete de julio de dos mil dieciocho, emitido por la Coordinadora de Cobro Coactivo de la Secretaría de Finanzas del Poder Ejecutivo del Estado de Oaxaca, en el que determinó el inicio del cobro de una multa estatal no fiscal con número de identificación  38336, acto administrativo que no es de carácter definitivo, esto es así, en virtud de que no se </w:t>
      </w:r>
      <w:r w:rsidR="00102821">
        <w:rPr>
          <w:b/>
          <w:i/>
          <w:sz w:val="24"/>
          <w:szCs w:val="24"/>
          <w:u w:val="single"/>
        </w:rPr>
        <w:t>determinó poner fin al procedimiento administrativo de ejecución, o a una instancia o se haya resuelto el expediente,</w:t>
      </w:r>
      <w:r w:rsidR="00102821">
        <w:rPr>
          <w:i/>
          <w:sz w:val="24"/>
          <w:szCs w:val="24"/>
          <w:u w:val="single"/>
        </w:rPr>
        <w:t xml:space="preserve"> </w:t>
      </w:r>
      <w:r w:rsidR="00102821">
        <w:rPr>
          <w:i/>
          <w:sz w:val="24"/>
          <w:szCs w:val="24"/>
        </w:rPr>
        <w:t>esto en términos del artículo 98 párrafo primero de la Ley de Procedimientos (sic) y Justicia Administrativa para el Estado de Oaxaca. - - - - - - - - - - - - - - - - - - - - - -</w:t>
      </w:r>
    </w:p>
    <w:p w:rsidR="000C160A" w:rsidRDefault="00102821" w:rsidP="00141EF5">
      <w:pPr>
        <w:spacing w:after="0" w:line="240" w:lineRule="auto"/>
        <w:ind w:left="709" w:right="709" w:firstLine="707"/>
        <w:jc w:val="both"/>
        <w:rPr>
          <w:i/>
          <w:sz w:val="24"/>
          <w:szCs w:val="24"/>
        </w:rPr>
      </w:pPr>
      <w:r>
        <w:rPr>
          <w:i/>
          <w:sz w:val="24"/>
          <w:szCs w:val="24"/>
        </w:rPr>
        <w:t xml:space="preserve">Asimismo esta sala puede advertir de la lectura integral de la demanda de la parte actora y anexos, que </w:t>
      </w:r>
      <w:r>
        <w:rPr>
          <w:b/>
          <w:i/>
          <w:sz w:val="24"/>
          <w:szCs w:val="24"/>
        </w:rPr>
        <w:t>el acto impugnado, no se encuentra dentro de las hipótesis previstos (sic)</w:t>
      </w:r>
      <w:r w:rsidR="00141EF5">
        <w:rPr>
          <w:b/>
          <w:i/>
          <w:sz w:val="24"/>
          <w:szCs w:val="24"/>
        </w:rPr>
        <w:t xml:space="preserve"> en los incisos a), b) y c), fracción VIII, del artículo 133,</w:t>
      </w:r>
      <w:r w:rsidR="00141EF5">
        <w:rPr>
          <w:i/>
          <w:sz w:val="24"/>
          <w:szCs w:val="24"/>
        </w:rPr>
        <w:t xml:space="preserve"> de la Ley de Procedimiento y Justicia Administrativa para el Estado de Oaxaca, esto es así, en virtud de que la promovente no afirmó que el crédito se ha extinguido, o que el monto del crédito es inferior al exigido o que es poseedor, a título de propietario, del bien embargado, ni tampoco que el procedimiento coactivo</w:t>
      </w:r>
      <w:r w:rsidR="00623D0D">
        <w:rPr>
          <w:i/>
          <w:sz w:val="24"/>
          <w:szCs w:val="24"/>
        </w:rPr>
        <w:t xml:space="preserve"> se haya ajustado a la ley, este último supuesto que se podrá alegar cuando se haya dictado </w:t>
      </w:r>
      <w:r w:rsidR="00623D0D" w:rsidRPr="00623D0D">
        <w:rPr>
          <w:b/>
          <w:i/>
          <w:sz w:val="24"/>
          <w:szCs w:val="24"/>
        </w:rPr>
        <w:t>resolución que apruebe el remate</w:t>
      </w:r>
      <w:r w:rsidR="00623D0D">
        <w:rPr>
          <w:i/>
          <w:sz w:val="24"/>
          <w:szCs w:val="24"/>
        </w:rPr>
        <w:t xml:space="preserve"> de un bien embargado, salvo que este sea de imposible reparación, situación que no acontece. - - - - - - - - - - - - - - - - - - - - - - - - - - - - - - - --</w:t>
      </w:r>
    </w:p>
    <w:p w:rsidR="00623D0D" w:rsidRPr="00A93AB4" w:rsidRDefault="00623D0D" w:rsidP="00141EF5">
      <w:pPr>
        <w:spacing w:after="0" w:line="240" w:lineRule="auto"/>
        <w:ind w:left="709" w:right="709" w:firstLine="707"/>
        <w:jc w:val="both"/>
        <w:rPr>
          <w:rFonts w:ascii="Arial" w:hAnsi="Arial" w:cs="Arial"/>
          <w:sz w:val="24"/>
          <w:szCs w:val="24"/>
        </w:rPr>
      </w:pPr>
      <w:r>
        <w:rPr>
          <w:rFonts w:ascii="Arial" w:hAnsi="Arial" w:cs="Arial"/>
          <w:sz w:val="24"/>
          <w:szCs w:val="24"/>
        </w:rPr>
        <w:t xml:space="preserve">Toda vez que el acto impugnado no es de carácter definitivo, ni se encuentra dentro de las hipótesis indicadas en el párrafo que antecede, </w:t>
      </w:r>
      <w:r>
        <w:rPr>
          <w:rFonts w:ascii="Arial" w:hAnsi="Arial" w:cs="Arial"/>
          <w:b/>
          <w:sz w:val="24"/>
          <w:szCs w:val="24"/>
        </w:rPr>
        <w:t>se desecha por notoriamente improcedente</w:t>
      </w:r>
      <w:r w:rsidR="00A93AB4">
        <w:rPr>
          <w:rFonts w:ascii="Arial" w:hAnsi="Arial" w:cs="Arial"/>
          <w:b/>
          <w:sz w:val="24"/>
          <w:szCs w:val="24"/>
        </w:rPr>
        <w:t xml:space="preserve"> </w:t>
      </w:r>
      <w:r>
        <w:rPr>
          <w:rFonts w:ascii="Arial" w:hAnsi="Arial" w:cs="Arial"/>
          <w:b/>
          <w:sz w:val="24"/>
          <w:szCs w:val="24"/>
        </w:rPr>
        <w:t>la demanda de nulidad interpuesta</w:t>
      </w:r>
      <w:r w:rsidR="00A93AB4">
        <w:rPr>
          <w:rFonts w:ascii="Arial" w:hAnsi="Arial" w:cs="Arial"/>
          <w:sz w:val="24"/>
          <w:szCs w:val="24"/>
        </w:rPr>
        <w:t>, …”</w:t>
      </w:r>
    </w:p>
    <w:p w:rsidR="000C160A" w:rsidRPr="00A8244C" w:rsidRDefault="000C160A" w:rsidP="000C160A">
      <w:pPr>
        <w:widowControl w:val="0"/>
        <w:tabs>
          <w:tab w:val="left" w:pos="7938"/>
        </w:tabs>
        <w:spacing w:after="0" w:line="360" w:lineRule="auto"/>
        <w:ind w:left="1134" w:right="616"/>
        <w:jc w:val="both"/>
        <w:rPr>
          <w:rFonts w:ascii="Arial" w:eastAsia="Times New Roman" w:hAnsi="Arial" w:cs="Arial"/>
          <w:b/>
          <w:bCs/>
          <w:iCs/>
          <w:lang w:eastAsia="es-ES"/>
        </w:rPr>
      </w:pPr>
    </w:p>
    <w:p w:rsidR="000C160A" w:rsidRDefault="000C160A" w:rsidP="000C160A">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0C160A" w:rsidRDefault="000C160A" w:rsidP="001A1DC9">
      <w:pPr>
        <w:pStyle w:val="Textoindependiente21"/>
        <w:spacing w:before="240" w:after="240" w:line="360" w:lineRule="auto"/>
        <w:ind w:right="18" w:firstLine="0"/>
        <w:rPr>
          <w:rFonts w:ascii="Arial" w:hAnsi="Arial" w:cs="Arial"/>
          <w:b/>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w:t>
      </w:r>
      <w:r w:rsidRPr="000E0374">
        <w:rPr>
          <w:rFonts w:ascii="Arial" w:hAnsi="Arial" w:cs="Arial"/>
          <w:bCs/>
          <w:iCs/>
          <w:sz w:val="26"/>
          <w:szCs w:val="26"/>
        </w:rPr>
        <w:t xml:space="preserve">, </w:t>
      </w:r>
      <w:r>
        <w:rPr>
          <w:rFonts w:ascii="Arial" w:hAnsi="Arial" w:cs="Arial"/>
          <w:bCs/>
          <w:iCs/>
          <w:sz w:val="26"/>
          <w:szCs w:val="26"/>
        </w:rPr>
        <w:t>125</w:t>
      </w:r>
      <w:r w:rsidRPr="000E0374">
        <w:rPr>
          <w:rFonts w:ascii="Arial" w:hAnsi="Arial" w:cs="Arial"/>
          <w:bCs/>
          <w:iCs/>
          <w:sz w:val="26"/>
          <w:szCs w:val="26"/>
        </w:rPr>
        <w:t xml:space="preserve">, </w:t>
      </w:r>
      <w:r>
        <w:rPr>
          <w:rFonts w:ascii="Arial" w:hAnsi="Arial" w:cs="Arial"/>
          <w:bCs/>
          <w:iCs/>
          <w:sz w:val="26"/>
          <w:szCs w:val="26"/>
        </w:rPr>
        <w:t>127,129</w:t>
      </w:r>
      <w:r w:rsidRPr="000E0374">
        <w:rPr>
          <w:rFonts w:ascii="Arial" w:hAnsi="Arial" w:cs="Arial"/>
          <w:bCs/>
          <w:iCs/>
          <w:sz w:val="26"/>
          <w:szCs w:val="26"/>
        </w:rPr>
        <w:t xml:space="preserve">, </w:t>
      </w:r>
      <w:r>
        <w:rPr>
          <w:rFonts w:ascii="Arial" w:hAnsi="Arial" w:cs="Arial"/>
          <w:bCs/>
          <w:iCs/>
          <w:sz w:val="26"/>
          <w:szCs w:val="26"/>
        </w:rPr>
        <w:t>130,</w:t>
      </w:r>
      <w:r w:rsidRPr="000E0374">
        <w:rPr>
          <w:rFonts w:ascii="Arial" w:hAnsi="Arial" w:cs="Arial"/>
          <w:bCs/>
          <w:iCs/>
          <w:sz w:val="26"/>
          <w:szCs w:val="26"/>
        </w:rPr>
        <w:t xml:space="preserve"> fracción I, </w:t>
      </w:r>
      <w:r>
        <w:rPr>
          <w:rFonts w:ascii="Arial" w:hAnsi="Arial" w:cs="Arial"/>
          <w:bCs/>
          <w:iCs/>
          <w:sz w:val="26"/>
          <w:szCs w:val="26"/>
        </w:rPr>
        <w:t>131, 231</w:t>
      </w:r>
      <w:r w:rsidRPr="000E0374">
        <w:rPr>
          <w:rFonts w:ascii="Arial" w:hAnsi="Arial" w:cs="Arial"/>
          <w:bCs/>
          <w:iCs/>
          <w:sz w:val="26"/>
          <w:szCs w:val="26"/>
        </w:rPr>
        <w:t xml:space="preserve">, </w:t>
      </w:r>
      <w:r>
        <w:rPr>
          <w:rFonts w:ascii="Arial" w:hAnsi="Arial" w:cs="Arial"/>
          <w:bCs/>
          <w:iCs/>
          <w:sz w:val="26"/>
          <w:szCs w:val="26"/>
        </w:rPr>
        <w:t>236</w:t>
      </w:r>
      <w:r w:rsidRPr="000E0374">
        <w:rPr>
          <w:rFonts w:ascii="Arial" w:hAnsi="Arial" w:cs="Arial"/>
          <w:bCs/>
          <w:iCs/>
          <w:sz w:val="26"/>
          <w:szCs w:val="26"/>
        </w:rPr>
        <w:t xml:space="preserve"> y 2</w:t>
      </w:r>
      <w:r>
        <w:rPr>
          <w:rFonts w:ascii="Arial" w:hAnsi="Arial" w:cs="Arial"/>
          <w:bCs/>
          <w:iCs/>
          <w:sz w:val="26"/>
          <w:szCs w:val="26"/>
        </w:rPr>
        <w:t>38</w:t>
      </w:r>
      <w:r w:rsidRPr="000E0374">
        <w:rPr>
          <w:rFonts w:ascii="Arial" w:hAnsi="Arial" w:cs="Arial"/>
          <w:bCs/>
          <w:iCs/>
          <w:sz w:val="26"/>
          <w:szCs w:val="26"/>
        </w:rPr>
        <w:t xml:space="preserve"> de</w:t>
      </w:r>
      <w:r w:rsidRPr="00F37C43">
        <w:rPr>
          <w:rFonts w:ascii="Arial" w:hAnsi="Arial" w:cs="Arial"/>
          <w:bCs/>
          <w:iCs/>
          <w:sz w:val="26"/>
          <w:szCs w:val="26"/>
        </w:rPr>
        <w:t xml:space="preserv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un Recurso de Revisión interpuesto en contra </w:t>
      </w:r>
      <w:r>
        <w:rPr>
          <w:rFonts w:ascii="Arial" w:hAnsi="Arial" w:cs="Arial"/>
          <w:bCs/>
          <w:iCs/>
          <w:sz w:val="26"/>
          <w:szCs w:val="26"/>
        </w:rPr>
        <w:t>de</w:t>
      </w:r>
      <w:r w:rsidR="001A1DC9">
        <w:rPr>
          <w:rFonts w:ascii="Arial" w:hAnsi="Arial" w:cs="Arial"/>
          <w:bCs/>
          <w:iCs/>
          <w:sz w:val="26"/>
          <w:szCs w:val="26"/>
        </w:rPr>
        <w:t>l acuerdo</w:t>
      </w:r>
      <w:r>
        <w:rPr>
          <w:rFonts w:ascii="Arial" w:hAnsi="Arial" w:cs="Arial"/>
          <w:sz w:val="26"/>
          <w:szCs w:val="26"/>
        </w:rPr>
        <w:t xml:space="preserve"> de</w:t>
      </w:r>
      <w:r w:rsidR="001A1DC9">
        <w:rPr>
          <w:rFonts w:ascii="Arial" w:hAnsi="Arial" w:cs="Arial"/>
          <w:sz w:val="26"/>
          <w:szCs w:val="26"/>
        </w:rPr>
        <w:t xml:space="preserve"> veinte</w:t>
      </w:r>
      <w:r>
        <w:rPr>
          <w:rFonts w:ascii="Arial" w:hAnsi="Arial" w:cs="Arial"/>
          <w:sz w:val="26"/>
          <w:szCs w:val="26"/>
        </w:rPr>
        <w:t xml:space="preserve"> de </w:t>
      </w:r>
      <w:r w:rsidR="001A1DC9">
        <w:rPr>
          <w:rFonts w:ascii="Arial" w:hAnsi="Arial" w:cs="Arial"/>
          <w:sz w:val="26"/>
          <w:szCs w:val="26"/>
        </w:rPr>
        <w:t xml:space="preserve">septiembre </w:t>
      </w:r>
      <w:r>
        <w:rPr>
          <w:rFonts w:ascii="Arial" w:hAnsi="Arial" w:cs="Arial"/>
          <w:sz w:val="26"/>
          <w:szCs w:val="26"/>
        </w:rPr>
        <w:t xml:space="preserve">de </w:t>
      </w:r>
      <w:r w:rsidRPr="00F403FE">
        <w:rPr>
          <w:rFonts w:ascii="Arial" w:hAnsi="Arial" w:cs="Arial"/>
          <w:sz w:val="26"/>
          <w:szCs w:val="26"/>
        </w:rPr>
        <w:t xml:space="preserve">dos mil </w:t>
      </w:r>
      <w:r>
        <w:rPr>
          <w:rFonts w:ascii="Arial" w:hAnsi="Arial" w:cs="Arial"/>
          <w:sz w:val="26"/>
          <w:szCs w:val="26"/>
        </w:rPr>
        <w:t xml:space="preserve">dieciocho, dictada por la </w:t>
      </w:r>
      <w:r w:rsidR="001A1DC9">
        <w:rPr>
          <w:rFonts w:ascii="Arial" w:hAnsi="Arial" w:cs="Arial"/>
          <w:sz w:val="26"/>
          <w:szCs w:val="26"/>
        </w:rPr>
        <w:t>Te</w:t>
      </w:r>
      <w:r>
        <w:rPr>
          <w:rFonts w:ascii="Arial" w:hAnsi="Arial" w:cs="Arial"/>
          <w:sz w:val="26"/>
          <w:szCs w:val="26"/>
        </w:rPr>
        <w:t>r</w:t>
      </w:r>
      <w:r w:rsidR="001A1DC9">
        <w:rPr>
          <w:rFonts w:ascii="Arial" w:hAnsi="Arial" w:cs="Arial"/>
          <w:sz w:val="26"/>
          <w:szCs w:val="26"/>
        </w:rPr>
        <w:t>c</w:t>
      </w:r>
      <w:r>
        <w:rPr>
          <w:rFonts w:ascii="Arial" w:hAnsi="Arial" w:cs="Arial"/>
          <w:sz w:val="26"/>
          <w:szCs w:val="26"/>
        </w:rPr>
        <w:t>era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00</w:t>
      </w:r>
      <w:r w:rsidR="001A1DC9">
        <w:rPr>
          <w:rFonts w:ascii="Arial" w:hAnsi="Arial" w:cs="Arial"/>
          <w:b/>
          <w:bCs/>
          <w:iCs/>
          <w:sz w:val="26"/>
          <w:szCs w:val="26"/>
        </w:rPr>
        <w:t>79</w:t>
      </w:r>
      <w:r w:rsidRPr="005D2C5A">
        <w:rPr>
          <w:rFonts w:ascii="Arial" w:hAnsi="Arial" w:cs="Arial"/>
          <w:b/>
          <w:sz w:val="26"/>
          <w:szCs w:val="26"/>
        </w:rPr>
        <w:t>/20</w:t>
      </w:r>
      <w:r>
        <w:rPr>
          <w:rFonts w:ascii="Arial" w:hAnsi="Arial" w:cs="Arial"/>
          <w:b/>
          <w:sz w:val="26"/>
          <w:szCs w:val="26"/>
        </w:rPr>
        <w:t>18</w:t>
      </w:r>
      <w:r>
        <w:rPr>
          <w:rFonts w:ascii="Arial" w:hAnsi="Arial" w:cs="Arial"/>
          <w:b/>
          <w:bCs/>
          <w:iCs/>
          <w:sz w:val="26"/>
          <w:szCs w:val="26"/>
        </w:rPr>
        <w:t>.</w:t>
      </w:r>
    </w:p>
    <w:p w:rsidR="004F4970" w:rsidRDefault="000C160A" w:rsidP="000C160A">
      <w:pPr>
        <w:spacing w:after="0" w:line="360" w:lineRule="auto"/>
        <w:ind w:firstLine="708"/>
        <w:jc w:val="both"/>
        <w:rPr>
          <w:rFonts w:ascii="Arial" w:hAnsi="Arial" w:cs="Arial"/>
          <w:bCs/>
          <w:i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sidR="00AA56F2">
        <w:rPr>
          <w:rFonts w:ascii="Arial" w:hAnsi="Arial" w:cs="Arial"/>
          <w:bCs/>
          <w:color w:val="000000"/>
          <w:sz w:val="26"/>
          <w:szCs w:val="26"/>
          <w:lang w:val="es-MX"/>
        </w:rPr>
        <w:t xml:space="preserve"> </w:t>
      </w:r>
      <w:r w:rsidR="00D63A6F" w:rsidRPr="00D63A6F">
        <w:rPr>
          <w:rFonts w:ascii="Arial" w:hAnsi="Arial" w:cs="Arial"/>
          <w:bCs/>
          <w:color w:val="000000"/>
          <w:sz w:val="26"/>
          <w:szCs w:val="26"/>
          <w:lang w:val="es-MX"/>
        </w:rPr>
        <w:t xml:space="preserve"> </w:t>
      </w:r>
    </w:p>
    <w:p w:rsidR="00B30050" w:rsidRDefault="00AA0100" w:rsidP="00B230D1">
      <w:pPr>
        <w:spacing w:before="240" w:line="360" w:lineRule="auto"/>
        <w:ind w:firstLine="709"/>
        <w:jc w:val="both"/>
        <w:rPr>
          <w:rFonts w:ascii="Arial" w:hAnsi="Arial" w:cs="Arial"/>
          <w:bCs/>
          <w:sz w:val="26"/>
          <w:szCs w:val="26"/>
        </w:rPr>
      </w:pPr>
      <w:r w:rsidRPr="00C157FE">
        <w:rPr>
          <w:rFonts w:ascii="Arial" w:eastAsia="Calibri" w:hAnsi="Arial" w:cs="Arial"/>
          <w:b/>
          <w:bCs/>
          <w:sz w:val="26"/>
          <w:szCs w:val="26"/>
        </w:rPr>
        <w:t>TERCERO.</w:t>
      </w:r>
      <w:r w:rsidR="005913ED" w:rsidRPr="00C157FE">
        <w:rPr>
          <w:rFonts w:ascii="Arial" w:eastAsia="Calibri" w:hAnsi="Arial" w:cs="Arial"/>
          <w:b/>
          <w:bCs/>
          <w:sz w:val="26"/>
          <w:szCs w:val="26"/>
        </w:rPr>
        <w:t xml:space="preserve"> </w:t>
      </w:r>
      <w:r w:rsidR="001A1DC9">
        <w:rPr>
          <w:rFonts w:ascii="Arial" w:hAnsi="Arial" w:cs="Arial"/>
          <w:bCs/>
          <w:sz w:val="26"/>
          <w:szCs w:val="26"/>
        </w:rPr>
        <w:t>Son</w:t>
      </w:r>
      <w:r w:rsidR="002A359F">
        <w:rPr>
          <w:rFonts w:ascii="Arial" w:hAnsi="Arial" w:cs="Arial"/>
          <w:bCs/>
          <w:sz w:val="26"/>
          <w:szCs w:val="26"/>
        </w:rPr>
        <w:t xml:space="preserve"> INFUNDADOS </w:t>
      </w:r>
      <w:r w:rsidR="00B30050">
        <w:rPr>
          <w:rFonts w:ascii="Arial" w:hAnsi="Arial" w:cs="Arial"/>
          <w:bCs/>
          <w:sz w:val="26"/>
          <w:szCs w:val="26"/>
        </w:rPr>
        <w:t>los agravios expresados por el recurrente.</w:t>
      </w:r>
    </w:p>
    <w:p w:rsidR="00A4700C" w:rsidRDefault="00301969" w:rsidP="002E520C">
      <w:pPr>
        <w:spacing w:line="360" w:lineRule="auto"/>
        <w:ind w:firstLine="709"/>
        <w:jc w:val="both"/>
        <w:rPr>
          <w:rFonts w:ascii="Arial" w:hAnsi="Arial" w:cs="Arial"/>
          <w:bCs/>
          <w:sz w:val="26"/>
          <w:szCs w:val="26"/>
          <w:lang w:val="es-MX"/>
        </w:rPr>
      </w:pPr>
      <w:r>
        <w:rPr>
          <w:rFonts w:ascii="Arial" w:hAnsi="Arial" w:cs="Arial"/>
          <w:bCs/>
          <w:sz w:val="26"/>
          <w:szCs w:val="26"/>
        </w:rPr>
        <w:t xml:space="preserve">De manera general </w:t>
      </w:r>
      <w:bookmarkStart w:id="0" w:name="_GoBack"/>
      <w:bookmarkEnd w:id="0"/>
      <w:r>
        <w:rPr>
          <w:rFonts w:ascii="Arial" w:hAnsi="Arial" w:cs="Arial"/>
          <w:bCs/>
          <w:sz w:val="26"/>
          <w:szCs w:val="26"/>
          <w:lang w:val="es-MX"/>
        </w:rPr>
        <w:t>señala</w:t>
      </w:r>
      <w:r w:rsidR="002E520C">
        <w:rPr>
          <w:rFonts w:ascii="Arial" w:hAnsi="Arial" w:cs="Arial"/>
          <w:bCs/>
          <w:sz w:val="26"/>
          <w:szCs w:val="26"/>
          <w:lang w:val="es-MX"/>
        </w:rPr>
        <w:t xml:space="preserve"> </w:t>
      </w:r>
      <w:r w:rsidR="00A91F55">
        <w:rPr>
          <w:rFonts w:ascii="Arial" w:hAnsi="Arial" w:cs="Arial"/>
          <w:bCs/>
          <w:sz w:val="26"/>
          <w:szCs w:val="26"/>
          <w:lang w:val="es-MX"/>
        </w:rPr>
        <w:t>e</w:t>
      </w:r>
      <w:r w:rsidR="002E520C">
        <w:rPr>
          <w:rFonts w:ascii="Arial" w:hAnsi="Arial" w:cs="Arial"/>
          <w:bCs/>
          <w:sz w:val="26"/>
          <w:szCs w:val="26"/>
          <w:lang w:val="es-MX"/>
        </w:rPr>
        <w:t xml:space="preserve">l </w:t>
      </w:r>
      <w:r w:rsidR="002E520C" w:rsidRPr="00C90CD5">
        <w:rPr>
          <w:rFonts w:ascii="Arial" w:hAnsi="Arial" w:cs="Arial"/>
          <w:bCs/>
          <w:sz w:val="26"/>
          <w:szCs w:val="26"/>
          <w:lang w:val="es-MX"/>
        </w:rPr>
        <w:t xml:space="preserve">recurrente </w:t>
      </w:r>
      <w:r w:rsidR="002A359F">
        <w:rPr>
          <w:rFonts w:ascii="Arial" w:hAnsi="Arial" w:cs="Arial"/>
          <w:bCs/>
          <w:sz w:val="26"/>
          <w:szCs w:val="26"/>
          <w:lang w:val="es-MX"/>
        </w:rPr>
        <w:t xml:space="preserve">le causa agravio </w:t>
      </w:r>
      <w:r w:rsidR="001A1DC9">
        <w:rPr>
          <w:rFonts w:ascii="Arial" w:hAnsi="Arial" w:cs="Arial"/>
          <w:bCs/>
          <w:sz w:val="26"/>
          <w:szCs w:val="26"/>
          <w:lang w:val="es-MX"/>
        </w:rPr>
        <w:t>e</w:t>
      </w:r>
      <w:r w:rsidR="002A359F">
        <w:rPr>
          <w:rFonts w:ascii="Arial" w:hAnsi="Arial" w:cs="Arial"/>
          <w:bCs/>
          <w:sz w:val="26"/>
          <w:szCs w:val="26"/>
          <w:lang w:val="es-MX"/>
        </w:rPr>
        <w:t>l</w:t>
      </w:r>
      <w:r w:rsidR="001A1DC9">
        <w:rPr>
          <w:rFonts w:ascii="Arial" w:hAnsi="Arial" w:cs="Arial"/>
          <w:bCs/>
          <w:sz w:val="26"/>
          <w:szCs w:val="26"/>
          <w:lang w:val="es-MX"/>
        </w:rPr>
        <w:t xml:space="preserve"> </w:t>
      </w:r>
      <w:r w:rsidR="002A359F">
        <w:rPr>
          <w:rFonts w:ascii="Arial" w:hAnsi="Arial" w:cs="Arial"/>
          <w:bCs/>
          <w:sz w:val="26"/>
          <w:szCs w:val="26"/>
          <w:lang w:val="es-MX"/>
        </w:rPr>
        <w:t>a</w:t>
      </w:r>
      <w:r w:rsidR="00A4700C">
        <w:rPr>
          <w:rFonts w:ascii="Arial" w:hAnsi="Arial" w:cs="Arial"/>
          <w:bCs/>
          <w:sz w:val="26"/>
          <w:szCs w:val="26"/>
          <w:lang w:val="es-MX"/>
        </w:rPr>
        <w:t xml:space="preserve">cuerdo de </w:t>
      </w:r>
      <w:r w:rsidR="001A1DC9">
        <w:rPr>
          <w:rFonts w:ascii="Arial" w:hAnsi="Arial" w:cs="Arial"/>
          <w:bCs/>
          <w:sz w:val="26"/>
          <w:szCs w:val="26"/>
          <w:lang w:val="es-MX"/>
        </w:rPr>
        <w:t>veinte de septiembre</w:t>
      </w:r>
      <w:r w:rsidR="00A4700C">
        <w:rPr>
          <w:rFonts w:ascii="Arial" w:hAnsi="Arial" w:cs="Arial"/>
          <w:bCs/>
          <w:sz w:val="26"/>
          <w:szCs w:val="26"/>
          <w:lang w:val="es-MX"/>
        </w:rPr>
        <w:t xml:space="preserve"> de dos mil dieciocho, dado que el acuerdo fue emitido de manera infundada y mal argumentada, incumpliendo con lo dispuesto por el artículo 17 de la Ley de Procedimiento y Justicia Administrativa para el Estado de Oaxaca, dado que lo correcto es que se debió admitir la demanda.</w:t>
      </w:r>
    </w:p>
    <w:p w:rsidR="00D843E8" w:rsidRDefault="00A4700C" w:rsidP="001C488D">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Refiere que </w:t>
      </w:r>
      <w:r w:rsidR="0003653F">
        <w:rPr>
          <w:rFonts w:ascii="Arial" w:hAnsi="Arial" w:cs="Arial"/>
          <w:bCs/>
          <w:sz w:val="26"/>
          <w:szCs w:val="26"/>
          <w:lang w:val="es-MX"/>
        </w:rPr>
        <w:t xml:space="preserve">en </w:t>
      </w:r>
      <w:r>
        <w:rPr>
          <w:rFonts w:ascii="Arial" w:hAnsi="Arial" w:cs="Arial"/>
          <w:bCs/>
          <w:sz w:val="26"/>
          <w:szCs w:val="26"/>
          <w:lang w:val="es-MX"/>
        </w:rPr>
        <w:t xml:space="preserve">el juicio de nulidad </w:t>
      </w:r>
      <w:r w:rsidR="0003653F">
        <w:rPr>
          <w:rFonts w:ascii="Arial" w:hAnsi="Arial" w:cs="Arial"/>
          <w:bCs/>
          <w:sz w:val="26"/>
          <w:szCs w:val="26"/>
          <w:lang w:val="es-MX"/>
        </w:rPr>
        <w:t>se señaló el crédito 38336, en donde indebidamente se les impone una multa</w:t>
      </w:r>
      <w:r w:rsidR="001C488D">
        <w:rPr>
          <w:rFonts w:ascii="Arial" w:hAnsi="Arial" w:cs="Arial"/>
          <w:bCs/>
          <w:sz w:val="26"/>
          <w:szCs w:val="26"/>
          <w:lang w:val="es-MX"/>
        </w:rPr>
        <w:t>, así como el acta de requerimiento de pago, ya que fueron formulados sin la debida fundamentación y motivación.</w:t>
      </w:r>
    </w:p>
    <w:p w:rsidR="00316B41" w:rsidRPr="00316B41" w:rsidRDefault="00980B26" w:rsidP="002E520C">
      <w:pPr>
        <w:spacing w:after="0" w:line="360" w:lineRule="auto"/>
        <w:ind w:firstLine="708"/>
        <w:jc w:val="both"/>
        <w:rPr>
          <w:rFonts w:ascii="Arial" w:hAnsi="Arial" w:cs="Arial"/>
          <w:sz w:val="26"/>
          <w:szCs w:val="26"/>
        </w:rPr>
      </w:pPr>
      <w:r>
        <w:rPr>
          <w:rFonts w:ascii="Arial" w:hAnsi="Arial" w:cs="Arial"/>
          <w:sz w:val="26"/>
          <w:szCs w:val="26"/>
        </w:rPr>
        <w:t>D</w:t>
      </w:r>
      <w:r w:rsidR="002E520C">
        <w:rPr>
          <w:rFonts w:ascii="Arial" w:hAnsi="Arial" w:cs="Arial"/>
          <w:sz w:val="26"/>
          <w:szCs w:val="26"/>
        </w:rPr>
        <w:t>e las constancias de autos remitidas para la resolución del presente asunto, que hacen prueba p</w:t>
      </w:r>
      <w:r w:rsidR="001C488D">
        <w:rPr>
          <w:rFonts w:ascii="Arial" w:hAnsi="Arial" w:cs="Arial"/>
          <w:sz w:val="26"/>
          <w:szCs w:val="26"/>
        </w:rPr>
        <w:t>lena en términos del artículo 20</w:t>
      </w:r>
      <w:r w:rsidR="002E520C">
        <w:rPr>
          <w:rFonts w:ascii="Arial" w:hAnsi="Arial" w:cs="Arial"/>
          <w:sz w:val="26"/>
          <w:szCs w:val="26"/>
        </w:rPr>
        <w:t xml:space="preserve">3, fracción I, de la Ley de </w:t>
      </w:r>
      <w:r w:rsidR="002E456D">
        <w:rPr>
          <w:rFonts w:ascii="Arial" w:hAnsi="Arial" w:cs="Arial"/>
          <w:sz w:val="26"/>
          <w:szCs w:val="26"/>
        </w:rPr>
        <w:t xml:space="preserve">Procedimiento y </w:t>
      </w:r>
      <w:r w:rsidR="002E520C">
        <w:rPr>
          <w:rFonts w:ascii="Arial" w:hAnsi="Arial" w:cs="Arial"/>
          <w:sz w:val="26"/>
          <w:szCs w:val="26"/>
        </w:rPr>
        <w:t xml:space="preserve">Justicia Administrativa para el Estado de Oaxaca,  se advierte que los argumentos expresados por </w:t>
      </w:r>
      <w:r w:rsidR="00F05716">
        <w:rPr>
          <w:rFonts w:ascii="Arial" w:hAnsi="Arial" w:cs="Arial"/>
          <w:sz w:val="26"/>
          <w:szCs w:val="26"/>
        </w:rPr>
        <w:t>e</w:t>
      </w:r>
      <w:r w:rsidR="002E520C">
        <w:rPr>
          <w:rFonts w:ascii="Arial" w:hAnsi="Arial" w:cs="Arial"/>
          <w:sz w:val="26"/>
          <w:szCs w:val="26"/>
        </w:rPr>
        <w:t xml:space="preserve">l recurrente son </w:t>
      </w:r>
      <w:r w:rsidR="00F05716" w:rsidRPr="00F05716">
        <w:rPr>
          <w:rFonts w:ascii="Arial" w:hAnsi="Arial" w:cs="Arial"/>
          <w:b/>
          <w:sz w:val="26"/>
          <w:szCs w:val="26"/>
        </w:rPr>
        <w:t>IN</w:t>
      </w:r>
      <w:r w:rsidR="001C488D">
        <w:rPr>
          <w:rFonts w:ascii="Arial" w:hAnsi="Arial" w:cs="Arial"/>
          <w:b/>
          <w:sz w:val="26"/>
          <w:szCs w:val="26"/>
        </w:rPr>
        <w:t>FUNDADO</w:t>
      </w:r>
      <w:r w:rsidR="00316B41">
        <w:rPr>
          <w:rFonts w:ascii="Arial" w:hAnsi="Arial" w:cs="Arial"/>
          <w:b/>
          <w:sz w:val="26"/>
          <w:szCs w:val="26"/>
        </w:rPr>
        <w:t>S.</w:t>
      </w:r>
    </w:p>
    <w:p w:rsidR="00316B41" w:rsidRDefault="00316B41" w:rsidP="002E520C">
      <w:pPr>
        <w:spacing w:after="0" w:line="360" w:lineRule="auto"/>
        <w:ind w:firstLine="708"/>
        <w:jc w:val="both"/>
        <w:rPr>
          <w:rFonts w:ascii="Arial" w:hAnsi="Arial" w:cs="Arial"/>
          <w:sz w:val="26"/>
          <w:szCs w:val="26"/>
        </w:rPr>
      </w:pPr>
      <w:r w:rsidRPr="00316B41">
        <w:rPr>
          <w:rFonts w:ascii="Arial" w:hAnsi="Arial" w:cs="Arial"/>
          <w:sz w:val="26"/>
          <w:szCs w:val="26"/>
        </w:rPr>
        <w:t xml:space="preserve">Lo </w:t>
      </w:r>
      <w:r>
        <w:rPr>
          <w:rFonts w:ascii="Arial" w:hAnsi="Arial" w:cs="Arial"/>
          <w:sz w:val="26"/>
          <w:szCs w:val="26"/>
        </w:rPr>
        <w:t>anterior es así, en virtud de que a folio catorce, se advierte mandamiento de ejecución mismo que contiene los datos del crédito, entre ellos los siguientes:</w:t>
      </w:r>
    </w:p>
    <w:p w:rsidR="002E456D" w:rsidRDefault="002E456D" w:rsidP="002E520C">
      <w:pPr>
        <w:spacing w:after="0" w:line="360" w:lineRule="auto"/>
        <w:ind w:firstLine="708"/>
        <w:jc w:val="both"/>
        <w:rPr>
          <w:rFonts w:ascii="Arial" w:hAnsi="Arial" w:cs="Arial"/>
          <w:sz w:val="26"/>
          <w:szCs w:val="26"/>
        </w:rPr>
      </w:pPr>
    </w:p>
    <w:p w:rsidR="00316B41" w:rsidRDefault="00316B41" w:rsidP="002E520C">
      <w:pPr>
        <w:spacing w:after="0" w:line="360" w:lineRule="auto"/>
        <w:ind w:firstLine="708"/>
        <w:jc w:val="both"/>
        <w:rPr>
          <w:rFonts w:ascii="Arial" w:hAnsi="Arial" w:cs="Arial"/>
          <w:sz w:val="26"/>
          <w:szCs w:val="26"/>
        </w:rPr>
      </w:pPr>
      <w:r w:rsidRPr="005818CF">
        <w:rPr>
          <w:rFonts w:ascii="Arial" w:hAnsi="Arial" w:cs="Arial"/>
          <w:b/>
          <w:sz w:val="26"/>
          <w:szCs w:val="26"/>
        </w:rPr>
        <w:t>CRÉDITO NÚMERO</w:t>
      </w:r>
      <w:r>
        <w:rPr>
          <w:rFonts w:ascii="Arial" w:hAnsi="Arial" w:cs="Arial"/>
          <w:sz w:val="26"/>
          <w:szCs w:val="26"/>
        </w:rPr>
        <w:t>: 38336</w:t>
      </w:r>
    </w:p>
    <w:p w:rsidR="00316B41" w:rsidRDefault="00316B41" w:rsidP="002E520C">
      <w:pPr>
        <w:spacing w:after="0" w:line="360" w:lineRule="auto"/>
        <w:ind w:firstLine="708"/>
        <w:jc w:val="both"/>
        <w:rPr>
          <w:rFonts w:ascii="Arial" w:hAnsi="Arial" w:cs="Arial"/>
          <w:sz w:val="26"/>
          <w:szCs w:val="26"/>
        </w:rPr>
      </w:pPr>
      <w:r>
        <w:rPr>
          <w:rFonts w:ascii="Arial" w:hAnsi="Arial" w:cs="Arial"/>
          <w:sz w:val="26"/>
          <w:szCs w:val="26"/>
        </w:rPr>
        <w:t>…</w:t>
      </w:r>
    </w:p>
    <w:p w:rsidR="005818CF" w:rsidRDefault="00316B41" w:rsidP="002E520C">
      <w:pPr>
        <w:spacing w:after="0" w:line="360" w:lineRule="auto"/>
        <w:ind w:firstLine="708"/>
        <w:jc w:val="both"/>
        <w:rPr>
          <w:rFonts w:ascii="Arial" w:hAnsi="Arial" w:cs="Arial"/>
          <w:sz w:val="26"/>
          <w:szCs w:val="26"/>
        </w:rPr>
      </w:pPr>
      <w:r w:rsidRPr="005818CF">
        <w:rPr>
          <w:rFonts w:ascii="Arial" w:hAnsi="Arial" w:cs="Arial"/>
          <w:b/>
          <w:sz w:val="26"/>
          <w:szCs w:val="26"/>
        </w:rPr>
        <w:t>AUTORIDAD EMISORA DE LA RESOLUCIÓN</w:t>
      </w:r>
      <w:r w:rsidR="005818CF">
        <w:rPr>
          <w:rFonts w:ascii="Arial" w:hAnsi="Arial" w:cs="Arial"/>
          <w:sz w:val="26"/>
          <w:szCs w:val="26"/>
        </w:rPr>
        <w:t>:</w:t>
      </w:r>
      <w:r>
        <w:rPr>
          <w:rFonts w:ascii="Arial" w:hAnsi="Arial" w:cs="Arial"/>
          <w:sz w:val="26"/>
          <w:szCs w:val="26"/>
        </w:rPr>
        <w:t xml:space="preserve"> </w:t>
      </w:r>
      <w:r w:rsidR="005818CF">
        <w:rPr>
          <w:rFonts w:ascii="Arial" w:hAnsi="Arial" w:cs="Arial"/>
          <w:sz w:val="26"/>
          <w:szCs w:val="26"/>
        </w:rPr>
        <w:t>JUNTA DE ARBITRAJE PARA LOS EMPLEADOS AL SERVICIO DE LOS PODERES DEL ESTADO.</w:t>
      </w:r>
    </w:p>
    <w:p w:rsidR="005818CF" w:rsidRDefault="005818CF" w:rsidP="002E520C">
      <w:pPr>
        <w:spacing w:after="0" w:line="360" w:lineRule="auto"/>
        <w:ind w:firstLine="708"/>
        <w:jc w:val="both"/>
        <w:rPr>
          <w:rFonts w:ascii="Arial" w:hAnsi="Arial" w:cs="Arial"/>
          <w:sz w:val="26"/>
          <w:szCs w:val="26"/>
        </w:rPr>
      </w:pPr>
      <w:r>
        <w:rPr>
          <w:rFonts w:ascii="Arial" w:hAnsi="Arial" w:cs="Arial"/>
          <w:b/>
          <w:sz w:val="26"/>
          <w:szCs w:val="26"/>
        </w:rPr>
        <w:t>CONCEPTO:</w:t>
      </w:r>
      <w:r>
        <w:rPr>
          <w:rFonts w:ascii="Arial" w:hAnsi="Arial" w:cs="Arial"/>
          <w:sz w:val="26"/>
          <w:szCs w:val="26"/>
        </w:rPr>
        <w:t xml:space="preserve"> MULTA IMPUESTA POR NO DAR CUMPLIMIENTO A UN REQUERIMIENTO</w:t>
      </w:r>
      <w:proofErr w:type="gramStart"/>
      <w:r>
        <w:rPr>
          <w:rFonts w:ascii="Arial" w:hAnsi="Arial" w:cs="Arial"/>
          <w:sz w:val="26"/>
          <w:szCs w:val="26"/>
        </w:rPr>
        <w:t>..</w:t>
      </w:r>
      <w:proofErr w:type="gramEnd"/>
    </w:p>
    <w:p w:rsidR="005818CF" w:rsidRDefault="005818CF" w:rsidP="005818CF">
      <w:pPr>
        <w:spacing w:before="240" w:after="0" w:line="360" w:lineRule="auto"/>
        <w:ind w:firstLine="708"/>
        <w:jc w:val="both"/>
        <w:rPr>
          <w:rFonts w:ascii="Arial" w:hAnsi="Arial" w:cs="Arial"/>
          <w:sz w:val="26"/>
          <w:szCs w:val="26"/>
        </w:rPr>
      </w:pPr>
      <w:r>
        <w:rPr>
          <w:rFonts w:ascii="Arial" w:hAnsi="Arial" w:cs="Arial"/>
          <w:sz w:val="26"/>
          <w:szCs w:val="26"/>
        </w:rPr>
        <w:t xml:space="preserve">De lo anterior, se advierte la improcedencia del juicio administrativo, acorde a lo dispuesto por el párrafo segundo del artículo 1, de la Ley de Procedimiento y Justicia </w:t>
      </w:r>
      <w:r w:rsidR="000D1AF3">
        <w:rPr>
          <w:rFonts w:ascii="Arial" w:hAnsi="Arial" w:cs="Arial"/>
          <w:sz w:val="26"/>
          <w:szCs w:val="26"/>
        </w:rPr>
        <w:t>A</w:t>
      </w:r>
      <w:r>
        <w:rPr>
          <w:rFonts w:ascii="Arial" w:hAnsi="Arial" w:cs="Arial"/>
          <w:sz w:val="26"/>
          <w:szCs w:val="26"/>
        </w:rPr>
        <w:t>dm</w:t>
      </w:r>
      <w:r w:rsidR="000D1AF3">
        <w:rPr>
          <w:rFonts w:ascii="Arial" w:hAnsi="Arial" w:cs="Arial"/>
          <w:sz w:val="26"/>
          <w:szCs w:val="26"/>
        </w:rPr>
        <w:t>i</w:t>
      </w:r>
      <w:r>
        <w:rPr>
          <w:rFonts w:ascii="Arial" w:hAnsi="Arial" w:cs="Arial"/>
          <w:sz w:val="26"/>
          <w:szCs w:val="26"/>
        </w:rPr>
        <w:t xml:space="preserve">nistrativa </w:t>
      </w:r>
      <w:r w:rsidR="000D1AF3">
        <w:rPr>
          <w:rFonts w:ascii="Arial" w:hAnsi="Arial" w:cs="Arial"/>
          <w:sz w:val="26"/>
          <w:szCs w:val="26"/>
        </w:rPr>
        <w:t xml:space="preserve">para el Estado de Oaxaca, mismo que establece que esta Ley no será aplicable a las materias de carácter electoral, de justicia agraria y laboral; advirtiéndose que en el presente caso la multa fue impuesta por la Junta de Arbitraje para los empleados al Servicio de los Poderes del Estado, por no dar cumplimiento a un requerimiento; por tanto, la determinación que dio origen al procedimiento de ejecución que es motivo del juicio de nulidad, lo es la determinación emitida por una autoridad laboral, como sanción impuesta ante el incumplimiento de un requerimiento formulado; consecuentemente, el juicio de nulidad resulta improcedente, con fundamento en lo dispuesto </w:t>
      </w:r>
      <w:r w:rsidR="001131DB">
        <w:rPr>
          <w:rFonts w:ascii="Arial" w:hAnsi="Arial" w:cs="Arial"/>
          <w:sz w:val="26"/>
          <w:szCs w:val="26"/>
        </w:rPr>
        <w:t>en la fracción X, del artículo 161, de la Ley de la materia.</w:t>
      </w:r>
      <w:r w:rsidR="000D1AF3">
        <w:rPr>
          <w:rFonts w:ascii="Arial" w:hAnsi="Arial" w:cs="Arial"/>
          <w:sz w:val="26"/>
          <w:szCs w:val="26"/>
        </w:rPr>
        <w:t xml:space="preserve"> </w:t>
      </w:r>
    </w:p>
    <w:p w:rsidR="00914F00" w:rsidRDefault="00EB5657" w:rsidP="002E520C">
      <w:pPr>
        <w:spacing w:line="360" w:lineRule="auto"/>
        <w:ind w:firstLine="708"/>
        <w:jc w:val="both"/>
        <w:rPr>
          <w:rFonts w:ascii="Arial" w:hAnsi="Arial" w:cs="Arial"/>
          <w:bCs/>
          <w:sz w:val="26"/>
          <w:szCs w:val="26"/>
        </w:rPr>
      </w:pPr>
      <w:r>
        <w:rPr>
          <w:rFonts w:ascii="Arial" w:hAnsi="Arial" w:cs="Arial"/>
          <w:bCs/>
          <w:sz w:val="26"/>
          <w:szCs w:val="26"/>
        </w:rPr>
        <w:t>En tales consideraciones es que su agravio resulta infundado.</w:t>
      </w:r>
    </w:p>
    <w:p w:rsidR="002E520C" w:rsidRDefault="002E520C" w:rsidP="002E520C">
      <w:pPr>
        <w:spacing w:line="360" w:lineRule="auto"/>
        <w:ind w:firstLine="708"/>
        <w:jc w:val="both"/>
        <w:rPr>
          <w:rFonts w:ascii="Arial" w:hAnsi="Arial" w:cs="Arial"/>
          <w:bCs/>
          <w:sz w:val="26"/>
          <w:szCs w:val="26"/>
        </w:rPr>
      </w:pPr>
      <w:r>
        <w:rPr>
          <w:rFonts w:ascii="Arial" w:hAnsi="Arial" w:cs="Arial"/>
          <w:bCs/>
          <w:sz w:val="26"/>
          <w:szCs w:val="26"/>
        </w:rPr>
        <w:t xml:space="preserve">Por lo que, ante lo </w:t>
      </w:r>
      <w:r w:rsidR="00EB5657" w:rsidRPr="00EB5657">
        <w:rPr>
          <w:rFonts w:ascii="Arial" w:hAnsi="Arial" w:cs="Arial"/>
          <w:b/>
          <w:bCs/>
          <w:sz w:val="26"/>
          <w:szCs w:val="26"/>
        </w:rPr>
        <w:t>INFUNDADO</w:t>
      </w:r>
      <w:r w:rsidR="00EB5657">
        <w:rPr>
          <w:rFonts w:ascii="Arial" w:hAnsi="Arial" w:cs="Arial"/>
          <w:bCs/>
          <w:sz w:val="26"/>
          <w:szCs w:val="26"/>
        </w:rPr>
        <w:t xml:space="preserve"> </w:t>
      </w:r>
      <w:r>
        <w:rPr>
          <w:rFonts w:ascii="Arial" w:hAnsi="Arial" w:cs="Arial"/>
          <w:bCs/>
          <w:sz w:val="26"/>
          <w:szCs w:val="26"/>
        </w:rPr>
        <w:t>de los agravios expresados</w:t>
      </w:r>
      <w:r w:rsidR="00CA2EDB">
        <w:rPr>
          <w:rFonts w:ascii="Arial" w:hAnsi="Arial" w:cs="Arial"/>
          <w:bCs/>
          <w:sz w:val="26"/>
          <w:szCs w:val="26"/>
        </w:rPr>
        <w:t xml:space="preserve"> y en atención a las consideraciones vertidas por esta Sala</w:t>
      </w:r>
      <w:r>
        <w:rPr>
          <w:rFonts w:ascii="Arial" w:hAnsi="Arial" w:cs="Arial"/>
          <w:bCs/>
          <w:sz w:val="26"/>
          <w:szCs w:val="26"/>
        </w:rPr>
        <w:t>, lo procedente es CONFIRMAR</w:t>
      </w:r>
      <w:r>
        <w:rPr>
          <w:rFonts w:ascii="Arial" w:hAnsi="Arial" w:cs="Arial"/>
          <w:bCs/>
          <w:sz w:val="26"/>
          <w:szCs w:val="26"/>
          <w:lang w:val="es-MX"/>
        </w:rPr>
        <w:t xml:space="preserve"> </w:t>
      </w:r>
      <w:r w:rsidR="001131DB">
        <w:rPr>
          <w:rFonts w:ascii="Arial" w:hAnsi="Arial" w:cs="Arial"/>
          <w:bCs/>
          <w:sz w:val="26"/>
          <w:szCs w:val="26"/>
          <w:lang w:val="es-MX"/>
        </w:rPr>
        <w:t>e</w:t>
      </w:r>
      <w:r w:rsidRPr="001B5D79">
        <w:rPr>
          <w:rFonts w:ascii="Arial" w:hAnsi="Arial" w:cs="Arial"/>
          <w:bCs/>
          <w:sz w:val="26"/>
          <w:szCs w:val="26"/>
          <w:lang w:val="es-MX"/>
        </w:rPr>
        <w:t>l</w:t>
      </w:r>
      <w:r w:rsidR="001131DB">
        <w:rPr>
          <w:rFonts w:ascii="Arial" w:hAnsi="Arial" w:cs="Arial"/>
          <w:bCs/>
          <w:sz w:val="26"/>
          <w:szCs w:val="26"/>
          <w:lang w:val="es-MX"/>
        </w:rPr>
        <w:t xml:space="preserve"> acuerdo</w:t>
      </w:r>
      <w:r w:rsidRPr="001B5D79">
        <w:rPr>
          <w:rFonts w:ascii="Arial" w:hAnsi="Arial" w:cs="Arial"/>
          <w:bCs/>
          <w:sz w:val="26"/>
          <w:szCs w:val="26"/>
          <w:lang w:val="es-MX"/>
        </w:rPr>
        <w:t xml:space="preserve"> </w:t>
      </w:r>
      <w:r>
        <w:rPr>
          <w:rFonts w:ascii="Arial" w:hAnsi="Arial" w:cs="Arial"/>
          <w:bCs/>
          <w:sz w:val="26"/>
          <w:szCs w:val="26"/>
          <w:lang w:val="es-MX"/>
        </w:rPr>
        <w:t>recurrid</w:t>
      </w:r>
      <w:r w:rsidR="001131DB">
        <w:rPr>
          <w:rFonts w:ascii="Arial" w:hAnsi="Arial" w:cs="Arial"/>
          <w:bCs/>
          <w:sz w:val="26"/>
          <w:szCs w:val="26"/>
          <w:lang w:val="es-MX"/>
        </w:rPr>
        <w:t>o</w:t>
      </w:r>
      <w:r>
        <w:rPr>
          <w:rFonts w:ascii="Arial" w:hAnsi="Arial" w:cs="Arial"/>
          <w:bCs/>
          <w:sz w:val="26"/>
          <w:szCs w:val="26"/>
          <w:lang w:val="es-MX"/>
        </w:rPr>
        <w:t>.</w:t>
      </w:r>
    </w:p>
    <w:p w:rsidR="002E520C" w:rsidRDefault="002E520C" w:rsidP="002E520C">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w:t>
      </w:r>
      <w:r w:rsidR="001131DB">
        <w:rPr>
          <w:rFonts w:ascii="Arial" w:hAnsi="Arial" w:cs="Arial"/>
          <w:sz w:val="26"/>
          <w:szCs w:val="26"/>
          <w:lang w:val="es-MX"/>
        </w:rPr>
        <w:t>3</w:t>
      </w:r>
      <w:r w:rsidRPr="008C1633">
        <w:rPr>
          <w:rFonts w:ascii="Arial" w:hAnsi="Arial" w:cs="Arial"/>
          <w:sz w:val="26"/>
          <w:szCs w:val="26"/>
          <w:lang w:val="es-MX"/>
        </w:rPr>
        <w:t>7 y 2</w:t>
      </w:r>
      <w:r w:rsidR="001131DB">
        <w:rPr>
          <w:rFonts w:ascii="Arial" w:hAnsi="Arial" w:cs="Arial"/>
          <w:sz w:val="26"/>
          <w:szCs w:val="26"/>
          <w:lang w:val="es-MX"/>
        </w:rPr>
        <w:t>3</w:t>
      </w:r>
      <w:r w:rsidRPr="008C1633">
        <w:rPr>
          <w:rFonts w:ascii="Arial" w:hAnsi="Arial" w:cs="Arial"/>
          <w:sz w:val="26"/>
          <w:szCs w:val="26"/>
          <w:lang w:val="es-MX"/>
        </w:rPr>
        <w:t xml:space="preserve">8, de la Ley de </w:t>
      </w:r>
      <w:r w:rsidR="001131DB">
        <w:rPr>
          <w:rFonts w:ascii="Arial" w:hAnsi="Arial" w:cs="Arial"/>
          <w:sz w:val="26"/>
          <w:szCs w:val="26"/>
          <w:lang w:val="es-MX"/>
        </w:rPr>
        <w:t xml:space="preserve">Procedimiento y </w:t>
      </w:r>
      <w:r w:rsidRPr="008C1633">
        <w:rPr>
          <w:rFonts w:ascii="Arial" w:hAnsi="Arial" w:cs="Arial"/>
          <w:sz w:val="26"/>
          <w:szCs w:val="26"/>
          <w:lang w:val="es-MX"/>
        </w:rPr>
        <w:t>Justicia Administrativa para el Estado, se:</w:t>
      </w:r>
    </w:p>
    <w:p w:rsidR="002E520C" w:rsidRPr="00423F1A" w:rsidRDefault="002E520C" w:rsidP="002E520C">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2E456D" w:rsidRDefault="002E520C" w:rsidP="002E456D">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proofErr w:type="spellStart"/>
      <w:r w:rsidRPr="006E349D">
        <w:rPr>
          <w:rFonts w:ascii="Arial" w:hAnsi="Arial" w:cs="Arial"/>
          <w:sz w:val="26"/>
          <w:szCs w:val="26"/>
          <w:lang w:val="es-MX"/>
        </w:rPr>
        <w:t>e</w:t>
      </w:r>
      <w:proofErr w:type="spellEnd"/>
      <w:r w:rsidRPr="006E349D">
        <w:rPr>
          <w:rFonts w:ascii="Arial" w:hAnsi="Arial" w:cs="Arial"/>
          <w:sz w:val="26"/>
          <w:szCs w:val="26"/>
          <w:lang w:val="es-MX"/>
        </w:rPr>
        <w:t xml:space="preserve"> </w:t>
      </w:r>
      <w:r>
        <w:rPr>
          <w:rFonts w:ascii="Arial" w:hAnsi="Arial" w:cs="Arial"/>
          <w:b/>
          <w:sz w:val="26"/>
          <w:szCs w:val="26"/>
          <w:lang w:val="es-MX"/>
        </w:rPr>
        <w:t>CONFIRMA</w:t>
      </w:r>
      <w:r w:rsidRPr="006E349D">
        <w:rPr>
          <w:rFonts w:ascii="Arial" w:hAnsi="Arial" w:cs="Arial"/>
          <w:sz w:val="26"/>
          <w:szCs w:val="26"/>
          <w:lang w:val="es-MX"/>
        </w:rPr>
        <w:t xml:space="preserve"> </w:t>
      </w:r>
      <w:r w:rsidR="001131DB">
        <w:rPr>
          <w:rFonts w:ascii="Arial" w:hAnsi="Arial" w:cs="Arial"/>
          <w:sz w:val="26"/>
          <w:szCs w:val="26"/>
          <w:lang w:val="es-MX"/>
        </w:rPr>
        <w:t>e</w:t>
      </w:r>
      <w:r>
        <w:rPr>
          <w:rFonts w:ascii="Arial" w:hAnsi="Arial" w:cs="Arial"/>
          <w:sz w:val="26"/>
          <w:szCs w:val="26"/>
          <w:lang w:val="es-MX"/>
        </w:rPr>
        <w:t>l</w:t>
      </w:r>
      <w:r w:rsidR="001131DB">
        <w:rPr>
          <w:rFonts w:ascii="Arial" w:hAnsi="Arial" w:cs="Arial"/>
          <w:sz w:val="26"/>
          <w:szCs w:val="26"/>
          <w:lang w:val="es-MX"/>
        </w:rPr>
        <w:t xml:space="preserve"> </w:t>
      </w:r>
      <w:r>
        <w:rPr>
          <w:rFonts w:ascii="Arial" w:hAnsi="Arial" w:cs="Arial"/>
          <w:sz w:val="26"/>
          <w:szCs w:val="26"/>
          <w:lang w:val="es-MX"/>
        </w:rPr>
        <w:t>a</w:t>
      </w:r>
      <w:r w:rsidR="001131DB">
        <w:rPr>
          <w:rFonts w:ascii="Arial" w:hAnsi="Arial" w:cs="Arial"/>
          <w:sz w:val="26"/>
          <w:szCs w:val="26"/>
          <w:lang w:val="es-MX"/>
        </w:rPr>
        <w:t>cuerdo</w:t>
      </w:r>
      <w:r>
        <w:rPr>
          <w:rFonts w:ascii="Arial" w:hAnsi="Arial" w:cs="Arial"/>
          <w:sz w:val="26"/>
          <w:szCs w:val="26"/>
          <w:lang w:val="es-MX"/>
        </w:rPr>
        <w:t xml:space="preserve"> recurrid</w:t>
      </w:r>
      <w:r w:rsidR="001131DB">
        <w:rPr>
          <w:rFonts w:ascii="Arial" w:hAnsi="Arial" w:cs="Arial"/>
          <w:sz w:val="26"/>
          <w:szCs w:val="26"/>
          <w:lang w:val="es-MX"/>
        </w:rPr>
        <w:t>o</w:t>
      </w:r>
      <w:r>
        <w:rPr>
          <w:rFonts w:ascii="Arial" w:hAnsi="Arial" w:cs="Arial"/>
          <w:sz w:val="26"/>
          <w:szCs w:val="26"/>
          <w:lang w:val="es-MX"/>
        </w:rPr>
        <w:t xml:space="preserve">, por las razones expuestas en el </w:t>
      </w:r>
      <w:r w:rsidR="002E456D">
        <w:rPr>
          <w:rFonts w:ascii="Arial" w:hAnsi="Arial" w:cs="Arial"/>
          <w:sz w:val="26"/>
          <w:szCs w:val="26"/>
          <w:lang w:val="es-MX"/>
        </w:rPr>
        <w:t xml:space="preserve">considerando que antecede. </w:t>
      </w:r>
    </w:p>
    <w:p w:rsidR="002E456D" w:rsidRDefault="00D03B93" w:rsidP="00D73473">
      <w:pPr>
        <w:spacing w:before="240" w:after="0" w:line="360" w:lineRule="auto"/>
        <w:ind w:firstLine="708"/>
        <w:jc w:val="both"/>
        <w:rPr>
          <w:rFonts w:ascii="Arial" w:hAnsi="Arial" w:cs="Arial"/>
          <w:sz w:val="26"/>
          <w:szCs w:val="26"/>
        </w:rPr>
      </w:pPr>
      <w:r>
        <w:rPr>
          <w:rFonts w:ascii="Arial" w:hAnsi="Arial" w:cs="Arial"/>
          <w:b/>
          <w:sz w:val="26"/>
          <w:szCs w:val="26"/>
        </w:rPr>
        <w:t xml:space="preserve">SEGUNDO.- </w:t>
      </w:r>
      <w:r w:rsidR="00C278D9">
        <w:rPr>
          <w:rFonts w:ascii="Arial" w:hAnsi="Arial" w:cs="Arial"/>
          <w:sz w:val="26"/>
          <w:szCs w:val="26"/>
        </w:rPr>
        <w:t>H</w:t>
      </w:r>
      <w:r w:rsidR="0081394E">
        <w:rPr>
          <w:rFonts w:ascii="Arial" w:hAnsi="Arial" w:cs="Arial"/>
          <w:sz w:val="26"/>
          <w:szCs w:val="26"/>
        </w:rPr>
        <w:t xml:space="preserve">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w:t>
      </w:r>
      <w:r w:rsidR="00EB5657">
        <w:rPr>
          <w:rFonts w:ascii="Arial" w:hAnsi="Arial" w:cs="Arial"/>
          <w:sz w:val="26"/>
          <w:szCs w:val="26"/>
        </w:rPr>
        <w:t xml:space="preserve">es que </w:t>
      </w:r>
      <w:r w:rsidR="0081394E">
        <w:rPr>
          <w:rFonts w:ascii="Arial" w:hAnsi="Arial" w:cs="Arial"/>
          <w:sz w:val="26"/>
          <w:szCs w:val="26"/>
        </w:rPr>
        <w:t xml:space="preserve">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D73473" w:rsidRPr="002E456D" w:rsidRDefault="00D73473" w:rsidP="00D73473">
      <w:pPr>
        <w:spacing w:before="240" w:after="0" w:line="360" w:lineRule="auto"/>
        <w:ind w:firstLine="708"/>
        <w:jc w:val="both"/>
        <w:rPr>
          <w:rFonts w:ascii="Arial" w:hAnsi="Arial" w:cs="Arial"/>
          <w:sz w:val="26"/>
          <w:szCs w:val="26"/>
        </w:rPr>
      </w:pPr>
    </w:p>
    <w:p w:rsidR="0081394E" w:rsidRPr="002A598F" w:rsidRDefault="00C278D9" w:rsidP="0081394E">
      <w:pPr>
        <w:spacing w:line="360" w:lineRule="auto"/>
        <w:ind w:firstLine="708"/>
        <w:jc w:val="both"/>
        <w:rPr>
          <w:rFonts w:ascii="Arial" w:hAnsi="Arial" w:cs="Arial"/>
          <w:sz w:val="26"/>
          <w:szCs w:val="26"/>
        </w:rPr>
      </w:pPr>
      <w:r>
        <w:rPr>
          <w:rFonts w:ascii="Arial" w:hAnsi="Arial" w:cs="Arial"/>
          <w:b/>
          <w:sz w:val="26"/>
          <w:szCs w:val="26"/>
        </w:rPr>
        <w:t>TERCERO.-</w:t>
      </w:r>
      <w:r w:rsidR="0081394E">
        <w:rPr>
          <w:rFonts w:ascii="Arial" w:hAnsi="Arial" w:cs="Arial"/>
          <w:b/>
          <w:sz w:val="26"/>
          <w:szCs w:val="26"/>
        </w:rPr>
        <w:t xml:space="preserve"> </w:t>
      </w:r>
      <w:r w:rsidR="0081394E" w:rsidRPr="007B1E95">
        <w:rPr>
          <w:rFonts w:ascii="Arial" w:hAnsi="Arial" w:cs="Arial"/>
          <w:b/>
          <w:sz w:val="26"/>
          <w:szCs w:val="26"/>
        </w:rPr>
        <w:t>N</w:t>
      </w:r>
      <w:r w:rsidR="0081394E" w:rsidRPr="006E349D">
        <w:rPr>
          <w:rFonts w:ascii="Arial" w:hAnsi="Arial" w:cs="Arial"/>
          <w:b/>
          <w:sz w:val="26"/>
          <w:szCs w:val="26"/>
        </w:rPr>
        <w:t>OTIFÍQUESE</w:t>
      </w:r>
      <w:r w:rsidR="0081394E">
        <w:rPr>
          <w:rFonts w:ascii="Arial" w:hAnsi="Arial" w:cs="Arial"/>
          <w:b/>
          <w:sz w:val="26"/>
          <w:szCs w:val="26"/>
        </w:rPr>
        <w:t xml:space="preserve"> Y CÚMPLASE</w:t>
      </w:r>
      <w:r w:rsidR="0081394E" w:rsidRPr="00D8046C">
        <w:rPr>
          <w:rFonts w:ascii="Arial" w:hAnsi="Arial" w:cs="Arial"/>
          <w:sz w:val="26"/>
          <w:szCs w:val="26"/>
        </w:rPr>
        <w:t>,</w:t>
      </w:r>
      <w:r w:rsidR="0081394E" w:rsidRPr="006E349D">
        <w:rPr>
          <w:rFonts w:ascii="Arial" w:hAnsi="Arial" w:cs="Arial"/>
          <w:sz w:val="26"/>
          <w:szCs w:val="26"/>
        </w:rPr>
        <w:t xml:space="preserve"> </w:t>
      </w:r>
      <w:r w:rsidR="0081394E">
        <w:rPr>
          <w:rFonts w:ascii="Arial" w:hAnsi="Arial" w:cs="Arial"/>
          <w:sz w:val="26"/>
          <w:szCs w:val="26"/>
        </w:rPr>
        <w:t xml:space="preserve">con copia certificada de la presente resolución, vuelvan las constancias remitidas a la Sala de origen, </w:t>
      </w:r>
      <w:r w:rsidR="0081394E" w:rsidRPr="00D81DA7">
        <w:rPr>
          <w:rFonts w:ascii="Arial" w:hAnsi="Arial" w:cs="Arial"/>
          <w:sz w:val="26"/>
          <w:szCs w:val="26"/>
        </w:rPr>
        <w:t>y en su oportunidad archívese el cuaderno de revisión como concluido.</w:t>
      </w:r>
    </w:p>
    <w:p w:rsidR="002E456D" w:rsidRDefault="002E456D" w:rsidP="002E456D">
      <w:pPr>
        <w:spacing w:line="360" w:lineRule="auto"/>
        <w:ind w:firstLine="708"/>
        <w:jc w:val="both"/>
        <w:rPr>
          <w:rFonts w:ascii="Arial" w:eastAsia="Times New Roman" w:hAnsi="Arial" w:cs="Arial"/>
          <w:sz w:val="26"/>
          <w:szCs w:val="26"/>
        </w:rPr>
      </w:pPr>
      <w:r>
        <w:rPr>
          <w:rFonts w:ascii="Arial" w:eastAsia="Times New Roman"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E456D" w:rsidRDefault="002E456D" w:rsidP="002E456D">
      <w:pPr>
        <w:tabs>
          <w:tab w:val="left" w:pos="1985"/>
        </w:tabs>
        <w:spacing w:line="360" w:lineRule="auto"/>
        <w:ind w:firstLine="708"/>
        <w:jc w:val="both"/>
        <w:rPr>
          <w:rFonts w:ascii="Arial" w:hAnsi="Arial" w:cs="Arial"/>
          <w:bCs/>
          <w:sz w:val="26"/>
          <w:szCs w:val="26"/>
        </w:rPr>
      </w:pPr>
    </w:p>
    <w:p w:rsidR="002E456D" w:rsidRDefault="002E456D" w:rsidP="002E456D">
      <w:pPr>
        <w:tabs>
          <w:tab w:val="left" w:pos="1985"/>
        </w:tabs>
        <w:spacing w:line="360" w:lineRule="auto"/>
        <w:jc w:val="both"/>
        <w:rPr>
          <w:rFonts w:ascii="Arial" w:hAnsi="Arial" w:cs="Arial"/>
          <w:bCs/>
          <w:sz w:val="26"/>
          <w:szCs w:val="26"/>
        </w:rPr>
      </w:pPr>
    </w:p>
    <w:p w:rsidR="002E456D" w:rsidRDefault="002E456D" w:rsidP="002E456D">
      <w:pPr>
        <w:spacing w:after="0"/>
        <w:jc w:val="center"/>
        <w:rPr>
          <w:rFonts w:ascii="Arial" w:hAnsi="Arial" w:cs="Arial"/>
          <w:sz w:val="26"/>
          <w:szCs w:val="26"/>
        </w:rPr>
      </w:pPr>
      <w:r>
        <w:rPr>
          <w:rFonts w:ascii="Arial" w:hAnsi="Arial" w:cs="Arial"/>
          <w:sz w:val="26"/>
          <w:szCs w:val="26"/>
        </w:rPr>
        <w:t>MAGISTRADO ADRIÁN QUIROGA AVENDAÑO.</w:t>
      </w:r>
    </w:p>
    <w:p w:rsidR="002E456D" w:rsidRDefault="002E456D" w:rsidP="002E456D">
      <w:pPr>
        <w:spacing w:after="0"/>
        <w:jc w:val="center"/>
        <w:rPr>
          <w:rFonts w:ascii="Arial" w:hAnsi="Arial" w:cs="Arial"/>
          <w:sz w:val="26"/>
          <w:szCs w:val="26"/>
        </w:rPr>
      </w:pPr>
      <w:r>
        <w:rPr>
          <w:rFonts w:ascii="Arial" w:hAnsi="Arial" w:cs="Arial"/>
          <w:sz w:val="26"/>
          <w:szCs w:val="26"/>
        </w:rPr>
        <w:t>PRESIDENTE</w:t>
      </w:r>
    </w:p>
    <w:p w:rsidR="002E456D" w:rsidRDefault="002E456D" w:rsidP="002E456D">
      <w:pPr>
        <w:jc w:val="center"/>
        <w:rPr>
          <w:rFonts w:ascii="Arial" w:hAnsi="Arial" w:cs="Arial"/>
          <w:sz w:val="26"/>
          <w:szCs w:val="26"/>
        </w:rPr>
      </w:pPr>
    </w:p>
    <w:p w:rsidR="002E456D" w:rsidRDefault="002E456D" w:rsidP="002E456D">
      <w:pPr>
        <w:rPr>
          <w:rFonts w:ascii="Arial" w:hAnsi="Arial" w:cs="Arial"/>
          <w:sz w:val="26"/>
          <w:szCs w:val="26"/>
        </w:rPr>
      </w:pPr>
    </w:p>
    <w:p w:rsidR="002E456D" w:rsidRDefault="002E456D" w:rsidP="002E456D">
      <w:pPr>
        <w:jc w:val="center"/>
        <w:rPr>
          <w:rFonts w:ascii="Arial" w:hAnsi="Arial" w:cs="Arial"/>
          <w:sz w:val="26"/>
          <w:szCs w:val="26"/>
        </w:rPr>
      </w:pPr>
    </w:p>
    <w:p w:rsidR="002E456D" w:rsidRDefault="002E456D" w:rsidP="002E456D">
      <w:pPr>
        <w:spacing w:line="360" w:lineRule="auto"/>
        <w:jc w:val="center"/>
        <w:rPr>
          <w:rFonts w:ascii="Arial" w:hAnsi="Arial" w:cs="Arial"/>
          <w:sz w:val="26"/>
          <w:szCs w:val="26"/>
        </w:rPr>
      </w:pPr>
      <w:r>
        <w:rPr>
          <w:rFonts w:ascii="Arial" w:hAnsi="Arial" w:cs="Arial"/>
          <w:sz w:val="26"/>
          <w:szCs w:val="26"/>
        </w:rPr>
        <w:t>MAGISTRADO HUGO VILLEGAS AQUINO.</w:t>
      </w:r>
    </w:p>
    <w:p w:rsidR="002E456D" w:rsidRDefault="002E456D" w:rsidP="002E456D">
      <w:pPr>
        <w:spacing w:line="360" w:lineRule="auto"/>
        <w:jc w:val="center"/>
        <w:rPr>
          <w:rFonts w:ascii="Arial" w:hAnsi="Arial" w:cs="Arial"/>
          <w:sz w:val="26"/>
          <w:szCs w:val="26"/>
        </w:rPr>
      </w:pPr>
    </w:p>
    <w:p w:rsidR="002E456D" w:rsidRDefault="002E456D" w:rsidP="002E456D">
      <w:pPr>
        <w:spacing w:line="360" w:lineRule="auto"/>
        <w:jc w:val="center"/>
        <w:rPr>
          <w:rFonts w:ascii="Arial" w:hAnsi="Arial" w:cs="Arial"/>
          <w:sz w:val="26"/>
          <w:szCs w:val="26"/>
        </w:rPr>
      </w:pPr>
    </w:p>
    <w:p w:rsidR="002E456D" w:rsidRDefault="002E456D" w:rsidP="002E456D">
      <w:pPr>
        <w:spacing w:line="360" w:lineRule="auto"/>
        <w:jc w:val="center"/>
        <w:rPr>
          <w:rFonts w:ascii="Arial" w:hAnsi="Arial" w:cs="Arial"/>
          <w:sz w:val="26"/>
          <w:szCs w:val="26"/>
        </w:rPr>
      </w:pPr>
      <w:r>
        <w:rPr>
          <w:rFonts w:ascii="Arial" w:hAnsi="Arial" w:cs="Arial"/>
          <w:sz w:val="26"/>
          <w:szCs w:val="26"/>
        </w:rPr>
        <w:t>MAGISTRADO ENRIQUE PACHECO MARTÍNEZ.</w:t>
      </w:r>
    </w:p>
    <w:p w:rsidR="002E456D" w:rsidRDefault="002E456D" w:rsidP="002E456D">
      <w:pPr>
        <w:spacing w:line="360" w:lineRule="auto"/>
        <w:rPr>
          <w:rFonts w:ascii="Arial" w:hAnsi="Arial" w:cs="Arial"/>
          <w:sz w:val="26"/>
          <w:szCs w:val="26"/>
        </w:rPr>
      </w:pPr>
    </w:p>
    <w:p w:rsidR="002E456D" w:rsidRDefault="002E456D" w:rsidP="002E456D">
      <w:pPr>
        <w:spacing w:line="360" w:lineRule="auto"/>
        <w:jc w:val="center"/>
        <w:rPr>
          <w:rFonts w:ascii="Arial" w:hAnsi="Arial" w:cs="Arial"/>
          <w:sz w:val="26"/>
          <w:szCs w:val="26"/>
        </w:rPr>
      </w:pPr>
    </w:p>
    <w:p w:rsidR="002E456D" w:rsidRDefault="002E456D" w:rsidP="002E456D">
      <w:pPr>
        <w:spacing w:line="360" w:lineRule="auto"/>
        <w:jc w:val="center"/>
        <w:rPr>
          <w:rFonts w:ascii="Arial" w:hAnsi="Arial" w:cs="Arial"/>
          <w:sz w:val="26"/>
          <w:szCs w:val="26"/>
        </w:rPr>
      </w:pPr>
    </w:p>
    <w:p w:rsidR="002E456D" w:rsidRDefault="002E456D" w:rsidP="002E456D">
      <w:pPr>
        <w:spacing w:line="360" w:lineRule="auto"/>
        <w:jc w:val="center"/>
        <w:rPr>
          <w:rFonts w:ascii="Arial" w:hAnsi="Arial" w:cs="Arial"/>
          <w:sz w:val="26"/>
          <w:szCs w:val="26"/>
        </w:rPr>
      </w:pPr>
      <w:r>
        <w:rPr>
          <w:rFonts w:ascii="Arial" w:hAnsi="Arial" w:cs="Arial"/>
          <w:sz w:val="26"/>
          <w:szCs w:val="26"/>
        </w:rPr>
        <w:t>MAGISTRADA MARÍA ELENA VILLA DE JARQUÍN</w:t>
      </w:r>
    </w:p>
    <w:p w:rsidR="002E456D" w:rsidRDefault="002E456D" w:rsidP="002E456D">
      <w:pPr>
        <w:spacing w:line="360" w:lineRule="auto"/>
        <w:jc w:val="center"/>
        <w:rPr>
          <w:rFonts w:ascii="Arial" w:hAnsi="Arial" w:cs="Arial"/>
          <w:sz w:val="26"/>
          <w:szCs w:val="26"/>
        </w:rPr>
      </w:pPr>
    </w:p>
    <w:p w:rsidR="002E456D" w:rsidRDefault="002E456D" w:rsidP="002E456D">
      <w:pPr>
        <w:spacing w:line="360" w:lineRule="auto"/>
        <w:rPr>
          <w:rFonts w:ascii="Arial" w:hAnsi="Arial" w:cs="Arial"/>
          <w:sz w:val="26"/>
          <w:szCs w:val="26"/>
        </w:rPr>
      </w:pPr>
    </w:p>
    <w:p w:rsidR="002E456D" w:rsidRDefault="002E456D" w:rsidP="002E456D">
      <w:pPr>
        <w:spacing w:line="360" w:lineRule="auto"/>
        <w:jc w:val="center"/>
        <w:rPr>
          <w:rFonts w:ascii="Arial" w:hAnsi="Arial" w:cs="Arial"/>
          <w:sz w:val="26"/>
          <w:szCs w:val="26"/>
        </w:rPr>
      </w:pPr>
    </w:p>
    <w:p w:rsidR="002E456D" w:rsidRDefault="002E456D" w:rsidP="002E456D">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2E456D" w:rsidRDefault="002E456D" w:rsidP="002E456D">
      <w:pPr>
        <w:jc w:val="center"/>
        <w:rPr>
          <w:rFonts w:ascii="Arial" w:eastAsia="Times New Roman" w:hAnsi="Arial" w:cs="Arial"/>
          <w:sz w:val="26"/>
          <w:szCs w:val="26"/>
        </w:rPr>
      </w:pPr>
    </w:p>
    <w:p w:rsidR="002E456D" w:rsidRDefault="002E456D" w:rsidP="002E456D">
      <w:pPr>
        <w:jc w:val="center"/>
        <w:rPr>
          <w:rFonts w:ascii="Arial" w:eastAsia="Times New Roman" w:hAnsi="Arial" w:cs="Arial"/>
          <w:sz w:val="26"/>
          <w:szCs w:val="26"/>
        </w:rPr>
      </w:pPr>
    </w:p>
    <w:p w:rsidR="002E456D" w:rsidRDefault="002E456D" w:rsidP="002E456D">
      <w:pPr>
        <w:jc w:val="center"/>
        <w:rPr>
          <w:rFonts w:ascii="Arial" w:eastAsia="Times New Roman" w:hAnsi="Arial" w:cs="Arial"/>
          <w:sz w:val="26"/>
          <w:szCs w:val="26"/>
        </w:rPr>
      </w:pPr>
    </w:p>
    <w:p w:rsidR="002E456D" w:rsidRDefault="002E456D" w:rsidP="002E456D">
      <w:pPr>
        <w:jc w:val="center"/>
        <w:rPr>
          <w:rFonts w:ascii="Arial" w:eastAsia="Times New Roman" w:hAnsi="Arial" w:cs="Arial"/>
          <w:sz w:val="26"/>
          <w:szCs w:val="26"/>
        </w:rPr>
      </w:pPr>
    </w:p>
    <w:p w:rsidR="002E456D" w:rsidRDefault="002E456D" w:rsidP="002E456D">
      <w:pPr>
        <w:spacing w:after="0"/>
        <w:jc w:val="center"/>
        <w:rPr>
          <w:rFonts w:ascii="Arial" w:hAnsi="Arial" w:cs="Arial"/>
          <w:sz w:val="26"/>
          <w:szCs w:val="26"/>
        </w:rPr>
      </w:pPr>
      <w:r>
        <w:rPr>
          <w:rFonts w:ascii="Arial" w:hAnsi="Arial" w:cs="Arial"/>
          <w:sz w:val="26"/>
          <w:szCs w:val="26"/>
        </w:rPr>
        <w:t>LICENCIADA LETICIA GARCIA SOTO.</w:t>
      </w:r>
    </w:p>
    <w:p w:rsidR="00A96D2D" w:rsidRPr="004608B7" w:rsidRDefault="002E456D" w:rsidP="002E456D">
      <w:pPr>
        <w:spacing w:after="0"/>
        <w:jc w:val="center"/>
        <w:rPr>
          <w:rFonts w:ascii="Arial" w:hAnsi="Arial" w:cs="Arial"/>
          <w:sz w:val="26"/>
          <w:szCs w:val="26"/>
        </w:rPr>
      </w:pPr>
      <w:r>
        <w:rPr>
          <w:rFonts w:ascii="Arial" w:hAnsi="Arial" w:cs="Arial"/>
          <w:sz w:val="26"/>
          <w:szCs w:val="26"/>
        </w:rPr>
        <w:t xml:space="preserve">  SECRETARIA GENERAL DE ACUERDOS.</w:t>
      </w:r>
    </w:p>
    <w:sectPr w:rsidR="00A96D2D" w:rsidRPr="004608B7" w:rsidSect="009D4BF0">
      <w:headerReference w:type="even" r:id="rId8"/>
      <w:head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38" w:rsidRDefault="00C42D38">
      <w:pPr>
        <w:spacing w:after="0" w:line="240" w:lineRule="auto"/>
      </w:pPr>
      <w:r>
        <w:separator/>
      </w:r>
    </w:p>
  </w:endnote>
  <w:endnote w:type="continuationSeparator" w:id="0">
    <w:p w:rsidR="00C42D38" w:rsidRDefault="00C4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38" w:rsidRDefault="00C42D38">
      <w:pPr>
        <w:spacing w:after="0" w:line="240" w:lineRule="auto"/>
      </w:pPr>
      <w:r>
        <w:separator/>
      </w:r>
    </w:p>
  </w:footnote>
  <w:footnote w:type="continuationSeparator" w:id="0">
    <w:p w:rsidR="00C42D38" w:rsidRDefault="00C4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02821" w:rsidRDefault="00102821">
        <w:pPr>
          <w:pStyle w:val="Encabezado"/>
          <w:jc w:val="center"/>
        </w:pPr>
        <w:r>
          <w:fldChar w:fldCharType="begin"/>
        </w:r>
        <w:r>
          <w:instrText>PAGE   \* MERGEFORMAT</w:instrText>
        </w:r>
        <w:r>
          <w:fldChar w:fldCharType="separate"/>
        </w:r>
        <w:r w:rsidR="00301969">
          <w:rPr>
            <w:noProof/>
          </w:rPr>
          <w:t>4</w:t>
        </w:r>
        <w:r>
          <w:fldChar w:fldCharType="end"/>
        </w:r>
      </w:p>
    </w:sdtContent>
  </w:sdt>
  <w:p w:rsidR="00102821" w:rsidRDefault="00102821">
    <w:pPr>
      <w:pStyle w:val="Encabezado"/>
    </w:pPr>
  </w:p>
  <w:p w:rsidR="00102821" w:rsidRDefault="001028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02821" w:rsidRDefault="00102821" w:rsidP="00206B99">
        <w:pPr>
          <w:pStyle w:val="Encabezado"/>
          <w:jc w:val="center"/>
          <w:rPr>
            <w:noProof/>
          </w:rPr>
        </w:pPr>
        <w:r>
          <w:fldChar w:fldCharType="begin"/>
        </w:r>
        <w:r>
          <w:instrText xml:space="preserve"> PAGE   \* MERGEFORMAT </w:instrText>
        </w:r>
        <w:r>
          <w:fldChar w:fldCharType="separate"/>
        </w:r>
        <w:r w:rsidR="00301969">
          <w:rPr>
            <w:noProof/>
          </w:rPr>
          <w:t>5</w:t>
        </w:r>
        <w:r>
          <w:rPr>
            <w:noProof/>
          </w:rPr>
          <w:fldChar w:fldCharType="end"/>
        </w:r>
      </w:p>
      <w:p w:rsidR="00102821" w:rsidRDefault="00301969" w:rsidP="00206B99">
        <w:pPr>
          <w:pStyle w:val="Encabezado"/>
          <w:jc w:val="center"/>
        </w:pPr>
      </w:p>
    </w:sdtContent>
  </w:sdt>
  <w:p w:rsidR="00102821" w:rsidRDefault="00102821" w:rsidP="00927607">
    <w:pPr>
      <w:pStyle w:val="Encabezado"/>
      <w:tabs>
        <w:tab w:val="left" w:pos="142"/>
      </w:tabs>
      <w:ind w:left="284"/>
    </w:pPr>
  </w:p>
  <w:p w:rsidR="00102821" w:rsidRDefault="001028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4A31"/>
    <w:rsid w:val="00006366"/>
    <w:rsid w:val="00012F0B"/>
    <w:rsid w:val="000169A3"/>
    <w:rsid w:val="00017C09"/>
    <w:rsid w:val="00021DF1"/>
    <w:rsid w:val="0002236D"/>
    <w:rsid w:val="00026C11"/>
    <w:rsid w:val="00027EBE"/>
    <w:rsid w:val="000330FB"/>
    <w:rsid w:val="00035047"/>
    <w:rsid w:val="00035379"/>
    <w:rsid w:val="0003653F"/>
    <w:rsid w:val="00036D01"/>
    <w:rsid w:val="000410A1"/>
    <w:rsid w:val="00041D15"/>
    <w:rsid w:val="00045A11"/>
    <w:rsid w:val="00053617"/>
    <w:rsid w:val="00053835"/>
    <w:rsid w:val="00053C13"/>
    <w:rsid w:val="0005701D"/>
    <w:rsid w:val="00057174"/>
    <w:rsid w:val="00057817"/>
    <w:rsid w:val="000612E4"/>
    <w:rsid w:val="000616B5"/>
    <w:rsid w:val="00070777"/>
    <w:rsid w:val="00071E41"/>
    <w:rsid w:val="000737BF"/>
    <w:rsid w:val="0007458B"/>
    <w:rsid w:val="00076CEA"/>
    <w:rsid w:val="000822AF"/>
    <w:rsid w:val="00083BEB"/>
    <w:rsid w:val="00085132"/>
    <w:rsid w:val="00085F69"/>
    <w:rsid w:val="00094546"/>
    <w:rsid w:val="0009618C"/>
    <w:rsid w:val="000961D2"/>
    <w:rsid w:val="000A1494"/>
    <w:rsid w:val="000A4E40"/>
    <w:rsid w:val="000A6360"/>
    <w:rsid w:val="000A6EC7"/>
    <w:rsid w:val="000A7BA9"/>
    <w:rsid w:val="000B0E70"/>
    <w:rsid w:val="000B100B"/>
    <w:rsid w:val="000B1A06"/>
    <w:rsid w:val="000B1E73"/>
    <w:rsid w:val="000B3B3B"/>
    <w:rsid w:val="000B4122"/>
    <w:rsid w:val="000C14E9"/>
    <w:rsid w:val="000C160A"/>
    <w:rsid w:val="000C1F7C"/>
    <w:rsid w:val="000C3DBF"/>
    <w:rsid w:val="000D0E1D"/>
    <w:rsid w:val="000D0F1B"/>
    <w:rsid w:val="000D129C"/>
    <w:rsid w:val="000D1AF3"/>
    <w:rsid w:val="000D1BD0"/>
    <w:rsid w:val="000D2FDE"/>
    <w:rsid w:val="000E12D3"/>
    <w:rsid w:val="000E218B"/>
    <w:rsid w:val="000E2E24"/>
    <w:rsid w:val="000F018A"/>
    <w:rsid w:val="000F0320"/>
    <w:rsid w:val="000F54B0"/>
    <w:rsid w:val="000F5D12"/>
    <w:rsid w:val="000F62C3"/>
    <w:rsid w:val="000F7CF6"/>
    <w:rsid w:val="00102821"/>
    <w:rsid w:val="00103FE7"/>
    <w:rsid w:val="001058D3"/>
    <w:rsid w:val="0010644A"/>
    <w:rsid w:val="00111B33"/>
    <w:rsid w:val="00111BFC"/>
    <w:rsid w:val="001131DB"/>
    <w:rsid w:val="001144A1"/>
    <w:rsid w:val="00114AC5"/>
    <w:rsid w:val="001162F1"/>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1EF5"/>
    <w:rsid w:val="00142893"/>
    <w:rsid w:val="001438A5"/>
    <w:rsid w:val="001441D3"/>
    <w:rsid w:val="0014484E"/>
    <w:rsid w:val="00146509"/>
    <w:rsid w:val="00147A8B"/>
    <w:rsid w:val="00151D48"/>
    <w:rsid w:val="00152A17"/>
    <w:rsid w:val="00152D3F"/>
    <w:rsid w:val="00152EF4"/>
    <w:rsid w:val="0015351E"/>
    <w:rsid w:val="00154584"/>
    <w:rsid w:val="001561BE"/>
    <w:rsid w:val="00164061"/>
    <w:rsid w:val="00164BAD"/>
    <w:rsid w:val="00171831"/>
    <w:rsid w:val="00172205"/>
    <w:rsid w:val="00175536"/>
    <w:rsid w:val="001761CB"/>
    <w:rsid w:val="00180F55"/>
    <w:rsid w:val="001827CF"/>
    <w:rsid w:val="00182B05"/>
    <w:rsid w:val="00183B55"/>
    <w:rsid w:val="001843E8"/>
    <w:rsid w:val="00184B23"/>
    <w:rsid w:val="00191A27"/>
    <w:rsid w:val="00192287"/>
    <w:rsid w:val="00194A88"/>
    <w:rsid w:val="00194C5C"/>
    <w:rsid w:val="0019600D"/>
    <w:rsid w:val="001A1DC9"/>
    <w:rsid w:val="001A2DD1"/>
    <w:rsid w:val="001A3755"/>
    <w:rsid w:val="001A5951"/>
    <w:rsid w:val="001A5B4D"/>
    <w:rsid w:val="001B1297"/>
    <w:rsid w:val="001B40F8"/>
    <w:rsid w:val="001B469D"/>
    <w:rsid w:val="001C294E"/>
    <w:rsid w:val="001C3488"/>
    <w:rsid w:val="001C488D"/>
    <w:rsid w:val="001C4AAC"/>
    <w:rsid w:val="001D0A5A"/>
    <w:rsid w:val="001D27A6"/>
    <w:rsid w:val="001D3519"/>
    <w:rsid w:val="001D3B81"/>
    <w:rsid w:val="001D694C"/>
    <w:rsid w:val="001D730F"/>
    <w:rsid w:val="001E0731"/>
    <w:rsid w:val="001E1758"/>
    <w:rsid w:val="001E3B11"/>
    <w:rsid w:val="001E46C2"/>
    <w:rsid w:val="001E631B"/>
    <w:rsid w:val="001F03C6"/>
    <w:rsid w:val="001F72DF"/>
    <w:rsid w:val="00200843"/>
    <w:rsid w:val="0020247E"/>
    <w:rsid w:val="00203090"/>
    <w:rsid w:val="00203FD3"/>
    <w:rsid w:val="00206222"/>
    <w:rsid w:val="00206B99"/>
    <w:rsid w:val="002113FA"/>
    <w:rsid w:val="00211AEE"/>
    <w:rsid w:val="00211DEF"/>
    <w:rsid w:val="00212CDB"/>
    <w:rsid w:val="00212D0A"/>
    <w:rsid w:val="0021420D"/>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37E88"/>
    <w:rsid w:val="00242891"/>
    <w:rsid w:val="00243181"/>
    <w:rsid w:val="0024497C"/>
    <w:rsid w:val="00245BAC"/>
    <w:rsid w:val="00246862"/>
    <w:rsid w:val="00246915"/>
    <w:rsid w:val="00246F70"/>
    <w:rsid w:val="00247875"/>
    <w:rsid w:val="00247D11"/>
    <w:rsid w:val="00254ED2"/>
    <w:rsid w:val="00262666"/>
    <w:rsid w:val="00263720"/>
    <w:rsid w:val="00267A88"/>
    <w:rsid w:val="00273171"/>
    <w:rsid w:val="002802EC"/>
    <w:rsid w:val="0028055E"/>
    <w:rsid w:val="002805AC"/>
    <w:rsid w:val="002811D0"/>
    <w:rsid w:val="00281870"/>
    <w:rsid w:val="00283967"/>
    <w:rsid w:val="00283B3F"/>
    <w:rsid w:val="002844AF"/>
    <w:rsid w:val="002908C0"/>
    <w:rsid w:val="00291333"/>
    <w:rsid w:val="00292316"/>
    <w:rsid w:val="0029542B"/>
    <w:rsid w:val="00296748"/>
    <w:rsid w:val="002A28E5"/>
    <w:rsid w:val="002A2985"/>
    <w:rsid w:val="002A359F"/>
    <w:rsid w:val="002A4088"/>
    <w:rsid w:val="002A411F"/>
    <w:rsid w:val="002A5510"/>
    <w:rsid w:val="002A6EF0"/>
    <w:rsid w:val="002A72DF"/>
    <w:rsid w:val="002B16B2"/>
    <w:rsid w:val="002B2AF4"/>
    <w:rsid w:val="002B5C6A"/>
    <w:rsid w:val="002B5C82"/>
    <w:rsid w:val="002B79C4"/>
    <w:rsid w:val="002C01EA"/>
    <w:rsid w:val="002C0324"/>
    <w:rsid w:val="002D1979"/>
    <w:rsid w:val="002D2BC6"/>
    <w:rsid w:val="002D71A6"/>
    <w:rsid w:val="002D7BCE"/>
    <w:rsid w:val="002E456D"/>
    <w:rsid w:val="002E520C"/>
    <w:rsid w:val="002E796C"/>
    <w:rsid w:val="002E7AF6"/>
    <w:rsid w:val="002F19AF"/>
    <w:rsid w:val="002F45B6"/>
    <w:rsid w:val="002F4F72"/>
    <w:rsid w:val="002F69D0"/>
    <w:rsid w:val="002F7173"/>
    <w:rsid w:val="002F7484"/>
    <w:rsid w:val="00301969"/>
    <w:rsid w:val="00302511"/>
    <w:rsid w:val="00302C57"/>
    <w:rsid w:val="00303020"/>
    <w:rsid w:val="003032E2"/>
    <w:rsid w:val="00304999"/>
    <w:rsid w:val="003076B0"/>
    <w:rsid w:val="00307E06"/>
    <w:rsid w:val="00312470"/>
    <w:rsid w:val="003124A7"/>
    <w:rsid w:val="00315C76"/>
    <w:rsid w:val="00316B41"/>
    <w:rsid w:val="0031730E"/>
    <w:rsid w:val="00321AAB"/>
    <w:rsid w:val="00321C10"/>
    <w:rsid w:val="003253CA"/>
    <w:rsid w:val="00331836"/>
    <w:rsid w:val="0033426E"/>
    <w:rsid w:val="00335EF4"/>
    <w:rsid w:val="00337583"/>
    <w:rsid w:val="003410C2"/>
    <w:rsid w:val="0034180B"/>
    <w:rsid w:val="00342CE5"/>
    <w:rsid w:val="003462AA"/>
    <w:rsid w:val="003505C2"/>
    <w:rsid w:val="00355E72"/>
    <w:rsid w:val="00360A0B"/>
    <w:rsid w:val="003633B9"/>
    <w:rsid w:val="00364165"/>
    <w:rsid w:val="003646B9"/>
    <w:rsid w:val="003708D3"/>
    <w:rsid w:val="003731F5"/>
    <w:rsid w:val="00375176"/>
    <w:rsid w:val="00380BAC"/>
    <w:rsid w:val="00381DC3"/>
    <w:rsid w:val="00382FD0"/>
    <w:rsid w:val="003843DE"/>
    <w:rsid w:val="00387C97"/>
    <w:rsid w:val="003965ED"/>
    <w:rsid w:val="003A1268"/>
    <w:rsid w:val="003A1F55"/>
    <w:rsid w:val="003A3A38"/>
    <w:rsid w:val="003B20F0"/>
    <w:rsid w:val="003B2E9F"/>
    <w:rsid w:val="003B2FF4"/>
    <w:rsid w:val="003B373B"/>
    <w:rsid w:val="003B4BAF"/>
    <w:rsid w:val="003B6C7E"/>
    <w:rsid w:val="003B7BE7"/>
    <w:rsid w:val="003B7C7A"/>
    <w:rsid w:val="003C0AC1"/>
    <w:rsid w:val="003C4A93"/>
    <w:rsid w:val="003C63BE"/>
    <w:rsid w:val="003D1EF2"/>
    <w:rsid w:val="003D5E2A"/>
    <w:rsid w:val="003D707F"/>
    <w:rsid w:val="003E0B3C"/>
    <w:rsid w:val="003E0F2A"/>
    <w:rsid w:val="003E15CF"/>
    <w:rsid w:val="003E4219"/>
    <w:rsid w:val="003E4997"/>
    <w:rsid w:val="003E52CC"/>
    <w:rsid w:val="003E5B1E"/>
    <w:rsid w:val="003E6341"/>
    <w:rsid w:val="003E7801"/>
    <w:rsid w:val="003E7C91"/>
    <w:rsid w:val="003F47AD"/>
    <w:rsid w:val="003F5E8A"/>
    <w:rsid w:val="00400164"/>
    <w:rsid w:val="0040457E"/>
    <w:rsid w:val="00411707"/>
    <w:rsid w:val="0041349D"/>
    <w:rsid w:val="004138D3"/>
    <w:rsid w:val="0041760B"/>
    <w:rsid w:val="00423A9D"/>
    <w:rsid w:val="00424229"/>
    <w:rsid w:val="00427081"/>
    <w:rsid w:val="00435286"/>
    <w:rsid w:val="004407BC"/>
    <w:rsid w:val="0044228E"/>
    <w:rsid w:val="00444733"/>
    <w:rsid w:val="004503A6"/>
    <w:rsid w:val="00454494"/>
    <w:rsid w:val="00455BEF"/>
    <w:rsid w:val="004567C7"/>
    <w:rsid w:val="00457CC7"/>
    <w:rsid w:val="004633DC"/>
    <w:rsid w:val="004650B5"/>
    <w:rsid w:val="004715AF"/>
    <w:rsid w:val="004724C0"/>
    <w:rsid w:val="00472E19"/>
    <w:rsid w:val="00474E30"/>
    <w:rsid w:val="0047763B"/>
    <w:rsid w:val="00480D12"/>
    <w:rsid w:val="00485388"/>
    <w:rsid w:val="00485C88"/>
    <w:rsid w:val="00491DA5"/>
    <w:rsid w:val="004961AD"/>
    <w:rsid w:val="00497E3B"/>
    <w:rsid w:val="004A2326"/>
    <w:rsid w:val="004A319F"/>
    <w:rsid w:val="004A4ECC"/>
    <w:rsid w:val="004B3A33"/>
    <w:rsid w:val="004B3D2E"/>
    <w:rsid w:val="004B483F"/>
    <w:rsid w:val="004B5C00"/>
    <w:rsid w:val="004B6F87"/>
    <w:rsid w:val="004B748E"/>
    <w:rsid w:val="004B74CE"/>
    <w:rsid w:val="004C0B41"/>
    <w:rsid w:val="004C10F3"/>
    <w:rsid w:val="004C20AC"/>
    <w:rsid w:val="004C3E7C"/>
    <w:rsid w:val="004C4306"/>
    <w:rsid w:val="004C456C"/>
    <w:rsid w:val="004C489E"/>
    <w:rsid w:val="004C57A9"/>
    <w:rsid w:val="004D3ADD"/>
    <w:rsid w:val="004D5713"/>
    <w:rsid w:val="004D5934"/>
    <w:rsid w:val="004D7564"/>
    <w:rsid w:val="004E154D"/>
    <w:rsid w:val="004E16A4"/>
    <w:rsid w:val="004E661E"/>
    <w:rsid w:val="004F03BE"/>
    <w:rsid w:val="004F1460"/>
    <w:rsid w:val="004F3240"/>
    <w:rsid w:val="004F4970"/>
    <w:rsid w:val="004F4B8D"/>
    <w:rsid w:val="004F5821"/>
    <w:rsid w:val="004F647D"/>
    <w:rsid w:val="004F674E"/>
    <w:rsid w:val="00500ED6"/>
    <w:rsid w:val="00501EAB"/>
    <w:rsid w:val="005043E1"/>
    <w:rsid w:val="005068F2"/>
    <w:rsid w:val="00510956"/>
    <w:rsid w:val="00510C9F"/>
    <w:rsid w:val="005115C3"/>
    <w:rsid w:val="00512FF2"/>
    <w:rsid w:val="0051428C"/>
    <w:rsid w:val="00515E05"/>
    <w:rsid w:val="00516F56"/>
    <w:rsid w:val="00520000"/>
    <w:rsid w:val="0052060E"/>
    <w:rsid w:val="00526DC4"/>
    <w:rsid w:val="005300DF"/>
    <w:rsid w:val="00531A5A"/>
    <w:rsid w:val="00531A6D"/>
    <w:rsid w:val="00531B0F"/>
    <w:rsid w:val="00531B2A"/>
    <w:rsid w:val="00531DE3"/>
    <w:rsid w:val="00534C95"/>
    <w:rsid w:val="00534D29"/>
    <w:rsid w:val="0053715D"/>
    <w:rsid w:val="00541B18"/>
    <w:rsid w:val="00542671"/>
    <w:rsid w:val="00544A76"/>
    <w:rsid w:val="00545D35"/>
    <w:rsid w:val="005478F9"/>
    <w:rsid w:val="00551897"/>
    <w:rsid w:val="00553578"/>
    <w:rsid w:val="00557727"/>
    <w:rsid w:val="005609AA"/>
    <w:rsid w:val="00563B9C"/>
    <w:rsid w:val="00565433"/>
    <w:rsid w:val="00565465"/>
    <w:rsid w:val="00567E8E"/>
    <w:rsid w:val="005707BD"/>
    <w:rsid w:val="005720EB"/>
    <w:rsid w:val="00573853"/>
    <w:rsid w:val="005770F4"/>
    <w:rsid w:val="00580F64"/>
    <w:rsid w:val="005817AB"/>
    <w:rsid w:val="005818CF"/>
    <w:rsid w:val="005903F7"/>
    <w:rsid w:val="005913ED"/>
    <w:rsid w:val="00593333"/>
    <w:rsid w:val="00594670"/>
    <w:rsid w:val="00595186"/>
    <w:rsid w:val="00597C5A"/>
    <w:rsid w:val="005A0A32"/>
    <w:rsid w:val="005A0D5F"/>
    <w:rsid w:val="005A38EA"/>
    <w:rsid w:val="005A43CB"/>
    <w:rsid w:val="005A493F"/>
    <w:rsid w:val="005B13A7"/>
    <w:rsid w:val="005B2365"/>
    <w:rsid w:val="005B74A1"/>
    <w:rsid w:val="005C0B46"/>
    <w:rsid w:val="005C2C8E"/>
    <w:rsid w:val="005C3AA7"/>
    <w:rsid w:val="005C414F"/>
    <w:rsid w:val="005C7AB9"/>
    <w:rsid w:val="005C7C2F"/>
    <w:rsid w:val="005D1684"/>
    <w:rsid w:val="005D3F0B"/>
    <w:rsid w:val="005D4300"/>
    <w:rsid w:val="005D62CD"/>
    <w:rsid w:val="005D65FC"/>
    <w:rsid w:val="005D751A"/>
    <w:rsid w:val="005E18B0"/>
    <w:rsid w:val="005E3275"/>
    <w:rsid w:val="005E40A8"/>
    <w:rsid w:val="005E5273"/>
    <w:rsid w:val="005F0B76"/>
    <w:rsid w:val="005F1575"/>
    <w:rsid w:val="005F35AE"/>
    <w:rsid w:val="006012BD"/>
    <w:rsid w:val="00602086"/>
    <w:rsid w:val="006031E8"/>
    <w:rsid w:val="0060423E"/>
    <w:rsid w:val="006062DA"/>
    <w:rsid w:val="00607309"/>
    <w:rsid w:val="00607D08"/>
    <w:rsid w:val="00607F3D"/>
    <w:rsid w:val="00610028"/>
    <w:rsid w:val="006105BC"/>
    <w:rsid w:val="00610C46"/>
    <w:rsid w:val="00611349"/>
    <w:rsid w:val="00611DD6"/>
    <w:rsid w:val="006167DB"/>
    <w:rsid w:val="00621035"/>
    <w:rsid w:val="00621070"/>
    <w:rsid w:val="00623D0D"/>
    <w:rsid w:val="00624F98"/>
    <w:rsid w:val="00630C62"/>
    <w:rsid w:val="00633FA0"/>
    <w:rsid w:val="006345EE"/>
    <w:rsid w:val="006361ED"/>
    <w:rsid w:val="006418C8"/>
    <w:rsid w:val="006422F6"/>
    <w:rsid w:val="0064256C"/>
    <w:rsid w:val="006427D9"/>
    <w:rsid w:val="00643498"/>
    <w:rsid w:val="00645439"/>
    <w:rsid w:val="00645E2A"/>
    <w:rsid w:val="0065279D"/>
    <w:rsid w:val="00653354"/>
    <w:rsid w:val="00655BA3"/>
    <w:rsid w:val="00655D87"/>
    <w:rsid w:val="00660C98"/>
    <w:rsid w:val="00661E08"/>
    <w:rsid w:val="0066306B"/>
    <w:rsid w:val="0066335A"/>
    <w:rsid w:val="0066407D"/>
    <w:rsid w:val="00667DA8"/>
    <w:rsid w:val="00675661"/>
    <w:rsid w:val="00681F17"/>
    <w:rsid w:val="00682164"/>
    <w:rsid w:val="006826DA"/>
    <w:rsid w:val="0068325D"/>
    <w:rsid w:val="00683DC9"/>
    <w:rsid w:val="00687B92"/>
    <w:rsid w:val="00692093"/>
    <w:rsid w:val="006921D8"/>
    <w:rsid w:val="00692778"/>
    <w:rsid w:val="00696616"/>
    <w:rsid w:val="00696F11"/>
    <w:rsid w:val="00697ECB"/>
    <w:rsid w:val="006A141D"/>
    <w:rsid w:val="006A1C56"/>
    <w:rsid w:val="006A4C24"/>
    <w:rsid w:val="006A5F24"/>
    <w:rsid w:val="006A6FE7"/>
    <w:rsid w:val="006B0915"/>
    <w:rsid w:val="006B0B08"/>
    <w:rsid w:val="006B10A8"/>
    <w:rsid w:val="006B1107"/>
    <w:rsid w:val="006B119B"/>
    <w:rsid w:val="006B26D3"/>
    <w:rsid w:val="006B4FD6"/>
    <w:rsid w:val="006B52CD"/>
    <w:rsid w:val="006B5B79"/>
    <w:rsid w:val="006B6362"/>
    <w:rsid w:val="006B78C5"/>
    <w:rsid w:val="006C2F23"/>
    <w:rsid w:val="006C31AF"/>
    <w:rsid w:val="006C3540"/>
    <w:rsid w:val="006C7B72"/>
    <w:rsid w:val="006D1203"/>
    <w:rsid w:val="006D1F81"/>
    <w:rsid w:val="006D4142"/>
    <w:rsid w:val="006D6AFE"/>
    <w:rsid w:val="006D7AAA"/>
    <w:rsid w:val="006E04EF"/>
    <w:rsid w:val="006E1B16"/>
    <w:rsid w:val="006E27BA"/>
    <w:rsid w:val="006E43D3"/>
    <w:rsid w:val="006E44A9"/>
    <w:rsid w:val="006E6519"/>
    <w:rsid w:val="006F0897"/>
    <w:rsid w:val="006F0D29"/>
    <w:rsid w:val="006F2412"/>
    <w:rsid w:val="006F2AC0"/>
    <w:rsid w:val="006F5760"/>
    <w:rsid w:val="006F6BE0"/>
    <w:rsid w:val="00700013"/>
    <w:rsid w:val="00701FA5"/>
    <w:rsid w:val="00702862"/>
    <w:rsid w:val="00702D97"/>
    <w:rsid w:val="00703F64"/>
    <w:rsid w:val="00704527"/>
    <w:rsid w:val="00704CD1"/>
    <w:rsid w:val="0070679D"/>
    <w:rsid w:val="00707019"/>
    <w:rsid w:val="00707245"/>
    <w:rsid w:val="00712EE0"/>
    <w:rsid w:val="0071716F"/>
    <w:rsid w:val="0072215B"/>
    <w:rsid w:val="00723286"/>
    <w:rsid w:val="00727C09"/>
    <w:rsid w:val="00731CAA"/>
    <w:rsid w:val="00733866"/>
    <w:rsid w:val="007372AF"/>
    <w:rsid w:val="007372F0"/>
    <w:rsid w:val="007402AF"/>
    <w:rsid w:val="00742758"/>
    <w:rsid w:val="00747AB7"/>
    <w:rsid w:val="00750435"/>
    <w:rsid w:val="00752B02"/>
    <w:rsid w:val="00755251"/>
    <w:rsid w:val="007568F4"/>
    <w:rsid w:val="0075724E"/>
    <w:rsid w:val="00763799"/>
    <w:rsid w:val="0076494C"/>
    <w:rsid w:val="00766389"/>
    <w:rsid w:val="00771EDB"/>
    <w:rsid w:val="0077356E"/>
    <w:rsid w:val="007737E8"/>
    <w:rsid w:val="00773DC9"/>
    <w:rsid w:val="007758EE"/>
    <w:rsid w:val="0077739D"/>
    <w:rsid w:val="007806D4"/>
    <w:rsid w:val="00780930"/>
    <w:rsid w:val="0078132A"/>
    <w:rsid w:val="00782019"/>
    <w:rsid w:val="00785325"/>
    <w:rsid w:val="00790C1A"/>
    <w:rsid w:val="00790E52"/>
    <w:rsid w:val="00792E46"/>
    <w:rsid w:val="007A0DD5"/>
    <w:rsid w:val="007A1ABA"/>
    <w:rsid w:val="007A25A8"/>
    <w:rsid w:val="007A2B3C"/>
    <w:rsid w:val="007A4CC0"/>
    <w:rsid w:val="007B448D"/>
    <w:rsid w:val="007B6958"/>
    <w:rsid w:val="007C4525"/>
    <w:rsid w:val="007C4D7C"/>
    <w:rsid w:val="007C4FC7"/>
    <w:rsid w:val="007C5134"/>
    <w:rsid w:val="007C6CD3"/>
    <w:rsid w:val="007C7AD1"/>
    <w:rsid w:val="007D2543"/>
    <w:rsid w:val="007D4645"/>
    <w:rsid w:val="007D4E0F"/>
    <w:rsid w:val="007D6D8D"/>
    <w:rsid w:val="007D7972"/>
    <w:rsid w:val="007E0876"/>
    <w:rsid w:val="007E32FC"/>
    <w:rsid w:val="007E503E"/>
    <w:rsid w:val="007E6F05"/>
    <w:rsid w:val="007E7DD4"/>
    <w:rsid w:val="007F1451"/>
    <w:rsid w:val="007F3488"/>
    <w:rsid w:val="007F4057"/>
    <w:rsid w:val="007F43B4"/>
    <w:rsid w:val="007F4ED0"/>
    <w:rsid w:val="007F563B"/>
    <w:rsid w:val="007F566C"/>
    <w:rsid w:val="007F64F9"/>
    <w:rsid w:val="007F7B65"/>
    <w:rsid w:val="007F7F91"/>
    <w:rsid w:val="00801F35"/>
    <w:rsid w:val="0080399F"/>
    <w:rsid w:val="00805C67"/>
    <w:rsid w:val="00807736"/>
    <w:rsid w:val="0081394E"/>
    <w:rsid w:val="00815878"/>
    <w:rsid w:val="0082010D"/>
    <w:rsid w:val="00821C04"/>
    <w:rsid w:val="0082792B"/>
    <w:rsid w:val="0083002A"/>
    <w:rsid w:val="00830884"/>
    <w:rsid w:val="00832757"/>
    <w:rsid w:val="00832BFA"/>
    <w:rsid w:val="00832FE5"/>
    <w:rsid w:val="0084114B"/>
    <w:rsid w:val="00841573"/>
    <w:rsid w:val="00841CA9"/>
    <w:rsid w:val="00842ED4"/>
    <w:rsid w:val="00845EA4"/>
    <w:rsid w:val="008550F0"/>
    <w:rsid w:val="00855650"/>
    <w:rsid w:val="008561A6"/>
    <w:rsid w:val="0085735B"/>
    <w:rsid w:val="00857BD3"/>
    <w:rsid w:val="00860037"/>
    <w:rsid w:val="00860FEF"/>
    <w:rsid w:val="008618D9"/>
    <w:rsid w:val="0086361E"/>
    <w:rsid w:val="008649E5"/>
    <w:rsid w:val="00864F72"/>
    <w:rsid w:val="00873D60"/>
    <w:rsid w:val="00874D05"/>
    <w:rsid w:val="00875CD2"/>
    <w:rsid w:val="00880B80"/>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388"/>
    <w:rsid w:val="00903BE5"/>
    <w:rsid w:val="009062B1"/>
    <w:rsid w:val="00906D63"/>
    <w:rsid w:val="009073DD"/>
    <w:rsid w:val="009111EA"/>
    <w:rsid w:val="0091170B"/>
    <w:rsid w:val="00912837"/>
    <w:rsid w:val="00912FA2"/>
    <w:rsid w:val="0091304F"/>
    <w:rsid w:val="009133A9"/>
    <w:rsid w:val="00914F00"/>
    <w:rsid w:val="009159DA"/>
    <w:rsid w:val="00920D15"/>
    <w:rsid w:val="009210A6"/>
    <w:rsid w:val="00922E2A"/>
    <w:rsid w:val="00924F2E"/>
    <w:rsid w:val="00926E14"/>
    <w:rsid w:val="00926FCD"/>
    <w:rsid w:val="00927607"/>
    <w:rsid w:val="00931E3D"/>
    <w:rsid w:val="0094005B"/>
    <w:rsid w:val="00943B62"/>
    <w:rsid w:val="0094607A"/>
    <w:rsid w:val="00947785"/>
    <w:rsid w:val="00953668"/>
    <w:rsid w:val="00956CD1"/>
    <w:rsid w:val="00964969"/>
    <w:rsid w:val="00964A87"/>
    <w:rsid w:val="00965794"/>
    <w:rsid w:val="00965870"/>
    <w:rsid w:val="00966883"/>
    <w:rsid w:val="00970BC4"/>
    <w:rsid w:val="00973D8D"/>
    <w:rsid w:val="009752F6"/>
    <w:rsid w:val="009758DB"/>
    <w:rsid w:val="0097768E"/>
    <w:rsid w:val="00980B26"/>
    <w:rsid w:val="009810EB"/>
    <w:rsid w:val="00983201"/>
    <w:rsid w:val="00984197"/>
    <w:rsid w:val="00984A95"/>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4BF0"/>
    <w:rsid w:val="009D562A"/>
    <w:rsid w:val="009D6659"/>
    <w:rsid w:val="009D7058"/>
    <w:rsid w:val="009E0336"/>
    <w:rsid w:val="009E10EC"/>
    <w:rsid w:val="009E3A9A"/>
    <w:rsid w:val="009E5841"/>
    <w:rsid w:val="009E61C7"/>
    <w:rsid w:val="009F1BB6"/>
    <w:rsid w:val="009F50FA"/>
    <w:rsid w:val="00A022D9"/>
    <w:rsid w:val="00A033BB"/>
    <w:rsid w:val="00A0357E"/>
    <w:rsid w:val="00A045F4"/>
    <w:rsid w:val="00A05B4F"/>
    <w:rsid w:val="00A10387"/>
    <w:rsid w:val="00A21B13"/>
    <w:rsid w:val="00A2508C"/>
    <w:rsid w:val="00A2572E"/>
    <w:rsid w:val="00A25FC0"/>
    <w:rsid w:val="00A26286"/>
    <w:rsid w:val="00A262B6"/>
    <w:rsid w:val="00A26D41"/>
    <w:rsid w:val="00A27138"/>
    <w:rsid w:val="00A3359F"/>
    <w:rsid w:val="00A33A89"/>
    <w:rsid w:val="00A4105D"/>
    <w:rsid w:val="00A442A4"/>
    <w:rsid w:val="00A4466C"/>
    <w:rsid w:val="00A4628E"/>
    <w:rsid w:val="00A4700C"/>
    <w:rsid w:val="00A51216"/>
    <w:rsid w:val="00A5314A"/>
    <w:rsid w:val="00A671D3"/>
    <w:rsid w:val="00A703CE"/>
    <w:rsid w:val="00A7188F"/>
    <w:rsid w:val="00A7216C"/>
    <w:rsid w:val="00A7622C"/>
    <w:rsid w:val="00A77949"/>
    <w:rsid w:val="00A8007D"/>
    <w:rsid w:val="00A80B43"/>
    <w:rsid w:val="00A8244C"/>
    <w:rsid w:val="00A83D36"/>
    <w:rsid w:val="00A85B97"/>
    <w:rsid w:val="00A87174"/>
    <w:rsid w:val="00A91F55"/>
    <w:rsid w:val="00A923D9"/>
    <w:rsid w:val="00A93AB4"/>
    <w:rsid w:val="00A93F22"/>
    <w:rsid w:val="00A94E2C"/>
    <w:rsid w:val="00A96D2D"/>
    <w:rsid w:val="00A977D1"/>
    <w:rsid w:val="00AA0100"/>
    <w:rsid w:val="00AA0A4A"/>
    <w:rsid w:val="00AA119B"/>
    <w:rsid w:val="00AA27AB"/>
    <w:rsid w:val="00AA29E9"/>
    <w:rsid w:val="00AA38C5"/>
    <w:rsid w:val="00AA56F2"/>
    <w:rsid w:val="00AB00F1"/>
    <w:rsid w:val="00AB0764"/>
    <w:rsid w:val="00AB10A6"/>
    <w:rsid w:val="00AB19C6"/>
    <w:rsid w:val="00AB1E7B"/>
    <w:rsid w:val="00AB628D"/>
    <w:rsid w:val="00AB641E"/>
    <w:rsid w:val="00AC1530"/>
    <w:rsid w:val="00AC1D64"/>
    <w:rsid w:val="00AD1E25"/>
    <w:rsid w:val="00AD38ED"/>
    <w:rsid w:val="00AD4282"/>
    <w:rsid w:val="00AD77FD"/>
    <w:rsid w:val="00AE028A"/>
    <w:rsid w:val="00AE1A7A"/>
    <w:rsid w:val="00AE4894"/>
    <w:rsid w:val="00AE5AC8"/>
    <w:rsid w:val="00AF49ED"/>
    <w:rsid w:val="00AF6F6A"/>
    <w:rsid w:val="00B02452"/>
    <w:rsid w:val="00B049EC"/>
    <w:rsid w:val="00B04DD6"/>
    <w:rsid w:val="00B078A6"/>
    <w:rsid w:val="00B10264"/>
    <w:rsid w:val="00B10FF6"/>
    <w:rsid w:val="00B1212B"/>
    <w:rsid w:val="00B13F02"/>
    <w:rsid w:val="00B14213"/>
    <w:rsid w:val="00B15800"/>
    <w:rsid w:val="00B173E2"/>
    <w:rsid w:val="00B177F2"/>
    <w:rsid w:val="00B230D1"/>
    <w:rsid w:val="00B26CCB"/>
    <w:rsid w:val="00B30050"/>
    <w:rsid w:val="00B31114"/>
    <w:rsid w:val="00B31B5C"/>
    <w:rsid w:val="00B34D98"/>
    <w:rsid w:val="00B35503"/>
    <w:rsid w:val="00B37C1A"/>
    <w:rsid w:val="00B37E5F"/>
    <w:rsid w:val="00B408F8"/>
    <w:rsid w:val="00B45AA5"/>
    <w:rsid w:val="00B461BE"/>
    <w:rsid w:val="00B51D39"/>
    <w:rsid w:val="00B55C20"/>
    <w:rsid w:val="00B61D3E"/>
    <w:rsid w:val="00B61F76"/>
    <w:rsid w:val="00B626F5"/>
    <w:rsid w:val="00B66885"/>
    <w:rsid w:val="00B7058E"/>
    <w:rsid w:val="00B70873"/>
    <w:rsid w:val="00B70EC1"/>
    <w:rsid w:val="00B7103E"/>
    <w:rsid w:val="00B71315"/>
    <w:rsid w:val="00B7173A"/>
    <w:rsid w:val="00B726F6"/>
    <w:rsid w:val="00B72FDD"/>
    <w:rsid w:val="00B73E27"/>
    <w:rsid w:val="00B758E5"/>
    <w:rsid w:val="00B76F62"/>
    <w:rsid w:val="00B77B2E"/>
    <w:rsid w:val="00B8098C"/>
    <w:rsid w:val="00B8390D"/>
    <w:rsid w:val="00B87E94"/>
    <w:rsid w:val="00B90D57"/>
    <w:rsid w:val="00B90ED9"/>
    <w:rsid w:val="00B92BBA"/>
    <w:rsid w:val="00B95F1A"/>
    <w:rsid w:val="00B97565"/>
    <w:rsid w:val="00BA0DB3"/>
    <w:rsid w:val="00BA0E31"/>
    <w:rsid w:val="00BA2FEE"/>
    <w:rsid w:val="00BA42E0"/>
    <w:rsid w:val="00BB1EC2"/>
    <w:rsid w:val="00BB2686"/>
    <w:rsid w:val="00BB62D7"/>
    <w:rsid w:val="00BC0C9A"/>
    <w:rsid w:val="00BC7BD0"/>
    <w:rsid w:val="00BD249F"/>
    <w:rsid w:val="00BD3A97"/>
    <w:rsid w:val="00BD5CAE"/>
    <w:rsid w:val="00BD7C52"/>
    <w:rsid w:val="00BE1BBE"/>
    <w:rsid w:val="00BE290F"/>
    <w:rsid w:val="00BE3180"/>
    <w:rsid w:val="00BE4A75"/>
    <w:rsid w:val="00BE4FDC"/>
    <w:rsid w:val="00BE5AAF"/>
    <w:rsid w:val="00BE5C36"/>
    <w:rsid w:val="00BF0DCB"/>
    <w:rsid w:val="00BF1EC0"/>
    <w:rsid w:val="00BF2AD9"/>
    <w:rsid w:val="00BF2F98"/>
    <w:rsid w:val="00BF7FD7"/>
    <w:rsid w:val="00C00D17"/>
    <w:rsid w:val="00C02A64"/>
    <w:rsid w:val="00C06278"/>
    <w:rsid w:val="00C06502"/>
    <w:rsid w:val="00C11344"/>
    <w:rsid w:val="00C1297D"/>
    <w:rsid w:val="00C14017"/>
    <w:rsid w:val="00C148AE"/>
    <w:rsid w:val="00C14B07"/>
    <w:rsid w:val="00C1506F"/>
    <w:rsid w:val="00C157FE"/>
    <w:rsid w:val="00C22D64"/>
    <w:rsid w:val="00C278D9"/>
    <w:rsid w:val="00C31614"/>
    <w:rsid w:val="00C31741"/>
    <w:rsid w:val="00C31CFE"/>
    <w:rsid w:val="00C329B9"/>
    <w:rsid w:val="00C33CFB"/>
    <w:rsid w:val="00C35B04"/>
    <w:rsid w:val="00C35CE7"/>
    <w:rsid w:val="00C37A09"/>
    <w:rsid w:val="00C412FF"/>
    <w:rsid w:val="00C41357"/>
    <w:rsid w:val="00C41A90"/>
    <w:rsid w:val="00C42D38"/>
    <w:rsid w:val="00C446B2"/>
    <w:rsid w:val="00C45315"/>
    <w:rsid w:val="00C46DE0"/>
    <w:rsid w:val="00C52510"/>
    <w:rsid w:val="00C53824"/>
    <w:rsid w:val="00C55168"/>
    <w:rsid w:val="00C56885"/>
    <w:rsid w:val="00C57680"/>
    <w:rsid w:val="00C57997"/>
    <w:rsid w:val="00C57DE8"/>
    <w:rsid w:val="00C607C9"/>
    <w:rsid w:val="00C6230B"/>
    <w:rsid w:val="00C669B9"/>
    <w:rsid w:val="00C669E4"/>
    <w:rsid w:val="00C66CB8"/>
    <w:rsid w:val="00C6747E"/>
    <w:rsid w:val="00C7265B"/>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2387"/>
    <w:rsid w:val="00CA2EDB"/>
    <w:rsid w:val="00CA4E8C"/>
    <w:rsid w:val="00CA6573"/>
    <w:rsid w:val="00CA7887"/>
    <w:rsid w:val="00CB27A4"/>
    <w:rsid w:val="00CB621B"/>
    <w:rsid w:val="00CB6E8A"/>
    <w:rsid w:val="00CC1DB1"/>
    <w:rsid w:val="00CC7CEF"/>
    <w:rsid w:val="00CD0468"/>
    <w:rsid w:val="00CD1491"/>
    <w:rsid w:val="00CD1E24"/>
    <w:rsid w:val="00CD313D"/>
    <w:rsid w:val="00CD64DE"/>
    <w:rsid w:val="00CE50AD"/>
    <w:rsid w:val="00CE51E4"/>
    <w:rsid w:val="00CE7098"/>
    <w:rsid w:val="00CE78E5"/>
    <w:rsid w:val="00CF10FC"/>
    <w:rsid w:val="00CF1E45"/>
    <w:rsid w:val="00CF6971"/>
    <w:rsid w:val="00CF7993"/>
    <w:rsid w:val="00D00AC1"/>
    <w:rsid w:val="00D014AF"/>
    <w:rsid w:val="00D03B93"/>
    <w:rsid w:val="00D12D3B"/>
    <w:rsid w:val="00D16225"/>
    <w:rsid w:val="00D16547"/>
    <w:rsid w:val="00D2010F"/>
    <w:rsid w:val="00D20368"/>
    <w:rsid w:val="00D22035"/>
    <w:rsid w:val="00D24260"/>
    <w:rsid w:val="00D242AB"/>
    <w:rsid w:val="00D24BE6"/>
    <w:rsid w:val="00D309C0"/>
    <w:rsid w:val="00D33C66"/>
    <w:rsid w:val="00D34A5A"/>
    <w:rsid w:val="00D35BF1"/>
    <w:rsid w:val="00D3635F"/>
    <w:rsid w:val="00D378CF"/>
    <w:rsid w:val="00D43168"/>
    <w:rsid w:val="00D44218"/>
    <w:rsid w:val="00D4494B"/>
    <w:rsid w:val="00D45843"/>
    <w:rsid w:val="00D45991"/>
    <w:rsid w:val="00D5144D"/>
    <w:rsid w:val="00D5482F"/>
    <w:rsid w:val="00D54B9F"/>
    <w:rsid w:val="00D566F5"/>
    <w:rsid w:val="00D56752"/>
    <w:rsid w:val="00D56F54"/>
    <w:rsid w:val="00D61107"/>
    <w:rsid w:val="00D61244"/>
    <w:rsid w:val="00D62375"/>
    <w:rsid w:val="00D63A6F"/>
    <w:rsid w:val="00D70AB8"/>
    <w:rsid w:val="00D7104A"/>
    <w:rsid w:val="00D718E2"/>
    <w:rsid w:val="00D73473"/>
    <w:rsid w:val="00D74FDC"/>
    <w:rsid w:val="00D77485"/>
    <w:rsid w:val="00D82506"/>
    <w:rsid w:val="00D843E8"/>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B6F9C"/>
    <w:rsid w:val="00DC0207"/>
    <w:rsid w:val="00DC1DD2"/>
    <w:rsid w:val="00DC2863"/>
    <w:rsid w:val="00DC638A"/>
    <w:rsid w:val="00DC68E2"/>
    <w:rsid w:val="00DC6A6C"/>
    <w:rsid w:val="00DC7E64"/>
    <w:rsid w:val="00DD1BAF"/>
    <w:rsid w:val="00DD4CC6"/>
    <w:rsid w:val="00DD4E98"/>
    <w:rsid w:val="00DD58B8"/>
    <w:rsid w:val="00DD664B"/>
    <w:rsid w:val="00DE06FD"/>
    <w:rsid w:val="00DE2129"/>
    <w:rsid w:val="00DE28BF"/>
    <w:rsid w:val="00DE5048"/>
    <w:rsid w:val="00DE6690"/>
    <w:rsid w:val="00DE7637"/>
    <w:rsid w:val="00DF09B8"/>
    <w:rsid w:val="00DF13CC"/>
    <w:rsid w:val="00DF15EE"/>
    <w:rsid w:val="00DF2313"/>
    <w:rsid w:val="00E006B6"/>
    <w:rsid w:val="00E013E9"/>
    <w:rsid w:val="00E02840"/>
    <w:rsid w:val="00E02932"/>
    <w:rsid w:val="00E1020C"/>
    <w:rsid w:val="00E10F14"/>
    <w:rsid w:val="00E11F28"/>
    <w:rsid w:val="00E12B19"/>
    <w:rsid w:val="00E14744"/>
    <w:rsid w:val="00E154AB"/>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52305"/>
    <w:rsid w:val="00E55D41"/>
    <w:rsid w:val="00E57493"/>
    <w:rsid w:val="00E61CDE"/>
    <w:rsid w:val="00E65459"/>
    <w:rsid w:val="00E67967"/>
    <w:rsid w:val="00E67D3C"/>
    <w:rsid w:val="00E7006D"/>
    <w:rsid w:val="00E75BB5"/>
    <w:rsid w:val="00E75DBD"/>
    <w:rsid w:val="00E80E37"/>
    <w:rsid w:val="00E81447"/>
    <w:rsid w:val="00E83450"/>
    <w:rsid w:val="00E850A8"/>
    <w:rsid w:val="00E86739"/>
    <w:rsid w:val="00E90E54"/>
    <w:rsid w:val="00E933EB"/>
    <w:rsid w:val="00E94929"/>
    <w:rsid w:val="00E94FF3"/>
    <w:rsid w:val="00E9514D"/>
    <w:rsid w:val="00EA0F7F"/>
    <w:rsid w:val="00EA2C19"/>
    <w:rsid w:val="00EA379C"/>
    <w:rsid w:val="00EA4780"/>
    <w:rsid w:val="00EA4DC3"/>
    <w:rsid w:val="00EA4F63"/>
    <w:rsid w:val="00EA5167"/>
    <w:rsid w:val="00EA7123"/>
    <w:rsid w:val="00EB37B1"/>
    <w:rsid w:val="00EB5657"/>
    <w:rsid w:val="00EC1642"/>
    <w:rsid w:val="00EC2DA8"/>
    <w:rsid w:val="00EC45FC"/>
    <w:rsid w:val="00EC4743"/>
    <w:rsid w:val="00EC4A4E"/>
    <w:rsid w:val="00EC6A8E"/>
    <w:rsid w:val="00EC6BCB"/>
    <w:rsid w:val="00ED073E"/>
    <w:rsid w:val="00ED2E55"/>
    <w:rsid w:val="00ED5107"/>
    <w:rsid w:val="00ED54D9"/>
    <w:rsid w:val="00ED5DDA"/>
    <w:rsid w:val="00ED6449"/>
    <w:rsid w:val="00ED7D48"/>
    <w:rsid w:val="00EE3E2A"/>
    <w:rsid w:val="00EE480B"/>
    <w:rsid w:val="00EE695C"/>
    <w:rsid w:val="00EF7F24"/>
    <w:rsid w:val="00F02DE0"/>
    <w:rsid w:val="00F053FC"/>
    <w:rsid w:val="00F05716"/>
    <w:rsid w:val="00F079CC"/>
    <w:rsid w:val="00F07FC2"/>
    <w:rsid w:val="00F123A4"/>
    <w:rsid w:val="00F16359"/>
    <w:rsid w:val="00F21698"/>
    <w:rsid w:val="00F224E5"/>
    <w:rsid w:val="00F24A07"/>
    <w:rsid w:val="00F2514D"/>
    <w:rsid w:val="00F27F68"/>
    <w:rsid w:val="00F32BC4"/>
    <w:rsid w:val="00F3568E"/>
    <w:rsid w:val="00F35DBE"/>
    <w:rsid w:val="00F36D1A"/>
    <w:rsid w:val="00F37880"/>
    <w:rsid w:val="00F42116"/>
    <w:rsid w:val="00F4377C"/>
    <w:rsid w:val="00F43892"/>
    <w:rsid w:val="00F4491E"/>
    <w:rsid w:val="00F466A1"/>
    <w:rsid w:val="00F46C66"/>
    <w:rsid w:val="00F512B9"/>
    <w:rsid w:val="00F530D1"/>
    <w:rsid w:val="00F54463"/>
    <w:rsid w:val="00F54E38"/>
    <w:rsid w:val="00F551B0"/>
    <w:rsid w:val="00F55D82"/>
    <w:rsid w:val="00F62D24"/>
    <w:rsid w:val="00F6398A"/>
    <w:rsid w:val="00F67BEB"/>
    <w:rsid w:val="00F762D5"/>
    <w:rsid w:val="00F7668F"/>
    <w:rsid w:val="00F81765"/>
    <w:rsid w:val="00F830AF"/>
    <w:rsid w:val="00F83C99"/>
    <w:rsid w:val="00F841EA"/>
    <w:rsid w:val="00F8426B"/>
    <w:rsid w:val="00F8623A"/>
    <w:rsid w:val="00F8652F"/>
    <w:rsid w:val="00F874ED"/>
    <w:rsid w:val="00F90B7E"/>
    <w:rsid w:val="00F90CCF"/>
    <w:rsid w:val="00F92334"/>
    <w:rsid w:val="00F94BFE"/>
    <w:rsid w:val="00F96DBB"/>
    <w:rsid w:val="00FA0211"/>
    <w:rsid w:val="00FA0E43"/>
    <w:rsid w:val="00FA0F1F"/>
    <w:rsid w:val="00FA26F7"/>
    <w:rsid w:val="00FA3C84"/>
    <w:rsid w:val="00FA4E53"/>
    <w:rsid w:val="00FB1E09"/>
    <w:rsid w:val="00FB6C65"/>
    <w:rsid w:val="00FC0ED3"/>
    <w:rsid w:val="00FC1289"/>
    <w:rsid w:val="00FC15D5"/>
    <w:rsid w:val="00FC7513"/>
    <w:rsid w:val="00FC7940"/>
    <w:rsid w:val="00FD0CFA"/>
    <w:rsid w:val="00FD0F89"/>
    <w:rsid w:val="00FD41C0"/>
    <w:rsid w:val="00FD46BA"/>
    <w:rsid w:val="00FD5D4A"/>
    <w:rsid w:val="00FD7489"/>
    <w:rsid w:val="00FE09B0"/>
    <w:rsid w:val="00FE0F9D"/>
    <w:rsid w:val="00FE10E6"/>
    <w:rsid w:val="00FE228B"/>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8F449-F2CE-480A-86CE-ABE634C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2E456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CF88-B173-490A-B184-2F10DD22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5</Pages>
  <Words>1340</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54</cp:revision>
  <cp:lastPrinted>2018-01-19T15:29:00Z</cp:lastPrinted>
  <dcterms:created xsi:type="dcterms:W3CDTF">2018-01-19T15:31:00Z</dcterms:created>
  <dcterms:modified xsi:type="dcterms:W3CDTF">2019-04-05T18:33:00Z</dcterms:modified>
</cp:coreProperties>
</file>