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B53176">
        <w:rPr>
          <w:rFonts w:ascii="Arial" w:hAnsi="Arial" w:cs="Arial"/>
          <w:b/>
          <w:sz w:val="26"/>
          <w:szCs w:val="26"/>
        </w:rPr>
        <w:t>410</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B53176">
        <w:rPr>
          <w:rFonts w:ascii="Arial" w:hAnsi="Arial" w:cs="Arial"/>
          <w:b/>
          <w:sz w:val="26"/>
          <w:szCs w:val="26"/>
        </w:rPr>
        <w:t>42</w:t>
      </w:r>
      <w:r>
        <w:rPr>
          <w:rFonts w:ascii="Arial" w:hAnsi="Arial" w:cs="Arial"/>
          <w:b/>
          <w:sz w:val="26"/>
          <w:szCs w:val="26"/>
        </w:rPr>
        <w:t>/</w:t>
      </w:r>
      <w:r w:rsidRPr="00CB6405">
        <w:rPr>
          <w:rFonts w:ascii="Arial" w:hAnsi="Arial" w:cs="Arial"/>
          <w:b/>
          <w:sz w:val="26"/>
          <w:szCs w:val="26"/>
        </w:rPr>
        <w:t>201</w:t>
      </w:r>
      <w:r w:rsidR="00EA4997">
        <w:rPr>
          <w:rFonts w:ascii="Arial" w:hAnsi="Arial" w:cs="Arial"/>
          <w:b/>
          <w:sz w:val="26"/>
          <w:szCs w:val="26"/>
        </w:rPr>
        <w:t>7</w:t>
      </w:r>
      <w:r w:rsidRPr="00CB6405">
        <w:rPr>
          <w:rFonts w:ascii="Arial" w:hAnsi="Arial" w:cs="Arial"/>
          <w:b/>
          <w:sz w:val="26"/>
          <w:szCs w:val="26"/>
        </w:rPr>
        <w:t xml:space="preserve"> </w:t>
      </w:r>
      <w:r w:rsidR="00B53176">
        <w:rPr>
          <w:rFonts w:ascii="Arial" w:hAnsi="Arial" w:cs="Arial"/>
          <w:b/>
          <w:sz w:val="26"/>
          <w:szCs w:val="26"/>
        </w:rPr>
        <w:t>SÉPTIMA</w:t>
      </w:r>
      <w:r w:rsidR="007E52F1">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776E5E" w:rsidRDefault="000417F7"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F443FA">
        <w:rPr>
          <w:rFonts w:ascii="Arial" w:hAnsi="Arial" w:cs="Arial"/>
          <w:b/>
          <w:sz w:val="26"/>
          <w:szCs w:val="26"/>
        </w:rPr>
        <w:t xml:space="preserve"> SIETE</w:t>
      </w:r>
      <w:r w:rsidR="00B53176">
        <w:rPr>
          <w:rFonts w:ascii="Arial" w:hAnsi="Arial" w:cs="Arial"/>
          <w:b/>
          <w:sz w:val="26"/>
          <w:szCs w:val="26"/>
        </w:rPr>
        <w:t xml:space="preserve"> </w:t>
      </w:r>
      <w:r w:rsidR="00776E5E">
        <w:rPr>
          <w:rFonts w:ascii="Arial" w:hAnsi="Arial" w:cs="Arial"/>
          <w:b/>
          <w:sz w:val="26"/>
          <w:szCs w:val="26"/>
        </w:rPr>
        <w:t xml:space="preserve">DE </w:t>
      </w:r>
      <w:r w:rsidR="00F443FA">
        <w:rPr>
          <w:rFonts w:ascii="Arial" w:hAnsi="Arial" w:cs="Arial"/>
          <w:b/>
          <w:sz w:val="26"/>
          <w:szCs w:val="26"/>
        </w:rPr>
        <w:t>JUNIO</w:t>
      </w:r>
      <w:r w:rsidR="009504E3">
        <w:rPr>
          <w:rFonts w:ascii="Arial" w:hAnsi="Arial" w:cs="Arial"/>
          <w:b/>
          <w:sz w:val="26"/>
          <w:szCs w:val="26"/>
        </w:rPr>
        <w:t xml:space="preserve"> DE </w:t>
      </w:r>
      <w:r w:rsidR="00776E5E">
        <w:rPr>
          <w:rFonts w:ascii="Arial" w:hAnsi="Arial" w:cs="Arial"/>
          <w:b/>
          <w:sz w:val="26"/>
          <w:szCs w:val="26"/>
        </w:rPr>
        <w:t xml:space="preserve"> DOS </w:t>
      </w:r>
      <w:r w:rsidR="00B53176">
        <w:rPr>
          <w:rFonts w:ascii="Arial" w:hAnsi="Arial" w:cs="Arial"/>
          <w:b/>
          <w:sz w:val="26"/>
          <w:szCs w:val="26"/>
        </w:rPr>
        <w:t>MI</w:t>
      </w:r>
      <w:r w:rsidR="00776E5E">
        <w:rPr>
          <w:rFonts w:ascii="Arial" w:hAnsi="Arial" w:cs="Arial"/>
          <w:b/>
          <w:sz w:val="26"/>
          <w:szCs w:val="26"/>
        </w:rPr>
        <w:t xml:space="preserve">L </w:t>
      </w:r>
      <w:r>
        <w:rPr>
          <w:rFonts w:ascii="Arial" w:hAnsi="Arial" w:cs="Arial"/>
          <w:b/>
          <w:sz w:val="26"/>
          <w:szCs w:val="26"/>
        </w:rPr>
        <w:t>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B53176">
        <w:rPr>
          <w:rFonts w:ascii="Arial" w:hAnsi="Arial" w:cs="Arial"/>
          <w:b/>
          <w:sz w:val="26"/>
          <w:szCs w:val="26"/>
        </w:rPr>
        <w:t>410</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B53176" w:rsidRPr="00B53176">
        <w:rPr>
          <w:rFonts w:ascii="Arial" w:hAnsi="Arial" w:cs="Arial"/>
          <w:b/>
          <w:sz w:val="26"/>
          <w:szCs w:val="26"/>
        </w:rPr>
        <w:t>RECAUDADORA DE RENTAS</w:t>
      </w:r>
      <w:r w:rsidR="003E2B2E" w:rsidRPr="003E2B2E">
        <w:rPr>
          <w:rFonts w:ascii="Arial" w:hAnsi="Arial" w:cs="Arial"/>
          <w:b/>
          <w:sz w:val="26"/>
          <w:szCs w:val="26"/>
        </w:rPr>
        <w:t xml:space="preserve"> DEL MUNICIPIO DE OAXACA DE JUÁREZ</w:t>
      </w:r>
      <w:r w:rsidRPr="00CB6405">
        <w:rPr>
          <w:rFonts w:ascii="Arial" w:hAnsi="Arial" w:cs="Arial"/>
          <w:sz w:val="26"/>
          <w:szCs w:val="26"/>
        </w:rPr>
        <w:t>, en contra de</w:t>
      </w:r>
      <w:r>
        <w:rPr>
          <w:rFonts w:ascii="Arial" w:hAnsi="Arial" w:cs="Arial"/>
          <w:sz w:val="26"/>
          <w:szCs w:val="26"/>
        </w:rPr>
        <w:t xml:space="preserve"> la sentencia de </w:t>
      </w:r>
      <w:r w:rsidR="00B53176">
        <w:rPr>
          <w:rFonts w:ascii="Arial" w:hAnsi="Arial" w:cs="Arial"/>
          <w:sz w:val="26"/>
          <w:szCs w:val="26"/>
        </w:rPr>
        <w:t xml:space="preserve">veintisiete </w:t>
      </w:r>
      <w:r w:rsidR="00DC76BD">
        <w:rPr>
          <w:rFonts w:ascii="Arial" w:hAnsi="Arial" w:cs="Arial"/>
          <w:sz w:val="26"/>
          <w:szCs w:val="26"/>
        </w:rPr>
        <w:t xml:space="preserve">de octubre </w:t>
      </w:r>
      <w:r>
        <w:rPr>
          <w:rFonts w:ascii="Arial" w:hAnsi="Arial" w:cs="Arial"/>
          <w:sz w:val="26"/>
          <w:szCs w:val="26"/>
        </w:rPr>
        <w:t xml:space="preserve">de </w:t>
      </w:r>
      <w:r w:rsidRPr="00CB6405">
        <w:rPr>
          <w:rFonts w:ascii="Arial" w:hAnsi="Arial" w:cs="Arial"/>
          <w:sz w:val="26"/>
          <w:szCs w:val="26"/>
        </w:rPr>
        <w:t xml:space="preserve"> 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B53176">
        <w:rPr>
          <w:rFonts w:ascii="Arial" w:hAnsi="Arial" w:cs="Arial"/>
          <w:b/>
          <w:sz w:val="26"/>
          <w:szCs w:val="26"/>
        </w:rPr>
        <w:t>42</w:t>
      </w:r>
      <w:r w:rsidRPr="00CB6405">
        <w:rPr>
          <w:rFonts w:ascii="Arial" w:hAnsi="Arial" w:cs="Arial"/>
          <w:b/>
          <w:sz w:val="26"/>
          <w:szCs w:val="26"/>
        </w:rPr>
        <w:t>/201</w:t>
      </w:r>
      <w:r w:rsidR="00EA4997">
        <w:rPr>
          <w:rFonts w:ascii="Arial" w:hAnsi="Arial" w:cs="Arial"/>
          <w:b/>
          <w:sz w:val="26"/>
          <w:szCs w:val="26"/>
        </w:rPr>
        <w:t>7</w:t>
      </w:r>
      <w:r w:rsidRPr="00CB6405">
        <w:rPr>
          <w:rFonts w:ascii="Arial" w:hAnsi="Arial" w:cs="Arial"/>
          <w:sz w:val="26"/>
          <w:szCs w:val="26"/>
        </w:rPr>
        <w:t xml:space="preserve"> de la </w:t>
      </w:r>
      <w:r w:rsidR="00B53176">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872F9D">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6B3BEA" w:rsidRPr="006B3BEA">
        <w:rPr>
          <w:rFonts w:ascii="Arial" w:hAnsi="Arial" w:cs="Arial"/>
          <w:b/>
          <w:sz w:val="26"/>
          <w:szCs w:val="26"/>
        </w:rPr>
        <w:t>POLICÍA VIAL PV-</w:t>
      </w:r>
      <w:r w:rsidR="00B53176">
        <w:rPr>
          <w:rFonts w:ascii="Arial" w:hAnsi="Arial" w:cs="Arial"/>
          <w:b/>
          <w:sz w:val="26"/>
          <w:szCs w:val="26"/>
        </w:rPr>
        <w:t>159</w:t>
      </w:r>
      <w:r w:rsidR="00DC76BD">
        <w:rPr>
          <w:rFonts w:ascii="Arial" w:hAnsi="Arial" w:cs="Arial"/>
          <w:b/>
          <w:sz w:val="26"/>
          <w:szCs w:val="26"/>
        </w:rPr>
        <w:t xml:space="preserve">, </w:t>
      </w:r>
      <w:r w:rsidR="00F66470">
        <w:rPr>
          <w:rFonts w:ascii="Arial" w:hAnsi="Arial" w:cs="Arial"/>
          <w:b/>
          <w:sz w:val="26"/>
          <w:szCs w:val="26"/>
        </w:rPr>
        <w:t>ADSCRITO</w:t>
      </w:r>
      <w:r w:rsidR="00F66470" w:rsidRPr="006B3BEA">
        <w:rPr>
          <w:rFonts w:ascii="Arial" w:hAnsi="Arial" w:cs="Arial"/>
          <w:b/>
          <w:sz w:val="26"/>
          <w:szCs w:val="26"/>
        </w:rPr>
        <w:t xml:space="preserve"> A LA COMISIÓN DE SEGURIDAD PÚBLICA Y VIALIDAD DEL MUNICIPIO</w:t>
      </w:r>
      <w:r w:rsidR="00F66470">
        <w:rPr>
          <w:rFonts w:ascii="Arial" w:hAnsi="Arial" w:cs="Arial"/>
          <w:b/>
          <w:sz w:val="26"/>
          <w:szCs w:val="26"/>
        </w:rPr>
        <w:t xml:space="preserve"> DE OAXACA DE JUÁREZ, OAXACA, </w:t>
      </w:r>
      <w:r w:rsidR="00B53176">
        <w:rPr>
          <w:rFonts w:ascii="Arial" w:hAnsi="Arial" w:cs="Arial"/>
          <w:b/>
          <w:sz w:val="26"/>
          <w:szCs w:val="26"/>
        </w:rPr>
        <w:t xml:space="preserve">y </w:t>
      </w:r>
      <w:r w:rsidR="006B3BEA" w:rsidRPr="006B3BEA">
        <w:rPr>
          <w:rFonts w:ascii="Arial" w:hAnsi="Arial" w:cs="Arial"/>
          <w:b/>
          <w:sz w:val="26"/>
          <w:szCs w:val="26"/>
        </w:rPr>
        <w:t>l</w:t>
      </w:r>
      <w:r w:rsidR="00B53176">
        <w:rPr>
          <w:rFonts w:ascii="Arial" w:hAnsi="Arial" w:cs="Arial"/>
          <w:b/>
          <w:sz w:val="26"/>
          <w:szCs w:val="26"/>
        </w:rPr>
        <w:t>a 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F66470">
        <w:rPr>
          <w:rFonts w:ascii="Arial" w:hAnsi="Arial" w:cs="Arial"/>
          <w:bCs/>
          <w:iCs/>
          <w:sz w:val="26"/>
          <w:szCs w:val="26"/>
        </w:rPr>
        <w:t>vigente hasta el</w:t>
      </w:r>
      <w:r w:rsidR="006B3BEA">
        <w:rPr>
          <w:rFonts w:ascii="Arial" w:hAnsi="Arial" w:cs="Arial"/>
          <w:bCs/>
          <w:iCs/>
          <w:sz w:val="26"/>
          <w:szCs w:val="26"/>
        </w:rPr>
        <w:t xml:space="preserve"> veinte de octubre de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B53176">
        <w:rPr>
          <w:rFonts w:ascii="Arial" w:hAnsi="Arial" w:cs="Arial"/>
          <w:sz w:val="26"/>
          <w:szCs w:val="26"/>
        </w:rPr>
        <w:t xml:space="preserve"> veintisiete </w:t>
      </w:r>
      <w:r w:rsidR="00DC76BD">
        <w:rPr>
          <w:rFonts w:ascii="Arial" w:hAnsi="Arial" w:cs="Arial"/>
          <w:sz w:val="26"/>
          <w:szCs w:val="26"/>
        </w:rPr>
        <w:t xml:space="preserve">de octubre </w:t>
      </w:r>
      <w:r w:rsidR="002870CA">
        <w:rPr>
          <w:rFonts w:ascii="Arial" w:hAnsi="Arial" w:cs="Arial"/>
          <w:sz w:val="26"/>
          <w:szCs w:val="26"/>
        </w:rPr>
        <w:t xml:space="preserve">de </w:t>
      </w:r>
      <w:r w:rsidR="002870CA" w:rsidRPr="00CB6405">
        <w:rPr>
          <w:rFonts w:ascii="Arial" w:hAnsi="Arial" w:cs="Arial"/>
          <w:sz w:val="26"/>
          <w:szCs w:val="26"/>
        </w:rPr>
        <w:t xml:space="preserve"> dos mil diecis</w:t>
      </w:r>
      <w:r w:rsidR="002870CA">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B53176">
        <w:rPr>
          <w:rFonts w:ascii="Arial" w:hAnsi="Arial" w:cs="Arial"/>
          <w:sz w:val="26"/>
          <w:szCs w:val="26"/>
        </w:rPr>
        <w:t xml:space="preserve">Séptima </w:t>
      </w:r>
      <w:r w:rsidRPr="00CB6405">
        <w:rPr>
          <w:rFonts w:ascii="Arial" w:hAnsi="Arial" w:cs="Arial"/>
          <w:sz w:val="26"/>
          <w:szCs w:val="26"/>
        </w:rPr>
        <w:t xml:space="preserve">Sala Unitaria de Primera Instancia, </w:t>
      </w:r>
      <w:r w:rsidR="006B3BEA">
        <w:rPr>
          <w:rFonts w:ascii="Arial" w:hAnsi="Arial" w:cs="Arial"/>
          <w:sz w:val="26"/>
          <w:szCs w:val="26"/>
        </w:rPr>
        <w:t xml:space="preserve">la </w:t>
      </w:r>
      <w:r w:rsidR="00B53176" w:rsidRPr="00B53176">
        <w:rPr>
          <w:rFonts w:ascii="Arial" w:hAnsi="Arial" w:cs="Arial"/>
          <w:b/>
          <w:sz w:val="26"/>
          <w:szCs w:val="26"/>
        </w:rPr>
        <w:t>RECAUDADORA DE RENTAS</w:t>
      </w:r>
      <w:r w:rsidR="00B53176" w:rsidRPr="003E2B2E">
        <w:rPr>
          <w:rFonts w:ascii="Arial" w:hAnsi="Arial" w:cs="Arial"/>
          <w:b/>
          <w:sz w:val="26"/>
          <w:szCs w:val="26"/>
        </w:rPr>
        <w:t xml:space="preserve"> DEL MUNICIPIO DE OAXACA DE JUÁREZ</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DC76BD">
        <w:rPr>
          <w:rFonts w:ascii="Arial" w:eastAsia="Times New Roman" w:hAnsi="Arial" w:cs="Arial"/>
          <w:bCs/>
          <w:i/>
          <w:iCs/>
          <w:sz w:val="24"/>
          <w:szCs w:val="24"/>
          <w:lang w:eastAsia="es-ES"/>
        </w:rPr>
        <w:t>S</w:t>
      </w:r>
      <w:r w:rsidR="00B53176">
        <w:rPr>
          <w:rFonts w:ascii="Arial" w:eastAsia="Times New Roman" w:hAnsi="Arial" w:cs="Arial"/>
          <w:bCs/>
          <w:i/>
          <w:iCs/>
          <w:sz w:val="24"/>
          <w:szCs w:val="24"/>
          <w:lang w:eastAsia="es-ES"/>
        </w:rPr>
        <w:t>éptima Sala de Primera Instancia del Tribunal de lo Contencioso Administrativo y de Cuentas del Poder Judicial del Estado, es legalmente compe</w:t>
      </w:r>
      <w:r w:rsidR="00FB0E2A">
        <w:rPr>
          <w:rFonts w:ascii="Arial" w:eastAsia="Times New Roman" w:hAnsi="Arial" w:cs="Arial"/>
          <w:bCs/>
          <w:i/>
          <w:iCs/>
          <w:sz w:val="24"/>
          <w:szCs w:val="24"/>
          <w:lang w:eastAsia="es-ES"/>
        </w:rPr>
        <w:t xml:space="preserve">tente para conocer </w:t>
      </w:r>
      <w:r w:rsidR="00BD5CAE" w:rsidRPr="00C06661">
        <w:rPr>
          <w:rFonts w:ascii="Arial" w:eastAsia="Times New Roman" w:hAnsi="Arial" w:cs="Arial"/>
          <w:bCs/>
          <w:i/>
          <w:iCs/>
          <w:sz w:val="24"/>
          <w:szCs w:val="24"/>
          <w:lang w:eastAsia="es-ES"/>
        </w:rPr>
        <w:t xml:space="preserve">y resolver del presente </w:t>
      </w:r>
      <w:r w:rsidR="00B53176">
        <w:rPr>
          <w:rFonts w:ascii="Arial" w:eastAsia="Times New Roman" w:hAnsi="Arial" w:cs="Arial"/>
          <w:bCs/>
          <w:i/>
          <w:iCs/>
          <w:sz w:val="24"/>
          <w:szCs w:val="24"/>
          <w:lang w:eastAsia="es-ES"/>
        </w:rPr>
        <w:t>Juicio de Nulidad</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w:t>
      </w:r>
      <w:r w:rsidR="006B3BEA">
        <w:rPr>
          <w:rFonts w:ascii="Arial" w:eastAsia="Times New Roman" w:hAnsi="Arial" w:cs="Arial"/>
          <w:bCs/>
          <w:i/>
          <w:iCs/>
          <w:sz w:val="24"/>
          <w:szCs w:val="24"/>
          <w:lang w:eastAsia="es-ES"/>
        </w:rPr>
        <w:t xml:space="preserve">- - - - - - - </w:t>
      </w:r>
      <w:r w:rsidR="00151D48" w:rsidRPr="00C06661">
        <w:rPr>
          <w:rFonts w:ascii="Arial" w:eastAsia="Times New Roman" w:hAnsi="Arial" w:cs="Arial"/>
          <w:b/>
          <w:bCs/>
          <w:i/>
          <w:iCs/>
          <w:sz w:val="24"/>
          <w:szCs w:val="24"/>
          <w:lang w:eastAsia="es-ES"/>
        </w:rPr>
        <w:t xml:space="preserve">SEGUNDO. </w:t>
      </w:r>
      <w:r w:rsidR="00B53176">
        <w:rPr>
          <w:rFonts w:ascii="Arial" w:eastAsia="Times New Roman" w:hAnsi="Arial" w:cs="Arial"/>
          <w:bCs/>
          <w:i/>
          <w:iCs/>
          <w:sz w:val="24"/>
          <w:szCs w:val="24"/>
          <w:lang w:eastAsia="es-ES"/>
        </w:rPr>
        <w:t xml:space="preserve">No se actualizó causal de improcedencia alguna, por lo que </w:t>
      </w:r>
      <w:r w:rsidR="00DC76BD">
        <w:rPr>
          <w:rFonts w:ascii="Arial" w:eastAsia="Times New Roman" w:hAnsi="Arial" w:cs="Arial"/>
          <w:bCs/>
          <w:i/>
          <w:iCs/>
          <w:sz w:val="24"/>
          <w:szCs w:val="24"/>
          <w:lang w:eastAsia="es-ES"/>
        </w:rPr>
        <w:t xml:space="preserve">NO SE SOBRESEE </w:t>
      </w:r>
      <w:r w:rsidR="00B53176">
        <w:rPr>
          <w:rFonts w:ascii="Arial" w:eastAsia="Times New Roman" w:hAnsi="Arial" w:cs="Arial"/>
          <w:bCs/>
          <w:i/>
          <w:iCs/>
          <w:sz w:val="24"/>
          <w:szCs w:val="24"/>
          <w:lang w:eastAsia="es-ES"/>
        </w:rPr>
        <w:t xml:space="preserve">EL JUICIO, en </w:t>
      </w:r>
      <w:r w:rsidR="00B53176">
        <w:rPr>
          <w:rFonts w:ascii="Arial" w:eastAsia="Times New Roman" w:hAnsi="Arial" w:cs="Arial"/>
          <w:bCs/>
          <w:i/>
          <w:iCs/>
          <w:sz w:val="24"/>
          <w:szCs w:val="24"/>
          <w:lang w:eastAsia="es-ES"/>
        </w:rPr>
        <w:lastRenderedPageBreak/>
        <w:t>términos del considerando QUINTO de esta resolución</w:t>
      </w:r>
      <w:r w:rsidR="00472E19" w:rsidRPr="00C06661">
        <w:rPr>
          <w:rFonts w:ascii="Arial" w:eastAsia="Times New Roman" w:hAnsi="Arial" w:cs="Arial"/>
          <w:bCs/>
          <w:i/>
          <w:iCs/>
          <w:sz w:val="24"/>
          <w:szCs w:val="24"/>
          <w:lang w:eastAsia="es-ES"/>
        </w:rPr>
        <w:t xml:space="preserve">.- - - - - - - - - - </w:t>
      </w:r>
      <w:r w:rsidR="00845EA4" w:rsidRPr="00C06661">
        <w:rPr>
          <w:rFonts w:ascii="Arial" w:eastAsia="Times New Roman" w:hAnsi="Arial" w:cs="Arial"/>
          <w:bCs/>
          <w:i/>
          <w:iCs/>
          <w:sz w:val="24"/>
          <w:szCs w:val="24"/>
          <w:lang w:eastAsia="es-ES"/>
        </w:rPr>
        <w:t xml:space="preserve">- - </w:t>
      </w:r>
      <w:r w:rsidR="007B0E0D">
        <w:rPr>
          <w:rFonts w:ascii="Arial" w:eastAsia="Times New Roman" w:hAnsi="Arial" w:cs="Arial"/>
          <w:bCs/>
          <w:i/>
          <w:iCs/>
          <w:sz w:val="24"/>
          <w:szCs w:val="24"/>
          <w:lang w:eastAsia="es-ES"/>
        </w:rPr>
        <w:t xml:space="preserve">- - </w:t>
      </w:r>
    </w:p>
    <w:p w:rsidR="006B52CD" w:rsidRPr="00C06661" w:rsidRDefault="00C86543" w:rsidP="00B216FE">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11FCD50" wp14:editId="2C14432A">
                <wp:simplePos x="0" y="0"/>
                <wp:positionH relativeFrom="column">
                  <wp:posOffset>5514975</wp:posOffset>
                </wp:positionH>
                <wp:positionV relativeFrom="paragraph">
                  <wp:posOffset>6073775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6543" w:rsidRDefault="00C86543" w:rsidP="00C8654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4.25pt;margin-top:478.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">
                <v:textbox>
                  <w:txbxContent>
                    <w:p w:rsidR="00C86543" w:rsidRDefault="00C86543" w:rsidP="00C86543">
                      <w:pPr>
                        <w:rPr>
                          <w:sz w:val="16"/>
                          <w:szCs w:val="16"/>
                        </w:rPr>
                      </w:pPr>
                      <w:r>
                        <w:rPr>
                          <w:sz w:val="16"/>
                          <w:szCs w:val="16"/>
                        </w:rPr>
                        <w:t>Datos personales protegidos por el Art. 116 de la LGTAIP y el Art. 56 de la LTAIPEO</w:t>
                      </w:r>
                    </w:p>
                  </w:txbxContent>
                </v:textbox>
              </v:shape>
            </w:pict>
          </mc:Fallback>
        </mc:AlternateContent>
      </w:r>
      <w:r w:rsidR="00FB0E2A">
        <w:rPr>
          <w:rFonts w:ascii="Arial" w:eastAsia="Times New Roman" w:hAnsi="Arial" w:cs="Arial"/>
          <w:b/>
          <w:bCs/>
          <w:i/>
          <w:iCs/>
          <w:sz w:val="24"/>
          <w:szCs w:val="24"/>
          <w:lang w:eastAsia="es-ES"/>
        </w:rPr>
        <w:t>TERCERO</w:t>
      </w:r>
      <w:r w:rsidR="00472E19" w:rsidRPr="00C06661">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EA4997">
        <w:rPr>
          <w:rFonts w:ascii="Arial" w:eastAsia="Times New Roman" w:hAnsi="Arial" w:cs="Arial"/>
          <w:bCs/>
          <w:i/>
          <w:iCs/>
          <w:sz w:val="24"/>
          <w:szCs w:val="24"/>
          <w:lang w:eastAsia="es-ES"/>
        </w:rPr>
        <w:t>Se d</w:t>
      </w:r>
      <w:r w:rsidR="003E2B2E">
        <w:rPr>
          <w:rFonts w:ascii="Arial" w:eastAsia="Times New Roman" w:hAnsi="Arial" w:cs="Arial"/>
          <w:bCs/>
          <w:i/>
          <w:iCs/>
          <w:sz w:val="24"/>
          <w:szCs w:val="24"/>
          <w:lang w:eastAsia="es-ES"/>
        </w:rPr>
        <w:t xml:space="preserve">eclara la </w:t>
      </w:r>
      <w:r w:rsidR="003E2B2E" w:rsidRPr="00B53176">
        <w:rPr>
          <w:rFonts w:ascii="Arial" w:eastAsia="Times New Roman" w:hAnsi="Arial" w:cs="Arial"/>
          <w:bCs/>
          <w:i/>
          <w:iCs/>
          <w:sz w:val="24"/>
          <w:szCs w:val="24"/>
          <w:lang w:eastAsia="es-ES"/>
        </w:rPr>
        <w:t>NULIDAD LISA Y LLANA</w:t>
      </w:r>
      <w:r w:rsidR="003E2B2E">
        <w:rPr>
          <w:rFonts w:ascii="Arial" w:eastAsia="Times New Roman" w:hAnsi="Arial" w:cs="Arial"/>
          <w:b/>
          <w:bCs/>
          <w:i/>
          <w:iCs/>
          <w:sz w:val="24"/>
          <w:szCs w:val="24"/>
          <w:lang w:eastAsia="es-ES"/>
        </w:rPr>
        <w:t xml:space="preserve"> </w:t>
      </w:r>
      <w:r w:rsidR="003E2B2E" w:rsidRPr="00B53176">
        <w:rPr>
          <w:rFonts w:ascii="Arial" w:eastAsia="Times New Roman" w:hAnsi="Arial" w:cs="Arial"/>
          <w:bCs/>
          <w:i/>
          <w:iCs/>
          <w:sz w:val="24"/>
          <w:szCs w:val="24"/>
          <w:lang w:eastAsia="es-ES"/>
        </w:rPr>
        <w:t xml:space="preserve">del acta de infracción </w:t>
      </w:r>
      <w:r w:rsidR="00DC76BD" w:rsidRPr="00B53176">
        <w:rPr>
          <w:rFonts w:ascii="Arial" w:eastAsia="Times New Roman" w:hAnsi="Arial" w:cs="Arial"/>
          <w:bCs/>
          <w:i/>
          <w:iCs/>
          <w:sz w:val="24"/>
          <w:szCs w:val="24"/>
          <w:lang w:eastAsia="es-ES"/>
        </w:rPr>
        <w:t>de tránsit</w:t>
      </w:r>
      <w:r w:rsidR="00B53176">
        <w:rPr>
          <w:rFonts w:ascii="Arial" w:eastAsia="Times New Roman" w:hAnsi="Arial" w:cs="Arial"/>
          <w:bCs/>
          <w:i/>
          <w:iCs/>
          <w:sz w:val="24"/>
          <w:szCs w:val="24"/>
          <w:lang w:eastAsia="es-ES"/>
        </w:rPr>
        <w:t xml:space="preserve">o con número de </w:t>
      </w:r>
      <w:r w:rsidR="00DC76BD" w:rsidRPr="00B53176">
        <w:rPr>
          <w:rFonts w:ascii="Arial" w:eastAsia="Times New Roman" w:hAnsi="Arial" w:cs="Arial"/>
          <w:bCs/>
          <w:i/>
          <w:iCs/>
          <w:sz w:val="24"/>
          <w:szCs w:val="24"/>
          <w:lang w:eastAsia="es-ES"/>
        </w:rPr>
        <w:t>foli</w:t>
      </w:r>
      <w:r w:rsidR="00B53176">
        <w:rPr>
          <w:rFonts w:ascii="Arial" w:eastAsia="Times New Roman" w:hAnsi="Arial" w:cs="Arial"/>
          <w:bCs/>
          <w:i/>
          <w:iCs/>
          <w:sz w:val="24"/>
          <w:szCs w:val="24"/>
          <w:lang w:eastAsia="es-ES"/>
        </w:rPr>
        <w:t xml:space="preserve">o </w:t>
      </w:r>
      <w:r w:rsidR="00B53176" w:rsidRPr="00B53176">
        <w:rPr>
          <w:rFonts w:ascii="Arial" w:eastAsia="Times New Roman" w:hAnsi="Arial" w:cs="Arial"/>
          <w:b/>
          <w:bCs/>
          <w:i/>
          <w:iCs/>
          <w:sz w:val="24"/>
          <w:szCs w:val="24"/>
          <w:lang w:eastAsia="es-ES"/>
        </w:rPr>
        <w:t>6955,</w:t>
      </w:r>
      <w:r w:rsidR="00B53176">
        <w:rPr>
          <w:rFonts w:ascii="Arial" w:eastAsia="Times New Roman" w:hAnsi="Arial" w:cs="Arial"/>
          <w:b/>
          <w:bCs/>
          <w:i/>
          <w:iCs/>
          <w:sz w:val="24"/>
          <w:szCs w:val="24"/>
          <w:lang w:eastAsia="es-ES"/>
        </w:rPr>
        <w:t xml:space="preserve"> de cuatro de abril de dos mil diecisiete (04/04/2017), </w:t>
      </w:r>
      <w:r w:rsidR="00B53176">
        <w:rPr>
          <w:rFonts w:ascii="Arial" w:eastAsia="Times New Roman" w:hAnsi="Arial" w:cs="Arial"/>
          <w:bCs/>
          <w:i/>
          <w:iCs/>
          <w:sz w:val="24"/>
          <w:szCs w:val="24"/>
          <w:lang w:eastAsia="es-ES"/>
        </w:rPr>
        <w:t xml:space="preserve">relacionada con la motocicleta marca </w:t>
      </w:r>
      <w:r w:rsidR="00872F9D">
        <w:rPr>
          <w:rFonts w:ascii="Arial" w:eastAsia="Times New Roman" w:hAnsi="Arial" w:cs="Arial"/>
          <w:bCs/>
          <w:i/>
          <w:iCs/>
          <w:sz w:val="24"/>
          <w:szCs w:val="24"/>
          <w:lang w:eastAsia="es-ES"/>
        </w:rPr>
        <w:t>********** color **********</w:t>
      </w:r>
      <w:r w:rsidR="00B53176">
        <w:rPr>
          <w:rFonts w:ascii="Arial" w:eastAsia="Times New Roman" w:hAnsi="Arial" w:cs="Arial"/>
          <w:bCs/>
          <w:i/>
          <w:iCs/>
          <w:sz w:val="24"/>
          <w:szCs w:val="24"/>
          <w:lang w:eastAsia="es-ES"/>
        </w:rPr>
        <w:t xml:space="preserve">, modelo </w:t>
      </w:r>
      <w:r w:rsidR="00872F9D">
        <w:rPr>
          <w:rFonts w:ascii="Arial" w:eastAsia="Times New Roman" w:hAnsi="Arial" w:cs="Arial"/>
          <w:bCs/>
          <w:i/>
          <w:iCs/>
          <w:sz w:val="24"/>
          <w:szCs w:val="24"/>
          <w:lang w:eastAsia="es-ES"/>
        </w:rPr>
        <w:t>**********</w:t>
      </w:r>
      <w:r w:rsidR="00B53176">
        <w:rPr>
          <w:rFonts w:ascii="Arial" w:eastAsia="Times New Roman" w:hAnsi="Arial" w:cs="Arial"/>
          <w:bCs/>
          <w:i/>
          <w:iCs/>
          <w:sz w:val="24"/>
          <w:szCs w:val="24"/>
          <w:lang w:eastAsia="es-ES"/>
        </w:rPr>
        <w:t xml:space="preserve"> con placas de circulación </w:t>
      </w:r>
      <w:r w:rsidR="00872F9D">
        <w:rPr>
          <w:rFonts w:ascii="Arial" w:eastAsia="Times New Roman" w:hAnsi="Arial" w:cs="Arial"/>
          <w:bCs/>
          <w:i/>
          <w:iCs/>
          <w:sz w:val="24"/>
          <w:szCs w:val="24"/>
          <w:lang w:eastAsia="es-ES"/>
        </w:rPr>
        <w:t>**********</w:t>
      </w:r>
      <w:r w:rsidR="00B53176">
        <w:rPr>
          <w:rFonts w:ascii="Arial" w:eastAsia="Times New Roman" w:hAnsi="Arial" w:cs="Arial"/>
          <w:bCs/>
          <w:i/>
          <w:iCs/>
          <w:sz w:val="24"/>
          <w:szCs w:val="24"/>
          <w:lang w:eastAsia="es-ES"/>
        </w:rPr>
        <w:t xml:space="preserve">, del Estado de Oaxaca, emitida por el C. CARLOS FERNÁNDEZ PÉREZ </w:t>
      </w:r>
      <w:proofErr w:type="spellStart"/>
      <w:r w:rsidR="00B53176">
        <w:rPr>
          <w:rFonts w:ascii="Arial" w:eastAsia="Times New Roman" w:hAnsi="Arial" w:cs="Arial"/>
          <w:bCs/>
          <w:i/>
          <w:iCs/>
          <w:sz w:val="24"/>
          <w:szCs w:val="24"/>
          <w:lang w:eastAsia="es-ES"/>
        </w:rPr>
        <w:t>PÉREZ</w:t>
      </w:r>
      <w:proofErr w:type="spellEnd"/>
      <w:r w:rsidR="00B53176">
        <w:rPr>
          <w:rFonts w:ascii="Arial" w:eastAsia="Times New Roman" w:hAnsi="Arial" w:cs="Arial"/>
          <w:bCs/>
          <w:i/>
          <w:iCs/>
          <w:sz w:val="24"/>
          <w:szCs w:val="24"/>
          <w:lang w:eastAsia="es-ES"/>
        </w:rPr>
        <w:t xml:space="preserve">, Policía Vial con número estadístico 159, de la Comisaría de Vialidad del Municipio de Oaxaca de Juárez; y </w:t>
      </w:r>
      <w:r w:rsidR="00B53176">
        <w:rPr>
          <w:rFonts w:ascii="Arial" w:eastAsia="Times New Roman" w:hAnsi="Arial" w:cs="Arial"/>
          <w:b/>
          <w:bCs/>
          <w:i/>
          <w:iCs/>
          <w:sz w:val="24"/>
          <w:szCs w:val="24"/>
          <w:lang w:eastAsia="es-ES"/>
        </w:rPr>
        <w:t xml:space="preserve">como consecuencia, </w:t>
      </w:r>
      <w:r w:rsidR="00B53176">
        <w:rPr>
          <w:rFonts w:ascii="Arial" w:eastAsia="Times New Roman" w:hAnsi="Arial" w:cs="Arial"/>
          <w:bCs/>
          <w:i/>
          <w:iCs/>
          <w:sz w:val="24"/>
          <w:szCs w:val="24"/>
          <w:lang w:eastAsia="es-ES"/>
        </w:rPr>
        <w:t xml:space="preserve">de (sic) ordena a la autoridad demandada Recaudadora de Rentas perteneciente a la Coordinación de Finanzas y Administración del Municipio de Oaxaca de Juárez, Oaxaca, realice la devolución al actor </w:t>
      </w:r>
      <w:r w:rsidR="00872F9D">
        <w:rPr>
          <w:rFonts w:ascii="Arial" w:eastAsia="Times New Roman" w:hAnsi="Arial" w:cs="Arial"/>
          <w:bCs/>
          <w:i/>
          <w:iCs/>
          <w:sz w:val="24"/>
          <w:szCs w:val="24"/>
          <w:lang w:eastAsia="es-ES"/>
        </w:rPr>
        <w:t>**********</w:t>
      </w:r>
      <w:r w:rsidR="00B53176">
        <w:rPr>
          <w:rFonts w:ascii="Arial" w:eastAsia="Times New Roman" w:hAnsi="Arial" w:cs="Arial"/>
          <w:bCs/>
          <w:i/>
          <w:iCs/>
          <w:sz w:val="24"/>
          <w:szCs w:val="24"/>
          <w:lang w:eastAsia="es-ES"/>
        </w:rPr>
        <w:t>, de las cantidades de $ 1,887.00 (UN MIL OCHOCIENTOS OCHENTA Y SIETE PESOS 00/100 M.N.) y $ 4,735.00 (CUATRO MIL SETECIENTOS TREINTA Y CINCO PESOS 00/100 M.N.) amparadas en los recibos oficiales con número de folios TRA02300000277502 y</w:t>
      </w:r>
      <w:r w:rsidR="004E25D8">
        <w:rPr>
          <w:rFonts w:ascii="Arial" w:eastAsia="Times New Roman" w:hAnsi="Arial" w:cs="Arial"/>
          <w:bCs/>
          <w:i/>
          <w:iCs/>
          <w:sz w:val="24"/>
          <w:szCs w:val="24"/>
          <w:lang w:eastAsia="es-ES"/>
        </w:rPr>
        <w:t xml:space="preserve"> TRA02300000277502</w:t>
      </w:r>
      <w:r w:rsidR="00B53176">
        <w:rPr>
          <w:rFonts w:ascii="Arial" w:eastAsia="Times New Roman" w:hAnsi="Arial" w:cs="Arial"/>
          <w:bCs/>
          <w:i/>
          <w:iCs/>
          <w:sz w:val="24"/>
          <w:szCs w:val="24"/>
          <w:lang w:eastAsia="es-ES"/>
        </w:rPr>
        <w:t>; lo anterior</w:t>
      </w:r>
      <w:r w:rsidR="003D7F85">
        <w:rPr>
          <w:rFonts w:ascii="Arial" w:eastAsia="Times New Roman" w:hAnsi="Arial" w:cs="Arial"/>
          <w:bCs/>
          <w:i/>
          <w:iCs/>
          <w:sz w:val="24"/>
          <w:szCs w:val="24"/>
          <w:lang w:eastAsia="es-ES"/>
        </w:rPr>
        <w:t xml:space="preserve"> en términos precisados en el considerando SEXTO de esta resolución</w:t>
      </w:r>
      <w:r w:rsidR="00DC76BD">
        <w:rPr>
          <w:rFonts w:ascii="Arial" w:eastAsia="Times New Roman" w:hAnsi="Arial" w:cs="Arial"/>
          <w:bCs/>
          <w:i/>
          <w:iCs/>
          <w:sz w:val="24"/>
          <w:szCs w:val="24"/>
          <w:lang w:eastAsia="es-ES"/>
        </w:rPr>
        <w:t>.</w:t>
      </w:r>
      <w:r w:rsidR="00EA4997">
        <w:rPr>
          <w:rFonts w:ascii="Arial" w:eastAsia="Times New Roman" w:hAnsi="Arial" w:cs="Arial"/>
          <w:bCs/>
          <w:i/>
          <w:iCs/>
          <w:sz w:val="24"/>
          <w:szCs w:val="24"/>
          <w:lang w:eastAsia="es-ES"/>
        </w:rPr>
        <w:t xml:space="preserve">- - - - - - - - - - - - - </w:t>
      </w:r>
      <w:r w:rsidR="00DC76BD">
        <w:rPr>
          <w:rFonts w:ascii="Arial" w:eastAsia="Times New Roman" w:hAnsi="Arial" w:cs="Arial"/>
          <w:b/>
          <w:bCs/>
          <w:i/>
          <w:iCs/>
          <w:sz w:val="24"/>
          <w:szCs w:val="24"/>
          <w:lang w:eastAsia="es-ES"/>
        </w:rPr>
        <w:t>CUARTO</w:t>
      </w:r>
      <w:r w:rsidR="00EA4997">
        <w:rPr>
          <w:rFonts w:ascii="Arial" w:eastAsia="Times New Roman" w:hAnsi="Arial" w:cs="Arial"/>
          <w:b/>
          <w:bCs/>
          <w:i/>
          <w:iCs/>
          <w:sz w:val="24"/>
          <w:szCs w:val="24"/>
          <w:lang w:eastAsia="es-ES"/>
        </w:rPr>
        <w:t xml:space="preserve">. </w:t>
      </w:r>
      <w:r w:rsidR="00B216FE">
        <w:rPr>
          <w:rFonts w:ascii="Arial" w:eastAsia="Times New Roman" w:hAnsi="Arial" w:cs="Arial"/>
          <w:bCs/>
          <w:i/>
          <w:iCs/>
          <w:sz w:val="24"/>
          <w:szCs w:val="24"/>
          <w:lang w:eastAsia="es-ES"/>
        </w:rPr>
        <w:t xml:space="preserve">Conforme a lo dispuesto en el artículo 142 fracción I y 143 fracciones I y II, de la Ley de Justicia Administrativa para el Estado, </w:t>
      </w:r>
      <w:r w:rsidR="005A415D" w:rsidRPr="00C06661">
        <w:rPr>
          <w:rFonts w:ascii="Arial" w:eastAsia="Times New Roman" w:hAnsi="Arial" w:cs="Arial"/>
          <w:b/>
          <w:bCs/>
          <w:i/>
          <w:iCs/>
          <w:sz w:val="24"/>
          <w:szCs w:val="24"/>
          <w:lang w:eastAsia="es-ES"/>
        </w:rPr>
        <w:t xml:space="preserve">NOTIFÍQUESE </w:t>
      </w:r>
      <w:r w:rsidR="00DC76BD" w:rsidRPr="00DC76BD">
        <w:rPr>
          <w:rFonts w:ascii="Arial" w:eastAsia="Times New Roman" w:hAnsi="Arial" w:cs="Arial"/>
          <w:b/>
          <w:bCs/>
          <w:i/>
          <w:iCs/>
          <w:sz w:val="24"/>
          <w:szCs w:val="24"/>
          <w:lang w:eastAsia="es-ES"/>
        </w:rPr>
        <w:t>PERSONALMENTE A</w:t>
      </w:r>
      <w:r w:rsidR="00B216FE">
        <w:rPr>
          <w:rFonts w:ascii="Arial" w:eastAsia="Times New Roman" w:hAnsi="Arial" w:cs="Arial"/>
          <w:b/>
          <w:bCs/>
          <w:i/>
          <w:iCs/>
          <w:sz w:val="24"/>
          <w:szCs w:val="24"/>
          <w:lang w:eastAsia="es-ES"/>
        </w:rPr>
        <w:t xml:space="preserve"> </w:t>
      </w:r>
      <w:r w:rsidR="00DC76BD" w:rsidRPr="00DC76BD">
        <w:rPr>
          <w:rFonts w:ascii="Arial" w:eastAsia="Times New Roman" w:hAnsi="Arial" w:cs="Arial"/>
          <w:b/>
          <w:bCs/>
          <w:i/>
          <w:iCs/>
          <w:sz w:val="24"/>
          <w:szCs w:val="24"/>
          <w:lang w:eastAsia="es-ES"/>
        </w:rPr>
        <w:t>L</w:t>
      </w:r>
      <w:r w:rsidR="00B216FE">
        <w:rPr>
          <w:rFonts w:ascii="Arial" w:eastAsia="Times New Roman" w:hAnsi="Arial" w:cs="Arial"/>
          <w:b/>
          <w:bCs/>
          <w:i/>
          <w:iCs/>
          <w:sz w:val="24"/>
          <w:szCs w:val="24"/>
          <w:lang w:eastAsia="es-ES"/>
        </w:rPr>
        <w:t>A</w:t>
      </w:r>
      <w:r w:rsidR="00DC76BD" w:rsidRPr="00DC76BD">
        <w:rPr>
          <w:rFonts w:ascii="Arial" w:eastAsia="Times New Roman" w:hAnsi="Arial" w:cs="Arial"/>
          <w:b/>
          <w:bCs/>
          <w:i/>
          <w:iCs/>
          <w:sz w:val="24"/>
          <w:szCs w:val="24"/>
          <w:lang w:eastAsia="es-ES"/>
        </w:rPr>
        <w:t xml:space="preserve"> </w:t>
      </w:r>
      <w:r w:rsidR="00B216FE">
        <w:rPr>
          <w:rFonts w:ascii="Arial" w:eastAsia="Times New Roman" w:hAnsi="Arial" w:cs="Arial"/>
          <w:b/>
          <w:bCs/>
          <w:i/>
          <w:iCs/>
          <w:sz w:val="24"/>
          <w:szCs w:val="24"/>
          <w:lang w:eastAsia="es-ES"/>
        </w:rPr>
        <w:t xml:space="preserve">PARTE </w:t>
      </w:r>
      <w:r w:rsidR="00DC76BD" w:rsidRPr="00DC76BD">
        <w:rPr>
          <w:rFonts w:ascii="Arial" w:eastAsia="Times New Roman" w:hAnsi="Arial" w:cs="Arial"/>
          <w:b/>
          <w:bCs/>
          <w:i/>
          <w:iCs/>
          <w:sz w:val="24"/>
          <w:szCs w:val="24"/>
          <w:lang w:eastAsia="es-ES"/>
        </w:rPr>
        <w:t>ACTOR</w:t>
      </w:r>
      <w:r w:rsidR="00B216FE">
        <w:rPr>
          <w:rFonts w:ascii="Arial" w:eastAsia="Times New Roman" w:hAnsi="Arial" w:cs="Arial"/>
          <w:b/>
          <w:bCs/>
          <w:i/>
          <w:iCs/>
          <w:sz w:val="24"/>
          <w:szCs w:val="24"/>
          <w:lang w:eastAsia="es-ES"/>
        </w:rPr>
        <w:t xml:space="preserve">A Y </w:t>
      </w:r>
      <w:r w:rsidR="00DC76BD">
        <w:rPr>
          <w:rFonts w:ascii="Arial" w:eastAsia="Times New Roman" w:hAnsi="Arial" w:cs="Arial"/>
          <w:b/>
          <w:bCs/>
          <w:i/>
          <w:iCs/>
          <w:sz w:val="24"/>
          <w:szCs w:val="24"/>
          <w:lang w:eastAsia="es-ES"/>
        </w:rPr>
        <w:t>POR OFICIO A LA</w:t>
      </w:r>
      <w:r w:rsidR="00B216FE">
        <w:rPr>
          <w:rFonts w:ascii="Arial" w:eastAsia="Times New Roman" w:hAnsi="Arial" w:cs="Arial"/>
          <w:b/>
          <w:bCs/>
          <w:i/>
          <w:iCs/>
          <w:sz w:val="24"/>
          <w:szCs w:val="24"/>
          <w:lang w:eastAsia="es-ES"/>
        </w:rPr>
        <w:t>S</w:t>
      </w:r>
      <w:r w:rsidR="00DC76BD">
        <w:rPr>
          <w:rFonts w:ascii="Arial" w:eastAsia="Times New Roman" w:hAnsi="Arial" w:cs="Arial"/>
          <w:b/>
          <w:bCs/>
          <w:i/>
          <w:iCs/>
          <w:sz w:val="24"/>
          <w:szCs w:val="24"/>
          <w:lang w:eastAsia="es-ES"/>
        </w:rPr>
        <w:t xml:space="preserve"> AUTORIDAD</w:t>
      </w:r>
      <w:r w:rsidR="00B216FE">
        <w:rPr>
          <w:rFonts w:ascii="Arial" w:eastAsia="Times New Roman" w:hAnsi="Arial" w:cs="Arial"/>
          <w:b/>
          <w:bCs/>
          <w:i/>
          <w:iCs/>
          <w:sz w:val="24"/>
          <w:szCs w:val="24"/>
          <w:lang w:eastAsia="es-ES"/>
        </w:rPr>
        <w:t>ES</w:t>
      </w:r>
      <w:r w:rsidR="00DC76BD" w:rsidRPr="00DC76BD">
        <w:rPr>
          <w:rFonts w:ascii="Arial" w:eastAsia="Times New Roman" w:hAnsi="Arial" w:cs="Arial"/>
          <w:b/>
          <w:bCs/>
          <w:i/>
          <w:iCs/>
          <w:sz w:val="24"/>
          <w:szCs w:val="24"/>
          <w:lang w:eastAsia="es-ES"/>
        </w:rPr>
        <w:t xml:space="preserve"> DEMANDADA</w:t>
      </w:r>
      <w:r w:rsidR="00B216FE">
        <w:rPr>
          <w:rFonts w:ascii="Arial" w:eastAsia="Times New Roman" w:hAnsi="Arial" w:cs="Arial"/>
          <w:b/>
          <w:bCs/>
          <w:i/>
          <w:iCs/>
          <w:sz w:val="24"/>
          <w:szCs w:val="24"/>
          <w:lang w:eastAsia="es-ES"/>
        </w:rPr>
        <w:t>S.</w:t>
      </w:r>
      <w:r w:rsidR="005A415D">
        <w:rPr>
          <w:rFonts w:ascii="Arial" w:eastAsia="Times New Roman" w:hAnsi="Arial" w:cs="Arial"/>
          <w:bCs/>
          <w:i/>
          <w:iCs/>
          <w:sz w:val="24"/>
          <w:szCs w:val="24"/>
          <w:lang w:eastAsia="es-ES"/>
        </w:rPr>
        <w:t xml:space="preserve"> </w:t>
      </w:r>
      <w:r w:rsidR="005A415D">
        <w:rPr>
          <w:rFonts w:ascii="Arial" w:eastAsia="Times New Roman" w:hAnsi="Arial" w:cs="Arial"/>
          <w:b/>
          <w:bCs/>
          <w:i/>
          <w:iCs/>
          <w:sz w:val="24"/>
          <w:szCs w:val="24"/>
          <w:lang w:eastAsia="es-ES"/>
        </w:rPr>
        <w:t>CÚMPLASE</w:t>
      </w:r>
      <w:r w:rsidR="00D2489A">
        <w:rPr>
          <w:rFonts w:ascii="Arial" w:eastAsia="Times New Roman" w:hAnsi="Arial" w:cs="Arial"/>
          <w:bCs/>
          <w:i/>
          <w:iCs/>
          <w:sz w:val="24"/>
          <w:szCs w:val="24"/>
          <w:lang w:eastAsia="es-ES"/>
        </w:rPr>
        <w:t>.</w:t>
      </w:r>
      <w:r w:rsidR="002142F8">
        <w:rPr>
          <w:rFonts w:ascii="Arial" w:eastAsia="Times New Roman" w:hAnsi="Arial" w:cs="Arial"/>
          <w:bCs/>
          <w:i/>
          <w:iCs/>
          <w:sz w:val="24"/>
          <w:szCs w:val="24"/>
          <w:lang w:eastAsia="es-ES"/>
        </w:rPr>
        <w:t xml:space="preserve">- - - - - - - </w:t>
      </w:r>
      <w:r w:rsidR="00B216FE">
        <w:rPr>
          <w:rFonts w:ascii="Arial" w:eastAsia="Times New Roman" w:hAnsi="Arial" w:cs="Arial"/>
          <w:bCs/>
          <w:i/>
          <w:iCs/>
          <w:sz w:val="24"/>
          <w:szCs w:val="24"/>
          <w:lang w:eastAsia="es-ES"/>
        </w:rPr>
        <w:t>- - - - - - - - - - - - -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075C08" w:rsidRPr="00F66D81">
        <w:rPr>
          <w:rFonts w:ascii="Arial" w:hAnsi="Arial" w:cs="Arial"/>
          <w:bCs/>
          <w:iCs/>
          <w:sz w:val="26"/>
          <w:szCs w:val="26"/>
        </w:rPr>
        <w:t xml:space="preserve">Esta Sala Superior es competente para conocer del presente asunto, de </w:t>
      </w:r>
      <w:r w:rsidR="00075C08" w:rsidRPr="00F66D81">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075C08" w:rsidRPr="00F66D81">
        <w:rPr>
          <w:rFonts w:ascii="Arial" w:hAnsi="Arial" w:cs="Arial"/>
          <w:bCs/>
          <w:iCs/>
          <w:sz w:val="26"/>
          <w:szCs w:val="26"/>
        </w:rPr>
        <w:t xml:space="preserve">86, 88, 92, 93, fracción I, 94, 201, 206 y 208, de la Ley de Justicia Administrativa para el Estado de Oaxaca, vigente hasta el </w:t>
      </w:r>
      <w:r w:rsidR="00727AE1">
        <w:rPr>
          <w:rFonts w:ascii="Arial" w:hAnsi="Arial" w:cs="Arial"/>
          <w:bCs/>
          <w:iCs/>
          <w:sz w:val="26"/>
          <w:szCs w:val="26"/>
        </w:rPr>
        <w:t>veinte  de octubre de</w:t>
      </w:r>
      <w:r w:rsidR="00075C08" w:rsidRPr="00F66D81">
        <w:rPr>
          <w:rFonts w:ascii="Arial" w:hAnsi="Arial" w:cs="Arial"/>
          <w:bCs/>
          <w:iCs/>
          <w:sz w:val="26"/>
          <w:szCs w:val="26"/>
        </w:rPr>
        <w:t xml:space="preserve"> dos mil diecisiete</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4233C">
        <w:rPr>
          <w:rFonts w:ascii="Arial" w:hAnsi="Arial" w:cs="Arial"/>
          <w:bCs/>
          <w:iCs/>
          <w:sz w:val="26"/>
          <w:szCs w:val="26"/>
        </w:rPr>
        <w:t xml:space="preserve">de </w:t>
      </w:r>
      <w:r w:rsidR="005443FC">
        <w:rPr>
          <w:rFonts w:ascii="Arial" w:hAnsi="Arial" w:cs="Arial"/>
          <w:bCs/>
          <w:iCs/>
          <w:sz w:val="26"/>
          <w:szCs w:val="26"/>
        </w:rPr>
        <w:t xml:space="preserve"> veintisiete </w:t>
      </w:r>
      <w:r w:rsidR="002142F8">
        <w:rPr>
          <w:rFonts w:ascii="Arial" w:hAnsi="Arial" w:cs="Arial"/>
          <w:bCs/>
          <w:iCs/>
          <w:sz w:val="26"/>
          <w:szCs w:val="26"/>
        </w:rPr>
        <w:t xml:space="preserve">de </w:t>
      </w:r>
      <w:r w:rsidR="005A415D">
        <w:rPr>
          <w:rFonts w:ascii="Arial" w:hAnsi="Arial" w:cs="Arial"/>
          <w:bCs/>
          <w:iCs/>
          <w:sz w:val="26"/>
          <w:szCs w:val="26"/>
        </w:rPr>
        <w:t xml:space="preserve">octubre </w:t>
      </w:r>
      <w:r w:rsidR="00C4233C">
        <w:rPr>
          <w:rFonts w:ascii="Arial" w:hAnsi="Arial" w:cs="Arial"/>
          <w:bCs/>
          <w:iCs/>
          <w:sz w:val="26"/>
          <w:szCs w:val="26"/>
        </w:rPr>
        <w:t xml:space="preserve">de </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2142F8">
        <w:rPr>
          <w:rFonts w:ascii="Arial" w:hAnsi="Arial" w:cs="Arial"/>
          <w:bCs/>
          <w:iCs/>
          <w:sz w:val="26"/>
          <w:szCs w:val="26"/>
        </w:rPr>
        <w:t>S</w:t>
      </w:r>
      <w:r w:rsidR="005443FC">
        <w:rPr>
          <w:rFonts w:ascii="Arial" w:hAnsi="Arial" w:cs="Arial"/>
          <w:bCs/>
          <w:iCs/>
          <w:sz w:val="26"/>
          <w:szCs w:val="26"/>
        </w:rPr>
        <w:t xml:space="preserve">éptima </w:t>
      </w:r>
      <w:r w:rsidR="00C06661" w:rsidRPr="00CB6405">
        <w:rPr>
          <w:rFonts w:ascii="Arial" w:hAnsi="Arial" w:cs="Arial"/>
          <w:bCs/>
          <w:iCs/>
          <w:sz w:val="26"/>
          <w:szCs w:val="26"/>
        </w:rPr>
        <w:t xml:space="preserve">Sala </w:t>
      </w:r>
      <w:r w:rsidR="00C06661" w:rsidRPr="00CB6405">
        <w:rPr>
          <w:rFonts w:ascii="Arial" w:hAnsi="Arial" w:cs="Arial"/>
          <w:bCs/>
          <w:iCs/>
          <w:sz w:val="26"/>
          <w:szCs w:val="26"/>
        </w:rPr>
        <w:lastRenderedPageBreak/>
        <w:t xml:space="preserve">Unitaria de Primera Instancia de este Tribunal, en el expediente </w:t>
      </w:r>
      <w:r w:rsidR="00C06661" w:rsidRPr="00CB6405">
        <w:rPr>
          <w:rFonts w:ascii="Arial" w:hAnsi="Arial" w:cs="Arial"/>
          <w:b/>
          <w:bCs/>
          <w:iCs/>
          <w:sz w:val="26"/>
          <w:szCs w:val="26"/>
        </w:rPr>
        <w:t>0</w:t>
      </w:r>
      <w:r w:rsidR="005443FC">
        <w:rPr>
          <w:rFonts w:ascii="Arial" w:hAnsi="Arial" w:cs="Arial"/>
          <w:b/>
          <w:bCs/>
          <w:iCs/>
          <w:sz w:val="26"/>
          <w:szCs w:val="26"/>
        </w:rPr>
        <w:t>42</w:t>
      </w:r>
      <w:r w:rsidR="00C4233C">
        <w:rPr>
          <w:rFonts w:ascii="Arial" w:hAnsi="Arial" w:cs="Arial"/>
          <w:b/>
          <w:bCs/>
          <w:iCs/>
          <w:sz w:val="26"/>
          <w:szCs w:val="26"/>
        </w:rPr>
        <w:t>/201</w:t>
      </w:r>
      <w:r w:rsidR="00D2489A">
        <w:rPr>
          <w:rFonts w:ascii="Arial" w:hAnsi="Arial" w:cs="Arial"/>
          <w:b/>
          <w:bCs/>
          <w:iCs/>
          <w:sz w:val="26"/>
          <w:szCs w:val="26"/>
        </w:rPr>
        <w:t>7</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w:t>
      </w:r>
      <w:r w:rsidR="00DC6CDC">
        <w:rPr>
          <w:rFonts w:ascii="Arial" w:eastAsia="Calibri" w:hAnsi="Arial" w:cs="Arial"/>
          <w:b/>
          <w:bCs/>
          <w:sz w:val="26"/>
          <w:szCs w:val="26"/>
        </w:rPr>
        <w:t>atendibles</w:t>
      </w:r>
      <w:r>
        <w:rPr>
          <w:rFonts w:ascii="Arial" w:eastAsia="Calibri" w:hAnsi="Arial" w:cs="Arial"/>
          <w:b/>
          <w:bCs/>
          <w:sz w:val="26"/>
          <w:szCs w:val="26"/>
        </w:rPr>
        <w:t xml:space="preserve">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5443FC" w:rsidRDefault="009768B5"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Expone </w:t>
      </w:r>
      <w:r w:rsidR="005443FC">
        <w:rPr>
          <w:rFonts w:ascii="Arial" w:eastAsia="Calibri" w:hAnsi="Arial" w:cs="Arial"/>
          <w:bCs/>
          <w:sz w:val="26"/>
          <w:szCs w:val="26"/>
        </w:rPr>
        <w:t>e</w:t>
      </w:r>
      <w:r>
        <w:rPr>
          <w:rFonts w:ascii="Arial" w:eastAsia="Calibri" w:hAnsi="Arial" w:cs="Arial"/>
          <w:bCs/>
          <w:sz w:val="26"/>
          <w:szCs w:val="26"/>
        </w:rPr>
        <w:t xml:space="preserve">l revisionista que </w:t>
      </w:r>
      <w:r w:rsidR="00EA37E1">
        <w:rPr>
          <w:rFonts w:ascii="Arial" w:eastAsia="Calibri" w:hAnsi="Arial" w:cs="Arial"/>
          <w:bCs/>
          <w:sz w:val="26"/>
          <w:szCs w:val="26"/>
        </w:rPr>
        <w:t>la sentencia alzada viola lo dispuesto por los artículo</w:t>
      </w:r>
      <w:r w:rsidR="00E91FF2">
        <w:rPr>
          <w:rFonts w:ascii="Arial" w:eastAsia="Calibri" w:hAnsi="Arial" w:cs="Arial"/>
          <w:bCs/>
          <w:sz w:val="26"/>
          <w:szCs w:val="26"/>
        </w:rPr>
        <w:t>s</w:t>
      </w:r>
      <w:r w:rsidR="00EA37E1">
        <w:rPr>
          <w:rFonts w:ascii="Arial" w:eastAsia="Calibri" w:hAnsi="Arial" w:cs="Arial"/>
          <w:bCs/>
          <w:sz w:val="26"/>
          <w:szCs w:val="26"/>
        </w:rPr>
        <w:t xml:space="preserve"> 14 y 16 de la Constitución Política de los Estados Unidos Mexicanos; así como el diverso 7, fracción V, de la Ley de Justicia Administrativa para el Estado de Oaxaca, al no encontrarse emitida en forma congruente con el acto impugnado, porque quedó debidamente acreditada </w:t>
      </w:r>
      <w:r w:rsidR="00D12214">
        <w:rPr>
          <w:rFonts w:ascii="Arial" w:eastAsia="Calibri" w:hAnsi="Arial" w:cs="Arial"/>
          <w:bCs/>
          <w:sz w:val="26"/>
          <w:szCs w:val="26"/>
        </w:rPr>
        <w:t>su correcta fundamentación y motivación</w:t>
      </w:r>
      <w:r w:rsidR="005A3800">
        <w:rPr>
          <w:rFonts w:ascii="Arial" w:eastAsia="Calibri" w:hAnsi="Arial" w:cs="Arial"/>
          <w:bCs/>
          <w:sz w:val="26"/>
          <w:szCs w:val="26"/>
        </w:rPr>
        <w:t xml:space="preserve"> y con ello la validez del mismo</w:t>
      </w:r>
      <w:r w:rsidR="00407B2F">
        <w:rPr>
          <w:rFonts w:ascii="Arial" w:eastAsia="Calibri" w:hAnsi="Arial" w:cs="Arial"/>
          <w:bCs/>
          <w:sz w:val="26"/>
          <w:szCs w:val="26"/>
        </w:rPr>
        <w:t>; e</w:t>
      </w:r>
      <w:r w:rsidR="005443FC">
        <w:rPr>
          <w:rFonts w:ascii="Arial" w:eastAsia="Calibri" w:hAnsi="Arial" w:cs="Arial"/>
          <w:bCs/>
          <w:sz w:val="26"/>
          <w:szCs w:val="26"/>
        </w:rPr>
        <w:t xml:space="preserve">s así, </w:t>
      </w:r>
      <w:r w:rsidR="005A3800">
        <w:rPr>
          <w:rFonts w:ascii="Arial" w:eastAsia="Calibri" w:hAnsi="Arial" w:cs="Arial"/>
          <w:bCs/>
          <w:sz w:val="26"/>
          <w:szCs w:val="26"/>
        </w:rPr>
        <w:t xml:space="preserve">porque </w:t>
      </w:r>
      <w:r w:rsidR="005443FC">
        <w:rPr>
          <w:rFonts w:ascii="Arial" w:eastAsia="Calibri" w:hAnsi="Arial" w:cs="Arial"/>
          <w:bCs/>
          <w:sz w:val="26"/>
          <w:szCs w:val="26"/>
        </w:rPr>
        <w:t>en el acta de infracción en el recuadro de fundamentación y motivación se asentó el artículo 60 fracción VII y 59 fracción IX del reglamento de Vialidad del Municipio de Oaxaca de Juárez, además de que el policía que levantó el acta, estampó su número de placa, nombre y firma</w:t>
      </w:r>
      <w:r w:rsidR="00407B2F">
        <w:rPr>
          <w:rFonts w:ascii="Arial" w:eastAsia="Calibri" w:hAnsi="Arial" w:cs="Arial"/>
          <w:bCs/>
          <w:sz w:val="26"/>
          <w:szCs w:val="26"/>
        </w:rPr>
        <w:t>;</w:t>
      </w:r>
      <w:r w:rsidR="00C625C8">
        <w:rPr>
          <w:rFonts w:ascii="Arial" w:eastAsia="Calibri" w:hAnsi="Arial" w:cs="Arial"/>
          <w:bCs/>
          <w:sz w:val="26"/>
          <w:szCs w:val="26"/>
        </w:rPr>
        <w:t xml:space="preserve"> y</w:t>
      </w:r>
      <w:r w:rsidR="00407B2F">
        <w:rPr>
          <w:rFonts w:ascii="Arial" w:eastAsia="Calibri" w:hAnsi="Arial" w:cs="Arial"/>
          <w:bCs/>
          <w:sz w:val="26"/>
          <w:szCs w:val="26"/>
        </w:rPr>
        <w:t>,</w:t>
      </w:r>
      <w:r w:rsidR="00C625C8">
        <w:rPr>
          <w:rFonts w:ascii="Arial" w:eastAsia="Calibri" w:hAnsi="Arial" w:cs="Arial"/>
          <w:bCs/>
          <w:sz w:val="26"/>
          <w:szCs w:val="26"/>
        </w:rPr>
        <w:t xml:space="preserve"> con lo que respecta a la motivación se señaló en el recuadro correspondiente a las faltas administrativas el acto “conducir en estado de ebriedad”</w:t>
      </w:r>
      <w:r w:rsidR="00407B2F">
        <w:rPr>
          <w:rFonts w:ascii="Arial" w:eastAsia="Calibri" w:hAnsi="Arial" w:cs="Arial"/>
          <w:bCs/>
          <w:sz w:val="26"/>
          <w:szCs w:val="26"/>
        </w:rPr>
        <w:t>. Se apoya en los criterios de rubros: “</w:t>
      </w:r>
      <w:r w:rsidR="00407B2F" w:rsidRPr="00407B2F">
        <w:rPr>
          <w:rFonts w:ascii="Arial" w:eastAsia="Calibri" w:hAnsi="Arial" w:cs="Arial"/>
          <w:bCs/>
          <w:i/>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r w:rsidR="00407B2F">
        <w:rPr>
          <w:rFonts w:ascii="Arial" w:eastAsia="Calibri" w:hAnsi="Arial" w:cs="Arial"/>
          <w:bCs/>
          <w:sz w:val="26"/>
          <w:szCs w:val="26"/>
        </w:rPr>
        <w:t>” y “</w:t>
      </w:r>
      <w:r w:rsidR="00407B2F">
        <w:rPr>
          <w:rFonts w:ascii="Arial" w:eastAsia="Calibri" w:hAnsi="Arial" w:cs="Arial"/>
          <w:bCs/>
          <w:i/>
        </w:rPr>
        <w:t>FUNDAMENTACIÓN Y MOTIVACIÓN. EL ASPECTO FORMAL DE LA GARANTÍA Y SU FINALIDAD SE TRADUCEN EN EXPLICAR, JUSTIFICAR, POSIBILITAR LA DEFENSA Y COMUNICAR LA DECISIÓN</w:t>
      </w:r>
      <w:r w:rsidR="00407B2F" w:rsidRPr="00407B2F">
        <w:rPr>
          <w:rFonts w:ascii="Arial" w:eastAsia="Calibri" w:hAnsi="Arial" w:cs="Arial"/>
          <w:bCs/>
          <w:i/>
        </w:rPr>
        <w:t>.</w:t>
      </w:r>
      <w:r w:rsidR="00407B2F">
        <w:rPr>
          <w:rFonts w:ascii="Arial" w:eastAsia="Calibri" w:hAnsi="Arial" w:cs="Arial"/>
          <w:bCs/>
          <w:sz w:val="26"/>
          <w:szCs w:val="26"/>
        </w:rPr>
        <w:t>”</w:t>
      </w:r>
    </w:p>
    <w:p w:rsidR="004870D8" w:rsidRDefault="005D74CC" w:rsidP="009768B5">
      <w:pPr>
        <w:spacing w:line="360" w:lineRule="auto"/>
        <w:ind w:firstLine="709"/>
        <w:jc w:val="both"/>
        <w:rPr>
          <w:rFonts w:ascii="Arial" w:eastAsia="Calibri" w:hAnsi="Arial" w:cs="Arial"/>
          <w:bCs/>
          <w:sz w:val="26"/>
          <w:szCs w:val="26"/>
        </w:rPr>
      </w:pPr>
      <w:r>
        <w:rPr>
          <w:rFonts w:ascii="Arial" w:eastAsia="Calibri" w:hAnsi="Arial" w:cs="Arial"/>
          <w:bCs/>
          <w:sz w:val="26"/>
          <w:szCs w:val="26"/>
        </w:rPr>
        <w:t>También arguye</w:t>
      </w:r>
      <w:r w:rsidR="004870D8">
        <w:rPr>
          <w:rFonts w:ascii="Arial" w:eastAsia="Calibri" w:hAnsi="Arial" w:cs="Arial"/>
          <w:bCs/>
          <w:sz w:val="26"/>
          <w:szCs w:val="26"/>
        </w:rPr>
        <w:t xml:space="preserve"> en esencia </w:t>
      </w:r>
      <w:r>
        <w:rPr>
          <w:rFonts w:ascii="Arial" w:eastAsia="Calibri" w:hAnsi="Arial" w:cs="Arial"/>
          <w:bCs/>
          <w:sz w:val="26"/>
          <w:szCs w:val="26"/>
        </w:rPr>
        <w:t xml:space="preserve">el recurrente, que la ausencia de fundamentación, trae como consecuencia la nulidad para efectos y no lisa y llana, porque la fundamentación que se llevó a cabo es la correcta, sin que se dejará al administrado en estado de indefensión, por lo que de considerarse la falta de </w:t>
      </w:r>
      <w:r w:rsidR="00407B2F">
        <w:rPr>
          <w:rFonts w:ascii="Arial" w:eastAsia="Calibri" w:hAnsi="Arial" w:cs="Arial"/>
          <w:bCs/>
          <w:sz w:val="26"/>
          <w:szCs w:val="26"/>
        </w:rPr>
        <w:t xml:space="preserve">fundamentación y </w:t>
      </w:r>
      <w:r>
        <w:rPr>
          <w:rFonts w:ascii="Arial" w:eastAsia="Calibri" w:hAnsi="Arial" w:cs="Arial"/>
          <w:bCs/>
          <w:sz w:val="26"/>
          <w:szCs w:val="26"/>
        </w:rPr>
        <w:t>motivación lo que debió declararse fue la nulidad para efecto</w:t>
      </w:r>
      <w:r w:rsidR="00407B2F">
        <w:rPr>
          <w:rFonts w:ascii="Arial" w:eastAsia="Calibri" w:hAnsi="Arial" w:cs="Arial"/>
          <w:bCs/>
          <w:sz w:val="26"/>
          <w:szCs w:val="26"/>
        </w:rPr>
        <w:t>s</w:t>
      </w:r>
      <w:r w:rsidR="006640C5">
        <w:rPr>
          <w:rFonts w:ascii="Arial" w:eastAsia="Calibri" w:hAnsi="Arial" w:cs="Arial"/>
          <w:bCs/>
          <w:sz w:val="26"/>
          <w:szCs w:val="26"/>
        </w:rPr>
        <w:t xml:space="preserve"> y que al no haberse hecho así, se viola lo dispuesto por los artículos 16, de la Constitución </w:t>
      </w:r>
      <w:r w:rsidR="006640C5">
        <w:rPr>
          <w:rFonts w:ascii="Arial" w:eastAsia="Calibri" w:hAnsi="Arial" w:cs="Arial"/>
          <w:bCs/>
          <w:sz w:val="26"/>
          <w:szCs w:val="26"/>
        </w:rPr>
        <w:lastRenderedPageBreak/>
        <w:t>Política de los Estados Unidos Mexicanos y 178, fracción II, de la Ley de Justicia Administrativa para el Estado de Oaxaca</w:t>
      </w:r>
      <w:r w:rsidR="004870D8">
        <w:rPr>
          <w:rFonts w:ascii="Arial" w:eastAsia="Calibri" w:hAnsi="Arial" w:cs="Arial"/>
          <w:bCs/>
          <w:sz w:val="26"/>
          <w:szCs w:val="26"/>
        </w:rPr>
        <w:t xml:space="preserve">. Cita como apoyo </w:t>
      </w:r>
      <w:r w:rsidR="001C0740">
        <w:rPr>
          <w:rFonts w:ascii="Arial" w:eastAsia="Calibri" w:hAnsi="Arial" w:cs="Arial"/>
          <w:bCs/>
          <w:sz w:val="26"/>
          <w:szCs w:val="26"/>
        </w:rPr>
        <w:t>los</w:t>
      </w:r>
      <w:r w:rsidR="004870D8">
        <w:rPr>
          <w:rFonts w:ascii="Arial" w:eastAsia="Calibri" w:hAnsi="Arial" w:cs="Arial"/>
          <w:bCs/>
          <w:sz w:val="26"/>
          <w:szCs w:val="26"/>
        </w:rPr>
        <w:t xml:space="preserve"> criterio</w:t>
      </w:r>
      <w:r w:rsidR="001C0740">
        <w:rPr>
          <w:rFonts w:ascii="Arial" w:eastAsia="Calibri" w:hAnsi="Arial" w:cs="Arial"/>
          <w:bCs/>
          <w:sz w:val="26"/>
          <w:szCs w:val="26"/>
        </w:rPr>
        <w:t>s</w:t>
      </w:r>
      <w:r w:rsidR="004870D8">
        <w:rPr>
          <w:rFonts w:ascii="Arial" w:eastAsia="Calibri" w:hAnsi="Arial" w:cs="Arial"/>
          <w:bCs/>
          <w:sz w:val="26"/>
          <w:szCs w:val="26"/>
        </w:rPr>
        <w:t xml:space="preserve"> de rubros: “</w:t>
      </w:r>
      <w:r w:rsidR="004870D8" w:rsidRPr="004870D8">
        <w:rPr>
          <w:rFonts w:ascii="Arial" w:eastAsia="Calibri" w:hAnsi="Arial" w:cs="Arial"/>
          <w:bCs/>
          <w:i/>
        </w:rPr>
        <w:t>NULIDAD. REGLAS PARA SU DETERMINACIÓN EN EL JUICIO CONTENCIOSO ADMINISTRATIVO EN EL DISTRITO FEDERAL.</w:t>
      </w:r>
      <w:r w:rsidR="001C0740">
        <w:rPr>
          <w:rFonts w:ascii="Arial" w:eastAsia="Calibri" w:hAnsi="Arial" w:cs="Arial"/>
          <w:bCs/>
          <w:sz w:val="26"/>
          <w:szCs w:val="26"/>
        </w:rPr>
        <w:t>” y “</w:t>
      </w:r>
      <w:r w:rsidR="001C0740" w:rsidRPr="001C0740">
        <w:rPr>
          <w:rFonts w:ascii="Arial" w:eastAsia="Calibri" w:hAnsi="Arial" w:cs="Arial"/>
          <w:bCs/>
          <w:i/>
        </w:rPr>
        <w:t>FUNDAMENTACIÓN Y MOTIVACIÓN, FALTA O INDEBIDA. EN CUANTO SON DISTINTAS, UNAS GENERAN NULIDAD LISA Y LL</w:t>
      </w:r>
      <w:r w:rsidR="006F3363">
        <w:rPr>
          <w:rFonts w:ascii="Arial" w:eastAsia="Calibri" w:hAnsi="Arial" w:cs="Arial"/>
          <w:bCs/>
          <w:i/>
        </w:rPr>
        <w:t>A</w:t>
      </w:r>
      <w:r w:rsidR="001C0740" w:rsidRPr="001C0740">
        <w:rPr>
          <w:rFonts w:ascii="Arial" w:eastAsia="Calibri" w:hAnsi="Arial" w:cs="Arial"/>
          <w:bCs/>
          <w:i/>
        </w:rPr>
        <w:t>NA Y OT</w:t>
      </w:r>
      <w:r w:rsidR="008C1ABB">
        <w:rPr>
          <w:rFonts w:ascii="Arial" w:eastAsia="Calibri" w:hAnsi="Arial" w:cs="Arial"/>
          <w:bCs/>
          <w:i/>
        </w:rPr>
        <w:t>R</w:t>
      </w:r>
      <w:r w:rsidR="001C0740" w:rsidRPr="001C0740">
        <w:rPr>
          <w:rFonts w:ascii="Arial" w:eastAsia="Calibri" w:hAnsi="Arial" w:cs="Arial"/>
          <w:bCs/>
          <w:i/>
        </w:rPr>
        <w:t>AS PARA EFECTOS.</w:t>
      </w:r>
      <w:r w:rsidR="001C0740">
        <w:rPr>
          <w:rFonts w:ascii="Arial" w:eastAsia="Calibri" w:hAnsi="Arial" w:cs="Arial"/>
          <w:bCs/>
          <w:sz w:val="26"/>
          <w:szCs w:val="26"/>
        </w:rPr>
        <w:t>”</w:t>
      </w:r>
    </w:p>
    <w:p w:rsidR="009768B5" w:rsidRDefault="009768B5" w:rsidP="002C7363">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Estos argumentos son </w:t>
      </w:r>
      <w:r w:rsidRPr="00191FF5">
        <w:rPr>
          <w:rFonts w:ascii="Arial" w:eastAsia="Calibri" w:hAnsi="Arial" w:cs="Arial"/>
          <w:b/>
          <w:bCs/>
          <w:sz w:val="26"/>
          <w:szCs w:val="26"/>
        </w:rPr>
        <w:t>in</w:t>
      </w:r>
      <w:r w:rsidR="00DC6CDC">
        <w:rPr>
          <w:rFonts w:ascii="Arial" w:eastAsia="Calibri" w:hAnsi="Arial" w:cs="Arial"/>
          <w:b/>
          <w:bCs/>
          <w:sz w:val="26"/>
          <w:szCs w:val="26"/>
        </w:rPr>
        <w:t>atendibles</w:t>
      </w:r>
      <w:r w:rsidRPr="002B6BD6">
        <w:rPr>
          <w:rFonts w:ascii="Arial" w:eastAsia="Calibri" w:hAnsi="Arial" w:cs="Arial"/>
          <w:bCs/>
          <w:sz w:val="26"/>
          <w:szCs w:val="26"/>
        </w:rPr>
        <w:t>,</w:t>
      </w:r>
      <w:r>
        <w:rPr>
          <w:rFonts w:ascii="Arial" w:eastAsia="Calibri" w:hAnsi="Arial" w:cs="Arial"/>
          <w:bCs/>
          <w:sz w:val="26"/>
          <w:szCs w:val="26"/>
        </w:rPr>
        <w:t xml:space="preserve"> porque de acuerdo a l</w:t>
      </w:r>
      <w:r w:rsidR="00641ABB">
        <w:rPr>
          <w:rFonts w:ascii="Arial" w:eastAsia="Calibri" w:hAnsi="Arial" w:cs="Arial"/>
          <w:bCs/>
          <w:sz w:val="26"/>
          <w:szCs w:val="26"/>
        </w:rPr>
        <w:t>o dispuesto por el artículo 206</w:t>
      </w:r>
      <w:r>
        <w:rPr>
          <w:rStyle w:val="Refdenotaalpie"/>
          <w:rFonts w:ascii="Arial" w:eastAsia="Calibri" w:hAnsi="Arial" w:cs="Arial"/>
          <w:sz w:val="26"/>
          <w:szCs w:val="26"/>
        </w:rPr>
        <w:footnoteReference w:id="1"/>
      </w:r>
      <w:r w:rsidR="00DC6CDC" w:rsidRPr="00DC6CDC">
        <w:rPr>
          <w:rFonts w:ascii="Arial" w:eastAsia="Calibri" w:hAnsi="Arial" w:cs="Arial"/>
          <w:bCs/>
          <w:sz w:val="26"/>
          <w:szCs w:val="26"/>
        </w:rPr>
        <w:t xml:space="preserve"> </w:t>
      </w:r>
      <w:r w:rsidR="00DC6CDC">
        <w:rPr>
          <w:rFonts w:ascii="Arial" w:eastAsia="Calibri" w:hAnsi="Arial" w:cs="Arial"/>
          <w:bCs/>
          <w:sz w:val="26"/>
          <w:szCs w:val="26"/>
        </w:rPr>
        <w:t>de la Ley de Justicia Administrativa para el Estado de Oaxaca</w:t>
      </w:r>
      <w:r>
        <w:rPr>
          <w:rFonts w:ascii="Arial" w:eastAsia="Calibri" w:hAnsi="Arial" w:cs="Arial"/>
          <w:bCs/>
          <w:sz w:val="26"/>
          <w:szCs w:val="26"/>
        </w:rPr>
        <w:t xml:space="preserve">, </w:t>
      </w:r>
      <w:r w:rsidR="00002E13">
        <w:rPr>
          <w:rFonts w:ascii="Arial" w:hAnsi="Arial" w:cs="Arial"/>
          <w:bCs/>
          <w:iCs/>
          <w:sz w:val="26"/>
          <w:szCs w:val="26"/>
        </w:rPr>
        <w:t xml:space="preserve">vigente hasta el </w:t>
      </w:r>
      <w:r w:rsidR="004426E6">
        <w:rPr>
          <w:rFonts w:ascii="Arial" w:hAnsi="Arial" w:cs="Arial"/>
          <w:bCs/>
          <w:iCs/>
          <w:sz w:val="26"/>
          <w:szCs w:val="26"/>
        </w:rPr>
        <w:t xml:space="preserve"> veinte de octubre de dos mil diecisiete</w:t>
      </w:r>
      <w:r w:rsidR="004426E6">
        <w:rPr>
          <w:rFonts w:ascii="Arial" w:hAnsi="Arial" w:cs="Arial"/>
          <w:sz w:val="26"/>
          <w:szCs w:val="26"/>
        </w:rPr>
        <w:t xml:space="preserve">, </w:t>
      </w:r>
      <w:r>
        <w:rPr>
          <w:rFonts w:ascii="Arial" w:eastAsia="Calibri" w:hAnsi="Arial" w:cs="Arial"/>
          <w:bCs/>
          <w:sz w:val="26"/>
          <w:szCs w:val="26"/>
        </w:rPr>
        <w:t xml:space="preserve">los acuerdos y resoluciones de la </w:t>
      </w:r>
      <w:r w:rsidR="00DC6CDC">
        <w:rPr>
          <w:rFonts w:ascii="Arial" w:eastAsia="Calibri" w:hAnsi="Arial" w:cs="Arial"/>
          <w:bCs/>
          <w:sz w:val="26"/>
          <w:szCs w:val="26"/>
        </w:rPr>
        <w:t>p</w:t>
      </w:r>
      <w:r>
        <w:rPr>
          <w:rFonts w:ascii="Arial" w:eastAsia="Calibri" w:hAnsi="Arial" w:cs="Arial"/>
          <w:bCs/>
          <w:sz w:val="26"/>
          <w:szCs w:val="26"/>
        </w:rPr>
        <w:t xml:space="preserve">rimera </w:t>
      </w:r>
      <w:r w:rsidR="008C1ABB">
        <w:rPr>
          <w:rFonts w:ascii="Arial" w:eastAsia="Calibri" w:hAnsi="Arial" w:cs="Arial"/>
          <w:bCs/>
          <w:sz w:val="26"/>
          <w:szCs w:val="26"/>
        </w:rPr>
        <w:t>i</w:t>
      </w:r>
      <w:r>
        <w:rPr>
          <w:rFonts w:ascii="Arial" w:eastAsia="Calibri" w:hAnsi="Arial" w:cs="Arial"/>
          <w:bCs/>
          <w:sz w:val="26"/>
          <w:szCs w:val="26"/>
        </w:rPr>
        <w:t>nstancia, podrán ser impugnadas por las partes; y, de conformidad con lo estatuido por el artículo 133</w:t>
      </w:r>
      <w:r>
        <w:rPr>
          <w:rStyle w:val="Refdenotaalpie"/>
          <w:rFonts w:ascii="Arial" w:eastAsia="Calibri" w:hAnsi="Arial" w:cs="Arial"/>
          <w:sz w:val="26"/>
          <w:szCs w:val="26"/>
        </w:rPr>
        <w:footnoteReference w:id="2"/>
      </w:r>
      <w:r w:rsidR="00DC6CDC" w:rsidRPr="00DC6CDC">
        <w:rPr>
          <w:rFonts w:ascii="Arial" w:eastAsia="Calibri" w:hAnsi="Arial" w:cs="Arial"/>
          <w:bCs/>
          <w:sz w:val="26"/>
          <w:szCs w:val="26"/>
        </w:rPr>
        <w:t xml:space="preserve"> </w:t>
      </w:r>
      <w:r w:rsidR="00DC6CDC">
        <w:rPr>
          <w:rFonts w:ascii="Arial" w:eastAsia="Calibri" w:hAnsi="Arial" w:cs="Arial"/>
          <w:bCs/>
          <w:sz w:val="26"/>
          <w:szCs w:val="26"/>
        </w:rPr>
        <w:t>de la Ley de la materia</w:t>
      </w:r>
      <w:r>
        <w:rPr>
          <w:rFonts w:ascii="Arial" w:eastAsia="Calibri" w:hAnsi="Arial" w:cs="Arial"/>
          <w:bCs/>
          <w:sz w:val="26"/>
          <w:szCs w:val="26"/>
        </w:rPr>
        <w:t>, son partes en el juicio contencioso</w:t>
      </w:r>
      <w:r w:rsidR="00DC6CDC">
        <w:rPr>
          <w:rFonts w:ascii="Arial" w:eastAsia="Calibri" w:hAnsi="Arial" w:cs="Arial"/>
          <w:bCs/>
          <w:sz w:val="26"/>
          <w:szCs w:val="26"/>
        </w:rPr>
        <w:t>;</w:t>
      </w:r>
      <w:r>
        <w:rPr>
          <w:rFonts w:ascii="Arial" w:eastAsia="Calibri" w:hAnsi="Arial" w:cs="Arial"/>
          <w:bCs/>
          <w:sz w:val="26"/>
          <w:szCs w:val="26"/>
        </w:rPr>
        <w:t xml:space="preserve"> el actor, la autoridad demandada y el tercero afectado; entonces, de acuerdo a las constancias que integran el expediente de primera instancia, </w:t>
      </w:r>
      <w:r w:rsidR="00DC6CDC">
        <w:rPr>
          <w:rFonts w:ascii="Arial" w:eastAsia="Calibri" w:hAnsi="Arial" w:cs="Arial"/>
          <w:bCs/>
          <w:sz w:val="26"/>
          <w:szCs w:val="26"/>
        </w:rPr>
        <w:t xml:space="preserve">a las que </w:t>
      </w:r>
      <w:r w:rsidR="006640C5">
        <w:rPr>
          <w:rFonts w:ascii="Arial" w:eastAsia="Calibri" w:hAnsi="Arial" w:cs="Arial"/>
          <w:bCs/>
          <w:sz w:val="26"/>
          <w:szCs w:val="26"/>
        </w:rPr>
        <w:t>s</w:t>
      </w:r>
      <w:r w:rsidR="00DC6CDC">
        <w:rPr>
          <w:rFonts w:ascii="Arial" w:eastAsia="Calibri" w:hAnsi="Arial" w:cs="Arial"/>
          <w:bCs/>
          <w:sz w:val="26"/>
          <w:szCs w:val="26"/>
        </w:rPr>
        <w:t>e les otorga</w:t>
      </w:r>
      <w:r w:rsidR="006640C5">
        <w:rPr>
          <w:rFonts w:ascii="Arial" w:eastAsia="Calibri" w:hAnsi="Arial" w:cs="Arial"/>
          <w:bCs/>
          <w:sz w:val="26"/>
          <w:szCs w:val="26"/>
        </w:rPr>
        <w:t xml:space="preserve"> </w:t>
      </w:r>
      <w:r w:rsidR="00DC6CDC">
        <w:rPr>
          <w:rFonts w:ascii="Arial" w:eastAsia="Calibri" w:hAnsi="Arial" w:cs="Arial"/>
          <w:bCs/>
          <w:sz w:val="26"/>
          <w:szCs w:val="26"/>
        </w:rPr>
        <w:t>pleno valor probatorio</w:t>
      </w:r>
      <w:r>
        <w:rPr>
          <w:rFonts w:ascii="Arial" w:eastAsia="Calibri" w:hAnsi="Arial" w:cs="Arial"/>
          <w:bCs/>
          <w:sz w:val="26"/>
          <w:szCs w:val="26"/>
        </w:rPr>
        <w:t xml:space="preserve">, </w:t>
      </w:r>
      <w:r w:rsidR="006640C5">
        <w:rPr>
          <w:rFonts w:ascii="Arial" w:eastAsia="Calibri" w:hAnsi="Arial" w:cs="Arial"/>
          <w:bCs/>
          <w:sz w:val="26"/>
          <w:szCs w:val="26"/>
        </w:rPr>
        <w:t xml:space="preserve">conforme lo dispuesto por el artículo 173, fracción I, de la Ley de la materia, </w:t>
      </w:r>
      <w:r>
        <w:rPr>
          <w:rFonts w:ascii="Arial" w:eastAsia="Calibri" w:hAnsi="Arial" w:cs="Arial"/>
          <w:bCs/>
          <w:sz w:val="26"/>
          <w:szCs w:val="26"/>
        </w:rPr>
        <w:t xml:space="preserve">se logra observar que </w:t>
      </w:r>
      <w:r w:rsidR="006640C5">
        <w:rPr>
          <w:rFonts w:ascii="Arial" w:eastAsia="Calibri" w:hAnsi="Arial" w:cs="Arial"/>
          <w:bCs/>
          <w:sz w:val="26"/>
          <w:szCs w:val="26"/>
        </w:rPr>
        <w:t>la Recaudadora de Rentas d</w:t>
      </w:r>
      <w:r w:rsidR="00DC6CDC">
        <w:rPr>
          <w:rFonts w:ascii="Arial" w:eastAsia="Calibri" w:hAnsi="Arial" w:cs="Arial"/>
          <w:bCs/>
          <w:sz w:val="26"/>
          <w:szCs w:val="26"/>
        </w:rPr>
        <w:t xml:space="preserve">el Municipio de Oaxaca </w:t>
      </w:r>
      <w:r>
        <w:rPr>
          <w:rFonts w:ascii="Arial" w:eastAsia="Calibri" w:hAnsi="Arial" w:cs="Arial"/>
          <w:bCs/>
          <w:sz w:val="26"/>
          <w:szCs w:val="26"/>
        </w:rPr>
        <w:t>Juárez, es autoridad demandada; sin embargo, el acto impugnado y del cual se declaró su nulidad lo constituye</w:t>
      </w:r>
      <w:r w:rsidR="001C0740">
        <w:rPr>
          <w:rFonts w:ascii="Arial" w:eastAsia="Calibri" w:hAnsi="Arial" w:cs="Arial"/>
          <w:bCs/>
          <w:sz w:val="26"/>
          <w:szCs w:val="26"/>
        </w:rPr>
        <w:t xml:space="preserve"> </w:t>
      </w:r>
      <w:r w:rsidR="002142F8">
        <w:rPr>
          <w:rFonts w:ascii="Arial" w:eastAsia="Calibri" w:hAnsi="Arial" w:cs="Arial"/>
          <w:bCs/>
          <w:sz w:val="26"/>
          <w:szCs w:val="26"/>
        </w:rPr>
        <w:t>e</w:t>
      </w:r>
      <w:r w:rsidR="001C0740">
        <w:rPr>
          <w:rFonts w:ascii="Arial" w:eastAsia="Calibri" w:hAnsi="Arial" w:cs="Arial"/>
          <w:bCs/>
          <w:sz w:val="26"/>
          <w:szCs w:val="26"/>
        </w:rPr>
        <w:t>l</w:t>
      </w:r>
      <w:r w:rsidR="002142F8">
        <w:rPr>
          <w:rFonts w:ascii="Arial" w:eastAsia="Calibri" w:hAnsi="Arial" w:cs="Arial"/>
          <w:bCs/>
          <w:sz w:val="26"/>
          <w:szCs w:val="26"/>
        </w:rPr>
        <w:t xml:space="preserve"> acta</w:t>
      </w:r>
      <w:r w:rsidR="001C0740">
        <w:rPr>
          <w:rFonts w:ascii="Arial" w:eastAsia="Calibri" w:hAnsi="Arial" w:cs="Arial"/>
          <w:bCs/>
          <w:sz w:val="26"/>
          <w:szCs w:val="26"/>
        </w:rPr>
        <w:t xml:space="preserve"> de infracción folio </w:t>
      </w:r>
      <w:r w:rsidR="006640C5">
        <w:rPr>
          <w:rFonts w:ascii="Arial" w:eastAsia="Calibri" w:hAnsi="Arial" w:cs="Arial"/>
          <w:bCs/>
          <w:sz w:val="26"/>
          <w:szCs w:val="26"/>
        </w:rPr>
        <w:t>6955</w:t>
      </w:r>
      <w:r w:rsidR="002142F8">
        <w:rPr>
          <w:rFonts w:ascii="Arial" w:eastAsia="Calibri" w:hAnsi="Arial" w:cs="Arial"/>
          <w:bCs/>
          <w:sz w:val="26"/>
          <w:szCs w:val="26"/>
        </w:rPr>
        <w:t xml:space="preserve"> </w:t>
      </w:r>
      <w:r>
        <w:rPr>
          <w:rFonts w:ascii="Arial" w:eastAsia="Calibri" w:hAnsi="Arial" w:cs="Arial"/>
          <w:bCs/>
          <w:sz w:val="26"/>
          <w:szCs w:val="26"/>
        </w:rPr>
        <w:t xml:space="preserve">de </w:t>
      </w:r>
      <w:r w:rsidR="006640C5">
        <w:rPr>
          <w:rFonts w:ascii="Arial" w:eastAsia="Calibri" w:hAnsi="Arial" w:cs="Arial"/>
          <w:bCs/>
          <w:sz w:val="26"/>
          <w:szCs w:val="26"/>
        </w:rPr>
        <w:t xml:space="preserve"> cuatro de abril </w:t>
      </w:r>
      <w:r w:rsidR="002C7363">
        <w:rPr>
          <w:rFonts w:ascii="Arial" w:eastAsia="Calibri" w:hAnsi="Arial" w:cs="Arial"/>
          <w:bCs/>
          <w:sz w:val="26"/>
          <w:szCs w:val="26"/>
        </w:rPr>
        <w:t>de  dos mil diecisiete</w:t>
      </w:r>
      <w:r>
        <w:rPr>
          <w:rFonts w:ascii="Arial" w:eastAsia="Calibri" w:hAnsi="Arial" w:cs="Arial"/>
          <w:bCs/>
          <w:sz w:val="26"/>
          <w:szCs w:val="26"/>
        </w:rPr>
        <w:t>.</w:t>
      </w:r>
    </w:p>
    <w:p w:rsidR="009768B5" w:rsidRDefault="00C86543" w:rsidP="009768B5">
      <w:pPr>
        <w:widowControl w:val="0"/>
        <w:autoSpaceDE w:val="0"/>
        <w:autoSpaceDN w:val="0"/>
        <w:adjustRightInd w:val="0"/>
        <w:spacing w:before="240" w:after="0" w:line="360" w:lineRule="auto"/>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E78EE1D" wp14:editId="7053A620">
                <wp:simplePos x="0" y="0"/>
                <wp:positionH relativeFrom="column">
                  <wp:posOffset>5479415</wp:posOffset>
                </wp:positionH>
                <wp:positionV relativeFrom="paragraph">
                  <wp:posOffset>502285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6543" w:rsidRDefault="00C86543" w:rsidP="00C8654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1.45pt;margin-top:39.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">
                <v:textbox>
                  <w:txbxContent>
                    <w:p w:rsidR="00C86543" w:rsidRDefault="00C86543" w:rsidP="00C86543">
                      <w:pPr>
                        <w:rPr>
                          <w:sz w:val="16"/>
                          <w:szCs w:val="16"/>
                        </w:rPr>
                      </w:pPr>
                      <w:r>
                        <w:rPr>
                          <w:sz w:val="16"/>
                          <w:szCs w:val="16"/>
                        </w:rPr>
                        <w:t>Datos personales protegidos por el Art. 116 de la LGTAIP y el Art. 56 de la LTAIPEO</w:t>
                      </w:r>
                    </w:p>
                  </w:txbxContent>
                </v:textbox>
              </v:shape>
            </w:pict>
          </mc:Fallback>
        </mc:AlternateContent>
      </w:r>
      <w:r w:rsidR="009768B5">
        <w:rPr>
          <w:rFonts w:ascii="Arial" w:eastAsia="Calibri" w:hAnsi="Arial" w:cs="Arial"/>
          <w:bCs/>
          <w:sz w:val="26"/>
          <w:szCs w:val="26"/>
        </w:rPr>
        <w:tab/>
        <w:t>Acto que fue atribuido a autoridad diversa</w:t>
      </w:r>
      <w:r w:rsidR="002142F8">
        <w:rPr>
          <w:rFonts w:ascii="Arial" w:eastAsia="Calibri" w:hAnsi="Arial" w:cs="Arial"/>
          <w:bCs/>
          <w:sz w:val="26"/>
          <w:szCs w:val="26"/>
        </w:rPr>
        <w:t xml:space="preserve"> </w:t>
      </w:r>
      <w:r w:rsidR="009768B5">
        <w:rPr>
          <w:rFonts w:ascii="Arial" w:eastAsia="Calibri" w:hAnsi="Arial" w:cs="Arial"/>
          <w:bCs/>
          <w:sz w:val="26"/>
          <w:szCs w:val="26"/>
        </w:rPr>
        <w:t xml:space="preserve">a la que hoy recurre, como así fue determinado en la sentencia en revisión, al indicar que fue </w:t>
      </w:r>
      <w:r w:rsidR="00DC6CDC">
        <w:rPr>
          <w:rFonts w:ascii="Arial" w:eastAsia="Calibri" w:hAnsi="Arial" w:cs="Arial"/>
          <w:bCs/>
          <w:sz w:val="26"/>
          <w:szCs w:val="26"/>
        </w:rPr>
        <w:t xml:space="preserve">elaborada </w:t>
      </w:r>
      <w:r w:rsidR="009768B5">
        <w:rPr>
          <w:rFonts w:ascii="Arial" w:eastAsia="Calibri" w:hAnsi="Arial" w:cs="Arial"/>
          <w:bCs/>
          <w:sz w:val="26"/>
          <w:szCs w:val="26"/>
        </w:rPr>
        <w:t xml:space="preserve">por </w:t>
      </w:r>
      <w:r w:rsidR="002142F8">
        <w:rPr>
          <w:rFonts w:ascii="Arial" w:eastAsia="Calibri" w:hAnsi="Arial" w:cs="Arial"/>
          <w:bCs/>
          <w:sz w:val="26"/>
          <w:szCs w:val="26"/>
        </w:rPr>
        <w:t>e</w:t>
      </w:r>
      <w:r w:rsidR="002C7363">
        <w:rPr>
          <w:rFonts w:ascii="Arial" w:eastAsia="Calibri" w:hAnsi="Arial" w:cs="Arial"/>
          <w:bCs/>
          <w:sz w:val="26"/>
          <w:szCs w:val="26"/>
        </w:rPr>
        <w:t>l</w:t>
      </w:r>
      <w:r w:rsidR="009768B5">
        <w:rPr>
          <w:rFonts w:ascii="Arial" w:eastAsia="Calibri" w:hAnsi="Arial" w:cs="Arial"/>
          <w:bCs/>
          <w:sz w:val="26"/>
          <w:szCs w:val="26"/>
        </w:rPr>
        <w:t xml:space="preserve"> Policía Vial con número estadístico PV-</w:t>
      </w:r>
      <w:r w:rsidR="006640C5">
        <w:rPr>
          <w:rFonts w:ascii="Arial" w:eastAsia="Calibri" w:hAnsi="Arial" w:cs="Arial"/>
          <w:bCs/>
          <w:sz w:val="26"/>
          <w:szCs w:val="26"/>
        </w:rPr>
        <w:t>159</w:t>
      </w:r>
      <w:r w:rsidR="002142F8">
        <w:rPr>
          <w:rFonts w:ascii="Arial" w:eastAsia="Calibri" w:hAnsi="Arial" w:cs="Arial"/>
          <w:bCs/>
          <w:sz w:val="26"/>
          <w:szCs w:val="26"/>
        </w:rPr>
        <w:t>,</w:t>
      </w:r>
      <w:r w:rsidRPr="00C86543">
        <w:rPr>
          <w:rFonts w:ascii="Times New Roman" w:hAnsi="Times New Roman" w:cs="Times New Roman"/>
          <w:sz w:val="24"/>
          <w:szCs w:val="24"/>
        </w:rPr>
        <w:t xml:space="preserve"> </w:t>
      </w:r>
      <w:r w:rsidR="002142F8">
        <w:rPr>
          <w:rFonts w:ascii="Arial" w:eastAsia="Calibri" w:hAnsi="Arial" w:cs="Arial"/>
          <w:bCs/>
          <w:sz w:val="26"/>
          <w:szCs w:val="26"/>
        </w:rPr>
        <w:t xml:space="preserve"> adscrito</w:t>
      </w:r>
      <w:r w:rsidR="007D55DA">
        <w:rPr>
          <w:rFonts w:ascii="Arial" w:eastAsia="Calibri" w:hAnsi="Arial" w:cs="Arial"/>
          <w:bCs/>
          <w:sz w:val="26"/>
          <w:szCs w:val="26"/>
        </w:rPr>
        <w:t xml:space="preserve"> a la </w:t>
      </w:r>
      <w:r w:rsidR="009768B5">
        <w:rPr>
          <w:rFonts w:ascii="Arial" w:eastAsia="Calibri" w:hAnsi="Arial" w:cs="Arial"/>
          <w:bCs/>
          <w:sz w:val="26"/>
          <w:szCs w:val="26"/>
        </w:rPr>
        <w:t xml:space="preserve">Comisaría de Vialidad </w:t>
      </w:r>
      <w:r w:rsidR="006640C5">
        <w:rPr>
          <w:rFonts w:ascii="Arial" w:eastAsia="Calibri" w:hAnsi="Arial" w:cs="Arial"/>
          <w:bCs/>
          <w:sz w:val="26"/>
          <w:szCs w:val="26"/>
        </w:rPr>
        <w:t xml:space="preserve">del Municipio </w:t>
      </w:r>
      <w:r w:rsidR="009768B5">
        <w:rPr>
          <w:rFonts w:ascii="Arial" w:eastAsia="Calibri" w:hAnsi="Arial" w:cs="Arial"/>
          <w:bCs/>
          <w:sz w:val="26"/>
          <w:szCs w:val="26"/>
        </w:rPr>
        <w:t xml:space="preserve">de Oaxaca de Juárez, Oaxaca; de donde, aun cuando </w:t>
      </w:r>
      <w:r w:rsidR="006640C5">
        <w:rPr>
          <w:rFonts w:ascii="Arial" w:eastAsia="Calibri" w:hAnsi="Arial" w:cs="Arial"/>
          <w:bCs/>
          <w:sz w:val="26"/>
          <w:szCs w:val="26"/>
        </w:rPr>
        <w:t>la Recaudadora de Rentas</w:t>
      </w:r>
      <w:r w:rsidR="009768B5">
        <w:rPr>
          <w:rFonts w:ascii="Arial" w:eastAsia="Calibri" w:hAnsi="Arial" w:cs="Arial"/>
          <w:bCs/>
          <w:sz w:val="26"/>
          <w:szCs w:val="26"/>
        </w:rPr>
        <w:t xml:space="preserve">, fue </w:t>
      </w:r>
      <w:r w:rsidR="00DC6CDC">
        <w:rPr>
          <w:rFonts w:ascii="Arial" w:eastAsia="Calibri" w:hAnsi="Arial" w:cs="Arial"/>
          <w:bCs/>
          <w:sz w:val="26"/>
          <w:szCs w:val="26"/>
        </w:rPr>
        <w:t>señalad</w:t>
      </w:r>
      <w:r w:rsidR="006640C5">
        <w:rPr>
          <w:rFonts w:ascii="Arial" w:eastAsia="Calibri" w:hAnsi="Arial" w:cs="Arial"/>
          <w:bCs/>
          <w:sz w:val="26"/>
          <w:szCs w:val="26"/>
        </w:rPr>
        <w:t>a</w:t>
      </w:r>
      <w:r w:rsidR="00DC6CDC">
        <w:rPr>
          <w:rFonts w:ascii="Arial" w:eastAsia="Calibri" w:hAnsi="Arial" w:cs="Arial"/>
          <w:bCs/>
          <w:sz w:val="26"/>
          <w:szCs w:val="26"/>
        </w:rPr>
        <w:t xml:space="preserve"> </w:t>
      </w:r>
      <w:r w:rsidR="00F1519C">
        <w:rPr>
          <w:rFonts w:ascii="Arial" w:eastAsia="Calibri" w:hAnsi="Arial" w:cs="Arial"/>
          <w:bCs/>
          <w:sz w:val="26"/>
          <w:szCs w:val="26"/>
        </w:rPr>
        <w:t xml:space="preserve">por </w:t>
      </w:r>
      <w:r w:rsidR="006640C5">
        <w:rPr>
          <w:rFonts w:ascii="Arial" w:eastAsia="Calibri" w:hAnsi="Arial" w:cs="Arial"/>
          <w:bCs/>
          <w:sz w:val="26"/>
          <w:szCs w:val="26"/>
        </w:rPr>
        <w:t>e</w:t>
      </w:r>
      <w:r w:rsidR="00DC6CDC">
        <w:rPr>
          <w:rFonts w:ascii="Arial" w:eastAsia="Calibri" w:hAnsi="Arial" w:cs="Arial"/>
          <w:bCs/>
          <w:sz w:val="26"/>
          <w:szCs w:val="26"/>
        </w:rPr>
        <w:t xml:space="preserve">l actor como </w:t>
      </w:r>
      <w:r w:rsidR="009768B5">
        <w:rPr>
          <w:rFonts w:ascii="Arial" w:eastAsia="Calibri" w:hAnsi="Arial" w:cs="Arial"/>
          <w:bCs/>
          <w:sz w:val="26"/>
          <w:szCs w:val="26"/>
        </w:rPr>
        <w:t>autoridad demandada; lo cierto es que, no cuenta con legitimación para impugnar la determinación de declarar nulo ese acto de autoridad diversa.</w:t>
      </w:r>
    </w:p>
    <w:p w:rsidR="009768B5" w:rsidRDefault="009768B5" w:rsidP="009768B5">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Pues, debe entenderse a la legitimación, sí como la aptitud de ser parte en un proceso concreto, pero únicamente la que se encuentra </w:t>
      </w:r>
      <w:r>
        <w:rPr>
          <w:rFonts w:ascii="Arial" w:eastAsia="Calibri" w:hAnsi="Arial" w:cs="Arial"/>
          <w:bCs/>
          <w:sz w:val="26"/>
          <w:szCs w:val="26"/>
        </w:rPr>
        <w:lastRenderedPageBreak/>
        <w:t>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9768B5" w:rsidRDefault="009768B5" w:rsidP="007D55DA">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tal manera, que si como sucede en la especie, la nulidad decretada fue respecto del acta de infracción levantada por </w:t>
      </w:r>
      <w:r w:rsidR="002142F8">
        <w:rPr>
          <w:rFonts w:ascii="Arial" w:eastAsia="Calibri" w:hAnsi="Arial" w:cs="Arial"/>
          <w:bCs/>
          <w:sz w:val="26"/>
          <w:szCs w:val="26"/>
        </w:rPr>
        <w:t>e</w:t>
      </w:r>
      <w:r w:rsidR="007D55DA">
        <w:rPr>
          <w:rFonts w:ascii="Arial" w:eastAsia="Calibri" w:hAnsi="Arial" w:cs="Arial"/>
          <w:bCs/>
          <w:sz w:val="26"/>
          <w:szCs w:val="26"/>
        </w:rPr>
        <w:t>l</w:t>
      </w:r>
      <w:r>
        <w:rPr>
          <w:rFonts w:ascii="Arial" w:eastAsia="Calibri" w:hAnsi="Arial" w:cs="Arial"/>
          <w:bCs/>
          <w:sz w:val="26"/>
          <w:szCs w:val="26"/>
        </w:rPr>
        <w:t xml:space="preserve"> </w:t>
      </w:r>
      <w:r w:rsidR="00D2489A">
        <w:rPr>
          <w:rFonts w:ascii="Arial" w:eastAsia="Calibri" w:hAnsi="Arial" w:cs="Arial"/>
          <w:bCs/>
          <w:sz w:val="26"/>
          <w:szCs w:val="26"/>
        </w:rPr>
        <w:t>Policía</w:t>
      </w:r>
      <w:r w:rsidR="007D55DA">
        <w:rPr>
          <w:rFonts w:ascii="Arial" w:eastAsia="Calibri" w:hAnsi="Arial" w:cs="Arial"/>
          <w:bCs/>
          <w:sz w:val="26"/>
          <w:szCs w:val="26"/>
        </w:rPr>
        <w:t xml:space="preserve"> Vial </w:t>
      </w:r>
      <w:r w:rsidR="00D2489A">
        <w:rPr>
          <w:rFonts w:ascii="Arial" w:eastAsia="Calibri" w:hAnsi="Arial" w:cs="Arial"/>
          <w:bCs/>
          <w:sz w:val="26"/>
          <w:szCs w:val="26"/>
        </w:rPr>
        <w:t>con número estadístico</w:t>
      </w:r>
      <w:r w:rsidR="007D55DA" w:rsidRPr="007D55DA">
        <w:rPr>
          <w:rFonts w:ascii="Arial" w:eastAsia="Calibri" w:hAnsi="Arial" w:cs="Arial"/>
          <w:bCs/>
          <w:sz w:val="26"/>
          <w:szCs w:val="26"/>
        </w:rPr>
        <w:t xml:space="preserve"> </w:t>
      </w:r>
      <w:r w:rsidR="007D55DA">
        <w:rPr>
          <w:rFonts w:ascii="Arial" w:eastAsia="Calibri" w:hAnsi="Arial" w:cs="Arial"/>
          <w:bCs/>
          <w:sz w:val="26"/>
          <w:szCs w:val="26"/>
        </w:rPr>
        <w:t>PV-</w:t>
      </w:r>
      <w:r w:rsidR="006640C5">
        <w:rPr>
          <w:rFonts w:ascii="Arial" w:eastAsia="Calibri" w:hAnsi="Arial" w:cs="Arial"/>
          <w:bCs/>
          <w:sz w:val="26"/>
          <w:szCs w:val="26"/>
        </w:rPr>
        <w:t>159</w:t>
      </w:r>
      <w:r w:rsidR="007D55DA">
        <w:rPr>
          <w:rFonts w:ascii="Arial" w:eastAsia="Calibri" w:hAnsi="Arial" w:cs="Arial"/>
          <w:bCs/>
          <w:sz w:val="26"/>
          <w:szCs w:val="26"/>
        </w:rPr>
        <w:t>,</w:t>
      </w:r>
      <w:r w:rsidR="00D2489A">
        <w:rPr>
          <w:rFonts w:ascii="Arial" w:eastAsia="Calibri" w:hAnsi="Arial" w:cs="Arial"/>
          <w:bCs/>
          <w:sz w:val="26"/>
          <w:szCs w:val="26"/>
        </w:rPr>
        <w:t xml:space="preserve"> de la Comisaría de Vialidad </w:t>
      </w:r>
      <w:r w:rsidR="006640C5">
        <w:rPr>
          <w:rFonts w:ascii="Arial" w:eastAsia="Calibri" w:hAnsi="Arial" w:cs="Arial"/>
          <w:bCs/>
          <w:sz w:val="26"/>
          <w:szCs w:val="26"/>
        </w:rPr>
        <w:t xml:space="preserve">del </w:t>
      </w:r>
      <w:r w:rsidR="00D2489A">
        <w:rPr>
          <w:rFonts w:ascii="Arial" w:eastAsia="Calibri" w:hAnsi="Arial" w:cs="Arial"/>
          <w:bCs/>
          <w:sz w:val="26"/>
          <w:szCs w:val="26"/>
        </w:rPr>
        <w:t>Municip</w:t>
      </w:r>
      <w:r w:rsidR="006640C5">
        <w:rPr>
          <w:rFonts w:ascii="Arial" w:eastAsia="Calibri" w:hAnsi="Arial" w:cs="Arial"/>
          <w:bCs/>
          <w:sz w:val="26"/>
          <w:szCs w:val="26"/>
        </w:rPr>
        <w:t>io</w:t>
      </w:r>
      <w:r w:rsidR="00D2489A">
        <w:rPr>
          <w:rFonts w:ascii="Arial" w:eastAsia="Calibri" w:hAnsi="Arial" w:cs="Arial"/>
          <w:bCs/>
          <w:sz w:val="26"/>
          <w:szCs w:val="26"/>
        </w:rPr>
        <w:t xml:space="preserve"> de Oaxaca de Juárez, Oaxaca</w:t>
      </w:r>
      <w:r>
        <w:rPr>
          <w:rFonts w:ascii="Arial" w:eastAsia="Calibri" w:hAnsi="Arial" w:cs="Arial"/>
          <w:bCs/>
          <w:sz w:val="26"/>
          <w:szCs w:val="26"/>
        </w:rPr>
        <w:t>, sólo a dicha autoridad corresponde la legitimación para impugnarla en lo atinente a tal declaración de nulidad y sus efectos.</w:t>
      </w:r>
    </w:p>
    <w:p w:rsidR="009768B5" w:rsidRDefault="009768B5" w:rsidP="009768B5">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 xml:space="preserve">Al respecto resulta aplicable al caso </w:t>
      </w:r>
      <w:r w:rsidR="00F469C7">
        <w:rPr>
          <w:rFonts w:ascii="Arial" w:eastAsia="Calibri" w:hAnsi="Arial" w:cs="Arial"/>
          <w:bCs/>
          <w:sz w:val="26"/>
          <w:szCs w:val="26"/>
        </w:rPr>
        <w:t xml:space="preserve">el criterio </w:t>
      </w:r>
      <w:r>
        <w:rPr>
          <w:rFonts w:ascii="Arial" w:eastAsia="Calibri" w:hAnsi="Arial" w:cs="Arial"/>
          <w:bCs/>
          <w:sz w:val="26"/>
          <w:szCs w:val="26"/>
        </w:rPr>
        <w:t>emitid</w:t>
      </w:r>
      <w:r w:rsidR="00F469C7">
        <w:rPr>
          <w:rFonts w:ascii="Arial" w:eastAsia="Calibri" w:hAnsi="Arial" w:cs="Arial"/>
          <w:bCs/>
          <w:sz w:val="26"/>
          <w:szCs w:val="26"/>
        </w:rPr>
        <w:t>o</w:t>
      </w:r>
      <w:r>
        <w:rPr>
          <w:rFonts w:ascii="Arial" w:eastAsia="Calibri" w:hAnsi="Arial" w:cs="Arial"/>
          <w:bCs/>
          <w:sz w:val="26"/>
          <w:szCs w:val="26"/>
        </w:rPr>
        <w:t xml:space="preserve">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w:t>
      </w:r>
      <w:r w:rsidR="00F469C7">
        <w:rPr>
          <w:rFonts w:ascii="Arial" w:eastAsia="Times New Roman" w:hAnsi="Arial"/>
          <w:color w:val="000000"/>
          <w:sz w:val="26"/>
          <w:szCs w:val="26"/>
        </w:rPr>
        <w:t>e</w:t>
      </w:r>
      <w:r>
        <w:rPr>
          <w:rFonts w:ascii="Arial" w:eastAsia="Times New Roman" w:hAnsi="Arial"/>
          <w:color w:val="000000"/>
          <w:sz w:val="26"/>
          <w:szCs w:val="26"/>
        </w:rPr>
        <w:t>s</w:t>
      </w:r>
      <w:r w:rsidR="00F469C7">
        <w:rPr>
          <w:rFonts w:ascii="Arial" w:eastAsia="Times New Roman" w:hAnsi="Arial"/>
          <w:color w:val="000000"/>
          <w:sz w:val="26"/>
          <w:szCs w:val="26"/>
        </w:rPr>
        <w:t xml:space="preserve"> el </w:t>
      </w:r>
      <w:r>
        <w:rPr>
          <w:rFonts w:ascii="Arial" w:eastAsia="Times New Roman" w:hAnsi="Arial"/>
          <w:color w:val="000000"/>
          <w:sz w:val="26"/>
          <w:szCs w:val="26"/>
        </w:rPr>
        <w:t>siguiente:</w:t>
      </w:r>
    </w:p>
    <w:p w:rsidR="009768B5" w:rsidRDefault="009768B5" w:rsidP="009768B5">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C6CDC">
        <w:rPr>
          <w:rFonts w:ascii="Arial" w:eastAsia="Calibri" w:hAnsi="Arial" w:cs="Arial"/>
          <w:bCs/>
          <w:i/>
          <w:sz w:val="24"/>
          <w:szCs w:val="24"/>
        </w:rPr>
        <w:t>promovente</w:t>
      </w:r>
      <w:proofErr w:type="spellEnd"/>
      <w:r w:rsidRPr="00DC6CDC">
        <w:rPr>
          <w:rFonts w:ascii="Arial" w:eastAsia="Calibri" w:hAnsi="Arial" w:cs="Arial"/>
          <w:bCs/>
          <w:i/>
          <w:sz w:val="24"/>
          <w:szCs w:val="24"/>
        </w:rPr>
        <w:t xml:space="preserve"> sea autoridad, sino también que la sentencia impugnada le agravie, con lo que se justifica su interés en que sea modificada o revocada.</w:t>
      </w:r>
      <w:r>
        <w:rPr>
          <w:rFonts w:ascii="Arial" w:eastAsia="Calibri" w:hAnsi="Arial" w:cs="Arial"/>
          <w:bCs/>
          <w:sz w:val="24"/>
          <w:szCs w:val="24"/>
        </w:rPr>
        <w:t>”</w:t>
      </w:r>
    </w:p>
    <w:p w:rsidR="00807D70" w:rsidRPr="009632BE" w:rsidRDefault="00807D70" w:rsidP="00807D70">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w:t>
      </w:r>
      <w:r w:rsidRPr="009632BE">
        <w:rPr>
          <w:rFonts w:ascii="Arial" w:eastAsia="Calibri" w:hAnsi="Arial" w:cs="Arial"/>
          <w:bCs/>
          <w:sz w:val="26"/>
          <w:szCs w:val="26"/>
        </w:rPr>
        <w:lastRenderedPageBreak/>
        <w:t xml:space="preserve">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 xml:space="preserve">VI.3o.C. J/67 que se encuentra publicada en el Semanario Judicial de la Federación y su Gaceta Tomo XXVIII, de </w:t>
      </w:r>
      <w:r w:rsidR="001B1FC0" w:rsidRPr="009632BE">
        <w:rPr>
          <w:rFonts w:ascii="Arial" w:hAnsi="Arial" w:cs="Arial"/>
          <w:sz w:val="26"/>
          <w:szCs w:val="26"/>
        </w:rPr>
        <w:t>julio</w:t>
      </w:r>
      <w:r w:rsidRPr="009632BE">
        <w:rPr>
          <w:rFonts w:ascii="Arial" w:hAnsi="Arial" w:cs="Arial"/>
          <w:sz w:val="26"/>
          <w:szCs w:val="26"/>
        </w:rPr>
        <w:t xml:space="preserve"> de 2008 y visible a página 1600 con el rubro y texto del tenor literal siguiente:</w:t>
      </w:r>
      <w:r>
        <w:rPr>
          <w:rFonts w:ascii="Arial" w:hAnsi="Arial" w:cs="Arial"/>
          <w:sz w:val="26"/>
          <w:szCs w:val="26"/>
        </w:rPr>
        <w:t xml:space="preserve"> </w:t>
      </w:r>
    </w:p>
    <w:p w:rsidR="00807D70" w:rsidRPr="00807D70" w:rsidRDefault="00C86543" w:rsidP="00807D70">
      <w:pPr>
        <w:spacing w:after="0" w:line="360" w:lineRule="auto"/>
        <w:ind w:left="1134" w:right="778"/>
        <w:jc w:val="both"/>
        <w:rPr>
          <w:rFonts w:ascii="Arial" w:eastAsia="Calibri" w:hAnsi="Arial" w:cs="Arial"/>
          <w:bCs/>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E4034E1" wp14:editId="4039817E">
                <wp:simplePos x="0" y="0"/>
                <wp:positionH relativeFrom="column">
                  <wp:posOffset>5408295</wp:posOffset>
                </wp:positionH>
                <wp:positionV relativeFrom="paragraph">
                  <wp:posOffset>2236470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6543" w:rsidRDefault="00C86543" w:rsidP="00C8654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25.85pt;margin-top:176.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">
                <v:textbox>
                  <w:txbxContent>
                    <w:p w:rsidR="00C86543" w:rsidRDefault="00C86543" w:rsidP="00C86543">
                      <w:pPr>
                        <w:rPr>
                          <w:sz w:val="16"/>
                          <w:szCs w:val="16"/>
                        </w:rPr>
                      </w:pPr>
                      <w:r>
                        <w:rPr>
                          <w:sz w:val="16"/>
                          <w:szCs w:val="16"/>
                        </w:rPr>
                        <w:t>Datos personales protegidos por el Art. 116 de la LGTAIP y el Art. 56 de la LTAIPEO</w:t>
                      </w:r>
                    </w:p>
                  </w:txbxContent>
                </v:textbox>
              </v:shape>
            </w:pict>
          </mc:Fallback>
        </mc:AlternateContent>
      </w:r>
      <w:r w:rsidR="00807D70" w:rsidRPr="00807D70">
        <w:rPr>
          <w:rFonts w:ascii="Arial" w:hAnsi="Arial" w:cs="Arial"/>
          <w:i/>
          <w:sz w:val="24"/>
          <w:szCs w:val="24"/>
        </w:rPr>
        <w:t>“</w:t>
      </w:r>
      <w:r w:rsidR="00807D70" w:rsidRPr="00807D70">
        <w:rPr>
          <w:rFonts w:ascii="Arial" w:hAnsi="Arial" w:cs="Arial"/>
          <w:b/>
          <w:i/>
          <w:sz w:val="24"/>
          <w:szCs w:val="24"/>
        </w:rPr>
        <w:t>LEGITIMACIÓN EN LA CAUSA. SÓLO PUEDE ESTUDIARSE EN LA SENTENCIA DEFINITIVA</w:t>
      </w:r>
      <w:r w:rsidR="00807D70"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00807D70" w:rsidRPr="00807D70">
        <w:rPr>
          <w:rFonts w:ascii="Arial" w:hAnsi="Arial" w:cs="Arial"/>
          <w:i/>
          <w:sz w:val="24"/>
          <w:szCs w:val="24"/>
        </w:rPr>
        <w:t>procesum</w:t>
      </w:r>
      <w:proofErr w:type="spellEnd"/>
      <w:r w:rsidR="00807D70"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00807D70" w:rsidRPr="00807D70">
        <w:rPr>
          <w:rFonts w:ascii="Arial" w:hAnsi="Arial" w:cs="Arial"/>
          <w:i/>
          <w:sz w:val="24"/>
          <w:szCs w:val="24"/>
        </w:rPr>
        <w:t>causam</w:t>
      </w:r>
      <w:proofErr w:type="spellEnd"/>
      <w:r w:rsidR="00807D70"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807D70" w:rsidRPr="009632BE" w:rsidRDefault="00807D70" w:rsidP="007D55DA">
      <w:pPr>
        <w:spacing w:before="240" w:line="360" w:lineRule="auto"/>
        <w:ind w:firstLine="708"/>
        <w:jc w:val="both"/>
        <w:rPr>
          <w:rFonts w:ascii="Arial" w:eastAsia="Calibri" w:hAnsi="Arial" w:cs="Arial"/>
          <w:bCs/>
          <w:sz w:val="26"/>
          <w:szCs w:val="26"/>
        </w:rPr>
      </w:pPr>
      <w:r w:rsidRPr="009632BE">
        <w:rPr>
          <w:rFonts w:ascii="Arial" w:hAnsi="Arial" w:cs="Arial"/>
          <w:sz w:val="26"/>
          <w:szCs w:val="26"/>
        </w:rPr>
        <w:lastRenderedPageBreak/>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807D70" w:rsidRPr="00807D70" w:rsidRDefault="00807D70" w:rsidP="00807D70">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E164E7" w:rsidRDefault="007D55DA"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BE4652">
        <w:rPr>
          <w:rFonts w:ascii="Arial" w:eastAsia="Calibri" w:hAnsi="Arial" w:cs="Arial"/>
          <w:b/>
          <w:bCs/>
          <w:sz w:val="26"/>
          <w:szCs w:val="26"/>
        </w:rPr>
        <w:t xml:space="preserve">inatendible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8A54BA">
        <w:rPr>
          <w:rFonts w:ascii="Arial" w:hAnsi="Arial" w:cs="Arial"/>
          <w:bCs/>
          <w:iCs/>
          <w:sz w:val="26"/>
          <w:szCs w:val="26"/>
        </w:rPr>
        <w:t xml:space="preserve">vigente hasta el </w:t>
      </w:r>
      <w:r w:rsidR="004426E6">
        <w:rPr>
          <w:rFonts w:ascii="Arial" w:hAnsi="Arial" w:cs="Arial"/>
          <w:bCs/>
          <w:iCs/>
          <w:sz w:val="26"/>
          <w:szCs w:val="26"/>
        </w:rPr>
        <w:t xml:space="preserve"> veinte de octubre de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164E7" w:rsidRDefault="00D03B93" w:rsidP="00E164E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491B18">
        <w:rPr>
          <w:rFonts w:ascii="Arial" w:hAnsi="Arial" w:cs="Arial"/>
          <w:color w:val="000000"/>
          <w:sz w:val="26"/>
          <w:szCs w:val="26"/>
          <w:lang w:val="es-MX"/>
        </w:rPr>
        <w:t>.</w:t>
      </w:r>
    </w:p>
    <w:p w:rsidR="008921F6" w:rsidRDefault="00D03B93" w:rsidP="008921F6">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2142F8">
        <w:rPr>
          <w:rFonts w:ascii="Arial" w:hAnsi="Arial" w:cs="Arial"/>
          <w:sz w:val="26"/>
          <w:szCs w:val="26"/>
        </w:rPr>
        <w:t>S</w:t>
      </w:r>
      <w:r w:rsidR="006640C5">
        <w:rPr>
          <w:rFonts w:ascii="Arial" w:hAnsi="Arial" w:cs="Arial"/>
          <w:sz w:val="26"/>
          <w:szCs w:val="26"/>
        </w:rPr>
        <w:t xml:space="preserve">éptima </w:t>
      </w:r>
      <w:r w:rsidR="00986534">
        <w:rPr>
          <w:rFonts w:ascii="Arial" w:hAnsi="Arial" w:cs="Arial"/>
          <w:sz w:val="26"/>
          <w:szCs w:val="26"/>
        </w:rPr>
        <w:t>Sala Unitaria de Primera Instancia de este Tribunal y en su oportunidad archívese el presente cuaderno de revis</w:t>
      </w:r>
      <w:r w:rsidR="00491B18">
        <w:rPr>
          <w:rFonts w:ascii="Arial" w:hAnsi="Arial" w:cs="Arial"/>
          <w:sz w:val="26"/>
          <w:szCs w:val="26"/>
        </w:rPr>
        <w:t>ión como asunto concluido.</w:t>
      </w:r>
    </w:p>
    <w:p w:rsidR="008921F6" w:rsidRDefault="008921F6" w:rsidP="008921F6">
      <w:pPr>
        <w:pStyle w:val="Sinespaciado"/>
        <w:spacing w:before="240" w:line="360" w:lineRule="auto"/>
        <w:ind w:firstLine="708"/>
        <w:jc w:val="both"/>
        <w:rPr>
          <w:rFonts w:ascii="Arial" w:hAnsi="Arial" w:cs="Arial"/>
          <w:sz w:val="26"/>
          <w:szCs w:val="26"/>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w:t>
      </w:r>
      <w:r>
        <w:rPr>
          <w:rFonts w:ascii="Arial" w:eastAsiaTheme="minorEastAsia" w:hAnsi="Arial" w:cs="Arial"/>
          <w:sz w:val="26"/>
          <w:szCs w:val="26"/>
          <w:lang w:val="es-MX" w:eastAsia="es-MX"/>
        </w:rPr>
        <w:lastRenderedPageBreak/>
        <w:t xml:space="preserve">General de Acuerdos de este Tribunal, que autoriza y da fe. Ausentes Magistrada María Elena Villa de Jarquín y Magistrado Manuel Velasco Alcántara. </w:t>
      </w: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ADRIÁN QUIROGA AVENDAÑO.</w:t>
      </w:r>
    </w:p>
    <w:p w:rsidR="008921F6" w:rsidRDefault="008921F6" w:rsidP="008921F6">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PRESIDENTE</w:t>
      </w:r>
    </w:p>
    <w:p w:rsidR="008921F6" w:rsidRDefault="008921F6" w:rsidP="008921F6">
      <w:pPr>
        <w:spacing w:line="360" w:lineRule="auto"/>
        <w:jc w:val="center"/>
        <w:rPr>
          <w:rFonts w:ascii="Arial" w:eastAsia="Calibri" w:hAnsi="Arial" w:cs="Arial"/>
          <w:sz w:val="26"/>
          <w:szCs w:val="26"/>
          <w:lang w:val="es-MX" w:eastAsia="es-MX"/>
        </w:rPr>
      </w:pPr>
    </w:p>
    <w:p w:rsidR="008921F6" w:rsidRDefault="008921F6" w:rsidP="008921F6">
      <w:pPr>
        <w:spacing w:line="360" w:lineRule="auto"/>
        <w:jc w:val="center"/>
        <w:rPr>
          <w:rFonts w:ascii="Arial" w:eastAsia="Calibri" w:hAnsi="Arial" w:cs="Arial"/>
          <w:sz w:val="26"/>
          <w:szCs w:val="26"/>
          <w:lang w:val="es-MX" w:eastAsia="es-MX"/>
        </w:rPr>
      </w:pPr>
    </w:p>
    <w:p w:rsidR="008921F6" w:rsidRDefault="008921F6" w:rsidP="008921F6">
      <w:pPr>
        <w:spacing w:line="360" w:lineRule="auto"/>
        <w:jc w:val="center"/>
        <w:rPr>
          <w:rFonts w:ascii="Arial" w:eastAsia="Calibri" w:hAnsi="Arial" w:cs="Arial"/>
          <w:sz w:val="26"/>
          <w:szCs w:val="26"/>
          <w:lang w:val="es-MX" w:eastAsia="es-MX"/>
        </w:rPr>
      </w:pPr>
    </w:p>
    <w:p w:rsidR="008921F6" w:rsidRDefault="008921F6" w:rsidP="008921F6">
      <w:pPr>
        <w:spacing w:line="36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HUGO VILLEGAS AQUINO.</w:t>
      </w:r>
    </w:p>
    <w:p w:rsidR="008921F6" w:rsidRDefault="008921F6" w:rsidP="008921F6">
      <w:pPr>
        <w:spacing w:line="360" w:lineRule="auto"/>
        <w:jc w:val="center"/>
        <w:rPr>
          <w:rFonts w:ascii="Arial" w:eastAsia="Calibri" w:hAnsi="Arial" w:cs="Arial"/>
          <w:sz w:val="26"/>
          <w:szCs w:val="26"/>
          <w:lang w:val="es-MX" w:eastAsia="es-MX"/>
        </w:rPr>
      </w:pPr>
    </w:p>
    <w:p w:rsidR="008921F6" w:rsidRDefault="008921F6" w:rsidP="008921F6">
      <w:pPr>
        <w:spacing w:line="360" w:lineRule="auto"/>
        <w:jc w:val="center"/>
        <w:rPr>
          <w:rFonts w:ascii="Arial" w:eastAsia="Calibri" w:hAnsi="Arial" w:cs="Arial"/>
          <w:sz w:val="26"/>
          <w:szCs w:val="26"/>
          <w:lang w:val="es-MX" w:eastAsia="es-MX"/>
        </w:rPr>
      </w:pPr>
    </w:p>
    <w:p w:rsidR="008921F6" w:rsidRDefault="008921F6" w:rsidP="008921F6">
      <w:pPr>
        <w:spacing w:line="360" w:lineRule="auto"/>
        <w:jc w:val="center"/>
        <w:rPr>
          <w:rFonts w:ascii="Arial" w:eastAsia="Calibri" w:hAnsi="Arial" w:cs="Arial"/>
          <w:sz w:val="26"/>
          <w:szCs w:val="26"/>
          <w:lang w:val="es-MX" w:eastAsia="es-MX"/>
        </w:rPr>
      </w:pPr>
    </w:p>
    <w:p w:rsidR="008921F6" w:rsidRDefault="008921F6" w:rsidP="008921F6">
      <w:pPr>
        <w:spacing w:line="36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ENRIQUE PACHECO MARTÍNEZ.</w:t>
      </w: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p>
    <w:p w:rsidR="008921F6" w:rsidRDefault="008921F6" w:rsidP="008921F6">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LICENCIADA SANDRA PÉREZ CRUZ.</w:t>
      </w:r>
    </w:p>
    <w:p w:rsidR="008921F6" w:rsidRDefault="00C86543" w:rsidP="008921F6">
      <w:pPr>
        <w:spacing w:after="0" w:line="240" w:lineRule="auto"/>
        <w:jc w:val="center"/>
        <w:rPr>
          <w:rFonts w:ascii="Arial" w:eastAsia="Calibri"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53DD783B" wp14:editId="725A613F">
                <wp:simplePos x="0" y="0"/>
                <wp:positionH relativeFrom="column">
                  <wp:posOffset>5337175</wp:posOffset>
                </wp:positionH>
                <wp:positionV relativeFrom="paragraph">
                  <wp:posOffset>17780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6543" w:rsidRDefault="00C86543" w:rsidP="00C8654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20.25pt;margin-top:1.4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J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Lziy0&#10;1KLNHqRDJhULagjIl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">
                <v:textbox>
                  <w:txbxContent>
                    <w:p w:rsidR="00C86543" w:rsidRDefault="00C86543" w:rsidP="00C8654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921F6">
        <w:rPr>
          <w:rFonts w:ascii="Arial" w:eastAsia="Calibri" w:hAnsi="Arial" w:cs="Arial"/>
          <w:sz w:val="26"/>
          <w:szCs w:val="26"/>
          <w:lang w:val="es-MX" w:eastAsia="es-MX"/>
        </w:rPr>
        <w:t>SECRETARIA GENERAL DE ACUERDOS.</w:t>
      </w:r>
    </w:p>
    <w:p w:rsidR="006640C5" w:rsidRDefault="006640C5" w:rsidP="00B17E3C">
      <w:pPr>
        <w:spacing w:before="240" w:line="360" w:lineRule="auto"/>
        <w:ind w:firstLine="708"/>
        <w:jc w:val="both"/>
        <w:rPr>
          <w:sz w:val="26"/>
          <w:szCs w:val="26"/>
        </w:rPr>
      </w:pPr>
    </w:p>
    <w:sectPr w:rsidR="006640C5" w:rsidSect="00E854A7">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F0" w:rsidRDefault="00D04EF0">
      <w:pPr>
        <w:spacing w:after="0" w:line="240" w:lineRule="auto"/>
      </w:pPr>
      <w:r>
        <w:separator/>
      </w:r>
    </w:p>
  </w:endnote>
  <w:endnote w:type="continuationSeparator" w:id="0">
    <w:p w:rsidR="00D04EF0" w:rsidRDefault="00D0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F0" w:rsidRDefault="00D04EF0">
      <w:pPr>
        <w:spacing w:after="0" w:line="240" w:lineRule="auto"/>
      </w:pPr>
      <w:r>
        <w:separator/>
      </w:r>
    </w:p>
  </w:footnote>
  <w:footnote w:type="continuationSeparator" w:id="0">
    <w:p w:rsidR="00D04EF0" w:rsidRDefault="00D04EF0">
      <w:pPr>
        <w:spacing w:after="0" w:line="240" w:lineRule="auto"/>
      </w:pPr>
      <w:r>
        <w:continuationSeparator/>
      </w:r>
    </w:p>
  </w:footnote>
  <w:footnote w:id="1">
    <w:p w:rsidR="009768B5" w:rsidRPr="009829E3" w:rsidRDefault="009768B5" w:rsidP="009768B5">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206.- Contra los acuerdos y resoluciones dictados por los Jueces de Primera Instancia, procede el recurso de revisión, cuyo conocimiento y resolución corresponde a la Sala Superior.</w:t>
      </w:r>
    </w:p>
    <w:p w:rsidR="009768B5" w:rsidRPr="009829E3" w:rsidRDefault="009768B5" w:rsidP="009768B5">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9768B5" w:rsidRPr="009829E3" w:rsidRDefault="009768B5" w:rsidP="009768B5">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9768B5" w:rsidRPr="009829E3" w:rsidRDefault="009768B5" w:rsidP="009768B5">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133.- Son partes en el juicio contencioso administrativo:</w:t>
      </w:r>
    </w:p>
    <w:p w:rsidR="009768B5" w:rsidRPr="009829E3" w:rsidRDefault="009768B5" w:rsidP="009768B5">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w:t>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w:t>
      </w:r>
    </w:p>
    <w:p w:rsidR="009768B5" w:rsidRPr="009829E3" w:rsidRDefault="009768B5" w:rsidP="009768B5">
      <w:pPr>
        <w:pStyle w:val="Sinespaciado"/>
        <w:rPr>
          <w:sz w:val="18"/>
          <w:szCs w:val="18"/>
        </w:rPr>
      </w:pPr>
      <w:r w:rsidRPr="009829E3">
        <w:rPr>
          <w:rFonts w:ascii="Arial" w:hAnsi="Arial" w:cs="Arial"/>
          <w:sz w:val="18"/>
          <w:szCs w:val="18"/>
        </w:rPr>
        <w:t xml:space="preserve">   III. El tercero afectado,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rsidP="00B17E3C">
        <w:pPr>
          <w:pStyle w:val="Encabezado"/>
          <w:jc w:val="center"/>
        </w:pPr>
        <w:r>
          <w:fldChar w:fldCharType="begin"/>
        </w:r>
        <w:r>
          <w:instrText>PAGE   \* MERGEFORMAT</w:instrText>
        </w:r>
        <w:r>
          <w:fldChar w:fldCharType="separate"/>
        </w:r>
        <w:r w:rsidR="00C86543">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A2B3C" w:rsidRDefault="007A2B3C" w:rsidP="000417F7">
        <w:pPr>
          <w:pStyle w:val="Encabezado"/>
          <w:jc w:val="center"/>
          <w:rPr>
            <w:noProof/>
          </w:rPr>
        </w:pPr>
        <w:r>
          <w:fldChar w:fldCharType="begin"/>
        </w:r>
        <w:r>
          <w:instrText xml:space="preserve"> PAGE   \* MERGEFORMAT </w:instrText>
        </w:r>
        <w:r>
          <w:fldChar w:fldCharType="separate"/>
        </w:r>
        <w:r w:rsidR="00C86543">
          <w:rPr>
            <w:noProof/>
          </w:rPr>
          <w:t>7</w:t>
        </w:r>
        <w:r>
          <w:rPr>
            <w:noProof/>
          </w:rPr>
          <w:fldChar w:fldCharType="end"/>
        </w:r>
      </w:p>
    </w:sdtContent>
  </w:sdt>
  <w:p w:rsidR="007A2B3C" w:rsidRDefault="00C86543">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481730E" wp14:editId="4527937D">
              <wp:simplePos x="0" y="0"/>
              <wp:positionH relativeFrom="column">
                <wp:posOffset>-1537970</wp:posOffset>
              </wp:positionH>
              <wp:positionV relativeFrom="paragraph">
                <wp:posOffset>7076440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86543" w:rsidRDefault="00C86543" w:rsidP="00C8654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21.1pt;margin-top:557.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">
              <v:textbox>
                <w:txbxContent>
                  <w:p w:rsidR="00C86543" w:rsidRDefault="00C86543" w:rsidP="00C86543">
                    <w:pPr>
                      <w:rPr>
                        <w:sz w:val="16"/>
                        <w:szCs w:val="16"/>
                      </w:rPr>
                    </w:pPr>
                    <w:r>
                      <w:rPr>
                        <w:sz w:val="16"/>
                        <w:szCs w:val="16"/>
                      </w:rPr>
                      <w:t>Datos personales protegidos por el Art. 116 de la LGTAIP y el Art. 56 de la LTAIPEO</w:t>
                    </w:r>
                  </w:p>
                </w:txbxContent>
              </v:textbox>
            </v:shape>
          </w:pict>
        </mc:Fallback>
      </mc:AlternateContent>
    </w:r>
    <w:r w:rsidR="00834D0E">
      <w:rPr>
        <w:noProof/>
        <w:lang w:val="es-MX" w:eastAsia="es-MX"/>
      </w:rPr>
      <w:drawing>
        <wp:anchor distT="0" distB="0" distL="114300" distR="114300" simplePos="0" relativeHeight="251661312" behindDoc="1" locked="0" layoutInCell="1" allowOverlap="1" wp14:anchorId="1A51ED1E" wp14:editId="54024F0B">
          <wp:simplePos x="0" y="0"/>
          <wp:positionH relativeFrom="margin">
            <wp:align>left</wp:align>
          </wp:positionH>
          <wp:positionV relativeFrom="paragraph">
            <wp:posOffset>4959375</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E13"/>
    <w:rsid w:val="00002F5A"/>
    <w:rsid w:val="00004A31"/>
    <w:rsid w:val="0000725B"/>
    <w:rsid w:val="00011594"/>
    <w:rsid w:val="000169A3"/>
    <w:rsid w:val="00017C09"/>
    <w:rsid w:val="00021DF1"/>
    <w:rsid w:val="0002236D"/>
    <w:rsid w:val="00026633"/>
    <w:rsid w:val="00026C11"/>
    <w:rsid w:val="000330FB"/>
    <w:rsid w:val="00035047"/>
    <w:rsid w:val="00035379"/>
    <w:rsid w:val="00036D01"/>
    <w:rsid w:val="000410A1"/>
    <w:rsid w:val="000417F7"/>
    <w:rsid w:val="00041D15"/>
    <w:rsid w:val="0004575F"/>
    <w:rsid w:val="00045A11"/>
    <w:rsid w:val="00053617"/>
    <w:rsid w:val="00053C13"/>
    <w:rsid w:val="0005701D"/>
    <w:rsid w:val="00057174"/>
    <w:rsid w:val="00057817"/>
    <w:rsid w:val="000612E4"/>
    <w:rsid w:val="000616B5"/>
    <w:rsid w:val="00070777"/>
    <w:rsid w:val="000737BF"/>
    <w:rsid w:val="0007458B"/>
    <w:rsid w:val="00075C08"/>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1FC0"/>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1C70"/>
    <w:rsid w:val="00485388"/>
    <w:rsid w:val="004870D8"/>
    <w:rsid w:val="00491B1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7564"/>
    <w:rsid w:val="004E154D"/>
    <w:rsid w:val="004E16A4"/>
    <w:rsid w:val="004E25D8"/>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06AF"/>
    <w:rsid w:val="00541B18"/>
    <w:rsid w:val="00542671"/>
    <w:rsid w:val="005443FC"/>
    <w:rsid w:val="00544A76"/>
    <w:rsid w:val="00545D35"/>
    <w:rsid w:val="005478F9"/>
    <w:rsid w:val="00551897"/>
    <w:rsid w:val="00553578"/>
    <w:rsid w:val="00557727"/>
    <w:rsid w:val="005609AA"/>
    <w:rsid w:val="00563B9C"/>
    <w:rsid w:val="00565465"/>
    <w:rsid w:val="00567E8E"/>
    <w:rsid w:val="005707BD"/>
    <w:rsid w:val="00571B02"/>
    <w:rsid w:val="005720EB"/>
    <w:rsid w:val="005770F4"/>
    <w:rsid w:val="005776B9"/>
    <w:rsid w:val="00580F64"/>
    <w:rsid w:val="005817AB"/>
    <w:rsid w:val="005864C3"/>
    <w:rsid w:val="005903F7"/>
    <w:rsid w:val="005913ED"/>
    <w:rsid w:val="00593333"/>
    <w:rsid w:val="00594670"/>
    <w:rsid w:val="00595186"/>
    <w:rsid w:val="00597C5A"/>
    <w:rsid w:val="005A0A32"/>
    <w:rsid w:val="005A0D5F"/>
    <w:rsid w:val="005A3800"/>
    <w:rsid w:val="005A415D"/>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40C5"/>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AE1"/>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2010D"/>
    <w:rsid w:val="00821C04"/>
    <w:rsid w:val="0083002A"/>
    <w:rsid w:val="00830884"/>
    <w:rsid w:val="00832757"/>
    <w:rsid w:val="00832BFA"/>
    <w:rsid w:val="00832FE5"/>
    <w:rsid w:val="00834D0E"/>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2F9D"/>
    <w:rsid w:val="008738A1"/>
    <w:rsid w:val="00873D60"/>
    <w:rsid w:val="00874D05"/>
    <w:rsid w:val="00875CD2"/>
    <w:rsid w:val="00881FFB"/>
    <w:rsid w:val="00883E64"/>
    <w:rsid w:val="0088403D"/>
    <w:rsid w:val="008850E5"/>
    <w:rsid w:val="00885C97"/>
    <w:rsid w:val="00885CDE"/>
    <w:rsid w:val="008921F6"/>
    <w:rsid w:val="008946EA"/>
    <w:rsid w:val="008947B5"/>
    <w:rsid w:val="00894D4A"/>
    <w:rsid w:val="00897C9D"/>
    <w:rsid w:val="008A20F1"/>
    <w:rsid w:val="008A2A09"/>
    <w:rsid w:val="008A47B2"/>
    <w:rsid w:val="008A54BA"/>
    <w:rsid w:val="008A5670"/>
    <w:rsid w:val="008A6B4E"/>
    <w:rsid w:val="008B1D4F"/>
    <w:rsid w:val="008B2E64"/>
    <w:rsid w:val="008B2FDE"/>
    <w:rsid w:val="008B4B2E"/>
    <w:rsid w:val="008B4EBC"/>
    <w:rsid w:val="008B5E35"/>
    <w:rsid w:val="008C1ABB"/>
    <w:rsid w:val="008C380D"/>
    <w:rsid w:val="008C508D"/>
    <w:rsid w:val="008D04B8"/>
    <w:rsid w:val="008D1236"/>
    <w:rsid w:val="008E0C4B"/>
    <w:rsid w:val="008E215F"/>
    <w:rsid w:val="008E4231"/>
    <w:rsid w:val="008E586E"/>
    <w:rsid w:val="008F05C2"/>
    <w:rsid w:val="008F52F4"/>
    <w:rsid w:val="008F6A42"/>
    <w:rsid w:val="008F7D31"/>
    <w:rsid w:val="009007FC"/>
    <w:rsid w:val="0090282D"/>
    <w:rsid w:val="00903BE5"/>
    <w:rsid w:val="009049BE"/>
    <w:rsid w:val="009073DD"/>
    <w:rsid w:val="009111EA"/>
    <w:rsid w:val="0091170B"/>
    <w:rsid w:val="00912837"/>
    <w:rsid w:val="0091304F"/>
    <w:rsid w:val="009133A9"/>
    <w:rsid w:val="009159DA"/>
    <w:rsid w:val="00920D15"/>
    <w:rsid w:val="009210A6"/>
    <w:rsid w:val="00926FCD"/>
    <w:rsid w:val="00927607"/>
    <w:rsid w:val="00931E3D"/>
    <w:rsid w:val="0094005B"/>
    <w:rsid w:val="00943709"/>
    <w:rsid w:val="00943B62"/>
    <w:rsid w:val="0094607A"/>
    <w:rsid w:val="00947785"/>
    <w:rsid w:val="009504E3"/>
    <w:rsid w:val="00956CD1"/>
    <w:rsid w:val="009623FA"/>
    <w:rsid w:val="00964461"/>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5B8D"/>
    <w:rsid w:val="00A67002"/>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C282B"/>
    <w:rsid w:val="00AD1E25"/>
    <w:rsid w:val="00AD38ED"/>
    <w:rsid w:val="00AD4282"/>
    <w:rsid w:val="00AD77FD"/>
    <w:rsid w:val="00AE1A7A"/>
    <w:rsid w:val="00AE4894"/>
    <w:rsid w:val="00AE5AC8"/>
    <w:rsid w:val="00AF6F6A"/>
    <w:rsid w:val="00B049EC"/>
    <w:rsid w:val="00B04DD6"/>
    <w:rsid w:val="00B0758E"/>
    <w:rsid w:val="00B078A6"/>
    <w:rsid w:val="00B10264"/>
    <w:rsid w:val="00B10FF6"/>
    <w:rsid w:val="00B1212B"/>
    <w:rsid w:val="00B14213"/>
    <w:rsid w:val="00B15800"/>
    <w:rsid w:val="00B173E2"/>
    <w:rsid w:val="00B177F2"/>
    <w:rsid w:val="00B17E3C"/>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375"/>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2D55"/>
    <w:rsid w:val="00C732C5"/>
    <w:rsid w:val="00C80261"/>
    <w:rsid w:val="00C80FE1"/>
    <w:rsid w:val="00C8246A"/>
    <w:rsid w:val="00C830CA"/>
    <w:rsid w:val="00C83120"/>
    <w:rsid w:val="00C84197"/>
    <w:rsid w:val="00C8654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04EF0"/>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3B5B"/>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1EB"/>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52305"/>
    <w:rsid w:val="00E57493"/>
    <w:rsid w:val="00E61CDE"/>
    <w:rsid w:val="00E65459"/>
    <w:rsid w:val="00E67D3C"/>
    <w:rsid w:val="00E7006D"/>
    <w:rsid w:val="00E705F5"/>
    <w:rsid w:val="00E75BB5"/>
    <w:rsid w:val="00E80E37"/>
    <w:rsid w:val="00E83450"/>
    <w:rsid w:val="00E8389D"/>
    <w:rsid w:val="00E85431"/>
    <w:rsid w:val="00E854A7"/>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19EB"/>
    <w:rsid w:val="00F3568E"/>
    <w:rsid w:val="00F35DBE"/>
    <w:rsid w:val="00F37880"/>
    <w:rsid w:val="00F42116"/>
    <w:rsid w:val="00F4377C"/>
    <w:rsid w:val="00F443FA"/>
    <w:rsid w:val="00F4491E"/>
    <w:rsid w:val="00F466A1"/>
    <w:rsid w:val="00F469C7"/>
    <w:rsid w:val="00F46C66"/>
    <w:rsid w:val="00F512B9"/>
    <w:rsid w:val="00F530D1"/>
    <w:rsid w:val="00F54463"/>
    <w:rsid w:val="00F54E38"/>
    <w:rsid w:val="00F551B0"/>
    <w:rsid w:val="00F62D24"/>
    <w:rsid w:val="00F6398A"/>
    <w:rsid w:val="00F66470"/>
    <w:rsid w:val="00F762D5"/>
    <w:rsid w:val="00F76381"/>
    <w:rsid w:val="00F7668F"/>
    <w:rsid w:val="00F81765"/>
    <w:rsid w:val="00F83C99"/>
    <w:rsid w:val="00F841EA"/>
    <w:rsid w:val="00F8426B"/>
    <w:rsid w:val="00F8623A"/>
    <w:rsid w:val="00F8652F"/>
    <w:rsid w:val="00F90B7E"/>
    <w:rsid w:val="00F90CCF"/>
    <w:rsid w:val="00F92334"/>
    <w:rsid w:val="00FA0211"/>
    <w:rsid w:val="00FA0F1F"/>
    <w:rsid w:val="00FA26F7"/>
    <w:rsid w:val="00FA3C84"/>
    <w:rsid w:val="00FA4E53"/>
    <w:rsid w:val="00FB0E2A"/>
    <w:rsid w:val="00FB1E09"/>
    <w:rsid w:val="00FB4039"/>
    <w:rsid w:val="00FB409B"/>
    <w:rsid w:val="00FB4892"/>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859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EEA1-966A-4143-B37C-9A520B9A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92</cp:revision>
  <cp:lastPrinted>2018-05-02T15:06:00Z</cp:lastPrinted>
  <dcterms:created xsi:type="dcterms:W3CDTF">2017-09-05T18:57:00Z</dcterms:created>
  <dcterms:modified xsi:type="dcterms:W3CDTF">2018-12-10T17:24:00Z</dcterms:modified>
</cp:coreProperties>
</file>