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765B1">
        <w:rPr>
          <w:rFonts w:ascii="Arial" w:hAnsi="Arial" w:cs="Arial"/>
          <w:b/>
          <w:sz w:val="26"/>
          <w:szCs w:val="26"/>
        </w:rPr>
        <w:t>378</w:t>
      </w:r>
      <w:r w:rsidR="00FF518D">
        <w:rPr>
          <w:rFonts w:ascii="Arial" w:hAnsi="Arial" w:cs="Arial"/>
          <w:b/>
          <w:sz w:val="26"/>
          <w:szCs w:val="26"/>
        </w:rPr>
        <w:t>/201</w:t>
      </w:r>
      <w:r w:rsidR="00FB06B1">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765B1">
        <w:rPr>
          <w:rFonts w:ascii="Arial" w:hAnsi="Arial" w:cs="Arial"/>
          <w:b/>
          <w:sz w:val="26"/>
          <w:szCs w:val="26"/>
        </w:rPr>
        <w:t>234</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F765B1">
        <w:rPr>
          <w:rFonts w:ascii="Arial" w:hAnsi="Arial" w:cs="Arial"/>
          <w:b/>
          <w:sz w:val="26"/>
          <w:szCs w:val="26"/>
        </w:rPr>
        <w:t>PRIMERA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074251"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E879FC">
        <w:rPr>
          <w:rFonts w:ascii="Arial" w:hAnsi="Arial" w:cs="Arial"/>
          <w:b/>
          <w:sz w:val="26"/>
          <w:szCs w:val="26"/>
        </w:rPr>
        <w:t xml:space="preserve">SIETE </w:t>
      </w:r>
      <w:r w:rsidR="00776E5E">
        <w:rPr>
          <w:rFonts w:ascii="Arial" w:hAnsi="Arial" w:cs="Arial"/>
          <w:b/>
          <w:sz w:val="26"/>
          <w:szCs w:val="26"/>
        </w:rPr>
        <w:t xml:space="preserve">DE </w:t>
      </w:r>
      <w:r w:rsidR="00E879FC">
        <w:rPr>
          <w:rFonts w:ascii="Arial" w:hAnsi="Arial" w:cs="Arial"/>
          <w:b/>
          <w:sz w:val="26"/>
          <w:szCs w:val="26"/>
        </w:rPr>
        <w:t xml:space="preserve">MARZO </w:t>
      </w:r>
      <w:r>
        <w:rPr>
          <w:rFonts w:ascii="Arial" w:hAnsi="Arial" w:cs="Arial"/>
          <w:b/>
          <w:sz w:val="26"/>
          <w:szCs w:val="26"/>
        </w:rPr>
        <w:t xml:space="preserve">DE </w:t>
      </w:r>
      <w:r w:rsidR="0026762A">
        <w:rPr>
          <w:rFonts w:ascii="Arial" w:hAnsi="Arial" w:cs="Arial"/>
          <w:b/>
          <w:sz w:val="26"/>
          <w:szCs w:val="26"/>
        </w:rPr>
        <w:t>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F765B1">
        <w:rPr>
          <w:rFonts w:ascii="Arial" w:hAnsi="Arial" w:cs="Arial"/>
          <w:b/>
          <w:sz w:val="26"/>
          <w:szCs w:val="26"/>
        </w:rPr>
        <w:t>NUEVE</w:t>
      </w:r>
      <w:r w:rsidR="0026762A">
        <w:rPr>
          <w:rFonts w:ascii="Arial" w:hAnsi="Arial" w:cs="Arial"/>
          <w:b/>
          <w:sz w:val="26"/>
          <w:szCs w:val="26"/>
        </w:rPr>
        <w:t>.</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812D91">
        <w:rPr>
          <w:rFonts w:ascii="Arial" w:hAnsi="Arial" w:cs="Arial"/>
          <w:b/>
          <w:sz w:val="26"/>
          <w:szCs w:val="26"/>
        </w:rPr>
        <w:t>378</w:t>
      </w:r>
      <w:r w:rsidRPr="00CB6405">
        <w:rPr>
          <w:rFonts w:ascii="Arial" w:hAnsi="Arial" w:cs="Arial"/>
          <w:b/>
          <w:sz w:val="26"/>
          <w:szCs w:val="26"/>
        </w:rPr>
        <w:t>/201</w:t>
      </w:r>
      <w:r w:rsidR="00FB06B1">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241B4E">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812D91">
        <w:rPr>
          <w:rFonts w:ascii="Arial" w:hAnsi="Arial" w:cs="Arial"/>
          <w:sz w:val="26"/>
          <w:szCs w:val="26"/>
        </w:rPr>
        <w:t xml:space="preserve"> auto de 16 dieciséis de agosto </w:t>
      </w:r>
      <w:r w:rsidR="00F314B4">
        <w:rPr>
          <w:rFonts w:ascii="Arial" w:hAnsi="Arial" w:cs="Arial"/>
          <w:sz w:val="26"/>
          <w:szCs w:val="26"/>
        </w:rPr>
        <w:t xml:space="preserve">de </w:t>
      </w:r>
      <w:r w:rsidR="00812D91">
        <w:rPr>
          <w:rFonts w:ascii="Arial" w:hAnsi="Arial" w:cs="Arial"/>
          <w:sz w:val="26"/>
          <w:szCs w:val="26"/>
        </w:rPr>
        <w:t xml:space="preserve">2018 </w:t>
      </w:r>
      <w:r w:rsidRPr="00CB6405">
        <w:rPr>
          <w:rFonts w:ascii="Arial" w:hAnsi="Arial" w:cs="Arial"/>
          <w:sz w:val="26"/>
          <w:szCs w:val="26"/>
        </w:rPr>
        <w:t xml:space="preserve">dos mil </w:t>
      </w:r>
      <w:r w:rsidR="00A06909">
        <w:rPr>
          <w:rFonts w:ascii="Arial" w:hAnsi="Arial" w:cs="Arial"/>
          <w:sz w:val="26"/>
          <w:szCs w:val="26"/>
        </w:rPr>
        <w:t>dieci</w:t>
      </w:r>
      <w:r w:rsidR="00FB06B1">
        <w:rPr>
          <w:rFonts w:ascii="Arial" w:hAnsi="Arial" w:cs="Arial"/>
          <w:sz w:val="26"/>
          <w:szCs w:val="26"/>
        </w:rPr>
        <w:t>ocho</w:t>
      </w:r>
      <w:r w:rsidR="002A3126">
        <w:rPr>
          <w:rFonts w:ascii="Arial" w:hAnsi="Arial" w:cs="Arial"/>
          <w:sz w:val="26"/>
          <w:szCs w:val="26"/>
        </w:rPr>
        <w:t xml:space="preserve">, dictado </w:t>
      </w:r>
      <w:r w:rsidRPr="00CB6405">
        <w:rPr>
          <w:rFonts w:ascii="Arial" w:hAnsi="Arial" w:cs="Arial"/>
          <w:sz w:val="26"/>
          <w:szCs w:val="26"/>
        </w:rPr>
        <w:t xml:space="preserve">en el expediente </w:t>
      </w:r>
      <w:r w:rsidR="00812D91">
        <w:rPr>
          <w:rFonts w:ascii="Arial" w:hAnsi="Arial" w:cs="Arial"/>
          <w:b/>
          <w:sz w:val="26"/>
          <w:szCs w:val="26"/>
        </w:rPr>
        <w:t>234</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812D91">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 xml:space="preserve">el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812D91" w:rsidRPr="00812D91">
        <w:rPr>
          <w:rFonts w:ascii="Arial" w:hAnsi="Arial" w:cs="Arial"/>
          <w:b/>
          <w:sz w:val="26"/>
          <w:szCs w:val="26"/>
        </w:rPr>
        <w:t>COORDINADOR GENERAL DEL TRANSPORTE hoy S</w:t>
      </w:r>
      <w:r w:rsidR="00074251">
        <w:rPr>
          <w:rFonts w:ascii="Arial" w:hAnsi="Arial" w:cs="Arial"/>
          <w:b/>
          <w:sz w:val="26"/>
          <w:szCs w:val="26"/>
        </w:rPr>
        <w:t>ECRETARIO DE MOVILIDAD DEL GOBI</w:t>
      </w:r>
      <w:r w:rsidR="00812D91" w:rsidRPr="00812D91">
        <w:rPr>
          <w:rFonts w:ascii="Arial" w:hAnsi="Arial" w:cs="Arial"/>
          <w:b/>
          <w:sz w:val="26"/>
          <w:szCs w:val="26"/>
        </w:rPr>
        <w:t>ER</w:t>
      </w:r>
      <w:r w:rsidR="00074251">
        <w:rPr>
          <w:rFonts w:ascii="Arial" w:hAnsi="Arial" w:cs="Arial"/>
          <w:b/>
          <w:sz w:val="26"/>
          <w:szCs w:val="26"/>
        </w:rPr>
        <w:t>N</w:t>
      </w:r>
      <w:r w:rsidR="00812D91" w:rsidRPr="00812D91">
        <w:rPr>
          <w:rFonts w:ascii="Arial" w:hAnsi="Arial" w:cs="Arial"/>
          <w:b/>
          <w:sz w:val="26"/>
          <w:szCs w:val="26"/>
        </w:rPr>
        <w:t>O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11FB7">
        <w:rPr>
          <w:rFonts w:ascii="Arial" w:hAnsi="Arial" w:cs="Arial"/>
          <w:sz w:val="26"/>
          <w:szCs w:val="26"/>
          <w:lang w:val="es-MX"/>
        </w:rPr>
        <w:t>aplicable por ser la que se encontraba 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812D91">
        <w:rPr>
          <w:rFonts w:ascii="Arial" w:hAnsi="Arial" w:cs="Arial"/>
          <w:sz w:val="26"/>
          <w:szCs w:val="26"/>
        </w:rPr>
        <w:t xml:space="preserve">el auto de 16 dieciséis de agosto de 2018 </w:t>
      </w:r>
      <w:r w:rsidR="00D269DD">
        <w:rPr>
          <w:rFonts w:ascii="Arial" w:hAnsi="Arial" w:cs="Arial"/>
          <w:sz w:val="26"/>
          <w:szCs w:val="26"/>
        </w:rPr>
        <w:t>d</w:t>
      </w:r>
      <w:r w:rsidRPr="00CB6405">
        <w:rPr>
          <w:rFonts w:ascii="Arial" w:hAnsi="Arial" w:cs="Arial"/>
          <w:sz w:val="26"/>
          <w:szCs w:val="26"/>
        </w:rPr>
        <w:t>os mil dieci</w:t>
      </w:r>
      <w:r w:rsidR="00D269DD">
        <w:rPr>
          <w:rFonts w:ascii="Arial" w:hAnsi="Arial" w:cs="Arial"/>
          <w:sz w:val="26"/>
          <w:szCs w:val="26"/>
        </w:rPr>
        <w:t>ocho</w:t>
      </w:r>
      <w:r w:rsidRPr="00CB6405">
        <w:rPr>
          <w:rFonts w:ascii="Arial" w:hAnsi="Arial" w:cs="Arial"/>
          <w:sz w:val="26"/>
          <w:szCs w:val="26"/>
        </w:rPr>
        <w:t>, dictad</w:t>
      </w:r>
      <w:r w:rsidR="00812D91">
        <w:rPr>
          <w:rFonts w:ascii="Arial" w:hAnsi="Arial" w:cs="Arial"/>
          <w:sz w:val="26"/>
          <w:szCs w:val="26"/>
        </w:rPr>
        <w:t>o</w:t>
      </w:r>
      <w:r w:rsidR="00D269DD">
        <w:rPr>
          <w:rFonts w:ascii="Arial" w:hAnsi="Arial" w:cs="Arial"/>
          <w:sz w:val="26"/>
          <w:szCs w:val="26"/>
        </w:rPr>
        <w:t xml:space="preserve"> </w:t>
      </w:r>
      <w:r w:rsidRPr="00CB6405">
        <w:rPr>
          <w:rFonts w:ascii="Arial" w:hAnsi="Arial" w:cs="Arial"/>
          <w:sz w:val="26"/>
          <w:szCs w:val="26"/>
        </w:rPr>
        <w:t xml:space="preserve">por la </w:t>
      </w:r>
      <w:r w:rsidR="00812D91">
        <w:rPr>
          <w:rFonts w:ascii="Arial" w:hAnsi="Arial" w:cs="Arial"/>
          <w:sz w:val="26"/>
          <w:szCs w:val="26"/>
        </w:rPr>
        <w:t>Primera</w:t>
      </w:r>
      <w:r w:rsidR="00496D05">
        <w:rPr>
          <w:rFonts w:ascii="Arial" w:hAnsi="Arial" w:cs="Arial"/>
          <w:sz w:val="26"/>
          <w:szCs w:val="26"/>
        </w:rPr>
        <w:t xml:space="preserve"> </w:t>
      </w:r>
      <w:r w:rsidRPr="00CB6405">
        <w:rPr>
          <w:rFonts w:ascii="Arial" w:hAnsi="Arial" w:cs="Arial"/>
          <w:sz w:val="26"/>
          <w:szCs w:val="26"/>
        </w:rPr>
        <w:t xml:space="preserve">Sala Unitaria de Primera Instancia, </w:t>
      </w:r>
      <w:r w:rsidR="00241B4E">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812D91">
        <w:rPr>
          <w:rFonts w:ascii="Arial" w:hAnsi="Arial" w:cs="Arial"/>
          <w:bCs/>
          <w:sz w:val="26"/>
          <w:szCs w:val="26"/>
        </w:rPr>
        <w:t>El acuerdo recurrido es el siguiente</w:t>
      </w:r>
      <w:r>
        <w:rPr>
          <w:rFonts w:ascii="Arial" w:hAnsi="Arial" w:cs="Arial"/>
          <w:bCs/>
          <w:sz w:val="26"/>
          <w:szCs w:val="26"/>
        </w:rPr>
        <w:t>:</w:t>
      </w:r>
    </w:p>
    <w:p w:rsidR="00812D91" w:rsidRPr="00053350" w:rsidRDefault="0028420C" w:rsidP="00B206BA">
      <w:pPr>
        <w:widowControl w:val="0"/>
        <w:tabs>
          <w:tab w:val="left" w:pos="7938"/>
        </w:tabs>
        <w:spacing w:before="240" w:after="0" w:line="360" w:lineRule="auto"/>
        <w:ind w:left="1134" w:right="616"/>
        <w:jc w:val="both"/>
        <w:rPr>
          <w:rFonts w:ascii="Arial" w:eastAsia="Times New Roman" w:hAnsi="Arial" w:cs="Arial"/>
          <w:bCs/>
          <w:i/>
          <w:iCs/>
          <w:sz w:val="20"/>
          <w:szCs w:val="20"/>
          <w:lang w:eastAsia="es-ES"/>
        </w:rPr>
      </w:pPr>
      <w:r w:rsidRPr="00C06661">
        <w:rPr>
          <w:rFonts w:ascii="Arial" w:eastAsia="Times New Roman" w:hAnsi="Arial" w:cs="Arial"/>
          <w:bCs/>
          <w:i/>
          <w:iCs/>
          <w:sz w:val="24"/>
          <w:szCs w:val="24"/>
          <w:lang w:eastAsia="es-ES"/>
        </w:rPr>
        <w:t>“</w:t>
      </w:r>
      <w:r w:rsidR="00812D91" w:rsidRPr="00053350">
        <w:rPr>
          <w:rFonts w:ascii="Arial" w:eastAsia="Times New Roman" w:hAnsi="Arial" w:cs="Arial"/>
          <w:bCs/>
          <w:i/>
          <w:iCs/>
          <w:sz w:val="20"/>
          <w:szCs w:val="20"/>
          <w:lang w:eastAsia="es-ES"/>
        </w:rPr>
        <w:t xml:space="preserve">Se da cuenta con el oficio SEVITRA/DJ/DCAA/1755/2018, fechado el diecinueve de julio y recibido el tres de agosto, que suscribe el licenciado </w:t>
      </w:r>
      <w:proofErr w:type="spellStart"/>
      <w:r w:rsidR="00812D91" w:rsidRPr="00053350">
        <w:rPr>
          <w:rFonts w:ascii="Arial" w:eastAsia="Times New Roman" w:hAnsi="Arial" w:cs="Arial"/>
          <w:bCs/>
          <w:i/>
          <w:iCs/>
          <w:sz w:val="20"/>
          <w:szCs w:val="20"/>
          <w:lang w:eastAsia="es-ES"/>
        </w:rPr>
        <w:t>Fildemar</w:t>
      </w:r>
      <w:proofErr w:type="spellEnd"/>
      <w:r w:rsidR="00812D91" w:rsidRPr="00053350">
        <w:rPr>
          <w:rFonts w:ascii="Arial" w:eastAsia="Times New Roman" w:hAnsi="Arial" w:cs="Arial"/>
          <w:bCs/>
          <w:i/>
          <w:iCs/>
          <w:sz w:val="20"/>
          <w:szCs w:val="20"/>
          <w:lang w:eastAsia="es-ES"/>
        </w:rPr>
        <w:t xml:space="preserve"> Santiago Carrera, Director Jurídico de la Secretaría de Vialidad y Transporte del Estado, visto y en atención al mismo ténga</w:t>
      </w:r>
      <w:r w:rsidR="004A312E" w:rsidRPr="00053350">
        <w:rPr>
          <w:rFonts w:ascii="Arial" w:eastAsia="Times New Roman" w:hAnsi="Arial" w:cs="Arial"/>
          <w:bCs/>
          <w:i/>
          <w:iCs/>
          <w:sz w:val="20"/>
          <w:szCs w:val="20"/>
          <w:lang w:eastAsia="es-ES"/>
        </w:rPr>
        <w:t>s</w:t>
      </w:r>
      <w:r w:rsidR="00812D91" w:rsidRPr="00053350">
        <w:rPr>
          <w:rFonts w:ascii="Arial" w:eastAsia="Times New Roman" w:hAnsi="Arial" w:cs="Arial"/>
          <w:bCs/>
          <w:i/>
          <w:iCs/>
          <w:sz w:val="20"/>
          <w:szCs w:val="20"/>
          <w:lang w:eastAsia="es-ES"/>
        </w:rPr>
        <w:t>ele manifestando que en relación al oficio de emplacamiento relativo a la concesión del actor</w:t>
      </w:r>
      <w:r w:rsidR="0072621B" w:rsidRPr="00053350">
        <w:rPr>
          <w:rFonts w:ascii="Arial" w:eastAsia="Times New Roman" w:hAnsi="Arial" w:cs="Arial"/>
          <w:bCs/>
          <w:i/>
          <w:iCs/>
          <w:sz w:val="20"/>
          <w:szCs w:val="20"/>
          <w:lang w:eastAsia="es-ES"/>
        </w:rPr>
        <w:t xml:space="preserve"> </w:t>
      </w:r>
      <w:r w:rsidR="00241B4E">
        <w:rPr>
          <w:rFonts w:ascii="Arial" w:eastAsia="Times New Roman" w:hAnsi="Arial" w:cs="Arial"/>
          <w:bCs/>
          <w:i/>
          <w:iCs/>
          <w:sz w:val="20"/>
          <w:szCs w:val="20"/>
          <w:lang w:eastAsia="es-ES"/>
        </w:rPr>
        <w:t>**********</w:t>
      </w:r>
      <w:r w:rsidR="0072621B" w:rsidRPr="00053350">
        <w:rPr>
          <w:rFonts w:ascii="Arial" w:eastAsia="Times New Roman" w:hAnsi="Arial" w:cs="Arial"/>
          <w:bCs/>
          <w:i/>
          <w:iCs/>
          <w:sz w:val="20"/>
          <w:szCs w:val="20"/>
          <w:lang w:eastAsia="es-ES"/>
        </w:rPr>
        <w:t xml:space="preserve">, dicho documento se encuentra implícito en el procedimiento que se realiza para dar de alta el vehículo de motor del actor, asimismo, solicita se le tenga dando cumplimiento con la sentencia dictada en el presente asunto y se declare como totalmente concluido; por ello, se procede a analizar si en el presente caso la sentencia emitida </w:t>
      </w:r>
      <w:r w:rsidR="0072621B" w:rsidRPr="00053350">
        <w:rPr>
          <w:rFonts w:ascii="Arial" w:eastAsia="Times New Roman" w:hAnsi="Arial" w:cs="Arial"/>
          <w:bCs/>
          <w:i/>
          <w:iCs/>
          <w:sz w:val="20"/>
          <w:szCs w:val="20"/>
          <w:lang w:eastAsia="es-ES"/>
        </w:rPr>
        <w:lastRenderedPageBreak/>
        <w:t>por la Sala Superior de éste Tribunal de veinticinco de mayo de dos mil doce se tiene por cumplida o no ya que el efecto de la sentencia fue el siguiente:</w:t>
      </w:r>
    </w:p>
    <w:p w:rsidR="0072621B" w:rsidRPr="00053350" w:rsidRDefault="0072621B" w:rsidP="00B206BA">
      <w:pPr>
        <w:widowControl w:val="0"/>
        <w:tabs>
          <w:tab w:val="left" w:pos="7938"/>
        </w:tabs>
        <w:spacing w:before="240" w:after="0" w:line="360" w:lineRule="auto"/>
        <w:ind w:left="1134" w:right="616"/>
        <w:jc w:val="both"/>
        <w:rPr>
          <w:rFonts w:ascii="Arial" w:eastAsia="Times New Roman" w:hAnsi="Arial" w:cs="Arial"/>
          <w:bCs/>
          <w:i/>
          <w:iCs/>
          <w:sz w:val="20"/>
          <w:szCs w:val="20"/>
          <w:lang w:eastAsia="es-ES"/>
        </w:rPr>
      </w:pPr>
      <w:r w:rsidRPr="00053350">
        <w:rPr>
          <w:rFonts w:ascii="Arial" w:eastAsia="Times New Roman" w:hAnsi="Arial" w:cs="Arial"/>
          <w:bCs/>
          <w:i/>
          <w:iCs/>
          <w:sz w:val="20"/>
          <w:szCs w:val="20"/>
          <w:lang w:eastAsia="es-ES"/>
        </w:rPr>
        <w:t>…</w:t>
      </w:r>
    </w:p>
    <w:p w:rsidR="0072621B" w:rsidRPr="00053350" w:rsidRDefault="0072621B" w:rsidP="00B206BA">
      <w:pPr>
        <w:widowControl w:val="0"/>
        <w:tabs>
          <w:tab w:val="left" w:pos="7938"/>
        </w:tabs>
        <w:spacing w:before="240" w:after="0" w:line="360" w:lineRule="auto"/>
        <w:ind w:left="1134" w:right="616"/>
        <w:jc w:val="both"/>
        <w:rPr>
          <w:rFonts w:ascii="Arial" w:eastAsia="Times New Roman" w:hAnsi="Arial" w:cs="Arial"/>
          <w:bCs/>
          <w:i/>
          <w:iCs/>
          <w:sz w:val="20"/>
          <w:szCs w:val="20"/>
          <w:lang w:eastAsia="es-ES"/>
        </w:rPr>
      </w:pPr>
      <w:r w:rsidRPr="00053350">
        <w:rPr>
          <w:rFonts w:ascii="Arial" w:eastAsia="Times New Roman" w:hAnsi="Arial" w:cs="Arial"/>
          <w:b/>
          <w:bCs/>
          <w:i/>
          <w:iCs/>
          <w:sz w:val="20"/>
          <w:szCs w:val="20"/>
          <w:lang w:eastAsia="es-ES"/>
        </w:rPr>
        <w:t xml:space="preserve">De lo anterior, </w:t>
      </w:r>
      <w:r w:rsidRPr="00053350">
        <w:rPr>
          <w:rFonts w:ascii="Arial" w:eastAsia="Times New Roman" w:hAnsi="Arial" w:cs="Arial"/>
          <w:bCs/>
          <w:i/>
          <w:iCs/>
          <w:sz w:val="20"/>
          <w:szCs w:val="20"/>
          <w:lang w:eastAsia="es-ES"/>
        </w:rPr>
        <w:t>se advierte que en el presente caso,</w:t>
      </w:r>
      <w:r w:rsidR="00C0369D" w:rsidRPr="00053350">
        <w:rPr>
          <w:rFonts w:ascii="Arial" w:eastAsia="Times New Roman" w:hAnsi="Arial" w:cs="Arial"/>
          <w:bCs/>
          <w:i/>
          <w:iCs/>
          <w:sz w:val="20"/>
          <w:szCs w:val="20"/>
          <w:lang w:eastAsia="es-ES"/>
        </w:rPr>
        <w:t xml:space="preserve"> </w:t>
      </w:r>
      <w:r w:rsidRPr="00053350">
        <w:rPr>
          <w:rFonts w:ascii="Arial" w:eastAsia="Times New Roman" w:hAnsi="Arial" w:cs="Arial"/>
          <w:bCs/>
          <w:i/>
          <w:iCs/>
          <w:sz w:val="20"/>
          <w:szCs w:val="20"/>
          <w:lang w:eastAsia="es-ES"/>
        </w:rPr>
        <w:t>se fijaron los efectos de la sentencia, es decir, el Tribunal asumió el modelo de plana jurisdicción. En ese sentido, la finalidad fue imponer una conducta de hacer a la autoridad demandada</w:t>
      </w:r>
      <w:r w:rsidR="00C0369D" w:rsidRPr="00053350">
        <w:rPr>
          <w:rFonts w:ascii="Arial" w:eastAsia="Times New Roman" w:hAnsi="Arial" w:cs="Arial"/>
          <w:bCs/>
          <w:i/>
          <w:iCs/>
          <w:sz w:val="20"/>
          <w:szCs w:val="20"/>
          <w:lang w:eastAsia="es-ES"/>
        </w:rPr>
        <w:t>, porque actúa como tribunal de plena jurisdicción al fijar el contenido y alcances de la resolución en donde se indica la manera y términos en que se vinculara al demandado a una conducta de dar, hacer o no hacer, de tal suerte que se restablezca el equilibrio jurídico violado.</w:t>
      </w:r>
    </w:p>
    <w:p w:rsidR="00C0369D" w:rsidRPr="00053350" w:rsidRDefault="00C0369D" w:rsidP="00B206BA">
      <w:pPr>
        <w:widowControl w:val="0"/>
        <w:tabs>
          <w:tab w:val="left" w:pos="7938"/>
        </w:tabs>
        <w:spacing w:before="240" w:after="0" w:line="360" w:lineRule="auto"/>
        <w:ind w:left="1134" w:right="616"/>
        <w:jc w:val="both"/>
        <w:rPr>
          <w:rFonts w:ascii="Arial" w:eastAsia="Times New Roman" w:hAnsi="Arial" w:cs="Arial"/>
          <w:bCs/>
          <w:i/>
          <w:iCs/>
          <w:sz w:val="20"/>
          <w:szCs w:val="20"/>
          <w:lang w:eastAsia="es-ES"/>
        </w:rPr>
      </w:pPr>
      <w:r w:rsidRPr="00053350">
        <w:rPr>
          <w:rFonts w:ascii="Arial" w:eastAsia="Times New Roman" w:hAnsi="Arial" w:cs="Arial"/>
          <w:bCs/>
          <w:i/>
          <w:iCs/>
          <w:sz w:val="20"/>
          <w:szCs w:val="20"/>
          <w:lang w:eastAsia="es-ES"/>
        </w:rPr>
        <w:t>Por su parte, la autoridad demandada al dar contestación los</w:t>
      </w:r>
      <w:r w:rsidR="0098381A" w:rsidRPr="00053350">
        <w:rPr>
          <w:rFonts w:ascii="Arial" w:eastAsia="Times New Roman" w:hAnsi="Arial" w:cs="Arial"/>
          <w:bCs/>
          <w:i/>
          <w:iCs/>
          <w:sz w:val="20"/>
          <w:szCs w:val="20"/>
          <w:lang w:eastAsia="es-ES"/>
        </w:rPr>
        <w:t xml:space="preserve"> requerimiento que le fueron realizados en relación a la sentencia dictada por la Sala Superior de éste tribunal remitió copias certificadas del acuerdo de veintidós de julio de dos mil dieciséis y del oficio SEVITRA/DJ/DCAA/2008/2016 de veintidós de julio de dos mil dieciséis, dirigido al entonces Gobernador Constitucional del Estado de Oaxaca, Gabino </w:t>
      </w:r>
      <w:proofErr w:type="spellStart"/>
      <w:r w:rsidR="0098381A" w:rsidRPr="00053350">
        <w:rPr>
          <w:rFonts w:ascii="Arial" w:eastAsia="Times New Roman" w:hAnsi="Arial" w:cs="Arial"/>
          <w:bCs/>
          <w:i/>
          <w:iCs/>
          <w:sz w:val="20"/>
          <w:szCs w:val="20"/>
          <w:lang w:eastAsia="es-ES"/>
        </w:rPr>
        <w:t>Cue</w:t>
      </w:r>
      <w:proofErr w:type="spellEnd"/>
      <w:r w:rsidR="0098381A" w:rsidRPr="00053350">
        <w:rPr>
          <w:rFonts w:ascii="Arial" w:eastAsia="Times New Roman" w:hAnsi="Arial" w:cs="Arial"/>
          <w:bCs/>
          <w:i/>
          <w:iCs/>
          <w:sz w:val="20"/>
          <w:szCs w:val="20"/>
          <w:lang w:eastAsia="es-ES"/>
        </w:rPr>
        <w:t xml:space="preserve"> Monteagudo con el cual remite copia del escrito de petición de veinte de enero de dos mil nueve, para que de acuerdo a sus facultades discrecionales resolviera lo procedente respecto</w:t>
      </w:r>
      <w:r w:rsidR="00322F4B" w:rsidRPr="00053350">
        <w:rPr>
          <w:rFonts w:ascii="Arial" w:eastAsia="Times New Roman" w:hAnsi="Arial" w:cs="Arial"/>
          <w:bCs/>
          <w:i/>
          <w:iCs/>
          <w:sz w:val="20"/>
          <w:szCs w:val="20"/>
          <w:lang w:eastAsia="es-ES"/>
        </w:rPr>
        <w:t xml:space="preserve"> de la renovación de la concesión a nombre de </w:t>
      </w:r>
      <w:r w:rsidR="00241B4E">
        <w:rPr>
          <w:rFonts w:ascii="Arial" w:eastAsia="Times New Roman" w:hAnsi="Arial" w:cs="Arial"/>
          <w:bCs/>
          <w:i/>
          <w:iCs/>
          <w:sz w:val="20"/>
          <w:szCs w:val="20"/>
          <w:lang w:eastAsia="es-ES"/>
        </w:rPr>
        <w:t>**********</w:t>
      </w:r>
      <w:r w:rsidR="00E7284C" w:rsidRPr="00053350">
        <w:rPr>
          <w:rFonts w:ascii="Arial" w:eastAsia="Times New Roman" w:hAnsi="Arial" w:cs="Arial"/>
          <w:bCs/>
          <w:i/>
          <w:iCs/>
          <w:sz w:val="20"/>
          <w:szCs w:val="20"/>
          <w:lang w:eastAsia="es-ES"/>
        </w:rPr>
        <w:t xml:space="preserve"> en las que aparece el sello de recibido de la Consejería Jurídica del Gobierno del Estado de nueve de agosto de dos mil dieciséis. Asimismo obra en autos la razón de once de julio del presente año, levantada por la actuaria adscrita a ésta Sala de la que se advierte</w:t>
      </w:r>
      <w:r w:rsidR="00EE3879" w:rsidRPr="00053350">
        <w:rPr>
          <w:rFonts w:ascii="Arial" w:eastAsia="Times New Roman" w:hAnsi="Arial" w:cs="Arial"/>
          <w:bCs/>
          <w:i/>
          <w:iCs/>
          <w:sz w:val="20"/>
          <w:szCs w:val="20"/>
          <w:lang w:eastAsia="es-ES"/>
        </w:rPr>
        <w:t xml:space="preserve"> que la autoridad demandada hizo entrega del oficio SEVITRA/DJ/DCAA/1674/2018, la boleta de certeza jurídica y alta en papel de seguridad de vehículo, firmando el acto al calce de dicha diligencia; al respecto debe decirse que con tales documentos, se acredita que la pretensión del actor han sido colmados por parte de las autoridades demandadas.</w:t>
      </w:r>
    </w:p>
    <w:p w:rsidR="00821519" w:rsidRPr="00053350" w:rsidRDefault="00EE3879" w:rsidP="00803670">
      <w:pPr>
        <w:widowControl w:val="0"/>
        <w:tabs>
          <w:tab w:val="left" w:pos="7938"/>
        </w:tabs>
        <w:spacing w:before="240" w:after="0" w:line="360" w:lineRule="auto"/>
        <w:ind w:left="1134" w:right="616"/>
        <w:jc w:val="both"/>
        <w:rPr>
          <w:rFonts w:ascii="Arial" w:eastAsia="Times New Roman" w:hAnsi="Arial" w:cs="Arial"/>
          <w:bCs/>
          <w:i/>
          <w:iCs/>
          <w:sz w:val="20"/>
          <w:szCs w:val="20"/>
          <w:lang w:eastAsia="es-ES"/>
        </w:rPr>
      </w:pPr>
      <w:r w:rsidRPr="00053350">
        <w:rPr>
          <w:rFonts w:ascii="Arial" w:eastAsia="Times New Roman" w:hAnsi="Arial" w:cs="Arial"/>
          <w:b/>
          <w:bCs/>
          <w:i/>
          <w:iCs/>
          <w:sz w:val="20"/>
          <w:szCs w:val="20"/>
          <w:lang w:eastAsia="es-ES"/>
        </w:rPr>
        <w:t xml:space="preserve">Por lo antes expuesto, </w:t>
      </w:r>
      <w:r w:rsidR="0018073B" w:rsidRPr="00053350">
        <w:rPr>
          <w:rFonts w:ascii="Arial" w:eastAsia="Times New Roman" w:hAnsi="Arial" w:cs="Arial"/>
          <w:bCs/>
          <w:i/>
          <w:iCs/>
          <w:sz w:val="20"/>
          <w:szCs w:val="20"/>
          <w:lang w:eastAsia="es-ES"/>
        </w:rPr>
        <w:t>al analizar los efectos d</w:t>
      </w:r>
      <w:r w:rsidRPr="00053350">
        <w:rPr>
          <w:rFonts w:ascii="Arial" w:eastAsia="Times New Roman" w:hAnsi="Arial" w:cs="Arial"/>
          <w:bCs/>
          <w:i/>
          <w:iCs/>
          <w:sz w:val="20"/>
          <w:szCs w:val="20"/>
          <w:lang w:eastAsia="es-ES"/>
        </w:rPr>
        <w:t>e</w:t>
      </w:r>
      <w:r w:rsidR="0018073B" w:rsidRPr="00053350">
        <w:rPr>
          <w:rFonts w:ascii="Arial" w:eastAsia="Times New Roman" w:hAnsi="Arial" w:cs="Arial"/>
          <w:bCs/>
          <w:i/>
          <w:iCs/>
          <w:sz w:val="20"/>
          <w:szCs w:val="20"/>
          <w:lang w:eastAsia="es-ES"/>
        </w:rPr>
        <w:t xml:space="preserve"> </w:t>
      </w:r>
      <w:r w:rsidRPr="00053350">
        <w:rPr>
          <w:rFonts w:ascii="Arial" w:eastAsia="Times New Roman" w:hAnsi="Arial" w:cs="Arial"/>
          <w:bCs/>
          <w:i/>
          <w:iCs/>
          <w:sz w:val="20"/>
          <w:szCs w:val="20"/>
          <w:lang w:eastAsia="es-ES"/>
        </w:rPr>
        <w:t>la nulidad y el cumplimiento de la misma, se tiene por cumplida la eje</w:t>
      </w:r>
      <w:r w:rsidR="0018073B" w:rsidRPr="00053350">
        <w:rPr>
          <w:rFonts w:ascii="Arial" w:eastAsia="Times New Roman" w:hAnsi="Arial" w:cs="Arial"/>
          <w:bCs/>
          <w:i/>
          <w:iCs/>
          <w:sz w:val="20"/>
          <w:szCs w:val="20"/>
          <w:lang w:eastAsia="es-ES"/>
        </w:rPr>
        <w:t>c</w:t>
      </w:r>
      <w:r w:rsidRPr="00053350">
        <w:rPr>
          <w:rFonts w:ascii="Arial" w:eastAsia="Times New Roman" w:hAnsi="Arial" w:cs="Arial"/>
          <w:bCs/>
          <w:i/>
          <w:iCs/>
          <w:sz w:val="20"/>
          <w:szCs w:val="20"/>
          <w:lang w:eastAsia="es-ES"/>
        </w:rPr>
        <w:t>utoria dicta</w:t>
      </w:r>
      <w:r w:rsidR="0018073B" w:rsidRPr="00053350">
        <w:rPr>
          <w:rFonts w:ascii="Arial" w:eastAsia="Times New Roman" w:hAnsi="Arial" w:cs="Arial"/>
          <w:bCs/>
          <w:i/>
          <w:iCs/>
          <w:sz w:val="20"/>
          <w:szCs w:val="20"/>
          <w:lang w:eastAsia="es-ES"/>
        </w:rPr>
        <w:t>d</w:t>
      </w:r>
      <w:r w:rsidRPr="00053350">
        <w:rPr>
          <w:rFonts w:ascii="Arial" w:eastAsia="Times New Roman" w:hAnsi="Arial" w:cs="Arial"/>
          <w:bCs/>
          <w:i/>
          <w:iCs/>
          <w:sz w:val="20"/>
          <w:szCs w:val="20"/>
          <w:lang w:eastAsia="es-ES"/>
        </w:rPr>
        <w:t>a en el pres</w:t>
      </w:r>
      <w:r w:rsidR="0018073B" w:rsidRPr="00053350">
        <w:rPr>
          <w:rFonts w:ascii="Arial" w:eastAsia="Times New Roman" w:hAnsi="Arial" w:cs="Arial"/>
          <w:bCs/>
          <w:i/>
          <w:iCs/>
          <w:sz w:val="20"/>
          <w:szCs w:val="20"/>
          <w:lang w:eastAsia="es-ES"/>
        </w:rPr>
        <w:t>e</w:t>
      </w:r>
      <w:r w:rsidRPr="00053350">
        <w:rPr>
          <w:rFonts w:ascii="Arial" w:eastAsia="Times New Roman" w:hAnsi="Arial" w:cs="Arial"/>
          <w:bCs/>
          <w:i/>
          <w:iCs/>
          <w:sz w:val="20"/>
          <w:szCs w:val="20"/>
          <w:lang w:eastAsia="es-ES"/>
        </w:rPr>
        <w:t>nte</w:t>
      </w:r>
      <w:r w:rsidR="0018073B" w:rsidRPr="00053350">
        <w:rPr>
          <w:rFonts w:ascii="Arial" w:eastAsia="Times New Roman" w:hAnsi="Arial" w:cs="Arial"/>
          <w:bCs/>
          <w:i/>
          <w:iCs/>
          <w:sz w:val="20"/>
          <w:szCs w:val="20"/>
          <w:lang w:eastAsia="es-ES"/>
        </w:rPr>
        <w:t xml:space="preserve"> </w:t>
      </w:r>
      <w:r w:rsidRPr="00053350">
        <w:rPr>
          <w:rFonts w:ascii="Arial" w:eastAsia="Times New Roman" w:hAnsi="Arial" w:cs="Arial"/>
          <w:bCs/>
          <w:i/>
          <w:iCs/>
          <w:sz w:val="20"/>
          <w:szCs w:val="20"/>
          <w:lang w:eastAsia="es-ES"/>
        </w:rPr>
        <w:t xml:space="preserve">juicio. </w:t>
      </w:r>
      <w:r w:rsidR="0018073B" w:rsidRPr="00053350">
        <w:rPr>
          <w:rFonts w:ascii="Arial" w:eastAsia="Times New Roman" w:hAnsi="Arial" w:cs="Arial"/>
          <w:bCs/>
          <w:i/>
          <w:iCs/>
          <w:sz w:val="20"/>
          <w:szCs w:val="20"/>
          <w:lang w:eastAsia="es-ES"/>
        </w:rPr>
        <w:t xml:space="preserve">En consecuencia, en término de lo dispuesto por los artículos 41, fracción IX y 61 del reglamento interno de este Tribunal; </w:t>
      </w:r>
      <w:r w:rsidR="0018073B" w:rsidRPr="00053350">
        <w:rPr>
          <w:rFonts w:ascii="Arial" w:eastAsia="Times New Roman" w:hAnsi="Arial" w:cs="Arial"/>
          <w:b/>
          <w:bCs/>
          <w:i/>
          <w:iCs/>
          <w:sz w:val="20"/>
          <w:szCs w:val="20"/>
          <w:lang w:eastAsia="es-ES"/>
        </w:rPr>
        <w:t>remítase al Archivo General de este Tribunal el presente expediente como total y definiti</w:t>
      </w:r>
      <w:r w:rsidR="00803670" w:rsidRPr="00053350">
        <w:rPr>
          <w:rFonts w:ascii="Arial" w:eastAsia="Times New Roman" w:hAnsi="Arial" w:cs="Arial"/>
          <w:b/>
          <w:bCs/>
          <w:i/>
          <w:iCs/>
          <w:sz w:val="20"/>
          <w:szCs w:val="20"/>
          <w:lang w:eastAsia="es-ES"/>
        </w:rPr>
        <w:t>v</w:t>
      </w:r>
      <w:r w:rsidR="0018073B" w:rsidRPr="00053350">
        <w:rPr>
          <w:rFonts w:ascii="Arial" w:eastAsia="Times New Roman" w:hAnsi="Arial" w:cs="Arial"/>
          <w:b/>
          <w:bCs/>
          <w:i/>
          <w:iCs/>
          <w:sz w:val="20"/>
          <w:szCs w:val="20"/>
          <w:lang w:eastAsia="es-ES"/>
        </w:rPr>
        <w:t>amente conclui</w:t>
      </w:r>
      <w:r w:rsidR="00803670" w:rsidRPr="00053350">
        <w:rPr>
          <w:rFonts w:ascii="Arial" w:eastAsia="Times New Roman" w:hAnsi="Arial" w:cs="Arial"/>
          <w:b/>
          <w:bCs/>
          <w:i/>
          <w:iCs/>
          <w:sz w:val="20"/>
          <w:szCs w:val="20"/>
          <w:lang w:eastAsia="es-ES"/>
        </w:rPr>
        <w:t>d</w:t>
      </w:r>
      <w:r w:rsidR="0018073B" w:rsidRPr="00053350">
        <w:rPr>
          <w:rFonts w:ascii="Arial" w:eastAsia="Times New Roman" w:hAnsi="Arial" w:cs="Arial"/>
          <w:b/>
          <w:bCs/>
          <w:i/>
          <w:iCs/>
          <w:sz w:val="20"/>
          <w:szCs w:val="20"/>
          <w:lang w:eastAsia="es-ES"/>
        </w:rPr>
        <w:t>o</w:t>
      </w:r>
      <w:r w:rsidR="0018073B" w:rsidRPr="00053350">
        <w:rPr>
          <w:rFonts w:ascii="Arial" w:eastAsia="Times New Roman" w:hAnsi="Arial" w:cs="Arial"/>
          <w:bCs/>
          <w:i/>
          <w:iCs/>
          <w:sz w:val="20"/>
          <w:szCs w:val="20"/>
          <w:lang w:eastAsia="es-ES"/>
        </w:rPr>
        <w:t>.</w:t>
      </w:r>
      <w:r w:rsidR="00DB5B3C" w:rsidRPr="00053350">
        <w:rPr>
          <w:rFonts w:ascii="Arial" w:eastAsia="Times New Roman" w:hAnsi="Arial" w:cs="Arial"/>
          <w:bCs/>
          <w:i/>
          <w:iCs/>
          <w:sz w:val="20"/>
          <w:szCs w:val="20"/>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w:t>
      </w:r>
      <w:r w:rsidR="00A54F44">
        <w:rPr>
          <w:rFonts w:ascii="Arial" w:hAnsi="Arial" w:cs="Arial"/>
          <w:bCs/>
          <w:iCs/>
          <w:sz w:val="26"/>
          <w:szCs w:val="26"/>
        </w:rPr>
        <w:t>1</w:t>
      </w:r>
      <w:r>
        <w:rPr>
          <w:rFonts w:ascii="Arial" w:hAnsi="Arial" w:cs="Arial"/>
          <w:bCs/>
          <w:iCs/>
          <w:sz w:val="26"/>
          <w:szCs w:val="26"/>
        </w:rPr>
        <w:t xml:space="preserve">4 Quáter de la Constitución Política del Estado Libre y Soberano de Oaxaca; así como los diversos 86, 88, 92, 93, fracción I, 94, 201, 206 y 208, de la Ley de Justicia Administrativa para el Estado de Oaxaca, vigente </w:t>
      </w:r>
      <w:r w:rsidR="00B206BA">
        <w:rPr>
          <w:rFonts w:ascii="Arial" w:hAnsi="Arial" w:cs="Arial"/>
          <w:bCs/>
          <w:iCs/>
          <w:sz w:val="26"/>
          <w:szCs w:val="26"/>
        </w:rPr>
        <w:t>al inicio de juicio principal</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DB5B3C">
        <w:rPr>
          <w:rFonts w:ascii="Arial" w:hAnsi="Arial" w:cs="Arial"/>
          <w:bCs/>
          <w:iCs/>
          <w:sz w:val="26"/>
          <w:szCs w:val="26"/>
        </w:rPr>
        <w:t>l</w:t>
      </w:r>
      <w:r w:rsidR="00803670">
        <w:rPr>
          <w:rFonts w:ascii="Arial" w:hAnsi="Arial" w:cs="Arial"/>
          <w:bCs/>
          <w:iCs/>
          <w:sz w:val="26"/>
          <w:szCs w:val="26"/>
        </w:rPr>
        <w:t xml:space="preserve"> auto </w:t>
      </w:r>
      <w:r w:rsidR="00B206BA">
        <w:rPr>
          <w:rFonts w:ascii="Arial" w:hAnsi="Arial" w:cs="Arial"/>
          <w:bCs/>
          <w:iCs/>
          <w:sz w:val="26"/>
          <w:szCs w:val="26"/>
        </w:rPr>
        <w:t xml:space="preserve">de </w:t>
      </w:r>
      <w:r w:rsidR="00803670">
        <w:rPr>
          <w:rFonts w:ascii="Arial" w:hAnsi="Arial" w:cs="Arial"/>
          <w:bCs/>
          <w:iCs/>
          <w:sz w:val="26"/>
          <w:szCs w:val="26"/>
        </w:rPr>
        <w:t xml:space="preserve">16 dieciséis de agosto </w:t>
      </w:r>
      <w:r w:rsidR="00B206BA">
        <w:rPr>
          <w:rFonts w:ascii="Arial" w:hAnsi="Arial" w:cs="Arial"/>
          <w:bCs/>
          <w:iCs/>
          <w:sz w:val="26"/>
          <w:szCs w:val="26"/>
        </w:rPr>
        <w:t xml:space="preserve">de </w:t>
      </w:r>
      <w:r w:rsidR="00803670">
        <w:rPr>
          <w:rFonts w:ascii="Arial" w:hAnsi="Arial" w:cs="Arial"/>
          <w:bCs/>
          <w:iCs/>
          <w:sz w:val="26"/>
          <w:szCs w:val="26"/>
        </w:rPr>
        <w:lastRenderedPageBreak/>
        <w:t xml:space="preserve">2018 </w:t>
      </w:r>
      <w:r w:rsidR="00B206BA">
        <w:rPr>
          <w:rFonts w:ascii="Arial" w:hAnsi="Arial" w:cs="Arial"/>
          <w:bCs/>
          <w:iCs/>
          <w:sz w:val="26"/>
          <w:szCs w:val="26"/>
        </w:rPr>
        <w:t>dos mil dieciocho</w:t>
      </w:r>
      <w:r w:rsidR="00DB5B3C">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803670">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00803670">
        <w:rPr>
          <w:rFonts w:ascii="Arial" w:hAnsi="Arial" w:cs="Arial"/>
          <w:b/>
          <w:bCs/>
          <w:iCs/>
          <w:sz w:val="26"/>
          <w:szCs w:val="26"/>
        </w:rPr>
        <w:t>234</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B47E79" w:rsidRDefault="00E20F23" w:rsidP="0095042A">
      <w:pPr>
        <w:pStyle w:val="Sinespaciado"/>
        <w:spacing w:line="360" w:lineRule="auto"/>
        <w:ind w:firstLine="708"/>
        <w:jc w:val="both"/>
        <w:rPr>
          <w:rFonts w:ascii="Arial" w:hAnsi="Arial" w:cs="Arial"/>
          <w:bCs/>
          <w:sz w:val="26"/>
          <w:szCs w:val="26"/>
          <w:lang w:val="es-MX"/>
        </w:rPr>
      </w:pPr>
      <w:r>
        <w:rPr>
          <w:rFonts w:ascii="Arial" w:hAnsi="Arial" w:cs="Arial"/>
          <w:b/>
          <w:bCs/>
          <w:color w:val="000000"/>
          <w:sz w:val="26"/>
          <w:szCs w:val="26"/>
        </w:rPr>
        <w:t>TERCERO.</w:t>
      </w:r>
      <w:r>
        <w:rPr>
          <w:rFonts w:ascii="Arial" w:hAnsi="Arial" w:cs="Arial"/>
          <w:bCs/>
          <w:color w:val="000000"/>
          <w:sz w:val="26"/>
          <w:szCs w:val="26"/>
        </w:rPr>
        <w:t xml:space="preserve"> </w:t>
      </w:r>
      <w:r w:rsidR="0095042A">
        <w:rPr>
          <w:rFonts w:ascii="Arial" w:hAnsi="Arial" w:cs="Arial"/>
          <w:bCs/>
          <w:sz w:val="26"/>
          <w:szCs w:val="26"/>
          <w:lang w:val="es-MX"/>
        </w:rPr>
        <w:t>Inicia sus alegaciones aduciendo que el acuerdo que recurre contraviene lo dispuesto por los artículos 177, 178 y 179 de la Ley de Justicia Administrativa para el Estado de Oaxaca</w:t>
      </w:r>
      <w:r w:rsidR="00B16FF4">
        <w:rPr>
          <w:rFonts w:ascii="Arial" w:hAnsi="Arial" w:cs="Arial"/>
          <w:bCs/>
          <w:sz w:val="26"/>
          <w:szCs w:val="26"/>
          <w:lang w:val="es-MX"/>
        </w:rPr>
        <w:t>;</w:t>
      </w:r>
      <w:r w:rsidR="0095042A">
        <w:rPr>
          <w:rFonts w:ascii="Arial" w:hAnsi="Arial" w:cs="Arial"/>
          <w:bCs/>
          <w:sz w:val="26"/>
          <w:szCs w:val="26"/>
          <w:lang w:val="es-MX"/>
        </w:rPr>
        <w:t xml:space="preserve"> porque el auto es incongruente con la sentencia</w:t>
      </w:r>
      <w:r w:rsidR="003614D7">
        <w:rPr>
          <w:rFonts w:ascii="Arial" w:hAnsi="Arial" w:cs="Arial"/>
          <w:bCs/>
          <w:sz w:val="26"/>
          <w:szCs w:val="26"/>
          <w:lang w:val="es-MX"/>
        </w:rPr>
        <w:t xml:space="preserve"> y</w:t>
      </w:r>
      <w:r w:rsidR="0095042A">
        <w:rPr>
          <w:rFonts w:ascii="Arial" w:hAnsi="Arial" w:cs="Arial"/>
          <w:bCs/>
          <w:sz w:val="26"/>
          <w:szCs w:val="26"/>
          <w:lang w:val="es-MX"/>
        </w:rPr>
        <w:t xml:space="preserve"> adolece de claridad, fundamentación y motivación</w:t>
      </w:r>
      <w:r w:rsidR="00B16FF4">
        <w:rPr>
          <w:rFonts w:ascii="Arial" w:hAnsi="Arial" w:cs="Arial"/>
          <w:bCs/>
          <w:sz w:val="26"/>
          <w:szCs w:val="26"/>
          <w:lang w:val="es-MX"/>
        </w:rPr>
        <w:t xml:space="preserve">; esto porque, </w:t>
      </w:r>
      <w:r w:rsidR="0095042A">
        <w:rPr>
          <w:rFonts w:ascii="Arial" w:hAnsi="Arial" w:cs="Arial"/>
          <w:bCs/>
          <w:sz w:val="26"/>
          <w:szCs w:val="26"/>
          <w:lang w:val="es-MX"/>
        </w:rPr>
        <w:t xml:space="preserve">en la sentencia a cumplirse la Sala Superior estableció que la declaración de nulidad es para el efecto de que </w:t>
      </w:r>
      <w:r w:rsidR="00CF21CD">
        <w:rPr>
          <w:rFonts w:ascii="Arial" w:hAnsi="Arial" w:cs="Arial"/>
          <w:bCs/>
          <w:sz w:val="26"/>
          <w:szCs w:val="26"/>
          <w:lang w:val="es-MX"/>
        </w:rPr>
        <w:t xml:space="preserve">la </w:t>
      </w:r>
      <w:r w:rsidR="0095042A">
        <w:rPr>
          <w:rFonts w:ascii="Arial" w:hAnsi="Arial" w:cs="Arial"/>
          <w:bCs/>
          <w:sz w:val="26"/>
          <w:szCs w:val="26"/>
          <w:lang w:val="es-MX"/>
        </w:rPr>
        <w:t>demandada, le otorgara la boleta de certeza jurídica, el oficio de emplacamiento, el a</w:t>
      </w:r>
      <w:r w:rsidR="003614D7">
        <w:rPr>
          <w:rFonts w:ascii="Arial" w:hAnsi="Arial" w:cs="Arial"/>
          <w:bCs/>
          <w:sz w:val="26"/>
          <w:szCs w:val="26"/>
          <w:lang w:val="es-MX"/>
        </w:rPr>
        <w:t>l</w:t>
      </w:r>
      <w:r w:rsidR="0095042A">
        <w:rPr>
          <w:rFonts w:ascii="Arial" w:hAnsi="Arial" w:cs="Arial"/>
          <w:bCs/>
          <w:sz w:val="26"/>
          <w:szCs w:val="26"/>
          <w:lang w:val="es-MX"/>
        </w:rPr>
        <w:t xml:space="preserve">ta en papel seguridad y el oficio para la publicación del acuerdo de concesión 13161 trece mil ciento sesenta y uno, </w:t>
      </w:r>
      <w:r w:rsidR="00B47E79">
        <w:rPr>
          <w:rFonts w:ascii="Arial" w:hAnsi="Arial" w:cs="Arial"/>
          <w:bCs/>
          <w:sz w:val="26"/>
          <w:szCs w:val="26"/>
          <w:lang w:val="es-MX"/>
        </w:rPr>
        <w:t xml:space="preserve">en el Periódico Oficial del Estado, lo que no ha sido cumplido a cabalidad; ello porque, la referida sentencia está dirigida a que el Gobernador del Estado, le dé respuesta a su petición de obtener la renovación de su concesión de transporte público y </w:t>
      </w:r>
      <w:r w:rsidR="00A80BAD">
        <w:rPr>
          <w:rFonts w:ascii="Arial" w:hAnsi="Arial" w:cs="Arial"/>
          <w:bCs/>
          <w:sz w:val="26"/>
          <w:szCs w:val="26"/>
          <w:lang w:val="es-MX"/>
        </w:rPr>
        <w:t xml:space="preserve">no </w:t>
      </w:r>
      <w:r w:rsidR="00B47E79">
        <w:rPr>
          <w:rFonts w:ascii="Arial" w:hAnsi="Arial" w:cs="Arial"/>
          <w:bCs/>
          <w:sz w:val="26"/>
          <w:szCs w:val="26"/>
          <w:lang w:val="es-MX"/>
        </w:rPr>
        <w:t>que únicamente se turnara su solicitud y est</w:t>
      </w:r>
      <w:r w:rsidR="00B24A9A">
        <w:rPr>
          <w:rFonts w:ascii="Arial" w:hAnsi="Arial" w:cs="Arial"/>
          <w:bCs/>
          <w:sz w:val="26"/>
          <w:szCs w:val="26"/>
          <w:lang w:val="es-MX"/>
        </w:rPr>
        <w:t>e</w:t>
      </w:r>
      <w:r w:rsidR="00B47E79">
        <w:rPr>
          <w:rFonts w:ascii="Arial" w:hAnsi="Arial" w:cs="Arial"/>
          <w:bCs/>
          <w:sz w:val="26"/>
          <w:szCs w:val="26"/>
          <w:lang w:val="es-MX"/>
        </w:rPr>
        <w:t xml:space="preserve"> fuera </w:t>
      </w:r>
      <w:proofErr w:type="spellStart"/>
      <w:r w:rsidR="00B24A9A">
        <w:rPr>
          <w:rFonts w:ascii="Arial" w:hAnsi="Arial" w:cs="Arial"/>
          <w:bCs/>
          <w:sz w:val="26"/>
          <w:szCs w:val="26"/>
          <w:lang w:val="es-MX"/>
        </w:rPr>
        <w:t>recepcionado</w:t>
      </w:r>
      <w:proofErr w:type="spellEnd"/>
      <w:r w:rsidR="00B47E79">
        <w:rPr>
          <w:rFonts w:ascii="Arial" w:hAnsi="Arial" w:cs="Arial"/>
          <w:bCs/>
          <w:sz w:val="26"/>
          <w:szCs w:val="26"/>
          <w:lang w:val="es-MX"/>
        </w:rPr>
        <w:t xml:space="preserve"> por la Consejería Jurídica del Gobierno del Estado.</w:t>
      </w:r>
    </w:p>
    <w:p w:rsidR="00490BD7" w:rsidRDefault="000E372D" w:rsidP="004E1354">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lo anterior se </w:t>
      </w:r>
      <w:r w:rsidR="00626126">
        <w:rPr>
          <w:rFonts w:ascii="Arial" w:eastAsia="Calibri" w:hAnsi="Arial" w:cs="Arial"/>
          <w:bCs/>
          <w:sz w:val="26"/>
          <w:szCs w:val="26"/>
        </w:rPr>
        <w:t xml:space="preserve">colige </w:t>
      </w:r>
      <w:r>
        <w:rPr>
          <w:rFonts w:ascii="Arial" w:eastAsia="Calibri" w:hAnsi="Arial" w:cs="Arial"/>
          <w:bCs/>
          <w:sz w:val="26"/>
          <w:szCs w:val="26"/>
        </w:rPr>
        <w:t xml:space="preserve">que </w:t>
      </w:r>
      <w:r w:rsidR="003614D7">
        <w:rPr>
          <w:rFonts w:ascii="Arial" w:eastAsia="Calibri" w:hAnsi="Arial" w:cs="Arial"/>
          <w:bCs/>
          <w:sz w:val="26"/>
          <w:szCs w:val="26"/>
        </w:rPr>
        <w:t xml:space="preserve">en esta parte de sus agravios, </w:t>
      </w:r>
      <w:r>
        <w:rPr>
          <w:rFonts w:ascii="Arial" w:eastAsia="Calibri" w:hAnsi="Arial" w:cs="Arial"/>
          <w:bCs/>
          <w:sz w:val="26"/>
          <w:szCs w:val="26"/>
        </w:rPr>
        <w:t xml:space="preserve">el recurrente en esencia alega que la resolución emitida por la Sala Superior materia del cumplimiento, </w:t>
      </w:r>
      <w:r w:rsidR="00CF21CD">
        <w:rPr>
          <w:rFonts w:ascii="Arial" w:eastAsia="Calibri" w:hAnsi="Arial" w:cs="Arial"/>
          <w:bCs/>
          <w:sz w:val="26"/>
          <w:szCs w:val="26"/>
        </w:rPr>
        <w:t>aún</w:t>
      </w:r>
      <w:r>
        <w:rPr>
          <w:rFonts w:ascii="Arial" w:eastAsia="Calibri" w:hAnsi="Arial" w:cs="Arial"/>
          <w:bCs/>
          <w:sz w:val="26"/>
          <w:szCs w:val="26"/>
        </w:rPr>
        <w:t xml:space="preserve"> n</w:t>
      </w:r>
      <w:r w:rsidR="00C77ECA">
        <w:rPr>
          <w:rFonts w:ascii="Arial" w:eastAsia="Calibri" w:hAnsi="Arial" w:cs="Arial"/>
          <w:bCs/>
          <w:sz w:val="26"/>
          <w:szCs w:val="26"/>
        </w:rPr>
        <w:t>o</w:t>
      </w:r>
      <w:r>
        <w:rPr>
          <w:rFonts w:ascii="Arial" w:eastAsia="Calibri" w:hAnsi="Arial" w:cs="Arial"/>
          <w:bCs/>
          <w:sz w:val="26"/>
          <w:szCs w:val="26"/>
        </w:rPr>
        <w:t xml:space="preserve"> ha sido debidamente cumplida, porque en ella se constriñ</w:t>
      </w:r>
      <w:r w:rsidR="00C77ECA">
        <w:rPr>
          <w:rFonts w:ascii="Arial" w:eastAsia="Calibri" w:hAnsi="Arial" w:cs="Arial"/>
          <w:bCs/>
          <w:sz w:val="26"/>
          <w:szCs w:val="26"/>
        </w:rPr>
        <w:t>ó</w:t>
      </w:r>
      <w:r>
        <w:rPr>
          <w:rFonts w:ascii="Arial" w:eastAsia="Calibri" w:hAnsi="Arial" w:cs="Arial"/>
          <w:bCs/>
          <w:sz w:val="26"/>
          <w:szCs w:val="26"/>
        </w:rPr>
        <w:t xml:space="preserve"> que su petición de renovación fuera atendida y resuelta por el Gobernador del Estado y no únicamente dirigida a él</w:t>
      </w:r>
      <w:r w:rsidR="00A9287D">
        <w:rPr>
          <w:rFonts w:ascii="Arial" w:eastAsia="Calibri" w:hAnsi="Arial" w:cs="Arial"/>
          <w:bCs/>
          <w:sz w:val="26"/>
          <w:szCs w:val="26"/>
        </w:rPr>
        <w:t>;</w:t>
      </w:r>
      <w:r>
        <w:rPr>
          <w:rFonts w:ascii="Arial" w:eastAsia="Calibri" w:hAnsi="Arial" w:cs="Arial"/>
          <w:bCs/>
          <w:sz w:val="26"/>
          <w:szCs w:val="26"/>
        </w:rPr>
        <w:t xml:space="preserve"> argumento que resulta </w:t>
      </w:r>
      <w:r w:rsidR="003614D7">
        <w:rPr>
          <w:rFonts w:ascii="Arial" w:eastAsia="Calibri" w:hAnsi="Arial" w:cs="Arial"/>
          <w:b/>
          <w:bCs/>
          <w:sz w:val="26"/>
          <w:szCs w:val="26"/>
        </w:rPr>
        <w:t>in</w:t>
      </w:r>
      <w:r w:rsidR="00A9287D" w:rsidRPr="00A9287D">
        <w:rPr>
          <w:rFonts w:ascii="Arial" w:eastAsia="Calibri" w:hAnsi="Arial" w:cs="Arial"/>
          <w:b/>
          <w:bCs/>
          <w:sz w:val="26"/>
          <w:szCs w:val="26"/>
        </w:rPr>
        <w:t>fundado</w:t>
      </w:r>
      <w:r>
        <w:rPr>
          <w:rFonts w:ascii="Arial" w:eastAsia="Calibri" w:hAnsi="Arial" w:cs="Arial"/>
          <w:bCs/>
          <w:sz w:val="26"/>
          <w:szCs w:val="26"/>
        </w:rPr>
        <w:t xml:space="preserve">, toda vez que, del análisis a las constancias </w:t>
      </w:r>
      <w:r w:rsidR="003614D7">
        <w:rPr>
          <w:rFonts w:ascii="Arial" w:eastAsia="Calibri" w:hAnsi="Arial" w:cs="Arial"/>
          <w:bCs/>
          <w:sz w:val="26"/>
          <w:szCs w:val="26"/>
        </w:rPr>
        <w:t>que integran los</w:t>
      </w:r>
      <w:r>
        <w:rPr>
          <w:rFonts w:ascii="Arial" w:eastAsia="Calibri" w:hAnsi="Arial" w:cs="Arial"/>
          <w:bCs/>
          <w:sz w:val="26"/>
          <w:szCs w:val="26"/>
        </w:rPr>
        <w:t xml:space="preserve"> autos </w:t>
      </w:r>
      <w:r w:rsidR="003614D7">
        <w:rPr>
          <w:rFonts w:ascii="Arial" w:eastAsia="Calibri" w:hAnsi="Arial" w:cs="Arial"/>
          <w:bCs/>
          <w:sz w:val="26"/>
          <w:szCs w:val="26"/>
        </w:rPr>
        <w:t xml:space="preserve">de Primera Instancia </w:t>
      </w:r>
      <w:r w:rsidR="00C77ECA">
        <w:rPr>
          <w:rFonts w:ascii="Arial" w:eastAsia="Calibri" w:hAnsi="Arial" w:cs="Arial"/>
          <w:bCs/>
          <w:sz w:val="26"/>
          <w:szCs w:val="26"/>
        </w:rPr>
        <w:t>a las que se les otorga pleno valor probatorio conforme lo dispuesto por el artículo 173 fracción I</w:t>
      </w:r>
      <w:r w:rsidR="00C77ECA">
        <w:rPr>
          <w:rStyle w:val="Refdenotaalpie"/>
          <w:rFonts w:ascii="Arial" w:eastAsia="Calibri" w:hAnsi="Arial" w:cs="Arial"/>
          <w:bCs/>
          <w:sz w:val="26"/>
          <w:szCs w:val="26"/>
        </w:rPr>
        <w:footnoteReference w:id="1"/>
      </w:r>
      <w:r w:rsidR="00C77ECA">
        <w:rPr>
          <w:rFonts w:ascii="Arial" w:eastAsia="Calibri" w:hAnsi="Arial" w:cs="Arial"/>
          <w:bCs/>
          <w:sz w:val="26"/>
          <w:szCs w:val="26"/>
        </w:rPr>
        <w:t xml:space="preserve"> de la Ley de Justicia Administrativa para el Estado, por tratase de actuaciones judiciales, se</w:t>
      </w:r>
      <w:r w:rsidR="00626126">
        <w:rPr>
          <w:rFonts w:ascii="Arial" w:eastAsia="Calibri" w:hAnsi="Arial" w:cs="Arial"/>
          <w:bCs/>
          <w:sz w:val="26"/>
          <w:szCs w:val="26"/>
        </w:rPr>
        <w:t xml:space="preserve"> </w:t>
      </w:r>
      <w:r w:rsidR="00A9287D">
        <w:rPr>
          <w:rFonts w:ascii="Arial" w:eastAsia="Calibri" w:hAnsi="Arial" w:cs="Arial"/>
          <w:bCs/>
          <w:sz w:val="26"/>
          <w:szCs w:val="26"/>
        </w:rPr>
        <w:t>destaca</w:t>
      </w:r>
      <w:r w:rsidR="00490BD7">
        <w:rPr>
          <w:rFonts w:ascii="Arial" w:eastAsia="Calibri" w:hAnsi="Arial" w:cs="Arial"/>
          <w:bCs/>
          <w:sz w:val="26"/>
          <w:szCs w:val="26"/>
        </w:rPr>
        <w:t>:</w:t>
      </w:r>
    </w:p>
    <w:p w:rsidR="006826F3" w:rsidRDefault="006826F3" w:rsidP="006826F3">
      <w:pPr>
        <w:pStyle w:val="Sinespaciado"/>
        <w:numPr>
          <w:ilvl w:val="0"/>
          <w:numId w:val="14"/>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lastRenderedPageBreak/>
        <w:t xml:space="preserve">Resolución de 25 veinticinco de mayo de 2012 dos mil doce, emitida por la Sala Superior, del entonces </w:t>
      </w:r>
      <w:r w:rsidR="003614D7">
        <w:rPr>
          <w:rFonts w:ascii="Arial" w:eastAsia="Calibri" w:hAnsi="Arial" w:cs="Arial"/>
          <w:bCs/>
          <w:sz w:val="26"/>
          <w:szCs w:val="26"/>
        </w:rPr>
        <w:t>T</w:t>
      </w:r>
      <w:r>
        <w:rPr>
          <w:rFonts w:ascii="Arial" w:eastAsia="Calibri" w:hAnsi="Arial" w:cs="Arial"/>
          <w:bCs/>
          <w:sz w:val="26"/>
          <w:szCs w:val="26"/>
        </w:rPr>
        <w:t>ribunal de lo Contencioso Administrativo del Estado de Oaxaca, en la que se determinó:</w:t>
      </w:r>
    </w:p>
    <w:p w:rsidR="00783B56" w:rsidRPr="00053350" w:rsidRDefault="00783B56" w:rsidP="00783B56">
      <w:pPr>
        <w:pStyle w:val="Sinespaciado"/>
        <w:spacing w:before="240" w:line="360" w:lineRule="auto"/>
        <w:ind w:left="708" w:right="333" w:firstLine="1"/>
        <w:jc w:val="both"/>
        <w:rPr>
          <w:rFonts w:ascii="Arial" w:eastAsia="Calibri" w:hAnsi="Arial" w:cs="Arial"/>
          <w:bCs/>
          <w:sz w:val="20"/>
          <w:szCs w:val="20"/>
        </w:rPr>
      </w:pPr>
      <w:r w:rsidRPr="00053350">
        <w:rPr>
          <w:rFonts w:ascii="Arial" w:eastAsia="Calibri" w:hAnsi="Arial" w:cs="Arial"/>
          <w:bCs/>
          <w:sz w:val="20"/>
          <w:szCs w:val="20"/>
        </w:rPr>
        <w:t>“…</w:t>
      </w:r>
      <w:r w:rsidRPr="00053350">
        <w:rPr>
          <w:rFonts w:ascii="Arial" w:eastAsia="Calibri" w:hAnsi="Arial" w:cs="Arial"/>
          <w:bCs/>
          <w:i/>
          <w:sz w:val="20"/>
          <w:szCs w:val="20"/>
        </w:rPr>
        <w:t>declarar la NULIDAD DE LA RESOLUCIÓN NEGATIVA FICTA para EL EFECTO de que la autoridad demandada, otorgue la boleta de certeza jurídica, el oficio de emplacamiento, el alta en papel seguridad y el oficio para la publicación del acuerdo de concesión 13161 en el periódico Oficial del Gobierno del Estado</w:t>
      </w:r>
      <w:r w:rsidRPr="00053350">
        <w:rPr>
          <w:rFonts w:ascii="Arial" w:eastAsia="Calibri" w:hAnsi="Arial" w:cs="Arial"/>
          <w:bCs/>
          <w:sz w:val="20"/>
          <w:szCs w:val="20"/>
        </w:rPr>
        <w:t>”</w:t>
      </w:r>
    </w:p>
    <w:p w:rsidR="006826F3" w:rsidRPr="00053350" w:rsidRDefault="006826F3" w:rsidP="006826F3">
      <w:pPr>
        <w:pStyle w:val="Sinespaciado"/>
        <w:spacing w:before="240" w:line="360" w:lineRule="auto"/>
        <w:ind w:left="708" w:right="333" w:firstLine="1"/>
        <w:jc w:val="both"/>
        <w:rPr>
          <w:rFonts w:ascii="Arial" w:eastAsia="Calibri" w:hAnsi="Arial" w:cs="Arial"/>
          <w:bCs/>
          <w:sz w:val="20"/>
          <w:szCs w:val="20"/>
        </w:rPr>
      </w:pPr>
      <w:r w:rsidRPr="00053350">
        <w:rPr>
          <w:rFonts w:ascii="Arial" w:eastAsia="Calibri" w:hAnsi="Arial" w:cs="Arial"/>
          <w:bCs/>
          <w:sz w:val="20"/>
          <w:szCs w:val="20"/>
        </w:rPr>
        <w:t>“</w:t>
      </w:r>
      <w:r w:rsidR="00B05D25" w:rsidRPr="00053350">
        <w:rPr>
          <w:rFonts w:ascii="Arial" w:eastAsia="Calibri" w:hAnsi="Arial" w:cs="Arial"/>
          <w:bCs/>
          <w:sz w:val="20"/>
          <w:szCs w:val="20"/>
        </w:rPr>
        <w:t>…</w:t>
      </w:r>
      <w:r w:rsidR="00B05D25" w:rsidRPr="00053350">
        <w:rPr>
          <w:rFonts w:ascii="Arial" w:eastAsia="Calibri" w:hAnsi="Arial" w:cs="Arial"/>
          <w:bCs/>
          <w:i/>
          <w:sz w:val="20"/>
          <w:szCs w:val="20"/>
        </w:rPr>
        <w:t xml:space="preserve">declarar la </w:t>
      </w:r>
      <w:r w:rsidR="00B05D25" w:rsidRPr="00053350">
        <w:rPr>
          <w:rFonts w:ascii="Arial" w:eastAsia="Calibri" w:hAnsi="Arial" w:cs="Arial"/>
          <w:b/>
          <w:bCs/>
          <w:i/>
          <w:sz w:val="20"/>
          <w:szCs w:val="20"/>
        </w:rPr>
        <w:t>NULIDAD DE LA RESOLUCIÓN NEGATIVA FICTA</w:t>
      </w:r>
      <w:r w:rsidR="00B05D25" w:rsidRPr="00053350">
        <w:rPr>
          <w:rFonts w:ascii="Arial" w:eastAsia="Calibri" w:hAnsi="Arial" w:cs="Arial"/>
          <w:bCs/>
          <w:i/>
          <w:sz w:val="20"/>
          <w:szCs w:val="20"/>
        </w:rPr>
        <w:t xml:space="preserve"> recaída al escrito de petición de 20 veinte de enero de 2009, recibida por la Coordinación General del Transporte el 22 veintidós de julio de 2009 dos mil nueve, y por la que se negó a </w:t>
      </w:r>
      <w:r w:rsidR="00241B4E">
        <w:rPr>
          <w:rFonts w:ascii="Arial" w:eastAsia="Calibri" w:hAnsi="Arial" w:cs="Arial"/>
          <w:bCs/>
          <w:i/>
          <w:sz w:val="20"/>
          <w:szCs w:val="20"/>
        </w:rPr>
        <w:t>**********</w:t>
      </w:r>
      <w:r w:rsidR="00783B56" w:rsidRPr="00053350">
        <w:rPr>
          <w:rFonts w:ascii="Arial" w:eastAsia="Calibri" w:hAnsi="Arial" w:cs="Arial"/>
          <w:bCs/>
          <w:i/>
          <w:sz w:val="20"/>
          <w:szCs w:val="20"/>
        </w:rPr>
        <w:t xml:space="preserve"> la renovación de su acuerdo de concesión número 13161, </w:t>
      </w:r>
      <w:r w:rsidR="00783B56" w:rsidRPr="00053350">
        <w:rPr>
          <w:rFonts w:ascii="Arial" w:eastAsia="Calibri" w:hAnsi="Arial" w:cs="Arial"/>
          <w:b/>
          <w:bCs/>
          <w:i/>
          <w:sz w:val="20"/>
          <w:szCs w:val="20"/>
        </w:rPr>
        <w:t xml:space="preserve">para EL EFECTO </w:t>
      </w:r>
      <w:r w:rsidR="00783B56" w:rsidRPr="00053350">
        <w:rPr>
          <w:rFonts w:ascii="Arial" w:eastAsia="Calibri" w:hAnsi="Arial" w:cs="Arial"/>
          <w:bCs/>
          <w:i/>
          <w:sz w:val="20"/>
          <w:szCs w:val="20"/>
        </w:rPr>
        <w:t xml:space="preserve">de que la Coordinación General del Transporte le dé trámite a la petición de 20 veinte de enero de 2009 dos mil nueve,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13161 a </w:t>
      </w:r>
      <w:r w:rsidR="00241B4E">
        <w:rPr>
          <w:rFonts w:ascii="Arial" w:eastAsia="Calibri" w:hAnsi="Arial" w:cs="Arial"/>
          <w:bCs/>
          <w:i/>
          <w:sz w:val="20"/>
          <w:szCs w:val="20"/>
        </w:rPr>
        <w:t>**********</w:t>
      </w:r>
      <w:r w:rsidR="00783B56" w:rsidRPr="00053350">
        <w:rPr>
          <w:rFonts w:ascii="Arial" w:eastAsia="Calibri" w:hAnsi="Arial" w:cs="Arial"/>
          <w:bCs/>
          <w:i/>
          <w:sz w:val="20"/>
          <w:szCs w:val="20"/>
        </w:rPr>
        <w:t>.</w:t>
      </w:r>
      <w:r w:rsidRPr="00053350">
        <w:rPr>
          <w:rFonts w:ascii="Arial" w:eastAsia="Calibri" w:hAnsi="Arial" w:cs="Arial"/>
          <w:bCs/>
          <w:sz w:val="20"/>
          <w:szCs w:val="20"/>
        </w:rPr>
        <w:t>”</w:t>
      </w:r>
      <w:r w:rsidR="00783B56" w:rsidRPr="00053350">
        <w:rPr>
          <w:rFonts w:ascii="Arial" w:eastAsia="Calibri" w:hAnsi="Arial" w:cs="Arial"/>
          <w:bCs/>
          <w:sz w:val="20"/>
          <w:szCs w:val="20"/>
        </w:rPr>
        <w:t xml:space="preserve"> </w:t>
      </w:r>
      <w:r w:rsidRPr="00053350">
        <w:rPr>
          <w:rFonts w:ascii="Arial" w:eastAsia="Calibri" w:hAnsi="Arial" w:cs="Arial"/>
          <w:bCs/>
          <w:sz w:val="20"/>
          <w:szCs w:val="20"/>
        </w:rPr>
        <w:t>(Folio</w:t>
      </w:r>
      <w:r w:rsidR="00783B56" w:rsidRPr="00053350">
        <w:rPr>
          <w:rFonts w:ascii="Arial" w:eastAsia="Calibri" w:hAnsi="Arial" w:cs="Arial"/>
          <w:bCs/>
          <w:sz w:val="20"/>
          <w:szCs w:val="20"/>
        </w:rPr>
        <w:t>s</w:t>
      </w:r>
      <w:r w:rsidRPr="00053350">
        <w:rPr>
          <w:rFonts w:ascii="Arial" w:eastAsia="Calibri" w:hAnsi="Arial" w:cs="Arial"/>
          <w:bCs/>
          <w:sz w:val="20"/>
          <w:szCs w:val="20"/>
        </w:rPr>
        <w:t xml:space="preserve"> 5</w:t>
      </w:r>
      <w:r w:rsidR="00783B56" w:rsidRPr="00053350">
        <w:rPr>
          <w:rFonts w:ascii="Arial" w:eastAsia="Calibri" w:hAnsi="Arial" w:cs="Arial"/>
          <w:bCs/>
          <w:sz w:val="20"/>
          <w:szCs w:val="20"/>
        </w:rPr>
        <w:t xml:space="preserve">20 y </w:t>
      </w:r>
      <w:r w:rsidRPr="00053350">
        <w:rPr>
          <w:rFonts w:ascii="Arial" w:eastAsia="Calibri" w:hAnsi="Arial" w:cs="Arial"/>
          <w:bCs/>
          <w:sz w:val="20"/>
          <w:szCs w:val="20"/>
        </w:rPr>
        <w:t>52</w:t>
      </w:r>
      <w:r w:rsidR="00783B56" w:rsidRPr="00053350">
        <w:rPr>
          <w:rFonts w:ascii="Arial" w:eastAsia="Calibri" w:hAnsi="Arial" w:cs="Arial"/>
          <w:bCs/>
          <w:sz w:val="20"/>
          <w:szCs w:val="20"/>
        </w:rPr>
        <w:t xml:space="preserve">1 </w:t>
      </w:r>
      <w:r w:rsidR="00B24A9A" w:rsidRPr="00053350">
        <w:rPr>
          <w:rFonts w:ascii="Arial" w:eastAsia="Calibri" w:hAnsi="Arial" w:cs="Arial"/>
          <w:bCs/>
          <w:sz w:val="20"/>
          <w:szCs w:val="20"/>
        </w:rPr>
        <w:t>ambas en su adverso</w:t>
      </w:r>
      <w:r w:rsidRPr="00053350">
        <w:rPr>
          <w:rFonts w:ascii="Arial" w:eastAsia="Calibri" w:hAnsi="Arial" w:cs="Arial"/>
          <w:bCs/>
          <w:sz w:val="20"/>
          <w:szCs w:val="20"/>
        </w:rPr>
        <w:t>)</w:t>
      </w:r>
      <w:r w:rsidR="00783B56" w:rsidRPr="00053350">
        <w:rPr>
          <w:rFonts w:ascii="Arial" w:eastAsia="Calibri" w:hAnsi="Arial" w:cs="Arial"/>
          <w:bCs/>
          <w:sz w:val="20"/>
          <w:szCs w:val="20"/>
        </w:rPr>
        <w:t>.</w:t>
      </w:r>
    </w:p>
    <w:p w:rsidR="009C2B27" w:rsidRDefault="00783B56" w:rsidP="009B1A1C">
      <w:pPr>
        <w:pStyle w:val="Sinespaciado"/>
        <w:numPr>
          <w:ilvl w:val="0"/>
          <w:numId w:val="14"/>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O</w:t>
      </w:r>
      <w:r w:rsidR="003B3145">
        <w:rPr>
          <w:rFonts w:ascii="Arial" w:eastAsia="Calibri" w:hAnsi="Arial" w:cs="Arial"/>
          <w:bCs/>
          <w:sz w:val="26"/>
          <w:szCs w:val="26"/>
        </w:rPr>
        <w:t>ficio SEVITRA/DJ/DCAA/1140/2016, de 9 nueve de mayo de 2016 dos mil dieciséis,</w:t>
      </w:r>
      <w:r w:rsidR="009C2B27">
        <w:rPr>
          <w:rFonts w:ascii="Arial" w:eastAsia="Calibri" w:hAnsi="Arial" w:cs="Arial"/>
          <w:bCs/>
          <w:sz w:val="26"/>
          <w:szCs w:val="26"/>
        </w:rPr>
        <w:t xml:space="preserve"> </w:t>
      </w:r>
      <w:r>
        <w:rPr>
          <w:rFonts w:ascii="Arial" w:eastAsia="Calibri" w:hAnsi="Arial" w:cs="Arial"/>
          <w:bCs/>
          <w:sz w:val="26"/>
          <w:szCs w:val="26"/>
        </w:rPr>
        <w:t xml:space="preserve">mediante </w:t>
      </w:r>
      <w:r w:rsidR="003B3145">
        <w:rPr>
          <w:rFonts w:ascii="Arial" w:eastAsia="Calibri" w:hAnsi="Arial" w:cs="Arial"/>
          <w:bCs/>
          <w:sz w:val="26"/>
          <w:szCs w:val="26"/>
        </w:rPr>
        <w:t xml:space="preserve">el </w:t>
      </w:r>
      <w:r w:rsidR="003614D7">
        <w:rPr>
          <w:rFonts w:ascii="Arial" w:eastAsia="Calibri" w:hAnsi="Arial" w:cs="Arial"/>
          <w:bCs/>
          <w:sz w:val="26"/>
          <w:szCs w:val="26"/>
        </w:rPr>
        <w:t xml:space="preserve">cual el </w:t>
      </w:r>
      <w:r w:rsidR="003B3145">
        <w:rPr>
          <w:rFonts w:ascii="Arial" w:eastAsia="Calibri" w:hAnsi="Arial" w:cs="Arial"/>
          <w:bCs/>
          <w:sz w:val="26"/>
          <w:szCs w:val="26"/>
        </w:rPr>
        <w:t xml:space="preserve">Secretario de Vialidad y Transporte, </w:t>
      </w:r>
      <w:r w:rsidR="00317DA4">
        <w:rPr>
          <w:rFonts w:ascii="Arial" w:eastAsia="Calibri" w:hAnsi="Arial" w:cs="Arial"/>
          <w:bCs/>
          <w:sz w:val="26"/>
          <w:szCs w:val="26"/>
        </w:rPr>
        <w:t xml:space="preserve">remitió </w:t>
      </w:r>
      <w:r w:rsidR="003614D7">
        <w:rPr>
          <w:rFonts w:ascii="Arial" w:eastAsia="Calibri" w:hAnsi="Arial" w:cs="Arial"/>
          <w:bCs/>
          <w:sz w:val="26"/>
          <w:szCs w:val="26"/>
        </w:rPr>
        <w:t xml:space="preserve">a la Primera Instancia el </w:t>
      </w:r>
      <w:r w:rsidR="00317DA4">
        <w:rPr>
          <w:rFonts w:ascii="Arial" w:eastAsia="Calibri" w:hAnsi="Arial" w:cs="Arial"/>
          <w:bCs/>
          <w:sz w:val="26"/>
          <w:szCs w:val="26"/>
        </w:rPr>
        <w:t>acuerdo de 30 treinta de marzo de 2016 dos mil diecis</w:t>
      </w:r>
      <w:r w:rsidR="002A7683">
        <w:rPr>
          <w:rFonts w:ascii="Arial" w:eastAsia="Calibri" w:hAnsi="Arial" w:cs="Arial"/>
          <w:bCs/>
          <w:sz w:val="26"/>
          <w:szCs w:val="26"/>
        </w:rPr>
        <w:t>éis, con el que dijo dar cumplimiento a la resolución de 25 veinticinco de mayo de 2012 dos mil doce</w:t>
      </w:r>
      <w:r w:rsidR="009C2B27">
        <w:rPr>
          <w:rFonts w:ascii="Arial" w:eastAsia="Calibri" w:hAnsi="Arial" w:cs="Arial"/>
          <w:bCs/>
          <w:sz w:val="26"/>
          <w:szCs w:val="26"/>
        </w:rPr>
        <w:t>.</w:t>
      </w:r>
      <w:r w:rsidR="00490BD7">
        <w:rPr>
          <w:rFonts w:ascii="Arial" w:eastAsia="Calibri" w:hAnsi="Arial" w:cs="Arial"/>
          <w:bCs/>
          <w:sz w:val="26"/>
          <w:szCs w:val="26"/>
        </w:rPr>
        <w:t xml:space="preserve"> (Folio 640)</w:t>
      </w:r>
    </w:p>
    <w:p w:rsidR="009C2B27" w:rsidRDefault="00783B56" w:rsidP="009B1A1C">
      <w:pPr>
        <w:pStyle w:val="Sinespaciado"/>
        <w:numPr>
          <w:ilvl w:val="0"/>
          <w:numId w:val="14"/>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A</w:t>
      </w:r>
      <w:r w:rsidR="009C2B27">
        <w:rPr>
          <w:rFonts w:ascii="Arial" w:eastAsia="Calibri" w:hAnsi="Arial" w:cs="Arial"/>
          <w:bCs/>
          <w:sz w:val="26"/>
          <w:szCs w:val="26"/>
        </w:rPr>
        <w:t xml:space="preserve">cuerdo de 30 treinta de marzo de 2016 dos mil dieciséis, </w:t>
      </w:r>
      <w:r>
        <w:rPr>
          <w:rFonts w:ascii="Arial" w:eastAsia="Calibri" w:hAnsi="Arial" w:cs="Arial"/>
          <w:bCs/>
          <w:sz w:val="26"/>
          <w:szCs w:val="26"/>
        </w:rPr>
        <w:t>en el que el Secretario de Vialidad y Transporte</w:t>
      </w:r>
      <w:r w:rsidR="009C2B27">
        <w:rPr>
          <w:rFonts w:ascii="Arial" w:eastAsia="Calibri" w:hAnsi="Arial" w:cs="Arial"/>
          <w:bCs/>
          <w:sz w:val="26"/>
          <w:szCs w:val="26"/>
        </w:rPr>
        <w:t xml:space="preserve"> acordó: “</w:t>
      </w:r>
      <w:r w:rsidR="009C2B27" w:rsidRPr="002916BA">
        <w:rPr>
          <w:rFonts w:ascii="Arial" w:eastAsia="Calibri" w:hAnsi="Arial" w:cs="Arial"/>
          <w:b/>
          <w:bCs/>
          <w:i/>
          <w:sz w:val="24"/>
          <w:szCs w:val="24"/>
        </w:rPr>
        <w:t xml:space="preserve">SEGUNDO.- </w:t>
      </w:r>
      <w:r w:rsidR="009C2B27" w:rsidRPr="002916BA">
        <w:rPr>
          <w:rFonts w:ascii="Arial" w:eastAsia="Calibri" w:hAnsi="Arial" w:cs="Arial"/>
          <w:bCs/>
          <w:i/>
          <w:sz w:val="24"/>
          <w:szCs w:val="24"/>
          <w:u w:val="single"/>
        </w:rPr>
        <w:t>Se ordena a la Dirección de Concesiones que en cumplimiento a la sentencia dictada por la Sala Superior del Tribunal de lo Contencioso Administrativo y una vez satisfechos los requisitos</w:t>
      </w:r>
      <w:r w:rsidR="002916BA" w:rsidRPr="002916BA">
        <w:rPr>
          <w:rFonts w:ascii="Arial" w:eastAsia="Calibri" w:hAnsi="Arial" w:cs="Arial"/>
          <w:bCs/>
          <w:i/>
          <w:sz w:val="24"/>
          <w:szCs w:val="24"/>
          <w:u w:val="single"/>
        </w:rPr>
        <w:t xml:space="preserve"> en líneas arriba mencionadas proceda a la renovación de concesión número 13161 a nombre de </w:t>
      </w:r>
      <w:r w:rsidR="00241B4E">
        <w:rPr>
          <w:rFonts w:ascii="Arial" w:eastAsia="Calibri" w:hAnsi="Arial" w:cs="Arial"/>
          <w:b/>
          <w:bCs/>
          <w:i/>
          <w:sz w:val="24"/>
          <w:szCs w:val="24"/>
          <w:u w:val="single"/>
        </w:rPr>
        <w:t>**********</w:t>
      </w:r>
      <w:r w:rsidR="002916BA" w:rsidRPr="002916BA">
        <w:rPr>
          <w:rFonts w:ascii="Arial" w:eastAsia="Calibri" w:hAnsi="Arial" w:cs="Arial"/>
          <w:b/>
          <w:bCs/>
          <w:i/>
          <w:sz w:val="24"/>
          <w:szCs w:val="24"/>
          <w:u w:val="single"/>
        </w:rPr>
        <w:t xml:space="preserve"> </w:t>
      </w:r>
      <w:proofErr w:type="spellStart"/>
      <w:r w:rsidR="002916BA" w:rsidRPr="002916BA">
        <w:rPr>
          <w:rFonts w:ascii="Arial" w:eastAsia="Calibri" w:hAnsi="Arial" w:cs="Arial"/>
          <w:bCs/>
          <w:i/>
          <w:sz w:val="24"/>
          <w:szCs w:val="24"/>
          <w:u w:val="single"/>
        </w:rPr>
        <w:t>asi</w:t>
      </w:r>
      <w:proofErr w:type="spellEnd"/>
      <w:r w:rsidR="002916BA" w:rsidRPr="002916BA">
        <w:rPr>
          <w:rFonts w:ascii="Arial" w:eastAsia="Calibri" w:hAnsi="Arial" w:cs="Arial"/>
          <w:bCs/>
          <w:i/>
          <w:sz w:val="24"/>
          <w:szCs w:val="24"/>
          <w:u w:val="single"/>
        </w:rPr>
        <w:t xml:space="preserve"> mismo se le expida el documento denominado certeza jurídica, el oficio de emplacamiento, el alta en papel seguridad, y el oficio para la publicación en el Periódico Oficial del Gobierno del Estado en </w:t>
      </w:r>
      <w:r w:rsidR="00CF21CD">
        <w:rPr>
          <w:rFonts w:ascii="Arial" w:eastAsia="Calibri" w:hAnsi="Arial" w:cs="Arial"/>
          <w:bCs/>
          <w:i/>
          <w:sz w:val="24"/>
          <w:szCs w:val="24"/>
          <w:u w:val="single"/>
        </w:rPr>
        <w:t>l</w:t>
      </w:r>
      <w:r w:rsidR="002916BA" w:rsidRPr="002916BA">
        <w:rPr>
          <w:rFonts w:ascii="Arial" w:eastAsia="Calibri" w:hAnsi="Arial" w:cs="Arial"/>
          <w:bCs/>
          <w:i/>
          <w:sz w:val="24"/>
          <w:szCs w:val="24"/>
          <w:u w:val="single"/>
        </w:rPr>
        <w:t>os términos del acuerdo 24 del Poder Ejecutivo, previo pago de derechos que realice el actor de cada uno de los documentos mencionados</w:t>
      </w:r>
      <w:r w:rsidR="002916BA" w:rsidRPr="002916BA">
        <w:rPr>
          <w:rFonts w:ascii="Arial" w:eastAsia="Calibri" w:hAnsi="Arial" w:cs="Arial"/>
          <w:bCs/>
          <w:i/>
          <w:sz w:val="24"/>
          <w:szCs w:val="24"/>
        </w:rPr>
        <w:t>.</w:t>
      </w:r>
      <w:r w:rsidR="002916BA">
        <w:rPr>
          <w:rFonts w:ascii="Arial" w:eastAsia="Calibri" w:hAnsi="Arial" w:cs="Arial"/>
          <w:bCs/>
          <w:sz w:val="26"/>
          <w:szCs w:val="26"/>
        </w:rPr>
        <w:t>”. (Folio 641)</w:t>
      </w:r>
      <w:r w:rsidR="00490BD7">
        <w:rPr>
          <w:rFonts w:ascii="Arial" w:eastAsia="Calibri" w:hAnsi="Arial" w:cs="Arial"/>
          <w:bCs/>
          <w:sz w:val="26"/>
          <w:szCs w:val="26"/>
        </w:rPr>
        <w:t>.</w:t>
      </w:r>
    </w:p>
    <w:p w:rsidR="00490BD7" w:rsidRDefault="00783B56" w:rsidP="009B1A1C">
      <w:pPr>
        <w:pStyle w:val="Sinespaciado"/>
        <w:numPr>
          <w:ilvl w:val="0"/>
          <w:numId w:val="14"/>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A</w:t>
      </w:r>
      <w:r w:rsidR="00490BD7">
        <w:rPr>
          <w:rFonts w:ascii="Arial" w:eastAsia="Calibri" w:hAnsi="Arial" w:cs="Arial"/>
          <w:bCs/>
          <w:sz w:val="26"/>
          <w:szCs w:val="26"/>
        </w:rPr>
        <w:t xml:space="preserve">uto de 25 veinticinco de mayo de 2016 dos mil dieciséis, </w:t>
      </w:r>
      <w:r>
        <w:rPr>
          <w:rFonts w:ascii="Arial" w:eastAsia="Calibri" w:hAnsi="Arial" w:cs="Arial"/>
          <w:bCs/>
          <w:sz w:val="26"/>
          <w:szCs w:val="26"/>
        </w:rPr>
        <w:t xml:space="preserve">por el que </w:t>
      </w:r>
      <w:r w:rsidR="00490BD7">
        <w:rPr>
          <w:rFonts w:ascii="Arial" w:eastAsia="Calibri" w:hAnsi="Arial" w:cs="Arial"/>
          <w:bCs/>
          <w:sz w:val="26"/>
          <w:szCs w:val="26"/>
        </w:rPr>
        <w:t xml:space="preserve">la Primera Instancia, no tuvo </w:t>
      </w:r>
      <w:r w:rsidR="003614D7">
        <w:rPr>
          <w:rFonts w:ascii="Arial" w:eastAsia="Calibri" w:hAnsi="Arial" w:cs="Arial"/>
          <w:bCs/>
          <w:sz w:val="26"/>
          <w:szCs w:val="26"/>
        </w:rPr>
        <w:t xml:space="preserve">a la demandada </w:t>
      </w:r>
      <w:r w:rsidR="00490BD7">
        <w:rPr>
          <w:rFonts w:ascii="Arial" w:eastAsia="Calibri" w:hAnsi="Arial" w:cs="Arial"/>
          <w:bCs/>
          <w:sz w:val="26"/>
          <w:szCs w:val="26"/>
        </w:rPr>
        <w:t xml:space="preserve">por cumplida la sentencia, aduciendo que el efecto precisado en la resolución de 25 veinticinco de mayo de 2012 dos mil doce, fue para el Titular del Ejecutivo del Estado resolviera la petición y que el Secretario en lugar de </w:t>
      </w:r>
      <w:r w:rsidR="00A9287D">
        <w:rPr>
          <w:rFonts w:ascii="Arial" w:eastAsia="Calibri" w:hAnsi="Arial" w:cs="Arial"/>
          <w:bCs/>
          <w:sz w:val="26"/>
          <w:szCs w:val="26"/>
        </w:rPr>
        <w:t xml:space="preserve">realizar el trámite y turnar la petición en la forma indicada, </w:t>
      </w:r>
      <w:r w:rsidR="00490BD7">
        <w:rPr>
          <w:rFonts w:ascii="Arial" w:eastAsia="Calibri" w:hAnsi="Arial" w:cs="Arial"/>
          <w:bCs/>
          <w:sz w:val="26"/>
          <w:szCs w:val="26"/>
        </w:rPr>
        <w:t xml:space="preserve">resolvió </w:t>
      </w:r>
      <w:r w:rsidR="00490BD7">
        <w:rPr>
          <w:rFonts w:ascii="Arial" w:eastAsia="Calibri" w:hAnsi="Arial" w:cs="Arial"/>
          <w:bCs/>
          <w:sz w:val="26"/>
          <w:szCs w:val="26"/>
        </w:rPr>
        <w:lastRenderedPageBreak/>
        <w:t>con libertad de jurisdicción</w:t>
      </w:r>
      <w:r w:rsidR="00A9287D">
        <w:rPr>
          <w:rFonts w:ascii="Arial" w:eastAsia="Calibri" w:hAnsi="Arial" w:cs="Arial"/>
          <w:bCs/>
          <w:sz w:val="26"/>
          <w:szCs w:val="26"/>
        </w:rPr>
        <w:t xml:space="preserve"> la petición de renovación de concesión, en desacato a lo ordenado;</w:t>
      </w:r>
      <w:r w:rsidR="00490BD7">
        <w:rPr>
          <w:rFonts w:ascii="Arial" w:eastAsia="Calibri" w:hAnsi="Arial" w:cs="Arial"/>
          <w:bCs/>
          <w:sz w:val="26"/>
          <w:szCs w:val="26"/>
        </w:rPr>
        <w:t xml:space="preserve"> por lo que </w:t>
      </w:r>
      <w:r w:rsidR="003614D7">
        <w:rPr>
          <w:rFonts w:ascii="Arial" w:eastAsia="Calibri" w:hAnsi="Arial" w:cs="Arial"/>
          <w:bCs/>
          <w:sz w:val="26"/>
          <w:szCs w:val="26"/>
        </w:rPr>
        <w:t xml:space="preserve">requirió </w:t>
      </w:r>
      <w:r w:rsidR="00490BD7">
        <w:rPr>
          <w:rFonts w:ascii="Arial" w:eastAsia="Calibri" w:hAnsi="Arial" w:cs="Arial"/>
          <w:bCs/>
          <w:sz w:val="26"/>
          <w:szCs w:val="26"/>
        </w:rPr>
        <w:t>nuevamente el cumplimiento</w:t>
      </w:r>
      <w:r w:rsidR="00A9287D">
        <w:rPr>
          <w:rFonts w:ascii="Arial" w:eastAsia="Calibri" w:hAnsi="Arial" w:cs="Arial"/>
          <w:bCs/>
          <w:sz w:val="26"/>
          <w:szCs w:val="26"/>
        </w:rPr>
        <w:t>; “</w:t>
      </w:r>
      <w:r w:rsidR="00A9287D" w:rsidRPr="004F3214">
        <w:rPr>
          <w:rFonts w:ascii="Arial" w:eastAsia="Calibri" w:hAnsi="Arial" w:cs="Arial"/>
          <w:bCs/>
          <w:i/>
          <w:sz w:val="24"/>
          <w:szCs w:val="24"/>
        </w:rPr>
        <w:t xml:space="preserve">se ordena requerir nuevamente a la autoridad demandada Secretario de Vialidad y Transporte, para que dentro del plazo de </w:t>
      </w:r>
      <w:r w:rsidR="00A9287D" w:rsidRPr="004F3214">
        <w:rPr>
          <w:rFonts w:ascii="Arial" w:eastAsia="Calibri" w:hAnsi="Arial" w:cs="Arial"/>
          <w:b/>
          <w:bCs/>
          <w:i/>
          <w:sz w:val="24"/>
          <w:szCs w:val="24"/>
        </w:rPr>
        <w:t xml:space="preserve">veinticuatro horas </w:t>
      </w:r>
      <w:r w:rsidR="00A9287D" w:rsidRPr="004F3214">
        <w:rPr>
          <w:rFonts w:ascii="Arial" w:eastAsia="Calibri" w:hAnsi="Arial" w:cs="Arial"/>
          <w:bCs/>
          <w:i/>
          <w:sz w:val="24"/>
          <w:szCs w:val="24"/>
        </w:rPr>
        <w:t>contadas a partir del momento en que quede debidamente notificado del presente, de cumplimento en sus términos al veredicto de mérito, es decir</w:t>
      </w:r>
      <w:r w:rsidR="004F3214" w:rsidRPr="004F3214">
        <w:rPr>
          <w:rFonts w:ascii="Arial" w:eastAsia="Calibri" w:hAnsi="Arial" w:cs="Arial"/>
          <w:bCs/>
          <w:i/>
          <w:sz w:val="24"/>
          <w:szCs w:val="24"/>
        </w:rPr>
        <w:t xml:space="preserve">, deberá dar el trámite correspondiente a la petición del aquí administrado y una vez agotado </w:t>
      </w:r>
      <w:r w:rsidR="004F3214" w:rsidRPr="004F3214">
        <w:rPr>
          <w:rFonts w:ascii="Arial" w:eastAsia="Calibri" w:hAnsi="Arial" w:cs="Arial"/>
          <w:b/>
          <w:bCs/>
          <w:i/>
          <w:sz w:val="24"/>
          <w:szCs w:val="24"/>
        </w:rPr>
        <w:t xml:space="preserve">lo turnará al titular del Ejecutivo del Estado </w:t>
      </w:r>
      <w:r w:rsidR="004F3214" w:rsidRPr="004F3214">
        <w:rPr>
          <w:rFonts w:ascii="Arial" w:eastAsia="Calibri" w:hAnsi="Arial" w:cs="Arial"/>
          <w:bCs/>
          <w:i/>
          <w:sz w:val="24"/>
          <w:szCs w:val="24"/>
        </w:rPr>
        <w:t>para que sea él quien determiné si ha lugar o no a otorgar la renovación de la concesión</w:t>
      </w:r>
      <w:r w:rsidR="004F3214">
        <w:rPr>
          <w:rFonts w:ascii="Arial" w:eastAsia="Calibri" w:hAnsi="Arial" w:cs="Arial"/>
          <w:bCs/>
          <w:sz w:val="26"/>
          <w:szCs w:val="26"/>
        </w:rPr>
        <w:t xml:space="preserve">…” </w:t>
      </w:r>
      <w:r w:rsidR="002A093D">
        <w:rPr>
          <w:rFonts w:ascii="Arial" w:eastAsia="Calibri" w:hAnsi="Arial" w:cs="Arial"/>
          <w:bCs/>
          <w:sz w:val="26"/>
          <w:szCs w:val="26"/>
        </w:rPr>
        <w:t>(Folio 638 y 639).</w:t>
      </w:r>
    </w:p>
    <w:p w:rsidR="00780D18" w:rsidRDefault="00783B56" w:rsidP="009B1A1C">
      <w:pPr>
        <w:pStyle w:val="Sinespaciado"/>
        <w:numPr>
          <w:ilvl w:val="0"/>
          <w:numId w:val="14"/>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O</w:t>
      </w:r>
      <w:r w:rsidR="00780D18">
        <w:rPr>
          <w:rFonts w:ascii="Arial" w:eastAsia="Calibri" w:hAnsi="Arial" w:cs="Arial"/>
          <w:bCs/>
          <w:sz w:val="26"/>
          <w:szCs w:val="26"/>
        </w:rPr>
        <w:t xml:space="preserve">ficio SEVITRA/DJ/DCAA/2008/2016, de 26 veintiséis de julio de 2016 dos mil dieciséis, </w:t>
      </w:r>
      <w:r>
        <w:rPr>
          <w:rFonts w:ascii="Arial" w:eastAsia="Calibri" w:hAnsi="Arial" w:cs="Arial"/>
          <w:bCs/>
          <w:sz w:val="26"/>
          <w:szCs w:val="26"/>
        </w:rPr>
        <w:t xml:space="preserve">con </w:t>
      </w:r>
      <w:r w:rsidR="00780D18">
        <w:rPr>
          <w:rFonts w:ascii="Arial" w:eastAsia="Calibri" w:hAnsi="Arial" w:cs="Arial"/>
          <w:bCs/>
          <w:sz w:val="26"/>
          <w:szCs w:val="26"/>
        </w:rPr>
        <w:t xml:space="preserve">el </w:t>
      </w:r>
      <w:r>
        <w:rPr>
          <w:rFonts w:ascii="Arial" w:eastAsia="Calibri" w:hAnsi="Arial" w:cs="Arial"/>
          <w:bCs/>
          <w:sz w:val="26"/>
          <w:szCs w:val="26"/>
        </w:rPr>
        <w:t xml:space="preserve">que el </w:t>
      </w:r>
      <w:r w:rsidR="00780D18">
        <w:rPr>
          <w:rFonts w:ascii="Arial" w:eastAsia="Calibri" w:hAnsi="Arial" w:cs="Arial"/>
          <w:bCs/>
          <w:sz w:val="26"/>
          <w:szCs w:val="26"/>
        </w:rPr>
        <w:t>Secretario de Vialidad y Transporte, remitió acuerdo de 22 veintidós de julio de 2016 dos mil dieciséis, con el que dijo dar cumplimiento a la resolución de 25 veinticinco de mayo de 2012 dos mil doce. (Folio 662).</w:t>
      </w:r>
    </w:p>
    <w:p w:rsidR="00CE0D1B" w:rsidRDefault="00783B56" w:rsidP="009B1A1C">
      <w:pPr>
        <w:pStyle w:val="Sinespaciado"/>
        <w:numPr>
          <w:ilvl w:val="0"/>
          <w:numId w:val="14"/>
        </w:numPr>
        <w:tabs>
          <w:tab w:val="left" w:pos="993"/>
        </w:tabs>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A</w:t>
      </w:r>
      <w:r w:rsidR="00780D18">
        <w:rPr>
          <w:rFonts w:ascii="Arial" w:eastAsia="Calibri" w:hAnsi="Arial" w:cs="Arial"/>
          <w:bCs/>
          <w:sz w:val="26"/>
          <w:szCs w:val="26"/>
        </w:rPr>
        <w:t xml:space="preserve">cuerdo de 22 veintidós de julio de 2016 dos mil dieciséis, </w:t>
      </w:r>
      <w:r>
        <w:rPr>
          <w:rFonts w:ascii="Arial" w:eastAsia="Calibri" w:hAnsi="Arial" w:cs="Arial"/>
          <w:bCs/>
          <w:sz w:val="26"/>
          <w:szCs w:val="26"/>
        </w:rPr>
        <w:t xml:space="preserve">en el que el Secretario de Vialidad y Transporte </w:t>
      </w:r>
      <w:r w:rsidR="00780D18">
        <w:rPr>
          <w:rFonts w:ascii="Arial" w:eastAsia="Calibri" w:hAnsi="Arial" w:cs="Arial"/>
          <w:bCs/>
          <w:sz w:val="26"/>
          <w:szCs w:val="26"/>
        </w:rPr>
        <w:t>acordó:</w:t>
      </w:r>
    </w:p>
    <w:p w:rsidR="00F2481E" w:rsidRPr="00053350" w:rsidRDefault="00780D18" w:rsidP="00BB712B">
      <w:pPr>
        <w:pStyle w:val="Sinespaciado"/>
        <w:tabs>
          <w:tab w:val="left" w:pos="1134"/>
          <w:tab w:val="left" w:pos="7230"/>
        </w:tabs>
        <w:spacing w:before="240" w:line="360" w:lineRule="auto"/>
        <w:ind w:left="1134" w:right="333"/>
        <w:jc w:val="both"/>
        <w:rPr>
          <w:rFonts w:ascii="Arial" w:eastAsia="Calibri" w:hAnsi="Arial" w:cs="Arial"/>
          <w:bCs/>
          <w:i/>
          <w:sz w:val="20"/>
          <w:szCs w:val="20"/>
        </w:rPr>
      </w:pPr>
      <w:r w:rsidRPr="00053350">
        <w:rPr>
          <w:rFonts w:ascii="Arial" w:eastAsia="Calibri" w:hAnsi="Arial" w:cs="Arial"/>
          <w:bCs/>
          <w:sz w:val="20"/>
          <w:szCs w:val="20"/>
        </w:rPr>
        <w:t>“</w:t>
      </w:r>
      <w:r w:rsidR="00CE0D1B" w:rsidRPr="00053350">
        <w:rPr>
          <w:rFonts w:ascii="Arial" w:eastAsia="Calibri" w:hAnsi="Arial" w:cs="Arial"/>
          <w:b/>
          <w:bCs/>
          <w:i/>
          <w:sz w:val="20"/>
          <w:szCs w:val="20"/>
        </w:rPr>
        <w:t>PRIMERO</w:t>
      </w:r>
      <w:r w:rsidRPr="00053350">
        <w:rPr>
          <w:rFonts w:ascii="Arial" w:eastAsia="Calibri" w:hAnsi="Arial" w:cs="Arial"/>
          <w:b/>
          <w:bCs/>
          <w:i/>
          <w:sz w:val="20"/>
          <w:szCs w:val="20"/>
        </w:rPr>
        <w:t xml:space="preserve">.- </w:t>
      </w:r>
      <w:r w:rsidRPr="00053350">
        <w:rPr>
          <w:rFonts w:ascii="Arial" w:eastAsia="Calibri" w:hAnsi="Arial" w:cs="Arial"/>
          <w:bCs/>
          <w:i/>
          <w:sz w:val="20"/>
          <w:szCs w:val="20"/>
        </w:rPr>
        <w:t xml:space="preserve">En cumplimiento a la resolución de fecha veinticinco de mayo de dos mil doce, emitida por la Sala Superior del Tribunal de lo Contencioso Administrativo del Estado, derivado del recurso de revisión 098/2012 deducido del juicio principal 199/2010 actualmente es el 234/2016, del índice de la Primera Sala Unitaria del Tribunal de lo Contencioso Administrativo y de Cuentas del Poder Judicial del Estado de Oaxaca, </w:t>
      </w:r>
      <w:r w:rsidR="00133209" w:rsidRPr="00053350">
        <w:rPr>
          <w:rFonts w:ascii="Arial" w:eastAsia="Calibri" w:hAnsi="Arial" w:cs="Arial"/>
          <w:bCs/>
          <w:i/>
          <w:sz w:val="20"/>
          <w:szCs w:val="20"/>
        </w:rPr>
        <w:t xml:space="preserve">se ordena dar trámite al escrito de petición de fecha veinte de enero de dos mil nueve, con sello de recepción veintidós de julio de ese mismo año, signado por </w:t>
      </w:r>
      <w:r w:rsidR="00241B4E">
        <w:rPr>
          <w:rFonts w:ascii="Arial" w:eastAsia="Calibri" w:hAnsi="Arial" w:cs="Arial"/>
          <w:bCs/>
          <w:i/>
          <w:sz w:val="20"/>
          <w:szCs w:val="20"/>
        </w:rPr>
        <w:t>**********</w:t>
      </w:r>
      <w:r w:rsidR="00133209" w:rsidRPr="00053350">
        <w:rPr>
          <w:rFonts w:ascii="Arial" w:eastAsia="Calibri" w:hAnsi="Arial" w:cs="Arial"/>
          <w:bCs/>
          <w:i/>
          <w:sz w:val="20"/>
          <w:szCs w:val="20"/>
        </w:rPr>
        <w:t xml:space="preserve">, con el que solicitó la renovación del acuerdo de concesión 13161 de fecha treinta de agosto de dos mil cuatro, para la población e </w:t>
      </w:r>
      <w:proofErr w:type="spellStart"/>
      <w:r w:rsidR="00133209" w:rsidRPr="00053350">
        <w:rPr>
          <w:rFonts w:ascii="Arial" w:eastAsia="Calibri" w:hAnsi="Arial" w:cs="Arial"/>
          <w:bCs/>
          <w:i/>
          <w:sz w:val="20"/>
          <w:szCs w:val="20"/>
        </w:rPr>
        <w:t>Tlalixtac</w:t>
      </w:r>
      <w:proofErr w:type="spellEnd"/>
      <w:r w:rsidR="00133209" w:rsidRPr="00053350">
        <w:rPr>
          <w:rFonts w:ascii="Arial" w:eastAsia="Calibri" w:hAnsi="Arial" w:cs="Arial"/>
          <w:bCs/>
          <w:i/>
          <w:sz w:val="20"/>
          <w:szCs w:val="20"/>
        </w:rPr>
        <w:t xml:space="preserve"> de Cabrera Oaxaca y una vez agotado lo turne al Titular del Ejecutivo del Estado,</w:t>
      </w:r>
      <w:r w:rsidR="00BE379C" w:rsidRPr="00053350">
        <w:rPr>
          <w:rFonts w:ascii="Arial" w:eastAsia="Calibri" w:hAnsi="Arial" w:cs="Arial"/>
          <w:bCs/>
          <w:i/>
          <w:sz w:val="20"/>
          <w:szCs w:val="20"/>
        </w:rPr>
        <w:t xml:space="preserve"> para que éste, en ejercicio de su facultad discrecional que le otorga el artículo 18 de la Ley de Tránsito</w:t>
      </w:r>
      <w:r w:rsidR="00F2481E" w:rsidRPr="00053350">
        <w:rPr>
          <w:rFonts w:ascii="Arial" w:eastAsia="Calibri" w:hAnsi="Arial" w:cs="Arial"/>
          <w:bCs/>
          <w:i/>
          <w:sz w:val="20"/>
          <w:szCs w:val="20"/>
        </w:rPr>
        <w:t xml:space="preserve"> Reformada para el Estado, proceda a determinar, lo que en derecho corresponda, y </w:t>
      </w:r>
      <w:r w:rsidR="00F449F1" w:rsidRPr="00053350">
        <w:rPr>
          <w:rFonts w:ascii="Arial" w:eastAsia="Calibri" w:hAnsi="Arial" w:cs="Arial"/>
          <w:bCs/>
          <w:i/>
          <w:sz w:val="20"/>
          <w:szCs w:val="20"/>
        </w:rPr>
        <w:t>resuelva</w:t>
      </w:r>
      <w:r w:rsidR="00F2481E" w:rsidRPr="00053350">
        <w:rPr>
          <w:rFonts w:ascii="Arial" w:eastAsia="Calibri" w:hAnsi="Arial" w:cs="Arial"/>
          <w:bCs/>
          <w:i/>
          <w:sz w:val="20"/>
          <w:szCs w:val="20"/>
        </w:rPr>
        <w:t xml:space="preserve"> si ha lugar o no a otorgar la renovación de la concesión </w:t>
      </w:r>
      <w:r w:rsidR="00F449F1" w:rsidRPr="00053350">
        <w:rPr>
          <w:rFonts w:ascii="Arial" w:eastAsia="Calibri" w:hAnsi="Arial" w:cs="Arial"/>
          <w:bCs/>
          <w:i/>
          <w:sz w:val="20"/>
          <w:szCs w:val="20"/>
        </w:rPr>
        <w:t>contenida</w:t>
      </w:r>
      <w:r w:rsidR="00F2481E" w:rsidRPr="00053350">
        <w:rPr>
          <w:rFonts w:ascii="Arial" w:eastAsia="Calibri" w:hAnsi="Arial" w:cs="Arial"/>
          <w:bCs/>
          <w:i/>
          <w:sz w:val="20"/>
          <w:szCs w:val="20"/>
        </w:rPr>
        <w:t xml:space="preserve"> en el</w:t>
      </w:r>
      <w:r w:rsidR="00F449F1" w:rsidRPr="00053350">
        <w:rPr>
          <w:rFonts w:ascii="Arial" w:eastAsia="Calibri" w:hAnsi="Arial" w:cs="Arial"/>
          <w:bCs/>
          <w:i/>
          <w:sz w:val="20"/>
          <w:szCs w:val="20"/>
        </w:rPr>
        <w:t xml:space="preserve"> </w:t>
      </w:r>
      <w:r w:rsidR="00F2481E" w:rsidRPr="00053350">
        <w:rPr>
          <w:rFonts w:ascii="Arial" w:eastAsia="Calibri" w:hAnsi="Arial" w:cs="Arial"/>
          <w:bCs/>
          <w:i/>
          <w:sz w:val="20"/>
          <w:szCs w:val="20"/>
        </w:rPr>
        <w:t>acuerdo 13161 de fecha tr</w:t>
      </w:r>
      <w:r w:rsidR="00F449F1" w:rsidRPr="00053350">
        <w:rPr>
          <w:rFonts w:ascii="Arial" w:eastAsia="Calibri" w:hAnsi="Arial" w:cs="Arial"/>
          <w:bCs/>
          <w:i/>
          <w:sz w:val="20"/>
          <w:szCs w:val="20"/>
        </w:rPr>
        <w:t>e</w:t>
      </w:r>
      <w:r w:rsidR="00F2481E" w:rsidRPr="00053350">
        <w:rPr>
          <w:rFonts w:ascii="Arial" w:eastAsia="Calibri" w:hAnsi="Arial" w:cs="Arial"/>
          <w:bCs/>
          <w:i/>
          <w:sz w:val="20"/>
          <w:szCs w:val="20"/>
        </w:rPr>
        <w:t xml:space="preserve">inta de agosto de dos mil cuatro a </w:t>
      </w:r>
      <w:r w:rsidR="00241B4E">
        <w:rPr>
          <w:rFonts w:ascii="Arial" w:eastAsia="Calibri" w:hAnsi="Arial" w:cs="Arial"/>
          <w:bCs/>
          <w:i/>
          <w:sz w:val="20"/>
          <w:szCs w:val="20"/>
        </w:rPr>
        <w:t>**********</w:t>
      </w:r>
      <w:r w:rsidR="00F2481E" w:rsidRPr="00053350">
        <w:rPr>
          <w:rFonts w:ascii="Arial" w:eastAsia="Calibri" w:hAnsi="Arial" w:cs="Arial"/>
          <w:bCs/>
          <w:i/>
          <w:sz w:val="20"/>
          <w:szCs w:val="20"/>
        </w:rPr>
        <w:t>.</w:t>
      </w:r>
    </w:p>
    <w:p w:rsidR="00780D18" w:rsidRPr="00053350" w:rsidRDefault="00CE0D1B" w:rsidP="008B7E1F">
      <w:pPr>
        <w:pStyle w:val="Sinespaciado"/>
        <w:tabs>
          <w:tab w:val="left" w:pos="1134"/>
          <w:tab w:val="left" w:pos="7230"/>
        </w:tabs>
        <w:spacing w:before="240" w:line="360" w:lineRule="auto"/>
        <w:ind w:left="993" w:right="333" w:firstLine="141"/>
        <w:jc w:val="both"/>
        <w:rPr>
          <w:rFonts w:ascii="Arial" w:eastAsia="Calibri" w:hAnsi="Arial" w:cs="Arial"/>
          <w:bCs/>
          <w:sz w:val="20"/>
          <w:szCs w:val="20"/>
        </w:rPr>
      </w:pPr>
      <w:r w:rsidRPr="00053350">
        <w:rPr>
          <w:rFonts w:ascii="Arial" w:eastAsia="Calibri" w:hAnsi="Arial" w:cs="Arial"/>
          <w:b/>
          <w:bCs/>
          <w:i/>
          <w:sz w:val="20"/>
          <w:szCs w:val="20"/>
        </w:rPr>
        <w:t xml:space="preserve">SEGUNDO.- </w:t>
      </w:r>
      <w:r w:rsidRPr="00053350">
        <w:rPr>
          <w:rFonts w:ascii="Arial" w:eastAsia="Calibri" w:hAnsi="Arial" w:cs="Arial"/>
          <w:bCs/>
          <w:i/>
          <w:sz w:val="20"/>
          <w:szCs w:val="20"/>
        </w:rPr>
        <w:t xml:space="preserve">Se ordena dejar sin efecto del oficio SEVITRA/DJ/DCAA/295/2016 </w:t>
      </w:r>
      <w:r w:rsidR="00E62426" w:rsidRPr="00053350">
        <w:rPr>
          <w:rFonts w:ascii="Arial" w:eastAsia="Calibri" w:hAnsi="Arial" w:cs="Arial"/>
          <w:bCs/>
          <w:i/>
          <w:sz w:val="20"/>
          <w:szCs w:val="20"/>
        </w:rPr>
        <w:t>de fecha cinco de abril de dos mil dieciséis</w:t>
      </w:r>
      <w:r w:rsidRPr="00053350">
        <w:rPr>
          <w:rFonts w:ascii="Arial" w:eastAsia="Calibri" w:hAnsi="Arial" w:cs="Arial"/>
          <w:bCs/>
          <w:i/>
          <w:sz w:val="20"/>
          <w:szCs w:val="20"/>
        </w:rPr>
        <w:t xml:space="preserve">, </w:t>
      </w:r>
      <w:r w:rsidR="00E62426" w:rsidRPr="00053350">
        <w:rPr>
          <w:rFonts w:ascii="Arial" w:eastAsia="Calibri" w:hAnsi="Arial" w:cs="Arial"/>
          <w:bCs/>
          <w:i/>
          <w:sz w:val="20"/>
          <w:szCs w:val="20"/>
        </w:rPr>
        <w:t xml:space="preserve">en donde se ordenó al </w:t>
      </w:r>
      <w:r w:rsidRPr="00053350">
        <w:rPr>
          <w:rFonts w:ascii="Arial" w:eastAsia="Calibri" w:hAnsi="Arial" w:cs="Arial"/>
          <w:bCs/>
          <w:i/>
          <w:sz w:val="20"/>
          <w:szCs w:val="20"/>
        </w:rPr>
        <w:t>Director de Concesiones de la Secretaría de Vialidad y Transporte</w:t>
      </w:r>
      <w:r w:rsidR="00BB712B" w:rsidRPr="00053350">
        <w:rPr>
          <w:rFonts w:ascii="Arial" w:eastAsia="Calibri" w:hAnsi="Arial" w:cs="Arial"/>
          <w:bCs/>
          <w:i/>
          <w:sz w:val="20"/>
          <w:szCs w:val="20"/>
        </w:rPr>
        <w:t xml:space="preserve">, expida la renovación del acuerdo de concesión número 13161 a nombre de </w:t>
      </w:r>
      <w:r w:rsidR="00241B4E">
        <w:rPr>
          <w:rFonts w:ascii="Arial" w:eastAsia="Calibri" w:hAnsi="Arial" w:cs="Arial"/>
          <w:bCs/>
          <w:i/>
          <w:sz w:val="20"/>
          <w:szCs w:val="20"/>
        </w:rPr>
        <w:t>**********</w:t>
      </w:r>
      <w:r w:rsidR="00BB712B" w:rsidRPr="00053350">
        <w:rPr>
          <w:rFonts w:ascii="Arial" w:eastAsia="Calibri" w:hAnsi="Arial" w:cs="Arial"/>
          <w:bCs/>
          <w:i/>
          <w:sz w:val="20"/>
          <w:szCs w:val="20"/>
        </w:rPr>
        <w:t>, en donde se ordenó entregar la boleta de certeza jurídica, oficio de emplacamiento y alta en papel seguridad.”</w:t>
      </w:r>
      <w:r w:rsidR="00780D18" w:rsidRPr="00053350">
        <w:rPr>
          <w:rFonts w:ascii="Arial" w:eastAsia="Calibri" w:hAnsi="Arial" w:cs="Arial"/>
          <w:bCs/>
          <w:sz w:val="20"/>
          <w:szCs w:val="20"/>
        </w:rPr>
        <w:t xml:space="preserve"> (Folio 6</w:t>
      </w:r>
      <w:r w:rsidR="008B7E1F" w:rsidRPr="00053350">
        <w:rPr>
          <w:rFonts w:ascii="Arial" w:eastAsia="Calibri" w:hAnsi="Arial" w:cs="Arial"/>
          <w:bCs/>
          <w:sz w:val="20"/>
          <w:szCs w:val="20"/>
        </w:rPr>
        <w:t>69</w:t>
      </w:r>
      <w:r w:rsidR="00780D18" w:rsidRPr="00053350">
        <w:rPr>
          <w:rFonts w:ascii="Arial" w:eastAsia="Calibri" w:hAnsi="Arial" w:cs="Arial"/>
          <w:bCs/>
          <w:sz w:val="20"/>
          <w:szCs w:val="20"/>
        </w:rPr>
        <w:t>).</w:t>
      </w:r>
    </w:p>
    <w:p w:rsidR="00780D18" w:rsidRDefault="00783B56" w:rsidP="009B1A1C">
      <w:pPr>
        <w:pStyle w:val="Sinespaciado"/>
        <w:numPr>
          <w:ilvl w:val="0"/>
          <w:numId w:val="15"/>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A</w:t>
      </w:r>
      <w:r w:rsidR="008B7E1F">
        <w:rPr>
          <w:rFonts w:ascii="Arial" w:eastAsia="Calibri" w:hAnsi="Arial" w:cs="Arial"/>
          <w:bCs/>
          <w:sz w:val="26"/>
          <w:szCs w:val="26"/>
        </w:rPr>
        <w:t xml:space="preserve">cuerdo de 17 diecisiete de octubre de 2016 dos mil dieciséis, </w:t>
      </w:r>
      <w:r>
        <w:rPr>
          <w:rFonts w:ascii="Arial" w:eastAsia="Calibri" w:hAnsi="Arial" w:cs="Arial"/>
          <w:bCs/>
          <w:sz w:val="26"/>
          <w:szCs w:val="26"/>
        </w:rPr>
        <w:t xml:space="preserve">por el que la Primera Instancia </w:t>
      </w:r>
      <w:r w:rsidR="008B7E1F">
        <w:rPr>
          <w:rFonts w:ascii="Arial" w:eastAsia="Calibri" w:hAnsi="Arial" w:cs="Arial"/>
          <w:bCs/>
          <w:sz w:val="26"/>
          <w:szCs w:val="26"/>
        </w:rPr>
        <w:t>orden</w:t>
      </w:r>
      <w:r w:rsidR="00293404">
        <w:rPr>
          <w:rFonts w:ascii="Arial" w:eastAsia="Calibri" w:hAnsi="Arial" w:cs="Arial"/>
          <w:bCs/>
          <w:sz w:val="26"/>
          <w:szCs w:val="26"/>
        </w:rPr>
        <w:t>ó</w:t>
      </w:r>
      <w:r w:rsidR="008B7E1F">
        <w:rPr>
          <w:rFonts w:ascii="Arial" w:eastAsia="Calibri" w:hAnsi="Arial" w:cs="Arial"/>
          <w:bCs/>
          <w:sz w:val="26"/>
          <w:szCs w:val="26"/>
        </w:rPr>
        <w:t xml:space="preserve"> dar vista a la parte actora para </w:t>
      </w:r>
      <w:r w:rsidR="00293404">
        <w:rPr>
          <w:rFonts w:ascii="Arial" w:eastAsia="Calibri" w:hAnsi="Arial" w:cs="Arial"/>
          <w:bCs/>
          <w:sz w:val="26"/>
          <w:szCs w:val="26"/>
        </w:rPr>
        <w:lastRenderedPageBreak/>
        <w:t>que manif</w:t>
      </w:r>
      <w:r w:rsidR="008B7E1F">
        <w:rPr>
          <w:rFonts w:ascii="Arial" w:eastAsia="Calibri" w:hAnsi="Arial" w:cs="Arial"/>
          <w:bCs/>
          <w:sz w:val="26"/>
          <w:szCs w:val="26"/>
        </w:rPr>
        <w:t>est</w:t>
      </w:r>
      <w:r w:rsidR="00293404">
        <w:rPr>
          <w:rFonts w:ascii="Arial" w:eastAsia="Calibri" w:hAnsi="Arial" w:cs="Arial"/>
          <w:bCs/>
          <w:sz w:val="26"/>
          <w:szCs w:val="26"/>
        </w:rPr>
        <w:t>ara</w:t>
      </w:r>
      <w:r w:rsidR="008B7E1F">
        <w:rPr>
          <w:rFonts w:ascii="Arial" w:eastAsia="Calibri" w:hAnsi="Arial" w:cs="Arial"/>
          <w:bCs/>
          <w:sz w:val="26"/>
          <w:szCs w:val="26"/>
        </w:rPr>
        <w:t xml:space="preserve"> lo que a sus derechos conv</w:t>
      </w:r>
      <w:r w:rsidR="00293404">
        <w:rPr>
          <w:rFonts w:ascii="Arial" w:eastAsia="Calibri" w:hAnsi="Arial" w:cs="Arial"/>
          <w:bCs/>
          <w:sz w:val="26"/>
          <w:szCs w:val="26"/>
        </w:rPr>
        <w:t>iniera</w:t>
      </w:r>
      <w:r>
        <w:rPr>
          <w:rFonts w:ascii="Arial" w:eastAsia="Calibri" w:hAnsi="Arial" w:cs="Arial"/>
          <w:bCs/>
          <w:sz w:val="26"/>
          <w:szCs w:val="26"/>
        </w:rPr>
        <w:t>, respecto al anterior acuerdo</w:t>
      </w:r>
      <w:r w:rsidR="008B7E1F">
        <w:rPr>
          <w:rFonts w:ascii="Arial" w:eastAsia="Calibri" w:hAnsi="Arial" w:cs="Arial"/>
          <w:bCs/>
          <w:sz w:val="26"/>
          <w:szCs w:val="26"/>
        </w:rPr>
        <w:t>. (Folio 661).</w:t>
      </w:r>
    </w:p>
    <w:p w:rsidR="008B7E1F" w:rsidRDefault="00783B56" w:rsidP="009B1A1C">
      <w:pPr>
        <w:pStyle w:val="Sinespaciado"/>
        <w:numPr>
          <w:ilvl w:val="0"/>
          <w:numId w:val="15"/>
        </w:numPr>
        <w:spacing w:before="240" w:line="360" w:lineRule="auto"/>
        <w:ind w:left="0" w:firstLine="0"/>
        <w:jc w:val="both"/>
        <w:rPr>
          <w:rFonts w:ascii="Arial" w:eastAsia="Calibri" w:hAnsi="Arial" w:cs="Arial"/>
          <w:bCs/>
          <w:sz w:val="26"/>
          <w:szCs w:val="26"/>
        </w:rPr>
      </w:pPr>
      <w:r>
        <w:rPr>
          <w:rFonts w:ascii="Arial" w:eastAsia="Calibri" w:hAnsi="Arial" w:cs="Arial"/>
          <w:bCs/>
          <w:sz w:val="26"/>
          <w:szCs w:val="26"/>
        </w:rPr>
        <w:t>E</w:t>
      </w:r>
      <w:r w:rsidR="008B7E1F">
        <w:rPr>
          <w:rFonts w:ascii="Arial" w:eastAsia="Calibri" w:hAnsi="Arial" w:cs="Arial"/>
          <w:bCs/>
          <w:sz w:val="26"/>
          <w:szCs w:val="26"/>
        </w:rPr>
        <w:t xml:space="preserve">scrito de </w:t>
      </w:r>
      <w:r w:rsidR="00BC546D">
        <w:rPr>
          <w:rFonts w:ascii="Arial" w:eastAsia="Calibri" w:hAnsi="Arial" w:cs="Arial"/>
          <w:bCs/>
          <w:sz w:val="26"/>
          <w:szCs w:val="26"/>
        </w:rPr>
        <w:t xml:space="preserve">16 dieciséis de noviembre de dos mil dieciséis, </w:t>
      </w:r>
      <w:r>
        <w:rPr>
          <w:rFonts w:ascii="Arial" w:eastAsia="Calibri" w:hAnsi="Arial" w:cs="Arial"/>
          <w:bCs/>
          <w:sz w:val="26"/>
          <w:szCs w:val="26"/>
        </w:rPr>
        <w:t xml:space="preserve">por el que en cumplimiento al anterior acuerdo, el actor </w:t>
      </w:r>
      <w:r w:rsidR="00BC546D">
        <w:rPr>
          <w:rFonts w:ascii="Arial" w:eastAsia="Calibri" w:hAnsi="Arial" w:cs="Arial"/>
          <w:bCs/>
          <w:sz w:val="26"/>
          <w:szCs w:val="26"/>
        </w:rPr>
        <w:t>interpuso recur</w:t>
      </w:r>
      <w:r w:rsidR="008B7E1F">
        <w:rPr>
          <w:rFonts w:ascii="Arial" w:eastAsia="Calibri" w:hAnsi="Arial" w:cs="Arial"/>
          <w:bCs/>
          <w:sz w:val="26"/>
          <w:szCs w:val="26"/>
        </w:rPr>
        <w:t>so de queja por exceso en el cumplimiento de la sentencia</w:t>
      </w:r>
      <w:r w:rsidR="005417B2">
        <w:rPr>
          <w:rFonts w:ascii="Arial" w:eastAsia="Calibri" w:hAnsi="Arial" w:cs="Arial"/>
          <w:bCs/>
          <w:sz w:val="26"/>
          <w:szCs w:val="26"/>
        </w:rPr>
        <w:t xml:space="preserve">. </w:t>
      </w:r>
      <w:r w:rsidR="00293404">
        <w:rPr>
          <w:rFonts w:ascii="Arial" w:eastAsia="Calibri" w:hAnsi="Arial" w:cs="Arial"/>
          <w:bCs/>
          <w:sz w:val="26"/>
          <w:szCs w:val="26"/>
        </w:rPr>
        <w:t>(</w:t>
      </w:r>
      <w:r w:rsidR="005417B2">
        <w:rPr>
          <w:rFonts w:ascii="Arial" w:eastAsia="Calibri" w:hAnsi="Arial" w:cs="Arial"/>
          <w:bCs/>
          <w:sz w:val="26"/>
          <w:szCs w:val="26"/>
        </w:rPr>
        <w:t>Folio</w:t>
      </w:r>
      <w:r>
        <w:rPr>
          <w:rFonts w:ascii="Arial" w:eastAsia="Calibri" w:hAnsi="Arial" w:cs="Arial"/>
          <w:bCs/>
          <w:sz w:val="26"/>
          <w:szCs w:val="26"/>
        </w:rPr>
        <w:t>s</w:t>
      </w:r>
      <w:r w:rsidR="005417B2">
        <w:rPr>
          <w:rFonts w:ascii="Arial" w:eastAsia="Calibri" w:hAnsi="Arial" w:cs="Arial"/>
          <w:bCs/>
          <w:sz w:val="26"/>
          <w:szCs w:val="26"/>
        </w:rPr>
        <w:t xml:space="preserve"> 688 a 690).</w:t>
      </w:r>
    </w:p>
    <w:p w:rsidR="005417B2" w:rsidRPr="005417B2" w:rsidRDefault="00783B56" w:rsidP="009B1A1C">
      <w:pPr>
        <w:pStyle w:val="Sinespaciado"/>
        <w:numPr>
          <w:ilvl w:val="0"/>
          <w:numId w:val="15"/>
        </w:numPr>
        <w:spacing w:before="240" w:line="360" w:lineRule="auto"/>
        <w:ind w:left="0" w:firstLine="0"/>
        <w:jc w:val="both"/>
        <w:rPr>
          <w:rFonts w:ascii="Arial" w:eastAsia="Calibri" w:hAnsi="Arial" w:cs="Arial"/>
          <w:b/>
          <w:bCs/>
          <w:sz w:val="26"/>
          <w:szCs w:val="26"/>
        </w:rPr>
      </w:pPr>
      <w:r>
        <w:rPr>
          <w:rFonts w:ascii="Arial" w:eastAsia="Calibri" w:hAnsi="Arial" w:cs="Arial"/>
          <w:bCs/>
          <w:sz w:val="26"/>
          <w:szCs w:val="26"/>
        </w:rPr>
        <w:t>R</w:t>
      </w:r>
      <w:r w:rsidR="005417B2">
        <w:rPr>
          <w:rFonts w:ascii="Arial" w:eastAsia="Calibri" w:hAnsi="Arial" w:cs="Arial"/>
          <w:bCs/>
          <w:sz w:val="26"/>
          <w:szCs w:val="26"/>
        </w:rPr>
        <w:t xml:space="preserve">esolución de 22 veintidós de junio de 2017 dos mil diecisiete, </w:t>
      </w:r>
      <w:r>
        <w:rPr>
          <w:rFonts w:ascii="Arial" w:eastAsia="Calibri" w:hAnsi="Arial" w:cs="Arial"/>
          <w:bCs/>
          <w:sz w:val="26"/>
          <w:szCs w:val="26"/>
        </w:rPr>
        <w:t xml:space="preserve">que resolvió recurso de queja por exceso en el cumplimiento de la sentencia y la que </w:t>
      </w:r>
      <w:r w:rsidR="005417B2">
        <w:rPr>
          <w:rFonts w:ascii="Arial" w:eastAsia="Calibri" w:hAnsi="Arial" w:cs="Arial"/>
          <w:bCs/>
          <w:sz w:val="26"/>
          <w:szCs w:val="26"/>
        </w:rPr>
        <w:t>se determinó: “</w:t>
      </w:r>
      <w:r w:rsidR="005417B2" w:rsidRPr="00596F89">
        <w:rPr>
          <w:rFonts w:ascii="Arial" w:eastAsia="Calibri" w:hAnsi="Arial" w:cs="Arial"/>
          <w:b/>
          <w:bCs/>
          <w:i/>
        </w:rPr>
        <w:t>TERCERO</w:t>
      </w:r>
      <w:r w:rsidR="005417B2" w:rsidRPr="005417B2">
        <w:rPr>
          <w:rFonts w:ascii="Arial" w:eastAsia="Calibri" w:hAnsi="Arial" w:cs="Arial"/>
          <w:b/>
          <w:bCs/>
          <w:i/>
          <w:sz w:val="24"/>
          <w:szCs w:val="24"/>
        </w:rPr>
        <w:t xml:space="preserve">.- </w:t>
      </w:r>
      <w:r w:rsidR="005417B2" w:rsidRPr="005417B2">
        <w:rPr>
          <w:rFonts w:ascii="Arial" w:eastAsia="Calibri" w:hAnsi="Arial" w:cs="Arial"/>
          <w:bCs/>
          <w:i/>
          <w:sz w:val="24"/>
          <w:szCs w:val="24"/>
        </w:rPr>
        <w:t>Por lo señalad</w:t>
      </w:r>
      <w:r w:rsidR="005417B2">
        <w:rPr>
          <w:rFonts w:ascii="Arial" w:eastAsia="Calibri" w:hAnsi="Arial" w:cs="Arial"/>
          <w:bCs/>
          <w:i/>
          <w:sz w:val="24"/>
          <w:szCs w:val="24"/>
        </w:rPr>
        <w:t xml:space="preserve">o en el considerando anterior nos encontramos en presencia de </w:t>
      </w:r>
      <w:r w:rsidR="005417B2" w:rsidRPr="00596F89">
        <w:rPr>
          <w:rFonts w:ascii="Arial" w:eastAsia="Calibri" w:hAnsi="Arial" w:cs="Arial"/>
          <w:b/>
          <w:bCs/>
          <w:i/>
        </w:rPr>
        <w:t>UN EXCESO EN LA EJECUCIÓN DE LA SENTENCIA ALZADA,</w:t>
      </w:r>
      <w:r w:rsidR="005417B2">
        <w:rPr>
          <w:rFonts w:ascii="Arial" w:eastAsia="Calibri" w:hAnsi="Arial" w:cs="Arial"/>
          <w:b/>
          <w:bCs/>
          <w:i/>
          <w:sz w:val="24"/>
          <w:szCs w:val="24"/>
        </w:rPr>
        <w:t xml:space="preserve"> </w:t>
      </w:r>
      <w:r w:rsidR="005417B2">
        <w:rPr>
          <w:rFonts w:ascii="Arial" w:eastAsia="Calibri" w:hAnsi="Arial" w:cs="Arial"/>
          <w:bCs/>
          <w:i/>
          <w:sz w:val="24"/>
          <w:szCs w:val="24"/>
        </w:rPr>
        <w:t>en consecuencia lo procedente es dejar sin efecto únicamente la parte relativa de la resolución de veintidós de junio de dos mil dieciséis (foja 669</w:t>
      </w:r>
      <w:r w:rsidR="00A6756B">
        <w:rPr>
          <w:rFonts w:ascii="Arial" w:eastAsia="Calibri" w:hAnsi="Arial" w:cs="Arial"/>
          <w:bCs/>
          <w:i/>
          <w:sz w:val="24"/>
          <w:szCs w:val="24"/>
        </w:rPr>
        <w:t>)</w:t>
      </w:r>
      <w:r w:rsidR="005417B2">
        <w:rPr>
          <w:rFonts w:ascii="Arial" w:eastAsia="Calibri" w:hAnsi="Arial" w:cs="Arial"/>
          <w:bCs/>
          <w:i/>
          <w:sz w:val="24"/>
          <w:szCs w:val="24"/>
        </w:rPr>
        <w:t>, en donde la autoridad demandada dejó sin efectos el oficio SEVITRA/DJ/DCAA/295/2016, en la inteligencia que esta Sala deja intocado todo lo demás actuado por la demandada; por lo que en términos del último párrafo del artículo 205 de la ley de Justicia Administrativa para el Estado de Oaxaca, se le concede al Secretario de Vialidad y Transporte del Estado</w:t>
      </w:r>
      <w:r w:rsidR="00A6756B">
        <w:rPr>
          <w:rFonts w:ascii="Arial" w:eastAsia="Calibri" w:hAnsi="Arial" w:cs="Arial"/>
          <w:bCs/>
          <w:i/>
          <w:sz w:val="24"/>
          <w:szCs w:val="24"/>
        </w:rPr>
        <w:t xml:space="preserve">, </w:t>
      </w:r>
      <w:r w:rsidR="00A6756B" w:rsidRPr="00A6756B">
        <w:rPr>
          <w:rFonts w:ascii="Arial" w:eastAsia="Calibri" w:hAnsi="Arial" w:cs="Arial"/>
          <w:b/>
          <w:bCs/>
          <w:i/>
          <w:sz w:val="24"/>
          <w:szCs w:val="24"/>
        </w:rPr>
        <w:t xml:space="preserve">el termino </w:t>
      </w:r>
      <w:r w:rsidR="00A6756B">
        <w:rPr>
          <w:rFonts w:ascii="Arial" w:eastAsia="Calibri" w:hAnsi="Arial" w:cs="Arial"/>
          <w:b/>
          <w:bCs/>
          <w:i/>
          <w:sz w:val="24"/>
          <w:szCs w:val="24"/>
        </w:rPr>
        <w:t xml:space="preserve">(sic) </w:t>
      </w:r>
      <w:r w:rsidR="00A6756B" w:rsidRPr="00596F89">
        <w:rPr>
          <w:rFonts w:ascii="Arial" w:eastAsia="Calibri" w:hAnsi="Arial" w:cs="Arial"/>
          <w:b/>
          <w:bCs/>
          <w:i/>
        </w:rPr>
        <w:t>VEINTICUATRO HORAS</w:t>
      </w:r>
      <w:r w:rsidR="00A6756B">
        <w:rPr>
          <w:rFonts w:ascii="Arial" w:eastAsia="Calibri" w:hAnsi="Arial" w:cs="Arial"/>
          <w:bCs/>
          <w:i/>
          <w:sz w:val="24"/>
          <w:szCs w:val="24"/>
        </w:rPr>
        <w:t>; para que en lineamientos a la sentencia de alzada de veinticinco de mayo de dos mil doce, proceda a otorgarle al aquí quejoso la boleta de certeza jurídica, el oficio de emplacamiento, el alta en papel seguridad y el oficio para la publicación del acuerdo de concesión 13161</w:t>
      </w:r>
      <w:r w:rsidR="00A45C07">
        <w:rPr>
          <w:rFonts w:ascii="Arial" w:eastAsia="Calibri" w:hAnsi="Arial" w:cs="Arial"/>
          <w:bCs/>
          <w:i/>
          <w:sz w:val="24"/>
          <w:szCs w:val="24"/>
        </w:rPr>
        <w:t xml:space="preserve"> en el periódico del gobierno en los términos del acuerdo 24 del poder ejecutivo, pues así fue determinado en la sentencia ya mencionada</w:t>
      </w:r>
      <w:r w:rsidR="00655ED4">
        <w:rPr>
          <w:rFonts w:ascii="Arial" w:eastAsia="Calibri" w:hAnsi="Arial" w:cs="Arial"/>
          <w:bCs/>
          <w:i/>
          <w:sz w:val="24"/>
          <w:szCs w:val="24"/>
        </w:rPr>
        <w:t>…</w:t>
      </w:r>
      <w:r w:rsidR="005417B2" w:rsidRPr="005417B2">
        <w:rPr>
          <w:rFonts w:ascii="Arial" w:eastAsia="Calibri" w:hAnsi="Arial" w:cs="Arial"/>
          <w:bCs/>
          <w:sz w:val="26"/>
          <w:szCs w:val="26"/>
        </w:rPr>
        <w:t>”</w:t>
      </w:r>
    </w:p>
    <w:p w:rsidR="007F707A" w:rsidRDefault="00293404" w:rsidP="00780D18">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De todo lo puntualizado</w:t>
      </w:r>
      <w:r w:rsidR="009B1A1C">
        <w:rPr>
          <w:rFonts w:ascii="Arial" w:eastAsia="Calibri" w:hAnsi="Arial" w:cs="Arial"/>
          <w:bCs/>
          <w:sz w:val="26"/>
          <w:szCs w:val="26"/>
        </w:rPr>
        <w:t xml:space="preserve">, se hace evidente </w:t>
      </w:r>
      <w:r w:rsidR="002B244A">
        <w:rPr>
          <w:rFonts w:ascii="Arial" w:eastAsia="Calibri" w:hAnsi="Arial" w:cs="Arial"/>
          <w:bCs/>
          <w:sz w:val="26"/>
          <w:szCs w:val="26"/>
        </w:rPr>
        <w:t xml:space="preserve">lo </w:t>
      </w:r>
      <w:r w:rsidR="000E6DDB" w:rsidRPr="007F707A">
        <w:rPr>
          <w:rFonts w:ascii="Arial" w:eastAsia="Calibri" w:hAnsi="Arial" w:cs="Arial"/>
          <w:b/>
          <w:bCs/>
          <w:sz w:val="26"/>
          <w:szCs w:val="26"/>
        </w:rPr>
        <w:t>in</w:t>
      </w:r>
      <w:r w:rsidR="00D44167" w:rsidRPr="007F707A">
        <w:rPr>
          <w:rFonts w:ascii="Arial" w:eastAsia="Calibri" w:hAnsi="Arial" w:cs="Arial"/>
          <w:b/>
          <w:bCs/>
          <w:sz w:val="26"/>
          <w:szCs w:val="26"/>
        </w:rPr>
        <w:t>fundado</w:t>
      </w:r>
      <w:r w:rsidR="00D44167">
        <w:rPr>
          <w:rFonts w:ascii="Arial" w:eastAsia="Calibri" w:hAnsi="Arial" w:cs="Arial"/>
          <w:bCs/>
          <w:sz w:val="26"/>
          <w:szCs w:val="26"/>
        </w:rPr>
        <w:t xml:space="preserve"> del agravio</w:t>
      </w:r>
      <w:r w:rsidR="000E6DDB">
        <w:rPr>
          <w:rFonts w:ascii="Arial" w:eastAsia="Calibri" w:hAnsi="Arial" w:cs="Arial"/>
          <w:bCs/>
          <w:sz w:val="26"/>
          <w:szCs w:val="26"/>
        </w:rPr>
        <w:t xml:space="preserve"> esgrimido</w:t>
      </w:r>
      <w:r w:rsidR="00D44167">
        <w:rPr>
          <w:rFonts w:ascii="Arial" w:eastAsia="Calibri" w:hAnsi="Arial" w:cs="Arial"/>
          <w:bCs/>
          <w:sz w:val="26"/>
          <w:szCs w:val="26"/>
        </w:rPr>
        <w:t xml:space="preserve">, pues </w:t>
      </w:r>
      <w:r w:rsidR="007F707A">
        <w:rPr>
          <w:rFonts w:ascii="Arial" w:eastAsia="Calibri" w:hAnsi="Arial" w:cs="Arial"/>
          <w:bCs/>
          <w:sz w:val="26"/>
          <w:szCs w:val="26"/>
        </w:rPr>
        <w:t xml:space="preserve">contrario a lo afirmado por el recurrente, en lo referente a su petición de renovación, ya se ha dado el cabal cumplimiento, pues se reitera en la resolución </w:t>
      </w:r>
      <w:r w:rsidR="0023421B">
        <w:rPr>
          <w:rFonts w:ascii="Arial" w:eastAsia="Calibri" w:hAnsi="Arial" w:cs="Arial"/>
          <w:bCs/>
          <w:sz w:val="26"/>
          <w:szCs w:val="26"/>
        </w:rPr>
        <w:t>de 25 veinticin</w:t>
      </w:r>
      <w:r w:rsidR="00A45DEB">
        <w:rPr>
          <w:rFonts w:ascii="Arial" w:eastAsia="Calibri" w:hAnsi="Arial" w:cs="Arial"/>
          <w:bCs/>
          <w:sz w:val="26"/>
          <w:szCs w:val="26"/>
        </w:rPr>
        <w:t>c</w:t>
      </w:r>
      <w:r w:rsidR="0023421B">
        <w:rPr>
          <w:rFonts w:ascii="Arial" w:eastAsia="Calibri" w:hAnsi="Arial" w:cs="Arial"/>
          <w:bCs/>
          <w:sz w:val="26"/>
          <w:szCs w:val="26"/>
        </w:rPr>
        <w:t xml:space="preserve">o de mayo de 2012 dos mil doce, </w:t>
      </w:r>
      <w:r w:rsidR="007F707A">
        <w:rPr>
          <w:rFonts w:ascii="Arial" w:eastAsia="Calibri" w:hAnsi="Arial" w:cs="Arial"/>
          <w:bCs/>
          <w:sz w:val="26"/>
          <w:szCs w:val="26"/>
        </w:rPr>
        <w:t xml:space="preserve">se precisó que la </w:t>
      </w:r>
      <w:r w:rsidR="00AF452B">
        <w:rPr>
          <w:rFonts w:ascii="Arial" w:eastAsia="Calibri" w:hAnsi="Arial" w:cs="Arial"/>
          <w:bCs/>
          <w:sz w:val="26"/>
          <w:szCs w:val="26"/>
        </w:rPr>
        <w:t xml:space="preserve">demandada </w:t>
      </w:r>
      <w:r w:rsidR="00B24A9A">
        <w:rPr>
          <w:rFonts w:ascii="Arial" w:eastAsia="Calibri" w:hAnsi="Arial" w:cs="Arial"/>
          <w:bCs/>
          <w:sz w:val="26"/>
          <w:szCs w:val="26"/>
        </w:rPr>
        <w:t>en ese entonces Coordina</w:t>
      </w:r>
      <w:r w:rsidR="007F707A">
        <w:rPr>
          <w:rFonts w:ascii="Arial" w:eastAsia="Calibri" w:hAnsi="Arial" w:cs="Arial"/>
          <w:bCs/>
          <w:sz w:val="26"/>
          <w:szCs w:val="26"/>
        </w:rPr>
        <w:t>dora</w:t>
      </w:r>
      <w:r w:rsidR="00B24A9A">
        <w:rPr>
          <w:rFonts w:ascii="Arial" w:eastAsia="Calibri" w:hAnsi="Arial" w:cs="Arial"/>
          <w:bCs/>
          <w:sz w:val="26"/>
          <w:szCs w:val="26"/>
        </w:rPr>
        <w:t xml:space="preserve"> General del Transporte, </w:t>
      </w:r>
      <w:r w:rsidR="007F707A" w:rsidRPr="002B244A">
        <w:rPr>
          <w:rFonts w:ascii="Arial" w:eastAsia="Calibri" w:hAnsi="Arial" w:cs="Arial"/>
          <w:bCs/>
          <w:sz w:val="26"/>
          <w:szCs w:val="26"/>
        </w:rPr>
        <w:t>debería</w:t>
      </w:r>
      <w:r w:rsidR="007F707A">
        <w:rPr>
          <w:rFonts w:ascii="Arial" w:eastAsia="Calibri" w:hAnsi="Arial" w:cs="Arial"/>
          <w:bCs/>
          <w:sz w:val="26"/>
          <w:szCs w:val="26"/>
        </w:rPr>
        <w:t xml:space="preserve"> </w:t>
      </w:r>
      <w:r w:rsidR="007F707A" w:rsidRPr="002B244A">
        <w:rPr>
          <w:rFonts w:ascii="Arial" w:eastAsia="Calibri" w:hAnsi="Arial" w:cs="Arial"/>
          <w:b/>
          <w:bCs/>
          <w:sz w:val="26"/>
          <w:szCs w:val="26"/>
          <w:u w:val="single"/>
        </w:rPr>
        <w:t xml:space="preserve">dar </w:t>
      </w:r>
      <w:r w:rsidR="00AF452B" w:rsidRPr="002B244A">
        <w:rPr>
          <w:rFonts w:ascii="Arial" w:eastAsia="Calibri" w:hAnsi="Arial" w:cs="Arial"/>
          <w:b/>
          <w:bCs/>
          <w:sz w:val="26"/>
          <w:szCs w:val="26"/>
          <w:u w:val="single"/>
        </w:rPr>
        <w:t>trámite</w:t>
      </w:r>
      <w:r w:rsidR="00AF452B">
        <w:rPr>
          <w:rFonts w:ascii="Arial" w:eastAsia="Calibri" w:hAnsi="Arial" w:cs="Arial"/>
          <w:bCs/>
          <w:sz w:val="26"/>
          <w:szCs w:val="26"/>
        </w:rPr>
        <w:t xml:space="preserve"> </w:t>
      </w:r>
      <w:r w:rsidR="007F707A">
        <w:rPr>
          <w:rFonts w:ascii="Arial" w:eastAsia="Calibri" w:hAnsi="Arial" w:cs="Arial"/>
          <w:bCs/>
          <w:sz w:val="26"/>
          <w:szCs w:val="26"/>
        </w:rPr>
        <w:t>a dicha petición y</w:t>
      </w:r>
      <w:r w:rsidR="00AF452B">
        <w:rPr>
          <w:rFonts w:ascii="Arial" w:eastAsia="Calibri" w:hAnsi="Arial" w:cs="Arial"/>
          <w:bCs/>
          <w:sz w:val="26"/>
          <w:szCs w:val="26"/>
        </w:rPr>
        <w:t xml:space="preserve"> </w:t>
      </w:r>
      <w:r w:rsidR="00AF452B" w:rsidRPr="002B244A">
        <w:rPr>
          <w:rFonts w:ascii="Arial" w:eastAsia="Calibri" w:hAnsi="Arial" w:cs="Arial"/>
          <w:b/>
          <w:bCs/>
          <w:sz w:val="26"/>
          <w:szCs w:val="26"/>
          <w:u w:val="single"/>
        </w:rPr>
        <w:t>turnar</w:t>
      </w:r>
      <w:r w:rsidR="007F707A" w:rsidRPr="002B244A">
        <w:rPr>
          <w:rFonts w:ascii="Arial" w:eastAsia="Calibri" w:hAnsi="Arial" w:cs="Arial"/>
          <w:b/>
          <w:bCs/>
          <w:sz w:val="26"/>
          <w:szCs w:val="26"/>
          <w:u w:val="single"/>
        </w:rPr>
        <w:t>la</w:t>
      </w:r>
      <w:r w:rsidR="00AF452B">
        <w:rPr>
          <w:rFonts w:ascii="Arial" w:eastAsia="Calibri" w:hAnsi="Arial" w:cs="Arial"/>
          <w:bCs/>
          <w:sz w:val="26"/>
          <w:szCs w:val="26"/>
        </w:rPr>
        <w:t xml:space="preserve"> al Titular del Ejecutivo, para que fuera éste quien en base a su facultad discrecional resolviera si ha lugar o no a otorgar la renovación</w:t>
      </w:r>
      <w:r w:rsidR="00B24A9A">
        <w:rPr>
          <w:rFonts w:ascii="Arial" w:eastAsia="Calibri" w:hAnsi="Arial" w:cs="Arial"/>
          <w:bCs/>
          <w:sz w:val="26"/>
          <w:szCs w:val="26"/>
        </w:rPr>
        <w:t xml:space="preserve">; </w:t>
      </w:r>
      <w:r w:rsidR="002B244A">
        <w:rPr>
          <w:rFonts w:ascii="Arial" w:eastAsia="Calibri" w:hAnsi="Arial" w:cs="Arial"/>
          <w:bCs/>
          <w:sz w:val="26"/>
          <w:szCs w:val="26"/>
        </w:rPr>
        <w:t xml:space="preserve">sin que de lo anterior se advierta una acotación más allá de </w:t>
      </w:r>
      <w:r w:rsidR="002B244A" w:rsidRPr="003614D7">
        <w:rPr>
          <w:rFonts w:ascii="Arial" w:eastAsia="Calibri" w:hAnsi="Arial" w:cs="Arial"/>
          <w:bCs/>
          <w:sz w:val="26"/>
          <w:szCs w:val="26"/>
          <w:u w:val="single"/>
        </w:rPr>
        <w:t>dar trámite y turnar</w:t>
      </w:r>
      <w:r w:rsidR="002B244A">
        <w:rPr>
          <w:rFonts w:ascii="Arial" w:eastAsia="Calibri" w:hAnsi="Arial" w:cs="Arial"/>
          <w:bCs/>
          <w:sz w:val="26"/>
          <w:szCs w:val="26"/>
        </w:rPr>
        <w:t xml:space="preserve">; por lo que tal </w:t>
      </w:r>
      <w:r w:rsidR="00B24A9A">
        <w:rPr>
          <w:rFonts w:ascii="Arial" w:eastAsia="Calibri" w:hAnsi="Arial" w:cs="Arial"/>
          <w:bCs/>
          <w:sz w:val="26"/>
          <w:szCs w:val="26"/>
        </w:rPr>
        <w:t>situaci</w:t>
      </w:r>
      <w:r w:rsidR="002B244A">
        <w:rPr>
          <w:rFonts w:ascii="Arial" w:eastAsia="Calibri" w:hAnsi="Arial" w:cs="Arial"/>
          <w:bCs/>
          <w:sz w:val="26"/>
          <w:szCs w:val="26"/>
        </w:rPr>
        <w:t xml:space="preserve">ón </w:t>
      </w:r>
      <w:r w:rsidR="007F707A">
        <w:rPr>
          <w:rFonts w:ascii="Arial" w:eastAsia="Calibri" w:hAnsi="Arial" w:cs="Arial"/>
          <w:bCs/>
          <w:sz w:val="26"/>
          <w:szCs w:val="26"/>
        </w:rPr>
        <w:t>ha sido colmada, mediante acuerdo de 22 veintidós de julio de 2016 dos mil dieciséis, en el que la Secretaría de Vialidad y Transporte; precisó “</w:t>
      </w:r>
      <w:r w:rsidR="007F707A" w:rsidRPr="00273E9A">
        <w:rPr>
          <w:rFonts w:ascii="Arial" w:eastAsia="Calibri" w:hAnsi="Arial" w:cs="Arial"/>
          <w:bCs/>
          <w:i/>
          <w:sz w:val="24"/>
          <w:szCs w:val="24"/>
        </w:rPr>
        <w:t xml:space="preserve">se ordena </w:t>
      </w:r>
      <w:r w:rsidR="007F707A" w:rsidRPr="00273E9A">
        <w:rPr>
          <w:rFonts w:ascii="Arial" w:eastAsia="Calibri" w:hAnsi="Arial" w:cs="Arial"/>
          <w:b/>
          <w:bCs/>
          <w:i/>
          <w:sz w:val="24"/>
          <w:szCs w:val="24"/>
        </w:rPr>
        <w:t>dar trámite</w:t>
      </w:r>
      <w:r w:rsidR="007F707A" w:rsidRPr="00273E9A">
        <w:rPr>
          <w:rFonts w:ascii="Arial" w:eastAsia="Calibri" w:hAnsi="Arial" w:cs="Arial"/>
          <w:bCs/>
          <w:i/>
          <w:sz w:val="24"/>
          <w:szCs w:val="24"/>
        </w:rPr>
        <w:t xml:space="preserve"> al escrito de petición de fecha veinte de enero de dos mil nueve, con sello de recepción veintidós de julio de ese mismo año, </w:t>
      </w:r>
      <w:r w:rsidR="00E80365" w:rsidRPr="00273E9A">
        <w:rPr>
          <w:rFonts w:ascii="Arial" w:eastAsia="Calibri" w:hAnsi="Arial" w:cs="Arial"/>
          <w:bCs/>
          <w:i/>
          <w:sz w:val="24"/>
          <w:szCs w:val="24"/>
        </w:rPr>
        <w:t xml:space="preserve">signado por </w:t>
      </w:r>
      <w:r w:rsidR="00241B4E">
        <w:rPr>
          <w:rFonts w:ascii="Arial" w:eastAsia="Calibri" w:hAnsi="Arial" w:cs="Arial"/>
          <w:bCs/>
          <w:i/>
          <w:sz w:val="24"/>
          <w:szCs w:val="24"/>
        </w:rPr>
        <w:t>**********</w:t>
      </w:r>
      <w:r w:rsidR="00E80365" w:rsidRPr="00273E9A">
        <w:rPr>
          <w:rFonts w:ascii="Arial" w:eastAsia="Calibri" w:hAnsi="Arial" w:cs="Arial"/>
          <w:bCs/>
          <w:i/>
          <w:sz w:val="24"/>
          <w:szCs w:val="24"/>
        </w:rPr>
        <w:t xml:space="preserve">, con el que solicitó la renovación del acuerdo de concesión 13161 de fecha treinta de agosto de dos mil cuatro, para la población de </w:t>
      </w:r>
      <w:proofErr w:type="spellStart"/>
      <w:r w:rsidR="00E80365" w:rsidRPr="00273E9A">
        <w:rPr>
          <w:rFonts w:ascii="Arial" w:eastAsia="Calibri" w:hAnsi="Arial" w:cs="Arial"/>
          <w:bCs/>
          <w:i/>
          <w:sz w:val="24"/>
          <w:szCs w:val="24"/>
        </w:rPr>
        <w:lastRenderedPageBreak/>
        <w:t>Tlalixtac</w:t>
      </w:r>
      <w:proofErr w:type="spellEnd"/>
      <w:r w:rsidR="00E80365" w:rsidRPr="00273E9A">
        <w:rPr>
          <w:rFonts w:ascii="Arial" w:eastAsia="Calibri" w:hAnsi="Arial" w:cs="Arial"/>
          <w:bCs/>
          <w:i/>
          <w:sz w:val="24"/>
          <w:szCs w:val="24"/>
        </w:rPr>
        <w:t xml:space="preserve"> de Cabrera Oaxaca y una vez agotado lo </w:t>
      </w:r>
      <w:r w:rsidR="00E80365" w:rsidRPr="00273E9A">
        <w:rPr>
          <w:rFonts w:ascii="Arial" w:eastAsia="Calibri" w:hAnsi="Arial" w:cs="Arial"/>
          <w:b/>
          <w:bCs/>
          <w:i/>
          <w:sz w:val="24"/>
          <w:szCs w:val="24"/>
        </w:rPr>
        <w:t>turne</w:t>
      </w:r>
      <w:r w:rsidR="00E80365" w:rsidRPr="00273E9A">
        <w:rPr>
          <w:rFonts w:ascii="Arial" w:eastAsia="Calibri" w:hAnsi="Arial" w:cs="Arial"/>
          <w:bCs/>
          <w:i/>
          <w:sz w:val="24"/>
          <w:szCs w:val="24"/>
        </w:rPr>
        <w:t xml:space="preserve"> al Titular del Ejecutivo del Estado, para que éste, en ejercicio de su facultad discrecional</w:t>
      </w:r>
      <w:r w:rsidR="00273E9A" w:rsidRPr="00273E9A">
        <w:rPr>
          <w:rFonts w:ascii="Arial" w:eastAsia="Calibri" w:hAnsi="Arial" w:cs="Arial"/>
          <w:bCs/>
          <w:i/>
          <w:sz w:val="24"/>
          <w:szCs w:val="24"/>
        </w:rPr>
        <w:t xml:space="preserve"> que le otorga el artículo 18 de la ley de Tránsito reformada para el Estado, proceda a determinar, lo que en derecho corresponda, y resuelv</w:t>
      </w:r>
      <w:r w:rsidR="00273E9A">
        <w:rPr>
          <w:rFonts w:ascii="Arial" w:eastAsia="Calibri" w:hAnsi="Arial" w:cs="Arial"/>
          <w:bCs/>
          <w:i/>
          <w:sz w:val="24"/>
          <w:szCs w:val="24"/>
        </w:rPr>
        <w:t>a</w:t>
      </w:r>
      <w:r w:rsidR="00273E9A" w:rsidRPr="00273E9A">
        <w:rPr>
          <w:rFonts w:ascii="Arial" w:eastAsia="Calibri" w:hAnsi="Arial" w:cs="Arial"/>
          <w:bCs/>
          <w:i/>
          <w:sz w:val="24"/>
          <w:szCs w:val="24"/>
        </w:rPr>
        <w:t xml:space="preserve"> si ha lugar o no a otorgar la</w:t>
      </w:r>
      <w:r w:rsidR="00273E9A">
        <w:rPr>
          <w:rFonts w:ascii="Arial" w:eastAsia="Calibri" w:hAnsi="Arial" w:cs="Arial"/>
          <w:bCs/>
          <w:i/>
          <w:sz w:val="24"/>
          <w:szCs w:val="24"/>
        </w:rPr>
        <w:t xml:space="preserve"> </w:t>
      </w:r>
      <w:r w:rsidR="00273E9A" w:rsidRPr="00273E9A">
        <w:rPr>
          <w:rFonts w:ascii="Arial" w:eastAsia="Calibri" w:hAnsi="Arial" w:cs="Arial"/>
          <w:bCs/>
          <w:i/>
          <w:sz w:val="24"/>
          <w:szCs w:val="24"/>
        </w:rPr>
        <w:t>renovación de la concesi</w:t>
      </w:r>
      <w:r w:rsidR="00273E9A">
        <w:rPr>
          <w:rFonts w:ascii="Arial" w:eastAsia="Calibri" w:hAnsi="Arial" w:cs="Arial"/>
          <w:bCs/>
          <w:i/>
          <w:sz w:val="24"/>
          <w:szCs w:val="24"/>
        </w:rPr>
        <w:t>ón co</w:t>
      </w:r>
      <w:r w:rsidR="00273E9A" w:rsidRPr="00273E9A">
        <w:rPr>
          <w:rFonts w:ascii="Arial" w:eastAsia="Calibri" w:hAnsi="Arial" w:cs="Arial"/>
          <w:bCs/>
          <w:i/>
          <w:sz w:val="24"/>
          <w:szCs w:val="24"/>
        </w:rPr>
        <w:t>n</w:t>
      </w:r>
      <w:r w:rsidR="00273E9A">
        <w:rPr>
          <w:rFonts w:ascii="Arial" w:eastAsia="Calibri" w:hAnsi="Arial" w:cs="Arial"/>
          <w:bCs/>
          <w:i/>
          <w:sz w:val="24"/>
          <w:szCs w:val="24"/>
        </w:rPr>
        <w:t>ten</w:t>
      </w:r>
      <w:r w:rsidR="00273E9A" w:rsidRPr="00273E9A">
        <w:rPr>
          <w:rFonts w:ascii="Arial" w:eastAsia="Calibri" w:hAnsi="Arial" w:cs="Arial"/>
          <w:bCs/>
          <w:i/>
          <w:sz w:val="24"/>
          <w:szCs w:val="24"/>
        </w:rPr>
        <w:t>i</w:t>
      </w:r>
      <w:r w:rsidR="00273E9A">
        <w:rPr>
          <w:rFonts w:ascii="Arial" w:eastAsia="Calibri" w:hAnsi="Arial" w:cs="Arial"/>
          <w:bCs/>
          <w:i/>
          <w:sz w:val="24"/>
          <w:szCs w:val="24"/>
        </w:rPr>
        <w:t>d</w:t>
      </w:r>
      <w:r w:rsidR="00273E9A" w:rsidRPr="00273E9A">
        <w:rPr>
          <w:rFonts w:ascii="Arial" w:eastAsia="Calibri" w:hAnsi="Arial" w:cs="Arial"/>
          <w:bCs/>
          <w:i/>
          <w:sz w:val="24"/>
          <w:szCs w:val="24"/>
        </w:rPr>
        <w:t>a en el acuerdo 13161 de fe</w:t>
      </w:r>
      <w:r w:rsidR="00273E9A">
        <w:rPr>
          <w:rFonts w:ascii="Arial" w:eastAsia="Calibri" w:hAnsi="Arial" w:cs="Arial"/>
          <w:bCs/>
          <w:i/>
          <w:sz w:val="24"/>
          <w:szCs w:val="24"/>
        </w:rPr>
        <w:t>c</w:t>
      </w:r>
      <w:r w:rsidR="00273E9A" w:rsidRPr="00273E9A">
        <w:rPr>
          <w:rFonts w:ascii="Arial" w:eastAsia="Calibri" w:hAnsi="Arial" w:cs="Arial"/>
          <w:bCs/>
          <w:i/>
          <w:sz w:val="24"/>
          <w:szCs w:val="24"/>
        </w:rPr>
        <w:t>ha tr</w:t>
      </w:r>
      <w:r w:rsidR="00273E9A">
        <w:rPr>
          <w:rFonts w:ascii="Arial" w:eastAsia="Calibri" w:hAnsi="Arial" w:cs="Arial"/>
          <w:bCs/>
          <w:i/>
          <w:sz w:val="24"/>
          <w:szCs w:val="24"/>
        </w:rPr>
        <w:t>e</w:t>
      </w:r>
      <w:r w:rsidR="00273E9A" w:rsidRPr="00273E9A">
        <w:rPr>
          <w:rFonts w:ascii="Arial" w:eastAsia="Calibri" w:hAnsi="Arial" w:cs="Arial"/>
          <w:bCs/>
          <w:i/>
          <w:sz w:val="24"/>
          <w:szCs w:val="24"/>
        </w:rPr>
        <w:t xml:space="preserve">inta de agosto de dos mil cuatro a </w:t>
      </w:r>
      <w:r w:rsidR="00241B4E">
        <w:rPr>
          <w:rFonts w:ascii="Arial" w:eastAsia="Calibri" w:hAnsi="Arial" w:cs="Arial"/>
          <w:bCs/>
          <w:i/>
          <w:sz w:val="24"/>
          <w:szCs w:val="24"/>
        </w:rPr>
        <w:t>**********</w:t>
      </w:r>
      <w:r w:rsidR="00273E9A" w:rsidRPr="00273E9A">
        <w:rPr>
          <w:rFonts w:ascii="Arial" w:eastAsia="Calibri" w:hAnsi="Arial" w:cs="Arial"/>
          <w:bCs/>
          <w:i/>
          <w:sz w:val="24"/>
          <w:szCs w:val="24"/>
        </w:rPr>
        <w:t>.</w:t>
      </w:r>
      <w:r w:rsidR="00273E9A">
        <w:rPr>
          <w:rFonts w:ascii="Arial" w:eastAsia="Calibri" w:hAnsi="Arial" w:cs="Arial"/>
          <w:bCs/>
          <w:sz w:val="26"/>
          <w:szCs w:val="26"/>
        </w:rPr>
        <w:t>”</w:t>
      </w:r>
      <w:r w:rsidR="002B244A">
        <w:rPr>
          <w:rFonts w:ascii="Arial" w:eastAsia="Calibri" w:hAnsi="Arial" w:cs="Arial"/>
          <w:bCs/>
          <w:sz w:val="26"/>
          <w:szCs w:val="26"/>
        </w:rPr>
        <w:t xml:space="preserve"> (Folio 669). Énfasis nuestro.</w:t>
      </w:r>
    </w:p>
    <w:p w:rsidR="00074597" w:rsidRDefault="00074597" w:rsidP="00780D18">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Continúa sus alegaciones insistiendo que a la fecha no se ha dado cabal cumplimiento a la resolución de 25 veinticinco de mayo de 2012 dos mil doce, porque en dicha resolución se ordenó que le fueran otorgados “</w:t>
      </w:r>
      <w:r w:rsidRPr="00074597">
        <w:rPr>
          <w:rFonts w:ascii="Arial" w:eastAsia="Calibri" w:hAnsi="Arial" w:cs="Arial"/>
          <w:bCs/>
          <w:i/>
        </w:rPr>
        <w:t xml:space="preserve">BOLETA DE CERTEZA JURIDICA, </w:t>
      </w:r>
      <w:r w:rsidRPr="00074597">
        <w:rPr>
          <w:rFonts w:ascii="Arial" w:eastAsia="Calibri" w:hAnsi="Arial" w:cs="Arial"/>
          <w:b/>
          <w:bCs/>
          <w:i/>
          <w:u w:val="single"/>
        </w:rPr>
        <w:t>OFICIO DE EMPLACAMIENTO</w:t>
      </w:r>
      <w:r w:rsidRPr="00074597">
        <w:rPr>
          <w:rFonts w:ascii="Arial" w:eastAsia="Calibri" w:hAnsi="Arial" w:cs="Arial"/>
          <w:bCs/>
          <w:i/>
        </w:rPr>
        <w:t xml:space="preserve">, </w:t>
      </w:r>
      <w:r w:rsidRPr="00074597">
        <w:rPr>
          <w:rFonts w:ascii="Arial" w:eastAsia="Calibri" w:hAnsi="Arial" w:cs="Arial"/>
          <w:b/>
          <w:bCs/>
          <w:i/>
          <w:u w:val="single"/>
        </w:rPr>
        <w:t>ALTA EN PAPEL SEGURIDAD</w:t>
      </w:r>
      <w:r w:rsidR="00CF21CD">
        <w:rPr>
          <w:rFonts w:ascii="Arial" w:eastAsia="Calibri" w:hAnsi="Arial" w:cs="Arial"/>
          <w:bCs/>
          <w:i/>
        </w:rPr>
        <w:t>, OFICIO DE PUBLICAC</w:t>
      </w:r>
      <w:r w:rsidRPr="00074597">
        <w:rPr>
          <w:rFonts w:ascii="Arial" w:eastAsia="Calibri" w:hAnsi="Arial" w:cs="Arial"/>
          <w:bCs/>
          <w:i/>
        </w:rPr>
        <w:t>IÓN EN EL PERIODICO OFICIAL DEL GOBIERNO DEL ESTA</w:t>
      </w:r>
      <w:r w:rsidR="0079676E">
        <w:rPr>
          <w:rFonts w:ascii="Arial" w:eastAsia="Calibri" w:hAnsi="Arial" w:cs="Arial"/>
          <w:bCs/>
          <w:i/>
        </w:rPr>
        <w:t>DO</w:t>
      </w:r>
      <w:r w:rsidRPr="00074597">
        <w:rPr>
          <w:rFonts w:ascii="Arial" w:eastAsia="Calibri" w:hAnsi="Arial" w:cs="Arial"/>
          <w:bCs/>
          <w:i/>
        </w:rPr>
        <w:t xml:space="preserve"> DEL ACUERDO DE CONCESIÓN 13161</w:t>
      </w:r>
      <w:r>
        <w:rPr>
          <w:rFonts w:ascii="Arial" w:eastAsia="Calibri" w:hAnsi="Arial" w:cs="Arial"/>
          <w:bCs/>
          <w:sz w:val="26"/>
          <w:szCs w:val="26"/>
        </w:rPr>
        <w:t xml:space="preserve">”; lo cual dice a la fecha no se ha cumplido, como se desprende de la razón de 11 once de julio de 2018 dos mil dieciocho, asentada por la actuaria adscrita a la Sala de Primera Instancia, en la que dejó asentado que no </w:t>
      </w:r>
      <w:r w:rsidR="0079676E">
        <w:rPr>
          <w:rFonts w:ascii="Arial" w:eastAsia="Calibri" w:hAnsi="Arial" w:cs="Arial"/>
          <w:bCs/>
          <w:sz w:val="26"/>
          <w:szCs w:val="26"/>
        </w:rPr>
        <w:t xml:space="preserve">se </w:t>
      </w:r>
      <w:r>
        <w:rPr>
          <w:rFonts w:ascii="Arial" w:eastAsia="Calibri" w:hAnsi="Arial" w:cs="Arial"/>
          <w:bCs/>
          <w:sz w:val="26"/>
          <w:szCs w:val="26"/>
        </w:rPr>
        <w:t>le entreg</w:t>
      </w:r>
      <w:r w:rsidR="0079676E">
        <w:rPr>
          <w:rFonts w:ascii="Arial" w:eastAsia="Calibri" w:hAnsi="Arial" w:cs="Arial"/>
          <w:bCs/>
          <w:sz w:val="26"/>
          <w:szCs w:val="26"/>
        </w:rPr>
        <w:t>ó</w:t>
      </w:r>
      <w:r>
        <w:rPr>
          <w:rFonts w:ascii="Arial" w:eastAsia="Calibri" w:hAnsi="Arial" w:cs="Arial"/>
          <w:bCs/>
          <w:sz w:val="26"/>
          <w:szCs w:val="26"/>
        </w:rPr>
        <w:t xml:space="preserve"> el oficio de emplacamiento.</w:t>
      </w:r>
    </w:p>
    <w:p w:rsidR="00F65C53" w:rsidRDefault="00074597" w:rsidP="00780D18">
      <w:pPr>
        <w:pStyle w:val="Sinespaciado"/>
        <w:spacing w:before="240" w:line="360" w:lineRule="auto"/>
        <w:ind w:firstLine="708"/>
        <w:jc w:val="both"/>
        <w:rPr>
          <w:rFonts w:ascii="Arial" w:eastAsia="Calibri" w:hAnsi="Arial" w:cs="Arial"/>
          <w:bCs/>
          <w:sz w:val="26"/>
          <w:szCs w:val="26"/>
        </w:rPr>
      </w:pPr>
      <w:r w:rsidRPr="00074597">
        <w:rPr>
          <w:rFonts w:ascii="Arial" w:eastAsia="Calibri" w:hAnsi="Arial" w:cs="Arial"/>
          <w:b/>
          <w:bCs/>
          <w:sz w:val="26"/>
          <w:szCs w:val="26"/>
        </w:rPr>
        <w:t>Asiste</w:t>
      </w:r>
      <w:r>
        <w:rPr>
          <w:rFonts w:ascii="Arial" w:eastAsia="Calibri" w:hAnsi="Arial" w:cs="Arial"/>
          <w:bCs/>
          <w:sz w:val="26"/>
          <w:szCs w:val="26"/>
        </w:rPr>
        <w:t xml:space="preserve"> </w:t>
      </w:r>
      <w:r w:rsidRPr="00074597">
        <w:rPr>
          <w:rFonts w:ascii="Arial" w:eastAsia="Calibri" w:hAnsi="Arial" w:cs="Arial"/>
          <w:b/>
          <w:bCs/>
          <w:sz w:val="26"/>
          <w:szCs w:val="26"/>
        </w:rPr>
        <w:t>razón</w:t>
      </w:r>
      <w:r>
        <w:rPr>
          <w:rFonts w:ascii="Arial" w:eastAsia="Calibri" w:hAnsi="Arial" w:cs="Arial"/>
          <w:bCs/>
          <w:sz w:val="26"/>
          <w:szCs w:val="26"/>
        </w:rPr>
        <w:t xml:space="preserve"> al recurrente, en efecto de constancias de autos a las que ya se les ha otorgado pleno valor probatorio, se </w:t>
      </w:r>
      <w:r w:rsidR="00C50D16">
        <w:rPr>
          <w:rFonts w:ascii="Arial" w:eastAsia="Calibri" w:hAnsi="Arial" w:cs="Arial"/>
          <w:bCs/>
          <w:sz w:val="26"/>
          <w:szCs w:val="26"/>
        </w:rPr>
        <w:t>repite</w:t>
      </w:r>
      <w:r>
        <w:rPr>
          <w:rFonts w:ascii="Arial" w:eastAsia="Calibri" w:hAnsi="Arial" w:cs="Arial"/>
          <w:bCs/>
          <w:sz w:val="26"/>
          <w:szCs w:val="26"/>
        </w:rPr>
        <w:t xml:space="preserve">, mediante resolución de 25 veinticinco de mayo de 2012 dos mil doce, se determinó que la autoridad demandada, debía otorgar al actor </w:t>
      </w:r>
      <w:r w:rsidR="00F65C53">
        <w:rPr>
          <w:rFonts w:ascii="Arial" w:eastAsia="Calibri" w:hAnsi="Arial" w:cs="Arial"/>
          <w:bCs/>
          <w:sz w:val="26"/>
          <w:szCs w:val="26"/>
        </w:rPr>
        <w:t>“</w:t>
      </w:r>
      <w:r w:rsidRPr="00F65C53">
        <w:rPr>
          <w:rFonts w:ascii="Arial" w:eastAsia="Calibri" w:hAnsi="Arial" w:cs="Arial"/>
          <w:bCs/>
          <w:i/>
          <w:sz w:val="24"/>
          <w:szCs w:val="24"/>
        </w:rPr>
        <w:t xml:space="preserve">boleta de certeza jurídica, </w:t>
      </w:r>
      <w:r w:rsidR="00F65C53" w:rsidRPr="00F65C53">
        <w:rPr>
          <w:rFonts w:ascii="Arial" w:eastAsia="Calibri" w:hAnsi="Arial" w:cs="Arial"/>
          <w:bCs/>
          <w:i/>
          <w:sz w:val="24"/>
          <w:szCs w:val="24"/>
        </w:rPr>
        <w:t xml:space="preserve">el </w:t>
      </w:r>
      <w:r w:rsidRPr="00F65C53">
        <w:rPr>
          <w:rFonts w:ascii="Arial" w:eastAsia="Calibri" w:hAnsi="Arial" w:cs="Arial"/>
          <w:bCs/>
          <w:i/>
          <w:sz w:val="24"/>
          <w:szCs w:val="24"/>
        </w:rPr>
        <w:t xml:space="preserve">oficio de emplacamiento, </w:t>
      </w:r>
      <w:r w:rsidR="00F65C53" w:rsidRPr="00F65C53">
        <w:rPr>
          <w:rFonts w:ascii="Arial" w:eastAsia="Calibri" w:hAnsi="Arial" w:cs="Arial"/>
          <w:bCs/>
          <w:i/>
          <w:sz w:val="24"/>
          <w:szCs w:val="24"/>
        </w:rPr>
        <w:t xml:space="preserve">el </w:t>
      </w:r>
      <w:r w:rsidRPr="00F65C53">
        <w:rPr>
          <w:rFonts w:ascii="Arial" w:eastAsia="Calibri" w:hAnsi="Arial" w:cs="Arial"/>
          <w:bCs/>
          <w:i/>
          <w:sz w:val="24"/>
          <w:szCs w:val="24"/>
        </w:rPr>
        <w:t xml:space="preserve">alta en papel seguridad y </w:t>
      </w:r>
      <w:r w:rsidR="00F65C53" w:rsidRPr="00F65C53">
        <w:rPr>
          <w:rFonts w:ascii="Arial" w:eastAsia="Calibri" w:hAnsi="Arial" w:cs="Arial"/>
          <w:bCs/>
          <w:i/>
          <w:sz w:val="24"/>
          <w:szCs w:val="24"/>
        </w:rPr>
        <w:t xml:space="preserve">el </w:t>
      </w:r>
      <w:r w:rsidRPr="00F65C53">
        <w:rPr>
          <w:rFonts w:ascii="Arial" w:eastAsia="Calibri" w:hAnsi="Arial" w:cs="Arial"/>
          <w:bCs/>
          <w:i/>
          <w:sz w:val="24"/>
          <w:szCs w:val="24"/>
        </w:rPr>
        <w:t>oficio para la publicación del acuerdo de concesión 13161 en el Periódico Oficial del Gobierno del Estado</w:t>
      </w:r>
      <w:r w:rsidR="00F65C53">
        <w:rPr>
          <w:rFonts w:ascii="Arial" w:eastAsia="Calibri" w:hAnsi="Arial" w:cs="Arial"/>
          <w:bCs/>
          <w:sz w:val="26"/>
          <w:szCs w:val="26"/>
        </w:rPr>
        <w:t>” (folio 520 vuelta)</w:t>
      </w:r>
      <w:r w:rsidR="00C50D16">
        <w:rPr>
          <w:rFonts w:ascii="Arial" w:eastAsia="Calibri" w:hAnsi="Arial" w:cs="Arial"/>
          <w:bCs/>
          <w:sz w:val="26"/>
          <w:szCs w:val="26"/>
        </w:rPr>
        <w:t xml:space="preserve">; lo que se reiteró en resolución de 22 veintidós de junio de 2017 dos mil diecisiete, </w:t>
      </w:r>
      <w:r w:rsidR="0079676E">
        <w:rPr>
          <w:rFonts w:ascii="Arial" w:eastAsia="Calibri" w:hAnsi="Arial" w:cs="Arial"/>
          <w:bCs/>
          <w:sz w:val="26"/>
          <w:szCs w:val="26"/>
        </w:rPr>
        <w:t>que resolvió recurso de queja por exceso en el cumplimiento de la sentencia, y e</w:t>
      </w:r>
      <w:r w:rsidR="00C50D16">
        <w:rPr>
          <w:rFonts w:ascii="Arial" w:eastAsia="Calibri" w:hAnsi="Arial" w:cs="Arial"/>
          <w:bCs/>
          <w:sz w:val="26"/>
          <w:szCs w:val="26"/>
        </w:rPr>
        <w:t xml:space="preserve">n </w:t>
      </w:r>
      <w:r w:rsidR="0079676E">
        <w:rPr>
          <w:rFonts w:ascii="Arial" w:eastAsia="Calibri" w:hAnsi="Arial" w:cs="Arial"/>
          <w:bCs/>
          <w:sz w:val="26"/>
          <w:szCs w:val="26"/>
        </w:rPr>
        <w:t>e</w:t>
      </w:r>
      <w:r w:rsidR="00C50D16">
        <w:rPr>
          <w:rFonts w:ascii="Arial" w:eastAsia="Calibri" w:hAnsi="Arial" w:cs="Arial"/>
          <w:bCs/>
          <w:sz w:val="26"/>
          <w:szCs w:val="26"/>
        </w:rPr>
        <w:t xml:space="preserve">l que la resolutora determinó requerir al Secretario de Vialidad y Transporte para que conforme los lineamientos de la resolución ya precisada, </w:t>
      </w:r>
      <w:r w:rsidR="00F65C53">
        <w:rPr>
          <w:rFonts w:ascii="Arial" w:eastAsia="Calibri" w:hAnsi="Arial" w:cs="Arial"/>
          <w:bCs/>
          <w:sz w:val="26"/>
          <w:szCs w:val="26"/>
        </w:rPr>
        <w:t>proced</w:t>
      </w:r>
      <w:r w:rsidR="0079676E">
        <w:rPr>
          <w:rFonts w:ascii="Arial" w:eastAsia="Calibri" w:hAnsi="Arial" w:cs="Arial"/>
          <w:bCs/>
          <w:sz w:val="26"/>
          <w:szCs w:val="26"/>
        </w:rPr>
        <w:t>a</w:t>
      </w:r>
      <w:r w:rsidR="00F65C53">
        <w:rPr>
          <w:rFonts w:ascii="Arial" w:eastAsia="Calibri" w:hAnsi="Arial" w:cs="Arial"/>
          <w:bCs/>
          <w:sz w:val="26"/>
          <w:szCs w:val="26"/>
        </w:rPr>
        <w:t xml:space="preserve"> a otorgarle al actor “</w:t>
      </w:r>
      <w:r w:rsidR="00F65C53" w:rsidRPr="00F65C53">
        <w:rPr>
          <w:rFonts w:ascii="Arial" w:eastAsia="Calibri" w:hAnsi="Arial" w:cs="Arial"/>
          <w:bCs/>
          <w:i/>
          <w:sz w:val="24"/>
          <w:szCs w:val="24"/>
        </w:rPr>
        <w:t>la boleta de certeza jurídica, el oficio de emplacamiento, el alta en papel seguridad y el oficio para la publicación del acuerdo de concesión 13161 en el periódico del gobierno</w:t>
      </w:r>
      <w:r w:rsidR="00F65C53">
        <w:rPr>
          <w:rFonts w:ascii="Arial" w:eastAsia="Calibri" w:hAnsi="Arial" w:cs="Arial"/>
          <w:bCs/>
          <w:sz w:val="26"/>
          <w:szCs w:val="26"/>
        </w:rPr>
        <w:t>” (folio 717).</w:t>
      </w:r>
    </w:p>
    <w:p w:rsidR="00074597" w:rsidRDefault="00F65C53" w:rsidP="00780D18">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Ahora</w:t>
      </w:r>
      <w:r w:rsidR="002772D9">
        <w:rPr>
          <w:rFonts w:ascii="Arial" w:eastAsia="Calibri" w:hAnsi="Arial" w:cs="Arial"/>
          <w:bCs/>
          <w:sz w:val="26"/>
          <w:szCs w:val="26"/>
        </w:rPr>
        <w:t>,</w:t>
      </w:r>
      <w:r>
        <w:rPr>
          <w:rFonts w:ascii="Arial" w:eastAsia="Calibri" w:hAnsi="Arial" w:cs="Arial"/>
          <w:bCs/>
          <w:sz w:val="26"/>
          <w:szCs w:val="26"/>
        </w:rPr>
        <w:t xml:space="preserve"> ante la falta de cumplimiento por parte de la autoridad demandada, la Primera Instancia mediante acuerdo de 6 seis de junio de 2018 dos mil dieciocho, ordenó: “</w:t>
      </w:r>
      <w:r w:rsidRPr="00F61EA3">
        <w:rPr>
          <w:rFonts w:ascii="Arial" w:eastAsia="Calibri" w:hAnsi="Arial" w:cs="Arial"/>
          <w:b/>
          <w:bCs/>
          <w:i/>
          <w:sz w:val="24"/>
          <w:szCs w:val="24"/>
        </w:rPr>
        <w:t xml:space="preserve">se comisiona a la actuaria adscrita </w:t>
      </w:r>
      <w:r w:rsidRPr="00F61EA3">
        <w:rPr>
          <w:rFonts w:ascii="Arial" w:eastAsia="Calibri" w:hAnsi="Arial" w:cs="Arial"/>
          <w:bCs/>
          <w:i/>
          <w:sz w:val="24"/>
          <w:szCs w:val="24"/>
        </w:rPr>
        <w:t>a esta Sala para que en días y horas hábiles se constituya con las formalidades de ley</w:t>
      </w:r>
      <w:r w:rsidR="00DF206F" w:rsidRPr="00F61EA3">
        <w:rPr>
          <w:rFonts w:ascii="Arial" w:eastAsia="Calibri" w:hAnsi="Arial" w:cs="Arial"/>
          <w:bCs/>
          <w:i/>
          <w:sz w:val="24"/>
          <w:szCs w:val="24"/>
        </w:rPr>
        <w:t xml:space="preserve"> en unión del acto </w:t>
      </w:r>
      <w:r w:rsidR="00241B4E">
        <w:rPr>
          <w:rFonts w:ascii="Arial" w:eastAsia="Calibri" w:hAnsi="Arial" w:cs="Arial"/>
          <w:b/>
          <w:bCs/>
          <w:i/>
          <w:sz w:val="24"/>
          <w:szCs w:val="24"/>
        </w:rPr>
        <w:t>**********</w:t>
      </w:r>
      <w:r w:rsidR="00DF206F" w:rsidRPr="00F61EA3">
        <w:rPr>
          <w:rFonts w:ascii="Arial" w:eastAsia="Calibri" w:hAnsi="Arial" w:cs="Arial"/>
          <w:b/>
          <w:bCs/>
          <w:i/>
          <w:sz w:val="24"/>
          <w:szCs w:val="24"/>
        </w:rPr>
        <w:t xml:space="preserve"> </w:t>
      </w:r>
      <w:r w:rsidR="00DF206F" w:rsidRPr="00F61EA3">
        <w:rPr>
          <w:rFonts w:ascii="Arial" w:eastAsia="Calibri" w:hAnsi="Arial" w:cs="Arial"/>
          <w:bCs/>
          <w:i/>
          <w:sz w:val="24"/>
          <w:szCs w:val="24"/>
        </w:rPr>
        <w:t xml:space="preserve">en las oficinas que ocupan la Dirección Jurídica de la Secretaría de Vialidad y transporte del Estado de </w:t>
      </w:r>
      <w:r w:rsidR="00DF206F" w:rsidRPr="00F61EA3">
        <w:rPr>
          <w:rFonts w:ascii="Arial" w:eastAsia="Calibri" w:hAnsi="Arial" w:cs="Arial"/>
          <w:bCs/>
          <w:i/>
          <w:sz w:val="24"/>
          <w:szCs w:val="24"/>
        </w:rPr>
        <w:lastRenderedPageBreak/>
        <w:t xml:space="preserve">Oaxaca, sito en Avenida Carlos </w:t>
      </w:r>
      <w:proofErr w:type="spellStart"/>
      <w:r w:rsidR="00DF206F" w:rsidRPr="00F61EA3">
        <w:rPr>
          <w:rFonts w:ascii="Arial" w:eastAsia="Calibri" w:hAnsi="Arial" w:cs="Arial"/>
          <w:bCs/>
          <w:i/>
          <w:sz w:val="24"/>
          <w:szCs w:val="24"/>
        </w:rPr>
        <w:t>Gracida</w:t>
      </w:r>
      <w:proofErr w:type="spellEnd"/>
      <w:r w:rsidR="00DF206F" w:rsidRPr="00F61EA3">
        <w:rPr>
          <w:rFonts w:ascii="Arial" w:eastAsia="Calibri" w:hAnsi="Arial" w:cs="Arial"/>
          <w:bCs/>
          <w:i/>
          <w:sz w:val="24"/>
          <w:szCs w:val="24"/>
        </w:rPr>
        <w:t xml:space="preserve"> número</w:t>
      </w:r>
      <w:r w:rsidR="00F61EA3" w:rsidRPr="00F61EA3">
        <w:rPr>
          <w:rFonts w:ascii="Arial" w:eastAsia="Calibri" w:hAnsi="Arial" w:cs="Arial"/>
          <w:bCs/>
          <w:i/>
          <w:sz w:val="24"/>
          <w:szCs w:val="24"/>
        </w:rPr>
        <w:t xml:space="preserve"> nueve, La Experimental, San Antonio de la Cal, Oaxaca, cuarto piso y sin mayores requisitos la autoridad demandada le haga entrega a dicho actor la </w:t>
      </w:r>
      <w:r w:rsidR="00F61EA3" w:rsidRPr="00F61EA3">
        <w:rPr>
          <w:rFonts w:ascii="Arial" w:eastAsia="Calibri" w:hAnsi="Arial" w:cs="Arial"/>
          <w:b/>
          <w:bCs/>
          <w:i/>
          <w:sz w:val="24"/>
          <w:szCs w:val="24"/>
        </w:rPr>
        <w:t>boleta de certeza jurídica, el oficio de emplacamiento, el alta en papel seguridad y el oficio para la publicación del acuerdo de concesión 13161 en el</w:t>
      </w:r>
      <w:r w:rsidR="00F61EA3" w:rsidRPr="00F65C53">
        <w:rPr>
          <w:rFonts w:ascii="Arial" w:eastAsia="Calibri" w:hAnsi="Arial" w:cs="Arial"/>
          <w:bCs/>
          <w:i/>
          <w:sz w:val="24"/>
          <w:szCs w:val="24"/>
        </w:rPr>
        <w:t xml:space="preserve"> </w:t>
      </w:r>
      <w:r w:rsidR="00F61EA3" w:rsidRPr="00F61EA3">
        <w:rPr>
          <w:rFonts w:ascii="Arial" w:eastAsia="Calibri" w:hAnsi="Arial" w:cs="Arial"/>
          <w:b/>
          <w:bCs/>
          <w:i/>
          <w:sz w:val="24"/>
          <w:szCs w:val="24"/>
        </w:rPr>
        <w:t xml:space="preserve">Periódico del </w:t>
      </w:r>
      <w:r w:rsidR="00F61EA3">
        <w:rPr>
          <w:rFonts w:ascii="Arial" w:eastAsia="Calibri" w:hAnsi="Arial" w:cs="Arial"/>
          <w:b/>
          <w:bCs/>
          <w:i/>
          <w:sz w:val="24"/>
          <w:szCs w:val="24"/>
        </w:rPr>
        <w:t>G</w:t>
      </w:r>
      <w:r w:rsidR="00F61EA3" w:rsidRPr="00F61EA3">
        <w:rPr>
          <w:rFonts w:ascii="Arial" w:eastAsia="Calibri" w:hAnsi="Arial" w:cs="Arial"/>
          <w:b/>
          <w:bCs/>
          <w:i/>
          <w:sz w:val="24"/>
          <w:szCs w:val="24"/>
        </w:rPr>
        <w:t>obierno</w:t>
      </w:r>
      <w:r w:rsidR="00F61EA3">
        <w:rPr>
          <w:rFonts w:ascii="Arial" w:eastAsia="Calibri" w:hAnsi="Arial" w:cs="Arial"/>
          <w:b/>
          <w:bCs/>
          <w:i/>
          <w:sz w:val="24"/>
          <w:szCs w:val="24"/>
        </w:rPr>
        <w:t xml:space="preserve"> del Estado</w:t>
      </w:r>
      <w:r w:rsidR="00F61EA3" w:rsidRPr="00F61EA3">
        <w:rPr>
          <w:rFonts w:ascii="Arial" w:eastAsia="Calibri" w:hAnsi="Arial" w:cs="Arial"/>
          <w:bCs/>
          <w:sz w:val="26"/>
          <w:szCs w:val="26"/>
        </w:rPr>
        <w:t>”</w:t>
      </w:r>
      <w:r w:rsidR="002772D9">
        <w:rPr>
          <w:rFonts w:ascii="Arial" w:eastAsia="Calibri" w:hAnsi="Arial" w:cs="Arial"/>
          <w:bCs/>
          <w:sz w:val="26"/>
          <w:szCs w:val="26"/>
        </w:rPr>
        <w:t xml:space="preserve"> (Folio 748).</w:t>
      </w:r>
    </w:p>
    <w:p w:rsidR="00074597" w:rsidRDefault="002772D9" w:rsidP="00780D18">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lo que con fecha 11 once de julio de 2018 dos mil dieciocho, como se advierte la diligencia de entrega de oficio, asentada por la actuaria adscrita a la Primera Sala Unitaria de Primera Instancia, (folio 761) en cumplimiento a lo ordenado en el proveído indicado en párrafo precedente, dicha funcionaria en compañía del actor </w:t>
      </w:r>
      <w:r w:rsidR="00241B4E">
        <w:rPr>
          <w:rFonts w:ascii="Arial" w:eastAsia="Calibri" w:hAnsi="Arial" w:cs="Arial"/>
          <w:bCs/>
          <w:sz w:val="26"/>
          <w:szCs w:val="26"/>
        </w:rPr>
        <w:t>**********</w:t>
      </w:r>
      <w:r>
        <w:rPr>
          <w:rFonts w:ascii="Arial" w:eastAsia="Calibri" w:hAnsi="Arial" w:cs="Arial"/>
          <w:bCs/>
          <w:sz w:val="26"/>
          <w:szCs w:val="26"/>
        </w:rPr>
        <w:t xml:space="preserve">, se constituyeron en las instalaciones de la Secretaría de Vialidad y Transporte, en donde fueron atendidos por la Jefa del Departamento Contencioso y Amparo de la Dirección </w:t>
      </w:r>
      <w:r w:rsidR="00CF21CD">
        <w:rPr>
          <w:rFonts w:ascii="Arial" w:eastAsia="Calibri" w:hAnsi="Arial" w:cs="Arial"/>
          <w:bCs/>
          <w:sz w:val="26"/>
          <w:szCs w:val="26"/>
        </w:rPr>
        <w:t>J</w:t>
      </w:r>
      <w:r>
        <w:rPr>
          <w:rFonts w:ascii="Arial" w:eastAsia="Calibri" w:hAnsi="Arial" w:cs="Arial"/>
          <w:bCs/>
          <w:sz w:val="26"/>
          <w:szCs w:val="26"/>
        </w:rPr>
        <w:t xml:space="preserve">urídica, </w:t>
      </w:r>
      <w:r w:rsidR="003614D7">
        <w:rPr>
          <w:rFonts w:ascii="Arial" w:eastAsia="Calibri" w:hAnsi="Arial" w:cs="Arial"/>
          <w:bCs/>
          <w:sz w:val="26"/>
          <w:szCs w:val="26"/>
        </w:rPr>
        <w:t xml:space="preserve">quien </w:t>
      </w:r>
      <w:r w:rsidR="0079676E">
        <w:rPr>
          <w:rFonts w:ascii="Arial" w:eastAsia="Calibri" w:hAnsi="Arial" w:cs="Arial"/>
          <w:bCs/>
          <w:sz w:val="26"/>
          <w:szCs w:val="26"/>
        </w:rPr>
        <w:t xml:space="preserve">asentó hacer entrega del </w:t>
      </w:r>
      <w:r>
        <w:rPr>
          <w:rFonts w:ascii="Arial" w:eastAsia="Calibri" w:hAnsi="Arial" w:cs="Arial"/>
          <w:bCs/>
          <w:sz w:val="26"/>
          <w:szCs w:val="26"/>
        </w:rPr>
        <w:t>“</w:t>
      </w:r>
      <w:r w:rsidRPr="002772D9">
        <w:rPr>
          <w:rFonts w:ascii="Arial" w:eastAsia="Calibri" w:hAnsi="Arial" w:cs="Arial"/>
          <w:bCs/>
          <w:i/>
          <w:sz w:val="24"/>
          <w:szCs w:val="24"/>
        </w:rPr>
        <w:t>oficio número SEVITRA/DJ/DCAA/1674/2018, la Boleta de Certeza Jurídica y, Alta en papel Seguridad de Vehículo y alta de unidad</w:t>
      </w:r>
      <w:r>
        <w:rPr>
          <w:rFonts w:ascii="Arial" w:eastAsia="Calibri" w:hAnsi="Arial" w:cs="Arial"/>
          <w:bCs/>
          <w:sz w:val="26"/>
          <w:szCs w:val="26"/>
        </w:rPr>
        <w:t>”</w:t>
      </w:r>
      <w:r w:rsidR="0079676E">
        <w:rPr>
          <w:rFonts w:ascii="Arial" w:eastAsia="Calibri" w:hAnsi="Arial" w:cs="Arial"/>
          <w:bCs/>
          <w:sz w:val="26"/>
          <w:szCs w:val="26"/>
        </w:rPr>
        <w:t>; precis</w:t>
      </w:r>
      <w:r w:rsidR="003614D7">
        <w:rPr>
          <w:rFonts w:ascii="Arial" w:eastAsia="Calibri" w:hAnsi="Arial" w:cs="Arial"/>
          <w:bCs/>
          <w:sz w:val="26"/>
          <w:szCs w:val="26"/>
        </w:rPr>
        <w:t xml:space="preserve">ando </w:t>
      </w:r>
      <w:r>
        <w:rPr>
          <w:rFonts w:ascii="Arial" w:eastAsia="Calibri" w:hAnsi="Arial" w:cs="Arial"/>
          <w:bCs/>
          <w:sz w:val="26"/>
          <w:szCs w:val="26"/>
        </w:rPr>
        <w:t>en dicha diligencia el actor</w:t>
      </w:r>
      <w:r w:rsidR="0079676E">
        <w:rPr>
          <w:rFonts w:ascii="Arial" w:eastAsia="Calibri" w:hAnsi="Arial" w:cs="Arial"/>
          <w:bCs/>
          <w:sz w:val="26"/>
          <w:szCs w:val="26"/>
        </w:rPr>
        <w:t>,</w:t>
      </w:r>
      <w:r>
        <w:rPr>
          <w:rFonts w:ascii="Arial" w:eastAsia="Calibri" w:hAnsi="Arial" w:cs="Arial"/>
          <w:bCs/>
          <w:sz w:val="26"/>
          <w:szCs w:val="26"/>
        </w:rPr>
        <w:t xml:space="preserve"> que no</w:t>
      </w:r>
      <w:r w:rsidR="00335D96">
        <w:rPr>
          <w:rFonts w:ascii="Arial" w:eastAsia="Calibri" w:hAnsi="Arial" w:cs="Arial"/>
          <w:bCs/>
          <w:sz w:val="26"/>
          <w:szCs w:val="26"/>
        </w:rPr>
        <w:t xml:space="preserve"> se le hizo entrega del oficio emplacamiento “</w:t>
      </w:r>
      <w:r w:rsidR="00335D96" w:rsidRPr="00335D96">
        <w:rPr>
          <w:rFonts w:ascii="Arial" w:eastAsia="Calibri" w:hAnsi="Arial" w:cs="Arial"/>
          <w:bCs/>
          <w:i/>
          <w:sz w:val="24"/>
          <w:szCs w:val="24"/>
        </w:rPr>
        <w:t>Es necesario hacer notar que no se nos hace entrega el oficio de emplacamiento que establece la sentencia de mérito y el auto de fecha seis de junio de dos mil dieciocho</w:t>
      </w:r>
      <w:r w:rsidR="00335D96">
        <w:rPr>
          <w:rFonts w:ascii="Arial" w:eastAsia="Calibri" w:hAnsi="Arial" w:cs="Arial"/>
          <w:bCs/>
          <w:sz w:val="26"/>
          <w:szCs w:val="26"/>
        </w:rPr>
        <w:t>”</w:t>
      </w:r>
      <w:r w:rsidR="0079676E">
        <w:rPr>
          <w:rFonts w:ascii="Arial" w:eastAsia="Calibri" w:hAnsi="Arial" w:cs="Arial"/>
          <w:bCs/>
          <w:sz w:val="26"/>
          <w:szCs w:val="26"/>
        </w:rPr>
        <w:t xml:space="preserve">, (folio 761 vuelta); afirmación que coincide con lo que fue entregado por la indicada Jefa del Departamento Contencioso y Amparo de la Dirección </w:t>
      </w:r>
      <w:r w:rsidR="00CF21CD">
        <w:rPr>
          <w:rFonts w:ascii="Arial" w:eastAsia="Calibri" w:hAnsi="Arial" w:cs="Arial"/>
          <w:bCs/>
          <w:sz w:val="26"/>
          <w:szCs w:val="26"/>
        </w:rPr>
        <w:t>J</w:t>
      </w:r>
      <w:r w:rsidR="0079676E">
        <w:rPr>
          <w:rFonts w:ascii="Arial" w:eastAsia="Calibri" w:hAnsi="Arial" w:cs="Arial"/>
          <w:bCs/>
          <w:sz w:val="26"/>
          <w:szCs w:val="26"/>
        </w:rPr>
        <w:t>urídica.</w:t>
      </w:r>
    </w:p>
    <w:p w:rsidR="0079676E" w:rsidRDefault="0079676E" w:rsidP="00780D18">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que, sea </w:t>
      </w:r>
      <w:r w:rsidRPr="003614D7">
        <w:rPr>
          <w:rFonts w:ascii="Arial" w:eastAsia="Calibri" w:hAnsi="Arial" w:cs="Arial"/>
          <w:b/>
          <w:bCs/>
          <w:sz w:val="26"/>
          <w:szCs w:val="26"/>
        </w:rPr>
        <w:t>acertada</w:t>
      </w:r>
      <w:r>
        <w:rPr>
          <w:rFonts w:ascii="Arial" w:eastAsia="Calibri" w:hAnsi="Arial" w:cs="Arial"/>
          <w:bCs/>
          <w:sz w:val="26"/>
          <w:szCs w:val="26"/>
        </w:rPr>
        <w:t xml:space="preserve"> la alegación del recurrente, pues como quedó asentado en la diligencia de entrega de oficio referida con anterioridad, la autoridad demandada soslayó entregar el oficio emplacamiento como </w:t>
      </w:r>
      <w:r w:rsidR="003614D7">
        <w:rPr>
          <w:rFonts w:ascii="Arial" w:eastAsia="Calibri" w:hAnsi="Arial" w:cs="Arial"/>
          <w:bCs/>
          <w:sz w:val="26"/>
          <w:szCs w:val="26"/>
        </w:rPr>
        <w:t xml:space="preserve">le </w:t>
      </w:r>
      <w:r>
        <w:rPr>
          <w:rFonts w:ascii="Arial" w:eastAsia="Calibri" w:hAnsi="Arial" w:cs="Arial"/>
          <w:bCs/>
          <w:sz w:val="26"/>
          <w:szCs w:val="26"/>
        </w:rPr>
        <w:t xml:space="preserve">fue ordenado </w:t>
      </w:r>
      <w:r w:rsidR="003614D7">
        <w:rPr>
          <w:rFonts w:ascii="Arial" w:eastAsia="Calibri" w:hAnsi="Arial" w:cs="Arial"/>
          <w:bCs/>
          <w:sz w:val="26"/>
          <w:szCs w:val="26"/>
        </w:rPr>
        <w:t xml:space="preserve">mediante </w:t>
      </w:r>
      <w:r>
        <w:rPr>
          <w:rFonts w:ascii="Arial" w:eastAsia="Calibri" w:hAnsi="Arial" w:cs="Arial"/>
          <w:bCs/>
          <w:sz w:val="26"/>
          <w:szCs w:val="26"/>
        </w:rPr>
        <w:t>resoluci</w:t>
      </w:r>
      <w:r w:rsidR="00B135DC">
        <w:rPr>
          <w:rFonts w:ascii="Arial" w:eastAsia="Calibri" w:hAnsi="Arial" w:cs="Arial"/>
          <w:bCs/>
          <w:sz w:val="26"/>
          <w:szCs w:val="26"/>
        </w:rPr>
        <w:t>ones</w:t>
      </w:r>
      <w:r>
        <w:rPr>
          <w:rFonts w:ascii="Arial" w:eastAsia="Calibri" w:hAnsi="Arial" w:cs="Arial"/>
          <w:bCs/>
          <w:sz w:val="26"/>
          <w:szCs w:val="26"/>
        </w:rPr>
        <w:t xml:space="preserve"> de 25 veinticinco de mayo de 2012 dos mil doce</w:t>
      </w:r>
      <w:r w:rsidR="00B135DC">
        <w:rPr>
          <w:rFonts w:ascii="Arial" w:eastAsia="Calibri" w:hAnsi="Arial" w:cs="Arial"/>
          <w:bCs/>
          <w:sz w:val="26"/>
          <w:szCs w:val="26"/>
        </w:rPr>
        <w:t xml:space="preserve"> </w:t>
      </w:r>
      <w:r w:rsidR="003614D7">
        <w:rPr>
          <w:rFonts w:ascii="Arial" w:eastAsia="Calibri" w:hAnsi="Arial" w:cs="Arial"/>
          <w:bCs/>
          <w:sz w:val="26"/>
          <w:szCs w:val="26"/>
        </w:rPr>
        <w:t xml:space="preserve">emitida por la Sala Superior del entonces Tribunal Contencioso Administrativo </w:t>
      </w:r>
      <w:r w:rsidR="00B135DC">
        <w:rPr>
          <w:rFonts w:ascii="Arial" w:eastAsia="Calibri" w:hAnsi="Arial" w:cs="Arial"/>
          <w:bCs/>
          <w:sz w:val="26"/>
          <w:szCs w:val="26"/>
        </w:rPr>
        <w:t>y 22 veintidós de junio de 2017 dos mil diecisiete</w:t>
      </w:r>
      <w:r w:rsidR="003614D7">
        <w:rPr>
          <w:rFonts w:ascii="Arial" w:eastAsia="Calibri" w:hAnsi="Arial" w:cs="Arial"/>
          <w:bCs/>
          <w:sz w:val="26"/>
          <w:szCs w:val="26"/>
        </w:rPr>
        <w:t>, que resolvió el recurso de queja interpuesto por el aquí recurrente por exceso en el cumplimiento de la sentencia</w:t>
      </w:r>
      <w:r>
        <w:rPr>
          <w:rFonts w:ascii="Arial" w:eastAsia="Calibri" w:hAnsi="Arial" w:cs="Arial"/>
          <w:bCs/>
          <w:sz w:val="26"/>
          <w:szCs w:val="26"/>
        </w:rPr>
        <w:t>.</w:t>
      </w:r>
    </w:p>
    <w:p w:rsidR="0079676E" w:rsidRDefault="00980157" w:rsidP="002F743F">
      <w:pPr>
        <w:spacing w:before="240" w:after="0" w:line="360" w:lineRule="auto"/>
        <w:ind w:firstLine="708"/>
        <w:jc w:val="both"/>
        <w:rPr>
          <w:rFonts w:ascii="Arial" w:eastAsia="Calibri" w:hAnsi="Arial" w:cs="Arial"/>
          <w:bCs/>
          <w:sz w:val="26"/>
          <w:szCs w:val="26"/>
        </w:rPr>
      </w:pPr>
      <w:r w:rsidRPr="002F743F">
        <w:rPr>
          <w:rFonts w:ascii="Arial" w:hAnsi="Arial" w:cs="Arial"/>
          <w:sz w:val="26"/>
          <w:szCs w:val="26"/>
          <w:lang w:val="es-MX"/>
        </w:rPr>
        <w:t>Por</w:t>
      </w:r>
      <w:r w:rsidR="00B135DC" w:rsidRPr="002F743F">
        <w:rPr>
          <w:rFonts w:ascii="Arial" w:hAnsi="Arial" w:cs="Arial"/>
          <w:sz w:val="26"/>
          <w:szCs w:val="26"/>
          <w:lang w:val="es-MX"/>
        </w:rPr>
        <w:t xml:space="preserve"> lo que,</w:t>
      </w:r>
      <w:r w:rsidRPr="002F743F">
        <w:rPr>
          <w:rFonts w:ascii="Arial" w:hAnsi="Arial" w:cs="Arial"/>
          <w:sz w:val="26"/>
          <w:szCs w:val="26"/>
          <w:lang w:val="es-MX"/>
        </w:rPr>
        <w:t xml:space="preserve"> </w:t>
      </w:r>
      <w:r w:rsidR="00B135DC" w:rsidRPr="002F743F">
        <w:rPr>
          <w:rFonts w:ascii="Arial" w:hAnsi="Arial" w:cs="Arial"/>
          <w:sz w:val="26"/>
          <w:szCs w:val="26"/>
          <w:lang w:val="es-MX"/>
        </w:rPr>
        <w:t xml:space="preserve">ante </w:t>
      </w:r>
      <w:r w:rsidRPr="002F743F">
        <w:rPr>
          <w:rFonts w:ascii="Arial" w:hAnsi="Arial" w:cs="Arial"/>
          <w:sz w:val="26"/>
          <w:szCs w:val="26"/>
          <w:lang w:val="es-MX"/>
        </w:rPr>
        <w:t>las narradas consideraciones, a fin de reparar el</w:t>
      </w:r>
      <w:r w:rsidR="002F743F" w:rsidRPr="002F743F">
        <w:rPr>
          <w:rFonts w:ascii="Arial" w:hAnsi="Arial" w:cs="Arial"/>
          <w:sz w:val="26"/>
          <w:szCs w:val="26"/>
          <w:lang w:val="es-MX"/>
        </w:rPr>
        <w:t xml:space="preserve"> agravio causado, </w:t>
      </w:r>
      <w:r w:rsidR="002F743F">
        <w:rPr>
          <w:rFonts w:ascii="Arial" w:hAnsi="Arial" w:cs="Arial"/>
          <w:sz w:val="26"/>
          <w:szCs w:val="26"/>
          <w:lang w:val="es-MX"/>
        </w:rPr>
        <w:t xml:space="preserve">no puede tenerse por cumplida la resolución de 25 veinticinco de mayo de 2012 dos mil doce, debiéndose </w:t>
      </w:r>
      <w:r w:rsidR="002F743F" w:rsidRPr="002F743F">
        <w:rPr>
          <w:rFonts w:ascii="Arial" w:hAnsi="Arial" w:cs="Arial"/>
          <w:b/>
          <w:sz w:val="26"/>
          <w:szCs w:val="26"/>
          <w:lang w:val="es-MX"/>
        </w:rPr>
        <w:t>modificar</w:t>
      </w:r>
      <w:r w:rsidR="002F743F">
        <w:rPr>
          <w:rFonts w:ascii="Arial" w:hAnsi="Arial" w:cs="Arial"/>
          <w:sz w:val="26"/>
          <w:szCs w:val="26"/>
          <w:lang w:val="es-MX"/>
        </w:rPr>
        <w:t xml:space="preserve"> el acuerdo recurrido, para </w:t>
      </w:r>
      <w:r w:rsidR="002F743F" w:rsidRPr="003614D7">
        <w:rPr>
          <w:rFonts w:ascii="Arial" w:hAnsi="Arial" w:cs="Arial"/>
          <w:b/>
          <w:sz w:val="26"/>
          <w:szCs w:val="26"/>
          <w:lang w:val="es-MX"/>
        </w:rPr>
        <w:t>el único efecto</w:t>
      </w:r>
      <w:r w:rsidR="002F743F">
        <w:rPr>
          <w:rFonts w:ascii="Arial" w:hAnsi="Arial" w:cs="Arial"/>
          <w:sz w:val="26"/>
          <w:szCs w:val="26"/>
          <w:lang w:val="es-MX"/>
        </w:rPr>
        <w:t xml:space="preserve"> de </w:t>
      </w:r>
      <w:r w:rsidR="002F743F" w:rsidRPr="002F743F">
        <w:rPr>
          <w:rFonts w:ascii="Arial" w:hAnsi="Arial" w:cs="Arial"/>
          <w:sz w:val="26"/>
          <w:szCs w:val="26"/>
          <w:lang w:val="es-MX"/>
        </w:rPr>
        <w:t>requ</w:t>
      </w:r>
      <w:r w:rsidR="002F743F">
        <w:rPr>
          <w:rFonts w:ascii="Arial" w:hAnsi="Arial" w:cs="Arial"/>
          <w:sz w:val="26"/>
          <w:szCs w:val="26"/>
          <w:lang w:val="es-MX"/>
        </w:rPr>
        <w:t>er</w:t>
      </w:r>
      <w:r w:rsidR="002F743F" w:rsidRPr="002F743F">
        <w:rPr>
          <w:rFonts w:ascii="Arial" w:hAnsi="Arial" w:cs="Arial"/>
          <w:sz w:val="26"/>
          <w:szCs w:val="26"/>
          <w:lang w:val="es-MX"/>
        </w:rPr>
        <w:t xml:space="preserve">ir al Secretario de Vialidad y Transporte, para que dentro del término </w:t>
      </w:r>
      <w:r w:rsidR="002F743F" w:rsidRPr="002F743F">
        <w:rPr>
          <w:rFonts w:ascii="Arial" w:eastAsia="Times New Roman" w:hAnsi="Arial" w:cs="Arial"/>
          <w:b/>
          <w:bCs/>
          <w:iCs/>
          <w:sz w:val="26"/>
          <w:szCs w:val="26"/>
          <w:lang w:eastAsia="es-ES"/>
        </w:rPr>
        <w:t>24 veinticuatro horas</w:t>
      </w:r>
      <w:r w:rsidR="002F743F" w:rsidRPr="002F743F">
        <w:rPr>
          <w:rFonts w:ascii="Arial" w:eastAsia="Times New Roman" w:hAnsi="Arial" w:cs="Arial"/>
          <w:bCs/>
          <w:iCs/>
          <w:sz w:val="26"/>
          <w:szCs w:val="26"/>
          <w:lang w:eastAsia="es-ES"/>
        </w:rPr>
        <w:t xml:space="preserve"> contadas a partir de la hora en que quede legalmente notificad</w:t>
      </w:r>
      <w:r w:rsidR="003614D7">
        <w:rPr>
          <w:rFonts w:ascii="Arial" w:eastAsia="Times New Roman" w:hAnsi="Arial" w:cs="Arial"/>
          <w:bCs/>
          <w:iCs/>
          <w:sz w:val="26"/>
          <w:szCs w:val="26"/>
          <w:lang w:eastAsia="es-ES"/>
        </w:rPr>
        <w:t>o</w:t>
      </w:r>
      <w:r w:rsidR="002F743F" w:rsidRPr="002F743F">
        <w:rPr>
          <w:rFonts w:ascii="Arial" w:eastAsia="Times New Roman" w:hAnsi="Arial" w:cs="Arial"/>
          <w:bCs/>
          <w:iCs/>
          <w:sz w:val="26"/>
          <w:szCs w:val="26"/>
          <w:lang w:eastAsia="es-ES"/>
        </w:rPr>
        <w:t xml:space="preserve"> de</w:t>
      </w:r>
      <w:r w:rsidR="002F743F" w:rsidRPr="002F743F">
        <w:rPr>
          <w:rFonts w:ascii="Arial" w:hAnsi="Arial" w:cs="Arial"/>
          <w:sz w:val="26"/>
          <w:szCs w:val="26"/>
          <w:lang w:val="es-MX"/>
        </w:rPr>
        <w:t xml:space="preserve"> la presente resolución, proceda a hace</w:t>
      </w:r>
      <w:r w:rsidR="002F743F">
        <w:rPr>
          <w:rFonts w:ascii="Arial" w:hAnsi="Arial" w:cs="Arial"/>
          <w:sz w:val="26"/>
          <w:szCs w:val="26"/>
          <w:lang w:val="es-MX"/>
        </w:rPr>
        <w:t>r</w:t>
      </w:r>
      <w:r w:rsidR="002F743F" w:rsidRPr="002F743F">
        <w:rPr>
          <w:rFonts w:ascii="Arial" w:hAnsi="Arial" w:cs="Arial"/>
          <w:sz w:val="26"/>
          <w:szCs w:val="26"/>
          <w:lang w:val="es-MX"/>
        </w:rPr>
        <w:t xml:space="preserve"> entrega al actor </w:t>
      </w:r>
      <w:r w:rsidR="00241B4E">
        <w:rPr>
          <w:rFonts w:ascii="Arial" w:hAnsi="Arial" w:cs="Arial"/>
          <w:sz w:val="26"/>
          <w:szCs w:val="26"/>
          <w:lang w:val="es-MX"/>
        </w:rPr>
        <w:t>**********</w:t>
      </w:r>
      <w:r w:rsidR="003614D7">
        <w:rPr>
          <w:rFonts w:ascii="Arial" w:hAnsi="Arial" w:cs="Arial"/>
          <w:sz w:val="26"/>
          <w:szCs w:val="26"/>
          <w:lang w:val="es-MX"/>
        </w:rPr>
        <w:t xml:space="preserve">, </w:t>
      </w:r>
      <w:r w:rsidR="002F743F" w:rsidRPr="002F743F">
        <w:rPr>
          <w:rFonts w:ascii="Arial" w:hAnsi="Arial" w:cs="Arial"/>
          <w:sz w:val="26"/>
          <w:szCs w:val="26"/>
          <w:lang w:val="es-MX"/>
        </w:rPr>
        <w:t>del oficio emplacamiento</w:t>
      </w:r>
      <w:r w:rsidR="002F743F">
        <w:rPr>
          <w:rFonts w:ascii="Arial" w:hAnsi="Arial" w:cs="Arial"/>
          <w:sz w:val="26"/>
          <w:szCs w:val="26"/>
          <w:lang w:val="es-MX"/>
        </w:rPr>
        <w:t xml:space="preserve"> como le fue </w:t>
      </w:r>
      <w:r w:rsidR="003614D7">
        <w:rPr>
          <w:rFonts w:ascii="Arial" w:hAnsi="Arial" w:cs="Arial"/>
          <w:sz w:val="26"/>
          <w:szCs w:val="26"/>
          <w:lang w:val="es-MX"/>
        </w:rPr>
        <w:t>conminado</w:t>
      </w:r>
      <w:r w:rsidR="002F743F" w:rsidRPr="002F743F">
        <w:rPr>
          <w:rFonts w:ascii="Arial" w:hAnsi="Arial" w:cs="Arial"/>
          <w:sz w:val="26"/>
          <w:szCs w:val="26"/>
          <w:lang w:val="es-MX"/>
        </w:rPr>
        <w:t xml:space="preserve">, esto con la finalidad </w:t>
      </w:r>
      <w:r w:rsidR="002F743F" w:rsidRPr="002F743F">
        <w:rPr>
          <w:rFonts w:ascii="Arial" w:hAnsi="Arial" w:cs="Arial"/>
          <w:sz w:val="26"/>
          <w:szCs w:val="26"/>
          <w:lang w:val="es-MX"/>
        </w:rPr>
        <w:lastRenderedPageBreak/>
        <w:t xml:space="preserve">de estar en condiciones de tener por cabalmente cumplida la resolución </w:t>
      </w:r>
      <w:r w:rsidR="002F743F">
        <w:rPr>
          <w:rFonts w:ascii="Arial" w:hAnsi="Arial" w:cs="Arial"/>
          <w:sz w:val="26"/>
          <w:szCs w:val="26"/>
          <w:lang w:val="es-MX"/>
        </w:rPr>
        <w:t>de mérito</w:t>
      </w:r>
      <w:r w:rsidR="003614D7">
        <w:rPr>
          <w:rFonts w:ascii="Arial" w:hAnsi="Arial" w:cs="Arial"/>
          <w:sz w:val="26"/>
          <w:szCs w:val="26"/>
          <w:lang w:val="es-MX"/>
        </w:rPr>
        <w:t>;</w:t>
      </w:r>
      <w:r w:rsidRPr="002F743F">
        <w:rPr>
          <w:rFonts w:ascii="Arial" w:eastAsia="Times New Roman" w:hAnsi="Arial" w:cs="Arial"/>
          <w:bCs/>
          <w:iCs/>
          <w:sz w:val="26"/>
          <w:szCs w:val="26"/>
          <w:lang w:eastAsia="es-ES"/>
        </w:rPr>
        <w:t xml:space="preserve"> </w:t>
      </w:r>
      <w:r w:rsidRPr="002F743F">
        <w:rPr>
          <w:rFonts w:ascii="Arial" w:eastAsia="Times New Roman" w:hAnsi="Arial" w:cs="Arial"/>
          <w:b/>
          <w:bCs/>
          <w:iCs/>
          <w:sz w:val="26"/>
          <w:szCs w:val="26"/>
          <w:lang w:eastAsia="es-ES"/>
        </w:rPr>
        <w:t>apercibida</w:t>
      </w:r>
      <w:r w:rsidRPr="002F743F">
        <w:rPr>
          <w:rFonts w:ascii="Arial" w:eastAsia="Times New Roman" w:hAnsi="Arial" w:cs="Arial"/>
          <w:bCs/>
          <w:iCs/>
          <w:sz w:val="26"/>
          <w:szCs w:val="26"/>
          <w:lang w:eastAsia="es-ES"/>
        </w:rPr>
        <w:t xml:space="preserve"> que en caso de omisión se le requerirá para que dé cumplimiento en términos del artículo 184 de la Ley </w:t>
      </w:r>
      <w:r w:rsidR="002F743F">
        <w:rPr>
          <w:rFonts w:ascii="Arial" w:eastAsia="Times New Roman" w:hAnsi="Arial" w:cs="Arial"/>
          <w:bCs/>
          <w:iCs/>
          <w:sz w:val="26"/>
          <w:szCs w:val="26"/>
          <w:lang w:eastAsia="es-ES"/>
        </w:rPr>
        <w:t>de Justicia Administrativa aplicable, al ser la que estaba vigente al inicio del juicio.</w:t>
      </w:r>
    </w:p>
    <w:p w:rsidR="00E92201" w:rsidRDefault="002F743F" w:rsidP="00053350">
      <w:pPr>
        <w:widowControl w:val="0"/>
        <w:tabs>
          <w:tab w:val="left" w:pos="0"/>
        </w:tabs>
        <w:spacing w:after="0" w:line="360" w:lineRule="auto"/>
        <w:ind w:right="18"/>
        <w:jc w:val="both"/>
        <w:rPr>
          <w:rFonts w:ascii="Arial" w:hAnsi="Arial" w:cs="Arial"/>
          <w:sz w:val="26"/>
          <w:szCs w:val="26"/>
        </w:rPr>
      </w:pPr>
      <w:r>
        <w:rPr>
          <w:rFonts w:ascii="Arial" w:eastAsia="Calibri" w:hAnsi="Arial" w:cs="Arial"/>
          <w:bCs/>
          <w:sz w:val="26"/>
          <w:szCs w:val="26"/>
        </w:rPr>
        <w:tab/>
      </w:r>
      <w:r w:rsidR="00E92201">
        <w:rPr>
          <w:rFonts w:ascii="Arial" w:eastAsia="Calibri" w:hAnsi="Arial" w:cs="Arial"/>
          <w:bCs/>
          <w:sz w:val="26"/>
          <w:szCs w:val="26"/>
        </w:rPr>
        <w:t xml:space="preserve">En consecuencia, lo procedente es </w:t>
      </w:r>
      <w:r>
        <w:rPr>
          <w:rFonts w:ascii="Arial" w:eastAsia="Calibri" w:hAnsi="Arial" w:cs="Arial"/>
          <w:b/>
          <w:bCs/>
          <w:sz w:val="26"/>
          <w:szCs w:val="26"/>
        </w:rPr>
        <w:t xml:space="preserve">MODIFICAR </w:t>
      </w:r>
      <w:r>
        <w:rPr>
          <w:rFonts w:ascii="Arial" w:eastAsia="Calibri" w:hAnsi="Arial" w:cs="Arial"/>
          <w:bCs/>
          <w:sz w:val="26"/>
          <w:szCs w:val="26"/>
        </w:rPr>
        <w:t>el acuerdo alzado</w:t>
      </w:r>
      <w:r w:rsidR="00FA6DEF">
        <w:rPr>
          <w:rFonts w:ascii="Arial" w:eastAsia="Calibri" w:hAnsi="Arial" w:cs="Arial"/>
          <w:bCs/>
          <w:sz w:val="26"/>
          <w:szCs w:val="26"/>
        </w:rPr>
        <w:t xml:space="preserve"> y </w:t>
      </w:r>
      <w:r w:rsidR="00E92201">
        <w:rPr>
          <w:rFonts w:ascii="Arial" w:hAnsi="Arial" w:cs="Arial"/>
          <w:sz w:val="26"/>
          <w:szCs w:val="26"/>
        </w:rPr>
        <w:t xml:space="preserve">con fundamento en los artículos 207 y 208 de la Ley de Justicia Administrativa para el Estado, </w:t>
      </w:r>
      <w:r w:rsidR="00E92201">
        <w:rPr>
          <w:rFonts w:ascii="Arial" w:hAnsi="Arial" w:cs="Arial"/>
          <w:bCs/>
          <w:iCs/>
          <w:sz w:val="26"/>
          <w:szCs w:val="26"/>
        </w:rPr>
        <w:t xml:space="preserve">vigente </w:t>
      </w:r>
      <w:r w:rsidR="00FA6DEF">
        <w:rPr>
          <w:rFonts w:ascii="Arial" w:hAnsi="Arial" w:cs="Arial"/>
          <w:bCs/>
          <w:iCs/>
          <w:sz w:val="26"/>
          <w:szCs w:val="26"/>
        </w:rPr>
        <w:t>la inicio del juicio natural</w:t>
      </w:r>
      <w:r w:rsidR="00E92201">
        <w:rPr>
          <w:rFonts w:ascii="Arial" w:hAnsi="Arial" w:cs="Arial"/>
          <w:sz w:val="26"/>
          <w:szCs w:val="26"/>
        </w:rPr>
        <w:t>, se:</w:t>
      </w:r>
    </w:p>
    <w:p w:rsidR="00E92201" w:rsidRDefault="00E92201" w:rsidP="00053350">
      <w:pPr>
        <w:pStyle w:val="Sinespaciado"/>
        <w:spacing w:line="360" w:lineRule="auto"/>
        <w:jc w:val="center"/>
        <w:rPr>
          <w:rFonts w:ascii="Arial" w:hAnsi="Arial" w:cs="Arial"/>
          <w:b/>
          <w:sz w:val="24"/>
          <w:szCs w:val="24"/>
        </w:rPr>
      </w:pPr>
      <w:r w:rsidRPr="00CB6E8A">
        <w:rPr>
          <w:rFonts w:ascii="Arial" w:hAnsi="Arial" w:cs="Arial"/>
          <w:b/>
          <w:sz w:val="24"/>
          <w:szCs w:val="24"/>
        </w:rPr>
        <w:t>R E S U E L V E</w:t>
      </w:r>
    </w:p>
    <w:p w:rsidR="00053350" w:rsidRDefault="00053350" w:rsidP="00053350">
      <w:pPr>
        <w:pStyle w:val="Sinespaciado"/>
        <w:spacing w:line="360" w:lineRule="auto"/>
        <w:jc w:val="center"/>
        <w:rPr>
          <w:rFonts w:ascii="Arial" w:hAnsi="Arial" w:cs="Arial"/>
          <w:b/>
          <w:sz w:val="24"/>
          <w:szCs w:val="24"/>
        </w:rPr>
      </w:pPr>
    </w:p>
    <w:p w:rsidR="002F743F" w:rsidRDefault="00E92201" w:rsidP="00053350">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2F743F">
        <w:rPr>
          <w:rFonts w:ascii="Arial" w:hAnsi="Arial" w:cs="Arial"/>
          <w:b/>
          <w:color w:val="000000"/>
          <w:sz w:val="26"/>
          <w:szCs w:val="26"/>
          <w:lang w:val="es-MX"/>
        </w:rPr>
        <w:t xml:space="preserve">MODIFICA </w:t>
      </w:r>
      <w:r w:rsidR="002F743F">
        <w:rPr>
          <w:rFonts w:ascii="Arial" w:hAnsi="Arial" w:cs="Arial"/>
          <w:color w:val="000000"/>
          <w:sz w:val="26"/>
          <w:szCs w:val="26"/>
          <w:lang w:val="es-MX"/>
        </w:rPr>
        <w:t xml:space="preserve">el acuerdo </w:t>
      </w:r>
      <w:r>
        <w:rPr>
          <w:rFonts w:ascii="Arial" w:hAnsi="Arial" w:cs="Arial"/>
          <w:color w:val="000000"/>
          <w:sz w:val="26"/>
          <w:szCs w:val="26"/>
          <w:lang w:val="es-MX"/>
        </w:rPr>
        <w:t>recurrid</w:t>
      </w:r>
      <w:r w:rsidR="002F743F">
        <w:rPr>
          <w:rFonts w:ascii="Arial" w:hAnsi="Arial" w:cs="Arial"/>
          <w:color w:val="000000"/>
          <w:sz w:val="26"/>
          <w:szCs w:val="26"/>
          <w:lang w:val="es-MX"/>
        </w:rPr>
        <w:t>o</w:t>
      </w:r>
      <w:r>
        <w:rPr>
          <w:rFonts w:ascii="Arial" w:hAnsi="Arial" w:cs="Arial"/>
          <w:color w:val="000000"/>
          <w:sz w:val="26"/>
          <w:szCs w:val="26"/>
          <w:lang w:val="es-MX"/>
        </w:rPr>
        <w:t>, por las razones expuestas en el considerando que antecede.</w:t>
      </w:r>
    </w:p>
    <w:p w:rsidR="00E92201" w:rsidRDefault="00E92201" w:rsidP="00053350">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2F743F">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asunto concluido.</w:t>
      </w:r>
    </w:p>
    <w:p w:rsidR="00AB454A" w:rsidRPr="00582569" w:rsidRDefault="00AB454A" w:rsidP="00AB454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074251" w:rsidRDefault="00053350" w:rsidP="00074251">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mayoría</w:t>
      </w:r>
      <w:r w:rsidR="00074251">
        <w:rPr>
          <w:rFonts w:ascii="Arial" w:eastAsiaTheme="minorEastAsia" w:hAnsi="Arial" w:cs="Arial"/>
          <w:sz w:val="26"/>
          <w:szCs w:val="26"/>
          <w:lang w:eastAsia="es-MX"/>
        </w:rPr>
        <w:t xml:space="preserve"> de votos, lo resolvieron y firmaron los Magistrados integrantes de la Sala Superior del Tribunal de Justicia Admin</w:t>
      </w:r>
      <w:r>
        <w:rPr>
          <w:rFonts w:ascii="Arial" w:eastAsiaTheme="minorEastAsia" w:hAnsi="Arial" w:cs="Arial"/>
          <w:sz w:val="26"/>
          <w:szCs w:val="26"/>
          <w:lang w:eastAsia="es-MX"/>
        </w:rPr>
        <w:t xml:space="preserve">istrativa del Estado de Oaxaca, con el voto particular del Magistrado Manuel Velasco Alcántara, el cual se glosa al final de la presente resolución; </w:t>
      </w:r>
      <w:r w:rsidR="00074251">
        <w:rPr>
          <w:rFonts w:ascii="Arial" w:eastAsiaTheme="minorEastAsia" w:hAnsi="Arial" w:cs="Arial"/>
          <w:sz w:val="26"/>
          <w:szCs w:val="26"/>
          <w:lang w:eastAsia="es-MX"/>
        </w:rPr>
        <w:t>quienes actúan con la Secretaria General de Acuerdos de este Tribunal, que autoriza y da fe.</w:t>
      </w:r>
    </w:p>
    <w:p w:rsidR="00074251" w:rsidRDefault="00074251" w:rsidP="00074251">
      <w:pPr>
        <w:spacing w:line="360" w:lineRule="auto"/>
        <w:rPr>
          <w:rFonts w:ascii="Arial" w:hAnsi="Arial" w:cs="Arial"/>
          <w:sz w:val="26"/>
          <w:szCs w:val="26"/>
        </w:rPr>
      </w:pPr>
    </w:p>
    <w:p w:rsidR="00074251" w:rsidRDefault="00074251" w:rsidP="00074251">
      <w:pPr>
        <w:spacing w:line="360" w:lineRule="auto"/>
        <w:rPr>
          <w:rFonts w:ascii="Arial" w:hAnsi="Arial" w:cs="Arial"/>
          <w:sz w:val="26"/>
          <w:szCs w:val="26"/>
        </w:rPr>
      </w:pPr>
    </w:p>
    <w:p w:rsidR="00074251" w:rsidRPr="002F14E9" w:rsidRDefault="00074251" w:rsidP="00074251">
      <w:pPr>
        <w:pStyle w:val="Sinespaciado"/>
        <w:jc w:val="center"/>
        <w:rPr>
          <w:rFonts w:ascii="Arial" w:hAnsi="Arial" w:cs="Arial"/>
          <w:sz w:val="26"/>
          <w:szCs w:val="26"/>
          <w:lang w:val="es-MX"/>
        </w:rPr>
      </w:pPr>
      <w:r w:rsidRPr="002F14E9">
        <w:rPr>
          <w:rFonts w:ascii="Arial" w:hAnsi="Arial" w:cs="Arial"/>
          <w:sz w:val="26"/>
          <w:szCs w:val="26"/>
        </w:rPr>
        <w:lastRenderedPageBreak/>
        <w:t>MAGISTRADO ADRIÁN QUIROGA AVENDAÑO.</w:t>
      </w:r>
    </w:p>
    <w:p w:rsidR="00074251" w:rsidRPr="002F14E9" w:rsidRDefault="00074251" w:rsidP="00074251">
      <w:pPr>
        <w:pStyle w:val="Sinespaciado"/>
        <w:jc w:val="center"/>
        <w:rPr>
          <w:rFonts w:ascii="Arial" w:hAnsi="Arial" w:cs="Arial"/>
          <w:sz w:val="26"/>
          <w:szCs w:val="26"/>
        </w:rPr>
      </w:pPr>
      <w:r w:rsidRPr="002F14E9">
        <w:rPr>
          <w:rFonts w:ascii="Arial" w:hAnsi="Arial" w:cs="Arial"/>
          <w:sz w:val="26"/>
          <w:szCs w:val="26"/>
        </w:rPr>
        <w:t>PRESIDENTE</w:t>
      </w:r>
    </w:p>
    <w:p w:rsidR="00074251" w:rsidRDefault="00074251" w:rsidP="00074251">
      <w:pPr>
        <w:spacing w:line="360" w:lineRule="auto"/>
        <w:rPr>
          <w:rFonts w:ascii="Arial" w:eastAsia="Calibri" w:hAnsi="Arial" w:cs="Arial"/>
          <w:sz w:val="26"/>
          <w:szCs w:val="26"/>
        </w:rPr>
      </w:pPr>
    </w:p>
    <w:p w:rsidR="00074251" w:rsidRDefault="00074251" w:rsidP="00074251">
      <w:pPr>
        <w:spacing w:line="360" w:lineRule="auto"/>
        <w:rPr>
          <w:rFonts w:ascii="Arial" w:eastAsia="Calibri" w:hAnsi="Arial" w:cs="Arial"/>
          <w:sz w:val="26"/>
          <w:szCs w:val="26"/>
        </w:rPr>
      </w:pPr>
    </w:p>
    <w:p w:rsidR="00074251" w:rsidRDefault="00074251" w:rsidP="00074251">
      <w:pPr>
        <w:spacing w:line="360" w:lineRule="auto"/>
        <w:rPr>
          <w:rFonts w:ascii="Arial" w:eastAsia="Calibri" w:hAnsi="Arial" w:cs="Arial"/>
          <w:sz w:val="26"/>
          <w:szCs w:val="26"/>
        </w:rPr>
      </w:pPr>
    </w:p>
    <w:p w:rsidR="00074251" w:rsidRDefault="00074251" w:rsidP="00053350">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74251" w:rsidRDefault="00074251" w:rsidP="00074251">
      <w:pPr>
        <w:spacing w:line="360" w:lineRule="auto"/>
        <w:rPr>
          <w:rFonts w:ascii="Arial" w:eastAsia="Calibri" w:hAnsi="Arial" w:cs="Arial"/>
          <w:sz w:val="26"/>
          <w:szCs w:val="26"/>
        </w:rPr>
      </w:pPr>
    </w:p>
    <w:p w:rsidR="00074251" w:rsidRDefault="00074251" w:rsidP="00074251">
      <w:pPr>
        <w:spacing w:line="360" w:lineRule="auto"/>
        <w:rPr>
          <w:rFonts w:ascii="Arial" w:eastAsia="Calibri" w:hAnsi="Arial" w:cs="Arial"/>
          <w:sz w:val="26"/>
          <w:szCs w:val="26"/>
        </w:rPr>
      </w:pPr>
    </w:p>
    <w:p w:rsidR="00053350" w:rsidRDefault="00053350" w:rsidP="00074251">
      <w:pPr>
        <w:spacing w:line="360" w:lineRule="auto"/>
        <w:rPr>
          <w:rFonts w:ascii="Arial" w:eastAsia="Calibri" w:hAnsi="Arial" w:cs="Arial"/>
          <w:sz w:val="26"/>
          <w:szCs w:val="26"/>
        </w:rPr>
      </w:pPr>
    </w:p>
    <w:p w:rsidR="00074251" w:rsidRDefault="00074251" w:rsidP="0007425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74251" w:rsidRDefault="00074251" w:rsidP="00074251">
      <w:pPr>
        <w:spacing w:line="360" w:lineRule="auto"/>
        <w:rPr>
          <w:rFonts w:ascii="Arial" w:eastAsia="Calibri" w:hAnsi="Arial" w:cs="Arial"/>
          <w:sz w:val="26"/>
          <w:szCs w:val="26"/>
        </w:rPr>
      </w:pPr>
    </w:p>
    <w:p w:rsidR="00053350" w:rsidRDefault="00053350" w:rsidP="00074251">
      <w:pPr>
        <w:spacing w:line="360" w:lineRule="auto"/>
        <w:rPr>
          <w:rFonts w:ascii="Arial" w:eastAsia="Calibri" w:hAnsi="Arial" w:cs="Arial"/>
          <w:sz w:val="26"/>
          <w:szCs w:val="26"/>
        </w:rPr>
      </w:pPr>
    </w:p>
    <w:p w:rsidR="00074251" w:rsidRDefault="00074251" w:rsidP="00074251">
      <w:pPr>
        <w:spacing w:line="360" w:lineRule="auto"/>
        <w:jc w:val="center"/>
        <w:rPr>
          <w:rFonts w:ascii="Arial" w:eastAsia="Calibri" w:hAnsi="Arial" w:cs="Arial"/>
          <w:sz w:val="26"/>
          <w:szCs w:val="26"/>
        </w:rPr>
      </w:pPr>
    </w:p>
    <w:p w:rsidR="00074251" w:rsidRDefault="00074251" w:rsidP="0007425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074251" w:rsidRDefault="00074251" w:rsidP="00074251">
      <w:pPr>
        <w:spacing w:line="360" w:lineRule="auto"/>
        <w:jc w:val="center"/>
        <w:rPr>
          <w:rFonts w:ascii="Arial" w:eastAsia="Calibri" w:hAnsi="Arial" w:cs="Arial"/>
          <w:sz w:val="26"/>
          <w:szCs w:val="26"/>
        </w:rPr>
      </w:pPr>
    </w:p>
    <w:p w:rsidR="00053350" w:rsidRDefault="00053350" w:rsidP="00074251">
      <w:pPr>
        <w:spacing w:line="360" w:lineRule="auto"/>
        <w:jc w:val="center"/>
        <w:rPr>
          <w:rFonts w:ascii="Arial" w:eastAsia="Calibri" w:hAnsi="Arial" w:cs="Arial"/>
          <w:sz w:val="26"/>
          <w:szCs w:val="26"/>
        </w:rPr>
      </w:pPr>
    </w:p>
    <w:p w:rsidR="00074251" w:rsidRDefault="00074251" w:rsidP="00053350">
      <w:pPr>
        <w:spacing w:line="360" w:lineRule="auto"/>
        <w:rPr>
          <w:rFonts w:ascii="Arial" w:eastAsia="Calibri" w:hAnsi="Arial" w:cs="Arial"/>
          <w:sz w:val="26"/>
          <w:szCs w:val="26"/>
        </w:rPr>
      </w:pPr>
    </w:p>
    <w:p w:rsidR="00074251" w:rsidRDefault="00074251" w:rsidP="00074251">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74251" w:rsidRDefault="00074251" w:rsidP="00074251">
      <w:pPr>
        <w:rPr>
          <w:rFonts w:ascii="Arial" w:eastAsia="Calibri" w:hAnsi="Arial" w:cs="Arial"/>
          <w:sz w:val="26"/>
          <w:szCs w:val="26"/>
        </w:rPr>
      </w:pPr>
    </w:p>
    <w:p w:rsidR="00074251" w:rsidRDefault="00074251" w:rsidP="00074251">
      <w:pPr>
        <w:rPr>
          <w:rFonts w:ascii="Arial" w:eastAsia="Calibri" w:hAnsi="Arial" w:cs="Arial"/>
          <w:sz w:val="26"/>
          <w:szCs w:val="26"/>
        </w:rPr>
      </w:pPr>
    </w:p>
    <w:p w:rsidR="00053350" w:rsidRDefault="00053350" w:rsidP="00074251">
      <w:pPr>
        <w:rPr>
          <w:rFonts w:ascii="Arial" w:eastAsia="Calibri" w:hAnsi="Arial" w:cs="Arial"/>
          <w:sz w:val="26"/>
          <w:szCs w:val="26"/>
        </w:rPr>
      </w:pPr>
    </w:p>
    <w:p w:rsidR="00074251" w:rsidRPr="005F1D6C" w:rsidRDefault="00074251" w:rsidP="00074251">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074251" w:rsidRPr="005F1D6C" w:rsidRDefault="00074251" w:rsidP="00074251">
      <w:pPr>
        <w:pStyle w:val="Sinespaciado"/>
        <w:jc w:val="center"/>
        <w:rPr>
          <w:rFonts w:ascii="Arial" w:hAnsi="Arial" w:cs="Arial"/>
          <w:sz w:val="26"/>
          <w:szCs w:val="26"/>
        </w:rPr>
      </w:pPr>
      <w:r w:rsidRPr="005F1D6C">
        <w:rPr>
          <w:rFonts w:ascii="Arial" w:hAnsi="Arial" w:cs="Arial"/>
          <w:sz w:val="26"/>
          <w:szCs w:val="26"/>
        </w:rPr>
        <w:t>SECRETARIA GENERAL DE ACUERDOS.</w:t>
      </w:r>
    </w:p>
    <w:p w:rsidR="00074251" w:rsidRPr="0087542B" w:rsidRDefault="00074251" w:rsidP="00074251">
      <w:pPr>
        <w:spacing w:after="120" w:line="360" w:lineRule="auto"/>
        <w:jc w:val="both"/>
      </w:pPr>
    </w:p>
    <w:p w:rsidR="00AB454A" w:rsidRDefault="00AB454A" w:rsidP="00074251">
      <w:pPr>
        <w:spacing w:line="360" w:lineRule="auto"/>
        <w:ind w:firstLine="708"/>
        <w:jc w:val="both"/>
        <w:rPr>
          <w:rFonts w:ascii="Arial" w:hAnsi="Arial" w:cs="Arial"/>
          <w:sz w:val="26"/>
          <w:szCs w:val="26"/>
        </w:rPr>
      </w:pP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2F" w:rsidRDefault="009D4E2F">
      <w:pPr>
        <w:spacing w:after="0" w:line="240" w:lineRule="auto"/>
      </w:pPr>
      <w:r>
        <w:separator/>
      </w:r>
    </w:p>
  </w:endnote>
  <w:endnote w:type="continuationSeparator" w:id="0">
    <w:p w:rsidR="009D4E2F" w:rsidRDefault="009D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C6" w:rsidRDefault="00313A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C6" w:rsidRDefault="00313AC6">
    <w:pPr>
      <w:pStyle w:val="Piedepgina"/>
    </w:pPr>
    <w:r>
      <w:rPr>
        <w:noProof/>
        <w:lang w:val="es-MX" w:eastAsia="es-MX"/>
      </w:rPr>
      <w:drawing>
        <wp:anchor distT="0" distB="0" distL="114300" distR="114300" simplePos="0" relativeHeight="251667456" behindDoc="0" locked="0" layoutInCell="1" allowOverlap="1" wp14:anchorId="72CE4428" wp14:editId="6E199B0E">
          <wp:simplePos x="0" y="0"/>
          <wp:positionH relativeFrom="column">
            <wp:posOffset>-1388745</wp:posOffset>
          </wp:positionH>
          <wp:positionV relativeFrom="paragraph">
            <wp:posOffset>-4316730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C6" w:rsidRDefault="00313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2F" w:rsidRDefault="009D4E2F">
      <w:pPr>
        <w:spacing w:after="0" w:line="240" w:lineRule="auto"/>
      </w:pPr>
      <w:r>
        <w:separator/>
      </w:r>
    </w:p>
  </w:footnote>
  <w:footnote w:type="continuationSeparator" w:id="0">
    <w:p w:rsidR="009D4E2F" w:rsidRDefault="009D4E2F">
      <w:pPr>
        <w:spacing w:after="0" w:line="240" w:lineRule="auto"/>
      </w:pPr>
      <w:r>
        <w:continuationSeparator/>
      </w:r>
    </w:p>
  </w:footnote>
  <w:footnote w:id="1">
    <w:p w:rsidR="00A45DEB" w:rsidRDefault="00A45DEB" w:rsidP="00C77ECA">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A45DEB" w:rsidRDefault="00A45DEB" w:rsidP="00C77ECA">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A45DEB" w:rsidRPr="00D85145" w:rsidRDefault="00A45DEB" w:rsidP="00C77ECA">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313AC6" w:rsidP="00D25099">
        <w:pPr>
          <w:pStyle w:val="Encabezado"/>
          <w:jc w:val="center"/>
        </w:pPr>
        <w:r>
          <w:rPr>
            <w:noProof/>
            <w:lang w:val="es-MX" w:eastAsia="es-MX"/>
          </w:rPr>
          <w:drawing>
            <wp:anchor distT="0" distB="0" distL="114300" distR="114300" simplePos="0" relativeHeight="251673600" behindDoc="0" locked="0" layoutInCell="1" allowOverlap="1" wp14:anchorId="32F5860B" wp14:editId="102422FA">
              <wp:simplePos x="0" y="0"/>
              <wp:positionH relativeFrom="column">
                <wp:posOffset>5421630</wp:posOffset>
              </wp:positionH>
              <wp:positionV relativeFrom="paragraph">
                <wp:posOffset>4883785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B21258">
          <w:rPr>
            <w:noProof/>
          </w:rPr>
          <w:t>10</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B21258">
          <w:rPr>
            <w:noProof/>
          </w:rPr>
          <w:t>1</w:t>
        </w:r>
        <w:r>
          <w:rPr>
            <w:noProof/>
          </w:rPr>
          <w:fldChar w:fldCharType="end"/>
        </w:r>
      </w:p>
      <w:p w:rsidR="00A45DEB" w:rsidRDefault="00B21258"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360" behindDoc="1" locked="0" layoutInCell="1" allowOverlap="1" wp14:anchorId="7EC069BC" wp14:editId="36A55745">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0011C338" wp14:editId="447AE3F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C6" w:rsidRDefault="00313A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C7199"/>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1B4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3AC6"/>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258"/>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6A9B-C661-4AF8-81E1-CE8730B3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5000</TotalTime>
  <Pages>10</Pages>
  <Words>3469</Words>
  <Characters>19082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406</cp:revision>
  <cp:lastPrinted>2019-04-09T16:49:00Z</cp:lastPrinted>
  <dcterms:created xsi:type="dcterms:W3CDTF">2017-09-05T18:57:00Z</dcterms:created>
  <dcterms:modified xsi:type="dcterms:W3CDTF">2019-04-09T16:49:00Z</dcterms:modified>
</cp:coreProperties>
</file>