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8610" w:type="dxa"/>
        <w:tblLayout w:type="fixed"/>
        <w:tblCellMar>
          <w:left w:w="70" w:type="dxa"/>
          <w:right w:w="70" w:type="dxa"/>
        </w:tblCellMar>
        <w:tblLook w:val="04A0" w:firstRow="1" w:lastRow="0" w:firstColumn="1" w:lastColumn="0" w:noHBand="0" w:noVBand="1"/>
      </w:tblPr>
      <w:tblGrid>
        <w:gridCol w:w="2074"/>
        <w:gridCol w:w="6536"/>
      </w:tblGrid>
      <w:tr w:rsidR="0087542B" w:rsidRPr="00866FC7" w14:paraId="4689B423" w14:textId="77777777" w:rsidTr="00B67B8F">
        <w:trPr>
          <w:trHeight w:val="3936"/>
        </w:trPr>
        <w:tc>
          <w:tcPr>
            <w:tcW w:w="2074" w:type="dxa"/>
          </w:tcPr>
          <w:p w14:paraId="58B76B9B" w14:textId="77777777" w:rsidR="0087542B" w:rsidRPr="00866FC7" w:rsidRDefault="0087542B" w:rsidP="00B67B8F">
            <w:pPr>
              <w:ind w:right="49"/>
              <w:rPr>
                <w:rFonts w:ascii="Arial" w:eastAsia="Calibri" w:hAnsi="Arial" w:cs="Arial"/>
                <w:b/>
                <w:sz w:val="26"/>
                <w:szCs w:val="26"/>
              </w:rPr>
            </w:pPr>
          </w:p>
        </w:tc>
        <w:tc>
          <w:tcPr>
            <w:tcW w:w="6536" w:type="dxa"/>
          </w:tcPr>
          <w:p w14:paraId="0FA7F8C5" w14:textId="77777777" w:rsidR="0087542B" w:rsidRPr="00866FC7" w:rsidRDefault="0087542B" w:rsidP="00B67B8F">
            <w:pPr>
              <w:tabs>
                <w:tab w:val="left" w:pos="3103"/>
              </w:tabs>
              <w:ind w:left="2961" w:right="49"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5D94801B" w:rsidR="0087542B" w:rsidRPr="00866FC7" w:rsidRDefault="0087542B" w:rsidP="00B67B8F">
            <w:pPr>
              <w:tabs>
                <w:tab w:val="left" w:pos="3103"/>
              </w:tabs>
              <w:ind w:left="1119" w:right="4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 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B67B8F">
            <w:pPr>
              <w:tabs>
                <w:tab w:val="right" w:pos="8504"/>
              </w:tabs>
              <w:ind w:right="4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499EA11B" w:rsidR="0087542B" w:rsidRDefault="0087542B" w:rsidP="00B67B8F">
            <w:pPr>
              <w:tabs>
                <w:tab w:val="right" w:pos="8504"/>
              </w:tabs>
              <w:ind w:right="4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0A0212">
              <w:rPr>
                <w:rFonts w:ascii="Arial" w:eastAsia="PMingLiU" w:hAnsi="Arial" w:cs="Arial"/>
                <w:b/>
                <w:iCs/>
                <w:caps/>
                <w:sz w:val="26"/>
                <w:szCs w:val="26"/>
                <w:lang w:eastAsia="zh-TW"/>
              </w:rPr>
              <w:t xml:space="preserve">      RECURSO D</w:t>
            </w:r>
            <w:r w:rsidR="00B16094">
              <w:rPr>
                <w:rFonts w:ascii="Arial" w:eastAsia="PMingLiU" w:hAnsi="Arial" w:cs="Arial"/>
                <w:b/>
                <w:iCs/>
                <w:caps/>
                <w:sz w:val="26"/>
                <w:szCs w:val="26"/>
                <w:lang w:eastAsia="zh-TW"/>
              </w:rPr>
              <w:t xml:space="preserve">E REVISIÓN:  </w:t>
            </w:r>
            <w:r w:rsidR="00A60639">
              <w:rPr>
                <w:rFonts w:ascii="Arial" w:eastAsia="PMingLiU" w:hAnsi="Arial" w:cs="Arial"/>
                <w:b/>
                <w:iCs/>
                <w:caps/>
                <w:sz w:val="26"/>
                <w:szCs w:val="26"/>
                <w:lang w:eastAsia="zh-TW"/>
              </w:rPr>
              <w:t>00</w:t>
            </w:r>
            <w:r w:rsidR="00467168">
              <w:rPr>
                <w:rFonts w:ascii="Arial" w:eastAsia="PMingLiU" w:hAnsi="Arial" w:cs="Arial"/>
                <w:b/>
                <w:iCs/>
                <w:caps/>
                <w:sz w:val="26"/>
                <w:szCs w:val="26"/>
                <w:lang w:eastAsia="zh-TW"/>
              </w:rPr>
              <w:t>360</w:t>
            </w:r>
            <w:r w:rsidR="00B16094">
              <w:rPr>
                <w:rFonts w:ascii="Arial" w:eastAsia="PMingLiU" w:hAnsi="Arial" w:cs="Arial"/>
                <w:b/>
                <w:iCs/>
                <w:caps/>
                <w:sz w:val="26"/>
                <w:szCs w:val="26"/>
                <w:lang w:eastAsia="zh-TW"/>
              </w:rPr>
              <w:t>/2018</w:t>
            </w:r>
          </w:p>
          <w:p w14:paraId="5B5B2922" w14:textId="77777777" w:rsidR="00A417E2" w:rsidRPr="00866FC7" w:rsidRDefault="00A417E2" w:rsidP="00B67B8F">
            <w:pPr>
              <w:tabs>
                <w:tab w:val="right" w:pos="8504"/>
              </w:tabs>
              <w:ind w:right="49"/>
              <w:jc w:val="both"/>
              <w:rPr>
                <w:rFonts w:ascii="Arial" w:eastAsia="PMingLiU" w:hAnsi="Arial" w:cs="Arial"/>
                <w:b/>
                <w:iCs/>
                <w:caps/>
                <w:sz w:val="26"/>
                <w:szCs w:val="26"/>
                <w:lang w:eastAsia="zh-TW"/>
              </w:rPr>
            </w:pPr>
          </w:p>
          <w:p w14:paraId="5231912B" w14:textId="74B6D423" w:rsidR="0087542B" w:rsidRPr="00866FC7" w:rsidRDefault="0087542B" w:rsidP="00B67B8F">
            <w:pPr>
              <w:tabs>
                <w:tab w:val="right" w:pos="8504"/>
              </w:tabs>
              <w:ind w:left="1119" w:right="4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B16094">
              <w:rPr>
                <w:rFonts w:ascii="Arial" w:eastAsia="PMingLiU" w:hAnsi="Arial" w:cs="Arial"/>
                <w:b/>
                <w:iCs/>
                <w:caps/>
                <w:sz w:val="26"/>
                <w:szCs w:val="26"/>
                <w:lang w:eastAsia="zh-TW"/>
              </w:rPr>
              <w:t xml:space="preserve">E: </w:t>
            </w:r>
            <w:r w:rsidR="001B776B">
              <w:rPr>
                <w:rFonts w:ascii="Arial" w:eastAsia="PMingLiU" w:hAnsi="Arial" w:cs="Arial"/>
                <w:b/>
                <w:iCs/>
                <w:caps/>
                <w:sz w:val="26"/>
                <w:szCs w:val="26"/>
                <w:lang w:eastAsia="zh-TW"/>
              </w:rPr>
              <w:t>0</w:t>
            </w:r>
            <w:r w:rsidR="00467168">
              <w:rPr>
                <w:rFonts w:ascii="Arial" w:eastAsia="PMingLiU" w:hAnsi="Arial" w:cs="Arial"/>
                <w:b/>
                <w:iCs/>
                <w:caps/>
                <w:sz w:val="26"/>
                <w:szCs w:val="26"/>
                <w:lang w:eastAsia="zh-TW"/>
              </w:rPr>
              <w:t>016</w:t>
            </w:r>
            <w:r w:rsidR="001B776B">
              <w:rPr>
                <w:rFonts w:ascii="Arial" w:eastAsia="PMingLiU" w:hAnsi="Arial" w:cs="Arial"/>
                <w:b/>
                <w:iCs/>
                <w:caps/>
                <w:sz w:val="26"/>
                <w:szCs w:val="26"/>
                <w:lang w:eastAsia="zh-TW"/>
              </w:rPr>
              <w:t>/201</w:t>
            </w:r>
            <w:r w:rsidR="00467168">
              <w:rPr>
                <w:rFonts w:ascii="Arial" w:eastAsia="PMingLiU" w:hAnsi="Arial" w:cs="Arial"/>
                <w:b/>
                <w:iCs/>
                <w:caps/>
                <w:sz w:val="26"/>
                <w:szCs w:val="26"/>
                <w:lang w:eastAsia="zh-TW"/>
              </w:rPr>
              <w:t>8</w:t>
            </w:r>
            <w:r w:rsidR="001B776B">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 DE LA </w:t>
            </w:r>
            <w:r w:rsidR="001B776B">
              <w:rPr>
                <w:rFonts w:ascii="Arial" w:eastAsia="PMingLiU" w:hAnsi="Arial" w:cs="Arial"/>
                <w:b/>
                <w:iCs/>
                <w:caps/>
                <w:sz w:val="26"/>
                <w:szCs w:val="26"/>
                <w:lang w:eastAsia="zh-TW"/>
              </w:rPr>
              <w:t>sexta</w:t>
            </w:r>
            <w:r w:rsidR="000A0212">
              <w:rPr>
                <w:rFonts w:ascii="Arial" w:eastAsia="PMingLiU" w:hAnsi="Arial" w:cs="Arial"/>
                <w:b/>
                <w:iCs/>
                <w:caps/>
                <w:sz w:val="26"/>
                <w:szCs w:val="26"/>
                <w:lang w:eastAsia="zh-TW"/>
              </w:rPr>
              <w:t xml:space="preserve"> </w:t>
            </w:r>
            <w:r w:rsidR="00B67B8F">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B67B8F">
            <w:pPr>
              <w:tabs>
                <w:tab w:val="right" w:pos="8504"/>
              </w:tabs>
              <w:ind w:right="4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BA7B9E6" w:rsidR="0087542B" w:rsidRPr="00866FC7" w:rsidRDefault="0087542B" w:rsidP="00B67B8F">
            <w:pPr>
              <w:tabs>
                <w:tab w:val="right" w:pos="8504"/>
              </w:tabs>
              <w:ind w:left="1119" w:right="49"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B16094">
              <w:rPr>
                <w:rFonts w:ascii="Arial" w:eastAsia="PMingLiU" w:hAnsi="Arial" w:cs="Arial"/>
                <w:b/>
                <w:iCs/>
                <w:caps/>
                <w:sz w:val="26"/>
                <w:szCs w:val="26"/>
                <w:lang w:eastAsia="zh-TW"/>
              </w:rPr>
              <w:t xml:space="preserve"> </w:t>
            </w:r>
            <w:r w:rsidR="00B16094" w:rsidRPr="000A1F0F">
              <w:rPr>
                <w:rFonts w:ascii="Arial" w:hAnsi="Arial" w:cs="Arial"/>
                <w:b/>
                <w:iCs/>
                <w:caps/>
                <w:sz w:val="26"/>
                <w:szCs w:val="26"/>
                <w:lang w:val="es-PE"/>
              </w:rPr>
              <w:t>magISTRAD</w:t>
            </w:r>
            <w:r w:rsidR="00B16094">
              <w:rPr>
                <w:rFonts w:ascii="Arial" w:hAnsi="Arial" w:cs="Arial"/>
                <w:b/>
                <w:iCs/>
                <w:caps/>
                <w:sz w:val="26"/>
                <w:szCs w:val="26"/>
                <w:lang w:val="es-PE"/>
              </w:rPr>
              <w:t xml:space="preserve">o </w:t>
            </w:r>
            <w:r w:rsidR="00B16094">
              <w:rPr>
                <w:rFonts w:ascii="Arial" w:hAnsi="Arial" w:cs="Arial"/>
                <w:b/>
                <w:iCs/>
                <w:sz w:val="26"/>
                <w:szCs w:val="26"/>
                <w:lang w:val="es-PE"/>
              </w:rPr>
              <w:t xml:space="preserve">ADRIÁN </w:t>
            </w:r>
            <w:r w:rsidR="00B16094">
              <w:rPr>
                <w:rFonts w:ascii="Arial" w:hAnsi="Arial" w:cs="Arial"/>
                <w:b/>
                <w:iCs/>
                <w:caps/>
                <w:sz w:val="26"/>
                <w:szCs w:val="26"/>
                <w:lang w:val="es-PE"/>
              </w:rPr>
              <w:t>quiroga avendaño.</w:t>
            </w:r>
          </w:p>
          <w:p w14:paraId="7FB10E97" w14:textId="77777777" w:rsidR="0087542B" w:rsidRPr="00866FC7" w:rsidRDefault="0087542B" w:rsidP="00B67B8F">
            <w:pPr>
              <w:tabs>
                <w:tab w:val="right" w:pos="8504"/>
              </w:tabs>
              <w:ind w:right="49"/>
              <w:jc w:val="both"/>
              <w:rPr>
                <w:rFonts w:ascii="Arial" w:eastAsia="PMingLiU" w:hAnsi="Arial" w:cs="Arial"/>
                <w:b/>
                <w:iCs/>
                <w:caps/>
                <w:sz w:val="26"/>
                <w:szCs w:val="26"/>
                <w:lang w:eastAsia="zh-TW"/>
              </w:rPr>
            </w:pPr>
          </w:p>
        </w:tc>
      </w:tr>
    </w:tbl>
    <w:p w14:paraId="5345F204" w14:textId="77777777" w:rsidR="00A417E2" w:rsidRDefault="00A417E2" w:rsidP="00B67B8F">
      <w:pPr>
        <w:spacing w:line="360" w:lineRule="auto"/>
        <w:ind w:right="49"/>
        <w:jc w:val="both"/>
        <w:rPr>
          <w:rFonts w:ascii="Arial" w:eastAsia="Calibri" w:hAnsi="Arial" w:cs="Arial"/>
          <w:b/>
          <w:sz w:val="26"/>
          <w:szCs w:val="26"/>
        </w:rPr>
      </w:pPr>
    </w:p>
    <w:p w14:paraId="40DF2D21" w14:textId="77777777" w:rsidR="00A417E2"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AXACA DE</w:t>
      </w:r>
      <w:r w:rsidR="00A417E2">
        <w:rPr>
          <w:rFonts w:ascii="Arial" w:eastAsia="Calibri" w:hAnsi="Arial" w:cs="Arial"/>
          <w:b/>
          <w:sz w:val="26"/>
          <w:szCs w:val="26"/>
        </w:rPr>
        <w:t xml:space="preserve"> JUÁREZ, OAXACA,  A SIETE DE MARZO DE </w:t>
      </w:r>
      <w:r>
        <w:rPr>
          <w:rFonts w:ascii="Arial" w:eastAsia="Calibri" w:hAnsi="Arial" w:cs="Arial"/>
          <w:b/>
          <w:sz w:val="26"/>
          <w:szCs w:val="26"/>
        </w:rPr>
        <w:t xml:space="preserve">DOS MIL </w:t>
      </w:r>
      <w:r w:rsidR="00A417E2">
        <w:rPr>
          <w:rFonts w:ascii="Arial" w:eastAsia="Calibri" w:hAnsi="Arial" w:cs="Arial"/>
          <w:b/>
          <w:sz w:val="26"/>
          <w:szCs w:val="26"/>
        </w:rPr>
        <w:t xml:space="preserve">DIECINUEVE. </w:t>
      </w:r>
    </w:p>
    <w:p w14:paraId="117AE2CE" w14:textId="6685E652" w:rsidR="00A417E2" w:rsidRDefault="0087542B" w:rsidP="00A417E2">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60639" w:rsidRPr="00A60639">
        <w:rPr>
          <w:rFonts w:ascii="Arial" w:hAnsi="Arial" w:cs="Arial"/>
          <w:b/>
          <w:sz w:val="26"/>
          <w:szCs w:val="26"/>
        </w:rPr>
        <w:t>00</w:t>
      </w:r>
      <w:r w:rsidR="00467168">
        <w:rPr>
          <w:rFonts w:ascii="Arial" w:hAnsi="Arial" w:cs="Arial"/>
          <w:b/>
          <w:sz w:val="26"/>
          <w:szCs w:val="26"/>
        </w:rPr>
        <w:t>360</w:t>
      </w:r>
      <w:r w:rsidRPr="00866FC7">
        <w:rPr>
          <w:rFonts w:ascii="Arial" w:hAnsi="Arial" w:cs="Arial"/>
          <w:b/>
          <w:sz w:val="26"/>
          <w:szCs w:val="26"/>
        </w:rPr>
        <w:t>/201</w:t>
      </w:r>
      <w:r w:rsidR="00B16094">
        <w:rPr>
          <w:rFonts w:ascii="Arial" w:hAnsi="Arial" w:cs="Arial"/>
          <w:b/>
          <w:sz w:val="26"/>
          <w:szCs w:val="26"/>
        </w:rPr>
        <w:t>8</w:t>
      </w:r>
      <w:r w:rsidRPr="00866FC7">
        <w:rPr>
          <w:rFonts w:ascii="Arial" w:hAnsi="Arial" w:cs="Arial"/>
          <w:sz w:val="26"/>
          <w:szCs w:val="26"/>
        </w:rPr>
        <w:t>, que remite la Secretaría General de Acuerdos, con motivo del rec</w:t>
      </w:r>
      <w:r w:rsidR="00467168">
        <w:rPr>
          <w:rFonts w:ascii="Arial" w:hAnsi="Arial" w:cs="Arial"/>
          <w:sz w:val="26"/>
          <w:szCs w:val="26"/>
        </w:rPr>
        <w:t>urso de revisión interpuesto por el</w:t>
      </w:r>
      <w:r>
        <w:rPr>
          <w:rFonts w:ascii="Arial" w:hAnsi="Arial" w:cs="Arial"/>
          <w:b/>
          <w:sz w:val="26"/>
          <w:szCs w:val="26"/>
        </w:rPr>
        <w:t xml:space="preserve"> </w:t>
      </w:r>
      <w:r w:rsidR="00467168">
        <w:rPr>
          <w:rFonts w:ascii="Arial" w:hAnsi="Arial" w:cs="Arial"/>
          <w:b/>
          <w:sz w:val="26"/>
          <w:szCs w:val="26"/>
        </w:rPr>
        <w:t>LICENCIADO ALDO PIMENTEL LÓPEZ</w:t>
      </w:r>
      <w:r w:rsidR="00A704FC">
        <w:rPr>
          <w:rFonts w:ascii="Arial" w:hAnsi="Arial" w:cs="Arial"/>
          <w:b/>
          <w:sz w:val="26"/>
          <w:szCs w:val="26"/>
        </w:rPr>
        <w:t xml:space="preserve">, </w:t>
      </w:r>
      <w:r w:rsidR="00467168">
        <w:rPr>
          <w:rFonts w:ascii="Arial" w:hAnsi="Arial" w:cs="Arial"/>
          <w:sz w:val="26"/>
          <w:szCs w:val="26"/>
        </w:rPr>
        <w:t xml:space="preserve">en su carácter de </w:t>
      </w:r>
      <w:r w:rsidR="00467168">
        <w:rPr>
          <w:rFonts w:ascii="Arial" w:hAnsi="Arial" w:cs="Arial"/>
          <w:b/>
          <w:sz w:val="26"/>
          <w:szCs w:val="26"/>
        </w:rPr>
        <w:t>JEFE DE LA UNIDAD JURIDICA DEL INSTITUTO CATASTRAL DEL ESTADO DE OAXACA</w:t>
      </w:r>
      <w:r w:rsidR="00A704FC">
        <w:rPr>
          <w:rFonts w:ascii="Arial" w:hAnsi="Arial" w:cs="Arial"/>
          <w:sz w:val="26"/>
          <w:szCs w:val="26"/>
        </w:rPr>
        <w:t xml:space="preserve">, </w:t>
      </w:r>
      <w:r w:rsidR="00B16094">
        <w:rPr>
          <w:rFonts w:ascii="Arial" w:hAnsi="Arial" w:cs="Arial"/>
          <w:b/>
          <w:sz w:val="26"/>
          <w:szCs w:val="26"/>
        </w:rPr>
        <w:t xml:space="preserve"> </w:t>
      </w:r>
      <w:r w:rsidRPr="00866FC7">
        <w:rPr>
          <w:rFonts w:ascii="Arial" w:hAnsi="Arial" w:cs="Arial"/>
          <w:sz w:val="26"/>
          <w:szCs w:val="26"/>
        </w:rPr>
        <w:t>e</w:t>
      </w:r>
      <w:r w:rsidR="000A0212">
        <w:rPr>
          <w:rFonts w:ascii="Arial" w:hAnsi="Arial" w:cs="Arial"/>
          <w:sz w:val="26"/>
          <w:szCs w:val="26"/>
        </w:rPr>
        <w:t xml:space="preserve">n contra </w:t>
      </w:r>
      <w:r>
        <w:rPr>
          <w:rFonts w:ascii="Arial" w:hAnsi="Arial" w:cs="Arial"/>
          <w:sz w:val="26"/>
          <w:szCs w:val="26"/>
        </w:rPr>
        <w:t xml:space="preserve">de la sentencia de </w:t>
      </w:r>
      <w:r w:rsidR="00467168">
        <w:rPr>
          <w:rFonts w:ascii="Arial" w:hAnsi="Arial" w:cs="Arial"/>
          <w:sz w:val="26"/>
          <w:szCs w:val="26"/>
        </w:rPr>
        <w:t>15 quince de agosto</w:t>
      </w:r>
      <w:r w:rsidR="000A0212">
        <w:rPr>
          <w:rFonts w:ascii="Arial" w:hAnsi="Arial" w:cs="Arial"/>
          <w:sz w:val="26"/>
          <w:szCs w:val="26"/>
        </w:rPr>
        <w:t xml:space="preserve"> </w:t>
      </w:r>
      <w:r w:rsidR="00B16094">
        <w:rPr>
          <w:rFonts w:ascii="Arial" w:hAnsi="Arial" w:cs="Arial"/>
          <w:sz w:val="26"/>
          <w:szCs w:val="26"/>
        </w:rPr>
        <w:t>de 2018 dos mil dieciocho</w:t>
      </w:r>
      <w:r>
        <w:rPr>
          <w:rFonts w:ascii="Arial" w:hAnsi="Arial" w:cs="Arial"/>
          <w:sz w:val="26"/>
          <w:szCs w:val="26"/>
        </w:rPr>
        <w:t>, dictada</w:t>
      </w:r>
      <w:r w:rsidRPr="00866FC7">
        <w:rPr>
          <w:rFonts w:ascii="Arial" w:hAnsi="Arial" w:cs="Arial"/>
          <w:sz w:val="26"/>
          <w:szCs w:val="26"/>
        </w:rPr>
        <w:t xml:space="preserve"> en el expediente </w:t>
      </w:r>
      <w:r w:rsidR="00467168">
        <w:rPr>
          <w:rFonts w:ascii="Arial" w:hAnsi="Arial" w:cs="Arial"/>
          <w:b/>
          <w:sz w:val="26"/>
          <w:szCs w:val="26"/>
        </w:rPr>
        <w:t>0016</w:t>
      </w:r>
      <w:r w:rsidR="00F2680B">
        <w:rPr>
          <w:rFonts w:ascii="Arial" w:hAnsi="Arial" w:cs="Arial"/>
          <w:b/>
          <w:sz w:val="26"/>
          <w:szCs w:val="26"/>
        </w:rPr>
        <w:t>/201</w:t>
      </w:r>
      <w:r w:rsidR="00467168">
        <w:rPr>
          <w:rFonts w:ascii="Arial" w:hAnsi="Arial" w:cs="Arial"/>
          <w:b/>
          <w:sz w:val="26"/>
          <w:szCs w:val="26"/>
        </w:rPr>
        <w:t>8</w:t>
      </w:r>
      <w:r w:rsidRPr="00866FC7">
        <w:rPr>
          <w:rFonts w:ascii="Arial" w:hAnsi="Arial" w:cs="Arial"/>
          <w:sz w:val="26"/>
          <w:szCs w:val="26"/>
        </w:rPr>
        <w:t xml:space="preserve"> </w:t>
      </w:r>
      <w:r>
        <w:rPr>
          <w:rFonts w:ascii="Arial" w:hAnsi="Arial" w:cs="Arial"/>
          <w:sz w:val="26"/>
          <w:szCs w:val="26"/>
        </w:rPr>
        <w:t>de</w:t>
      </w:r>
      <w:r w:rsidR="00A60639">
        <w:rPr>
          <w:rFonts w:ascii="Arial" w:hAnsi="Arial" w:cs="Arial"/>
          <w:sz w:val="26"/>
          <w:szCs w:val="26"/>
        </w:rPr>
        <w:t>l índice de</w:t>
      </w:r>
      <w:r>
        <w:rPr>
          <w:rFonts w:ascii="Arial" w:hAnsi="Arial" w:cs="Arial"/>
          <w:sz w:val="26"/>
          <w:szCs w:val="26"/>
        </w:rPr>
        <w:t xml:space="preserve"> la</w:t>
      </w:r>
      <w:r w:rsidRPr="00866FC7">
        <w:rPr>
          <w:rFonts w:ascii="Arial" w:hAnsi="Arial" w:cs="Arial"/>
          <w:sz w:val="26"/>
          <w:szCs w:val="26"/>
        </w:rPr>
        <w:t xml:space="preserve"> </w:t>
      </w:r>
      <w:r w:rsidR="00F2680B">
        <w:rPr>
          <w:rFonts w:ascii="Arial" w:hAnsi="Arial" w:cs="Arial"/>
          <w:sz w:val="26"/>
          <w:szCs w:val="26"/>
        </w:rPr>
        <w:t>Sexta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AD4E92">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80791F">
        <w:rPr>
          <w:rFonts w:ascii="Arial" w:hAnsi="Arial" w:cs="Arial"/>
          <w:b/>
          <w:sz w:val="26"/>
          <w:szCs w:val="26"/>
        </w:rPr>
        <w:t>recurrente</w:t>
      </w:r>
      <w:r>
        <w:rPr>
          <w:rFonts w:ascii="Arial" w:hAnsi="Arial" w:cs="Arial"/>
          <w:b/>
          <w:sz w:val="26"/>
          <w:szCs w:val="26"/>
        </w:rPr>
        <w:t xml:space="preserve">, </w:t>
      </w:r>
      <w:r w:rsidR="009840B1" w:rsidRPr="00CB6405">
        <w:rPr>
          <w:rFonts w:ascii="Arial" w:hAnsi="Arial" w:cs="Arial"/>
          <w:sz w:val="26"/>
          <w:szCs w:val="26"/>
        </w:rPr>
        <w:t xml:space="preserve">por lo que con fundamento en los </w:t>
      </w:r>
      <w:r w:rsidR="001F5720">
        <w:rPr>
          <w:rFonts w:ascii="Arial" w:hAnsi="Arial" w:cs="Arial"/>
          <w:sz w:val="26"/>
          <w:szCs w:val="26"/>
        </w:rPr>
        <w:t>artículos 23</w:t>
      </w:r>
      <w:r w:rsidR="001F5720" w:rsidRPr="00790EAA">
        <w:rPr>
          <w:rFonts w:ascii="Arial" w:hAnsi="Arial" w:cs="Arial"/>
          <w:sz w:val="26"/>
          <w:szCs w:val="26"/>
        </w:rPr>
        <w:t>7 y 2</w:t>
      </w:r>
      <w:r w:rsidR="001F5720">
        <w:rPr>
          <w:rFonts w:ascii="Arial" w:hAnsi="Arial" w:cs="Arial"/>
          <w:sz w:val="26"/>
          <w:szCs w:val="26"/>
        </w:rPr>
        <w:t>3</w:t>
      </w:r>
      <w:r w:rsidR="001F5720" w:rsidRPr="00790EAA">
        <w:rPr>
          <w:rFonts w:ascii="Arial" w:hAnsi="Arial" w:cs="Arial"/>
          <w:sz w:val="26"/>
          <w:szCs w:val="26"/>
        </w:rPr>
        <w:t xml:space="preserve">8 de la Ley de </w:t>
      </w:r>
      <w:r w:rsidR="001F5720">
        <w:rPr>
          <w:rFonts w:ascii="Arial" w:hAnsi="Arial" w:cs="Arial"/>
          <w:sz w:val="26"/>
          <w:szCs w:val="26"/>
        </w:rPr>
        <w:t xml:space="preserve">Procedimiento y </w:t>
      </w:r>
      <w:r w:rsidR="001F5720" w:rsidRPr="00790EAA">
        <w:rPr>
          <w:rFonts w:ascii="Arial" w:hAnsi="Arial" w:cs="Arial"/>
          <w:sz w:val="26"/>
          <w:szCs w:val="26"/>
        </w:rPr>
        <w:t>Justicia Administrativa para el Estado</w:t>
      </w:r>
      <w:r w:rsidR="009840B1" w:rsidRPr="00CB6405">
        <w:rPr>
          <w:rFonts w:ascii="Arial" w:hAnsi="Arial" w:cs="Arial"/>
          <w:sz w:val="26"/>
          <w:szCs w:val="26"/>
        </w:rPr>
        <w:t>, se admite</w:t>
      </w:r>
      <w:r w:rsidR="00B93209">
        <w:rPr>
          <w:rFonts w:ascii="Arial" w:hAnsi="Arial" w:cs="Arial"/>
          <w:sz w:val="26"/>
          <w:szCs w:val="26"/>
        </w:rPr>
        <w:t>.</w:t>
      </w:r>
      <w:r w:rsidRPr="00866FC7">
        <w:rPr>
          <w:rFonts w:ascii="Arial" w:hAnsi="Arial" w:cs="Arial"/>
          <w:sz w:val="26"/>
          <w:szCs w:val="26"/>
        </w:rPr>
        <w:t xml:space="preserve"> En consecuencia, se procede a dictar resolución en los siguientes términos:</w:t>
      </w:r>
    </w:p>
    <w:p w14:paraId="329085D2" w14:textId="77777777" w:rsidR="00A417E2" w:rsidRDefault="00A417E2" w:rsidP="00A417E2">
      <w:pPr>
        <w:spacing w:line="360" w:lineRule="auto"/>
        <w:ind w:firstLine="708"/>
        <w:jc w:val="both"/>
        <w:rPr>
          <w:rFonts w:ascii="Arial" w:hAnsi="Arial" w:cs="Arial"/>
          <w:sz w:val="26"/>
          <w:szCs w:val="26"/>
        </w:rPr>
      </w:pPr>
    </w:p>
    <w:p w14:paraId="0416BCE4" w14:textId="77777777" w:rsidR="00A417E2" w:rsidRDefault="0087542B" w:rsidP="00A417E2">
      <w:pPr>
        <w:spacing w:line="360" w:lineRule="auto"/>
        <w:ind w:firstLine="708"/>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6D6A8FA5" w14:textId="77777777" w:rsidR="00A417E2" w:rsidRDefault="00A417E2" w:rsidP="00A417E2">
      <w:pPr>
        <w:spacing w:line="360" w:lineRule="auto"/>
        <w:ind w:firstLine="708"/>
        <w:jc w:val="center"/>
        <w:rPr>
          <w:rFonts w:ascii="Arial" w:eastAsia="Calibri" w:hAnsi="Arial" w:cs="Arial"/>
          <w:b/>
          <w:bCs/>
          <w:sz w:val="26"/>
          <w:szCs w:val="26"/>
        </w:rPr>
      </w:pPr>
    </w:p>
    <w:p w14:paraId="6F6B7E44" w14:textId="1E901DC6" w:rsidR="00A417E2" w:rsidRDefault="0087542B" w:rsidP="00A417E2">
      <w:pPr>
        <w:spacing w:line="360" w:lineRule="auto"/>
        <w:ind w:firstLine="708"/>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sentencia de </w:t>
      </w:r>
      <w:r w:rsidR="009F5A35">
        <w:rPr>
          <w:rFonts w:ascii="Arial" w:eastAsia="Calibri" w:hAnsi="Arial" w:cs="Arial"/>
          <w:sz w:val="26"/>
          <w:szCs w:val="26"/>
        </w:rPr>
        <w:t xml:space="preserve">15 quince de agosto </w:t>
      </w:r>
      <w:r w:rsidR="009161FC">
        <w:rPr>
          <w:rFonts w:ascii="Arial" w:eastAsia="Calibri" w:hAnsi="Arial" w:cs="Arial"/>
          <w:sz w:val="26"/>
          <w:szCs w:val="26"/>
        </w:rPr>
        <w:t>de 2018 dos mil dieciocho</w:t>
      </w:r>
      <w:r>
        <w:rPr>
          <w:rFonts w:ascii="Arial" w:eastAsia="Calibri" w:hAnsi="Arial" w:cs="Arial"/>
          <w:sz w:val="26"/>
          <w:szCs w:val="26"/>
        </w:rPr>
        <w:t xml:space="preserve">, dictado por </w:t>
      </w:r>
      <w:r w:rsidR="00F2680B">
        <w:rPr>
          <w:rFonts w:ascii="Arial" w:eastAsia="Calibri" w:hAnsi="Arial" w:cs="Arial"/>
          <w:sz w:val="26"/>
          <w:szCs w:val="26"/>
        </w:rPr>
        <w:t>el Magistrado de la Sexta</w:t>
      </w:r>
      <w:r w:rsidR="00DD3DBF">
        <w:rPr>
          <w:rFonts w:ascii="Arial" w:eastAsia="Calibri" w:hAnsi="Arial" w:cs="Arial"/>
          <w:sz w:val="26"/>
          <w:szCs w:val="26"/>
        </w:rPr>
        <w:t xml:space="preserve"> </w:t>
      </w:r>
      <w:r w:rsidR="00A60639">
        <w:rPr>
          <w:rFonts w:ascii="Arial" w:eastAsia="Calibri" w:hAnsi="Arial" w:cs="Arial"/>
          <w:sz w:val="26"/>
          <w:szCs w:val="26"/>
        </w:rPr>
        <w:t>Sala Unitaria</w:t>
      </w:r>
      <w:r>
        <w:rPr>
          <w:rFonts w:ascii="Arial" w:eastAsia="Calibri" w:hAnsi="Arial" w:cs="Arial"/>
          <w:sz w:val="26"/>
          <w:szCs w:val="26"/>
        </w:rPr>
        <w:t xml:space="preserve"> de </w:t>
      </w:r>
      <w:r w:rsidR="00A60639">
        <w:rPr>
          <w:rFonts w:ascii="Arial" w:eastAsia="Calibri" w:hAnsi="Arial" w:cs="Arial"/>
          <w:sz w:val="26"/>
          <w:szCs w:val="26"/>
        </w:rPr>
        <w:t>P</w:t>
      </w:r>
      <w:r w:rsidR="00F2680B">
        <w:rPr>
          <w:rFonts w:ascii="Arial" w:eastAsia="Calibri" w:hAnsi="Arial" w:cs="Arial"/>
          <w:sz w:val="26"/>
          <w:szCs w:val="26"/>
        </w:rPr>
        <w:t xml:space="preserve">rimera instancia, </w:t>
      </w:r>
      <w:r w:rsidR="00B67B8F">
        <w:rPr>
          <w:rFonts w:ascii="Arial" w:hAnsi="Arial" w:cs="Arial"/>
          <w:sz w:val="26"/>
          <w:szCs w:val="26"/>
        </w:rPr>
        <w:t>el</w:t>
      </w:r>
      <w:r w:rsidR="00B67B8F">
        <w:rPr>
          <w:rFonts w:ascii="Arial" w:hAnsi="Arial" w:cs="Arial"/>
          <w:b/>
          <w:sz w:val="26"/>
          <w:szCs w:val="26"/>
        </w:rPr>
        <w:t xml:space="preserve"> LICENCIADO ALDO PIMENTEL LÓPEZ, </w:t>
      </w:r>
      <w:r w:rsidR="00B67B8F">
        <w:rPr>
          <w:rFonts w:ascii="Arial" w:hAnsi="Arial" w:cs="Arial"/>
          <w:sz w:val="26"/>
          <w:szCs w:val="26"/>
        </w:rPr>
        <w:t xml:space="preserve">en su carácter de </w:t>
      </w:r>
      <w:r w:rsidR="00B67B8F">
        <w:rPr>
          <w:rFonts w:ascii="Arial" w:hAnsi="Arial" w:cs="Arial"/>
          <w:b/>
          <w:sz w:val="26"/>
          <w:szCs w:val="26"/>
        </w:rPr>
        <w:t>JEFE DE LA UNIDAD JURIDICA DEL INSTITUTO CATASTRAL DEL ESTADO DE OAXACA</w:t>
      </w:r>
      <w:r>
        <w:rPr>
          <w:rFonts w:ascii="Arial" w:eastAsia="Calibri" w:hAnsi="Arial" w:cs="Arial"/>
          <w:b/>
          <w:sz w:val="26"/>
          <w:szCs w:val="26"/>
        </w:rPr>
        <w:t>,</w:t>
      </w:r>
      <w:r w:rsidR="00EC76B8">
        <w:rPr>
          <w:rFonts w:ascii="Arial" w:eastAsia="Calibri" w:hAnsi="Arial" w:cs="Arial"/>
          <w:b/>
          <w:sz w:val="26"/>
          <w:szCs w:val="26"/>
        </w:rPr>
        <w:t xml:space="preserve"> </w:t>
      </w:r>
      <w:r>
        <w:rPr>
          <w:rFonts w:ascii="Arial" w:eastAsia="Calibri" w:hAnsi="Arial" w:cs="Arial"/>
          <w:sz w:val="26"/>
          <w:szCs w:val="26"/>
        </w:rPr>
        <w:t>interpuso en su contra recurso de revisión</w:t>
      </w:r>
      <w:r w:rsidR="00F2680B">
        <w:rPr>
          <w:rFonts w:ascii="Arial" w:eastAsia="Calibri" w:hAnsi="Arial" w:cs="Arial"/>
          <w:sz w:val="26"/>
          <w:szCs w:val="26"/>
        </w:rPr>
        <w:t>.</w:t>
      </w:r>
    </w:p>
    <w:p w14:paraId="7D4233C0" w14:textId="7353D1C4" w:rsidR="00A417E2" w:rsidRDefault="0087542B" w:rsidP="00A417E2">
      <w:pPr>
        <w:spacing w:line="360" w:lineRule="auto"/>
        <w:ind w:firstLine="708"/>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1E3E9FFB" w14:textId="77777777" w:rsidR="00A417E2" w:rsidRDefault="00A417E2" w:rsidP="005A26E0">
      <w:pPr>
        <w:spacing w:line="360" w:lineRule="auto"/>
        <w:ind w:left="709" w:right="616"/>
        <w:jc w:val="both"/>
        <w:rPr>
          <w:rFonts w:ascii="Arial" w:eastAsia="Calibri" w:hAnsi="Arial" w:cs="Arial"/>
          <w:bCs/>
          <w:sz w:val="26"/>
          <w:szCs w:val="26"/>
        </w:rPr>
      </w:pPr>
    </w:p>
    <w:p w14:paraId="70AB5430" w14:textId="638C3287" w:rsidR="00F2680B" w:rsidRDefault="00A417E2" w:rsidP="005A26E0">
      <w:pPr>
        <w:spacing w:line="360" w:lineRule="auto"/>
        <w:ind w:left="709" w:right="616"/>
        <w:jc w:val="both"/>
        <w:rPr>
          <w:rFonts w:ascii="Arial" w:eastAsia="Calibri" w:hAnsi="Arial" w:cs="Arial"/>
          <w:b/>
          <w:bCs/>
        </w:rPr>
      </w:pPr>
      <w:r>
        <w:rPr>
          <w:rFonts w:ascii="Arial" w:eastAsia="Calibri" w:hAnsi="Arial" w:cs="Arial"/>
          <w:b/>
          <w:bCs/>
        </w:rPr>
        <w:t xml:space="preserve"> </w:t>
      </w:r>
      <w:r w:rsidR="005A26E0">
        <w:rPr>
          <w:rFonts w:ascii="Arial" w:eastAsia="Calibri" w:hAnsi="Arial" w:cs="Arial"/>
          <w:b/>
          <w:bCs/>
        </w:rPr>
        <w:t>“</w:t>
      </w:r>
      <w:r w:rsidR="0087542B" w:rsidRPr="0087542B">
        <w:rPr>
          <w:rFonts w:ascii="Arial" w:eastAsia="Calibri" w:hAnsi="Arial" w:cs="Arial"/>
          <w:b/>
          <w:bCs/>
        </w:rPr>
        <w:t xml:space="preserve">PRIMERO.- </w:t>
      </w:r>
      <w:r w:rsidR="009161FC">
        <w:rPr>
          <w:rFonts w:ascii="Arial" w:eastAsia="Calibri" w:hAnsi="Arial" w:cs="Arial"/>
          <w:bCs/>
        </w:rPr>
        <w:t xml:space="preserve">Esta </w:t>
      </w:r>
      <w:r w:rsidR="00F2680B">
        <w:rPr>
          <w:rFonts w:ascii="Arial" w:eastAsia="Calibri" w:hAnsi="Arial" w:cs="Arial"/>
          <w:bCs/>
        </w:rPr>
        <w:t xml:space="preserve">Sexta Sala Unitaria fue competente para conocer </w:t>
      </w:r>
      <w:r w:rsidR="005A26E0">
        <w:rPr>
          <w:rFonts w:ascii="Arial" w:eastAsia="Calibri" w:hAnsi="Arial" w:cs="Arial"/>
          <w:bCs/>
        </w:rPr>
        <w:t xml:space="preserve">  </w:t>
      </w:r>
      <w:r w:rsidR="00F2680B">
        <w:rPr>
          <w:rFonts w:ascii="Arial" w:eastAsia="Calibri" w:hAnsi="Arial" w:cs="Arial"/>
          <w:bCs/>
        </w:rPr>
        <w:t xml:space="preserve">y resolver del presente asunto.- - - -- - - - - - - - - - - - - - - - - - - -- - - - - - </w:t>
      </w:r>
    </w:p>
    <w:p w14:paraId="7360BE80" w14:textId="147B56C9" w:rsidR="009161FC" w:rsidRDefault="0087542B" w:rsidP="005A26E0">
      <w:pPr>
        <w:spacing w:line="360" w:lineRule="auto"/>
        <w:ind w:left="709" w:right="616"/>
        <w:jc w:val="both"/>
        <w:rPr>
          <w:rFonts w:ascii="Arial" w:eastAsia="Calibri" w:hAnsi="Arial" w:cs="Arial"/>
          <w:bCs/>
        </w:rPr>
      </w:pPr>
      <w:r w:rsidRPr="0087542B">
        <w:rPr>
          <w:rFonts w:ascii="Arial" w:eastAsia="Calibri" w:hAnsi="Arial" w:cs="Arial"/>
          <w:b/>
          <w:bCs/>
        </w:rPr>
        <w:lastRenderedPageBreak/>
        <w:t xml:space="preserve">SEGUNDO. </w:t>
      </w:r>
      <w:r w:rsidR="002B4A63">
        <w:rPr>
          <w:rFonts w:ascii="Arial" w:eastAsia="Calibri" w:hAnsi="Arial" w:cs="Arial"/>
          <w:bCs/>
        </w:rPr>
        <w:t xml:space="preserve">No se actualizaron causales de improcedencia y sobreseimiento en el presente juicio. </w:t>
      </w:r>
      <w:r w:rsidR="00F2680B">
        <w:rPr>
          <w:rFonts w:ascii="Arial" w:eastAsia="Calibri" w:hAnsi="Arial" w:cs="Arial"/>
          <w:bCs/>
        </w:rPr>
        <w:t xml:space="preserve">- - - - - - - - - - - - - - - - - -  - - </w:t>
      </w:r>
      <w:r w:rsidR="002B4A63">
        <w:rPr>
          <w:rFonts w:ascii="Arial" w:eastAsia="Calibri" w:hAnsi="Arial" w:cs="Arial"/>
          <w:bCs/>
        </w:rPr>
        <w:t xml:space="preserve">- - - - </w:t>
      </w:r>
    </w:p>
    <w:p w14:paraId="645A355E" w14:textId="5ABD2C84" w:rsidR="002B4A63" w:rsidRPr="00EE3524" w:rsidRDefault="0087542B" w:rsidP="005A26E0">
      <w:pPr>
        <w:spacing w:line="360" w:lineRule="auto"/>
        <w:ind w:left="709" w:right="616"/>
        <w:jc w:val="both"/>
        <w:rPr>
          <w:rFonts w:ascii="Arial" w:eastAsia="Calibri" w:hAnsi="Arial" w:cs="Arial"/>
        </w:rPr>
      </w:pPr>
      <w:r w:rsidRPr="0087542B">
        <w:rPr>
          <w:rFonts w:ascii="Arial" w:eastAsia="Calibri" w:hAnsi="Arial" w:cs="Arial"/>
          <w:b/>
        </w:rPr>
        <w:t>TERCERO.</w:t>
      </w:r>
      <w:r w:rsidR="009161FC">
        <w:rPr>
          <w:rFonts w:ascii="Arial" w:eastAsia="Calibri" w:hAnsi="Arial" w:cs="Arial"/>
          <w:b/>
        </w:rPr>
        <w:t xml:space="preserve"> </w:t>
      </w:r>
      <w:r w:rsidR="00404654">
        <w:rPr>
          <w:rFonts w:ascii="Arial" w:eastAsia="Calibri" w:hAnsi="Arial" w:cs="Arial"/>
        </w:rPr>
        <w:t>Se decla</w:t>
      </w:r>
      <w:r w:rsidR="00C86510">
        <w:rPr>
          <w:rFonts w:ascii="Arial" w:eastAsia="Calibri" w:hAnsi="Arial" w:cs="Arial"/>
        </w:rPr>
        <w:t>ra</w:t>
      </w:r>
      <w:r w:rsidR="002B4A63">
        <w:rPr>
          <w:rFonts w:ascii="Arial" w:eastAsia="Calibri" w:hAnsi="Arial" w:cs="Arial"/>
        </w:rPr>
        <w:t xml:space="preserve">  la </w:t>
      </w:r>
      <w:r w:rsidR="002B4A63">
        <w:rPr>
          <w:rFonts w:ascii="Arial" w:eastAsia="Calibri" w:hAnsi="Arial" w:cs="Arial"/>
          <w:b/>
        </w:rPr>
        <w:t xml:space="preserve">NULIDAD del recurso de revisión 027/2017 con número de OFICIO ICEO/DG/2639/2017, </w:t>
      </w:r>
      <w:r w:rsidR="002B4A63">
        <w:rPr>
          <w:rFonts w:ascii="Arial" w:eastAsia="Calibri" w:hAnsi="Arial" w:cs="Arial"/>
        </w:rPr>
        <w:t xml:space="preserve">de fecha </w:t>
      </w:r>
      <w:r w:rsidR="002B4A63" w:rsidRPr="00E04954">
        <w:rPr>
          <w:rFonts w:ascii="Arial" w:eastAsia="Calibri" w:hAnsi="Arial" w:cs="Arial"/>
          <w:b/>
        </w:rPr>
        <w:t>30 treinta de diciembre de</w:t>
      </w:r>
      <w:r w:rsidR="00E04954">
        <w:rPr>
          <w:rFonts w:ascii="Arial" w:eastAsia="Calibri" w:hAnsi="Arial" w:cs="Arial"/>
          <w:b/>
        </w:rPr>
        <w:t xml:space="preserve">l 2017 dos mil diecisiete y por consecuencia del acto primigenio consistente en el oficio ICEO/DG/CEM/637/2017, </w:t>
      </w:r>
      <w:r w:rsidR="00E04954">
        <w:rPr>
          <w:rFonts w:ascii="Arial" w:eastAsia="Calibri" w:hAnsi="Arial" w:cs="Arial"/>
        </w:rPr>
        <w:t xml:space="preserve">para </w:t>
      </w:r>
      <w:r w:rsidR="00EE3222">
        <w:rPr>
          <w:rFonts w:ascii="Arial" w:eastAsia="Calibri" w:hAnsi="Arial" w:cs="Arial"/>
        </w:rPr>
        <w:t xml:space="preserve">el </w:t>
      </w:r>
      <w:r w:rsidR="00EE3222">
        <w:rPr>
          <w:rFonts w:ascii="Arial" w:eastAsia="Calibri" w:hAnsi="Arial" w:cs="Arial"/>
          <w:b/>
        </w:rPr>
        <w:t xml:space="preserve">EFECTO de que la autoridad aquí demandada ordene </w:t>
      </w:r>
      <w:r w:rsidR="00EE3222">
        <w:rPr>
          <w:rFonts w:ascii="Arial" w:eastAsia="Calibri" w:hAnsi="Arial" w:cs="Arial"/>
        </w:rPr>
        <w:t xml:space="preserve">a la Jefa del Departamento de Tramitación del Instituto Catastral del Estado de Oaxaca emita un nuevo oficio debidamente fundado y motivado.”- - - - - </w:t>
      </w:r>
      <w:r w:rsidR="00A417E2">
        <w:rPr>
          <w:rFonts w:ascii="Arial" w:eastAsia="Calibri" w:hAnsi="Arial" w:cs="Arial"/>
        </w:rPr>
        <w:t xml:space="preserve">- - - - - - - - - - - - - - - - - - - - - </w:t>
      </w:r>
    </w:p>
    <w:p w14:paraId="4E0005C6" w14:textId="2B47AAC1" w:rsidR="0087542B" w:rsidRPr="00A2031C" w:rsidRDefault="002B4A63" w:rsidP="005A26E0">
      <w:pPr>
        <w:spacing w:after="120" w:line="360" w:lineRule="auto"/>
        <w:ind w:left="709" w:right="616"/>
        <w:jc w:val="both"/>
        <w:rPr>
          <w:rFonts w:ascii="Arial" w:eastAsia="Times New Roman" w:hAnsi="Arial" w:cs="Arial"/>
          <w:bCs/>
          <w:iCs/>
          <w:lang w:eastAsia="es-ES"/>
        </w:rPr>
      </w:pPr>
      <w:r>
        <w:rPr>
          <w:rFonts w:ascii="Arial" w:eastAsia="Calibri" w:hAnsi="Arial" w:cs="Arial"/>
          <w:b/>
        </w:rPr>
        <w:t>CUARTO</w:t>
      </w:r>
      <w:r w:rsidR="00C86510">
        <w:rPr>
          <w:rFonts w:ascii="Arial" w:eastAsia="Calibri" w:hAnsi="Arial" w:cs="Arial"/>
          <w:b/>
        </w:rPr>
        <w:t>.</w:t>
      </w:r>
      <w:r w:rsidR="00C86510">
        <w:rPr>
          <w:rFonts w:ascii="Arial" w:eastAsia="Calibri" w:hAnsi="Arial" w:cs="Arial"/>
        </w:rPr>
        <w:t xml:space="preserve">- </w:t>
      </w:r>
      <w:r w:rsidR="009311A1">
        <w:rPr>
          <w:rFonts w:ascii="Arial" w:eastAsia="Calibri" w:hAnsi="Arial" w:cs="Arial"/>
          <w:b/>
        </w:rPr>
        <w:t>NOTIFÍ</w:t>
      </w:r>
      <w:r w:rsidR="009311A1" w:rsidRPr="009311A1">
        <w:rPr>
          <w:rFonts w:ascii="Arial" w:eastAsia="Calibri" w:hAnsi="Arial" w:cs="Arial"/>
          <w:b/>
        </w:rPr>
        <w:t>QUESE</w:t>
      </w:r>
      <w:r w:rsidR="00EE3524">
        <w:rPr>
          <w:rFonts w:ascii="Arial" w:eastAsia="Calibri" w:hAnsi="Arial" w:cs="Arial"/>
          <w:b/>
        </w:rPr>
        <w:t xml:space="preserve"> </w:t>
      </w:r>
      <w:r w:rsidR="009311A1" w:rsidRPr="009311A1">
        <w:rPr>
          <w:rFonts w:ascii="Arial" w:eastAsia="Calibri" w:hAnsi="Arial" w:cs="Arial"/>
          <w:b/>
        </w:rPr>
        <w:t xml:space="preserve"> </w:t>
      </w:r>
      <w:r w:rsidR="009311A1">
        <w:rPr>
          <w:rFonts w:ascii="Arial" w:eastAsia="Calibri" w:hAnsi="Arial" w:cs="Arial"/>
          <w:b/>
        </w:rPr>
        <w:t>PERSONALMENTE AL ACTOR Y</w:t>
      </w:r>
      <w:r w:rsidR="009311A1" w:rsidRPr="009311A1">
        <w:rPr>
          <w:rFonts w:ascii="Arial" w:eastAsia="Calibri" w:hAnsi="Arial" w:cs="Arial"/>
          <w:b/>
        </w:rPr>
        <w:t xml:space="preserve"> POR OFICIO A LA AUTORIDAD DEMANDADA</w:t>
      </w:r>
      <w:r w:rsidR="009311A1">
        <w:rPr>
          <w:rFonts w:ascii="Arial" w:eastAsia="Calibri" w:hAnsi="Arial" w:cs="Arial"/>
          <w:b/>
        </w:rPr>
        <w:t xml:space="preserve">, </w:t>
      </w:r>
      <w:r w:rsidR="009311A1">
        <w:rPr>
          <w:rFonts w:ascii="Arial" w:eastAsia="Calibri" w:hAnsi="Arial" w:cs="Arial"/>
        </w:rPr>
        <w:t>con fundamento en los artículos 142 fracció</w:t>
      </w:r>
      <w:r w:rsidR="00A2031C">
        <w:rPr>
          <w:rFonts w:ascii="Arial" w:eastAsia="Calibri" w:hAnsi="Arial" w:cs="Arial"/>
        </w:rPr>
        <w:t>n I y 143 fracciones I y</w:t>
      </w:r>
      <w:r w:rsidR="00C86510" w:rsidRPr="004D2667">
        <w:rPr>
          <w:rFonts w:ascii="Arial" w:eastAsia="Calibri" w:hAnsi="Arial" w:cs="Arial"/>
        </w:rPr>
        <w:t xml:space="preserve"> II</w:t>
      </w:r>
      <w:r w:rsidR="00A2031C">
        <w:rPr>
          <w:rFonts w:ascii="Arial" w:eastAsia="Calibri" w:hAnsi="Arial" w:cs="Arial"/>
        </w:rPr>
        <w:t>,</w:t>
      </w:r>
      <w:r w:rsidR="00C86510" w:rsidRPr="004D2667">
        <w:rPr>
          <w:rFonts w:ascii="Arial" w:eastAsia="Calibri" w:hAnsi="Arial" w:cs="Arial"/>
        </w:rPr>
        <w:t xml:space="preserve"> de la Ley de Justicia Administrativa para el estado</w:t>
      </w:r>
      <w:r w:rsidR="00A2031C">
        <w:rPr>
          <w:rFonts w:ascii="Arial" w:eastAsia="Calibri" w:hAnsi="Arial" w:cs="Arial"/>
        </w:rPr>
        <w:t xml:space="preserve"> de Oaxaca</w:t>
      </w:r>
      <w:r w:rsidR="00EE3524">
        <w:rPr>
          <w:rFonts w:ascii="Arial" w:eastAsia="Calibri" w:hAnsi="Arial" w:cs="Arial"/>
          <w:b/>
        </w:rPr>
        <w:t>. CÚMPLASE.</w:t>
      </w:r>
      <w:r w:rsidR="00A2031C">
        <w:rPr>
          <w:rFonts w:ascii="Arial" w:eastAsia="Calibri" w:hAnsi="Arial" w:cs="Arial"/>
        </w:rPr>
        <w:t xml:space="preserve">- </w:t>
      </w:r>
      <w:r w:rsidR="004D2667" w:rsidRPr="004D2667">
        <w:rPr>
          <w:rFonts w:ascii="Arial" w:eastAsia="Calibri" w:hAnsi="Arial" w:cs="Arial"/>
        </w:rPr>
        <w:t>- - -</w:t>
      </w:r>
      <w:r w:rsidR="00A2031C">
        <w:rPr>
          <w:rFonts w:ascii="Arial" w:eastAsia="Calibri" w:hAnsi="Arial" w:cs="Arial"/>
        </w:rPr>
        <w:t xml:space="preserve"> - - - - - - </w:t>
      </w:r>
      <w:r w:rsidR="002D0ABE">
        <w:rPr>
          <w:rFonts w:ascii="Arial" w:eastAsia="Calibri" w:hAnsi="Arial" w:cs="Arial"/>
        </w:rPr>
        <w:t>-</w:t>
      </w:r>
      <w:r w:rsidR="00A60639">
        <w:rPr>
          <w:rFonts w:ascii="Arial" w:eastAsia="Calibri" w:hAnsi="Arial" w:cs="Arial"/>
        </w:rPr>
        <w:t xml:space="preserve"> </w:t>
      </w:r>
    </w:p>
    <w:p w14:paraId="2EEBF1EB" w14:textId="62F05A23" w:rsidR="00A417E2" w:rsidRDefault="0087542B" w:rsidP="00A417E2">
      <w:pPr>
        <w:widowControl w:val="0"/>
        <w:tabs>
          <w:tab w:val="left" w:pos="2835"/>
          <w:tab w:val="left" w:pos="7938"/>
        </w:tabs>
        <w:spacing w:after="120" w:line="360" w:lineRule="auto"/>
        <w:ind w:right="17"/>
        <w:jc w:val="center"/>
        <w:rPr>
          <w:rFonts w:ascii="Arial" w:eastAsia="Times New Roman" w:hAnsi="Arial" w:cs="Arial"/>
          <w:b/>
          <w:bCs/>
          <w:sz w:val="26"/>
          <w:szCs w:val="26"/>
          <w:lang w:eastAsia="es-ES"/>
        </w:rPr>
      </w:pPr>
      <w:r w:rsidRPr="006E14DD">
        <w:rPr>
          <w:rFonts w:ascii="Arial" w:eastAsia="Times New Roman" w:hAnsi="Arial" w:cs="Arial"/>
          <w:b/>
          <w:bCs/>
          <w:sz w:val="26"/>
          <w:szCs w:val="26"/>
          <w:lang w:eastAsia="es-ES"/>
        </w:rPr>
        <w:t>C O N S I D E R A N D O</w:t>
      </w:r>
    </w:p>
    <w:p w14:paraId="15B3A595" w14:textId="77777777" w:rsidR="00A417E2" w:rsidRDefault="00A417E2" w:rsidP="009424D0">
      <w:pPr>
        <w:widowControl w:val="0"/>
        <w:tabs>
          <w:tab w:val="left" w:pos="2835"/>
          <w:tab w:val="left" w:pos="7938"/>
        </w:tabs>
        <w:spacing w:after="120" w:line="360" w:lineRule="auto"/>
        <w:ind w:right="17"/>
        <w:jc w:val="both"/>
        <w:rPr>
          <w:rFonts w:ascii="Arial" w:hAnsi="Arial" w:cs="Arial"/>
          <w:bCs/>
          <w:iCs/>
          <w:sz w:val="26"/>
          <w:szCs w:val="26"/>
        </w:rPr>
      </w:pPr>
      <w:r>
        <w:rPr>
          <w:rFonts w:ascii="Arial" w:hAnsi="Arial" w:cs="Arial"/>
          <w:b/>
          <w:bCs/>
          <w:iCs/>
          <w:sz w:val="26"/>
          <w:szCs w:val="26"/>
        </w:rPr>
        <w:t xml:space="preserve">           </w:t>
      </w:r>
      <w:r w:rsidR="00F754CD" w:rsidRPr="006E14DD">
        <w:rPr>
          <w:rFonts w:ascii="Arial" w:hAnsi="Arial" w:cs="Arial"/>
          <w:b/>
          <w:bCs/>
          <w:iCs/>
          <w:sz w:val="26"/>
          <w:szCs w:val="26"/>
        </w:rPr>
        <w:t>PRIMERO.</w:t>
      </w:r>
      <w:r w:rsidR="00F754CD" w:rsidRPr="00463677">
        <w:rPr>
          <w:rFonts w:ascii="Arial" w:hAnsi="Arial" w:cs="Arial"/>
          <w:b/>
          <w:bCs/>
          <w:iCs/>
          <w:sz w:val="26"/>
          <w:szCs w:val="26"/>
        </w:rPr>
        <w:t xml:space="preserve"> </w:t>
      </w:r>
      <w:r w:rsidR="00F754CD" w:rsidRPr="00463677">
        <w:rPr>
          <w:rFonts w:ascii="Arial" w:hAnsi="Arial" w:cs="Arial"/>
          <w:bCs/>
          <w:iCs/>
          <w:sz w:val="26"/>
          <w:szCs w:val="26"/>
        </w:rPr>
        <w:t xml:space="preserve">Esta Sala Superior es competente para conocer del presente asunto, de conformidad con lo dispuesto </w:t>
      </w:r>
      <w:r w:rsidR="00F754CD" w:rsidRPr="00463677">
        <w:rPr>
          <w:rFonts w:ascii="Arial" w:hAnsi="Arial" w:cs="Arial"/>
          <w:bCs/>
          <w:iCs/>
          <w:sz w:val="26"/>
          <w:szCs w:val="26"/>
          <w:lang w:eastAsia="es-ES"/>
        </w:rPr>
        <w:t xml:space="preserve">por los artículos 114 </w:t>
      </w:r>
      <w:r w:rsidR="00B93209" w:rsidRPr="00463677">
        <w:rPr>
          <w:rFonts w:ascii="Arial" w:hAnsi="Arial" w:cs="Arial"/>
          <w:bCs/>
          <w:iCs/>
          <w:sz w:val="26"/>
          <w:szCs w:val="26"/>
          <w:lang w:eastAsia="es-ES"/>
        </w:rPr>
        <w:t>Quáter</w:t>
      </w:r>
      <w:r w:rsidR="00F754CD" w:rsidRPr="00463677">
        <w:rPr>
          <w:rFonts w:ascii="Arial" w:hAnsi="Arial" w:cs="Arial"/>
          <w:bCs/>
          <w:iCs/>
          <w:sz w:val="26"/>
          <w:szCs w:val="26"/>
          <w:lang w:eastAsia="es-ES"/>
        </w:rPr>
        <w:t xml:space="preserve">, </w:t>
      </w:r>
      <w:r w:rsidR="004A6044">
        <w:rPr>
          <w:rFonts w:ascii="Arial" w:hAnsi="Arial" w:cs="Arial"/>
          <w:bCs/>
          <w:iCs/>
          <w:sz w:val="26"/>
          <w:szCs w:val="26"/>
          <w:lang w:eastAsia="es-ES"/>
        </w:rPr>
        <w:t xml:space="preserve">tercer  párrafo de la Constitución Política </w:t>
      </w:r>
      <w:r w:rsidR="00F754CD" w:rsidRPr="00463677">
        <w:rPr>
          <w:rFonts w:ascii="Arial" w:hAnsi="Arial" w:cs="Arial"/>
          <w:bCs/>
          <w:iCs/>
          <w:sz w:val="26"/>
          <w:szCs w:val="26"/>
          <w:lang w:eastAsia="es-ES"/>
        </w:rPr>
        <w:t xml:space="preserve">del Estado Libre y Soberano de Oaxaca, </w:t>
      </w:r>
      <w:r w:rsidR="00A020E4">
        <w:rPr>
          <w:rFonts w:ascii="Arial" w:hAnsi="Arial" w:cs="Arial"/>
          <w:bCs/>
          <w:iCs/>
          <w:sz w:val="26"/>
          <w:szCs w:val="26"/>
          <w:lang w:eastAsia="es-ES"/>
        </w:rPr>
        <w:t xml:space="preserve">125, 127, 129, 130 fracción I, 131, 231, 236 y 238 </w:t>
      </w:r>
      <w:r w:rsidR="00A020E4" w:rsidRPr="001872CB">
        <w:rPr>
          <w:rFonts w:ascii="Arial" w:hAnsi="Arial" w:cs="Arial"/>
          <w:bCs/>
          <w:iCs/>
          <w:sz w:val="26"/>
          <w:szCs w:val="26"/>
        </w:rPr>
        <w:t>de la Ley de</w:t>
      </w:r>
      <w:r w:rsidR="00A020E4">
        <w:rPr>
          <w:rFonts w:ascii="Arial" w:hAnsi="Arial" w:cs="Arial"/>
          <w:bCs/>
          <w:iCs/>
          <w:sz w:val="26"/>
          <w:szCs w:val="26"/>
        </w:rPr>
        <w:t xml:space="preserve"> Procedimiento y</w:t>
      </w:r>
      <w:r w:rsidR="00A020E4" w:rsidRPr="001872CB">
        <w:rPr>
          <w:rFonts w:ascii="Arial" w:hAnsi="Arial" w:cs="Arial"/>
          <w:bCs/>
          <w:iCs/>
          <w:sz w:val="26"/>
          <w:szCs w:val="26"/>
        </w:rPr>
        <w:t xml:space="preserve"> Justicia Administr</w:t>
      </w:r>
      <w:r w:rsidR="00A020E4">
        <w:rPr>
          <w:rFonts w:ascii="Arial" w:hAnsi="Arial" w:cs="Arial"/>
          <w:bCs/>
          <w:iCs/>
          <w:sz w:val="26"/>
          <w:szCs w:val="26"/>
        </w:rPr>
        <w:t>ativa para el Estado de Oaxaca</w:t>
      </w:r>
      <w:r w:rsidR="00A020E4" w:rsidRPr="00D94F69">
        <w:rPr>
          <w:rFonts w:ascii="Arial" w:hAnsi="Arial" w:cs="Arial"/>
          <w:bCs/>
          <w:iCs/>
          <w:sz w:val="26"/>
          <w:szCs w:val="26"/>
        </w:rPr>
        <w:t>,</w:t>
      </w:r>
      <w:r w:rsidR="00F754CD" w:rsidRPr="00463677">
        <w:rPr>
          <w:rFonts w:ascii="Arial" w:hAnsi="Arial" w:cs="Arial"/>
          <w:bCs/>
          <w:iCs/>
          <w:sz w:val="26"/>
          <w:szCs w:val="26"/>
        </w:rPr>
        <w:t xml:space="preserve"> dado que se trata de un Recurso de Revisión interpuesto en contra de la sentencia de</w:t>
      </w:r>
      <w:r>
        <w:rPr>
          <w:rFonts w:ascii="Arial" w:hAnsi="Arial" w:cs="Arial"/>
          <w:sz w:val="26"/>
          <w:szCs w:val="26"/>
        </w:rPr>
        <w:t xml:space="preserve"> </w:t>
      </w:r>
      <w:r w:rsidR="00A020E4">
        <w:rPr>
          <w:rFonts w:ascii="Arial" w:hAnsi="Arial" w:cs="Arial"/>
          <w:sz w:val="26"/>
          <w:szCs w:val="26"/>
        </w:rPr>
        <w:t>quince de agosto</w:t>
      </w:r>
      <w:r w:rsidR="00F754CD" w:rsidRPr="00463677">
        <w:rPr>
          <w:rFonts w:ascii="Arial" w:hAnsi="Arial" w:cs="Arial"/>
          <w:sz w:val="26"/>
          <w:szCs w:val="26"/>
        </w:rPr>
        <w:t xml:space="preserve"> de dos mil dieciocho</w:t>
      </w:r>
      <w:r w:rsidR="00F754CD" w:rsidRPr="00463677">
        <w:rPr>
          <w:rFonts w:ascii="Arial" w:hAnsi="Arial" w:cs="Arial"/>
          <w:bCs/>
          <w:iCs/>
          <w:sz w:val="26"/>
          <w:szCs w:val="26"/>
        </w:rPr>
        <w:t xml:space="preserve">, dictada por el Titular de la </w:t>
      </w:r>
      <w:r w:rsidR="00A020E4">
        <w:rPr>
          <w:rFonts w:ascii="Arial" w:hAnsi="Arial" w:cs="Arial"/>
          <w:bCs/>
          <w:iCs/>
          <w:sz w:val="26"/>
          <w:szCs w:val="26"/>
        </w:rPr>
        <w:t>Sexta</w:t>
      </w:r>
      <w:r w:rsidR="00F754CD" w:rsidRPr="00463677">
        <w:rPr>
          <w:rFonts w:ascii="Arial" w:hAnsi="Arial" w:cs="Arial"/>
          <w:bCs/>
          <w:iCs/>
          <w:sz w:val="26"/>
          <w:szCs w:val="26"/>
        </w:rPr>
        <w:t xml:space="preserve"> Sala Unitaria de Primera Instancia, en el expediente </w:t>
      </w:r>
      <w:r w:rsidR="00F754CD">
        <w:rPr>
          <w:rFonts w:ascii="Arial" w:hAnsi="Arial" w:cs="Arial"/>
          <w:b/>
          <w:bCs/>
          <w:iCs/>
          <w:sz w:val="26"/>
          <w:szCs w:val="26"/>
        </w:rPr>
        <w:t>0</w:t>
      </w:r>
      <w:r w:rsidR="00A020E4">
        <w:rPr>
          <w:rFonts w:ascii="Arial" w:hAnsi="Arial" w:cs="Arial"/>
          <w:b/>
          <w:bCs/>
          <w:iCs/>
          <w:sz w:val="26"/>
          <w:szCs w:val="26"/>
        </w:rPr>
        <w:t>016</w:t>
      </w:r>
      <w:r w:rsidR="003630DE">
        <w:rPr>
          <w:rFonts w:ascii="Arial" w:hAnsi="Arial" w:cs="Arial"/>
          <w:b/>
          <w:bCs/>
          <w:iCs/>
          <w:sz w:val="26"/>
          <w:szCs w:val="26"/>
        </w:rPr>
        <w:t>/201</w:t>
      </w:r>
      <w:r w:rsidR="00A020E4">
        <w:rPr>
          <w:rFonts w:ascii="Arial" w:hAnsi="Arial" w:cs="Arial"/>
          <w:b/>
          <w:bCs/>
          <w:iCs/>
          <w:sz w:val="26"/>
          <w:szCs w:val="26"/>
        </w:rPr>
        <w:t>8</w:t>
      </w:r>
      <w:r>
        <w:rPr>
          <w:rFonts w:ascii="Arial" w:hAnsi="Arial" w:cs="Arial"/>
          <w:bCs/>
          <w:iCs/>
          <w:sz w:val="26"/>
          <w:szCs w:val="26"/>
        </w:rPr>
        <w:t>.</w:t>
      </w:r>
    </w:p>
    <w:p w14:paraId="6DCB6E1F" w14:textId="304C8EE1" w:rsidR="00A417E2" w:rsidRDefault="00A417E2" w:rsidP="009424D0">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iCs/>
          <w:sz w:val="26"/>
          <w:szCs w:val="26"/>
        </w:rPr>
        <w:t xml:space="preserve">            </w:t>
      </w:r>
      <w:r w:rsidR="0087542B" w:rsidRPr="00866FC7">
        <w:rPr>
          <w:rFonts w:ascii="Arial" w:eastAsia="Calibri" w:hAnsi="Arial" w:cs="Arial"/>
          <w:b/>
          <w:bCs/>
          <w:sz w:val="26"/>
          <w:szCs w:val="26"/>
        </w:rPr>
        <w:t>SEGUNDO.</w:t>
      </w:r>
      <w:r w:rsidR="0087542B">
        <w:rPr>
          <w:rFonts w:ascii="Arial" w:eastAsia="Calibri" w:hAnsi="Arial" w:cs="Arial"/>
          <w:bCs/>
          <w:sz w:val="26"/>
          <w:szCs w:val="26"/>
        </w:rPr>
        <w:t xml:space="preserve"> </w:t>
      </w:r>
      <w:r w:rsidR="0087542B" w:rsidRPr="00E57CA4">
        <w:rPr>
          <w:rFonts w:ascii="Arial" w:hAnsi="Arial" w:cs="Arial"/>
          <w:bCs/>
          <w:sz w:val="26"/>
          <w:szCs w:val="26"/>
        </w:rPr>
        <w:t>Los agravios hechos valer se encuentran expuestos en el escrito respectivo de</w:t>
      </w:r>
      <w:r w:rsidR="004E5B46">
        <w:rPr>
          <w:rFonts w:ascii="Arial" w:hAnsi="Arial" w:cs="Arial"/>
          <w:bCs/>
          <w:sz w:val="26"/>
          <w:szCs w:val="26"/>
        </w:rPr>
        <w:t xml:space="preserve"> </w:t>
      </w:r>
      <w:r w:rsidR="0087542B" w:rsidRPr="00E57CA4">
        <w:rPr>
          <w:rFonts w:ascii="Arial" w:hAnsi="Arial" w:cs="Arial"/>
          <w:bCs/>
          <w:sz w:val="26"/>
          <w:szCs w:val="26"/>
        </w:rPr>
        <w:t>l</w:t>
      </w:r>
      <w:r w:rsidR="004E5B46">
        <w:rPr>
          <w:rFonts w:ascii="Arial" w:hAnsi="Arial" w:cs="Arial"/>
          <w:bCs/>
          <w:sz w:val="26"/>
          <w:szCs w:val="26"/>
        </w:rPr>
        <w:t>a</w:t>
      </w:r>
      <w:r w:rsidR="0087542B" w:rsidRPr="00E57CA4">
        <w:rPr>
          <w:rFonts w:ascii="Arial" w:hAnsi="Arial" w:cs="Arial"/>
          <w:bCs/>
          <w:sz w:val="26"/>
          <w:szCs w:val="26"/>
        </w:rPr>
        <w:t xml:space="preserve"> recurrente, por lo que no existe necesidad de transcribirlos, virtud a que ello no implica transgresión a derecho alguno, como tampoco se vulnera disposición expresa que imponga tal obligación</w:t>
      </w:r>
      <w:r w:rsidR="0087542B" w:rsidRPr="00E57CA4">
        <w:rPr>
          <w:rFonts w:ascii="Arial" w:hAnsi="Arial" w:cs="Arial"/>
          <w:sz w:val="26"/>
          <w:szCs w:val="26"/>
        </w:rPr>
        <w:t>.</w:t>
      </w:r>
      <w:r w:rsidR="00F43158">
        <w:rPr>
          <w:rFonts w:ascii="Arial" w:hAnsi="Arial" w:cs="Arial"/>
          <w:sz w:val="26"/>
          <w:szCs w:val="26"/>
        </w:rPr>
        <w:t xml:space="preserve"> </w:t>
      </w:r>
      <w:r w:rsidR="00F43158" w:rsidRPr="00D63A6F">
        <w:rPr>
          <w:rFonts w:ascii="Arial" w:hAnsi="Arial" w:cs="Arial"/>
          <w:bCs/>
          <w:color w:val="000000"/>
          <w:sz w:val="26"/>
          <w:szCs w:val="26"/>
        </w:rPr>
        <w:t>Se invoca en apoyo, la Tesis, con número de registro</w:t>
      </w:r>
      <w:r w:rsidR="00F43158">
        <w:rPr>
          <w:rFonts w:ascii="Arial" w:hAnsi="Arial" w:cs="Arial"/>
          <w:bCs/>
          <w:color w:val="000000"/>
          <w:sz w:val="26"/>
          <w:szCs w:val="26"/>
        </w:rPr>
        <w:t xml:space="preserve"> 254280, publicada en la Gaceta </w:t>
      </w:r>
      <w:r w:rsidR="00F43158" w:rsidRPr="00D63A6F">
        <w:rPr>
          <w:rFonts w:ascii="Arial" w:hAnsi="Arial" w:cs="Arial"/>
          <w:bCs/>
          <w:color w:val="000000"/>
          <w:sz w:val="26"/>
          <w:szCs w:val="26"/>
        </w:rPr>
        <w:t>del Semanario Judicial de la Federación, Volumen 81, Sexta Parte, Séptima  Época, pagina 23, ba</w:t>
      </w:r>
      <w:r>
        <w:rPr>
          <w:rFonts w:ascii="Arial" w:hAnsi="Arial" w:cs="Arial"/>
          <w:bCs/>
          <w:color w:val="000000"/>
          <w:sz w:val="26"/>
          <w:szCs w:val="26"/>
        </w:rPr>
        <w:t>jo el rubro y texto siguiente:</w:t>
      </w:r>
    </w:p>
    <w:p w14:paraId="2D9F53D9" w14:textId="191771A7" w:rsidR="0087542B" w:rsidRPr="00F43158" w:rsidRDefault="00F43158" w:rsidP="00CD4676">
      <w:pPr>
        <w:spacing w:after="120" w:line="360" w:lineRule="auto"/>
        <w:ind w:left="709" w:right="616"/>
        <w:jc w:val="both"/>
        <w:rPr>
          <w:rFonts w:ascii="Arial" w:hAnsi="Arial" w:cs="Arial"/>
          <w:color w:val="000000"/>
          <w:sz w:val="20"/>
          <w:szCs w:val="2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w:t>
      </w:r>
      <w:r w:rsidRPr="00AA0100">
        <w:rPr>
          <w:rFonts w:ascii="Arial" w:hAnsi="Arial" w:cs="Arial"/>
          <w:bCs/>
          <w:color w:val="000000"/>
        </w:rPr>
        <w:lastRenderedPageBreak/>
        <w:t>desestimar los conceptos de violación hechos v</w:t>
      </w:r>
      <w:r>
        <w:rPr>
          <w:rFonts w:ascii="Arial" w:hAnsi="Arial" w:cs="Arial"/>
          <w:bCs/>
          <w:color w:val="000000"/>
        </w:rPr>
        <w:t>aler, aun cuando</w:t>
      </w:r>
      <w:r w:rsidR="00A417E2">
        <w:rPr>
          <w:rFonts w:ascii="Arial" w:hAnsi="Arial" w:cs="Arial"/>
          <w:bCs/>
          <w:color w:val="000000"/>
        </w:rPr>
        <w:t xml:space="preserve"> no transcritos(sic)”.</w:t>
      </w:r>
    </w:p>
    <w:p w14:paraId="63F17C0A" w14:textId="77777777" w:rsidR="00A417E2" w:rsidRDefault="00A417E2" w:rsidP="000D2BFB">
      <w:pPr>
        <w:spacing w:after="60" w:line="360" w:lineRule="auto"/>
        <w:jc w:val="both"/>
        <w:rPr>
          <w:rFonts w:ascii="Arial" w:hAnsi="Arial" w:cs="Arial"/>
          <w:bCs/>
          <w:sz w:val="26"/>
          <w:szCs w:val="26"/>
        </w:rPr>
      </w:pPr>
      <w:r>
        <w:rPr>
          <w:rFonts w:ascii="Arial" w:hAnsi="Arial" w:cs="Arial"/>
          <w:b/>
          <w:bCs/>
          <w:sz w:val="26"/>
          <w:szCs w:val="26"/>
        </w:rPr>
        <w:t xml:space="preserve">           </w:t>
      </w:r>
      <w:r w:rsidR="0087542B" w:rsidRPr="00E57CA4">
        <w:rPr>
          <w:rFonts w:ascii="Arial" w:hAnsi="Arial" w:cs="Arial"/>
          <w:b/>
          <w:bCs/>
          <w:sz w:val="26"/>
          <w:szCs w:val="26"/>
        </w:rPr>
        <w:t>TERCERO</w:t>
      </w:r>
      <w:r w:rsidR="0087542B" w:rsidRPr="00D01C75">
        <w:rPr>
          <w:rFonts w:ascii="Arial" w:hAnsi="Arial" w:cs="Arial"/>
          <w:bCs/>
          <w:sz w:val="26"/>
          <w:szCs w:val="26"/>
        </w:rPr>
        <w:t xml:space="preserve">. </w:t>
      </w:r>
      <w:r w:rsidR="00D01C75" w:rsidRPr="00D01C75">
        <w:rPr>
          <w:rFonts w:ascii="Arial" w:hAnsi="Arial" w:cs="Arial"/>
          <w:bCs/>
          <w:sz w:val="26"/>
          <w:szCs w:val="26"/>
        </w:rPr>
        <w:t xml:space="preserve">Manifiesta la </w:t>
      </w:r>
      <w:r w:rsidR="00CD4676">
        <w:rPr>
          <w:rFonts w:ascii="Arial" w:hAnsi="Arial" w:cs="Arial"/>
          <w:bCs/>
          <w:sz w:val="26"/>
          <w:szCs w:val="26"/>
        </w:rPr>
        <w:t xml:space="preserve">autoridad </w:t>
      </w:r>
      <w:r w:rsidR="00D01C75" w:rsidRPr="00D01C75">
        <w:rPr>
          <w:rFonts w:ascii="Arial" w:hAnsi="Arial" w:cs="Arial"/>
          <w:bCs/>
          <w:sz w:val="26"/>
          <w:szCs w:val="26"/>
        </w:rPr>
        <w:t xml:space="preserve">recurrente </w:t>
      </w:r>
      <w:r w:rsidR="00D01C75">
        <w:rPr>
          <w:rFonts w:ascii="Arial" w:hAnsi="Arial" w:cs="Arial"/>
          <w:bCs/>
          <w:sz w:val="26"/>
          <w:szCs w:val="26"/>
        </w:rPr>
        <w:t>que</w:t>
      </w:r>
      <w:r w:rsidR="00CD4676">
        <w:rPr>
          <w:rFonts w:ascii="Arial" w:hAnsi="Arial" w:cs="Arial"/>
          <w:bCs/>
          <w:sz w:val="26"/>
          <w:szCs w:val="26"/>
        </w:rPr>
        <w:t xml:space="preserve"> </w:t>
      </w:r>
      <w:r w:rsidR="00B76C6E">
        <w:rPr>
          <w:rFonts w:ascii="Arial" w:hAnsi="Arial" w:cs="Arial"/>
          <w:bCs/>
          <w:sz w:val="26"/>
          <w:szCs w:val="26"/>
        </w:rPr>
        <w:t>le causa agravios la sentencia dictada el quince de agosto de dos mil dieciocho, al declarar la nulidad de la resolución de fecha treinta de diciembre de dos mil diecisiete, dictada en el recurso de revisión en sede administrativa 027/2017, con número de oficio ICEO/UJ/2639/2017, para el efecto de que la autoridad demandada ordene al Jefe del Departamento de Tramitación de Solicitudes del Instituto Catastral del Estado de Oaxaca, la emisión de un nuevo oficio debidamente fundado y motivado, por las siguient</w:t>
      </w:r>
      <w:r>
        <w:rPr>
          <w:rFonts w:ascii="Arial" w:hAnsi="Arial" w:cs="Arial"/>
          <w:bCs/>
          <w:sz w:val="26"/>
          <w:szCs w:val="26"/>
        </w:rPr>
        <w:t>es consideraciones:</w:t>
      </w:r>
    </w:p>
    <w:p w14:paraId="08F4A55A" w14:textId="77777777" w:rsidR="006B4576" w:rsidRDefault="00A417E2" w:rsidP="000D2BFB">
      <w:pPr>
        <w:spacing w:after="60" w:line="360" w:lineRule="auto"/>
        <w:jc w:val="both"/>
        <w:rPr>
          <w:rFonts w:ascii="Arial" w:hAnsi="Arial" w:cs="Arial"/>
          <w:bCs/>
          <w:sz w:val="26"/>
          <w:szCs w:val="26"/>
        </w:rPr>
      </w:pPr>
      <w:r>
        <w:rPr>
          <w:rFonts w:ascii="Arial" w:hAnsi="Arial" w:cs="Arial"/>
          <w:bCs/>
          <w:sz w:val="26"/>
          <w:szCs w:val="26"/>
        </w:rPr>
        <w:t xml:space="preserve">              </w:t>
      </w:r>
      <w:r w:rsidR="002C5A97">
        <w:rPr>
          <w:rFonts w:ascii="Arial" w:hAnsi="Arial" w:cs="Arial"/>
          <w:bCs/>
          <w:sz w:val="26"/>
          <w:szCs w:val="26"/>
        </w:rPr>
        <w:t xml:space="preserve">Dice que </w:t>
      </w:r>
      <w:r w:rsidR="00C83A3F">
        <w:rPr>
          <w:rFonts w:ascii="Arial" w:hAnsi="Arial" w:cs="Arial"/>
          <w:bCs/>
          <w:sz w:val="26"/>
          <w:szCs w:val="26"/>
        </w:rPr>
        <w:t xml:space="preserve">es inexacta </w:t>
      </w:r>
      <w:r w:rsidR="002C5A97">
        <w:rPr>
          <w:rFonts w:ascii="Arial" w:hAnsi="Arial" w:cs="Arial"/>
          <w:bCs/>
          <w:sz w:val="26"/>
          <w:szCs w:val="26"/>
        </w:rPr>
        <w:t>la afirmación que hace el Magistrado de la Sexta Sala Unitaria, respecto a que esa autoridad se excedió en sus facultades al emitir la resolución del recurso de revisión 027/2017, al haber ampliado lo dicho por la Jefa del Departamento de Tramitación del Instituto Catastral del Estado de Oaxaca, en el acto primigenio para sustentar la determinación del mismo, al hacerlo en perjuicio de la parte actora y no respetar el principio de legalidad establecido en los artículos 14 y 16 de la Constitución Política d</w:t>
      </w:r>
      <w:r w:rsidR="00C83A3F">
        <w:rPr>
          <w:rFonts w:ascii="Arial" w:hAnsi="Arial" w:cs="Arial"/>
          <w:bCs/>
          <w:sz w:val="26"/>
          <w:szCs w:val="26"/>
        </w:rPr>
        <w:t>e l</w:t>
      </w:r>
      <w:r w:rsidR="006B4576">
        <w:rPr>
          <w:rFonts w:ascii="Arial" w:hAnsi="Arial" w:cs="Arial"/>
          <w:bCs/>
          <w:sz w:val="26"/>
          <w:szCs w:val="26"/>
        </w:rPr>
        <w:t>os Estados Unidos Mexicanos.</w:t>
      </w:r>
    </w:p>
    <w:p w14:paraId="5B4217EB" w14:textId="77777777" w:rsidR="006B4576" w:rsidRDefault="00C83A3F" w:rsidP="006B4576">
      <w:pPr>
        <w:spacing w:after="60" w:line="360" w:lineRule="auto"/>
        <w:ind w:firstLine="708"/>
        <w:jc w:val="both"/>
        <w:rPr>
          <w:rFonts w:ascii="Arial" w:hAnsi="Arial" w:cs="Arial"/>
          <w:bCs/>
          <w:sz w:val="26"/>
          <w:szCs w:val="26"/>
        </w:rPr>
      </w:pPr>
      <w:r>
        <w:rPr>
          <w:rFonts w:ascii="Arial" w:hAnsi="Arial" w:cs="Arial"/>
          <w:bCs/>
          <w:sz w:val="26"/>
          <w:szCs w:val="26"/>
        </w:rPr>
        <w:t>Esto, porque debido a que del precepto que transcribe y de los que se encuentran insertos en la resolución del recurso de revisión, y específicamente en la fracción IX del artículo 13 del Reglamento Interno del Instituto Catastral del Estado de Oaxaca, en el cual se establecen las facultades del Jefe de la Unidad Jurídica del citado Instituto</w:t>
      </w:r>
      <w:r w:rsidR="00D41160">
        <w:rPr>
          <w:rFonts w:ascii="Arial" w:hAnsi="Arial" w:cs="Arial"/>
          <w:bCs/>
          <w:sz w:val="26"/>
          <w:szCs w:val="26"/>
        </w:rPr>
        <w:t>,</w:t>
      </w:r>
      <w:r>
        <w:rPr>
          <w:rFonts w:ascii="Arial" w:hAnsi="Arial" w:cs="Arial"/>
          <w:bCs/>
          <w:sz w:val="26"/>
          <w:szCs w:val="26"/>
        </w:rPr>
        <w:t xml:space="preserve"> </w:t>
      </w:r>
      <w:r w:rsidR="00D41160">
        <w:rPr>
          <w:rFonts w:ascii="Arial" w:hAnsi="Arial" w:cs="Arial"/>
          <w:bCs/>
          <w:sz w:val="26"/>
          <w:szCs w:val="26"/>
        </w:rPr>
        <w:t>así como</w:t>
      </w:r>
      <w:r>
        <w:rPr>
          <w:rFonts w:ascii="Arial" w:hAnsi="Arial" w:cs="Arial"/>
          <w:bCs/>
          <w:sz w:val="26"/>
          <w:szCs w:val="26"/>
        </w:rPr>
        <w:t xml:space="preserve"> en atención al principio de Litis abierta que rige el procedimiento contencioso administrativo</w:t>
      </w:r>
      <w:r w:rsidR="00D41160">
        <w:rPr>
          <w:rFonts w:ascii="Arial" w:hAnsi="Arial" w:cs="Arial"/>
          <w:bCs/>
          <w:sz w:val="26"/>
          <w:szCs w:val="26"/>
        </w:rPr>
        <w:t>,</w:t>
      </w:r>
      <w:r>
        <w:rPr>
          <w:rFonts w:ascii="Arial" w:hAnsi="Arial" w:cs="Arial"/>
          <w:bCs/>
          <w:sz w:val="26"/>
          <w:szCs w:val="26"/>
        </w:rPr>
        <w:t xml:space="preserve"> y el principio de mayor beneficio para el actor con plenitud de jurisdicción, además con fundamento en los artículos 98, 100, 111 y 116 de la Ley de Procedimiento y Justicia Administrativa para el Estado de Oaxaca, con la atribución de autoridad Catastral resolutora del recurso interpuesto en sede administrativa y de confirmar, revocar o modificar el acto impugnado, </w:t>
      </w:r>
      <w:r w:rsidR="00D41160">
        <w:rPr>
          <w:rFonts w:ascii="Arial" w:hAnsi="Arial" w:cs="Arial"/>
          <w:bCs/>
          <w:sz w:val="26"/>
          <w:szCs w:val="26"/>
        </w:rPr>
        <w:t>se confirmó el rechazo a la Solicitud de Trámite Catastral de Traslado de Dominio de compra venta de fecha 04 cuatro de agosto de 2017 dos mil diecisi</w:t>
      </w:r>
      <w:r w:rsidR="006B4576">
        <w:rPr>
          <w:rFonts w:ascii="Arial" w:hAnsi="Arial" w:cs="Arial"/>
          <w:bCs/>
          <w:sz w:val="26"/>
          <w:szCs w:val="26"/>
        </w:rPr>
        <w:t>ete, con número de folio 3211.</w:t>
      </w:r>
    </w:p>
    <w:p w14:paraId="265A2B41" w14:textId="119C804B" w:rsidR="00A417E2" w:rsidRDefault="00D41160" w:rsidP="006B4576">
      <w:pPr>
        <w:spacing w:after="60" w:line="360" w:lineRule="auto"/>
        <w:ind w:firstLine="708"/>
        <w:jc w:val="both"/>
        <w:rPr>
          <w:rFonts w:ascii="Arial" w:hAnsi="Arial" w:cs="Arial"/>
          <w:bCs/>
          <w:sz w:val="26"/>
          <w:szCs w:val="26"/>
        </w:rPr>
      </w:pPr>
      <w:r>
        <w:rPr>
          <w:rFonts w:ascii="Arial" w:hAnsi="Arial" w:cs="Arial"/>
          <w:bCs/>
          <w:sz w:val="26"/>
          <w:szCs w:val="26"/>
        </w:rPr>
        <w:t xml:space="preserve">Asimismo, refiere que de los preceptos legales insertos en la resolución del recurso, se advierte que se fundó y motivó debidamente </w:t>
      </w:r>
      <w:r>
        <w:rPr>
          <w:rFonts w:ascii="Arial" w:hAnsi="Arial" w:cs="Arial"/>
          <w:bCs/>
          <w:sz w:val="26"/>
          <w:szCs w:val="26"/>
        </w:rPr>
        <w:lastRenderedPageBreak/>
        <w:t xml:space="preserve">su competencia material y territorial para resolver el recurso de revisión número 027/2017, </w:t>
      </w:r>
      <w:r w:rsidR="00350A84">
        <w:rPr>
          <w:rFonts w:ascii="Arial" w:hAnsi="Arial" w:cs="Arial"/>
          <w:bCs/>
          <w:sz w:val="26"/>
          <w:szCs w:val="26"/>
        </w:rPr>
        <w:t xml:space="preserve">en donde se resolvió el fondo del asunto que consistía en </w:t>
      </w:r>
      <w:r w:rsidR="003270F0">
        <w:rPr>
          <w:rFonts w:ascii="Arial" w:hAnsi="Arial" w:cs="Arial"/>
          <w:bCs/>
          <w:sz w:val="26"/>
          <w:szCs w:val="26"/>
        </w:rPr>
        <w:t>fallar</w:t>
      </w:r>
      <w:r w:rsidR="00350A84">
        <w:rPr>
          <w:rFonts w:ascii="Arial" w:hAnsi="Arial" w:cs="Arial"/>
          <w:bCs/>
          <w:sz w:val="26"/>
          <w:szCs w:val="26"/>
        </w:rPr>
        <w:t xml:space="preserve"> sobre la Solicitud de Trámite Catastral</w:t>
      </w:r>
      <w:r w:rsidR="00C13263">
        <w:rPr>
          <w:rFonts w:ascii="Arial" w:hAnsi="Arial" w:cs="Arial"/>
          <w:bCs/>
          <w:sz w:val="26"/>
          <w:szCs w:val="26"/>
        </w:rPr>
        <w:t xml:space="preserve"> y </w:t>
      </w:r>
      <w:r w:rsidR="00350A84">
        <w:rPr>
          <w:rFonts w:ascii="Arial" w:hAnsi="Arial" w:cs="Arial"/>
          <w:bCs/>
          <w:sz w:val="26"/>
          <w:szCs w:val="26"/>
        </w:rPr>
        <w:t xml:space="preserve"> por las consideraciones referidas en la resoluci</w:t>
      </w:r>
      <w:r w:rsidR="003270F0">
        <w:rPr>
          <w:rFonts w:ascii="Arial" w:hAnsi="Arial" w:cs="Arial"/>
          <w:bCs/>
          <w:sz w:val="26"/>
          <w:szCs w:val="26"/>
        </w:rPr>
        <w:t>ón</w:t>
      </w:r>
      <w:r w:rsidR="00350A84">
        <w:rPr>
          <w:rFonts w:ascii="Arial" w:hAnsi="Arial" w:cs="Arial"/>
          <w:bCs/>
          <w:sz w:val="26"/>
          <w:szCs w:val="26"/>
        </w:rPr>
        <w:t xml:space="preserve"> se confirmó </w:t>
      </w:r>
      <w:r w:rsidR="00C13263">
        <w:rPr>
          <w:rFonts w:ascii="Arial" w:hAnsi="Arial" w:cs="Arial"/>
          <w:bCs/>
          <w:sz w:val="26"/>
          <w:szCs w:val="26"/>
        </w:rPr>
        <w:t xml:space="preserve">dicho </w:t>
      </w:r>
      <w:r w:rsidR="00350A84">
        <w:rPr>
          <w:rFonts w:ascii="Arial" w:hAnsi="Arial" w:cs="Arial"/>
          <w:bCs/>
          <w:sz w:val="26"/>
          <w:szCs w:val="26"/>
        </w:rPr>
        <w:t>rechazo</w:t>
      </w:r>
      <w:r w:rsidR="00A417E2">
        <w:rPr>
          <w:rFonts w:ascii="Arial" w:hAnsi="Arial" w:cs="Arial"/>
          <w:bCs/>
          <w:sz w:val="26"/>
          <w:szCs w:val="26"/>
        </w:rPr>
        <w:t>.</w:t>
      </w:r>
    </w:p>
    <w:p w14:paraId="1354EA37" w14:textId="77777777" w:rsidR="00A417E2" w:rsidRDefault="00C13263" w:rsidP="00A417E2">
      <w:pPr>
        <w:spacing w:after="60" w:line="360" w:lineRule="auto"/>
        <w:ind w:firstLine="708"/>
        <w:jc w:val="both"/>
        <w:rPr>
          <w:rFonts w:ascii="Arial" w:hAnsi="Arial" w:cs="Arial"/>
          <w:bCs/>
          <w:sz w:val="26"/>
          <w:szCs w:val="26"/>
        </w:rPr>
      </w:pPr>
      <w:r>
        <w:rPr>
          <w:rFonts w:ascii="Arial" w:hAnsi="Arial" w:cs="Arial"/>
          <w:bCs/>
          <w:sz w:val="26"/>
          <w:szCs w:val="26"/>
        </w:rPr>
        <w:t>Manifiesta q</w:t>
      </w:r>
      <w:r w:rsidR="00350A84">
        <w:rPr>
          <w:rFonts w:ascii="Arial" w:hAnsi="Arial" w:cs="Arial"/>
          <w:bCs/>
          <w:sz w:val="26"/>
          <w:szCs w:val="26"/>
        </w:rPr>
        <w:t>ue</w:t>
      </w:r>
      <w:r>
        <w:rPr>
          <w:rFonts w:ascii="Arial" w:hAnsi="Arial" w:cs="Arial"/>
          <w:bCs/>
          <w:sz w:val="26"/>
          <w:szCs w:val="26"/>
        </w:rPr>
        <w:t>,</w:t>
      </w:r>
      <w:r w:rsidR="00350A84">
        <w:rPr>
          <w:rFonts w:ascii="Arial" w:hAnsi="Arial" w:cs="Arial"/>
          <w:bCs/>
          <w:sz w:val="26"/>
          <w:szCs w:val="26"/>
        </w:rPr>
        <w:t xml:space="preserve"> atendiendo al principio de definitividad de la resolución de fecha 30 treinta de diciembre de 2017 dos mil diecisiete, </w:t>
      </w:r>
      <w:r>
        <w:rPr>
          <w:rFonts w:ascii="Arial" w:hAnsi="Arial" w:cs="Arial"/>
          <w:bCs/>
          <w:sz w:val="26"/>
          <w:szCs w:val="26"/>
        </w:rPr>
        <w:t>dicho fallo es el</w:t>
      </w:r>
      <w:r w:rsidR="00350A84">
        <w:rPr>
          <w:rFonts w:ascii="Arial" w:hAnsi="Arial" w:cs="Arial"/>
          <w:bCs/>
          <w:sz w:val="26"/>
          <w:szCs w:val="26"/>
        </w:rPr>
        <w:t xml:space="preserve"> que subsiste dentro del procedimiento realizado y substanciado por esa </w:t>
      </w:r>
      <w:r w:rsidR="003270F0">
        <w:rPr>
          <w:rFonts w:ascii="Arial" w:hAnsi="Arial" w:cs="Arial"/>
          <w:bCs/>
          <w:sz w:val="26"/>
          <w:szCs w:val="26"/>
        </w:rPr>
        <w:t>autoridad</w:t>
      </w:r>
      <w:r w:rsidR="00350A84">
        <w:rPr>
          <w:rFonts w:ascii="Arial" w:hAnsi="Arial" w:cs="Arial"/>
          <w:bCs/>
          <w:sz w:val="26"/>
          <w:szCs w:val="26"/>
        </w:rPr>
        <w:t xml:space="preserve"> catastral en sede administrativa</w:t>
      </w:r>
      <w:r w:rsidR="003270F0">
        <w:rPr>
          <w:rFonts w:ascii="Arial" w:hAnsi="Arial" w:cs="Arial"/>
          <w:bCs/>
          <w:sz w:val="26"/>
          <w:szCs w:val="26"/>
        </w:rPr>
        <w:t>, porque al interponer</w:t>
      </w:r>
      <w:r>
        <w:rPr>
          <w:rFonts w:ascii="Arial" w:hAnsi="Arial" w:cs="Arial"/>
          <w:bCs/>
          <w:sz w:val="26"/>
          <w:szCs w:val="26"/>
        </w:rPr>
        <w:t>se</w:t>
      </w:r>
      <w:r w:rsidR="003270F0">
        <w:rPr>
          <w:rFonts w:ascii="Arial" w:hAnsi="Arial" w:cs="Arial"/>
          <w:bCs/>
          <w:sz w:val="26"/>
          <w:szCs w:val="26"/>
        </w:rPr>
        <w:t xml:space="preserve"> el recurso de revisión, el procedimiento administrativo concluyó en sede administrativa con la resolución dictada en el expediente número 027/2017</w:t>
      </w:r>
      <w:r w:rsidR="002955A2">
        <w:rPr>
          <w:rFonts w:ascii="Arial" w:hAnsi="Arial" w:cs="Arial"/>
          <w:bCs/>
          <w:sz w:val="26"/>
          <w:szCs w:val="26"/>
        </w:rPr>
        <w:t>; por lo tanto,  no se excede en sus atribuciones como lo señala el a quo, pues el acto administrativo impugnado, se dictó siguiendo las formalidades esenciales del procedimiento que marca la Ley de Catastro para el Estado de Oaxaca y la Ley de Justicia Administrativa para el Estado de Oaxaca que era la vigente al momento de resolver el recurso.</w:t>
      </w:r>
      <w:r w:rsidR="00A34EAB">
        <w:rPr>
          <w:rFonts w:ascii="Arial" w:hAnsi="Arial" w:cs="Arial"/>
          <w:bCs/>
          <w:sz w:val="26"/>
          <w:szCs w:val="26"/>
        </w:rPr>
        <w:t xml:space="preserve"> Por tanto, dice que la resolución impugnada está fundada y motivada, toda vez que esa autoridad catastral al resolver el recurso de revisión, realizó el análisis de la procedencia de la Solicitud de Traslado de Domi</w:t>
      </w:r>
      <w:r w:rsidR="005257FB">
        <w:rPr>
          <w:rFonts w:ascii="Arial" w:hAnsi="Arial" w:cs="Arial"/>
          <w:bCs/>
          <w:sz w:val="26"/>
          <w:szCs w:val="26"/>
        </w:rPr>
        <w:t>nio</w:t>
      </w:r>
      <w:r w:rsidR="00A34EAB">
        <w:rPr>
          <w:rFonts w:ascii="Arial" w:hAnsi="Arial" w:cs="Arial"/>
          <w:bCs/>
          <w:sz w:val="26"/>
          <w:szCs w:val="26"/>
        </w:rPr>
        <w:t xml:space="preserve">, solicitada por el Licenciado Eduardo García </w:t>
      </w:r>
      <w:r w:rsidR="007F4CFF">
        <w:rPr>
          <w:rFonts w:ascii="Arial" w:hAnsi="Arial" w:cs="Arial"/>
          <w:bCs/>
          <w:sz w:val="26"/>
          <w:szCs w:val="26"/>
        </w:rPr>
        <w:t>Corpus, Notario Público Número 105 en el Estado, al haberse atendido la materia sustancial consistente en la procedencia de la citada solicitud y exponiendo las razones del por qué a consideración del Jefe de la Unidad Jurídica, era improcedente tal solicitud y por las que consideró la Jefa del Departamento de Tramitación de Solicitudes de dicho Instituto, sin que esto signifique que haya introducido cuestiones ajenas a la Litis</w:t>
      </w:r>
      <w:r w:rsidR="00107CE0">
        <w:rPr>
          <w:rFonts w:ascii="Arial" w:hAnsi="Arial" w:cs="Arial"/>
          <w:bCs/>
          <w:sz w:val="26"/>
          <w:szCs w:val="26"/>
        </w:rPr>
        <w:t xml:space="preserve">, porque </w:t>
      </w:r>
      <w:r w:rsidR="00AC0CC2">
        <w:rPr>
          <w:rFonts w:ascii="Arial" w:hAnsi="Arial" w:cs="Arial"/>
          <w:bCs/>
          <w:sz w:val="26"/>
          <w:szCs w:val="26"/>
        </w:rPr>
        <w:t>fueron las razones que expuso esa autoridad catastral para concluir  en la improcede</w:t>
      </w:r>
      <w:r w:rsidR="00A417E2">
        <w:rPr>
          <w:rFonts w:ascii="Arial" w:hAnsi="Arial" w:cs="Arial"/>
          <w:bCs/>
          <w:sz w:val="26"/>
          <w:szCs w:val="26"/>
        </w:rPr>
        <w:t>ncia de la solicitud de mérito.</w:t>
      </w:r>
    </w:p>
    <w:p w14:paraId="5D5043DA" w14:textId="77777777" w:rsidR="00A417E2" w:rsidRDefault="00AC0CC2" w:rsidP="00A417E2">
      <w:pPr>
        <w:spacing w:after="60" w:line="360" w:lineRule="auto"/>
        <w:ind w:firstLine="708"/>
        <w:jc w:val="both"/>
        <w:rPr>
          <w:rFonts w:ascii="Arial" w:hAnsi="Arial" w:cs="Arial"/>
          <w:bCs/>
          <w:sz w:val="26"/>
          <w:szCs w:val="26"/>
        </w:rPr>
      </w:pPr>
      <w:r>
        <w:rPr>
          <w:rFonts w:ascii="Arial" w:hAnsi="Arial" w:cs="Arial"/>
          <w:bCs/>
          <w:sz w:val="26"/>
          <w:szCs w:val="26"/>
        </w:rPr>
        <w:t xml:space="preserve">Además, indica que en la resolución contiene los requisitos de validez que establecía el artículo 7 de la Ley de Justicia Administrativa para el Estado de Oaxaca, que era la ley vigente cuando se determinó el acto, ya que fue expedido por el órgano competente, reúne las formalidades de la Ley de Catastro para el Estado de Oaxaca, fue preciso en cuando a las circunstancias de tiempo, lugar, previsto y regulado por la citada ley, consta por escrito y con la firma autógrafa de la autoridad que lo expide, además de estar fundado y motivado y estar expedido sujetándose a las disposiciones relativas al procedimiento administrativo previsto en la </w:t>
      </w:r>
      <w:r w:rsidR="00A417E2">
        <w:rPr>
          <w:rFonts w:ascii="Arial" w:hAnsi="Arial" w:cs="Arial"/>
          <w:bCs/>
          <w:sz w:val="26"/>
          <w:szCs w:val="26"/>
        </w:rPr>
        <w:t>Ley de Justicia Administrativa.</w:t>
      </w:r>
    </w:p>
    <w:p w14:paraId="69E1426D" w14:textId="01BE51D4" w:rsidR="00A417E2" w:rsidRDefault="00A417E2" w:rsidP="000D2BFB">
      <w:pPr>
        <w:spacing w:after="60" w:line="360" w:lineRule="auto"/>
        <w:jc w:val="both"/>
        <w:rPr>
          <w:rFonts w:ascii="Arial" w:hAnsi="Arial" w:cs="Arial"/>
          <w:bCs/>
          <w:sz w:val="26"/>
          <w:szCs w:val="26"/>
        </w:rPr>
      </w:pPr>
      <w:r>
        <w:rPr>
          <w:rFonts w:ascii="Arial" w:hAnsi="Arial" w:cs="Arial"/>
          <w:bCs/>
          <w:sz w:val="26"/>
          <w:szCs w:val="26"/>
        </w:rPr>
        <w:lastRenderedPageBreak/>
        <w:t xml:space="preserve">           </w:t>
      </w:r>
      <w:r w:rsidR="00DD2D6E" w:rsidRPr="00CD4676">
        <w:rPr>
          <w:rFonts w:ascii="Arial" w:hAnsi="Arial" w:cs="Arial"/>
          <w:bCs/>
          <w:sz w:val="26"/>
          <w:szCs w:val="26"/>
        </w:rPr>
        <w:t>D</w:t>
      </w:r>
      <w:r w:rsidR="003201B0" w:rsidRPr="00CD4676">
        <w:rPr>
          <w:rFonts w:ascii="Arial" w:hAnsi="Arial" w:cs="Arial"/>
          <w:bCs/>
          <w:sz w:val="26"/>
          <w:szCs w:val="26"/>
        </w:rPr>
        <w:t>e l</w:t>
      </w:r>
      <w:r w:rsidR="003201B0">
        <w:rPr>
          <w:rFonts w:ascii="Arial" w:hAnsi="Arial" w:cs="Arial"/>
          <w:bCs/>
          <w:sz w:val="26"/>
          <w:szCs w:val="26"/>
        </w:rPr>
        <w:t xml:space="preserve">as constancias de autos que fueron remitidas para la sustanciación de la presente alzada y que hacen prueba plena, en términos de lo dispuesto por el artículo </w:t>
      </w:r>
      <w:r w:rsidR="00A32546">
        <w:rPr>
          <w:rFonts w:ascii="Arial" w:hAnsi="Arial" w:cs="Arial"/>
          <w:bCs/>
          <w:sz w:val="26"/>
          <w:szCs w:val="26"/>
        </w:rPr>
        <w:t>203</w:t>
      </w:r>
      <w:r w:rsidR="003201B0">
        <w:rPr>
          <w:rFonts w:ascii="Arial" w:hAnsi="Arial" w:cs="Arial"/>
          <w:bCs/>
          <w:sz w:val="26"/>
          <w:szCs w:val="26"/>
        </w:rPr>
        <w:t xml:space="preserve"> fracción I de la Ley </w:t>
      </w:r>
      <w:r w:rsidR="00A32546">
        <w:rPr>
          <w:rFonts w:ascii="Arial" w:hAnsi="Arial" w:cs="Arial"/>
          <w:bCs/>
          <w:sz w:val="26"/>
          <w:szCs w:val="26"/>
        </w:rPr>
        <w:t>de Procedimiento y</w:t>
      </w:r>
      <w:r w:rsidR="003201B0">
        <w:rPr>
          <w:rFonts w:ascii="Arial" w:hAnsi="Arial" w:cs="Arial"/>
          <w:bCs/>
          <w:sz w:val="26"/>
          <w:szCs w:val="26"/>
        </w:rPr>
        <w:t xml:space="preserve"> Justicia Administrativa para el Estado de Oaxaca, por tratarse de actuaciones judiciales, se destaca que en la sentencia sujeta a revisión, la primera instancia determinó</w:t>
      </w:r>
      <w:r w:rsidR="00672E7A">
        <w:rPr>
          <w:rFonts w:ascii="Arial" w:hAnsi="Arial" w:cs="Arial"/>
          <w:bCs/>
          <w:sz w:val="26"/>
          <w:szCs w:val="26"/>
        </w:rPr>
        <w:t xml:space="preserve"> lo siguiente</w:t>
      </w:r>
      <w:r w:rsidR="003201B0">
        <w:rPr>
          <w:rFonts w:ascii="Arial" w:hAnsi="Arial" w:cs="Arial"/>
          <w:bCs/>
          <w:sz w:val="26"/>
          <w:szCs w:val="26"/>
        </w:rPr>
        <w:t>:</w:t>
      </w:r>
    </w:p>
    <w:p w14:paraId="63654F07" w14:textId="575B4C96" w:rsidR="004F4F5E" w:rsidRDefault="00D26F86" w:rsidP="003D1148">
      <w:pPr>
        <w:spacing w:line="360" w:lineRule="auto"/>
        <w:ind w:left="709" w:right="758"/>
        <w:jc w:val="both"/>
        <w:rPr>
          <w:rFonts w:ascii="Arial" w:hAnsi="Arial" w:cs="Arial"/>
          <w:bCs/>
          <w:i/>
        </w:rPr>
      </w:pPr>
      <w:r>
        <w:rPr>
          <w:rFonts w:ascii="Arial" w:hAnsi="Arial" w:cs="Arial"/>
          <w:bCs/>
          <w:i/>
        </w:rPr>
        <w:t xml:space="preserve">      </w:t>
      </w:r>
      <w:r w:rsidR="004723FD">
        <w:rPr>
          <w:rFonts w:ascii="Arial" w:hAnsi="Arial" w:cs="Arial"/>
          <w:bCs/>
          <w:i/>
        </w:rPr>
        <w:t>“</w:t>
      </w:r>
      <w:r w:rsidR="00672E7A">
        <w:rPr>
          <w:rFonts w:ascii="Arial" w:hAnsi="Arial" w:cs="Arial"/>
          <w:b/>
          <w:bCs/>
          <w:i/>
        </w:rPr>
        <w:t xml:space="preserve">SEXTO.- Estudio de Fondo.- </w:t>
      </w:r>
      <w:r w:rsidR="00672E7A">
        <w:rPr>
          <w:rFonts w:ascii="Arial" w:hAnsi="Arial" w:cs="Arial"/>
          <w:bCs/>
          <w:i/>
        </w:rPr>
        <w:t xml:space="preserve">Son esencialmente </w:t>
      </w:r>
      <w:r w:rsidR="00672E7A">
        <w:rPr>
          <w:rFonts w:ascii="Arial" w:hAnsi="Arial" w:cs="Arial"/>
          <w:b/>
          <w:bCs/>
          <w:i/>
        </w:rPr>
        <w:t xml:space="preserve">fundados  </w:t>
      </w:r>
      <w:r w:rsidR="00672E7A">
        <w:rPr>
          <w:rFonts w:ascii="Arial" w:hAnsi="Arial" w:cs="Arial"/>
          <w:bCs/>
          <w:i/>
        </w:rPr>
        <w:t xml:space="preserve">los conceptos de impugnación hechos valer por el accionante para pretender la nulidad del acto administrativo consistente en la resolución emitida en el recurso de revisión 027/2017 con número de oficio </w:t>
      </w:r>
      <w:r>
        <w:rPr>
          <w:rFonts w:ascii="Arial" w:hAnsi="Arial" w:cs="Arial"/>
          <w:bCs/>
          <w:i/>
        </w:rPr>
        <w:t xml:space="preserve">ICEO/UJ/2369/2017 de fecha treinta de diciembre de dos mil diecisiete, emitido por el JEFE DE LA UNIDAD JURIDICA DEL INSTITUTO CATASTRAL DEL ESTADO DE OAXACA, por las razones que a continuación de emitirán.- - - - - - - - -  - - - - - - - - - - - - </w:t>
      </w:r>
    </w:p>
    <w:p w14:paraId="30E6F37D" w14:textId="0DBA03AD" w:rsidR="00D26F86" w:rsidRDefault="00D26F86" w:rsidP="003D1148">
      <w:pPr>
        <w:spacing w:line="360" w:lineRule="auto"/>
        <w:ind w:left="709" w:right="758"/>
        <w:jc w:val="both"/>
        <w:rPr>
          <w:rFonts w:ascii="Arial" w:hAnsi="Arial" w:cs="Arial"/>
          <w:bCs/>
          <w:i/>
        </w:rPr>
      </w:pPr>
      <w:r>
        <w:rPr>
          <w:rFonts w:ascii="Arial" w:hAnsi="Arial" w:cs="Arial"/>
          <w:bCs/>
          <w:i/>
        </w:rPr>
        <w:t xml:space="preserve">     El actor  manifiesta en sus conceptos de impugnación, que el acto es ilegal y carece de la debida fundamentación y motivación, en virtud de que la autoridad demandada suple los planteamientos de derechos establecidos en el acto primigenio para sustentar su determinación. - - </w:t>
      </w:r>
    </w:p>
    <w:p w14:paraId="23A861BB" w14:textId="48925A69" w:rsidR="00D26F86" w:rsidRDefault="00D26F86" w:rsidP="003D1148">
      <w:pPr>
        <w:spacing w:line="360" w:lineRule="auto"/>
        <w:ind w:left="709" w:right="758"/>
        <w:jc w:val="both"/>
        <w:rPr>
          <w:rFonts w:ascii="Arial" w:hAnsi="Arial" w:cs="Arial"/>
          <w:bCs/>
          <w:i/>
        </w:rPr>
      </w:pPr>
      <w:r>
        <w:rPr>
          <w:rFonts w:ascii="Arial" w:hAnsi="Arial" w:cs="Arial"/>
          <w:bCs/>
          <w:i/>
        </w:rPr>
        <w:t xml:space="preserve">     Ahora bien de un estudio integral de la resolución emitida en el recurso de revisión número de oficio ICEO/UJ/2639/2017 se advierte que la autoridad demandada suple los planteamientos de derecho establecidos en el acto primigenio para sustentar su determinación.- - </w:t>
      </w:r>
    </w:p>
    <w:p w14:paraId="651743D6" w14:textId="7AF62144" w:rsidR="00D26F86" w:rsidRDefault="00D26F86" w:rsidP="003D1148">
      <w:pPr>
        <w:spacing w:line="360" w:lineRule="auto"/>
        <w:ind w:left="709" w:right="758"/>
        <w:jc w:val="both"/>
        <w:rPr>
          <w:rFonts w:ascii="Arial" w:hAnsi="Arial" w:cs="Arial"/>
          <w:bCs/>
          <w:i/>
        </w:rPr>
      </w:pPr>
      <w:r>
        <w:rPr>
          <w:rFonts w:ascii="Arial" w:hAnsi="Arial" w:cs="Arial"/>
          <w:bCs/>
          <w:i/>
        </w:rPr>
        <w:t xml:space="preserve">    [</w:t>
      </w:r>
      <w:proofErr w:type="gramStart"/>
      <w:r>
        <w:rPr>
          <w:rFonts w:ascii="Arial" w:hAnsi="Arial" w:cs="Arial"/>
          <w:bCs/>
          <w:i/>
        </w:rPr>
        <w:t>transcribe</w:t>
      </w:r>
      <w:proofErr w:type="gramEnd"/>
      <w:r>
        <w:rPr>
          <w:rFonts w:ascii="Arial" w:hAnsi="Arial" w:cs="Arial"/>
          <w:bCs/>
          <w:i/>
        </w:rPr>
        <w:t>]</w:t>
      </w:r>
    </w:p>
    <w:p w14:paraId="4F6729C9" w14:textId="23A72BA4" w:rsidR="00D26F86" w:rsidRDefault="00D26F86" w:rsidP="003D1148">
      <w:pPr>
        <w:spacing w:line="360" w:lineRule="auto"/>
        <w:ind w:left="709" w:right="758"/>
        <w:jc w:val="both"/>
        <w:rPr>
          <w:rFonts w:ascii="Arial" w:hAnsi="Arial" w:cs="Arial"/>
          <w:bCs/>
          <w:i/>
        </w:rPr>
      </w:pPr>
      <w:r>
        <w:rPr>
          <w:rFonts w:ascii="Arial" w:hAnsi="Arial" w:cs="Arial"/>
          <w:bCs/>
          <w:i/>
        </w:rPr>
        <w:t xml:space="preserve">      Por otra parte mediante oficio número ICEO/DG/CEM/637/2017 que lo es el </w:t>
      </w:r>
      <w:r w:rsidR="008A42A6">
        <w:rPr>
          <w:rFonts w:ascii="Arial" w:hAnsi="Arial" w:cs="Arial"/>
          <w:bCs/>
          <w:i/>
        </w:rPr>
        <w:t>a</w:t>
      </w:r>
      <w:r>
        <w:rPr>
          <w:rFonts w:ascii="Arial" w:hAnsi="Arial" w:cs="Arial"/>
          <w:bCs/>
          <w:i/>
        </w:rPr>
        <w:t>cto primigenio, documento que se le otorga valor probatorio pleno conforme al artículo 203 fracción I de la Ley de la Materia por obrar en autos a fojas 26 del expediente, la Licenciada Adriana Castillo Alamilla  que es la Jefa del Departamento de Tramitación del Instituto Catastral del Estado de Oaxaca estableció:</w:t>
      </w:r>
    </w:p>
    <w:p w14:paraId="6E39EB9E" w14:textId="0B2BCC8F" w:rsidR="00436A5B" w:rsidRDefault="00436A5B" w:rsidP="003D1148">
      <w:pPr>
        <w:spacing w:line="360" w:lineRule="auto"/>
        <w:ind w:left="709" w:right="758"/>
        <w:jc w:val="both"/>
        <w:rPr>
          <w:rFonts w:ascii="Arial" w:hAnsi="Arial" w:cs="Arial"/>
          <w:bCs/>
          <w:i/>
        </w:rPr>
      </w:pPr>
      <w:r>
        <w:rPr>
          <w:rFonts w:ascii="Arial" w:hAnsi="Arial" w:cs="Arial"/>
          <w:bCs/>
          <w:i/>
        </w:rPr>
        <w:t xml:space="preserve">     [</w:t>
      </w:r>
      <w:proofErr w:type="gramStart"/>
      <w:r>
        <w:rPr>
          <w:rFonts w:ascii="Arial" w:hAnsi="Arial" w:cs="Arial"/>
          <w:bCs/>
          <w:i/>
        </w:rPr>
        <w:t>trascribe</w:t>
      </w:r>
      <w:proofErr w:type="gramEnd"/>
      <w:r>
        <w:rPr>
          <w:rFonts w:ascii="Arial" w:hAnsi="Arial" w:cs="Arial"/>
          <w:bCs/>
          <w:i/>
        </w:rPr>
        <w:t>]</w:t>
      </w:r>
    </w:p>
    <w:p w14:paraId="618A3BF8" w14:textId="6692BF3A" w:rsidR="006B4576" w:rsidRDefault="00436A5B" w:rsidP="006B4576">
      <w:pPr>
        <w:spacing w:line="360" w:lineRule="auto"/>
        <w:ind w:left="709" w:right="758"/>
        <w:jc w:val="both"/>
        <w:rPr>
          <w:rFonts w:ascii="Arial" w:hAnsi="Arial" w:cs="Arial"/>
          <w:bCs/>
          <w:i/>
        </w:rPr>
      </w:pPr>
      <w:r>
        <w:rPr>
          <w:rFonts w:ascii="Arial" w:hAnsi="Arial" w:cs="Arial"/>
          <w:bCs/>
          <w:i/>
        </w:rPr>
        <w:t xml:space="preserve">     Ahora bien, como puede advertirse de lo anterior transcrito, el Jefe de la Unidad Jurídica del Instituto Catastral del Estado de Oaxaca se excedió en sus facultades al emitir la resolución del recurso de revisión 027/2017 con número de oficio ICEO/UJ/2639/2017, acto aquí impugnado. Ello es así toda vez como resulta visible se amplió lo dicho por la Jefa del Departamento de Tramitación del Instituto Catastral del Estado de Oaxaca en el acto primigenio para sustentar la determinación del mismo en perjuicio de la parte actora. </w:t>
      </w:r>
    </w:p>
    <w:p w14:paraId="121D49A2" w14:textId="54CA0A26" w:rsidR="00EB5EE0" w:rsidRDefault="00EB5EE0" w:rsidP="003D1148">
      <w:pPr>
        <w:spacing w:line="360" w:lineRule="auto"/>
        <w:ind w:left="709" w:right="758"/>
        <w:jc w:val="both"/>
        <w:rPr>
          <w:rFonts w:ascii="Arial" w:hAnsi="Arial" w:cs="Arial"/>
          <w:bCs/>
          <w:i/>
        </w:rPr>
      </w:pPr>
      <w:r>
        <w:rPr>
          <w:rFonts w:ascii="Arial" w:hAnsi="Arial" w:cs="Arial"/>
          <w:bCs/>
          <w:i/>
        </w:rPr>
        <w:t xml:space="preserve">      De esa guisa resulta oportuno pronunciarse respecto al </w:t>
      </w:r>
      <w:r>
        <w:rPr>
          <w:rFonts w:ascii="Arial" w:hAnsi="Arial" w:cs="Arial"/>
          <w:b/>
          <w:bCs/>
          <w:i/>
        </w:rPr>
        <w:t xml:space="preserve">principio de legalidad </w:t>
      </w:r>
      <w:r>
        <w:rPr>
          <w:rFonts w:ascii="Arial" w:hAnsi="Arial" w:cs="Arial"/>
          <w:bCs/>
          <w:i/>
        </w:rPr>
        <w:t xml:space="preserve">establecido en el artículo 14 y 16 de la Constitución Política de los Estados Unidos Mexicanos respecto a los actos </w:t>
      </w:r>
      <w:r>
        <w:rPr>
          <w:rFonts w:ascii="Arial" w:hAnsi="Arial" w:cs="Arial"/>
          <w:bCs/>
          <w:i/>
        </w:rPr>
        <w:lastRenderedPageBreak/>
        <w:t xml:space="preserve">dimanados de las autoridades en ejercicio de sus atribuciones el cual se limita hacer lo que la ley les permite. En tales circunstancias del artículo 13 del Reglamento </w:t>
      </w:r>
      <w:r w:rsidR="00324136">
        <w:rPr>
          <w:rFonts w:ascii="Arial" w:hAnsi="Arial" w:cs="Arial"/>
          <w:bCs/>
          <w:i/>
        </w:rPr>
        <w:t>Interno del Instituto Catastral del Estado de Oaxaca en el que establece las atribuciones del Jefe de La  Unidad Jurídica del Instituto Catastral del Estado de Oaxaca que a continuación se transcribe:</w:t>
      </w:r>
    </w:p>
    <w:p w14:paraId="1D294F0B" w14:textId="2C6E42ED" w:rsidR="00324136" w:rsidRDefault="00324136" w:rsidP="003D1148">
      <w:pPr>
        <w:spacing w:line="360" w:lineRule="auto"/>
        <w:ind w:left="709" w:right="758"/>
        <w:jc w:val="both"/>
        <w:rPr>
          <w:rFonts w:ascii="Arial" w:hAnsi="Arial" w:cs="Arial"/>
          <w:bCs/>
          <w:i/>
        </w:rPr>
      </w:pPr>
      <w:r>
        <w:rPr>
          <w:rFonts w:ascii="Arial" w:hAnsi="Arial" w:cs="Arial"/>
          <w:bCs/>
          <w:i/>
        </w:rPr>
        <w:t xml:space="preserve">     […]</w:t>
      </w:r>
    </w:p>
    <w:p w14:paraId="7A73180A" w14:textId="640495AC" w:rsidR="00324136" w:rsidRDefault="00324136" w:rsidP="003D1148">
      <w:pPr>
        <w:spacing w:line="360" w:lineRule="auto"/>
        <w:ind w:left="709" w:right="758"/>
        <w:jc w:val="both"/>
        <w:rPr>
          <w:rFonts w:ascii="Arial" w:hAnsi="Arial" w:cs="Arial"/>
          <w:bCs/>
          <w:i/>
        </w:rPr>
      </w:pPr>
      <w:r>
        <w:rPr>
          <w:rFonts w:ascii="Arial" w:hAnsi="Arial" w:cs="Arial"/>
          <w:bCs/>
          <w:i/>
        </w:rPr>
        <w:t xml:space="preserve">      De lo anterior se advierte que en ninguna de las fracciones del precepto normativo le da la atribución a la autoridad demandada de ampliar la motivación esgrimida por La Jefa del Departamento de Tramitación del Instituto Catastral del Estado de Oaxaca, lo que se traduce en una </w:t>
      </w:r>
      <w:r>
        <w:rPr>
          <w:rFonts w:ascii="Arial" w:hAnsi="Arial" w:cs="Arial"/>
          <w:b/>
          <w:bCs/>
          <w:i/>
        </w:rPr>
        <w:t xml:space="preserve">ilegalidad </w:t>
      </w:r>
      <w:r>
        <w:rPr>
          <w:rFonts w:ascii="Arial" w:hAnsi="Arial" w:cs="Arial"/>
          <w:bCs/>
          <w:i/>
        </w:rPr>
        <w:t xml:space="preserve">por vicios formales respecto al recurso de revisión 027/2017 con número de oficio ICEO/UJ/2639/2017, causándose los agravios alegados por la parte aquí actora. Consecuentemente y de acuerdo a la transcripción de la parte sustancial del acto primigenio arriba señalado, también se aprecia que la Jefa del Departamento de Tramitación del Instituto Catastral del Estado de Oaxaca, omitió cumplir con la fundamentación y motivación, en los términos a que obliga la fracción V del artículo 17 de la Ley de Procedimiento y Justicia Administrativa para el Estado, la  validez de </w:t>
      </w:r>
      <w:r w:rsidR="006B4576">
        <w:rPr>
          <w:rFonts w:ascii="Arial" w:hAnsi="Arial" w:cs="Arial"/>
          <w:bCs/>
          <w:i/>
        </w:rPr>
        <w:t>los actos administrativos.</w:t>
      </w:r>
    </w:p>
    <w:p w14:paraId="50F7BFC6" w14:textId="73CBFD25" w:rsidR="004F4F5E" w:rsidRDefault="00710F84" w:rsidP="00710F84">
      <w:pPr>
        <w:spacing w:line="360" w:lineRule="auto"/>
        <w:ind w:left="709" w:right="758"/>
        <w:jc w:val="both"/>
        <w:rPr>
          <w:rFonts w:ascii="Arial" w:hAnsi="Arial" w:cs="Arial"/>
          <w:bCs/>
          <w:i/>
        </w:rPr>
      </w:pPr>
      <w:r>
        <w:rPr>
          <w:rFonts w:ascii="Arial" w:hAnsi="Arial" w:cs="Arial"/>
          <w:bCs/>
          <w:i/>
        </w:rPr>
        <w:t xml:space="preserve">       [</w:t>
      </w:r>
      <w:proofErr w:type="gramStart"/>
      <w:r>
        <w:rPr>
          <w:rFonts w:ascii="Arial" w:hAnsi="Arial" w:cs="Arial"/>
          <w:bCs/>
          <w:i/>
        </w:rPr>
        <w:t>transcribe</w:t>
      </w:r>
      <w:proofErr w:type="gramEnd"/>
      <w:r>
        <w:rPr>
          <w:rFonts w:ascii="Arial" w:hAnsi="Arial" w:cs="Arial"/>
          <w:bCs/>
          <w:i/>
        </w:rPr>
        <w:t xml:space="preserve"> criterios Jurisprudenciales]</w:t>
      </w:r>
    </w:p>
    <w:p w14:paraId="10825C66" w14:textId="3F8EC9AC" w:rsidR="00710F84" w:rsidRDefault="00710F84" w:rsidP="00710F84">
      <w:pPr>
        <w:spacing w:line="360" w:lineRule="auto"/>
        <w:ind w:left="709" w:right="758"/>
        <w:jc w:val="both"/>
        <w:rPr>
          <w:rFonts w:ascii="Arial" w:hAnsi="Arial" w:cs="Arial"/>
          <w:bCs/>
          <w:i/>
        </w:rPr>
      </w:pPr>
      <w:r>
        <w:rPr>
          <w:rFonts w:ascii="Arial" w:hAnsi="Arial" w:cs="Arial"/>
          <w:bCs/>
          <w:i/>
        </w:rPr>
        <w:t xml:space="preserve">      Sin embargo lo anterior no alcanza para resolver satisfactoriamente a lo pedido por el accionante quien pretende la nulidad lisa y llana del acto impugnado puesto que en el caso que no ocupa la resolución impugnada se trata de la resolución de un recurso de revisión resuelto en sede administrativa por deficiencia formal. […]</w:t>
      </w:r>
    </w:p>
    <w:p w14:paraId="2BAE9A30" w14:textId="0E778A3C" w:rsidR="004F4F5E" w:rsidRDefault="00710F84" w:rsidP="00662C18">
      <w:pPr>
        <w:spacing w:line="360" w:lineRule="auto"/>
        <w:ind w:left="709" w:right="758"/>
        <w:jc w:val="both"/>
        <w:rPr>
          <w:rFonts w:ascii="Arial" w:hAnsi="Arial" w:cs="Arial"/>
          <w:bCs/>
          <w:i/>
        </w:rPr>
      </w:pPr>
      <w:r>
        <w:rPr>
          <w:rFonts w:ascii="Arial" w:hAnsi="Arial" w:cs="Arial"/>
          <w:bCs/>
          <w:i/>
        </w:rPr>
        <w:t xml:space="preserve">      En consecuencia esta Sala determina que lo procedente es declarar la Nulidad de la resolución de fecha treinta de diciembre del dos mil diecisiete dictada en el Recurso de Revisión en sede administrativa 027/2017 con número de oficio ICEO/UJ/2639/2017 para el efecto de que la autoridad aquí demandada ordene a la Jefa del Departamento de Tramitación del Instituto Catastral del Estado de Oaxaca la emisión de un nuevo oficio debidamente fundado </w:t>
      </w:r>
      <w:r w:rsidR="006B4576">
        <w:rPr>
          <w:rFonts w:ascii="Arial" w:hAnsi="Arial" w:cs="Arial"/>
          <w:bCs/>
          <w:i/>
        </w:rPr>
        <w:t>y motivado.”</w:t>
      </w:r>
    </w:p>
    <w:p w14:paraId="48407F28" w14:textId="77777777" w:rsidR="00A417E2" w:rsidRDefault="00A417E2" w:rsidP="00662C18">
      <w:pPr>
        <w:spacing w:line="360" w:lineRule="auto"/>
        <w:ind w:left="709" w:right="758"/>
        <w:jc w:val="both"/>
        <w:rPr>
          <w:rFonts w:ascii="Arial" w:hAnsi="Arial" w:cs="Arial"/>
          <w:bCs/>
          <w:i/>
        </w:rPr>
      </w:pPr>
    </w:p>
    <w:p w14:paraId="56FCD696" w14:textId="77777777" w:rsidR="00A417E2" w:rsidRDefault="00201025" w:rsidP="00A417E2">
      <w:pPr>
        <w:spacing w:line="360" w:lineRule="auto"/>
        <w:ind w:firstLine="708"/>
        <w:jc w:val="both"/>
        <w:rPr>
          <w:rFonts w:ascii="Arial" w:hAnsi="Arial" w:cs="Arial"/>
          <w:bCs/>
          <w:sz w:val="26"/>
          <w:szCs w:val="26"/>
        </w:rPr>
      </w:pPr>
      <w:r>
        <w:rPr>
          <w:rFonts w:ascii="Arial" w:hAnsi="Arial" w:cs="Arial"/>
          <w:bCs/>
          <w:sz w:val="26"/>
          <w:szCs w:val="26"/>
        </w:rPr>
        <w:t xml:space="preserve">En atención  a lo anterior, se advierte que resultan </w:t>
      </w:r>
      <w:r>
        <w:rPr>
          <w:rFonts w:ascii="Arial" w:hAnsi="Arial" w:cs="Arial"/>
          <w:b/>
          <w:bCs/>
          <w:sz w:val="26"/>
          <w:szCs w:val="26"/>
        </w:rPr>
        <w:t>in</w:t>
      </w:r>
      <w:r w:rsidR="00DD2D6E">
        <w:rPr>
          <w:rFonts w:ascii="Arial" w:hAnsi="Arial" w:cs="Arial"/>
          <w:b/>
          <w:bCs/>
          <w:sz w:val="26"/>
          <w:szCs w:val="26"/>
        </w:rPr>
        <w:t>fundados</w:t>
      </w:r>
      <w:r w:rsidR="00DD2D6E">
        <w:rPr>
          <w:rFonts w:ascii="Arial" w:hAnsi="Arial" w:cs="Arial"/>
          <w:bCs/>
          <w:sz w:val="26"/>
          <w:szCs w:val="26"/>
        </w:rPr>
        <w:t xml:space="preserve"> los agravios expresados por la </w:t>
      </w:r>
      <w:r>
        <w:rPr>
          <w:rFonts w:ascii="Arial" w:hAnsi="Arial" w:cs="Arial"/>
          <w:bCs/>
          <w:sz w:val="26"/>
          <w:szCs w:val="26"/>
        </w:rPr>
        <w:t xml:space="preserve">autoridad </w:t>
      </w:r>
      <w:r w:rsidR="00DD2D6E">
        <w:rPr>
          <w:rFonts w:ascii="Arial" w:hAnsi="Arial" w:cs="Arial"/>
          <w:bCs/>
          <w:sz w:val="26"/>
          <w:szCs w:val="26"/>
        </w:rPr>
        <w:t>recurrente</w:t>
      </w:r>
      <w:r w:rsidR="00EF7382">
        <w:rPr>
          <w:rFonts w:ascii="Arial" w:hAnsi="Arial" w:cs="Arial"/>
          <w:bCs/>
          <w:sz w:val="26"/>
          <w:szCs w:val="26"/>
        </w:rPr>
        <w:t xml:space="preserve">. </w:t>
      </w:r>
    </w:p>
    <w:p w14:paraId="58DA36AB" w14:textId="77777777" w:rsidR="00A417E2" w:rsidRDefault="00A417E2" w:rsidP="00A417E2">
      <w:pPr>
        <w:spacing w:line="360" w:lineRule="auto"/>
        <w:ind w:firstLine="708"/>
        <w:jc w:val="both"/>
        <w:rPr>
          <w:rFonts w:ascii="Arial" w:hAnsi="Arial" w:cs="Arial"/>
          <w:bCs/>
          <w:sz w:val="26"/>
          <w:szCs w:val="26"/>
        </w:rPr>
      </w:pPr>
    </w:p>
    <w:p w14:paraId="1E10E3C6" w14:textId="255F1D05" w:rsidR="00A417E2" w:rsidRDefault="00283E9F" w:rsidP="00A417E2">
      <w:pPr>
        <w:spacing w:line="360" w:lineRule="auto"/>
        <w:ind w:firstLine="708"/>
        <w:jc w:val="both"/>
        <w:rPr>
          <w:rFonts w:ascii="Arial" w:hAnsi="Arial" w:cs="Arial"/>
          <w:bCs/>
          <w:sz w:val="26"/>
          <w:szCs w:val="26"/>
        </w:rPr>
      </w:pPr>
      <w:r w:rsidRPr="00C471AD">
        <w:rPr>
          <w:rFonts w:ascii="Arial" w:hAnsi="Arial" w:cs="Arial"/>
          <w:bCs/>
          <w:sz w:val="26"/>
          <w:szCs w:val="26"/>
        </w:rPr>
        <w:t>E</w:t>
      </w:r>
      <w:r w:rsidR="00EF7382">
        <w:rPr>
          <w:rFonts w:ascii="Arial" w:hAnsi="Arial" w:cs="Arial"/>
          <w:bCs/>
          <w:sz w:val="26"/>
          <w:szCs w:val="26"/>
        </w:rPr>
        <w:t xml:space="preserve">sto es, en virtud que el acto impugnado en el juicio de nulidad, </w:t>
      </w:r>
      <w:r w:rsidRPr="00C471AD">
        <w:rPr>
          <w:rFonts w:ascii="Arial" w:hAnsi="Arial" w:cs="Arial"/>
          <w:bCs/>
          <w:sz w:val="26"/>
          <w:szCs w:val="26"/>
        </w:rPr>
        <w:t xml:space="preserve">consiste en la resolución de 30 treinta de diciembre de 2017 dos mil diecisiete, contenida en el oficio ICEO/DG/UJ/2639/2017, emitida por el </w:t>
      </w:r>
      <w:r w:rsidRPr="00C471AD">
        <w:rPr>
          <w:rFonts w:ascii="Arial" w:hAnsi="Arial" w:cs="Arial"/>
          <w:bCs/>
          <w:sz w:val="26"/>
          <w:szCs w:val="26"/>
        </w:rPr>
        <w:lastRenderedPageBreak/>
        <w:t xml:space="preserve">Jefe de la Unidad Jurídica del Instituto Catastral del Estado, </w:t>
      </w:r>
      <w:r w:rsidR="00EF7382">
        <w:rPr>
          <w:rFonts w:ascii="Arial" w:hAnsi="Arial" w:cs="Arial"/>
          <w:bCs/>
          <w:sz w:val="26"/>
          <w:szCs w:val="26"/>
        </w:rPr>
        <w:t xml:space="preserve">que resolvió </w:t>
      </w:r>
      <w:r w:rsidR="007413CB" w:rsidRPr="00C471AD">
        <w:rPr>
          <w:rFonts w:ascii="Arial" w:hAnsi="Arial" w:cs="Arial"/>
          <w:bCs/>
          <w:sz w:val="26"/>
          <w:szCs w:val="26"/>
        </w:rPr>
        <w:t xml:space="preserve">el recurso de revisión interpuesto por </w:t>
      </w:r>
      <w:r w:rsidR="00AD4E92">
        <w:rPr>
          <w:rFonts w:ascii="Arial" w:hAnsi="Arial" w:cs="Arial"/>
          <w:bCs/>
          <w:sz w:val="26"/>
          <w:szCs w:val="26"/>
        </w:rPr>
        <w:t>**********</w:t>
      </w:r>
      <w:r w:rsidR="007413CB" w:rsidRPr="00C471AD">
        <w:rPr>
          <w:rFonts w:ascii="Arial" w:hAnsi="Arial" w:cs="Arial"/>
          <w:bCs/>
          <w:sz w:val="26"/>
          <w:szCs w:val="26"/>
        </w:rPr>
        <w:t>, en contra del acuerdo contenido en el oficio ICEO/DG/CEM/637/2017 de fecha 1</w:t>
      </w:r>
      <w:r w:rsidR="0023692E">
        <w:rPr>
          <w:rFonts w:ascii="Arial" w:hAnsi="Arial" w:cs="Arial"/>
          <w:bCs/>
          <w:sz w:val="26"/>
          <w:szCs w:val="26"/>
        </w:rPr>
        <w:t>0</w:t>
      </w:r>
      <w:r w:rsidR="007413CB" w:rsidRPr="00C471AD">
        <w:rPr>
          <w:rFonts w:ascii="Arial" w:hAnsi="Arial" w:cs="Arial"/>
          <w:bCs/>
          <w:sz w:val="26"/>
          <w:szCs w:val="26"/>
        </w:rPr>
        <w:t xml:space="preserve"> diez de octubre de 2017 dos mil diecisiete, dictado por la Jefa del Departamento de Tramitación de Solicitudes del Instituto Catastral del Estado de Oaxaca, al haberle negado continuar con el trámite catastral relativo a la solicitud de traslado de domicilio presentada por </w:t>
      </w:r>
      <w:r w:rsidR="0023692E">
        <w:rPr>
          <w:rFonts w:ascii="Arial" w:hAnsi="Arial" w:cs="Arial"/>
          <w:bCs/>
          <w:sz w:val="26"/>
          <w:szCs w:val="26"/>
        </w:rPr>
        <w:t>la actora ante dicha autoridad</w:t>
      </w:r>
      <w:r w:rsidR="00A417E2">
        <w:rPr>
          <w:rFonts w:ascii="Arial" w:hAnsi="Arial" w:cs="Arial"/>
          <w:bCs/>
          <w:sz w:val="26"/>
          <w:szCs w:val="26"/>
        </w:rPr>
        <w:t>.</w:t>
      </w:r>
    </w:p>
    <w:p w14:paraId="6D37B752" w14:textId="248F32EA" w:rsidR="00961BB9" w:rsidRDefault="00EF7382" w:rsidP="00A417E2">
      <w:pPr>
        <w:spacing w:line="360" w:lineRule="auto"/>
        <w:ind w:firstLine="708"/>
        <w:jc w:val="both"/>
        <w:rPr>
          <w:rFonts w:ascii="Arial" w:hAnsi="Arial" w:cs="Arial"/>
          <w:bCs/>
          <w:sz w:val="26"/>
          <w:szCs w:val="26"/>
        </w:rPr>
      </w:pPr>
      <w:r>
        <w:rPr>
          <w:rFonts w:ascii="Arial" w:hAnsi="Arial" w:cs="Arial"/>
          <w:bCs/>
          <w:sz w:val="26"/>
          <w:szCs w:val="26"/>
        </w:rPr>
        <w:t xml:space="preserve">En ese contexto, </w:t>
      </w:r>
      <w:r w:rsidR="00352059">
        <w:rPr>
          <w:rFonts w:ascii="Arial" w:hAnsi="Arial" w:cs="Arial"/>
          <w:bCs/>
          <w:sz w:val="26"/>
          <w:szCs w:val="26"/>
        </w:rPr>
        <w:t xml:space="preserve">de conformidad con lo establecido en el </w:t>
      </w:r>
      <w:r w:rsidR="0023692E">
        <w:rPr>
          <w:rFonts w:ascii="Arial" w:hAnsi="Arial" w:cs="Arial"/>
          <w:bCs/>
          <w:sz w:val="26"/>
          <w:szCs w:val="26"/>
        </w:rPr>
        <w:t>artículo 13</w:t>
      </w:r>
      <w:r w:rsidR="00961BB9">
        <w:rPr>
          <w:rFonts w:ascii="Arial" w:hAnsi="Arial" w:cs="Arial"/>
          <w:bCs/>
          <w:sz w:val="26"/>
          <w:szCs w:val="26"/>
        </w:rPr>
        <w:t>,</w:t>
      </w:r>
      <w:r w:rsidR="0023692E">
        <w:rPr>
          <w:rFonts w:ascii="Arial" w:hAnsi="Arial" w:cs="Arial"/>
          <w:bCs/>
          <w:sz w:val="26"/>
          <w:szCs w:val="26"/>
        </w:rPr>
        <w:t xml:space="preserve"> fracción IX del Reglamento Interno del Instituto Catastral del Estado de Oaxaca, </w:t>
      </w:r>
      <w:r>
        <w:rPr>
          <w:rFonts w:ascii="Arial" w:hAnsi="Arial" w:cs="Arial"/>
          <w:bCs/>
          <w:sz w:val="26"/>
          <w:szCs w:val="26"/>
        </w:rPr>
        <w:t xml:space="preserve"> el </w:t>
      </w:r>
      <w:r w:rsidRPr="00C471AD">
        <w:rPr>
          <w:rFonts w:ascii="Arial" w:hAnsi="Arial" w:cs="Arial"/>
          <w:bCs/>
          <w:sz w:val="26"/>
          <w:szCs w:val="26"/>
        </w:rPr>
        <w:t>Jefe de la Unidad Jurídica del Instituto Catastral del Estado</w:t>
      </w:r>
      <w:r w:rsidR="0023692E">
        <w:rPr>
          <w:rFonts w:ascii="Arial" w:hAnsi="Arial" w:cs="Arial"/>
          <w:bCs/>
          <w:sz w:val="26"/>
          <w:szCs w:val="26"/>
        </w:rPr>
        <w:t xml:space="preserve"> tiene la facultad para </w:t>
      </w:r>
      <w:r w:rsidR="002F3064">
        <w:rPr>
          <w:rFonts w:ascii="Arial" w:hAnsi="Arial" w:cs="Arial"/>
          <w:bCs/>
          <w:sz w:val="26"/>
          <w:szCs w:val="26"/>
        </w:rPr>
        <w:t>tramitar y resolver los medios de defensa  previsto en la Ley de Cata</w:t>
      </w:r>
      <w:r w:rsidR="005E047B">
        <w:rPr>
          <w:rFonts w:ascii="Arial" w:hAnsi="Arial" w:cs="Arial"/>
          <w:bCs/>
          <w:sz w:val="26"/>
          <w:szCs w:val="26"/>
        </w:rPr>
        <w:t>stro</w:t>
      </w:r>
      <w:r w:rsidR="00C51751">
        <w:rPr>
          <w:rFonts w:ascii="Arial" w:hAnsi="Arial" w:cs="Arial"/>
          <w:bCs/>
          <w:sz w:val="26"/>
          <w:szCs w:val="26"/>
        </w:rPr>
        <w:t>,</w:t>
      </w:r>
      <w:r w:rsidR="00181484">
        <w:rPr>
          <w:rFonts w:ascii="Arial" w:hAnsi="Arial" w:cs="Arial"/>
          <w:bCs/>
          <w:sz w:val="26"/>
          <w:szCs w:val="26"/>
        </w:rPr>
        <w:t xml:space="preserve"> por lo que únicamente debe entrar al estudio de los agravios expuestos en el escrito de recurso de revisión, sin proceder a emitir una nueva resolución respecto al acto primigenio del cual deriv</w:t>
      </w:r>
      <w:r w:rsidR="003D1A47">
        <w:rPr>
          <w:rFonts w:ascii="Arial" w:hAnsi="Arial" w:cs="Arial"/>
          <w:bCs/>
          <w:sz w:val="26"/>
          <w:szCs w:val="26"/>
        </w:rPr>
        <w:t>ó</w:t>
      </w:r>
      <w:r w:rsidR="00181484">
        <w:rPr>
          <w:rFonts w:ascii="Arial" w:hAnsi="Arial" w:cs="Arial"/>
          <w:bCs/>
          <w:sz w:val="26"/>
          <w:szCs w:val="26"/>
        </w:rPr>
        <w:t xml:space="preserve"> la resolución que se recurre, </w:t>
      </w:r>
      <w:r w:rsidR="00E23622">
        <w:rPr>
          <w:rFonts w:ascii="Arial" w:hAnsi="Arial" w:cs="Arial"/>
          <w:bCs/>
          <w:sz w:val="26"/>
          <w:szCs w:val="26"/>
        </w:rPr>
        <w:t xml:space="preserve">además de que </w:t>
      </w:r>
      <w:r w:rsidR="00C51751">
        <w:rPr>
          <w:rFonts w:ascii="Arial" w:hAnsi="Arial" w:cs="Arial"/>
          <w:bCs/>
          <w:sz w:val="26"/>
          <w:szCs w:val="26"/>
        </w:rPr>
        <w:t xml:space="preserve">el </w:t>
      </w:r>
      <w:r w:rsidR="00E23622">
        <w:rPr>
          <w:rFonts w:ascii="Arial" w:hAnsi="Arial" w:cs="Arial"/>
          <w:bCs/>
          <w:sz w:val="26"/>
          <w:szCs w:val="26"/>
        </w:rPr>
        <w:t xml:space="preserve">Magistrado de Primera Instancia, en la sentencia  de 15 quince de agosto de 2018 dos mil dieciocho, </w:t>
      </w:r>
      <w:r w:rsidR="00C51751">
        <w:rPr>
          <w:rFonts w:ascii="Arial" w:hAnsi="Arial" w:cs="Arial"/>
          <w:bCs/>
          <w:sz w:val="26"/>
          <w:szCs w:val="26"/>
        </w:rPr>
        <w:t xml:space="preserve">no entró al estudio de la competencia de la autoridad demandada, al haber sido resuelto el recurso de revisión </w:t>
      </w:r>
      <w:r w:rsidR="00E23622">
        <w:rPr>
          <w:rFonts w:ascii="Arial" w:hAnsi="Arial" w:cs="Arial"/>
          <w:bCs/>
          <w:sz w:val="26"/>
          <w:szCs w:val="26"/>
        </w:rPr>
        <w:t xml:space="preserve">en sede administrativa </w:t>
      </w:r>
      <w:r w:rsidR="00C51751">
        <w:rPr>
          <w:rFonts w:ascii="Arial" w:hAnsi="Arial" w:cs="Arial"/>
          <w:bCs/>
          <w:sz w:val="26"/>
          <w:szCs w:val="26"/>
        </w:rPr>
        <w:t xml:space="preserve">por </w:t>
      </w:r>
      <w:r w:rsidR="00E23622">
        <w:rPr>
          <w:rFonts w:ascii="Arial" w:hAnsi="Arial" w:cs="Arial"/>
          <w:bCs/>
          <w:sz w:val="26"/>
          <w:szCs w:val="26"/>
        </w:rPr>
        <w:t xml:space="preserve">la </w:t>
      </w:r>
      <w:r w:rsidR="00C51751">
        <w:rPr>
          <w:rFonts w:ascii="Arial" w:hAnsi="Arial" w:cs="Arial"/>
          <w:bCs/>
          <w:sz w:val="26"/>
          <w:szCs w:val="26"/>
        </w:rPr>
        <w:t>autoridad competente</w:t>
      </w:r>
      <w:r w:rsidR="00E23622">
        <w:rPr>
          <w:rFonts w:ascii="Arial" w:hAnsi="Arial" w:cs="Arial"/>
          <w:bCs/>
          <w:sz w:val="26"/>
          <w:szCs w:val="26"/>
        </w:rPr>
        <w:t>, como lo es</w:t>
      </w:r>
      <w:r w:rsidR="0077013A">
        <w:rPr>
          <w:rFonts w:ascii="Arial" w:hAnsi="Arial" w:cs="Arial"/>
          <w:bCs/>
          <w:sz w:val="26"/>
          <w:szCs w:val="26"/>
        </w:rPr>
        <w:t xml:space="preserve"> el </w:t>
      </w:r>
      <w:r w:rsidR="0077013A" w:rsidRPr="00C471AD">
        <w:rPr>
          <w:rFonts w:ascii="Arial" w:hAnsi="Arial" w:cs="Arial"/>
          <w:bCs/>
          <w:sz w:val="26"/>
          <w:szCs w:val="26"/>
        </w:rPr>
        <w:t>Jefe de la Unidad Jurídica del Instituto Catastral del Estado</w:t>
      </w:r>
      <w:r w:rsidR="0077013A">
        <w:rPr>
          <w:rFonts w:ascii="Arial" w:hAnsi="Arial" w:cs="Arial"/>
          <w:bCs/>
          <w:sz w:val="26"/>
          <w:szCs w:val="26"/>
        </w:rPr>
        <w:t>.</w:t>
      </w:r>
      <w:r w:rsidR="00E23622">
        <w:rPr>
          <w:rFonts w:ascii="Arial" w:hAnsi="Arial" w:cs="Arial"/>
          <w:bCs/>
          <w:sz w:val="26"/>
          <w:szCs w:val="26"/>
        </w:rPr>
        <w:t xml:space="preserve"> </w:t>
      </w:r>
    </w:p>
    <w:p w14:paraId="02CE003C" w14:textId="24C13147" w:rsidR="00A417E2" w:rsidRDefault="000E781B" w:rsidP="00A417E2">
      <w:pPr>
        <w:spacing w:after="120" w:line="360" w:lineRule="auto"/>
        <w:ind w:firstLine="708"/>
        <w:jc w:val="both"/>
        <w:rPr>
          <w:rFonts w:ascii="Arial" w:hAnsi="Arial" w:cs="Arial"/>
          <w:bCs/>
          <w:sz w:val="26"/>
          <w:szCs w:val="26"/>
        </w:rPr>
      </w:pPr>
      <w:r>
        <w:rPr>
          <w:rFonts w:ascii="Arial" w:hAnsi="Arial" w:cs="Arial"/>
          <w:bCs/>
          <w:sz w:val="26"/>
          <w:szCs w:val="26"/>
        </w:rPr>
        <w:t>En otro orden de ideas</w:t>
      </w:r>
      <w:r w:rsidR="0077013A">
        <w:rPr>
          <w:rFonts w:ascii="Arial" w:hAnsi="Arial" w:cs="Arial"/>
          <w:bCs/>
          <w:sz w:val="26"/>
          <w:szCs w:val="26"/>
        </w:rPr>
        <w:t>,</w:t>
      </w:r>
      <w:r w:rsidR="001D167B">
        <w:rPr>
          <w:rFonts w:ascii="Arial" w:hAnsi="Arial" w:cs="Arial"/>
          <w:bCs/>
          <w:sz w:val="26"/>
          <w:szCs w:val="26"/>
        </w:rPr>
        <w:t xml:space="preserve"> no se puede hablar de Litis abierta como lo afirma la autoridad recurrente, toda vez que el acto recurrido por </w:t>
      </w:r>
      <w:r w:rsidR="00AD4E92">
        <w:rPr>
          <w:rFonts w:ascii="Arial" w:hAnsi="Arial" w:cs="Arial"/>
          <w:bCs/>
          <w:sz w:val="26"/>
          <w:szCs w:val="26"/>
        </w:rPr>
        <w:t>**********</w:t>
      </w:r>
      <w:r w:rsidR="001D167B">
        <w:rPr>
          <w:rFonts w:ascii="Arial" w:hAnsi="Arial" w:cs="Arial"/>
          <w:bCs/>
          <w:sz w:val="26"/>
          <w:szCs w:val="26"/>
        </w:rPr>
        <w:t xml:space="preserve"> ante sede administrativa, derivó de una negativa a una solicitud presentada ante el Departamento de Tramitación del I</w:t>
      </w:r>
      <w:r w:rsidR="00A417E2">
        <w:rPr>
          <w:rFonts w:ascii="Arial" w:hAnsi="Arial" w:cs="Arial"/>
          <w:bCs/>
          <w:sz w:val="26"/>
          <w:szCs w:val="26"/>
        </w:rPr>
        <w:t>nstituto Catastral de Oaxaca.</w:t>
      </w:r>
    </w:p>
    <w:p w14:paraId="415E08A7" w14:textId="0607E485" w:rsidR="00262C90" w:rsidRDefault="001D167B" w:rsidP="00A417E2">
      <w:pPr>
        <w:spacing w:after="120" w:line="360" w:lineRule="auto"/>
        <w:ind w:firstLine="708"/>
        <w:jc w:val="both"/>
        <w:rPr>
          <w:rFonts w:ascii="Arial" w:hAnsi="Arial" w:cs="Arial"/>
          <w:bCs/>
          <w:sz w:val="26"/>
          <w:szCs w:val="26"/>
        </w:rPr>
      </w:pPr>
      <w:r>
        <w:rPr>
          <w:rFonts w:ascii="Arial" w:hAnsi="Arial" w:cs="Arial"/>
          <w:bCs/>
          <w:sz w:val="26"/>
          <w:szCs w:val="26"/>
        </w:rPr>
        <w:t>Así tenemos, que</w:t>
      </w:r>
      <w:r w:rsidR="0077013A">
        <w:rPr>
          <w:rFonts w:ascii="Arial" w:hAnsi="Arial" w:cs="Arial"/>
          <w:bCs/>
          <w:sz w:val="26"/>
          <w:szCs w:val="26"/>
        </w:rPr>
        <w:t xml:space="preserve"> se entiende por </w:t>
      </w:r>
      <w:r w:rsidR="00262C90">
        <w:rPr>
          <w:rFonts w:ascii="Arial" w:hAnsi="Arial" w:cs="Arial"/>
          <w:b/>
          <w:bCs/>
          <w:i/>
          <w:sz w:val="26"/>
          <w:szCs w:val="26"/>
          <w:u w:val="single"/>
        </w:rPr>
        <w:t>“L</w:t>
      </w:r>
      <w:r w:rsidR="00262C90" w:rsidRPr="00262C90">
        <w:rPr>
          <w:rFonts w:ascii="Arial" w:hAnsi="Arial" w:cs="Arial"/>
          <w:b/>
          <w:bCs/>
          <w:i/>
          <w:sz w:val="26"/>
          <w:szCs w:val="26"/>
          <w:u w:val="single"/>
        </w:rPr>
        <w:t>itis abierta</w:t>
      </w:r>
      <w:r w:rsidR="00262C90" w:rsidRPr="00187A92">
        <w:rPr>
          <w:rFonts w:ascii="Arial" w:hAnsi="Arial" w:cs="Arial"/>
          <w:bCs/>
          <w:sz w:val="26"/>
          <w:szCs w:val="26"/>
        </w:rPr>
        <w:t>”</w:t>
      </w:r>
      <w:r w:rsidR="0077013A">
        <w:rPr>
          <w:rFonts w:ascii="Arial" w:hAnsi="Arial" w:cs="Arial"/>
          <w:bCs/>
          <w:sz w:val="26"/>
          <w:szCs w:val="26"/>
        </w:rPr>
        <w:t>:</w:t>
      </w:r>
      <w:r w:rsidR="00262C90" w:rsidRPr="00187A92">
        <w:rPr>
          <w:rFonts w:ascii="Arial" w:hAnsi="Arial" w:cs="Arial"/>
          <w:bCs/>
          <w:sz w:val="26"/>
          <w:szCs w:val="26"/>
        </w:rPr>
        <w:t xml:space="preserve"> la posibilidad de formular conceptos de impugnación no expresados</w:t>
      </w:r>
      <w:r w:rsidR="00961BB9">
        <w:rPr>
          <w:rFonts w:ascii="Arial" w:hAnsi="Arial" w:cs="Arial"/>
          <w:bCs/>
          <w:sz w:val="26"/>
          <w:szCs w:val="26"/>
        </w:rPr>
        <w:t xml:space="preserve"> en medio de defensa respectivo; d</w:t>
      </w:r>
      <w:r w:rsidR="00262C90">
        <w:rPr>
          <w:rFonts w:ascii="Arial" w:hAnsi="Arial" w:cs="Arial"/>
          <w:bCs/>
          <w:sz w:val="26"/>
          <w:szCs w:val="26"/>
        </w:rPr>
        <w:t xml:space="preserve">e igual forma, </w:t>
      </w:r>
      <w:r w:rsidR="00262C90" w:rsidRPr="00187A92">
        <w:rPr>
          <w:rFonts w:ascii="Arial" w:hAnsi="Arial" w:cs="Arial"/>
          <w:bCs/>
          <w:sz w:val="26"/>
          <w:szCs w:val="26"/>
        </w:rPr>
        <w:t>permite a</w:t>
      </w:r>
      <w:r w:rsidR="00262C90">
        <w:rPr>
          <w:rFonts w:ascii="Arial" w:hAnsi="Arial" w:cs="Arial"/>
          <w:bCs/>
          <w:sz w:val="26"/>
          <w:szCs w:val="26"/>
        </w:rPr>
        <w:t xml:space="preserve"> </w:t>
      </w:r>
      <w:r w:rsidR="00262C90" w:rsidRPr="00187A92">
        <w:rPr>
          <w:rFonts w:ascii="Arial" w:hAnsi="Arial" w:cs="Arial"/>
          <w:bCs/>
          <w:sz w:val="26"/>
          <w:szCs w:val="26"/>
        </w:rPr>
        <w:t>l</w:t>
      </w:r>
      <w:r w:rsidR="00262C90">
        <w:rPr>
          <w:rFonts w:ascii="Arial" w:hAnsi="Arial" w:cs="Arial"/>
          <w:bCs/>
          <w:sz w:val="26"/>
          <w:szCs w:val="26"/>
        </w:rPr>
        <w:t>os</w:t>
      </w:r>
      <w:r w:rsidR="00262C90" w:rsidRPr="00187A92">
        <w:rPr>
          <w:rFonts w:ascii="Arial" w:hAnsi="Arial" w:cs="Arial"/>
          <w:bCs/>
          <w:sz w:val="26"/>
          <w:szCs w:val="26"/>
        </w:rPr>
        <w:t xml:space="preserve"> afectado</w:t>
      </w:r>
      <w:r w:rsidR="00262C90">
        <w:rPr>
          <w:rFonts w:ascii="Arial" w:hAnsi="Arial" w:cs="Arial"/>
          <w:bCs/>
          <w:sz w:val="26"/>
          <w:szCs w:val="26"/>
        </w:rPr>
        <w:t>s</w:t>
      </w:r>
      <w:r w:rsidR="00262C90" w:rsidRPr="00187A92">
        <w:rPr>
          <w:rFonts w:ascii="Arial" w:hAnsi="Arial" w:cs="Arial"/>
          <w:bCs/>
          <w:sz w:val="26"/>
          <w:szCs w:val="26"/>
        </w:rPr>
        <w:t xml:space="preserve"> expresar los motivos de impugnación que cause el acto o resolución impugnado y los preceptos legales que estime violados, acompañar las pruebas que considere pertinentes, las que se desahogaran en audiencia específica y deberán justipreciar</w:t>
      </w:r>
      <w:r w:rsidR="00262C90">
        <w:rPr>
          <w:rFonts w:ascii="Arial" w:hAnsi="Arial" w:cs="Arial"/>
          <w:bCs/>
          <w:sz w:val="26"/>
          <w:szCs w:val="26"/>
        </w:rPr>
        <w:t>se al dictar la sentencia donde</w:t>
      </w:r>
      <w:r w:rsidR="00262C90" w:rsidRPr="00187A92">
        <w:rPr>
          <w:rFonts w:ascii="Arial" w:hAnsi="Arial" w:cs="Arial"/>
          <w:bCs/>
          <w:sz w:val="26"/>
          <w:szCs w:val="26"/>
        </w:rPr>
        <w:t xml:space="preserve"> a su vez, deben considerarse los preceptos jurídicos que resulten aplicables al caso, aun cuando las partes omitieran señalarlos o lo hicieren de manera equivocada; elementos todos éstos</w:t>
      </w:r>
      <w:r w:rsidR="00262C90">
        <w:rPr>
          <w:rFonts w:ascii="Arial" w:hAnsi="Arial" w:cs="Arial"/>
          <w:bCs/>
          <w:sz w:val="26"/>
          <w:szCs w:val="26"/>
        </w:rPr>
        <w:t xml:space="preserve"> que</w:t>
      </w:r>
      <w:r w:rsidR="00262C90" w:rsidRPr="00187A92">
        <w:rPr>
          <w:rFonts w:ascii="Arial" w:hAnsi="Arial" w:cs="Arial"/>
          <w:bCs/>
          <w:sz w:val="26"/>
          <w:szCs w:val="26"/>
        </w:rPr>
        <w:t xml:space="preserve"> conforman el principio de “</w:t>
      </w:r>
      <w:r w:rsidR="00262C90" w:rsidRPr="00187A92">
        <w:rPr>
          <w:rFonts w:ascii="Arial" w:hAnsi="Arial" w:cs="Arial"/>
          <w:bCs/>
          <w:i/>
          <w:sz w:val="26"/>
          <w:szCs w:val="26"/>
        </w:rPr>
        <w:t>litis abierta”</w:t>
      </w:r>
      <w:r w:rsidR="00262C90">
        <w:rPr>
          <w:rFonts w:ascii="Arial" w:hAnsi="Arial" w:cs="Arial"/>
          <w:bCs/>
          <w:i/>
          <w:sz w:val="26"/>
          <w:szCs w:val="26"/>
        </w:rPr>
        <w:t>,</w:t>
      </w:r>
      <w:r w:rsidR="00262C90" w:rsidRPr="00187A92">
        <w:rPr>
          <w:rFonts w:ascii="Arial" w:hAnsi="Arial" w:cs="Arial"/>
          <w:bCs/>
          <w:sz w:val="26"/>
          <w:szCs w:val="26"/>
        </w:rPr>
        <w:t xml:space="preserve"> acorde se desprende de la jurisprudencia 2a./J. </w:t>
      </w:r>
      <w:r w:rsidR="00262C90" w:rsidRPr="00187A92">
        <w:rPr>
          <w:rFonts w:ascii="Arial" w:hAnsi="Arial" w:cs="Arial"/>
          <w:bCs/>
          <w:sz w:val="26"/>
          <w:szCs w:val="26"/>
        </w:rPr>
        <w:lastRenderedPageBreak/>
        <w:t>73/2013 (10a) localizable en el Semanario Judicial de la Federación y su Gaceta, Libro XXII, Julio de 2013, Tomo 1, Materia Administrativa, página 917, Décima Época, registro 2004012 de rubro y texto</w:t>
      </w:r>
      <w:r w:rsidR="00262C90">
        <w:rPr>
          <w:rFonts w:ascii="Arial" w:hAnsi="Arial" w:cs="Arial"/>
          <w:bCs/>
          <w:sz w:val="26"/>
          <w:szCs w:val="26"/>
        </w:rPr>
        <w:t xml:space="preserve"> siguiente</w:t>
      </w:r>
      <w:r w:rsidR="00262C90" w:rsidRPr="00187A92">
        <w:rPr>
          <w:rFonts w:ascii="Arial" w:hAnsi="Arial" w:cs="Arial"/>
          <w:bCs/>
          <w:sz w:val="26"/>
          <w:szCs w:val="26"/>
        </w:rPr>
        <w:t>:</w:t>
      </w:r>
    </w:p>
    <w:p w14:paraId="0AC7D5F1" w14:textId="77777777" w:rsidR="00A417E2" w:rsidRDefault="00262C90" w:rsidP="00343C2B">
      <w:pPr>
        <w:spacing w:after="120" w:line="360" w:lineRule="auto"/>
        <w:ind w:left="709" w:right="618"/>
        <w:jc w:val="both"/>
        <w:rPr>
          <w:rFonts w:ascii="Arial" w:hAnsi="Arial" w:cs="Arial"/>
          <w:bCs/>
          <w:i/>
        </w:rPr>
      </w:pPr>
      <w:r w:rsidRPr="00450DE5">
        <w:rPr>
          <w:rFonts w:ascii="Arial" w:hAnsi="Arial" w:cs="Arial"/>
          <w:bCs/>
          <w:i/>
        </w:rPr>
        <w:t xml:space="preserve"> </w:t>
      </w:r>
      <w:r w:rsidRPr="00450DE5">
        <w:rPr>
          <w:rFonts w:ascii="Arial" w:hAnsi="Arial" w:cs="Arial"/>
          <w:b/>
          <w:bCs/>
          <w:i/>
        </w:rPr>
        <w:t xml:space="preserve">“JUICIO CONTENCIOSO ADMINISTRATIVO. EL PRINCIPIO DE LITIS ABIERTA QUE LO RIGE, NO IMPLICA PARA EL ACTOR UNA NUEVA OPORTUNIDAD DE OFRECER LAS PRUEBAS QUE, CONFORME A LA LEY, DEBIÓ EXHIBIR EN EL PROCEDIMIENTO DE ORIGEN O EN EL RECURSO ADMINISTRATIVO PROCEDENTE, ESTANDO EN POSIBILIDAD LEGAL DE HACERLO </w:t>
      </w:r>
      <w:r w:rsidRPr="00450DE5">
        <w:rPr>
          <w:rFonts w:ascii="Arial" w:hAnsi="Arial" w:cs="Arial"/>
          <w:b/>
          <w:bCs/>
          <w:i/>
          <w:color w:val="000000"/>
        </w:rPr>
        <w:t xml:space="preserve">[MODIFICACIÓN DE LA </w:t>
      </w:r>
      <w:r w:rsidRPr="0066057B">
        <w:rPr>
          <w:rFonts w:ascii="Arial" w:hAnsi="Arial" w:cs="Arial"/>
          <w:b/>
          <w:bCs/>
          <w:i/>
        </w:rPr>
        <w:t>JURISPRUDENCIA</w:t>
      </w:r>
      <w:r w:rsidRPr="0066057B">
        <w:rPr>
          <w:rStyle w:val="apple-converted-space"/>
          <w:rFonts w:ascii="Arial" w:hAnsi="Arial" w:cs="Arial"/>
          <w:b/>
          <w:bCs/>
          <w:i/>
        </w:rPr>
        <w:t> </w:t>
      </w:r>
      <w:hyperlink r:id="rId8" w:tgtFrame="_popup" w:history="1">
        <w:r w:rsidRPr="0066057B">
          <w:rPr>
            <w:rStyle w:val="Hipervnculo"/>
            <w:rFonts w:ascii="Arial" w:hAnsi="Arial" w:cs="Arial"/>
            <w:b/>
            <w:bCs/>
            <w:i/>
            <w:color w:val="auto"/>
          </w:rPr>
          <w:t>2a./J. 69/2001</w:t>
        </w:r>
      </w:hyperlink>
      <w:r w:rsidRPr="0066057B">
        <w:rPr>
          <w:rStyle w:val="apple-converted-space"/>
          <w:rFonts w:ascii="Arial" w:hAnsi="Arial" w:cs="Arial"/>
          <w:b/>
          <w:bCs/>
          <w:i/>
        </w:rPr>
        <w:t> </w:t>
      </w:r>
      <w:r w:rsidRPr="0066057B">
        <w:rPr>
          <w:rFonts w:ascii="Arial" w:hAnsi="Arial" w:cs="Arial"/>
          <w:b/>
          <w:bCs/>
          <w:i/>
        </w:rPr>
        <w:t>(*)].</w:t>
      </w:r>
      <w:r w:rsidRPr="0066057B">
        <w:rPr>
          <w:rFonts w:ascii="Arial" w:hAnsi="Arial" w:cs="Arial"/>
          <w:bCs/>
          <w:i/>
        </w:rPr>
        <w:t>...</w:t>
      </w:r>
      <w:r w:rsidRPr="0066057B">
        <w:rPr>
          <w:rFonts w:ascii="Arial" w:hAnsi="Arial" w:cs="Arial"/>
          <w:b/>
          <w:bCs/>
          <w:i/>
        </w:rPr>
        <w:t>”</w:t>
      </w:r>
      <w:r w:rsidRPr="0066057B">
        <w:rPr>
          <w:rFonts w:ascii="Arial" w:hAnsi="Arial" w:cs="Arial"/>
          <w:bCs/>
          <w:i/>
        </w:rPr>
        <w:t>;</w:t>
      </w:r>
      <w:r w:rsidRPr="0066057B">
        <w:rPr>
          <w:rFonts w:ascii="Arial" w:hAnsi="Arial" w:cs="Arial"/>
          <w:b/>
          <w:bCs/>
          <w:i/>
        </w:rPr>
        <w:t xml:space="preserve"> </w:t>
      </w:r>
      <w:r w:rsidRPr="0066057B">
        <w:rPr>
          <w:rFonts w:ascii="Arial" w:hAnsi="Arial" w:cs="Arial"/>
          <w:bCs/>
          <w:i/>
        </w:rPr>
        <w:t>así como la diversa 2a./ J. 32/2003 visible en el Semanario Judicial de la Federación y su Gaceta, Tomo XVII, Abril de 2003, Materia Administrativa, página 193 Novena Época, registro 184472 de rubro y texto: “</w:t>
      </w:r>
      <w:r w:rsidRPr="0066057B">
        <w:rPr>
          <w:rFonts w:ascii="Arial" w:hAnsi="Arial" w:cs="Arial"/>
          <w:b/>
          <w:bCs/>
          <w:i/>
        </w:rPr>
        <w:t>JUICIO DE NULIDAD. EL PRINCIPIO DE LITIS ABIERTA CONTENIDO EN EL ARTÍCULO</w:t>
      </w:r>
      <w:r w:rsidRPr="0066057B">
        <w:rPr>
          <w:rStyle w:val="apple-converted-space"/>
          <w:rFonts w:ascii="Arial" w:hAnsi="Arial" w:cs="Arial"/>
          <w:b/>
          <w:bCs/>
          <w:i/>
        </w:rPr>
        <w:t> </w:t>
      </w:r>
      <w:hyperlink r:id="rId9" w:history="1">
        <w:r w:rsidRPr="0066057B">
          <w:rPr>
            <w:rStyle w:val="Hipervnculo"/>
            <w:rFonts w:ascii="Arial" w:hAnsi="Arial" w:cs="Arial"/>
            <w:b/>
            <w:bCs/>
            <w:i/>
            <w:color w:val="auto"/>
          </w:rPr>
          <w:t>197, ÚLTIMO PÁRRAFO, DEL CÓDIGO FISCAL DE LA FEDERACIÓN</w:t>
        </w:r>
      </w:hyperlink>
      <w:r w:rsidRPr="0066057B">
        <w:rPr>
          <w:rStyle w:val="apple-converted-space"/>
          <w:rFonts w:ascii="Arial" w:hAnsi="Arial" w:cs="Arial"/>
          <w:b/>
          <w:bCs/>
          <w:i/>
        </w:rPr>
        <w:t> </w:t>
      </w:r>
      <w:r w:rsidRPr="0066057B">
        <w:rPr>
          <w:rFonts w:ascii="Arial" w:hAnsi="Arial" w:cs="Arial"/>
          <w:b/>
          <w:bCs/>
          <w:i/>
        </w:rPr>
        <w:t xml:space="preserve">VIGENTE, PERMITE AL DEMANDANTE ESGRIMIR CONCEPTOS DE ANULACIÓN NOVEDOSOS O REITERATIVOS REFERIDOS A LA RESOLUCIÓN RECURRIDA, LOS CUALES </w:t>
      </w:r>
      <w:r w:rsidRPr="00450DE5">
        <w:rPr>
          <w:rFonts w:ascii="Arial" w:hAnsi="Arial" w:cs="Arial"/>
          <w:b/>
          <w:bCs/>
          <w:i/>
        </w:rPr>
        <w:t>DEBERÁN SER ESTUDIADOS POR EL TRIBUNAL FEDERAL DE JUSTICIA FISCAL Y ADMINISTRATIVA.</w:t>
      </w:r>
      <w:r w:rsidRPr="00450DE5">
        <w:rPr>
          <w:rFonts w:ascii="Arial" w:hAnsi="Arial" w:cs="Arial"/>
          <w:bCs/>
          <w:i/>
        </w:rPr>
        <w:t>…</w:t>
      </w:r>
      <w:r w:rsidRPr="00450DE5">
        <w:rPr>
          <w:rFonts w:ascii="Arial" w:hAnsi="Arial" w:cs="Arial"/>
          <w:b/>
          <w:bCs/>
          <w:i/>
        </w:rPr>
        <w:t>”</w:t>
      </w:r>
      <w:r w:rsidRPr="00450DE5">
        <w:rPr>
          <w:rFonts w:ascii="Arial" w:hAnsi="Arial" w:cs="Arial"/>
          <w:bCs/>
          <w:i/>
        </w:rPr>
        <w:t>; por ende, al no ser necesario que el impetrante expresara en el recurso de reconsideración todos aquellos argumentos encaminados a demostrar la ilegalidad de las multas impuestas para estar en aptitud en el juicio de inconformidad de analizarlos, es evidente lo violatorio de derechos subjetivos del impetrante al habérsel</w:t>
      </w:r>
      <w:r w:rsidR="00A417E2">
        <w:rPr>
          <w:rFonts w:ascii="Arial" w:hAnsi="Arial" w:cs="Arial"/>
          <w:bCs/>
          <w:i/>
        </w:rPr>
        <w:t>os desestimado por novedosos.”</w:t>
      </w:r>
    </w:p>
    <w:p w14:paraId="4EC3F1EB" w14:textId="77A2A25A" w:rsidR="00586646" w:rsidRDefault="000E781B" w:rsidP="00A417E2">
      <w:pPr>
        <w:spacing w:after="120" w:line="360" w:lineRule="auto"/>
        <w:ind w:firstLine="708"/>
        <w:jc w:val="both"/>
        <w:rPr>
          <w:rFonts w:ascii="Arial" w:hAnsi="Arial" w:cs="Arial"/>
          <w:bCs/>
          <w:sz w:val="26"/>
          <w:szCs w:val="26"/>
        </w:rPr>
      </w:pPr>
      <w:r>
        <w:rPr>
          <w:rFonts w:ascii="Arial" w:hAnsi="Arial" w:cs="Arial"/>
          <w:bCs/>
          <w:sz w:val="26"/>
          <w:szCs w:val="26"/>
        </w:rPr>
        <w:t>Por consiguiente,</w:t>
      </w:r>
      <w:r w:rsidR="006B255E">
        <w:rPr>
          <w:rFonts w:ascii="Arial" w:hAnsi="Arial" w:cs="Arial"/>
          <w:bCs/>
          <w:sz w:val="26"/>
          <w:szCs w:val="26"/>
        </w:rPr>
        <w:t xml:space="preserve"> </w:t>
      </w:r>
      <w:r w:rsidR="00AD4E92">
        <w:rPr>
          <w:rFonts w:ascii="Arial" w:hAnsi="Arial" w:cs="Arial"/>
          <w:bCs/>
          <w:sz w:val="26"/>
          <w:szCs w:val="26"/>
        </w:rPr>
        <w:t>**********</w:t>
      </w:r>
      <w:r w:rsidR="00FF19A2">
        <w:rPr>
          <w:rFonts w:ascii="Arial" w:hAnsi="Arial" w:cs="Arial"/>
          <w:bCs/>
          <w:sz w:val="26"/>
          <w:szCs w:val="26"/>
        </w:rPr>
        <w:t xml:space="preserve"> al interponer su recurso de revisión en contra de </w:t>
      </w:r>
      <w:r w:rsidR="00FF19A2" w:rsidRPr="00C471AD">
        <w:rPr>
          <w:rFonts w:ascii="Arial" w:hAnsi="Arial" w:cs="Arial"/>
          <w:bCs/>
          <w:sz w:val="26"/>
          <w:szCs w:val="26"/>
        </w:rPr>
        <w:t>la resolución de 30 treinta de diciembre de 2017 dos mil diecisiete, contenida en el oficio ICEO/DG/UJ/2639/2017, emitida por el Jefe de la Unidad Jurídica del Instituto Catastral del Estado,</w:t>
      </w:r>
      <w:r w:rsidR="00FF19A2">
        <w:rPr>
          <w:rFonts w:ascii="Arial" w:hAnsi="Arial" w:cs="Arial"/>
          <w:bCs/>
          <w:sz w:val="26"/>
          <w:szCs w:val="26"/>
        </w:rPr>
        <w:t xml:space="preserve"> señaló los agravios </w:t>
      </w:r>
      <w:r w:rsidR="00D441D5">
        <w:rPr>
          <w:rFonts w:ascii="Arial" w:hAnsi="Arial" w:cs="Arial"/>
          <w:bCs/>
          <w:sz w:val="26"/>
          <w:szCs w:val="26"/>
        </w:rPr>
        <w:t xml:space="preserve">que </w:t>
      </w:r>
      <w:r w:rsidR="00FF19A2">
        <w:rPr>
          <w:rFonts w:ascii="Arial" w:hAnsi="Arial" w:cs="Arial"/>
          <w:bCs/>
          <w:sz w:val="26"/>
          <w:szCs w:val="26"/>
        </w:rPr>
        <w:t xml:space="preserve">a su juicio le causan perjuicio respecto del </w:t>
      </w:r>
      <w:r w:rsidR="00FF19A2" w:rsidRPr="00C471AD">
        <w:rPr>
          <w:rFonts w:ascii="Arial" w:hAnsi="Arial" w:cs="Arial"/>
          <w:bCs/>
          <w:sz w:val="26"/>
          <w:szCs w:val="26"/>
        </w:rPr>
        <w:t>acuerdo contenido en el oficio ICEO/DG/CEM/637/2017</w:t>
      </w:r>
      <w:r w:rsidR="00961BB9">
        <w:rPr>
          <w:rFonts w:ascii="Arial" w:hAnsi="Arial" w:cs="Arial"/>
          <w:bCs/>
          <w:sz w:val="26"/>
          <w:szCs w:val="26"/>
        </w:rPr>
        <w:t>,</w:t>
      </w:r>
      <w:r w:rsidR="00FF19A2" w:rsidRPr="00C471AD">
        <w:rPr>
          <w:rFonts w:ascii="Arial" w:hAnsi="Arial" w:cs="Arial"/>
          <w:bCs/>
          <w:sz w:val="26"/>
          <w:szCs w:val="26"/>
        </w:rPr>
        <w:t xml:space="preserve"> de fecha 1</w:t>
      </w:r>
      <w:r w:rsidR="00FF19A2">
        <w:rPr>
          <w:rFonts w:ascii="Arial" w:hAnsi="Arial" w:cs="Arial"/>
          <w:bCs/>
          <w:sz w:val="26"/>
          <w:szCs w:val="26"/>
        </w:rPr>
        <w:t>0</w:t>
      </w:r>
      <w:r w:rsidR="00FF19A2" w:rsidRPr="00C471AD">
        <w:rPr>
          <w:rFonts w:ascii="Arial" w:hAnsi="Arial" w:cs="Arial"/>
          <w:bCs/>
          <w:sz w:val="26"/>
          <w:szCs w:val="26"/>
        </w:rPr>
        <w:t xml:space="preserve"> diez de octubre de 2017 dos mil diecisiete, dictado por la Jefa del Departamento de Tramitación de Solicitudes del Instituto Catastral del Estado de Oaxaca, al haberle negado continuar con el trámite catastral relativo a la solicitud de traslado de domi</w:t>
      </w:r>
      <w:r w:rsidR="00D441D5">
        <w:rPr>
          <w:rFonts w:ascii="Arial" w:hAnsi="Arial" w:cs="Arial"/>
          <w:bCs/>
          <w:sz w:val="26"/>
          <w:szCs w:val="26"/>
        </w:rPr>
        <w:t>nio</w:t>
      </w:r>
      <w:r w:rsidR="00FF19A2" w:rsidRPr="00C471AD">
        <w:rPr>
          <w:rFonts w:ascii="Arial" w:hAnsi="Arial" w:cs="Arial"/>
          <w:bCs/>
          <w:sz w:val="26"/>
          <w:szCs w:val="26"/>
        </w:rPr>
        <w:t xml:space="preserve"> presentada </w:t>
      </w:r>
      <w:r w:rsidR="00FF19A2">
        <w:rPr>
          <w:rFonts w:ascii="Arial" w:hAnsi="Arial" w:cs="Arial"/>
          <w:bCs/>
          <w:sz w:val="26"/>
          <w:szCs w:val="26"/>
        </w:rPr>
        <w:t>ante dicha autoridad</w:t>
      </w:r>
      <w:r w:rsidR="00961BB9">
        <w:rPr>
          <w:rFonts w:ascii="Arial" w:hAnsi="Arial" w:cs="Arial"/>
          <w:bCs/>
          <w:sz w:val="26"/>
          <w:szCs w:val="26"/>
        </w:rPr>
        <w:t>,</w:t>
      </w:r>
      <w:r w:rsidR="00C93F30">
        <w:rPr>
          <w:rFonts w:ascii="Arial" w:hAnsi="Arial" w:cs="Arial"/>
          <w:bCs/>
          <w:sz w:val="26"/>
          <w:szCs w:val="26"/>
        </w:rPr>
        <w:t xml:space="preserve"> por </w:t>
      </w:r>
      <w:r w:rsidR="00961BB9">
        <w:rPr>
          <w:rFonts w:ascii="Arial" w:hAnsi="Arial" w:cs="Arial"/>
          <w:bCs/>
          <w:sz w:val="26"/>
          <w:szCs w:val="26"/>
        </w:rPr>
        <w:t>lo que</w:t>
      </w:r>
      <w:r w:rsidR="00C93F30">
        <w:rPr>
          <w:rFonts w:ascii="Arial" w:hAnsi="Arial" w:cs="Arial"/>
          <w:bCs/>
          <w:sz w:val="26"/>
          <w:szCs w:val="26"/>
        </w:rPr>
        <w:t xml:space="preserve"> </w:t>
      </w:r>
      <w:r w:rsidR="00241F41">
        <w:rPr>
          <w:rFonts w:ascii="Arial" w:hAnsi="Arial" w:cs="Arial"/>
          <w:bCs/>
          <w:sz w:val="26"/>
          <w:szCs w:val="26"/>
        </w:rPr>
        <w:t xml:space="preserve">el Jefe de la Unidad Jurídica del Instituto Catastral del Estado de Oaxaca, únicamente tenía que proceder al estudio de </w:t>
      </w:r>
      <w:r w:rsidR="00163FAA">
        <w:rPr>
          <w:rFonts w:ascii="Arial" w:hAnsi="Arial" w:cs="Arial"/>
          <w:bCs/>
          <w:sz w:val="26"/>
          <w:szCs w:val="26"/>
        </w:rPr>
        <w:t>dichos</w:t>
      </w:r>
      <w:r w:rsidR="00BB3A4F">
        <w:rPr>
          <w:rFonts w:ascii="Arial" w:hAnsi="Arial" w:cs="Arial"/>
          <w:bCs/>
          <w:sz w:val="26"/>
          <w:szCs w:val="26"/>
        </w:rPr>
        <w:t xml:space="preserve"> agravios y determinar si los mismos resultaba </w:t>
      </w:r>
      <w:r w:rsidR="0023692E">
        <w:rPr>
          <w:rFonts w:ascii="Arial" w:hAnsi="Arial" w:cs="Arial"/>
          <w:bCs/>
          <w:sz w:val="26"/>
          <w:szCs w:val="26"/>
        </w:rPr>
        <w:t xml:space="preserve">fundados o infundados </w:t>
      </w:r>
      <w:r w:rsidR="00BB3A4F">
        <w:rPr>
          <w:rFonts w:ascii="Arial" w:hAnsi="Arial" w:cs="Arial"/>
          <w:bCs/>
          <w:sz w:val="26"/>
          <w:szCs w:val="26"/>
        </w:rPr>
        <w:t xml:space="preserve">y proceder a </w:t>
      </w:r>
      <w:r w:rsidR="0023692E">
        <w:rPr>
          <w:rFonts w:ascii="Arial" w:hAnsi="Arial" w:cs="Arial"/>
          <w:bCs/>
          <w:sz w:val="26"/>
          <w:szCs w:val="26"/>
        </w:rPr>
        <w:t>confirma, revoca o modifica el acto recurrido</w:t>
      </w:r>
      <w:r w:rsidR="00A417E2">
        <w:rPr>
          <w:rFonts w:ascii="Arial" w:hAnsi="Arial" w:cs="Arial"/>
          <w:bCs/>
          <w:sz w:val="26"/>
          <w:szCs w:val="26"/>
        </w:rPr>
        <w:t>.</w:t>
      </w:r>
      <w:r w:rsidR="00586646">
        <w:rPr>
          <w:rFonts w:ascii="Arial" w:hAnsi="Arial" w:cs="Arial"/>
          <w:bCs/>
          <w:sz w:val="26"/>
          <w:szCs w:val="26"/>
        </w:rPr>
        <w:t xml:space="preserve"> </w:t>
      </w:r>
    </w:p>
    <w:p w14:paraId="7100EAD1" w14:textId="0F65EFB1" w:rsidR="00586646" w:rsidRDefault="00EF7382" w:rsidP="00A417E2">
      <w:pPr>
        <w:spacing w:after="120" w:line="360" w:lineRule="auto"/>
        <w:ind w:firstLine="708"/>
        <w:jc w:val="both"/>
        <w:rPr>
          <w:rFonts w:ascii="Arial" w:hAnsi="Arial" w:cs="Arial"/>
          <w:bCs/>
          <w:sz w:val="26"/>
          <w:szCs w:val="26"/>
        </w:rPr>
      </w:pPr>
      <w:r>
        <w:rPr>
          <w:rFonts w:ascii="Arial" w:hAnsi="Arial" w:cs="Arial"/>
          <w:bCs/>
          <w:sz w:val="26"/>
          <w:szCs w:val="26"/>
        </w:rPr>
        <w:lastRenderedPageBreak/>
        <w:t>En esas condiciones, e</w:t>
      </w:r>
      <w:r w:rsidR="00581677">
        <w:rPr>
          <w:rFonts w:ascii="Arial" w:hAnsi="Arial" w:cs="Arial"/>
          <w:bCs/>
          <w:sz w:val="26"/>
          <w:szCs w:val="26"/>
        </w:rPr>
        <w:t xml:space="preserve">l Jefe de la Unidad Jurídica del Instituto Catastral del Estado, </w:t>
      </w:r>
      <w:r w:rsidR="0096015D">
        <w:rPr>
          <w:rFonts w:ascii="Arial" w:hAnsi="Arial" w:cs="Arial"/>
          <w:bCs/>
          <w:sz w:val="26"/>
          <w:szCs w:val="26"/>
        </w:rPr>
        <w:t xml:space="preserve"> no podía volver a</w:t>
      </w:r>
      <w:r w:rsidR="00B60E74">
        <w:rPr>
          <w:rFonts w:ascii="Arial" w:hAnsi="Arial" w:cs="Arial"/>
          <w:bCs/>
          <w:sz w:val="26"/>
          <w:szCs w:val="26"/>
        </w:rPr>
        <w:t xml:space="preserve"> analizar y re</w:t>
      </w:r>
      <w:r w:rsidR="0096015D">
        <w:rPr>
          <w:rFonts w:ascii="Arial" w:hAnsi="Arial" w:cs="Arial"/>
          <w:bCs/>
          <w:sz w:val="26"/>
          <w:szCs w:val="26"/>
        </w:rPr>
        <w:t>solver sobre la solicitud de trámite catastral</w:t>
      </w:r>
      <w:r w:rsidR="007D449A">
        <w:rPr>
          <w:rFonts w:ascii="Arial" w:hAnsi="Arial" w:cs="Arial"/>
          <w:bCs/>
          <w:sz w:val="26"/>
          <w:szCs w:val="26"/>
        </w:rPr>
        <w:t xml:space="preserve"> presentada </w:t>
      </w:r>
      <w:r w:rsidR="006315CC">
        <w:rPr>
          <w:rFonts w:ascii="Arial" w:hAnsi="Arial" w:cs="Arial"/>
          <w:bCs/>
          <w:sz w:val="26"/>
          <w:szCs w:val="26"/>
        </w:rPr>
        <w:t xml:space="preserve">por </w:t>
      </w:r>
      <w:r w:rsidR="00AD4E92">
        <w:rPr>
          <w:rFonts w:ascii="Arial" w:hAnsi="Arial" w:cs="Arial"/>
          <w:bCs/>
          <w:sz w:val="26"/>
          <w:szCs w:val="26"/>
        </w:rPr>
        <w:t>**********</w:t>
      </w:r>
      <w:r w:rsidR="00B11CB0">
        <w:rPr>
          <w:rFonts w:ascii="Arial" w:hAnsi="Arial" w:cs="Arial"/>
          <w:bCs/>
          <w:sz w:val="26"/>
          <w:szCs w:val="26"/>
        </w:rPr>
        <w:t xml:space="preserve">, </w:t>
      </w:r>
      <w:r w:rsidR="007D449A">
        <w:rPr>
          <w:rFonts w:ascii="Arial" w:hAnsi="Arial" w:cs="Arial"/>
          <w:bCs/>
          <w:sz w:val="26"/>
          <w:szCs w:val="26"/>
        </w:rPr>
        <w:t xml:space="preserve">ante </w:t>
      </w:r>
      <w:r w:rsidR="007D449A" w:rsidRPr="00C471AD">
        <w:rPr>
          <w:rFonts w:ascii="Arial" w:hAnsi="Arial" w:cs="Arial"/>
          <w:bCs/>
          <w:sz w:val="26"/>
          <w:szCs w:val="26"/>
        </w:rPr>
        <w:t>la Jefa del Departamento de Tramitación de Solicitudes del Instituto Catastral del Estado de Oaxaca</w:t>
      </w:r>
      <w:r w:rsidR="007D449A">
        <w:rPr>
          <w:rFonts w:ascii="Arial" w:hAnsi="Arial" w:cs="Arial"/>
          <w:bCs/>
          <w:sz w:val="26"/>
          <w:szCs w:val="26"/>
        </w:rPr>
        <w:t xml:space="preserve">, </w:t>
      </w:r>
      <w:r w:rsidR="0096015D">
        <w:rPr>
          <w:rFonts w:ascii="Arial" w:hAnsi="Arial" w:cs="Arial"/>
          <w:bCs/>
          <w:sz w:val="26"/>
          <w:szCs w:val="26"/>
        </w:rPr>
        <w:t xml:space="preserve">toda vez que no es </w:t>
      </w:r>
      <w:r w:rsidR="00887AFC">
        <w:rPr>
          <w:rFonts w:ascii="Arial" w:hAnsi="Arial" w:cs="Arial"/>
          <w:bCs/>
          <w:sz w:val="26"/>
          <w:szCs w:val="26"/>
        </w:rPr>
        <w:t>facultad del Jefe de la Unidad Jurídica del Instituto Catastral del Estado, deter</w:t>
      </w:r>
      <w:r w:rsidR="00581677">
        <w:rPr>
          <w:rFonts w:ascii="Arial" w:hAnsi="Arial" w:cs="Arial"/>
          <w:bCs/>
          <w:sz w:val="26"/>
          <w:szCs w:val="26"/>
        </w:rPr>
        <w:t>minar sobre ese tipo de asuntos</w:t>
      </w:r>
      <w:r w:rsidR="00887AFC">
        <w:rPr>
          <w:rFonts w:ascii="Arial" w:hAnsi="Arial" w:cs="Arial"/>
          <w:bCs/>
          <w:sz w:val="26"/>
          <w:szCs w:val="26"/>
        </w:rPr>
        <w:t xml:space="preserve"> y </w:t>
      </w:r>
      <w:r w:rsidR="00581677">
        <w:rPr>
          <w:rFonts w:ascii="Arial" w:hAnsi="Arial" w:cs="Arial"/>
          <w:bCs/>
          <w:sz w:val="26"/>
          <w:szCs w:val="26"/>
        </w:rPr>
        <w:t xml:space="preserve">al </w:t>
      </w:r>
      <w:r w:rsidR="00887AFC">
        <w:rPr>
          <w:rFonts w:ascii="Arial" w:hAnsi="Arial" w:cs="Arial"/>
          <w:bCs/>
          <w:sz w:val="26"/>
          <w:szCs w:val="26"/>
        </w:rPr>
        <w:t>ha</w:t>
      </w:r>
      <w:r w:rsidR="00B11CB0">
        <w:rPr>
          <w:rFonts w:ascii="Arial" w:hAnsi="Arial" w:cs="Arial"/>
          <w:bCs/>
          <w:sz w:val="26"/>
          <w:szCs w:val="26"/>
        </w:rPr>
        <w:t xml:space="preserve">ber emitido un criterio en cuando al fondo del asunto de la procedencia de la referida solicitud, </w:t>
      </w:r>
      <w:r w:rsidR="00887AFC">
        <w:rPr>
          <w:rFonts w:ascii="Arial" w:hAnsi="Arial" w:cs="Arial"/>
          <w:bCs/>
          <w:sz w:val="26"/>
          <w:szCs w:val="26"/>
        </w:rPr>
        <w:t>se extralimitó en sus funciones</w:t>
      </w:r>
      <w:r w:rsidR="007D449A">
        <w:rPr>
          <w:rFonts w:ascii="Arial" w:hAnsi="Arial" w:cs="Arial"/>
          <w:bCs/>
          <w:sz w:val="26"/>
          <w:szCs w:val="26"/>
        </w:rPr>
        <w:t>, porque dicho acuerdo</w:t>
      </w:r>
      <w:r w:rsidR="00214697">
        <w:rPr>
          <w:rFonts w:ascii="Arial" w:hAnsi="Arial" w:cs="Arial"/>
          <w:bCs/>
          <w:sz w:val="26"/>
          <w:szCs w:val="26"/>
        </w:rPr>
        <w:t xml:space="preserve"> no proviene de un procedimiento administrativo como lo indica la recurrente, sino únicamente deriva de la solicitud de traslado de dominio presentada por </w:t>
      </w:r>
      <w:r w:rsidR="00AD4E92">
        <w:rPr>
          <w:rFonts w:ascii="Arial" w:hAnsi="Arial" w:cs="Arial"/>
          <w:bCs/>
          <w:sz w:val="26"/>
          <w:szCs w:val="26"/>
        </w:rPr>
        <w:t>**********</w:t>
      </w:r>
      <w:r w:rsidR="00214697">
        <w:rPr>
          <w:rFonts w:ascii="Arial" w:hAnsi="Arial" w:cs="Arial"/>
          <w:bCs/>
          <w:sz w:val="26"/>
          <w:szCs w:val="26"/>
        </w:rPr>
        <w:t>, respecto de un</w:t>
      </w:r>
      <w:r w:rsidR="00DA4EC2">
        <w:rPr>
          <w:rFonts w:ascii="Arial" w:hAnsi="Arial" w:cs="Arial"/>
          <w:bCs/>
          <w:sz w:val="26"/>
          <w:szCs w:val="26"/>
        </w:rPr>
        <w:t xml:space="preserve"> bien </w:t>
      </w:r>
      <w:r w:rsidR="00214697">
        <w:rPr>
          <w:rFonts w:ascii="Arial" w:hAnsi="Arial" w:cs="Arial"/>
          <w:bCs/>
          <w:sz w:val="26"/>
          <w:szCs w:val="26"/>
        </w:rPr>
        <w:t>inmueble que adquirió</w:t>
      </w:r>
      <w:r w:rsidR="00FA5D67">
        <w:rPr>
          <w:rFonts w:ascii="Arial" w:hAnsi="Arial" w:cs="Arial"/>
          <w:bCs/>
          <w:sz w:val="26"/>
          <w:szCs w:val="26"/>
        </w:rPr>
        <w:t xml:space="preserve"> </w:t>
      </w:r>
      <w:r w:rsidR="00DA4EC2">
        <w:rPr>
          <w:rFonts w:ascii="Arial" w:hAnsi="Arial" w:cs="Arial"/>
          <w:bCs/>
          <w:sz w:val="26"/>
          <w:szCs w:val="26"/>
        </w:rPr>
        <w:t>en</w:t>
      </w:r>
      <w:r w:rsidR="00FA5D67">
        <w:rPr>
          <w:rFonts w:ascii="Arial" w:hAnsi="Arial" w:cs="Arial"/>
          <w:bCs/>
          <w:sz w:val="26"/>
          <w:szCs w:val="26"/>
        </w:rPr>
        <w:t xml:space="preserve"> </w:t>
      </w:r>
      <w:r w:rsidR="00586646">
        <w:rPr>
          <w:rFonts w:ascii="Arial" w:hAnsi="Arial" w:cs="Arial"/>
          <w:bCs/>
          <w:sz w:val="26"/>
          <w:szCs w:val="26"/>
        </w:rPr>
        <w:t>compraventa.</w:t>
      </w:r>
    </w:p>
    <w:p w14:paraId="2C4F036C" w14:textId="77777777" w:rsidR="00586646" w:rsidRDefault="00CB7B9A" w:rsidP="00A417E2">
      <w:pPr>
        <w:spacing w:after="120" w:line="360" w:lineRule="auto"/>
        <w:ind w:firstLine="708"/>
        <w:jc w:val="both"/>
        <w:rPr>
          <w:rFonts w:ascii="Arial" w:hAnsi="Arial" w:cs="Arial"/>
          <w:bCs/>
          <w:sz w:val="26"/>
          <w:szCs w:val="26"/>
        </w:rPr>
      </w:pPr>
      <w:r>
        <w:rPr>
          <w:rFonts w:ascii="Arial" w:hAnsi="Arial" w:cs="Arial"/>
          <w:bCs/>
          <w:sz w:val="26"/>
          <w:szCs w:val="26"/>
        </w:rPr>
        <w:t>Si bien</w:t>
      </w:r>
      <w:r w:rsidR="00D7207F">
        <w:rPr>
          <w:rFonts w:ascii="Arial" w:hAnsi="Arial" w:cs="Arial"/>
          <w:bCs/>
          <w:sz w:val="26"/>
          <w:szCs w:val="26"/>
        </w:rPr>
        <w:t>,</w:t>
      </w:r>
      <w:r>
        <w:rPr>
          <w:rFonts w:ascii="Arial" w:hAnsi="Arial" w:cs="Arial"/>
          <w:bCs/>
          <w:sz w:val="26"/>
          <w:szCs w:val="26"/>
        </w:rPr>
        <w:t xml:space="preserve"> existe un procedimiento para la tramitación y resolución del recurso de revisión ante sede administrativa, conforme lo establece la Ley de Catastro para el Estado de Oaxaca y la Ley de Justicia Administrativa para el Estado de Oaxaca, vigente</w:t>
      </w:r>
      <w:r w:rsidR="00D7207F">
        <w:rPr>
          <w:rFonts w:ascii="Arial" w:hAnsi="Arial" w:cs="Arial"/>
          <w:bCs/>
          <w:sz w:val="26"/>
          <w:szCs w:val="26"/>
        </w:rPr>
        <w:t xml:space="preserve"> hasta el 20 veinte de octubre de 2017 dos mil diecisiete, </w:t>
      </w:r>
      <w:r w:rsidR="00D646CC">
        <w:rPr>
          <w:rFonts w:ascii="Arial" w:hAnsi="Arial" w:cs="Arial"/>
          <w:bCs/>
          <w:sz w:val="26"/>
          <w:szCs w:val="26"/>
        </w:rPr>
        <w:t xml:space="preserve">la cual se aplicará supletoriamente  a las diversas leyes administrativas; </w:t>
      </w:r>
      <w:r w:rsidR="003F1346">
        <w:rPr>
          <w:rFonts w:ascii="Arial" w:hAnsi="Arial" w:cs="Arial"/>
          <w:bCs/>
          <w:sz w:val="26"/>
          <w:szCs w:val="26"/>
        </w:rPr>
        <w:t>dicho procedimiento</w:t>
      </w:r>
      <w:r w:rsidR="00D646CC">
        <w:rPr>
          <w:rFonts w:ascii="Arial" w:hAnsi="Arial" w:cs="Arial"/>
          <w:bCs/>
          <w:sz w:val="26"/>
          <w:szCs w:val="26"/>
        </w:rPr>
        <w:t>,</w:t>
      </w:r>
      <w:r w:rsidR="003F1346">
        <w:rPr>
          <w:rFonts w:ascii="Arial" w:hAnsi="Arial" w:cs="Arial"/>
          <w:bCs/>
          <w:sz w:val="26"/>
          <w:szCs w:val="26"/>
        </w:rPr>
        <w:t xml:space="preserve"> no </w:t>
      </w:r>
      <w:r w:rsidR="005320E5">
        <w:rPr>
          <w:rFonts w:ascii="Arial" w:hAnsi="Arial" w:cs="Arial"/>
          <w:bCs/>
          <w:sz w:val="26"/>
          <w:szCs w:val="26"/>
        </w:rPr>
        <w:t>implica</w:t>
      </w:r>
      <w:r w:rsidR="003F1346">
        <w:rPr>
          <w:rFonts w:ascii="Arial" w:hAnsi="Arial" w:cs="Arial"/>
          <w:bCs/>
          <w:sz w:val="26"/>
          <w:szCs w:val="26"/>
        </w:rPr>
        <w:t xml:space="preserve"> que </w:t>
      </w:r>
      <w:r w:rsidR="00574514">
        <w:rPr>
          <w:rFonts w:ascii="Arial" w:hAnsi="Arial" w:cs="Arial"/>
          <w:bCs/>
          <w:sz w:val="26"/>
          <w:szCs w:val="26"/>
        </w:rPr>
        <w:t xml:space="preserve">la citada </w:t>
      </w:r>
      <w:r w:rsidR="003F1346">
        <w:rPr>
          <w:rFonts w:ascii="Arial" w:hAnsi="Arial" w:cs="Arial"/>
          <w:bCs/>
          <w:sz w:val="26"/>
          <w:szCs w:val="26"/>
        </w:rPr>
        <w:t>autoridad realice un análisis de la procedencia de la solicitud de traslado de dominio</w:t>
      </w:r>
      <w:r w:rsidR="005320E5">
        <w:rPr>
          <w:rFonts w:ascii="Arial" w:hAnsi="Arial" w:cs="Arial"/>
          <w:bCs/>
          <w:sz w:val="26"/>
          <w:szCs w:val="26"/>
        </w:rPr>
        <w:t>, sino el estudio de los agravios que se hacen valer en el recurso de revisión y proceder a emitir la resoluci</w:t>
      </w:r>
      <w:r w:rsidR="00586646">
        <w:rPr>
          <w:rFonts w:ascii="Arial" w:hAnsi="Arial" w:cs="Arial"/>
          <w:bCs/>
          <w:sz w:val="26"/>
          <w:szCs w:val="26"/>
        </w:rPr>
        <w:t xml:space="preserve">ón respectiva. </w:t>
      </w:r>
    </w:p>
    <w:p w14:paraId="0BBD218A" w14:textId="77777777" w:rsidR="00586646" w:rsidRDefault="00D646CC" w:rsidP="00A417E2">
      <w:pPr>
        <w:spacing w:after="120" w:line="360" w:lineRule="auto"/>
        <w:ind w:firstLine="708"/>
        <w:jc w:val="both"/>
        <w:rPr>
          <w:rFonts w:ascii="Arial" w:hAnsi="Arial" w:cs="Arial"/>
          <w:bCs/>
          <w:sz w:val="26"/>
          <w:szCs w:val="26"/>
        </w:rPr>
      </w:pPr>
      <w:r>
        <w:rPr>
          <w:rFonts w:ascii="Arial" w:hAnsi="Arial" w:cs="Arial"/>
          <w:bCs/>
          <w:sz w:val="26"/>
          <w:szCs w:val="26"/>
        </w:rPr>
        <w:t xml:space="preserve">Por consiguiente, si  bien la resolución </w:t>
      </w:r>
      <w:r w:rsidRPr="00C471AD">
        <w:rPr>
          <w:rFonts w:ascii="Arial" w:hAnsi="Arial" w:cs="Arial"/>
          <w:bCs/>
          <w:sz w:val="26"/>
          <w:szCs w:val="26"/>
        </w:rPr>
        <w:t>de 30 treinta de diciembre de 2017 dos mil diecisiete, contenida en el oficio ICEO/DG/UJ/2639/2017, emitida por el Jefe de la Unidad Jurídica del Instituto Catastral del Estado</w:t>
      </w:r>
      <w:r>
        <w:rPr>
          <w:rFonts w:ascii="Arial" w:hAnsi="Arial" w:cs="Arial"/>
          <w:bCs/>
          <w:sz w:val="26"/>
          <w:szCs w:val="26"/>
        </w:rPr>
        <w:t xml:space="preserve">, fue emitida por autoridad competente para tramitar y resolver el recurso de revisión  previsto en la Ley de Catastro, en ninguno de los artículos en los cuales se funda la citada autoridad para </w:t>
      </w:r>
      <w:r w:rsidR="00562CDD">
        <w:rPr>
          <w:rFonts w:ascii="Arial" w:hAnsi="Arial" w:cs="Arial"/>
          <w:bCs/>
          <w:sz w:val="26"/>
          <w:szCs w:val="26"/>
        </w:rPr>
        <w:t>dicha resolución, se le otorgan facultades para ampliar la motivación, respecto al acto recurrido en sede administrativa. De ahí la ilegalidad de la resolución impugnada</w:t>
      </w:r>
      <w:r w:rsidR="00AA19B5">
        <w:rPr>
          <w:rFonts w:ascii="Arial" w:hAnsi="Arial" w:cs="Arial"/>
          <w:bCs/>
          <w:sz w:val="26"/>
          <w:szCs w:val="26"/>
        </w:rPr>
        <w:t xml:space="preserve"> por vicios formales</w:t>
      </w:r>
      <w:r w:rsidR="00562CDD">
        <w:rPr>
          <w:rFonts w:ascii="Arial" w:hAnsi="Arial" w:cs="Arial"/>
          <w:bCs/>
          <w:sz w:val="26"/>
          <w:szCs w:val="26"/>
        </w:rPr>
        <w:t xml:space="preserve">, al no haberse cumplido con lo establecido en la fracción V del </w:t>
      </w:r>
      <w:r>
        <w:rPr>
          <w:rFonts w:ascii="Arial" w:hAnsi="Arial" w:cs="Arial"/>
          <w:bCs/>
          <w:sz w:val="26"/>
          <w:szCs w:val="26"/>
        </w:rPr>
        <w:t>artículo 7 de la Ley de Justicia Administrativa para el Estado de Oaxaca, que era la ley vige</w:t>
      </w:r>
      <w:r w:rsidR="00AA19B5">
        <w:rPr>
          <w:rFonts w:ascii="Arial" w:hAnsi="Arial" w:cs="Arial"/>
          <w:bCs/>
          <w:sz w:val="26"/>
          <w:szCs w:val="26"/>
        </w:rPr>
        <w:t>n</w:t>
      </w:r>
      <w:r w:rsidR="00586646">
        <w:rPr>
          <w:rFonts w:ascii="Arial" w:hAnsi="Arial" w:cs="Arial"/>
          <w:bCs/>
          <w:sz w:val="26"/>
          <w:szCs w:val="26"/>
        </w:rPr>
        <w:t>te cuando se determinó el acto.</w:t>
      </w:r>
    </w:p>
    <w:p w14:paraId="395830A4" w14:textId="77777777" w:rsidR="00586646" w:rsidRDefault="00B13363" w:rsidP="00A417E2">
      <w:pPr>
        <w:spacing w:after="120" w:line="360" w:lineRule="auto"/>
        <w:ind w:firstLine="708"/>
        <w:jc w:val="both"/>
        <w:rPr>
          <w:rFonts w:ascii="Arial" w:hAnsi="Arial" w:cs="Arial"/>
          <w:sz w:val="26"/>
          <w:szCs w:val="26"/>
        </w:rPr>
      </w:pPr>
      <w:r w:rsidRPr="000E781B">
        <w:rPr>
          <w:rFonts w:ascii="Arial" w:hAnsi="Arial" w:cs="Arial"/>
          <w:bCs/>
          <w:sz w:val="26"/>
          <w:szCs w:val="26"/>
        </w:rPr>
        <w:t>En</w:t>
      </w:r>
      <w:r>
        <w:rPr>
          <w:rFonts w:ascii="Arial" w:hAnsi="Arial" w:cs="Arial"/>
          <w:bCs/>
          <w:sz w:val="26"/>
          <w:szCs w:val="26"/>
        </w:rPr>
        <w:t xml:space="preserve"> </w:t>
      </w:r>
      <w:r w:rsidR="003201B0">
        <w:rPr>
          <w:rFonts w:ascii="Arial" w:hAnsi="Arial" w:cs="Arial"/>
          <w:sz w:val="26"/>
          <w:szCs w:val="26"/>
        </w:rPr>
        <w:t xml:space="preserve">consecuencia, al ser </w:t>
      </w:r>
      <w:r w:rsidR="00C50C6D">
        <w:rPr>
          <w:rFonts w:ascii="Arial" w:hAnsi="Arial" w:cs="Arial"/>
          <w:sz w:val="26"/>
          <w:szCs w:val="26"/>
        </w:rPr>
        <w:t>in</w:t>
      </w:r>
      <w:r w:rsidR="003201B0">
        <w:rPr>
          <w:rFonts w:ascii="Arial" w:hAnsi="Arial" w:cs="Arial"/>
          <w:sz w:val="26"/>
          <w:szCs w:val="26"/>
        </w:rPr>
        <w:t>fundados los agravios expresados</w:t>
      </w:r>
      <w:r>
        <w:rPr>
          <w:rFonts w:ascii="Arial" w:hAnsi="Arial" w:cs="Arial"/>
          <w:sz w:val="26"/>
          <w:szCs w:val="26"/>
        </w:rPr>
        <w:t xml:space="preserve"> por la autoridad recurrente</w:t>
      </w:r>
      <w:r w:rsidR="003201B0">
        <w:rPr>
          <w:rFonts w:ascii="Arial" w:hAnsi="Arial" w:cs="Arial"/>
          <w:sz w:val="26"/>
          <w:szCs w:val="26"/>
        </w:rPr>
        <w:t xml:space="preserve">, lo procedente es </w:t>
      </w:r>
      <w:r w:rsidR="00C50C6D">
        <w:rPr>
          <w:rFonts w:ascii="Arial" w:hAnsi="Arial" w:cs="Arial"/>
          <w:b/>
          <w:sz w:val="26"/>
          <w:szCs w:val="26"/>
        </w:rPr>
        <w:t>CONFIRMAR</w:t>
      </w:r>
      <w:r w:rsidR="003201B0">
        <w:rPr>
          <w:rFonts w:ascii="Arial" w:hAnsi="Arial" w:cs="Arial"/>
          <w:b/>
          <w:sz w:val="26"/>
          <w:szCs w:val="26"/>
        </w:rPr>
        <w:t xml:space="preserve"> </w:t>
      </w:r>
      <w:r w:rsidR="003201B0">
        <w:rPr>
          <w:rFonts w:ascii="Arial" w:hAnsi="Arial" w:cs="Arial"/>
          <w:sz w:val="26"/>
          <w:szCs w:val="26"/>
        </w:rPr>
        <w:t xml:space="preserve">la sentencia </w:t>
      </w:r>
      <w:r w:rsidR="00790EAA">
        <w:rPr>
          <w:rFonts w:ascii="Arial" w:hAnsi="Arial" w:cs="Arial"/>
          <w:sz w:val="26"/>
          <w:szCs w:val="26"/>
        </w:rPr>
        <w:t xml:space="preserve">dictada el </w:t>
      </w:r>
      <w:r w:rsidR="00C50C6D">
        <w:rPr>
          <w:rFonts w:ascii="Arial" w:hAnsi="Arial" w:cs="Arial"/>
          <w:sz w:val="26"/>
          <w:szCs w:val="26"/>
        </w:rPr>
        <w:t xml:space="preserve">15 quince agosto </w:t>
      </w:r>
      <w:r w:rsidR="005828FE">
        <w:rPr>
          <w:rFonts w:ascii="Arial" w:hAnsi="Arial" w:cs="Arial"/>
          <w:sz w:val="26"/>
          <w:szCs w:val="26"/>
        </w:rPr>
        <w:t>de 2018 dos mil dieciocho</w:t>
      </w:r>
      <w:r w:rsidR="003201B0">
        <w:rPr>
          <w:rFonts w:ascii="Arial" w:hAnsi="Arial" w:cs="Arial"/>
          <w:sz w:val="26"/>
          <w:szCs w:val="26"/>
        </w:rPr>
        <w:t>.</w:t>
      </w:r>
    </w:p>
    <w:p w14:paraId="0B8A56C3" w14:textId="77777777" w:rsidR="00586646" w:rsidRDefault="003201B0" w:rsidP="00A417E2">
      <w:pPr>
        <w:spacing w:after="120" w:line="360" w:lineRule="auto"/>
        <w:ind w:firstLine="708"/>
        <w:jc w:val="both"/>
        <w:rPr>
          <w:rFonts w:ascii="Arial" w:hAnsi="Arial" w:cs="Arial"/>
          <w:sz w:val="26"/>
          <w:szCs w:val="26"/>
        </w:rPr>
      </w:pPr>
      <w:r w:rsidRPr="00790EAA">
        <w:rPr>
          <w:rFonts w:ascii="Arial" w:hAnsi="Arial" w:cs="Arial"/>
          <w:sz w:val="26"/>
          <w:szCs w:val="26"/>
        </w:rPr>
        <w:lastRenderedPageBreak/>
        <w:t>En mérito de lo anterior, co</w:t>
      </w:r>
      <w:r w:rsidR="00C50C6D">
        <w:rPr>
          <w:rFonts w:ascii="Arial" w:hAnsi="Arial" w:cs="Arial"/>
          <w:sz w:val="26"/>
          <w:szCs w:val="26"/>
        </w:rPr>
        <w:t>n fundamento en los artículos 23</w:t>
      </w:r>
      <w:r w:rsidRPr="00790EAA">
        <w:rPr>
          <w:rFonts w:ascii="Arial" w:hAnsi="Arial" w:cs="Arial"/>
          <w:sz w:val="26"/>
          <w:szCs w:val="26"/>
        </w:rPr>
        <w:t>7 y 2</w:t>
      </w:r>
      <w:r w:rsidR="00C50C6D">
        <w:rPr>
          <w:rFonts w:ascii="Arial" w:hAnsi="Arial" w:cs="Arial"/>
          <w:sz w:val="26"/>
          <w:szCs w:val="26"/>
        </w:rPr>
        <w:t>3</w:t>
      </w:r>
      <w:r w:rsidRPr="00790EAA">
        <w:rPr>
          <w:rFonts w:ascii="Arial" w:hAnsi="Arial" w:cs="Arial"/>
          <w:sz w:val="26"/>
          <w:szCs w:val="26"/>
        </w:rPr>
        <w:t xml:space="preserve">8 de la Ley de </w:t>
      </w:r>
      <w:r w:rsidR="00C50C6D">
        <w:rPr>
          <w:rFonts w:ascii="Arial" w:hAnsi="Arial" w:cs="Arial"/>
          <w:sz w:val="26"/>
          <w:szCs w:val="26"/>
        </w:rPr>
        <w:t xml:space="preserve">Procedimiento y </w:t>
      </w:r>
      <w:r w:rsidRPr="00790EAA">
        <w:rPr>
          <w:rFonts w:ascii="Arial" w:hAnsi="Arial" w:cs="Arial"/>
          <w:sz w:val="26"/>
          <w:szCs w:val="26"/>
        </w:rPr>
        <w:t>Justicia Administrativa para el Estado, se:</w:t>
      </w:r>
    </w:p>
    <w:p w14:paraId="1249D7C7" w14:textId="77777777" w:rsidR="00586646" w:rsidRDefault="00A0665F" w:rsidP="00586646">
      <w:pPr>
        <w:spacing w:after="120" w:line="360" w:lineRule="auto"/>
        <w:ind w:firstLine="708"/>
        <w:jc w:val="center"/>
        <w:rPr>
          <w:rFonts w:ascii="Arial" w:hAnsi="Arial" w:cs="Arial"/>
          <w:b/>
          <w:sz w:val="26"/>
          <w:szCs w:val="26"/>
        </w:rPr>
      </w:pPr>
      <w:r>
        <w:rPr>
          <w:rFonts w:ascii="Arial" w:hAnsi="Arial" w:cs="Arial"/>
          <w:b/>
          <w:sz w:val="26"/>
          <w:szCs w:val="26"/>
        </w:rPr>
        <w:t xml:space="preserve">R </w:t>
      </w:r>
      <w:r w:rsidRPr="00FC5C60">
        <w:rPr>
          <w:rFonts w:ascii="Arial" w:hAnsi="Arial" w:cs="Arial"/>
          <w:b/>
          <w:sz w:val="26"/>
          <w:szCs w:val="26"/>
        </w:rPr>
        <w:t>E S U E L V E</w:t>
      </w:r>
    </w:p>
    <w:p w14:paraId="7C362A6F" w14:textId="77777777" w:rsidR="00586646" w:rsidRDefault="003201B0" w:rsidP="00586646">
      <w:pPr>
        <w:spacing w:after="12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F0241C">
        <w:rPr>
          <w:rFonts w:ascii="Arial" w:hAnsi="Arial" w:cs="Arial"/>
          <w:b/>
          <w:sz w:val="26"/>
          <w:szCs w:val="26"/>
        </w:rPr>
        <w:t>CONFIRMA</w:t>
      </w:r>
      <w:r w:rsidR="00A66AD4">
        <w:rPr>
          <w:rFonts w:ascii="Arial" w:hAnsi="Arial" w:cs="Arial"/>
          <w:b/>
          <w:sz w:val="26"/>
          <w:szCs w:val="26"/>
        </w:rPr>
        <w:t xml:space="preserve"> </w:t>
      </w:r>
      <w:r>
        <w:rPr>
          <w:rFonts w:ascii="Arial" w:hAnsi="Arial" w:cs="Arial"/>
          <w:sz w:val="26"/>
          <w:szCs w:val="26"/>
        </w:rPr>
        <w:t xml:space="preserve">la sentencia </w:t>
      </w:r>
      <w:r w:rsidR="00F0241C">
        <w:rPr>
          <w:rFonts w:ascii="Arial" w:hAnsi="Arial" w:cs="Arial"/>
          <w:sz w:val="26"/>
          <w:szCs w:val="26"/>
        </w:rPr>
        <w:t xml:space="preserve">recurrida por las consideraciones expuestas en el </w:t>
      </w:r>
      <w:r>
        <w:rPr>
          <w:rFonts w:ascii="Arial" w:hAnsi="Arial" w:cs="Arial"/>
          <w:sz w:val="26"/>
          <w:szCs w:val="26"/>
        </w:rPr>
        <w:t xml:space="preserve">considerando </w:t>
      </w:r>
      <w:r w:rsidR="008432B2">
        <w:rPr>
          <w:rFonts w:ascii="Arial" w:hAnsi="Arial" w:cs="Arial"/>
          <w:sz w:val="26"/>
          <w:szCs w:val="26"/>
        </w:rPr>
        <w:t>tercero</w:t>
      </w:r>
      <w:r>
        <w:rPr>
          <w:rFonts w:ascii="Arial" w:hAnsi="Arial" w:cs="Arial"/>
          <w:sz w:val="26"/>
          <w:szCs w:val="26"/>
        </w:rPr>
        <w:t xml:space="preserve"> de la presente </w:t>
      </w:r>
      <w:r w:rsidR="008432B2">
        <w:rPr>
          <w:rFonts w:ascii="Arial" w:hAnsi="Arial" w:cs="Arial"/>
          <w:sz w:val="26"/>
          <w:szCs w:val="26"/>
        </w:rPr>
        <w:t>resolución.</w:t>
      </w:r>
    </w:p>
    <w:p w14:paraId="4C72C82D" w14:textId="77777777" w:rsidR="00586646" w:rsidRDefault="0050201F" w:rsidP="00586646">
      <w:pPr>
        <w:spacing w:after="120" w:line="360" w:lineRule="auto"/>
        <w:ind w:firstLine="708"/>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Pr="00054C48">
        <w:rPr>
          <w:rFonts w:ascii="Arial" w:hAnsi="Arial" w:cs="Arial"/>
          <w:b/>
          <w:sz w:val="26"/>
          <w:szCs w:val="26"/>
        </w:rPr>
        <w:t>Calle Miguel Hidalgo número 215, Colonia Centro, Municipio de Oaxaca de Juárez, Oaxaca, Código Postal 68000.</w:t>
      </w:r>
    </w:p>
    <w:p w14:paraId="7A51C495" w14:textId="77777777" w:rsidR="00586646" w:rsidRDefault="0050201F" w:rsidP="00586646">
      <w:pPr>
        <w:spacing w:after="120" w:line="360" w:lineRule="auto"/>
        <w:ind w:firstLine="708"/>
        <w:jc w:val="both"/>
        <w:rPr>
          <w:rFonts w:ascii="Arial" w:hAnsi="Arial" w:cs="Arial"/>
          <w:sz w:val="26"/>
          <w:szCs w:val="26"/>
        </w:rPr>
      </w:pPr>
      <w:r>
        <w:rPr>
          <w:rFonts w:ascii="Arial" w:hAnsi="Arial" w:cs="Arial"/>
          <w:b/>
          <w:sz w:val="26"/>
          <w:szCs w:val="26"/>
        </w:rPr>
        <w:t>TERCERO</w:t>
      </w:r>
      <w:r w:rsidR="003201B0">
        <w:rPr>
          <w:rFonts w:ascii="Arial" w:hAnsi="Arial" w:cs="Arial"/>
          <w:b/>
          <w:sz w:val="26"/>
          <w:szCs w:val="26"/>
        </w:rPr>
        <w:t xml:space="preserve">. NOTIFÍQUESE Y CÚMPLASE; </w:t>
      </w:r>
      <w:r w:rsidR="003201B0">
        <w:rPr>
          <w:rFonts w:ascii="Arial" w:hAnsi="Arial" w:cs="Arial"/>
          <w:sz w:val="26"/>
          <w:szCs w:val="26"/>
        </w:rPr>
        <w:t>con copia certificada de la presente resolución, vuelvan las constancias remitidas a</w:t>
      </w:r>
      <w:r w:rsidR="00C20977">
        <w:rPr>
          <w:rFonts w:ascii="Arial" w:hAnsi="Arial" w:cs="Arial"/>
          <w:sz w:val="26"/>
          <w:szCs w:val="26"/>
        </w:rPr>
        <w:t xml:space="preserve"> la Sexta Sala Unitaria de Primera Instancia</w:t>
      </w:r>
      <w:r w:rsidR="00586646">
        <w:rPr>
          <w:rFonts w:ascii="Arial" w:hAnsi="Arial" w:cs="Arial"/>
          <w:sz w:val="26"/>
          <w:szCs w:val="26"/>
        </w:rPr>
        <w:t>.</w:t>
      </w:r>
    </w:p>
    <w:p w14:paraId="44D159BC" w14:textId="77777777" w:rsidR="00586646" w:rsidRDefault="00586646" w:rsidP="00586646">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D7E2490" w14:textId="77777777" w:rsidR="00586646" w:rsidRDefault="00586646" w:rsidP="00586646">
      <w:pPr>
        <w:spacing w:line="360" w:lineRule="auto"/>
        <w:rPr>
          <w:rFonts w:ascii="Arial" w:hAnsi="Arial" w:cs="Arial"/>
          <w:sz w:val="26"/>
          <w:szCs w:val="26"/>
        </w:rPr>
      </w:pPr>
    </w:p>
    <w:p w14:paraId="3B4D66BA" w14:textId="77777777" w:rsidR="00586646" w:rsidRDefault="00586646" w:rsidP="00586646">
      <w:pPr>
        <w:spacing w:line="360" w:lineRule="auto"/>
        <w:rPr>
          <w:rFonts w:ascii="Arial" w:hAnsi="Arial" w:cs="Arial"/>
          <w:sz w:val="26"/>
          <w:szCs w:val="26"/>
        </w:rPr>
      </w:pPr>
    </w:p>
    <w:p w14:paraId="13C4C2FB" w14:textId="77777777" w:rsidR="00586646" w:rsidRDefault="00586646" w:rsidP="00586646">
      <w:pPr>
        <w:spacing w:line="360" w:lineRule="auto"/>
        <w:rPr>
          <w:rFonts w:ascii="Arial" w:hAnsi="Arial" w:cs="Arial"/>
          <w:sz w:val="26"/>
          <w:szCs w:val="26"/>
        </w:rPr>
      </w:pPr>
    </w:p>
    <w:p w14:paraId="1AFEC6B0" w14:textId="77777777" w:rsidR="006B4576" w:rsidRDefault="006B4576" w:rsidP="00586646">
      <w:pPr>
        <w:spacing w:line="360" w:lineRule="auto"/>
        <w:rPr>
          <w:rFonts w:ascii="Arial" w:hAnsi="Arial" w:cs="Arial"/>
          <w:sz w:val="26"/>
          <w:szCs w:val="26"/>
        </w:rPr>
      </w:pPr>
    </w:p>
    <w:p w14:paraId="3B190BD4" w14:textId="77777777" w:rsidR="006B4576" w:rsidRDefault="006B4576" w:rsidP="00586646">
      <w:pPr>
        <w:spacing w:line="360" w:lineRule="auto"/>
        <w:rPr>
          <w:rFonts w:ascii="Arial" w:hAnsi="Arial" w:cs="Arial"/>
          <w:sz w:val="26"/>
          <w:szCs w:val="26"/>
        </w:rPr>
      </w:pPr>
    </w:p>
    <w:p w14:paraId="236AD32D" w14:textId="77777777" w:rsidR="00586646" w:rsidRPr="002F14E9" w:rsidRDefault="00586646" w:rsidP="0058664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14:paraId="54342483" w14:textId="77777777" w:rsidR="00586646" w:rsidRPr="002F14E9" w:rsidRDefault="00586646" w:rsidP="00586646">
      <w:pPr>
        <w:pStyle w:val="Sinespaciado"/>
        <w:jc w:val="center"/>
        <w:rPr>
          <w:rFonts w:ascii="Arial" w:hAnsi="Arial" w:cs="Arial"/>
          <w:sz w:val="26"/>
          <w:szCs w:val="26"/>
        </w:rPr>
      </w:pPr>
      <w:r w:rsidRPr="002F14E9">
        <w:rPr>
          <w:rFonts w:ascii="Arial" w:hAnsi="Arial" w:cs="Arial"/>
          <w:sz w:val="26"/>
          <w:szCs w:val="26"/>
        </w:rPr>
        <w:t>PRESIDENTE</w:t>
      </w:r>
    </w:p>
    <w:p w14:paraId="6F699426" w14:textId="77777777" w:rsidR="00586646" w:rsidRDefault="00586646" w:rsidP="00586646">
      <w:pPr>
        <w:spacing w:line="360" w:lineRule="auto"/>
        <w:rPr>
          <w:rFonts w:ascii="Arial" w:eastAsia="Calibri" w:hAnsi="Arial" w:cs="Arial"/>
          <w:sz w:val="26"/>
          <w:szCs w:val="26"/>
        </w:rPr>
      </w:pPr>
    </w:p>
    <w:p w14:paraId="4065587C" w14:textId="77777777" w:rsidR="00586646" w:rsidRDefault="00586646" w:rsidP="00586646">
      <w:pPr>
        <w:spacing w:line="360" w:lineRule="auto"/>
        <w:rPr>
          <w:rFonts w:ascii="Arial" w:eastAsia="Calibri" w:hAnsi="Arial" w:cs="Arial"/>
          <w:sz w:val="26"/>
          <w:szCs w:val="26"/>
        </w:rPr>
      </w:pPr>
    </w:p>
    <w:p w14:paraId="377CB932" w14:textId="77777777" w:rsidR="006B4576" w:rsidRPr="00652CA1" w:rsidRDefault="006B4576" w:rsidP="006B4576">
      <w:pPr>
        <w:spacing w:line="360" w:lineRule="auto"/>
        <w:jc w:val="center"/>
        <w:rPr>
          <w:rFonts w:ascii="Arial" w:eastAsia="Calibri" w:hAnsi="Arial" w:cs="Arial"/>
          <w:b/>
          <w:sz w:val="14"/>
          <w:szCs w:val="26"/>
        </w:rPr>
      </w:pPr>
      <w:r w:rsidRPr="00652CA1">
        <w:rPr>
          <w:rFonts w:ascii="Arial" w:eastAsia="Calibri" w:hAnsi="Arial" w:cs="Arial"/>
          <w:b/>
          <w:sz w:val="14"/>
          <w:szCs w:val="26"/>
        </w:rPr>
        <w:t>LAS PRESENTES FIRMAS CORRESP</w:t>
      </w:r>
      <w:r>
        <w:rPr>
          <w:rFonts w:ascii="Arial" w:eastAsia="Calibri" w:hAnsi="Arial" w:cs="Arial"/>
          <w:b/>
          <w:sz w:val="14"/>
          <w:szCs w:val="26"/>
        </w:rPr>
        <w:t>ONDEN AL RECURSO DE REVISIÓN 360</w:t>
      </w:r>
      <w:r w:rsidRPr="00652CA1">
        <w:rPr>
          <w:rFonts w:ascii="Arial" w:eastAsia="Calibri" w:hAnsi="Arial" w:cs="Arial"/>
          <w:b/>
          <w:sz w:val="14"/>
          <w:szCs w:val="26"/>
        </w:rPr>
        <w:t>/2018</w:t>
      </w:r>
    </w:p>
    <w:p w14:paraId="46D97E64" w14:textId="77777777" w:rsidR="006B4576" w:rsidRDefault="006B4576" w:rsidP="006B4576">
      <w:pPr>
        <w:spacing w:line="360" w:lineRule="auto"/>
        <w:jc w:val="center"/>
        <w:rPr>
          <w:rFonts w:ascii="Arial" w:eastAsia="Calibri" w:hAnsi="Arial" w:cs="Arial"/>
          <w:sz w:val="26"/>
          <w:szCs w:val="26"/>
        </w:rPr>
      </w:pPr>
    </w:p>
    <w:p w14:paraId="0B006F6E" w14:textId="77777777" w:rsidR="00586646" w:rsidRDefault="00586646" w:rsidP="00586646">
      <w:pPr>
        <w:spacing w:line="360" w:lineRule="auto"/>
        <w:rPr>
          <w:rFonts w:ascii="Arial" w:eastAsia="Calibri" w:hAnsi="Arial" w:cs="Arial"/>
          <w:sz w:val="26"/>
          <w:szCs w:val="26"/>
        </w:rPr>
      </w:pPr>
    </w:p>
    <w:p w14:paraId="5AE50C87" w14:textId="77777777" w:rsidR="006B4576" w:rsidRDefault="006B4576" w:rsidP="00586646">
      <w:pPr>
        <w:spacing w:line="360" w:lineRule="auto"/>
        <w:rPr>
          <w:rFonts w:ascii="Arial" w:eastAsia="Calibri" w:hAnsi="Arial" w:cs="Arial"/>
          <w:sz w:val="26"/>
          <w:szCs w:val="26"/>
        </w:rPr>
      </w:pPr>
    </w:p>
    <w:p w14:paraId="201E7049" w14:textId="77777777" w:rsidR="006B4576" w:rsidRDefault="006B4576" w:rsidP="00586646">
      <w:pPr>
        <w:spacing w:line="360" w:lineRule="auto"/>
        <w:rPr>
          <w:rFonts w:ascii="Arial" w:eastAsia="Calibri" w:hAnsi="Arial" w:cs="Arial"/>
          <w:sz w:val="26"/>
          <w:szCs w:val="26"/>
        </w:rPr>
      </w:pPr>
    </w:p>
    <w:p w14:paraId="4AC660CF" w14:textId="77777777" w:rsidR="006B4576" w:rsidRDefault="006B4576" w:rsidP="00586646">
      <w:pPr>
        <w:spacing w:line="360" w:lineRule="auto"/>
        <w:rPr>
          <w:rFonts w:ascii="Arial" w:eastAsia="Calibri" w:hAnsi="Arial" w:cs="Arial"/>
          <w:sz w:val="26"/>
          <w:szCs w:val="26"/>
        </w:rPr>
      </w:pPr>
    </w:p>
    <w:p w14:paraId="2ABF9565"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12D313A5" w14:textId="77777777" w:rsidR="00586646" w:rsidRDefault="00586646" w:rsidP="00586646">
      <w:pPr>
        <w:spacing w:line="360" w:lineRule="auto"/>
        <w:rPr>
          <w:rFonts w:ascii="Arial" w:eastAsia="Calibri" w:hAnsi="Arial" w:cs="Arial"/>
          <w:sz w:val="26"/>
          <w:szCs w:val="26"/>
        </w:rPr>
      </w:pPr>
    </w:p>
    <w:p w14:paraId="46A54D26" w14:textId="77777777" w:rsidR="00586646" w:rsidRDefault="00586646" w:rsidP="00586646">
      <w:pPr>
        <w:spacing w:line="360" w:lineRule="auto"/>
        <w:rPr>
          <w:rFonts w:ascii="Arial" w:eastAsia="Calibri" w:hAnsi="Arial" w:cs="Arial"/>
          <w:sz w:val="26"/>
          <w:szCs w:val="26"/>
        </w:rPr>
      </w:pPr>
    </w:p>
    <w:p w14:paraId="4E8D8B16" w14:textId="77777777" w:rsidR="00586646" w:rsidRDefault="00586646" w:rsidP="00586646">
      <w:pPr>
        <w:spacing w:line="360" w:lineRule="auto"/>
        <w:rPr>
          <w:rFonts w:ascii="Arial" w:eastAsia="Calibri" w:hAnsi="Arial" w:cs="Arial"/>
          <w:sz w:val="26"/>
          <w:szCs w:val="26"/>
        </w:rPr>
      </w:pPr>
    </w:p>
    <w:p w14:paraId="110F7E09" w14:textId="77777777" w:rsidR="00586646" w:rsidRDefault="00586646" w:rsidP="00586646">
      <w:pPr>
        <w:spacing w:line="360" w:lineRule="auto"/>
        <w:rPr>
          <w:rFonts w:ascii="Arial" w:eastAsia="Calibri" w:hAnsi="Arial" w:cs="Arial"/>
          <w:sz w:val="26"/>
          <w:szCs w:val="26"/>
        </w:rPr>
      </w:pPr>
    </w:p>
    <w:p w14:paraId="70BE5CE5" w14:textId="77777777" w:rsidR="00586646" w:rsidRDefault="00586646" w:rsidP="00586646">
      <w:pPr>
        <w:spacing w:line="360" w:lineRule="auto"/>
        <w:rPr>
          <w:rFonts w:ascii="Arial" w:eastAsia="Calibri" w:hAnsi="Arial" w:cs="Arial"/>
          <w:sz w:val="26"/>
          <w:szCs w:val="26"/>
        </w:rPr>
      </w:pPr>
    </w:p>
    <w:p w14:paraId="271DB47E"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39A21606" w14:textId="77777777" w:rsidR="00586646" w:rsidRDefault="00586646" w:rsidP="00586646">
      <w:pPr>
        <w:spacing w:line="360" w:lineRule="auto"/>
        <w:jc w:val="center"/>
        <w:rPr>
          <w:rFonts w:ascii="Arial" w:eastAsia="Calibri" w:hAnsi="Arial" w:cs="Arial"/>
          <w:sz w:val="26"/>
          <w:szCs w:val="26"/>
        </w:rPr>
      </w:pPr>
    </w:p>
    <w:p w14:paraId="634967B6" w14:textId="77777777" w:rsidR="00586646" w:rsidRDefault="00586646" w:rsidP="00586646">
      <w:pPr>
        <w:spacing w:line="360" w:lineRule="auto"/>
        <w:jc w:val="center"/>
        <w:rPr>
          <w:rFonts w:ascii="Arial" w:eastAsia="Calibri" w:hAnsi="Arial" w:cs="Arial"/>
          <w:sz w:val="26"/>
          <w:szCs w:val="26"/>
        </w:rPr>
      </w:pPr>
    </w:p>
    <w:p w14:paraId="1A62C8EF" w14:textId="77777777" w:rsidR="00586646" w:rsidRDefault="00586646" w:rsidP="00586646">
      <w:pPr>
        <w:spacing w:line="360" w:lineRule="auto"/>
        <w:jc w:val="center"/>
        <w:rPr>
          <w:rFonts w:ascii="Arial" w:eastAsia="Calibri" w:hAnsi="Arial" w:cs="Arial"/>
          <w:sz w:val="26"/>
          <w:szCs w:val="26"/>
        </w:rPr>
      </w:pPr>
    </w:p>
    <w:p w14:paraId="51FEBC7E" w14:textId="77777777" w:rsidR="00586646" w:rsidRDefault="00586646" w:rsidP="00586646">
      <w:pPr>
        <w:spacing w:line="360" w:lineRule="auto"/>
        <w:jc w:val="center"/>
        <w:rPr>
          <w:rFonts w:ascii="Arial" w:eastAsia="Calibri" w:hAnsi="Arial" w:cs="Arial"/>
          <w:sz w:val="26"/>
          <w:szCs w:val="26"/>
        </w:rPr>
      </w:pPr>
    </w:p>
    <w:p w14:paraId="121C99A5" w14:textId="77777777" w:rsidR="00586646" w:rsidRDefault="00586646" w:rsidP="00586646">
      <w:pPr>
        <w:spacing w:line="360" w:lineRule="auto"/>
        <w:jc w:val="center"/>
        <w:rPr>
          <w:rFonts w:ascii="Arial" w:eastAsia="Calibri" w:hAnsi="Arial" w:cs="Arial"/>
          <w:sz w:val="26"/>
          <w:szCs w:val="26"/>
        </w:rPr>
      </w:pPr>
    </w:p>
    <w:p w14:paraId="6E3F1153"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04889AD0" w14:textId="77777777" w:rsidR="00586646" w:rsidRDefault="00586646" w:rsidP="00586646">
      <w:pPr>
        <w:spacing w:line="360" w:lineRule="auto"/>
        <w:jc w:val="center"/>
        <w:rPr>
          <w:rFonts w:ascii="Arial" w:eastAsia="Calibri" w:hAnsi="Arial" w:cs="Arial"/>
          <w:sz w:val="26"/>
          <w:szCs w:val="26"/>
        </w:rPr>
      </w:pPr>
    </w:p>
    <w:p w14:paraId="07A7C235" w14:textId="77777777" w:rsidR="00586646" w:rsidRDefault="00586646" w:rsidP="00586646">
      <w:pPr>
        <w:spacing w:line="360" w:lineRule="auto"/>
        <w:jc w:val="center"/>
        <w:rPr>
          <w:rFonts w:ascii="Arial" w:eastAsia="Calibri" w:hAnsi="Arial" w:cs="Arial"/>
          <w:sz w:val="26"/>
          <w:szCs w:val="26"/>
        </w:rPr>
      </w:pPr>
    </w:p>
    <w:p w14:paraId="49D217E9" w14:textId="77777777" w:rsidR="00586646" w:rsidRDefault="00586646" w:rsidP="00586646">
      <w:pPr>
        <w:spacing w:line="360" w:lineRule="auto"/>
        <w:jc w:val="center"/>
        <w:rPr>
          <w:rFonts w:ascii="Arial" w:eastAsia="Calibri" w:hAnsi="Arial" w:cs="Arial"/>
          <w:sz w:val="26"/>
          <w:szCs w:val="26"/>
        </w:rPr>
      </w:pPr>
    </w:p>
    <w:p w14:paraId="1BEC2960" w14:textId="77777777" w:rsidR="00586646" w:rsidRDefault="00586646" w:rsidP="00586646">
      <w:pPr>
        <w:spacing w:line="360" w:lineRule="auto"/>
        <w:jc w:val="center"/>
        <w:rPr>
          <w:rFonts w:ascii="Arial" w:eastAsia="Calibri" w:hAnsi="Arial" w:cs="Arial"/>
          <w:sz w:val="26"/>
          <w:szCs w:val="26"/>
        </w:rPr>
      </w:pPr>
    </w:p>
    <w:p w14:paraId="34921EFE" w14:textId="77777777" w:rsidR="00586646" w:rsidRDefault="00586646" w:rsidP="00586646">
      <w:pPr>
        <w:spacing w:line="360" w:lineRule="auto"/>
        <w:jc w:val="center"/>
        <w:rPr>
          <w:rFonts w:ascii="Arial" w:eastAsia="Calibri" w:hAnsi="Arial" w:cs="Arial"/>
          <w:sz w:val="26"/>
          <w:szCs w:val="26"/>
        </w:rPr>
      </w:pPr>
    </w:p>
    <w:p w14:paraId="4DFC18A6" w14:textId="77777777" w:rsidR="00586646" w:rsidRDefault="00586646" w:rsidP="00586646">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B4A6ACD" w14:textId="77777777" w:rsidR="00586646" w:rsidRDefault="00586646" w:rsidP="00586646">
      <w:pPr>
        <w:rPr>
          <w:rFonts w:ascii="Arial" w:eastAsia="Calibri" w:hAnsi="Arial" w:cs="Arial"/>
          <w:sz w:val="26"/>
          <w:szCs w:val="26"/>
        </w:rPr>
      </w:pPr>
    </w:p>
    <w:p w14:paraId="50F013C9" w14:textId="77777777" w:rsidR="00586646" w:rsidRDefault="00586646" w:rsidP="00586646">
      <w:pPr>
        <w:rPr>
          <w:rFonts w:ascii="Arial" w:eastAsia="Calibri" w:hAnsi="Arial" w:cs="Arial"/>
          <w:sz w:val="26"/>
          <w:szCs w:val="26"/>
        </w:rPr>
      </w:pPr>
    </w:p>
    <w:p w14:paraId="5AC32C00" w14:textId="77777777" w:rsidR="00586646" w:rsidRDefault="00586646" w:rsidP="00586646">
      <w:pPr>
        <w:rPr>
          <w:rFonts w:ascii="Arial" w:eastAsia="Calibri" w:hAnsi="Arial" w:cs="Arial"/>
          <w:sz w:val="26"/>
          <w:szCs w:val="26"/>
        </w:rPr>
      </w:pPr>
    </w:p>
    <w:p w14:paraId="0C7BD82A" w14:textId="77777777" w:rsidR="00586646" w:rsidRDefault="00586646" w:rsidP="00586646">
      <w:pPr>
        <w:rPr>
          <w:rFonts w:ascii="Arial" w:eastAsia="Calibri" w:hAnsi="Arial" w:cs="Arial"/>
          <w:sz w:val="26"/>
          <w:szCs w:val="26"/>
        </w:rPr>
      </w:pPr>
    </w:p>
    <w:p w14:paraId="2533F3A4" w14:textId="77777777" w:rsidR="00586646" w:rsidRDefault="00586646" w:rsidP="00586646">
      <w:pPr>
        <w:rPr>
          <w:rFonts w:ascii="Arial" w:eastAsia="Calibri" w:hAnsi="Arial" w:cs="Arial"/>
          <w:sz w:val="26"/>
          <w:szCs w:val="26"/>
        </w:rPr>
      </w:pPr>
    </w:p>
    <w:p w14:paraId="64BBBB5B" w14:textId="77777777" w:rsidR="00586646" w:rsidRDefault="00586646" w:rsidP="00586646">
      <w:pPr>
        <w:rPr>
          <w:rFonts w:ascii="Arial" w:eastAsia="Calibri" w:hAnsi="Arial" w:cs="Arial"/>
          <w:sz w:val="26"/>
          <w:szCs w:val="26"/>
        </w:rPr>
      </w:pPr>
    </w:p>
    <w:p w14:paraId="5516AA73" w14:textId="77777777" w:rsidR="00586646" w:rsidRDefault="00586646" w:rsidP="00586646">
      <w:pPr>
        <w:rPr>
          <w:rFonts w:ascii="Arial" w:eastAsia="Calibri" w:hAnsi="Arial" w:cs="Arial"/>
          <w:sz w:val="26"/>
          <w:szCs w:val="26"/>
        </w:rPr>
      </w:pPr>
    </w:p>
    <w:p w14:paraId="6195EFBE"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14:paraId="501B306D"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SECRETARIA GENERAL DE ACUERDOS.</w:t>
      </w:r>
    </w:p>
    <w:p w14:paraId="3E1DAEB9" w14:textId="77777777" w:rsidR="00586646" w:rsidRDefault="00586646" w:rsidP="00586646">
      <w:pPr>
        <w:ind w:left="142" w:firstLine="708"/>
        <w:jc w:val="center"/>
        <w:rPr>
          <w:rFonts w:ascii="Arial" w:eastAsia="Calibri" w:hAnsi="Arial" w:cs="Arial"/>
          <w:sz w:val="26"/>
          <w:szCs w:val="26"/>
        </w:rPr>
      </w:pPr>
    </w:p>
    <w:p w14:paraId="3F177ED5" w14:textId="77777777" w:rsidR="00691BFA" w:rsidRPr="0087542B" w:rsidRDefault="00691BFA" w:rsidP="00586646">
      <w:pPr>
        <w:spacing w:after="120" w:line="360" w:lineRule="auto"/>
        <w:ind w:firstLine="708"/>
        <w:jc w:val="both"/>
      </w:pPr>
    </w:p>
    <w:sectPr w:rsidR="00691BFA" w:rsidRPr="0087542B" w:rsidSect="007D296F">
      <w:headerReference w:type="even" r:id="rId10"/>
      <w:headerReference w:type="default" r:id="rId11"/>
      <w:footerReference w:type="even" r:id="rId12"/>
      <w:footerReference w:type="default" r:id="rId13"/>
      <w:headerReference w:type="first" r:id="rId14"/>
      <w:footerReference w:type="first" r:id="rId15"/>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86A0" w14:textId="77777777" w:rsidR="00182658" w:rsidRDefault="00182658">
      <w:r>
        <w:separator/>
      </w:r>
    </w:p>
  </w:endnote>
  <w:endnote w:type="continuationSeparator" w:id="0">
    <w:p w14:paraId="1C2E7009" w14:textId="77777777" w:rsidR="00182658" w:rsidRDefault="0018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1DA6" w14:textId="26785CAB" w:rsidR="00865F50" w:rsidRDefault="00865F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04FC" w14:textId="082490D4" w:rsidR="00865F50" w:rsidRDefault="00865F50">
    <w:pPr>
      <w:pStyle w:val="Piedepgina"/>
    </w:pPr>
    <w:r>
      <w:rPr>
        <w:noProof/>
        <w:lang w:eastAsia="es-MX"/>
      </w:rPr>
      <w:drawing>
        <wp:anchor distT="0" distB="0" distL="114300" distR="114300" simplePos="0" relativeHeight="251665408" behindDoc="0" locked="0" layoutInCell="1" allowOverlap="1" wp14:anchorId="7D664A3F" wp14:editId="25EF2484">
          <wp:simplePos x="0" y="0"/>
          <wp:positionH relativeFrom="column">
            <wp:posOffset>-1434465</wp:posOffset>
          </wp:positionH>
          <wp:positionV relativeFrom="paragraph">
            <wp:posOffset>-4286250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DE51" w14:textId="77777777" w:rsidR="00865F50" w:rsidRDefault="00865F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557C" w14:textId="77777777" w:rsidR="00182658" w:rsidRDefault="00182658">
      <w:r>
        <w:separator/>
      </w:r>
    </w:p>
  </w:footnote>
  <w:footnote w:type="continuationSeparator" w:id="0">
    <w:p w14:paraId="2A6F0576" w14:textId="77777777" w:rsidR="00182658" w:rsidRDefault="0018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2A1B38EB" w:rsidR="00343C2B" w:rsidRDefault="00343C2B">
        <w:pPr>
          <w:pStyle w:val="Encabezado"/>
          <w:jc w:val="center"/>
        </w:pPr>
        <w:r>
          <w:fldChar w:fldCharType="begin"/>
        </w:r>
        <w:r>
          <w:instrText>PAGE   \* MERGEFORMAT</w:instrText>
        </w:r>
        <w:r>
          <w:fldChar w:fldCharType="separate"/>
        </w:r>
        <w:r w:rsidR="00865F50">
          <w:rPr>
            <w:noProof/>
          </w:rPr>
          <w:t>2</w:t>
        </w:r>
        <w:r>
          <w:fldChar w:fldCharType="end"/>
        </w:r>
      </w:p>
    </w:sdtContent>
  </w:sdt>
  <w:p w14:paraId="61FAD150" w14:textId="7287C091" w:rsidR="00343C2B" w:rsidRDefault="00865F50">
    <w:pPr>
      <w:pStyle w:val="Encabezado"/>
    </w:pPr>
    <w:bookmarkStart w:id="0" w:name="_GoBack"/>
    <w:r>
      <w:rPr>
        <w:noProof/>
        <w:lang w:eastAsia="es-MX"/>
      </w:rPr>
      <w:drawing>
        <wp:anchor distT="0" distB="0" distL="114300" distR="114300" simplePos="0" relativeHeight="251672576" behindDoc="0" locked="0" layoutInCell="1" allowOverlap="1" wp14:anchorId="625890A0" wp14:editId="75B0B4BD">
          <wp:simplePos x="0" y="0"/>
          <wp:positionH relativeFrom="column">
            <wp:posOffset>5634990</wp:posOffset>
          </wp:positionH>
          <wp:positionV relativeFrom="paragraph">
            <wp:posOffset>5554345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3DB820F4" w:rsidR="00343C2B" w:rsidRDefault="00343C2B" w:rsidP="00D2291D">
        <w:pPr>
          <w:pStyle w:val="Encabezado"/>
          <w:jc w:val="center"/>
          <w:rPr>
            <w:noProof/>
          </w:rPr>
        </w:pPr>
        <w:r>
          <w:fldChar w:fldCharType="begin"/>
        </w:r>
        <w:r>
          <w:instrText xml:space="preserve"> PAGE   \* MERGEFORMAT </w:instrText>
        </w:r>
        <w:r>
          <w:fldChar w:fldCharType="separate"/>
        </w:r>
        <w:r w:rsidR="00865F50">
          <w:rPr>
            <w:noProof/>
          </w:rPr>
          <w:t>3</w:t>
        </w:r>
        <w:r>
          <w:rPr>
            <w:noProof/>
          </w:rPr>
          <w:fldChar w:fldCharType="end"/>
        </w:r>
      </w:p>
      <w:p w14:paraId="015197EB" w14:textId="7C236D35" w:rsidR="00343C2B" w:rsidRDefault="00865F50" w:rsidP="00D2291D">
        <w:pPr>
          <w:pStyle w:val="Encabezado"/>
          <w:jc w:val="center"/>
        </w:pPr>
      </w:p>
    </w:sdtContent>
  </w:sdt>
  <w:p w14:paraId="323DD476" w14:textId="0625DDC4" w:rsidR="00343C2B" w:rsidRDefault="00343C2B" w:rsidP="00D2291D">
    <w:pPr>
      <w:pStyle w:val="Encabezado"/>
      <w:tabs>
        <w:tab w:val="left" w:pos="142"/>
      </w:tabs>
      <w:ind w:left="284"/>
    </w:pPr>
    <w:r w:rsidRPr="003E6AD7">
      <w:rPr>
        <w:noProof/>
        <w:lang w:val="es-MX" w:eastAsia="es-MX"/>
      </w:rPr>
      <w:drawing>
        <wp:anchor distT="0" distB="0" distL="114300" distR="114300" simplePos="0" relativeHeight="251662336" behindDoc="0" locked="0" layoutInCell="1" allowOverlap="1" wp14:anchorId="6C75BE9E" wp14:editId="576A65E9">
          <wp:simplePos x="0" y="0"/>
          <wp:positionH relativeFrom="page">
            <wp:posOffset>384276</wp:posOffset>
          </wp:positionH>
          <wp:positionV relativeFrom="paragraph">
            <wp:posOffset>4179770</wp:posOffset>
          </wp:positionV>
          <wp:extent cx="1118870" cy="97472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096"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B0C" w14:textId="77777777" w:rsidR="00865F50" w:rsidRDefault="00865F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3340AD3"/>
    <w:multiLevelType w:val="hybridMultilevel"/>
    <w:tmpl w:val="91F83E70"/>
    <w:lvl w:ilvl="0" w:tplc="62EEA5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8"/>
  </w:num>
  <w:num w:numId="4">
    <w:abstractNumId w:val="14"/>
  </w:num>
  <w:num w:numId="5">
    <w:abstractNumId w:val="3"/>
  </w:num>
  <w:num w:numId="6">
    <w:abstractNumId w:val="19"/>
  </w:num>
  <w:num w:numId="7">
    <w:abstractNumId w:val="0"/>
  </w:num>
  <w:num w:numId="8">
    <w:abstractNumId w:val="15"/>
  </w:num>
  <w:num w:numId="9">
    <w:abstractNumId w:val="10"/>
  </w:num>
  <w:num w:numId="10">
    <w:abstractNumId w:val="7"/>
  </w:num>
  <w:num w:numId="11">
    <w:abstractNumId w:val="8"/>
  </w:num>
  <w:num w:numId="12">
    <w:abstractNumId w:val="11"/>
  </w:num>
  <w:num w:numId="13">
    <w:abstractNumId w:val="5"/>
  </w:num>
  <w:num w:numId="14">
    <w:abstractNumId w:val="17"/>
  </w:num>
  <w:num w:numId="15">
    <w:abstractNumId w:val="13"/>
  </w:num>
  <w:num w:numId="16">
    <w:abstractNumId w:val="2"/>
  </w:num>
  <w:num w:numId="17">
    <w:abstractNumId w:val="9"/>
  </w:num>
  <w:num w:numId="18">
    <w:abstractNumId w:val="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2B64"/>
    <w:rsid w:val="00097E70"/>
    <w:rsid w:val="000A0212"/>
    <w:rsid w:val="000A3C35"/>
    <w:rsid w:val="000B0E36"/>
    <w:rsid w:val="000B3E39"/>
    <w:rsid w:val="000C16C8"/>
    <w:rsid w:val="000D0AB9"/>
    <w:rsid w:val="000D2BFB"/>
    <w:rsid w:val="000E0A23"/>
    <w:rsid w:val="000E3723"/>
    <w:rsid w:val="000E4F90"/>
    <w:rsid w:val="000E781B"/>
    <w:rsid w:val="000F3866"/>
    <w:rsid w:val="0010116F"/>
    <w:rsid w:val="0010152E"/>
    <w:rsid w:val="00101D15"/>
    <w:rsid w:val="00101EEE"/>
    <w:rsid w:val="00107CE0"/>
    <w:rsid w:val="00114A6B"/>
    <w:rsid w:val="0012652F"/>
    <w:rsid w:val="00127DBB"/>
    <w:rsid w:val="00132D70"/>
    <w:rsid w:val="00134084"/>
    <w:rsid w:val="001346F2"/>
    <w:rsid w:val="0014201D"/>
    <w:rsid w:val="00143F6F"/>
    <w:rsid w:val="00147F10"/>
    <w:rsid w:val="001548AE"/>
    <w:rsid w:val="0015559E"/>
    <w:rsid w:val="00162AE1"/>
    <w:rsid w:val="00163736"/>
    <w:rsid w:val="00163FAA"/>
    <w:rsid w:val="00164900"/>
    <w:rsid w:val="001657D1"/>
    <w:rsid w:val="00166448"/>
    <w:rsid w:val="001717F7"/>
    <w:rsid w:val="00171B21"/>
    <w:rsid w:val="00181484"/>
    <w:rsid w:val="00182658"/>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67B"/>
    <w:rsid w:val="001D1CC8"/>
    <w:rsid w:val="001D27E1"/>
    <w:rsid w:val="001E1D05"/>
    <w:rsid w:val="001E5ED9"/>
    <w:rsid w:val="001F2610"/>
    <w:rsid w:val="001F5246"/>
    <w:rsid w:val="001F5720"/>
    <w:rsid w:val="0020016A"/>
    <w:rsid w:val="00201025"/>
    <w:rsid w:val="0020272E"/>
    <w:rsid w:val="00207A73"/>
    <w:rsid w:val="00211CF5"/>
    <w:rsid w:val="00214697"/>
    <w:rsid w:val="002226C7"/>
    <w:rsid w:val="00233F43"/>
    <w:rsid w:val="00235F6F"/>
    <w:rsid w:val="0023692E"/>
    <w:rsid w:val="00240FFF"/>
    <w:rsid w:val="00241F41"/>
    <w:rsid w:val="00243890"/>
    <w:rsid w:val="002451B0"/>
    <w:rsid w:val="002452C9"/>
    <w:rsid w:val="00247748"/>
    <w:rsid w:val="00261F8C"/>
    <w:rsid w:val="00262C90"/>
    <w:rsid w:val="00263F98"/>
    <w:rsid w:val="0026442C"/>
    <w:rsid w:val="00270FA6"/>
    <w:rsid w:val="00271F83"/>
    <w:rsid w:val="00276C24"/>
    <w:rsid w:val="00276E2E"/>
    <w:rsid w:val="00282324"/>
    <w:rsid w:val="00283E9F"/>
    <w:rsid w:val="0028505F"/>
    <w:rsid w:val="002955A2"/>
    <w:rsid w:val="002A0206"/>
    <w:rsid w:val="002A1786"/>
    <w:rsid w:val="002A431E"/>
    <w:rsid w:val="002A7840"/>
    <w:rsid w:val="002B2B2B"/>
    <w:rsid w:val="002B3B6E"/>
    <w:rsid w:val="002B4000"/>
    <w:rsid w:val="002B4A63"/>
    <w:rsid w:val="002B4B5B"/>
    <w:rsid w:val="002B5678"/>
    <w:rsid w:val="002B6840"/>
    <w:rsid w:val="002B6BCE"/>
    <w:rsid w:val="002C0229"/>
    <w:rsid w:val="002C02F3"/>
    <w:rsid w:val="002C0700"/>
    <w:rsid w:val="002C2605"/>
    <w:rsid w:val="002C54C3"/>
    <w:rsid w:val="002C5A97"/>
    <w:rsid w:val="002D0ABE"/>
    <w:rsid w:val="002D1A4A"/>
    <w:rsid w:val="002D4556"/>
    <w:rsid w:val="002D7553"/>
    <w:rsid w:val="002E302D"/>
    <w:rsid w:val="002E3360"/>
    <w:rsid w:val="002E3804"/>
    <w:rsid w:val="002F0C1F"/>
    <w:rsid w:val="002F0E80"/>
    <w:rsid w:val="002F12B4"/>
    <w:rsid w:val="002F3064"/>
    <w:rsid w:val="002F3369"/>
    <w:rsid w:val="002F6D1A"/>
    <w:rsid w:val="003002FE"/>
    <w:rsid w:val="003007EB"/>
    <w:rsid w:val="003012BA"/>
    <w:rsid w:val="00303149"/>
    <w:rsid w:val="00305078"/>
    <w:rsid w:val="003139A0"/>
    <w:rsid w:val="00316443"/>
    <w:rsid w:val="0031747B"/>
    <w:rsid w:val="003201B0"/>
    <w:rsid w:val="00320CE1"/>
    <w:rsid w:val="00321D8A"/>
    <w:rsid w:val="00323223"/>
    <w:rsid w:val="00323E3E"/>
    <w:rsid w:val="00324136"/>
    <w:rsid w:val="003270F0"/>
    <w:rsid w:val="003271B3"/>
    <w:rsid w:val="00327510"/>
    <w:rsid w:val="00330C1A"/>
    <w:rsid w:val="00334579"/>
    <w:rsid w:val="00334C49"/>
    <w:rsid w:val="00334CE2"/>
    <w:rsid w:val="00335242"/>
    <w:rsid w:val="00341DB1"/>
    <w:rsid w:val="0034264E"/>
    <w:rsid w:val="00343C2B"/>
    <w:rsid w:val="00350A84"/>
    <w:rsid w:val="00350A94"/>
    <w:rsid w:val="0035150A"/>
    <w:rsid w:val="00352059"/>
    <w:rsid w:val="003523EF"/>
    <w:rsid w:val="00353473"/>
    <w:rsid w:val="00357E28"/>
    <w:rsid w:val="00360086"/>
    <w:rsid w:val="003630DE"/>
    <w:rsid w:val="0037448B"/>
    <w:rsid w:val="0038130E"/>
    <w:rsid w:val="00381690"/>
    <w:rsid w:val="00387A97"/>
    <w:rsid w:val="003973F5"/>
    <w:rsid w:val="0039769C"/>
    <w:rsid w:val="003C3698"/>
    <w:rsid w:val="003C4C76"/>
    <w:rsid w:val="003C7D08"/>
    <w:rsid w:val="003D0FD1"/>
    <w:rsid w:val="003D1148"/>
    <w:rsid w:val="003D1A47"/>
    <w:rsid w:val="003D7D73"/>
    <w:rsid w:val="003E2793"/>
    <w:rsid w:val="003E3369"/>
    <w:rsid w:val="003E3D2A"/>
    <w:rsid w:val="003E709B"/>
    <w:rsid w:val="003F1346"/>
    <w:rsid w:val="003F21BE"/>
    <w:rsid w:val="003F31CF"/>
    <w:rsid w:val="003F3DC4"/>
    <w:rsid w:val="003F4DA0"/>
    <w:rsid w:val="00404275"/>
    <w:rsid w:val="00404654"/>
    <w:rsid w:val="004055A2"/>
    <w:rsid w:val="00405AF3"/>
    <w:rsid w:val="00405E65"/>
    <w:rsid w:val="00410E3D"/>
    <w:rsid w:val="00421F5B"/>
    <w:rsid w:val="00423A79"/>
    <w:rsid w:val="004307DF"/>
    <w:rsid w:val="00433A5A"/>
    <w:rsid w:val="00435E82"/>
    <w:rsid w:val="004365D5"/>
    <w:rsid w:val="00436A5B"/>
    <w:rsid w:val="00436D1D"/>
    <w:rsid w:val="00436E56"/>
    <w:rsid w:val="00437131"/>
    <w:rsid w:val="00441419"/>
    <w:rsid w:val="004423EC"/>
    <w:rsid w:val="00442F80"/>
    <w:rsid w:val="004447C8"/>
    <w:rsid w:val="004505CE"/>
    <w:rsid w:val="0045252A"/>
    <w:rsid w:val="00452E9D"/>
    <w:rsid w:val="00453503"/>
    <w:rsid w:val="00456C85"/>
    <w:rsid w:val="0046514D"/>
    <w:rsid w:val="00467168"/>
    <w:rsid w:val="004717D1"/>
    <w:rsid w:val="00471F7C"/>
    <w:rsid w:val="004723FD"/>
    <w:rsid w:val="00472D3B"/>
    <w:rsid w:val="00473037"/>
    <w:rsid w:val="00474A72"/>
    <w:rsid w:val="0047635D"/>
    <w:rsid w:val="00480526"/>
    <w:rsid w:val="004816C1"/>
    <w:rsid w:val="00491C37"/>
    <w:rsid w:val="00492852"/>
    <w:rsid w:val="0049627F"/>
    <w:rsid w:val="004A0D4D"/>
    <w:rsid w:val="004A499E"/>
    <w:rsid w:val="004A5D49"/>
    <w:rsid w:val="004A6044"/>
    <w:rsid w:val="004A7AB8"/>
    <w:rsid w:val="004B2C5B"/>
    <w:rsid w:val="004B5187"/>
    <w:rsid w:val="004B7FB2"/>
    <w:rsid w:val="004C2D13"/>
    <w:rsid w:val="004C4618"/>
    <w:rsid w:val="004C4BEF"/>
    <w:rsid w:val="004C594E"/>
    <w:rsid w:val="004D0FE0"/>
    <w:rsid w:val="004D2667"/>
    <w:rsid w:val="004D6A0E"/>
    <w:rsid w:val="004D7FA5"/>
    <w:rsid w:val="004E46DF"/>
    <w:rsid w:val="004E5B46"/>
    <w:rsid w:val="004E6262"/>
    <w:rsid w:val="004F4F5E"/>
    <w:rsid w:val="00500A28"/>
    <w:rsid w:val="0050201F"/>
    <w:rsid w:val="00502A34"/>
    <w:rsid w:val="00503C04"/>
    <w:rsid w:val="005046F5"/>
    <w:rsid w:val="0050648F"/>
    <w:rsid w:val="00511675"/>
    <w:rsid w:val="00517392"/>
    <w:rsid w:val="00517757"/>
    <w:rsid w:val="00517C71"/>
    <w:rsid w:val="005243A9"/>
    <w:rsid w:val="005257FB"/>
    <w:rsid w:val="005320E5"/>
    <w:rsid w:val="00534CB6"/>
    <w:rsid w:val="0054547D"/>
    <w:rsid w:val="00545DEE"/>
    <w:rsid w:val="00546F05"/>
    <w:rsid w:val="00547F15"/>
    <w:rsid w:val="00551C17"/>
    <w:rsid w:val="00560D2A"/>
    <w:rsid w:val="005619F2"/>
    <w:rsid w:val="005623BA"/>
    <w:rsid w:val="00562CDD"/>
    <w:rsid w:val="005650C9"/>
    <w:rsid w:val="00567A36"/>
    <w:rsid w:val="00574514"/>
    <w:rsid w:val="00575281"/>
    <w:rsid w:val="00577E2D"/>
    <w:rsid w:val="00577E63"/>
    <w:rsid w:val="00581677"/>
    <w:rsid w:val="00581B90"/>
    <w:rsid w:val="005828FE"/>
    <w:rsid w:val="00583516"/>
    <w:rsid w:val="0058355E"/>
    <w:rsid w:val="00583F0F"/>
    <w:rsid w:val="00586646"/>
    <w:rsid w:val="00587D84"/>
    <w:rsid w:val="005936A1"/>
    <w:rsid w:val="005A0810"/>
    <w:rsid w:val="005A26E0"/>
    <w:rsid w:val="005A7CB9"/>
    <w:rsid w:val="005B4077"/>
    <w:rsid w:val="005B589E"/>
    <w:rsid w:val="005B6265"/>
    <w:rsid w:val="005C1E3F"/>
    <w:rsid w:val="005C3333"/>
    <w:rsid w:val="005C37EA"/>
    <w:rsid w:val="005D1C12"/>
    <w:rsid w:val="005D212B"/>
    <w:rsid w:val="005D2834"/>
    <w:rsid w:val="005D33DB"/>
    <w:rsid w:val="005D3F5E"/>
    <w:rsid w:val="005D5964"/>
    <w:rsid w:val="005D6A93"/>
    <w:rsid w:val="005D7225"/>
    <w:rsid w:val="005E047B"/>
    <w:rsid w:val="005E3B97"/>
    <w:rsid w:val="005E442C"/>
    <w:rsid w:val="005E683F"/>
    <w:rsid w:val="005F434C"/>
    <w:rsid w:val="005F5B5A"/>
    <w:rsid w:val="0060140C"/>
    <w:rsid w:val="00603935"/>
    <w:rsid w:val="00603C18"/>
    <w:rsid w:val="00605D6E"/>
    <w:rsid w:val="00610D63"/>
    <w:rsid w:val="00612C86"/>
    <w:rsid w:val="00613062"/>
    <w:rsid w:val="00614FAE"/>
    <w:rsid w:val="00620F0A"/>
    <w:rsid w:val="00622DDE"/>
    <w:rsid w:val="00625196"/>
    <w:rsid w:val="006315CC"/>
    <w:rsid w:val="00634147"/>
    <w:rsid w:val="00636D8D"/>
    <w:rsid w:val="006373FB"/>
    <w:rsid w:val="00637658"/>
    <w:rsid w:val="0064024F"/>
    <w:rsid w:val="00652F5D"/>
    <w:rsid w:val="00654201"/>
    <w:rsid w:val="00655CCC"/>
    <w:rsid w:val="00656213"/>
    <w:rsid w:val="00656503"/>
    <w:rsid w:val="00656F1D"/>
    <w:rsid w:val="00657201"/>
    <w:rsid w:val="0066057B"/>
    <w:rsid w:val="0066256D"/>
    <w:rsid w:val="00662969"/>
    <w:rsid w:val="00662C18"/>
    <w:rsid w:val="00672DA4"/>
    <w:rsid w:val="00672E7A"/>
    <w:rsid w:val="00676E26"/>
    <w:rsid w:val="00676F20"/>
    <w:rsid w:val="0068277A"/>
    <w:rsid w:val="00682B03"/>
    <w:rsid w:val="00684E14"/>
    <w:rsid w:val="00685403"/>
    <w:rsid w:val="00691BFA"/>
    <w:rsid w:val="006940A8"/>
    <w:rsid w:val="006A3A9F"/>
    <w:rsid w:val="006B255E"/>
    <w:rsid w:val="006B4576"/>
    <w:rsid w:val="006B670E"/>
    <w:rsid w:val="006B77A0"/>
    <w:rsid w:val="006C0A99"/>
    <w:rsid w:val="006C2BDB"/>
    <w:rsid w:val="006C530F"/>
    <w:rsid w:val="006C5486"/>
    <w:rsid w:val="006C7FC4"/>
    <w:rsid w:val="006E14DD"/>
    <w:rsid w:val="006E2D0B"/>
    <w:rsid w:val="006E5F8E"/>
    <w:rsid w:val="006F0298"/>
    <w:rsid w:val="006F271C"/>
    <w:rsid w:val="006F2F4B"/>
    <w:rsid w:val="00700E0A"/>
    <w:rsid w:val="007016A8"/>
    <w:rsid w:val="00701A61"/>
    <w:rsid w:val="007024D3"/>
    <w:rsid w:val="00703904"/>
    <w:rsid w:val="00704BEF"/>
    <w:rsid w:val="007072C4"/>
    <w:rsid w:val="0071016A"/>
    <w:rsid w:val="00710F84"/>
    <w:rsid w:val="0071510F"/>
    <w:rsid w:val="0072015D"/>
    <w:rsid w:val="00720A67"/>
    <w:rsid w:val="00721EBA"/>
    <w:rsid w:val="00721FA5"/>
    <w:rsid w:val="0072208F"/>
    <w:rsid w:val="00724490"/>
    <w:rsid w:val="007263C8"/>
    <w:rsid w:val="0072648B"/>
    <w:rsid w:val="007264B5"/>
    <w:rsid w:val="00727698"/>
    <w:rsid w:val="007276FF"/>
    <w:rsid w:val="007317E2"/>
    <w:rsid w:val="007413CB"/>
    <w:rsid w:val="00744048"/>
    <w:rsid w:val="00746018"/>
    <w:rsid w:val="0074709A"/>
    <w:rsid w:val="00752FB2"/>
    <w:rsid w:val="007557B3"/>
    <w:rsid w:val="00760D05"/>
    <w:rsid w:val="00760D3A"/>
    <w:rsid w:val="0077013A"/>
    <w:rsid w:val="007747E8"/>
    <w:rsid w:val="00775F1D"/>
    <w:rsid w:val="00782842"/>
    <w:rsid w:val="00784B4F"/>
    <w:rsid w:val="00790EAA"/>
    <w:rsid w:val="0079104F"/>
    <w:rsid w:val="0079583D"/>
    <w:rsid w:val="007972B4"/>
    <w:rsid w:val="00797735"/>
    <w:rsid w:val="00797F51"/>
    <w:rsid w:val="007A2173"/>
    <w:rsid w:val="007A48EF"/>
    <w:rsid w:val="007B0ABE"/>
    <w:rsid w:val="007B1F9C"/>
    <w:rsid w:val="007B3E16"/>
    <w:rsid w:val="007B5269"/>
    <w:rsid w:val="007B5593"/>
    <w:rsid w:val="007B6309"/>
    <w:rsid w:val="007B77B6"/>
    <w:rsid w:val="007C5DEF"/>
    <w:rsid w:val="007D259E"/>
    <w:rsid w:val="007D295E"/>
    <w:rsid w:val="007D296F"/>
    <w:rsid w:val="007D449A"/>
    <w:rsid w:val="007D4611"/>
    <w:rsid w:val="007D7E00"/>
    <w:rsid w:val="007E1945"/>
    <w:rsid w:val="007E33B1"/>
    <w:rsid w:val="007E675E"/>
    <w:rsid w:val="007F0DC6"/>
    <w:rsid w:val="007F2469"/>
    <w:rsid w:val="007F2603"/>
    <w:rsid w:val="007F2E08"/>
    <w:rsid w:val="007F4CFF"/>
    <w:rsid w:val="007F4FA1"/>
    <w:rsid w:val="00800765"/>
    <w:rsid w:val="00801190"/>
    <w:rsid w:val="008020DD"/>
    <w:rsid w:val="0080627A"/>
    <w:rsid w:val="00806D7E"/>
    <w:rsid w:val="00807047"/>
    <w:rsid w:val="0080735F"/>
    <w:rsid w:val="008077C4"/>
    <w:rsid w:val="0080791F"/>
    <w:rsid w:val="00810065"/>
    <w:rsid w:val="008106AB"/>
    <w:rsid w:val="00811D21"/>
    <w:rsid w:val="008132C5"/>
    <w:rsid w:val="00820AE0"/>
    <w:rsid w:val="008215C6"/>
    <w:rsid w:val="008248DE"/>
    <w:rsid w:val="0082574A"/>
    <w:rsid w:val="00825AD0"/>
    <w:rsid w:val="0083085C"/>
    <w:rsid w:val="00840483"/>
    <w:rsid w:val="008432B2"/>
    <w:rsid w:val="008445B8"/>
    <w:rsid w:val="00851821"/>
    <w:rsid w:val="00852024"/>
    <w:rsid w:val="00853871"/>
    <w:rsid w:val="008538BF"/>
    <w:rsid w:val="00865C90"/>
    <w:rsid w:val="00865F50"/>
    <w:rsid w:val="00866C3C"/>
    <w:rsid w:val="00872C2C"/>
    <w:rsid w:val="0087542B"/>
    <w:rsid w:val="0087562B"/>
    <w:rsid w:val="00875AC2"/>
    <w:rsid w:val="008854E2"/>
    <w:rsid w:val="008861ED"/>
    <w:rsid w:val="008874EC"/>
    <w:rsid w:val="00887AFC"/>
    <w:rsid w:val="00893A3F"/>
    <w:rsid w:val="00894A24"/>
    <w:rsid w:val="00897E93"/>
    <w:rsid w:val="008A04A0"/>
    <w:rsid w:val="008A42A6"/>
    <w:rsid w:val="008A4613"/>
    <w:rsid w:val="008A5486"/>
    <w:rsid w:val="008B0C77"/>
    <w:rsid w:val="008B14E8"/>
    <w:rsid w:val="008B5197"/>
    <w:rsid w:val="008C0DD3"/>
    <w:rsid w:val="008C4258"/>
    <w:rsid w:val="008C47A7"/>
    <w:rsid w:val="008C4C10"/>
    <w:rsid w:val="008D0231"/>
    <w:rsid w:val="008D6D00"/>
    <w:rsid w:val="008D6D23"/>
    <w:rsid w:val="008E111C"/>
    <w:rsid w:val="008E7491"/>
    <w:rsid w:val="008F4C05"/>
    <w:rsid w:val="008F60DD"/>
    <w:rsid w:val="008F6DE1"/>
    <w:rsid w:val="0090160E"/>
    <w:rsid w:val="009130C0"/>
    <w:rsid w:val="009161FC"/>
    <w:rsid w:val="009172ED"/>
    <w:rsid w:val="00920723"/>
    <w:rsid w:val="009216ED"/>
    <w:rsid w:val="009261DC"/>
    <w:rsid w:val="009277BA"/>
    <w:rsid w:val="00930102"/>
    <w:rsid w:val="009301AD"/>
    <w:rsid w:val="009311A1"/>
    <w:rsid w:val="00934781"/>
    <w:rsid w:val="00935483"/>
    <w:rsid w:val="0094076A"/>
    <w:rsid w:val="00941A85"/>
    <w:rsid w:val="009424D0"/>
    <w:rsid w:val="00944DC3"/>
    <w:rsid w:val="009474F4"/>
    <w:rsid w:val="00950C0F"/>
    <w:rsid w:val="00950C2C"/>
    <w:rsid w:val="009512E4"/>
    <w:rsid w:val="0095172E"/>
    <w:rsid w:val="00952517"/>
    <w:rsid w:val="009525E5"/>
    <w:rsid w:val="00952B75"/>
    <w:rsid w:val="009578DB"/>
    <w:rsid w:val="0096015D"/>
    <w:rsid w:val="00960AEA"/>
    <w:rsid w:val="00961BB9"/>
    <w:rsid w:val="009624F8"/>
    <w:rsid w:val="009626AC"/>
    <w:rsid w:val="00962BE0"/>
    <w:rsid w:val="00970EDB"/>
    <w:rsid w:val="009715C0"/>
    <w:rsid w:val="00975033"/>
    <w:rsid w:val="00976446"/>
    <w:rsid w:val="009840B1"/>
    <w:rsid w:val="00985E9C"/>
    <w:rsid w:val="00987E4B"/>
    <w:rsid w:val="00991F13"/>
    <w:rsid w:val="00992169"/>
    <w:rsid w:val="00996E36"/>
    <w:rsid w:val="009A4275"/>
    <w:rsid w:val="009B6DB6"/>
    <w:rsid w:val="009C47A0"/>
    <w:rsid w:val="009C6658"/>
    <w:rsid w:val="009C7C14"/>
    <w:rsid w:val="009D30E7"/>
    <w:rsid w:val="009D310D"/>
    <w:rsid w:val="009D394E"/>
    <w:rsid w:val="009D5065"/>
    <w:rsid w:val="009E0382"/>
    <w:rsid w:val="009E05F4"/>
    <w:rsid w:val="009E43BE"/>
    <w:rsid w:val="009E4460"/>
    <w:rsid w:val="009E4AA5"/>
    <w:rsid w:val="009F1E3A"/>
    <w:rsid w:val="009F4C00"/>
    <w:rsid w:val="009F5A35"/>
    <w:rsid w:val="00A020E4"/>
    <w:rsid w:val="00A0247D"/>
    <w:rsid w:val="00A06591"/>
    <w:rsid w:val="00A0665F"/>
    <w:rsid w:val="00A0712D"/>
    <w:rsid w:val="00A1109D"/>
    <w:rsid w:val="00A118D3"/>
    <w:rsid w:val="00A149DB"/>
    <w:rsid w:val="00A15B66"/>
    <w:rsid w:val="00A2031C"/>
    <w:rsid w:val="00A22D64"/>
    <w:rsid w:val="00A275BE"/>
    <w:rsid w:val="00A3057E"/>
    <w:rsid w:val="00A32546"/>
    <w:rsid w:val="00A32D27"/>
    <w:rsid w:val="00A34EAB"/>
    <w:rsid w:val="00A351BA"/>
    <w:rsid w:val="00A40877"/>
    <w:rsid w:val="00A417E2"/>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19B5"/>
    <w:rsid w:val="00AA7FEC"/>
    <w:rsid w:val="00AB6C17"/>
    <w:rsid w:val="00AB7A73"/>
    <w:rsid w:val="00AC041E"/>
    <w:rsid w:val="00AC0CC2"/>
    <w:rsid w:val="00AC5BD0"/>
    <w:rsid w:val="00AC7542"/>
    <w:rsid w:val="00AD13B8"/>
    <w:rsid w:val="00AD3177"/>
    <w:rsid w:val="00AD4E92"/>
    <w:rsid w:val="00AD4F1A"/>
    <w:rsid w:val="00AE283B"/>
    <w:rsid w:val="00AE3A0D"/>
    <w:rsid w:val="00AE6266"/>
    <w:rsid w:val="00AE6D5F"/>
    <w:rsid w:val="00AF1EFD"/>
    <w:rsid w:val="00AF263E"/>
    <w:rsid w:val="00AF2C6A"/>
    <w:rsid w:val="00AF3388"/>
    <w:rsid w:val="00AF4C18"/>
    <w:rsid w:val="00B03795"/>
    <w:rsid w:val="00B05F1F"/>
    <w:rsid w:val="00B06703"/>
    <w:rsid w:val="00B11CB0"/>
    <w:rsid w:val="00B13363"/>
    <w:rsid w:val="00B16094"/>
    <w:rsid w:val="00B27EA9"/>
    <w:rsid w:val="00B37EE5"/>
    <w:rsid w:val="00B40740"/>
    <w:rsid w:val="00B417F2"/>
    <w:rsid w:val="00B43356"/>
    <w:rsid w:val="00B45896"/>
    <w:rsid w:val="00B459B6"/>
    <w:rsid w:val="00B504F0"/>
    <w:rsid w:val="00B5260F"/>
    <w:rsid w:val="00B52EF2"/>
    <w:rsid w:val="00B56182"/>
    <w:rsid w:val="00B5683B"/>
    <w:rsid w:val="00B60E74"/>
    <w:rsid w:val="00B62075"/>
    <w:rsid w:val="00B67B8F"/>
    <w:rsid w:val="00B739C1"/>
    <w:rsid w:val="00B7510A"/>
    <w:rsid w:val="00B76C6E"/>
    <w:rsid w:val="00B902CA"/>
    <w:rsid w:val="00B93209"/>
    <w:rsid w:val="00B96112"/>
    <w:rsid w:val="00BA3247"/>
    <w:rsid w:val="00BA48B4"/>
    <w:rsid w:val="00BA554F"/>
    <w:rsid w:val="00BB000B"/>
    <w:rsid w:val="00BB3A4F"/>
    <w:rsid w:val="00BB3C35"/>
    <w:rsid w:val="00BC3683"/>
    <w:rsid w:val="00BC5F13"/>
    <w:rsid w:val="00BD3E0F"/>
    <w:rsid w:val="00BD5633"/>
    <w:rsid w:val="00BF1582"/>
    <w:rsid w:val="00BF4006"/>
    <w:rsid w:val="00BF5234"/>
    <w:rsid w:val="00BF5A5D"/>
    <w:rsid w:val="00BF6F4E"/>
    <w:rsid w:val="00C007E6"/>
    <w:rsid w:val="00C059D9"/>
    <w:rsid w:val="00C12434"/>
    <w:rsid w:val="00C13263"/>
    <w:rsid w:val="00C15D3D"/>
    <w:rsid w:val="00C208CA"/>
    <w:rsid w:val="00C20977"/>
    <w:rsid w:val="00C345FA"/>
    <w:rsid w:val="00C368FF"/>
    <w:rsid w:val="00C40F55"/>
    <w:rsid w:val="00C413FC"/>
    <w:rsid w:val="00C471AD"/>
    <w:rsid w:val="00C50C6D"/>
    <w:rsid w:val="00C51751"/>
    <w:rsid w:val="00C5474B"/>
    <w:rsid w:val="00C64FB6"/>
    <w:rsid w:val="00C67A62"/>
    <w:rsid w:val="00C67F22"/>
    <w:rsid w:val="00C7339B"/>
    <w:rsid w:val="00C750E5"/>
    <w:rsid w:val="00C76277"/>
    <w:rsid w:val="00C77373"/>
    <w:rsid w:val="00C77F40"/>
    <w:rsid w:val="00C83A3F"/>
    <w:rsid w:val="00C86510"/>
    <w:rsid w:val="00C910A1"/>
    <w:rsid w:val="00C92F4B"/>
    <w:rsid w:val="00C93F30"/>
    <w:rsid w:val="00C9587A"/>
    <w:rsid w:val="00C95FF7"/>
    <w:rsid w:val="00CA1022"/>
    <w:rsid w:val="00CA20EC"/>
    <w:rsid w:val="00CA308B"/>
    <w:rsid w:val="00CA4BD9"/>
    <w:rsid w:val="00CA5FC1"/>
    <w:rsid w:val="00CA64E0"/>
    <w:rsid w:val="00CB03A7"/>
    <w:rsid w:val="00CB7B9A"/>
    <w:rsid w:val="00CC192F"/>
    <w:rsid w:val="00CC1E99"/>
    <w:rsid w:val="00CC3C61"/>
    <w:rsid w:val="00CD16B1"/>
    <w:rsid w:val="00CD4676"/>
    <w:rsid w:val="00CE11E3"/>
    <w:rsid w:val="00CE31E8"/>
    <w:rsid w:val="00CE438C"/>
    <w:rsid w:val="00CE5384"/>
    <w:rsid w:val="00CE5DE0"/>
    <w:rsid w:val="00CE742E"/>
    <w:rsid w:val="00CF3AE7"/>
    <w:rsid w:val="00CF55A7"/>
    <w:rsid w:val="00D006B0"/>
    <w:rsid w:val="00D0120A"/>
    <w:rsid w:val="00D01C75"/>
    <w:rsid w:val="00D129CF"/>
    <w:rsid w:val="00D149B5"/>
    <w:rsid w:val="00D2291D"/>
    <w:rsid w:val="00D2305B"/>
    <w:rsid w:val="00D25F44"/>
    <w:rsid w:val="00D26F86"/>
    <w:rsid w:val="00D35A48"/>
    <w:rsid w:val="00D374B6"/>
    <w:rsid w:val="00D41160"/>
    <w:rsid w:val="00D441D5"/>
    <w:rsid w:val="00D479B5"/>
    <w:rsid w:val="00D5009C"/>
    <w:rsid w:val="00D504A9"/>
    <w:rsid w:val="00D5260C"/>
    <w:rsid w:val="00D646CC"/>
    <w:rsid w:val="00D669BC"/>
    <w:rsid w:val="00D715C4"/>
    <w:rsid w:val="00D7207F"/>
    <w:rsid w:val="00D73FCC"/>
    <w:rsid w:val="00D755DB"/>
    <w:rsid w:val="00D764E9"/>
    <w:rsid w:val="00D80903"/>
    <w:rsid w:val="00D81032"/>
    <w:rsid w:val="00D842A9"/>
    <w:rsid w:val="00DA0278"/>
    <w:rsid w:val="00DA4508"/>
    <w:rsid w:val="00DA4EC2"/>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954"/>
    <w:rsid w:val="00E04F42"/>
    <w:rsid w:val="00E07CA3"/>
    <w:rsid w:val="00E12EAB"/>
    <w:rsid w:val="00E15C94"/>
    <w:rsid w:val="00E15DC9"/>
    <w:rsid w:val="00E2014B"/>
    <w:rsid w:val="00E23622"/>
    <w:rsid w:val="00E26112"/>
    <w:rsid w:val="00E30131"/>
    <w:rsid w:val="00E36969"/>
    <w:rsid w:val="00E37639"/>
    <w:rsid w:val="00E411D2"/>
    <w:rsid w:val="00E42971"/>
    <w:rsid w:val="00E473B7"/>
    <w:rsid w:val="00E506C6"/>
    <w:rsid w:val="00E623DB"/>
    <w:rsid w:val="00E634C7"/>
    <w:rsid w:val="00E65999"/>
    <w:rsid w:val="00E7288B"/>
    <w:rsid w:val="00E803DF"/>
    <w:rsid w:val="00E80DEC"/>
    <w:rsid w:val="00E81A1F"/>
    <w:rsid w:val="00E82872"/>
    <w:rsid w:val="00E82F8A"/>
    <w:rsid w:val="00E83669"/>
    <w:rsid w:val="00E8373D"/>
    <w:rsid w:val="00E8597E"/>
    <w:rsid w:val="00E8704F"/>
    <w:rsid w:val="00E941EF"/>
    <w:rsid w:val="00E9456E"/>
    <w:rsid w:val="00EA0164"/>
    <w:rsid w:val="00EA6CCD"/>
    <w:rsid w:val="00EA6F11"/>
    <w:rsid w:val="00EA704C"/>
    <w:rsid w:val="00EA7228"/>
    <w:rsid w:val="00EA7AC6"/>
    <w:rsid w:val="00EB1060"/>
    <w:rsid w:val="00EB2EFB"/>
    <w:rsid w:val="00EB5EE0"/>
    <w:rsid w:val="00EC0ADB"/>
    <w:rsid w:val="00EC76B8"/>
    <w:rsid w:val="00ED2897"/>
    <w:rsid w:val="00ED537D"/>
    <w:rsid w:val="00ED5CE2"/>
    <w:rsid w:val="00ED7273"/>
    <w:rsid w:val="00EE3222"/>
    <w:rsid w:val="00EE3524"/>
    <w:rsid w:val="00EE738B"/>
    <w:rsid w:val="00EE7E12"/>
    <w:rsid w:val="00EF13FF"/>
    <w:rsid w:val="00EF1A9E"/>
    <w:rsid w:val="00EF7382"/>
    <w:rsid w:val="00F0241C"/>
    <w:rsid w:val="00F052F3"/>
    <w:rsid w:val="00F078E3"/>
    <w:rsid w:val="00F213FF"/>
    <w:rsid w:val="00F21C90"/>
    <w:rsid w:val="00F23FAE"/>
    <w:rsid w:val="00F24E3D"/>
    <w:rsid w:val="00F2523C"/>
    <w:rsid w:val="00F2596A"/>
    <w:rsid w:val="00F2680B"/>
    <w:rsid w:val="00F26B33"/>
    <w:rsid w:val="00F31739"/>
    <w:rsid w:val="00F329B0"/>
    <w:rsid w:val="00F32F4F"/>
    <w:rsid w:val="00F35322"/>
    <w:rsid w:val="00F371FB"/>
    <w:rsid w:val="00F37AE3"/>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5D67"/>
    <w:rsid w:val="00FA6D20"/>
    <w:rsid w:val="00FB35D3"/>
    <w:rsid w:val="00FB3FA6"/>
    <w:rsid w:val="00FB5411"/>
    <w:rsid w:val="00FB57DE"/>
    <w:rsid w:val="00FB72FB"/>
    <w:rsid w:val="00FC465A"/>
    <w:rsid w:val="00FC7455"/>
    <w:rsid w:val="00FC764A"/>
    <w:rsid w:val="00FD22B3"/>
    <w:rsid w:val="00FD3F18"/>
    <w:rsid w:val="00FD6022"/>
    <w:rsid w:val="00FE0065"/>
    <w:rsid w:val="00FE7933"/>
    <w:rsid w:val="00FF19A2"/>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0B25BC3A-0AD7-41CB-997C-328D9A85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 w:type="character" w:customStyle="1" w:styleId="apple-converted-space">
    <w:name w:val="apple-converted-space"/>
    <w:basedOn w:val="Fuentedeprrafopredeter"/>
    <w:rsid w:val="0026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269&amp;Clase=DetalleTesisB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AE2E5275-C19D-470E-8E1E-761DE298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3614</Words>
  <Characters>19877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151</cp:revision>
  <cp:lastPrinted>2019-02-14T19:29:00Z</cp:lastPrinted>
  <dcterms:created xsi:type="dcterms:W3CDTF">2019-02-14T17:00:00Z</dcterms:created>
  <dcterms:modified xsi:type="dcterms:W3CDTF">2019-04-08T20:28:00Z</dcterms:modified>
</cp:coreProperties>
</file>