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DB" w:rsidRDefault="00B401DB" w:rsidP="002A1A0B">
      <w:pPr>
        <w:ind w:left="2124"/>
        <w:jc w:val="both"/>
        <w:rPr>
          <w:rFonts w:ascii="Arial" w:hAnsi="Arial" w:cs="Arial"/>
          <w:b/>
          <w:sz w:val="26"/>
          <w:szCs w:val="26"/>
        </w:rPr>
      </w:pPr>
    </w:p>
    <w:p w:rsidR="002A1A0B" w:rsidRPr="000A5218" w:rsidRDefault="002765E8" w:rsidP="002765E8">
      <w:pPr>
        <w:ind w:left="3544" w:right="-93"/>
        <w:jc w:val="both"/>
        <w:rPr>
          <w:rFonts w:ascii="Arial" w:hAnsi="Arial" w:cs="Arial"/>
          <w:b/>
          <w:sz w:val="26"/>
          <w:szCs w:val="26"/>
        </w:rPr>
      </w:pPr>
      <w:r>
        <w:rPr>
          <w:rFonts w:ascii="Arial" w:hAnsi="Arial" w:cs="Arial"/>
          <w:b/>
          <w:sz w:val="26"/>
          <w:szCs w:val="26"/>
        </w:rPr>
        <w:t xml:space="preserve">SALA SUPERIOR DEL TRIBUNAL DE </w:t>
      </w:r>
      <w:r w:rsidR="002A1A0B" w:rsidRPr="000A5218">
        <w:rPr>
          <w:rFonts w:ascii="Arial" w:hAnsi="Arial" w:cs="Arial"/>
          <w:b/>
          <w:sz w:val="26"/>
          <w:szCs w:val="26"/>
        </w:rPr>
        <w:t xml:space="preserve">JUSTICIA ADMINISTRATIVA DEL ESTADO DE OAXACA. </w:t>
      </w:r>
    </w:p>
    <w:p w:rsidR="003F7792" w:rsidRDefault="003F7792" w:rsidP="002765E8">
      <w:pPr>
        <w:ind w:left="3544" w:right="-93"/>
        <w:jc w:val="both"/>
        <w:rPr>
          <w:rFonts w:ascii="Arial" w:hAnsi="Arial" w:cs="Arial"/>
          <w:b/>
          <w:sz w:val="26"/>
          <w:szCs w:val="26"/>
        </w:rPr>
      </w:pPr>
    </w:p>
    <w:p w:rsidR="002A1A0B" w:rsidRPr="000A5218" w:rsidRDefault="002A1A0B" w:rsidP="002765E8">
      <w:pPr>
        <w:ind w:left="3544" w:right="-93"/>
        <w:jc w:val="both"/>
        <w:rPr>
          <w:rFonts w:ascii="Arial" w:hAnsi="Arial" w:cs="Arial"/>
          <w:b/>
          <w:sz w:val="26"/>
          <w:szCs w:val="26"/>
        </w:rPr>
      </w:pPr>
      <w:r w:rsidRPr="000A5218">
        <w:rPr>
          <w:rFonts w:ascii="Arial" w:hAnsi="Arial" w:cs="Arial"/>
          <w:b/>
          <w:sz w:val="26"/>
          <w:szCs w:val="26"/>
        </w:rPr>
        <w:t xml:space="preserve">RECURSO DE REVISIÓN: </w:t>
      </w:r>
      <w:r>
        <w:rPr>
          <w:rFonts w:ascii="Arial" w:hAnsi="Arial" w:cs="Arial"/>
          <w:b/>
          <w:sz w:val="26"/>
          <w:szCs w:val="26"/>
        </w:rPr>
        <w:t>0</w:t>
      </w:r>
      <w:r w:rsidR="00BC510A">
        <w:rPr>
          <w:rFonts w:ascii="Arial" w:hAnsi="Arial" w:cs="Arial"/>
          <w:b/>
          <w:sz w:val="26"/>
          <w:szCs w:val="26"/>
        </w:rPr>
        <w:t>036</w:t>
      </w:r>
      <w:r w:rsidRPr="000A5218">
        <w:rPr>
          <w:rFonts w:ascii="Arial" w:hAnsi="Arial" w:cs="Arial"/>
          <w:b/>
          <w:sz w:val="26"/>
          <w:szCs w:val="26"/>
        </w:rPr>
        <w:t>/201</w:t>
      </w:r>
      <w:r w:rsidR="00BC510A">
        <w:rPr>
          <w:rFonts w:ascii="Arial" w:hAnsi="Arial" w:cs="Arial"/>
          <w:b/>
          <w:sz w:val="26"/>
          <w:szCs w:val="26"/>
        </w:rPr>
        <w:t>9</w:t>
      </w:r>
      <w:r w:rsidR="00B2196F">
        <w:rPr>
          <w:rFonts w:ascii="Arial" w:hAnsi="Arial" w:cs="Arial"/>
          <w:b/>
          <w:sz w:val="26"/>
          <w:szCs w:val="26"/>
        </w:rPr>
        <w:t>.</w:t>
      </w:r>
    </w:p>
    <w:p w:rsidR="003F7792" w:rsidRDefault="003F7792" w:rsidP="002765E8">
      <w:pPr>
        <w:ind w:left="3544" w:right="-93"/>
        <w:jc w:val="both"/>
        <w:rPr>
          <w:rFonts w:ascii="Arial" w:hAnsi="Arial" w:cs="Arial"/>
          <w:b/>
          <w:sz w:val="26"/>
          <w:szCs w:val="26"/>
        </w:rPr>
      </w:pPr>
    </w:p>
    <w:p w:rsidR="002A1A0B" w:rsidRPr="000A5218" w:rsidRDefault="002A1A0B" w:rsidP="002765E8">
      <w:pPr>
        <w:ind w:left="3544" w:right="-93"/>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Pr>
          <w:rFonts w:ascii="Arial" w:hAnsi="Arial" w:cs="Arial"/>
          <w:b/>
          <w:sz w:val="26"/>
          <w:szCs w:val="26"/>
        </w:rPr>
        <w:t>0</w:t>
      </w:r>
      <w:r w:rsidR="00BC510A">
        <w:rPr>
          <w:rFonts w:ascii="Arial" w:hAnsi="Arial" w:cs="Arial"/>
          <w:b/>
          <w:sz w:val="26"/>
          <w:szCs w:val="26"/>
        </w:rPr>
        <w:t>255</w:t>
      </w:r>
      <w:r w:rsidRPr="000A5218">
        <w:rPr>
          <w:rFonts w:ascii="Arial" w:hAnsi="Arial" w:cs="Arial"/>
          <w:b/>
          <w:sz w:val="26"/>
          <w:szCs w:val="26"/>
        </w:rPr>
        <w:t xml:space="preserve">/2016 </w:t>
      </w:r>
      <w:r w:rsidR="00BC510A">
        <w:rPr>
          <w:rFonts w:ascii="Arial" w:hAnsi="Arial" w:cs="Arial"/>
          <w:b/>
          <w:sz w:val="26"/>
          <w:szCs w:val="26"/>
        </w:rPr>
        <w:t>PRIMERA</w:t>
      </w:r>
      <w:r w:rsidRPr="000A5218">
        <w:rPr>
          <w:rFonts w:ascii="Arial" w:hAnsi="Arial" w:cs="Arial"/>
          <w:b/>
          <w:sz w:val="26"/>
          <w:szCs w:val="26"/>
        </w:rPr>
        <w:t xml:space="preserve"> SALA UNITARIA DE PRIMERA INSTANCIA</w:t>
      </w:r>
      <w:r w:rsidR="00B2196F">
        <w:rPr>
          <w:rFonts w:ascii="Arial" w:hAnsi="Arial" w:cs="Arial"/>
          <w:b/>
          <w:sz w:val="26"/>
          <w:szCs w:val="26"/>
        </w:rPr>
        <w:t>.</w:t>
      </w:r>
    </w:p>
    <w:p w:rsidR="003F7792" w:rsidRDefault="003F7792" w:rsidP="002765E8">
      <w:pPr>
        <w:ind w:left="3544" w:right="-93"/>
        <w:jc w:val="both"/>
        <w:rPr>
          <w:rFonts w:ascii="Arial" w:hAnsi="Arial" w:cs="Arial"/>
          <w:b/>
          <w:sz w:val="26"/>
          <w:szCs w:val="26"/>
        </w:rPr>
      </w:pPr>
    </w:p>
    <w:p w:rsidR="002A1A0B" w:rsidRDefault="00B2196F" w:rsidP="002765E8">
      <w:pPr>
        <w:ind w:left="3544" w:right="-93"/>
        <w:jc w:val="both"/>
        <w:rPr>
          <w:rFonts w:ascii="Arial" w:hAnsi="Arial" w:cs="Arial"/>
          <w:b/>
          <w:sz w:val="26"/>
          <w:szCs w:val="26"/>
        </w:rPr>
      </w:pPr>
      <w:r>
        <w:rPr>
          <w:rFonts w:ascii="Arial" w:hAnsi="Arial" w:cs="Arial"/>
          <w:b/>
          <w:sz w:val="26"/>
          <w:szCs w:val="26"/>
        </w:rPr>
        <w:t>PONENTE: MAGISTRADO ADRIÁ</w:t>
      </w:r>
      <w:r w:rsidR="002A1A0B" w:rsidRPr="000A5218">
        <w:rPr>
          <w:rFonts w:ascii="Arial" w:hAnsi="Arial" w:cs="Arial"/>
          <w:b/>
          <w:sz w:val="26"/>
          <w:szCs w:val="26"/>
        </w:rPr>
        <w:t>N QUIROGA AVENDAÑO.</w:t>
      </w:r>
    </w:p>
    <w:p w:rsidR="00B401DB" w:rsidRDefault="00B401DB" w:rsidP="002765E8">
      <w:pPr>
        <w:ind w:left="3544" w:right="-93"/>
        <w:jc w:val="both"/>
        <w:rPr>
          <w:rFonts w:ascii="Arial" w:hAnsi="Arial" w:cs="Arial"/>
          <w:b/>
          <w:sz w:val="26"/>
          <w:szCs w:val="26"/>
        </w:rPr>
      </w:pPr>
    </w:p>
    <w:p w:rsidR="00B401DB" w:rsidRPr="000A5218" w:rsidRDefault="00B401DB" w:rsidP="002A1A0B">
      <w:pPr>
        <w:ind w:left="2124"/>
        <w:jc w:val="both"/>
        <w:rPr>
          <w:rFonts w:ascii="Arial" w:hAnsi="Arial" w:cs="Arial"/>
          <w:b/>
          <w:sz w:val="26"/>
          <w:szCs w:val="26"/>
        </w:rPr>
      </w:pPr>
    </w:p>
    <w:p w:rsidR="00B401DB" w:rsidRDefault="00B401DB" w:rsidP="002A1A0B">
      <w:pPr>
        <w:spacing w:line="360" w:lineRule="auto"/>
        <w:jc w:val="both"/>
        <w:rPr>
          <w:rFonts w:ascii="Arial" w:hAnsi="Arial" w:cs="Arial"/>
          <w:b/>
          <w:sz w:val="26"/>
          <w:szCs w:val="26"/>
        </w:rPr>
      </w:pPr>
    </w:p>
    <w:p w:rsidR="00B401DB" w:rsidRDefault="002765E8" w:rsidP="00B401DB">
      <w:pPr>
        <w:spacing w:after="200" w:line="360" w:lineRule="auto"/>
        <w:jc w:val="both"/>
        <w:rPr>
          <w:rFonts w:ascii="Arial" w:hAnsi="Arial" w:cs="Arial"/>
          <w:b/>
          <w:sz w:val="26"/>
          <w:szCs w:val="26"/>
        </w:rPr>
      </w:pPr>
      <w:r>
        <w:rPr>
          <w:rFonts w:ascii="Arial" w:hAnsi="Arial" w:cs="Arial"/>
          <w:b/>
          <w:sz w:val="26"/>
          <w:szCs w:val="26"/>
        </w:rPr>
        <w:t xml:space="preserve">OAXACA DE JUÁREZ, OAXACA, </w:t>
      </w:r>
      <w:r w:rsidR="00B401DB">
        <w:rPr>
          <w:rFonts w:ascii="Arial" w:hAnsi="Arial" w:cs="Arial"/>
          <w:b/>
          <w:sz w:val="26"/>
          <w:szCs w:val="26"/>
        </w:rPr>
        <w:t xml:space="preserve">TRECE DE JUNIO </w:t>
      </w:r>
      <w:r w:rsidR="002A1A0B" w:rsidRPr="000A5218">
        <w:rPr>
          <w:rFonts w:ascii="Arial" w:hAnsi="Arial" w:cs="Arial"/>
          <w:b/>
          <w:sz w:val="26"/>
          <w:szCs w:val="26"/>
        </w:rPr>
        <w:t>DE</w:t>
      </w:r>
      <w:r w:rsidR="00B401DB">
        <w:rPr>
          <w:rFonts w:ascii="Arial" w:hAnsi="Arial" w:cs="Arial"/>
          <w:b/>
          <w:sz w:val="26"/>
          <w:szCs w:val="26"/>
        </w:rPr>
        <w:t xml:space="preserve"> </w:t>
      </w:r>
      <w:r w:rsidR="002A1A0B" w:rsidRPr="000A5218">
        <w:rPr>
          <w:rFonts w:ascii="Arial" w:hAnsi="Arial" w:cs="Arial"/>
          <w:b/>
          <w:sz w:val="26"/>
          <w:szCs w:val="26"/>
        </w:rPr>
        <w:t>DOS MIL DIECI</w:t>
      </w:r>
      <w:r w:rsidR="003F7792">
        <w:rPr>
          <w:rFonts w:ascii="Arial" w:hAnsi="Arial" w:cs="Arial"/>
          <w:b/>
          <w:sz w:val="26"/>
          <w:szCs w:val="26"/>
        </w:rPr>
        <w:t>NUEVE</w:t>
      </w:r>
      <w:r w:rsidR="00B401DB">
        <w:rPr>
          <w:rFonts w:ascii="Arial" w:hAnsi="Arial" w:cs="Arial"/>
          <w:b/>
          <w:sz w:val="26"/>
          <w:szCs w:val="26"/>
        </w:rPr>
        <w:t>.</w:t>
      </w:r>
    </w:p>
    <w:p w:rsidR="00B401DB" w:rsidRDefault="002A1A0B" w:rsidP="00B401DB">
      <w:pPr>
        <w:spacing w:after="200" w:line="360" w:lineRule="auto"/>
        <w:ind w:firstLine="708"/>
        <w:jc w:val="both"/>
        <w:rPr>
          <w:rFonts w:ascii="Arial" w:hAnsi="Arial" w:cs="Arial"/>
          <w:sz w:val="26"/>
          <w:szCs w:val="26"/>
        </w:rPr>
      </w:pPr>
      <w:r w:rsidRPr="000A5218">
        <w:rPr>
          <w:rFonts w:ascii="Arial" w:hAnsi="Arial" w:cs="Arial"/>
          <w:sz w:val="26"/>
          <w:szCs w:val="26"/>
        </w:rPr>
        <w:t xml:space="preserve">Por recibido el Cuaderno de Revisión </w:t>
      </w:r>
      <w:r w:rsidR="00BC510A">
        <w:rPr>
          <w:rFonts w:ascii="Arial" w:hAnsi="Arial" w:cs="Arial"/>
          <w:b/>
          <w:sz w:val="26"/>
          <w:szCs w:val="26"/>
        </w:rPr>
        <w:t>0036/2019</w:t>
      </w:r>
      <w:r w:rsidRPr="000A5218">
        <w:rPr>
          <w:rFonts w:ascii="Arial" w:hAnsi="Arial" w:cs="Arial"/>
          <w:sz w:val="26"/>
          <w:szCs w:val="26"/>
        </w:rPr>
        <w:t>, que remite la Secretaría General de Acuerdos, con motivo</w:t>
      </w:r>
      <w:r w:rsidR="00C941EB">
        <w:rPr>
          <w:rFonts w:ascii="Arial" w:hAnsi="Arial" w:cs="Arial"/>
          <w:sz w:val="26"/>
          <w:szCs w:val="26"/>
        </w:rPr>
        <w:t xml:space="preserve"> </w:t>
      </w:r>
      <w:r w:rsidRPr="000A5218">
        <w:rPr>
          <w:rFonts w:ascii="Arial" w:hAnsi="Arial" w:cs="Arial"/>
          <w:sz w:val="26"/>
          <w:szCs w:val="26"/>
        </w:rPr>
        <w:t xml:space="preserve">del recurso de revisión interpuesto por </w:t>
      </w:r>
      <w:r w:rsidR="001B37BE">
        <w:rPr>
          <w:rFonts w:ascii="Arial" w:hAnsi="Arial" w:cs="Arial"/>
          <w:b/>
          <w:sz w:val="26"/>
          <w:szCs w:val="26"/>
        </w:rPr>
        <w:t>**********</w:t>
      </w:r>
      <w:r w:rsidRPr="000A5218">
        <w:rPr>
          <w:rFonts w:ascii="Arial" w:hAnsi="Arial" w:cs="Arial"/>
          <w:b/>
          <w:sz w:val="26"/>
          <w:szCs w:val="26"/>
        </w:rPr>
        <w:t xml:space="preserve">, </w:t>
      </w:r>
      <w:r w:rsidR="00BD1EC5">
        <w:rPr>
          <w:rFonts w:ascii="Arial" w:hAnsi="Arial" w:cs="Arial"/>
          <w:sz w:val="26"/>
          <w:szCs w:val="26"/>
        </w:rPr>
        <w:t>en contra de</w:t>
      </w:r>
      <w:r w:rsidR="00BC510A">
        <w:rPr>
          <w:rFonts w:ascii="Arial" w:hAnsi="Arial" w:cs="Arial"/>
          <w:sz w:val="26"/>
          <w:szCs w:val="26"/>
        </w:rPr>
        <w:t>l</w:t>
      </w:r>
      <w:r w:rsidR="00C629E3">
        <w:rPr>
          <w:rFonts w:ascii="Arial" w:hAnsi="Arial" w:cs="Arial"/>
          <w:sz w:val="26"/>
          <w:szCs w:val="26"/>
        </w:rPr>
        <w:t xml:space="preserve"> </w:t>
      </w:r>
      <w:r w:rsidR="00BC510A">
        <w:rPr>
          <w:rFonts w:ascii="Arial" w:hAnsi="Arial" w:cs="Arial"/>
          <w:sz w:val="26"/>
          <w:szCs w:val="26"/>
        </w:rPr>
        <w:t xml:space="preserve">acuerdo </w:t>
      </w:r>
      <w:r w:rsidRPr="000A5218">
        <w:rPr>
          <w:rFonts w:ascii="Arial" w:hAnsi="Arial" w:cs="Arial"/>
          <w:sz w:val="26"/>
          <w:szCs w:val="26"/>
        </w:rPr>
        <w:t>de</w:t>
      </w:r>
      <w:r w:rsidR="00B401DB">
        <w:rPr>
          <w:rFonts w:ascii="Arial" w:hAnsi="Arial" w:cs="Arial"/>
          <w:sz w:val="26"/>
          <w:szCs w:val="26"/>
        </w:rPr>
        <w:t xml:space="preserve"> </w:t>
      </w:r>
      <w:r w:rsidR="00BC510A">
        <w:rPr>
          <w:rFonts w:ascii="Arial" w:hAnsi="Arial" w:cs="Arial"/>
          <w:sz w:val="26"/>
          <w:szCs w:val="26"/>
        </w:rPr>
        <w:t xml:space="preserve">30 treinta de noviembre </w:t>
      </w:r>
      <w:r>
        <w:rPr>
          <w:rFonts w:ascii="Arial" w:hAnsi="Arial" w:cs="Arial"/>
          <w:sz w:val="26"/>
          <w:szCs w:val="26"/>
        </w:rPr>
        <w:t>de 2018 dos mil dieciocho</w:t>
      </w:r>
      <w:r w:rsidRPr="000A5218">
        <w:rPr>
          <w:rFonts w:ascii="Arial" w:hAnsi="Arial" w:cs="Arial"/>
          <w:sz w:val="26"/>
          <w:szCs w:val="26"/>
        </w:rPr>
        <w:t>, dictad</w:t>
      </w:r>
      <w:r w:rsidR="00BC510A">
        <w:rPr>
          <w:rFonts w:ascii="Arial" w:hAnsi="Arial" w:cs="Arial"/>
          <w:sz w:val="26"/>
          <w:szCs w:val="26"/>
        </w:rPr>
        <w:t>o</w:t>
      </w:r>
      <w:r w:rsidRPr="000A5218">
        <w:rPr>
          <w:rFonts w:ascii="Arial" w:hAnsi="Arial" w:cs="Arial"/>
          <w:sz w:val="26"/>
          <w:szCs w:val="26"/>
        </w:rPr>
        <w:t xml:space="preserve"> en el expediente </w:t>
      </w:r>
      <w:r w:rsidR="00BC510A" w:rsidRPr="00037C24">
        <w:rPr>
          <w:rFonts w:ascii="Arial" w:hAnsi="Arial" w:cs="Arial"/>
          <w:b/>
          <w:sz w:val="26"/>
          <w:szCs w:val="26"/>
        </w:rPr>
        <w:t>0</w:t>
      </w:r>
      <w:r w:rsidR="00BC510A">
        <w:rPr>
          <w:rFonts w:ascii="Arial" w:hAnsi="Arial" w:cs="Arial"/>
          <w:b/>
          <w:sz w:val="26"/>
          <w:szCs w:val="26"/>
        </w:rPr>
        <w:t>255</w:t>
      </w:r>
      <w:r w:rsidR="000B39CB">
        <w:rPr>
          <w:rFonts w:ascii="Arial" w:hAnsi="Arial" w:cs="Arial"/>
          <w:b/>
          <w:sz w:val="26"/>
          <w:szCs w:val="26"/>
        </w:rPr>
        <w:t>/2016</w:t>
      </w:r>
      <w:r w:rsidRPr="000A5218">
        <w:rPr>
          <w:rFonts w:ascii="Arial" w:hAnsi="Arial" w:cs="Arial"/>
          <w:sz w:val="26"/>
          <w:szCs w:val="26"/>
        </w:rPr>
        <w:t xml:space="preserve"> de la </w:t>
      </w:r>
      <w:r w:rsidR="00BC510A">
        <w:rPr>
          <w:rFonts w:ascii="Arial" w:hAnsi="Arial" w:cs="Arial"/>
          <w:sz w:val="26"/>
          <w:szCs w:val="26"/>
        </w:rPr>
        <w:t xml:space="preserve">Primera </w:t>
      </w:r>
      <w:r w:rsidRPr="000A5218">
        <w:rPr>
          <w:rFonts w:ascii="Arial" w:hAnsi="Arial" w:cs="Arial"/>
          <w:sz w:val="26"/>
          <w:szCs w:val="26"/>
        </w:rPr>
        <w:t xml:space="preserve">Sala Unitaria de Primera Instancia, relativo al juicio de nulidad promovido por </w:t>
      </w:r>
      <w:r w:rsidR="000B39CB">
        <w:rPr>
          <w:rFonts w:ascii="Arial" w:hAnsi="Arial" w:cs="Arial"/>
          <w:b/>
          <w:sz w:val="26"/>
          <w:szCs w:val="26"/>
        </w:rPr>
        <w:t>la</w:t>
      </w:r>
      <w:r w:rsidRPr="00E679CF">
        <w:rPr>
          <w:rFonts w:ascii="Arial" w:hAnsi="Arial" w:cs="Arial"/>
          <w:b/>
          <w:sz w:val="26"/>
          <w:szCs w:val="26"/>
        </w:rPr>
        <w:t xml:space="preserve"> recurrente</w:t>
      </w:r>
      <w:r w:rsidR="00BD1EC5">
        <w:rPr>
          <w:rFonts w:ascii="Arial" w:hAnsi="Arial" w:cs="Arial"/>
          <w:sz w:val="26"/>
          <w:szCs w:val="26"/>
        </w:rPr>
        <w:t xml:space="preserve">, contra actos del </w:t>
      </w:r>
      <w:r w:rsidR="00BC510A">
        <w:rPr>
          <w:rFonts w:ascii="Arial" w:hAnsi="Arial" w:cs="Arial"/>
          <w:b/>
          <w:sz w:val="26"/>
          <w:szCs w:val="26"/>
        </w:rPr>
        <w:t>DIRECTOR JURÍDICO DE LA SECRETARÍA</w:t>
      </w:r>
      <w:r w:rsidR="00BD1EC5">
        <w:rPr>
          <w:rFonts w:ascii="Arial" w:hAnsi="Arial" w:cs="Arial"/>
          <w:b/>
          <w:sz w:val="26"/>
          <w:szCs w:val="26"/>
        </w:rPr>
        <w:t xml:space="preserve"> DE VIALIDAD Y TRA</w:t>
      </w:r>
      <w:r w:rsidR="00D10F9B">
        <w:rPr>
          <w:rFonts w:ascii="Arial" w:hAnsi="Arial" w:cs="Arial"/>
          <w:b/>
          <w:sz w:val="26"/>
          <w:szCs w:val="26"/>
        </w:rPr>
        <w:t xml:space="preserve">NSPORTE DEL GOBIERNO DEL ESTADO, </w:t>
      </w:r>
      <w:r w:rsidR="00D10F9B">
        <w:rPr>
          <w:rFonts w:ascii="Arial" w:hAnsi="Arial" w:cs="Arial"/>
          <w:sz w:val="26"/>
          <w:szCs w:val="26"/>
        </w:rPr>
        <w:t xml:space="preserve">por lo que con fundamento en los artículos 207 y 208 de la Ley de Justicia Administrativa para el Estado de Oaxaca, </w:t>
      </w:r>
      <w:r w:rsidR="00A24CD5">
        <w:rPr>
          <w:rFonts w:ascii="Arial" w:hAnsi="Arial" w:cs="Arial"/>
          <w:sz w:val="26"/>
          <w:szCs w:val="26"/>
        </w:rPr>
        <w:t xml:space="preserve">vigente al inicio del juicio natural, </w:t>
      </w:r>
      <w:r w:rsidR="00D10F9B">
        <w:rPr>
          <w:rFonts w:ascii="Arial" w:hAnsi="Arial" w:cs="Arial"/>
          <w:sz w:val="26"/>
          <w:szCs w:val="26"/>
        </w:rPr>
        <w:t xml:space="preserve">se admite. En consecuencia, se procede a dictar resolución en los siguientes </w:t>
      </w:r>
      <w:r w:rsidR="00C629E3">
        <w:rPr>
          <w:rFonts w:ascii="Arial" w:hAnsi="Arial" w:cs="Arial"/>
          <w:sz w:val="26"/>
          <w:szCs w:val="26"/>
        </w:rPr>
        <w:t>términos:</w:t>
      </w:r>
    </w:p>
    <w:p w:rsidR="00B401DB" w:rsidRDefault="002A1A0B" w:rsidP="00B401DB">
      <w:pPr>
        <w:spacing w:after="200" w:line="360" w:lineRule="auto"/>
        <w:ind w:firstLine="708"/>
        <w:jc w:val="center"/>
        <w:rPr>
          <w:rFonts w:ascii="Arial" w:hAnsi="Arial" w:cs="Arial"/>
          <w:b/>
          <w:bCs/>
          <w:sz w:val="26"/>
          <w:szCs w:val="26"/>
        </w:rPr>
      </w:pPr>
      <w:r w:rsidRPr="000A5218">
        <w:rPr>
          <w:rFonts w:ascii="Arial" w:hAnsi="Arial" w:cs="Arial"/>
          <w:b/>
          <w:bCs/>
          <w:sz w:val="26"/>
          <w:szCs w:val="26"/>
        </w:rPr>
        <w:t>R E S U L T A N D O:</w:t>
      </w:r>
    </w:p>
    <w:p w:rsidR="00B401DB" w:rsidRDefault="002A1A0B" w:rsidP="00B401DB">
      <w:pPr>
        <w:spacing w:after="200" w:line="360" w:lineRule="auto"/>
        <w:ind w:firstLine="708"/>
        <w:jc w:val="both"/>
        <w:rPr>
          <w:rFonts w:ascii="Arial" w:hAnsi="Arial" w:cs="Arial"/>
          <w:sz w:val="26"/>
          <w:szCs w:val="26"/>
        </w:rPr>
      </w:pPr>
      <w:r w:rsidRPr="000A5218">
        <w:rPr>
          <w:rFonts w:ascii="Arial" w:hAnsi="Arial" w:cs="Arial"/>
          <w:b/>
          <w:bCs/>
          <w:sz w:val="26"/>
          <w:szCs w:val="26"/>
        </w:rPr>
        <w:t>PRIMERO.</w:t>
      </w:r>
      <w:r w:rsidR="00E12ACB">
        <w:rPr>
          <w:rFonts w:ascii="Arial" w:hAnsi="Arial" w:cs="Arial"/>
          <w:b/>
          <w:bCs/>
          <w:sz w:val="26"/>
          <w:szCs w:val="26"/>
        </w:rPr>
        <w:t>-</w:t>
      </w:r>
      <w:r w:rsidRPr="000A5218">
        <w:rPr>
          <w:rFonts w:ascii="Arial" w:hAnsi="Arial" w:cs="Arial"/>
          <w:b/>
          <w:bCs/>
          <w:sz w:val="26"/>
          <w:szCs w:val="26"/>
        </w:rPr>
        <w:t xml:space="preserve"> </w:t>
      </w:r>
      <w:r w:rsidR="00BD1EC5">
        <w:rPr>
          <w:rFonts w:ascii="Arial" w:hAnsi="Arial" w:cs="Arial"/>
          <w:sz w:val="26"/>
          <w:szCs w:val="26"/>
        </w:rPr>
        <w:t xml:space="preserve">Inconforme con </w:t>
      </w:r>
      <w:r w:rsidR="00423745">
        <w:rPr>
          <w:rFonts w:ascii="Arial" w:hAnsi="Arial" w:cs="Arial"/>
          <w:sz w:val="26"/>
          <w:szCs w:val="26"/>
        </w:rPr>
        <w:t xml:space="preserve">el acuerdo </w:t>
      </w:r>
      <w:r w:rsidR="00423745" w:rsidRPr="000A5218">
        <w:rPr>
          <w:rFonts w:ascii="Arial" w:hAnsi="Arial" w:cs="Arial"/>
          <w:sz w:val="26"/>
          <w:szCs w:val="26"/>
        </w:rPr>
        <w:t>de</w:t>
      </w:r>
      <w:r w:rsidR="00423745">
        <w:rPr>
          <w:rFonts w:ascii="Arial" w:hAnsi="Arial" w:cs="Arial"/>
          <w:sz w:val="26"/>
          <w:szCs w:val="26"/>
        </w:rPr>
        <w:t xml:space="preserve"> 30 treinta de noviembre de 2018 dos mil dieciocho</w:t>
      </w:r>
      <w:r w:rsidR="00423745" w:rsidRPr="000A5218">
        <w:rPr>
          <w:rFonts w:ascii="Arial" w:hAnsi="Arial" w:cs="Arial"/>
          <w:sz w:val="26"/>
          <w:szCs w:val="26"/>
        </w:rPr>
        <w:t>,</w:t>
      </w:r>
      <w:r w:rsidRPr="000A5218">
        <w:rPr>
          <w:rFonts w:ascii="Arial" w:hAnsi="Arial" w:cs="Arial"/>
          <w:sz w:val="26"/>
          <w:szCs w:val="26"/>
        </w:rPr>
        <w:t xml:space="preserve"> dictad</w:t>
      </w:r>
      <w:r w:rsidR="00423745">
        <w:rPr>
          <w:rFonts w:ascii="Arial" w:hAnsi="Arial" w:cs="Arial"/>
          <w:sz w:val="26"/>
          <w:szCs w:val="26"/>
        </w:rPr>
        <w:t>o</w:t>
      </w:r>
      <w:r w:rsidRPr="000A5218">
        <w:rPr>
          <w:rFonts w:ascii="Arial" w:hAnsi="Arial" w:cs="Arial"/>
          <w:sz w:val="26"/>
          <w:szCs w:val="26"/>
        </w:rPr>
        <w:t xml:space="preserve"> por </w:t>
      </w:r>
      <w:r w:rsidR="00423745">
        <w:rPr>
          <w:rFonts w:ascii="Arial" w:hAnsi="Arial" w:cs="Arial"/>
          <w:sz w:val="26"/>
          <w:szCs w:val="26"/>
        </w:rPr>
        <w:t>la</w:t>
      </w:r>
      <w:r w:rsidR="00DE57B0">
        <w:rPr>
          <w:rFonts w:ascii="Arial" w:hAnsi="Arial" w:cs="Arial"/>
          <w:sz w:val="26"/>
          <w:szCs w:val="26"/>
        </w:rPr>
        <w:t xml:space="preserve"> Magistrad</w:t>
      </w:r>
      <w:r w:rsidR="00423745">
        <w:rPr>
          <w:rFonts w:ascii="Arial" w:hAnsi="Arial" w:cs="Arial"/>
          <w:sz w:val="26"/>
          <w:szCs w:val="26"/>
        </w:rPr>
        <w:t>a</w:t>
      </w:r>
      <w:r w:rsidR="00DE57B0">
        <w:rPr>
          <w:rFonts w:ascii="Arial" w:hAnsi="Arial" w:cs="Arial"/>
          <w:sz w:val="26"/>
          <w:szCs w:val="26"/>
        </w:rPr>
        <w:t xml:space="preserve"> de </w:t>
      </w:r>
      <w:r w:rsidRPr="000A5218">
        <w:rPr>
          <w:rFonts w:ascii="Arial" w:hAnsi="Arial" w:cs="Arial"/>
          <w:sz w:val="26"/>
          <w:szCs w:val="26"/>
        </w:rPr>
        <w:t xml:space="preserve">la </w:t>
      </w:r>
      <w:r w:rsidR="00423745">
        <w:rPr>
          <w:rFonts w:ascii="Arial" w:hAnsi="Arial" w:cs="Arial"/>
          <w:sz w:val="26"/>
          <w:szCs w:val="26"/>
        </w:rPr>
        <w:t>Primera</w:t>
      </w:r>
      <w:r w:rsidRPr="000A5218">
        <w:rPr>
          <w:rFonts w:ascii="Arial" w:hAnsi="Arial" w:cs="Arial"/>
          <w:sz w:val="26"/>
          <w:szCs w:val="26"/>
        </w:rPr>
        <w:t xml:space="preserve"> Sala Unitaria de Primera Instancia, </w:t>
      </w:r>
      <w:r w:rsidR="001B37BE">
        <w:rPr>
          <w:rFonts w:ascii="Arial" w:hAnsi="Arial" w:cs="Arial"/>
          <w:b/>
          <w:sz w:val="26"/>
          <w:szCs w:val="26"/>
        </w:rPr>
        <w:t>**********</w:t>
      </w:r>
      <w:r w:rsidR="00C629E3">
        <w:rPr>
          <w:rFonts w:ascii="Arial" w:hAnsi="Arial" w:cs="Arial"/>
          <w:b/>
          <w:sz w:val="26"/>
          <w:szCs w:val="26"/>
        </w:rPr>
        <w:t xml:space="preserve"> </w:t>
      </w:r>
      <w:r w:rsidRPr="000A5218">
        <w:rPr>
          <w:rFonts w:ascii="Arial" w:hAnsi="Arial" w:cs="Arial"/>
          <w:sz w:val="26"/>
          <w:szCs w:val="26"/>
        </w:rPr>
        <w:t>interpuso en</w:t>
      </w:r>
      <w:r>
        <w:rPr>
          <w:rFonts w:ascii="Arial" w:hAnsi="Arial" w:cs="Arial"/>
          <w:sz w:val="26"/>
          <w:szCs w:val="26"/>
        </w:rPr>
        <w:t xml:space="preserve"> su contra recurso de </w:t>
      </w:r>
      <w:r w:rsidR="00C629E3">
        <w:rPr>
          <w:rFonts w:ascii="Arial" w:hAnsi="Arial" w:cs="Arial"/>
          <w:sz w:val="26"/>
          <w:szCs w:val="26"/>
        </w:rPr>
        <w:t>revisión</w:t>
      </w:r>
      <w:r w:rsidR="00C629E3" w:rsidRPr="000A5218">
        <w:rPr>
          <w:rFonts w:ascii="Arial" w:hAnsi="Arial" w:cs="Arial"/>
          <w:sz w:val="26"/>
          <w:szCs w:val="26"/>
        </w:rPr>
        <w:t>.</w:t>
      </w:r>
    </w:p>
    <w:p w:rsidR="00C73BAE" w:rsidRDefault="00C73BAE" w:rsidP="00B401DB">
      <w:pPr>
        <w:spacing w:line="360" w:lineRule="auto"/>
        <w:ind w:firstLine="708"/>
        <w:jc w:val="both"/>
        <w:rPr>
          <w:rFonts w:ascii="Arial" w:hAnsi="Arial" w:cs="Arial"/>
          <w:sz w:val="26"/>
          <w:szCs w:val="26"/>
        </w:rPr>
      </w:pPr>
      <w:r>
        <w:rPr>
          <w:rFonts w:ascii="Arial" w:hAnsi="Arial" w:cs="Arial"/>
          <w:b/>
          <w:bCs/>
          <w:sz w:val="26"/>
          <w:szCs w:val="26"/>
        </w:rPr>
        <w:t>SEGUNDO.</w:t>
      </w:r>
      <w:r w:rsidR="00E12ACB">
        <w:rPr>
          <w:rFonts w:ascii="Arial" w:hAnsi="Arial" w:cs="Arial"/>
          <w:b/>
          <w:bCs/>
          <w:sz w:val="26"/>
          <w:szCs w:val="26"/>
        </w:rPr>
        <w:t>-</w:t>
      </w:r>
      <w:r>
        <w:rPr>
          <w:rFonts w:ascii="Arial" w:hAnsi="Arial" w:cs="Arial"/>
          <w:b/>
          <w:bCs/>
          <w:sz w:val="26"/>
          <w:szCs w:val="26"/>
        </w:rPr>
        <w:t xml:space="preserve"> </w:t>
      </w:r>
      <w:r w:rsidR="00423745">
        <w:rPr>
          <w:rFonts w:ascii="Arial" w:hAnsi="Arial" w:cs="Arial"/>
          <w:sz w:val="26"/>
          <w:szCs w:val="26"/>
        </w:rPr>
        <w:t xml:space="preserve">El acuerdo </w:t>
      </w:r>
      <w:r>
        <w:rPr>
          <w:rFonts w:ascii="Arial" w:hAnsi="Arial" w:cs="Arial"/>
          <w:sz w:val="26"/>
          <w:szCs w:val="26"/>
        </w:rPr>
        <w:t>recurrid</w:t>
      </w:r>
      <w:r w:rsidR="00423745">
        <w:rPr>
          <w:rFonts w:ascii="Arial" w:hAnsi="Arial" w:cs="Arial"/>
          <w:sz w:val="26"/>
          <w:szCs w:val="26"/>
        </w:rPr>
        <w:t>o es del tenor literal</w:t>
      </w:r>
      <w:r>
        <w:rPr>
          <w:rFonts w:ascii="Arial" w:hAnsi="Arial" w:cs="Arial"/>
          <w:sz w:val="26"/>
          <w:szCs w:val="26"/>
        </w:rPr>
        <w:t xml:space="preserve"> </w:t>
      </w:r>
      <w:r w:rsidR="00C629E3">
        <w:rPr>
          <w:rFonts w:ascii="Arial" w:hAnsi="Arial" w:cs="Arial"/>
          <w:sz w:val="26"/>
          <w:szCs w:val="26"/>
        </w:rPr>
        <w:t>siguiente:</w:t>
      </w:r>
    </w:p>
    <w:p w:rsidR="00A24CD5" w:rsidRDefault="00C73BAE" w:rsidP="00A24CD5">
      <w:pPr>
        <w:spacing w:before="240" w:after="20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t>“</w:t>
      </w:r>
      <w:r w:rsidR="00D85C03">
        <w:rPr>
          <w:rFonts w:ascii="Arial" w:eastAsia="Calibri" w:hAnsi="Arial" w:cs="Arial"/>
          <w:bCs/>
          <w:i/>
          <w:color w:val="000000" w:themeColor="text1"/>
        </w:rPr>
        <w:t>… se procede a analizar si en el presente caso la sentencia emitida por esta Sala de doce de junio de dos mil catorce se tiene por cumplida o no ya que el efecto de la sentencia fue el siguiente:</w:t>
      </w:r>
    </w:p>
    <w:p w:rsidR="00617C70" w:rsidRPr="00A24CD5" w:rsidRDefault="00D85C03" w:rsidP="00A24CD5">
      <w:pPr>
        <w:spacing w:before="240" w:after="200" w:line="360" w:lineRule="auto"/>
        <w:ind w:left="1134" w:right="900"/>
        <w:jc w:val="both"/>
        <w:rPr>
          <w:rFonts w:ascii="Arial" w:eastAsia="Calibri" w:hAnsi="Arial" w:cs="Arial"/>
          <w:bCs/>
          <w:i/>
          <w:color w:val="000000" w:themeColor="text1"/>
        </w:rPr>
      </w:pPr>
      <w:r w:rsidRPr="00A24CD5">
        <w:rPr>
          <w:rFonts w:ascii="Arial" w:eastAsia="Calibri" w:hAnsi="Arial" w:cs="Arial"/>
          <w:b/>
          <w:bCs/>
          <w:i/>
          <w:color w:val="000000" w:themeColor="text1"/>
        </w:rPr>
        <w:lastRenderedPageBreak/>
        <w:t>TERCERO.</w:t>
      </w:r>
      <w:r w:rsidR="00E12ACB" w:rsidRPr="00A24CD5">
        <w:rPr>
          <w:rFonts w:ascii="Arial" w:eastAsia="Calibri" w:hAnsi="Arial" w:cs="Arial"/>
          <w:b/>
          <w:bCs/>
          <w:i/>
          <w:color w:val="000000" w:themeColor="text1"/>
        </w:rPr>
        <w:t>-</w:t>
      </w:r>
      <w:r w:rsidRPr="00A24CD5">
        <w:rPr>
          <w:rFonts w:ascii="Arial" w:eastAsia="Calibri" w:hAnsi="Arial" w:cs="Arial"/>
          <w:b/>
          <w:bCs/>
          <w:i/>
          <w:color w:val="000000" w:themeColor="text1"/>
        </w:rPr>
        <w:t xml:space="preserve"> </w:t>
      </w:r>
      <w:r w:rsidR="00617C70" w:rsidRPr="00A24CD5">
        <w:rPr>
          <w:rFonts w:ascii="Arial" w:eastAsia="Calibri" w:hAnsi="Arial" w:cs="Arial"/>
          <w:bCs/>
          <w:i/>
          <w:color w:val="000000" w:themeColor="text1"/>
        </w:rPr>
        <w:t xml:space="preserve">Se declara la </w:t>
      </w:r>
      <w:r w:rsidR="00617C70" w:rsidRPr="00A24CD5">
        <w:rPr>
          <w:rFonts w:ascii="Arial" w:eastAsia="Calibri" w:hAnsi="Arial" w:cs="Arial"/>
          <w:b/>
          <w:bCs/>
          <w:i/>
          <w:color w:val="000000" w:themeColor="text1"/>
        </w:rPr>
        <w:t xml:space="preserve">NULIDAD </w:t>
      </w:r>
      <w:r w:rsidR="00617C70" w:rsidRPr="00A24CD5">
        <w:rPr>
          <w:rFonts w:ascii="Arial" w:eastAsia="Calibri" w:hAnsi="Arial" w:cs="Arial"/>
          <w:bCs/>
          <w:i/>
          <w:color w:val="000000" w:themeColor="text1"/>
        </w:rPr>
        <w:t xml:space="preserve">del oficio SEVITRA/DJ/DAJDH/03787/2013, de fecha 12 doce de noviembre de 2013, </w:t>
      </w:r>
      <w:r w:rsidR="00617C70" w:rsidRPr="00A24CD5">
        <w:rPr>
          <w:rFonts w:ascii="Arial" w:eastAsia="Calibri" w:hAnsi="Arial" w:cs="Arial"/>
          <w:b/>
          <w:bCs/>
          <w:i/>
          <w:color w:val="000000" w:themeColor="text1"/>
        </w:rPr>
        <w:t xml:space="preserve">PARA LOS EFECTOS, </w:t>
      </w:r>
      <w:r w:rsidR="00617C70" w:rsidRPr="00A24CD5">
        <w:rPr>
          <w:rFonts w:ascii="Arial" w:eastAsia="Calibri" w:hAnsi="Arial" w:cs="Arial"/>
          <w:bCs/>
          <w:i/>
          <w:color w:val="000000" w:themeColor="text1"/>
        </w:rPr>
        <w:t>precisados en el considerando cuarto de la presente sentencia.”</w:t>
      </w:r>
    </w:p>
    <w:p w:rsidR="00617C70" w:rsidRDefault="00617C70" w:rsidP="00617C70">
      <w:pPr>
        <w:spacing w:before="240" w:line="360" w:lineRule="auto"/>
        <w:ind w:left="1701" w:right="1467" w:firstLine="426"/>
        <w:jc w:val="both"/>
        <w:rPr>
          <w:rFonts w:ascii="Arial" w:eastAsia="Calibri" w:hAnsi="Arial" w:cs="Arial"/>
          <w:bCs/>
          <w:i/>
          <w:color w:val="000000" w:themeColor="text1"/>
          <w:sz w:val="20"/>
          <w:szCs w:val="20"/>
        </w:rPr>
      </w:pPr>
      <w:r>
        <w:rPr>
          <w:rFonts w:ascii="Arial" w:eastAsia="Calibri" w:hAnsi="Arial" w:cs="Arial"/>
          <w:bCs/>
          <w:i/>
          <w:color w:val="000000" w:themeColor="text1"/>
          <w:sz w:val="20"/>
          <w:szCs w:val="20"/>
        </w:rPr>
        <w:t>“… la NULIDAD debe ser PARA EL EFECTO de que la autoridad enjuiciada dicte otra en la que cite los fundamentos jurídicos de las facultades que tiene para resolver la petición de la hoy demandante y así poder entrar al estudio de fondo del asunto…”</w:t>
      </w:r>
    </w:p>
    <w:p w:rsidR="00617C70" w:rsidRDefault="00617C70" w:rsidP="00617C70">
      <w:pPr>
        <w:spacing w:before="240" w:line="360" w:lineRule="auto"/>
        <w:ind w:left="1134" w:right="900" w:firstLine="426"/>
        <w:jc w:val="both"/>
        <w:rPr>
          <w:rFonts w:ascii="Arial" w:eastAsia="Calibri" w:hAnsi="Arial" w:cs="Arial"/>
          <w:bCs/>
          <w:i/>
          <w:color w:val="000000" w:themeColor="text1"/>
        </w:rPr>
      </w:pPr>
      <w:r>
        <w:rPr>
          <w:rFonts w:ascii="Arial" w:eastAsia="Calibri" w:hAnsi="Arial" w:cs="Arial"/>
          <w:b/>
          <w:bCs/>
          <w:i/>
          <w:color w:val="000000" w:themeColor="text1"/>
        </w:rPr>
        <w:t xml:space="preserve">De lo anterior, </w:t>
      </w:r>
      <w:r>
        <w:rPr>
          <w:rFonts w:ascii="Arial" w:eastAsia="Calibri" w:hAnsi="Arial" w:cs="Arial"/>
          <w:bCs/>
          <w:i/>
          <w:color w:val="000000" w:themeColor="text1"/>
        </w:rPr>
        <w:t>se advierte que en el presente caso, se fijaron los efectos de la sentencia, es decir, el Tribunal asumió el modelo de plena jurisdicción. En ese sentido, la finalidad fue imponer una conducta de hacer a la autoridad demandada, porque actúo como tribunal de plena jurisdicción al fijar el contenido y alcances de la resolución en donde se indica la manera y términos en que se vinculara al demandado a una conducta de dar, hacer o no hacer, de tal suerte que se restablezca el equilibrio jurídico violado.</w:t>
      </w:r>
    </w:p>
    <w:p w:rsidR="00617C70" w:rsidRDefault="00617C70" w:rsidP="00617C70">
      <w:pPr>
        <w:spacing w:before="240" w:line="360" w:lineRule="auto"/>
        <w:ind w:left="1134" w:right="900" w:firstLine="426"/>
        <w:jc w:val="both"/>
        <w:rPr>
          <w:rFonts w:ascii="Arial" w:eastAsia="Calibri" w:hAnsi="Arial" w:cs="Arial"/>
          <w:bCs/>
          <w:i/>
          <w:color w:val="000000" w:themeColor="text1"/>
        </w:rPr>
      </w:pPr>
      <w:r>
        <w:rPr>
          <w:rFonts w:ascii="Arial" w:eastAsia="Calibri" w:hAnsi="Arial" w:cs="Arial"/>
          <w:bCs/>
          <w:i/>
          <w:color w:val="000000" w:themeColor="text1"/>
        </w:rPr>
        <w:t xml:space="preserve">Por su parte, la autoridad demandada al dar contestación a los requerimientos que le fueron realizados en relación a la </w:t>
      </w:r>
      <w:r w:rsidR="005D4AEB">
        <w:rPr>
          <w:rFonts w:ascii="Arial" w:eastAsia="Calibri" w:hAnsi="Arial" w:cs="Arial"/>
          <w:bCs/>
          <w:i/>
          <w:color w:val="000000" w:themeColor="text1"/>
        </w:rPr>
        <w:t xml:space="preserve">sentencia dictada antes aludida, </w:t>
      </w:r>
      <w:r>
        <w:rPr>
          <w:rFonts w:ascii="Arial" w:eastAsia="Calibri" w:hAnsi="Arial" w:cs="Arial"/>
          <w:bCs/>
          <w:i/>
          <w:color w:val="000000" w:themeColor="text1"/>
        </w:rPr>
        <w:t xml:space="preserve">remitió copias certificadas de los acuerdos de treinta de mayo de dos mil diecisiete y treinta y uno de </w:t>
      </w:r>
      <w:r w:rsidR="0063219A">
        <w:rPr>
          <w:rFonts w:ascii="Arial" w:eastAsia="Calibri" w:hAnsi="Arial" w:cs="Arial"/>
          <w:bCs/>
          <w:i/>
          <w:color w:val="000000" w:themeColor="text1"/>
        </w:rPr>
        <w:t>mayo del mismo año, el primero dictado por la autoridad demandada</w:t>
      </w:r>
      <w:r w:rsidR="005D4AEB">
        <w:rPr>
          <w:rFonts w:ascii="Arial" w:eastAsia="Calibri" w:hAnsi="Arial" w:cs="Arial"/>
          <w:bCs/>
          <w:i/>
          <w:color w:val="000000" w:themeColor="text1"/>
        </w:rPr>
        <w:t>,</w:t>
      </w:r>
      <w:r w:rsidR="0063219A">
        <w:rPr>
          <w:rFonts w:ascii="Arial" w:eastAsia="Calibri" w:hAnsi="Arial" w:cs="Arial"/>
          <w:bCs/>
          <w:i/>
          <w:color w:val="000000" w:themeColor="text1"/>
        </w:rPr>
        <w:t xml:space="preserve"> Directora Jurídica de la Secretaría de Vialidad y Transporte y el segundo por el Titular de la referida </w:t>
      </w:r>
      <w:r w:rsidR="0063219A" w:rsidRPr="004128FE">
        <w:rPr>
          <w:rFonts w:ascii="Arial" w:eastAsia="Calibri" w:hAnsi="Arial" w:cs="Arial"/>
          <w:bCs/>
          <w:i/>
          <w:color w:val="000000" w:themeColor="text1"/>
        </w:rPr>
        <w:t>Secretaría,</w:t>
      </w:r>
      <w:r w:rsidR="00C629E3">
        <w:rPr>
          <w:rFonts w:ascii="Arial" w:eastAsia="Calibri" w:hAnsi="Arial" w:cs="Arial"/>
          <w:bCs/>
          <w:i/>
          <w:color w:val="000000" w:themeColor="text1"/>
        </w:rPr>
        <w:t xml:space="preserve"> </w:t>
      </w:r>
      <w:r w:rsidR="00EB047F">
        <w:rPr>
          <w:rFonts w:ascii="Arial" w:eastAsia="Calibri" w:hAnsi="Arial" w:cs="Arial"/>
          <w:bCs/>
          <w:i/>
          <w:color w:val="000000" w:themeColor="text1"/>
        </w:rPr>
        <w:t xml:space="preserve">desprendiéndose del primer acuerdo que dicha autoridad se declaró legalmente incompetente para continuar conociendo de la petición formulada por la actora </w:t>
      </w:r>
      <w:r w:rsidR="001B37BE">
        <w:rPr>
          <w:rFonts w:ascii="Arial" w:eastAsia="Calibri" w:hAnsi="Arial" w:cs="Arial"/>
          <w:bCs/>
          <w:i/>
          <w:color w:val="000000" w:themeColor="text1"/>
        </w:rPr>
        <w:t>**********</w:t>
      </w:r>
      <w:r w:rsidR="00EB047F">
        <w:rPr>
          <w:rFonts w:ascii="Arial" w:eastAsia="Calibri" w:hAnsi="Arial" w:cs="Arial"/>
          <w:bCs/>
          <w:i/>
          <w:color w:val="000000" w:themeColor="text1"/>
        </w:rPr>
        <w:t xml:space="preserve">, por medio del cual solicita una concesión, para prestar el servicio de taxi en la población de </w:t>
      </w:r>
      <w:r w:rsidR="00B401DB">
        <w:rPr>
          <w:rFonts w:ascii="Arial" w:eastAsia="Calibri" w:hAnsi="Arial" w:cs="Arial"/>
          <w:bCs/>
          <w:i/>
          <w:color w:val="000000" w:themeColor="text1"/>
        </w:rPr>
        <w:t>Huajuapán</w:t>
      </w:r>
      <w:r w:rsidR="00EB047F">
        <w:rPr>
          <w:rFonts w:ascii="Arial" w:eastAsia="Calibri" w:hAnsi="Arial" w:cs="Arial"/>
          <w:bCs/>
          <w:i/>
          <w:color w:val="000000" w:themeColor="text1"/>
        </w:rPr>
        <w:t xml:space="preserve"> de León, Oaxaca, asimismo ordenó turnar dicho escrito al Secretario de Vialidad y Transporte del Estado por las razones ahí expuestas, ahora bien, del acuerdo de treinta y uno de mayo de dos mil diecisiete, dictado por el Titular de la referida Secretaría, se puede advertir que dicha autoridad resolvió</w:t>
      </w:r>
      <w:r w:rsidR="005D4AEB">
        <w:rPr>
          <w:rFonts w:ascii="Arial" w:eastAsia="Calibri" w:hAnsi="Arial" w:cs="Arial"/>
          <w:bCs/>
          <w:i/>
          <w:color w:val="000000" w:themeColor="text1"/>
        </w:rPr>
        <w:t>,</w:t>
      </w:r>
      <w:r w:rsidR="00EB047F">
        <w:rPr>
          <w:rFonts w:ascii="Arial" w:eastAsia="Calibri" w:hAnsi="Arial" w:cs="Arial"/>
          <w:bCs/>
          <w:i/>
          <w:color w:val="000000" w:themeColor="text1"/>
        </w:rPr>
        <w:t xml:space="preserve"> no ha lugar a acordar favorablemente la petición contenida en el escrito de dos de septiembre de dos mil trece, en el cual fundó su competencia y expuso las razones para llegar a tal determinación, luego entonces, con tales documentos, se acredita que el sentido de la sentencia dictada en el presente asunto ha sido colmado por parte de las autoridades demandadas.</w:t>
      </w:r>
    </w:p>
    <w:p w:rsidR="00B401DB" w:rsidRDefault="00EB047F" w:rsidP="00B401DB">
      <w:pPr>
        <w:spacing w:before="240" w:line="360" w:lineRule="auto"/>
        <w:ind w:left="1134" w:right="900" w:firstLine="426"/>
        <w:jc w:val="both"/>
        <w:rPr>
          <w:rFonts w:ascii="Arial" w:eastAsia="Calibri" w:hAnsi="Arial" w:cs="Arial"/>
          <w:b/>
          <w:bCs/>
          <w:i/>
          <w:color w:val="000000" w:themeColor="text1"/>
        </w:rPr>
      </w:pPr>
      <w:r>
        <w:rPr>
          <w:rFonts w:ascii="Arial" w:eastAsia="Calibri" w:hAnsi="Arial" w:cs="Arial"/>
          <w:b/>
          <w:bCs/>
          <w:i/>
          <w:color w:val="000000" w:themeColor="text1"/>
        </w:rPr>
        <w:t xml:space="preserve">Por lo antes expuesto, </w:t>
      </w:r>
      <w:r>
        <w:rPr>
          <w:rFonts w:ascii="Arial" w:eastAsia="Calibri" w:hAnsi="Arial" w:cs="Arial"/>
          <w:bCs/>
          <w:i/>
          <w:color w:val="000000" w:themeColor="text1"/>
        </w:rPr>
        <w:t xml:space="preserve">al analizar los efectos de la nulidad y el cumplimiento de la misma, </w:t>
      </w:r>
      <w:r>
        <w:rPr>
          <w:rFonts w:ascii="Arial" w:eastAsia="Calibri" w:hAnsi="Arial" w:cs="Arial"/>
          <w:b/>
          <w:bCs/>
          <w:i/>
          <w:color w:val="000000" w:themeColor="text1"/>
          <w:u w:val="single"/>
        </w:rPr>
        <w:t xml:space="preserve">se tiene por cumplida </w:t>
      </w:r>
      <w:r>
        <w:rPr>
          <w:rFonts w:ascii="Arial" w:eastAsia="Calibri" w:hAnsi="Arial" w:cs="Arial"/>
          <w:b/>
          <w:bCs/>
          <w:i/>
          <w:color w:val="000000" w:themeColor="text1"/>
          <w:u w:val="single"/>
        </w:rPr>
        <w:lastRenderedPageBreak/>
        <w:t xml:space="preserve">la ejecutoria </w:t>
      </w:r>
      <w:r>
        <w:rPr>
          <w:rFonts w:ascii="Arial" w:eastAsia="Calibri" w:hAnsi="Arial" w:cs="Arial"/>
          <w:bCs/>
          <w:i/>
          <w:color w:val="000000" w:themeColor="text1"/>
        </w:rPr>
        <w:t xml:space="preserve">dictada en el presente juicio. En consecuencia, en términos de lo dispuesto por los artículos 41, fracción IX y 61 del reglamento interno de este Tribunal; </w:t>
      </w:r>
      <w:r>
        <w:rPr>
          <w:rFonts w:ascii="Arial" w:eastAsia="Calibri" w:hAnsi="Arial" w:cs="Arial"/>
          <w:b/>
          <w:bCs/>
          <w:i/>
          <w:color w:val="000000" w:themeColor="text1"/>
        </w:rPr>
        <w:t>remítase al Archivo General de este Tribunal el presente expediente como total y definit</w:t>
      </w:r>
      <w:r w:rsidR="00B401DB">
        <w:rPr>
          <w:rFonts w:ascii="Arial" w:eastAsia="Calibri" w:hAnsi="Arial" w:cs="Arial"/>
          <w:b/>
          <w:bCs/>
          <w:i/>
          <w:color w:val="000000" w:themeColor="text1"/>
        </w:rPr>
        <w:t>ivamente concluido.”</w:t>
      </w:r>
    </w:p>
    <w:p w:rsidR="00B401DB" w:rsidRDefault="00B401DB" w:rsidP="00B401DB">
      <w:pPr>
        <w:spacing w:before="240" w:line="360" w:lineRule="auto"/>
        <w:ind w:left="1134" w:right="900" w:firstLine="426"/>
        <w:jc w:val="both"/>
        <w:rPr>
          <w:rFonts w:ascii="Arial" w:eastAsia="Calibri" w:hAnsi="Arial" w:cs="Arial"/>
          <w:b/>
          <w:bCs/>
          <w:i/>
          <w:color w:val="000000" w:themeColor="text1"/>
        </w:rPr>
      </w:pPr>
    </w:p>
    <w:p w:rsidR="00B401DB" w:rsidRDefault="002A1A0B" w:rsidP="00B401DB">
      <w:pPr>
        <w:spacing w:after="200"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B401DB" w:rsidRDefault="002A1A0B" w:rsidP="00B401DB">
      <w:pPr>
        <w:spacing w:after="200" w:line="360" w:lineRule="auto"/>
        <w:ind w:right="51" w:firstLine="708"/>
        <w:jc w:val="both"/>
        <w:rPr>
          <w:rFonts w:ascii="Arial" w:hAnsi="Arial" w:cs="Arial"/>
          <w:bCs/>
          <w:iCs/>
          <w:sz w:val="26"/>
          <w:szCs w:val="26"/>
        </w:rPr>
      </w:pPr>
      <w:r w:rsidRPr="00BA6343">
        <w:rPr>
          <w:rFonts w:ascii="Arial" w:hAnsi="Arial" w:cs="Arial"/>
          <w:b/>
          <w:bCs/>
          <w:iCs/>
          <w:sz w:val="26"/>
          <w:szCs w:val="26"/>
        </w:rPr>
        <w:t>PRIMERO.</w:t>
      </w:r>
      <w:r w:rsidR="00E12ACB">
        <w:rPr>
          <w:rFonts w:ascii="Arial" w:hAnsi="Arial" w:cs="Arial"/>
          <w:b/>
          <w:bCs/>
          <w:iCs/>
          <w:sz w:val="26"/>
          <w:szCs w:val="26"/>
        </w:rPr>
        <w:t>-</w:t>
      </w:r>
      <w:r w:rsidRPr="00BA6343">
        <w:rPr>
          <w:rFonts w:ascii="Arial" w:hAnsi="Arial" w:cs="Arial"/>
          <w:b/>
          <w:bCs/>
          <w:iCs/>
          <w:sz w:val="26"/>
          <w:szCs w:val="26"/>
        </w:rPr>
        <w:t xml:space="preserve">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114 QUÁTER, </w:t>
      </w:r>
      <w:r w:rsidR="00D10F9B">
        <w:rPr>
          <w:rFonts w:ascii="Arial" w:hAnsi="Arial" w:cs="Arial"/>
          <w:bCs/>
          <w:iCs/>
          <w:sz w:val="26"/>
          <w:szCs w:val="26"/>
          <w:lang w:eastAsia="es-ES"/>
        </w:rPr>
        <w:t xml:space="preserve">tercer párrafo de la Constitución Política </w:t>
      </w:r>
      <w:r w:rsidRPr="00F66D81">
        <w:rPr>
          <w:rFonts w:ascii="Arial" w:hAnsi="Arial" w:cs="Arial"/>
          <w:bCs/>
          <w:iCs/>
          <w:sz w:val="26"/>
          <w:szCs w:val="26"/>
          <w:lang w:eastAsia="es-ES"/>
        </w:rPr>
        <w:t xml:space="preserve">del Estado Libre y Soberano de Oaxaca, </w:t>
      </w:r>
      <w:r w:rsidRPr="00F66D81">
        <w:rPr>
          <w:rFonts w:ascii="Arial" w:hAnsi="Arial" w:cs="Arial"/>
          <w:bCs/>
          <w:iCs/>
          <w:sz w:val="26"/>
          <w:szCs w:val="26"/>
        </w:rPr>
        <w:t>86, 88, 92, 93, fracción I, 94, 201, 206 y 208 de la Ley de Justicia Administrativa para el Estado de Oaxaca, vigente hasta el 20 de octubre de 2017 dos mil diecisiete</w:t>
      </w:r>
      <w:r w:rsidR="0060751F">
        <w:rPr>
          <w:rFonts w:ascii="Arial" w:hAnsi="Arial" w:cs="Arial"/>
          <w:bCs/>
          <w:iCs/>
          <w:sz w:val="26"/>
          <w:szCs w:val="26"/>
        </w:rPr>
        <w:t xml:space="preserve"> y al inicio del juicio principal,</w:t>
      </w:r>
      <w:r w:rsidR="00C629E3">
        <w:rPr>
          <w:rFonts w:ascii="Arial" w:hAnsi="Arial" w:cs="Arial"/>
          <w:bCs/>
          <w:iCs/>
          <w:sz w:val="26"/>
          <w:szCs w:val="26"/>
        </w:rPr>
        <w:t xml:space="preserve"> </w:t>
      </w:r>
      <w:r w:rsidRPr="00BA6343">
        <w:rPr>
          <w:rFonts w:ascii="Arial" w:hAnsi="Arial" w:cs="Arial"/>
          <w:bCs/>
          <w:iCs/>
          <w:sz w:val="26"/>
          <w:szCs w:val="26"/>
        </w:rPr>
        <w:t>toda vez se trata del Recurso de Re</w:t>
      </w:r>
      <w:r w:rsidR="0060751F">
        <w:rPr>
          <w:rFonts w:ascii="Arial" w:hAnsi="Arial" w:cs="Arial"/>
          <w:bCs/>
          <w:iCs/>
          <w:sz w:val="26"/>
          <w:szCs w:val="26"/>
        </w:rPr>
        <w:t xml:space="preserve">visión interpuesto en contra del acuerdo de 30 treinta de noviembre </w:t>
      </w:r>
      <w:r>
        <w:rPr>
          <w:rFonts w:ascii="Arial" w:hAnsi="Arial" w:cs="Arial"/>
          <w:bCs/>
          <w:iCs/>
          <w:sz w:val="26"/>
          <w:szCs w:val="26"/>
        </w:rPr>
        <w:t xml:space="preserve">de </w:t>
      </w:r>
      <w:r w:rsidR="009A4C09">
        <w:rPr>
          <w:rFonts w:ascii="Arial" w:hAnsi="Arial" w:cs="Arial"/>
          <w:bCs/>
          <w:iCs/>
          <w:sz w:val="26"/>
          <w:szCs w:val="26"/>
        </w:rPr>
        <w:t xml:space="preserve">2018 </w:t>
      </w:r>
      <w:r>
        <w:rPr>
          <w:rFonts w:ascii="Arial" w:hAnsi="Arial" w:cs="Arial"/>
          <w:bCs/>
          <w:iCs/>
          <w:sz w:val="26"/>
          <w:szCs w:val="26"/>
        </w:rPr>
        <w:t xml:space="preserve">dos mil dieciocho, </w:t>
      </w:r>
      <w:r w:rsidRPr="00BA6343">
        <w:rPr>
          <w:rFonts w:ascii="Arial" w:hAnsi="Arial" w:cs="Arial"/>
          <w:bCs/>
          <w:iCs/>
          <w:sz w:val="26"/>
          <w:szCs w:val="26"/>
        </w:rPr>
        <w:t>dictad</w:t>
      </w:r>
      <w:r w:rsidR="009A4C09">
        <w:rPr>
          <w:rFonts w:ascii="Arial" w:hAnsi="Arial" w:cs="Arial"/>
          <w:bCs/>
          <w:iCs/>
          <w:sz w:val="26"/>
          <w:szCs w:val="26"/>
        </w:rPr>
        <w:t>a</w:t>
      </w:r>
      <w:r w:rsidRPr="00BA6343">
        <w:rPr>
          <w:rFonts w:ascii="Arial" w:hAnsi="Arial" w:cs="Arial"/>
          <w:bCs/>
          <w:iCs/>
          <w:sz w:val="26"/>
          <w:szCs w:val="26"/>
        </w:rPr>
        <w:t xml:space="preserve"> por</w:t>
      </w:r>
      <w:r w:rsidR="00C629E3">
        <w:rPr>
          <w:rFonts w:ascii="Arial" w:hAnsi="Arial" w:cs="Arial"/>
          <w:bCs/>
          <w:iCs/>
          <w:sz w:val="26"/>
          <w:szCs w:val="26"/>
        </w:rPr>
        <w:t xml:space="preserve"> </w:t>
      </w:r>
      <w:r w:rsidR="0060751F">
        <w:rPr>
          <w:rFonts w:ascii="Arial" w:hAnsi="Arial" w:cs="Arial"/>
          <w:bCs/>
          <w:iCs/>
          <w:sz w:val="26"/>
          <w:szCs w:val="26"/>
        </w:rPr>
        <w:t>la</w:t>
      </w:r>
      <w:r w:rsidR="009A4C09">
        <w:rPr>
          <w:rFonts w:ascii="Arial" w:hAnsi="Arial" w:cs="Arial"/>
          <w:bCs/>
          <w:iCs/>
          <w:sz w:val="26"/>
          <w:szCs w:val="26"/>
        </w:rPr>
        <w:t xml:space="preserve"> Magistrad</w:t>
      </w:r>
      <w:r w:rsidR="0060751F">
        <w:rPr>
          <w:rFonts w:ascii="Arial" w:hAnsi="Arial" w:cs="Arial"/>
          <w:bCs/>
          <w:iCs/>
          <w:sz w:val="26"/>
          <w:szCs w:val="26"/>
        </w:rPr>
        <w:t>a</w:t>
      </w:r>
      <w:r w:rsidR="009A4C09">
        <w:rPr>
          <w:rFonts w:ascii="Arial" w:hAnsi="Arial" w:cs="Arial"/>
          <w:bCs/>
          <w:iCs/>
          <w:sz w:val="26"/>
          <w:szCs w:val="26"/>
        </w:rPr>
        <w:t xml:space="preserve"> de </w:t>
      </w:r>
      <w:r w:rsidRPr="00BA6343">
        <w:rPr>
          <w:rFonts w:ascii="Arial" w:hAnsi="Arial" w:cs="Arial"/>
          <w:bCs/>
          <w:iCs/>
          <w:sz w:val="26"/>
          <w:szCs w:val="26"/>
        </w:rPr>
        <w:t xml:space="preserve">la </w:t>
      </w:r>
      <w:r w:rsidR="0060751F">
        <w:rPr>
          <w:rFonts w:ascii="Arial" w:hAnsi="Arial" w:cs="Arial"/>
          <w:bCs/>
          <w:iCs/>
          <w:sz w:val="26"/>
          <w:szCs w:val="26"/>
        </w:rPr>
        <w:t>Primera</w:t>
      </w:r>
      <w:r w:rsidR="00C629E3">
        <w:rPr>
          <w:rFonts w:ascii="Arial" w:hAnsi="Arial" w:cs="Arial"/>
          <w:bCs/>
          <w:iCs/>
          <w:sz w:val="26"/>
          <w:szCs w:val="26"/>
        </w:rPr>
        <w:t xml:space="preserve"> </w:t>
      </w:r>
      <w:r w:rsidRPr="00BA6343">
        <w:rPr>
          <w:rFonts w:ascii="Arial" w:hAnsi="Arial" w:cs="Arial"/>
          <w:bCs/>
          <w:iCs/>
          <w:sz w:val="26"/>
          <w:szCs w:val="26"/>
        </w:rPr>
        <w:t xml:space="preserve">Sala Unitaria de Primera Instancia, en el expediente </w:t>
      </w:r>
      <w:r w:rsidR="00C720D8">
        <w:rPr>
          <w:rFonts w:ascii="Arial" w:hAnsi="Arial" w:cs="Arial"/>
          <w:b/>
          <w:bCs/>
          <w:iCs/>
          <w:sz w:val="26"/>
          <w:szCs w:val="26"/>
        </w:rPr>
        <w:t>0</w:t>
      </w:r>
      <w:r w:rsidR="0060751F">
        <w:rPr>
          <w:rFonts w:ascii="Arial" w:hAnsi="Arial" w:cs="Arial"/>
          <w:b/>
          <w:bCs/>
          <w:iCs/>
          <w:sz w:val="26"/>
          <w:szCs w:val="26"/>
        </w:rPr>
        <w:t>255</w:t>
      </w:r>
      <w:r w:rsidRPr="00BA6343">
        <w:rPr>
          <w:rFonts w:ascii="Arial" w:hAnsi="Arial" w:cs="Arial"/>
          <w:b/>
          <w:bCs/>
          <w:iCs/>
          <w:sz w:val="26"/>
          <w:szCs w:val="26"/>
        </w:rPr>
        <w:t>/2016</w:t>
      </w:r>
      <w:r w:rsidR="00B401DB">
        <w:rPr>
          <w:rFonts w:ascii="Arial" w:hAnsi="Arial" w:cs="Arial"/>
          <w:bCs/>
          <w:iCs/>
          <w:sz w:val="26"/>
          <w:szCs w:val="26"/>
        </w:rPr>
        <w:t>.</w:t>
      </w:r>
    </w:p>
    <w:p w:rsidR="00B401DB" w:rsidRDefault="002A1A0B" w:rsidP="00B401DB">
      <w:pPr>
        <w:spacing w:line="360" w:lineRule="auto"/>
        <w:ind w:right="51" w:firstLine="708"/>
        <w:jc w:val="both"/>
        <w:rPr>
          <w:rFonts w:ascii="Arial" w:hAnsi="Arial" w:cs="Arial"/>
          <w:sz w:val="26"/>
          <w:szCs w:val="26"/>
        </w:rPr>
      </w:pPr>
      <w:r w:rsidRPr="00BA6343">
        <w:rPr>
          <w:rFonts w:ascii="Arial" w:hAnsi="Arial" w:cs="Arial"/>
          <w:b/>
          <w:bCs/>
          <w:sz w:val="26"/>
          <w:szCs w:val="26"/>
        </w:rPr>
        <w:t>SEGUNDO.</w:t>
      </w:r>
      <w:r w:rsidR="00E12ACB">
        <w:rPr>
          <w:rFonts w:ascii="Arial" w:hAnsi="Arial" w:cs="Arial"/>
          <w:b/>
          <w:bCs/>
          <w:sz w:val="26"/>
          <w:szCs w:val="26"/>
        </w:rPr>
        <w:t>-</w:t>
      </w:r>
      <w:r w:rsidRPr="00BA6343">
        <w:rPr>
          <w:rFonts w:ascii="Arial" w:hAnsi="Arial" w:cs="Arial"/>
          <w:b/>
          <w:bCs/>
          <w:sz w:val="26"/>
          <w:szCs w:val="26"/>
        </w:rPr>
        <w:t xml:space="preserve"> </w:t>
      </w:r>
      <w:r w:rsidRPr="00BA6343">
        <w:rPr>
          <w:rFonts w:ascii="Arial" w:hAnsi="Arial" w:cs="Arial"/>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B401DB">
        <w:rPr>
          <w:rFonts w:ascii="Arial" w:hAnsi="Arial" w:cs="Arial"/>
          <w:sz w:val="26"/>
          <w:szCs w:val="26"/>
        </w:rPr>
        <w:t>.</w:t>
      </w:r>
    </w:p>
    <w:p w:rsidR="00A24CD5" w:rsidRDefault="00A24CD5" w:rsidP="00B401DB">
      <w:pPr>
        <w:spacing w:line="360" w:lineRule="auto"/>
        <w:ind w:right="51" w:firstLine="708"/>
        <w:jc w:val="both"/>
        <w:rPr>
          <w:rFonts w:ascii="Arial" w:hAnsi="Arial" w:cs="Arial"/>
          <w:sz w:val="26"/>
          <w:szCs w:val="26"/>
        </w:rPr>
      </w:pPr>
    </w:p>
    <w:p w:rsidR="002A1A0B" w:rsidRPr="00F66D81" w:rsidRDefault="002A1A0B" w:rsidP="00B401DB">
      <w:pPr>
        <w:spacing w:after="200" w:line="360" w:lineRule="auto"/>
        <w:ind w:right="51" w:firstLine="708"/>
        <w:jc w:val="both"/>
        <w:rPr>
          <w:rFonts w:ascii="Arial" w:hAnsi="Arial" w:cs="Arial"/>
          <w:sz w:val="26"/>
          <w:szCs w:val="26"/>
        </w:rPr>
      </w:pPr>
      <w:r w:rsidRPr="00F66D81">
        <w:rPr>
          <w:rFonts w:ascii="Arial" w:hAnsi="Arial" w:cs="Arial"/>
          <w:sz w:val="26"/>
          <w:szCs w:val="26"/>
        </w:rPr>
        <w:t>Sirve de apoyo a la siguiente consideración la jurisprudencia VI.2o. J/129, visible a página 599, Tomo VII, abril de 1998, Novena Época del Semanario Judicial de la Federación y su Gaceta de epígrafe y contenido:</w:t>
      </w:r>
      <w:r>
        <w:rPr>
          <w:rFonts w:ascii="Arial" w:hAnsi="Arial" w:cs="Arial"/>
          <w:sz w:val="26"/>
          <w:szCs w:val="26"/>
        </w:rPr>
        <w:t xml:space="preserve"> </w:t>
      </w:r>
    </w:p>
    <w:p w:rsidR="002A1A0B" w:rsidRDefault="002A1A0B" w:rsidP="00B401DB">
      <w:pPr>
        <w:pStyle w:val="NormalCenturyGothic"/>
        <w:spacing w:line="360" w:lineRule="auto"/>
        <w:ind w:left="851" w:right="900"/>
        <w:jc w:val="both"/>
        <w:rPr>
          <w:rFonts w:ascii="Arial" w:hAnsi="Arial" w:cs="Arial"/>
          <w:i/>
        </w:rPr>
      </w:pPr>
      <w:r w:rsidRPr="00F66D81">
        <w:rPr>
          <w:rFonts w:ascii="Arial" w:hAnsi="Arial" w:cs="Arial"/>
          <w:i/>
        </w:rPr>
        <w:t>“</w:t>
      </w:r>
      <w:r w:rsidRPr="00F66D81">
        <w:rPr>
          <w:rFonts w:ascii="Arial" w:hAnsi="Arial" w:cs="Arial"/>
          <w:b/>
          <w:i/>
        </w:rPr>
        <w:t xml:space="preserve">CONCEPTOS DE VIOLACIÓN. EL JUEZ NO ESTÁ OBLIGADO A TRANSCRIBIRLOS.- </w:t>
      </w:r>
      <w:r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Pr>
          <w:rFonts w:ascii="Arial" w:hAnsi="Arial" w:cs="Arial"/>
          <w:i/>
        </w:rPr>
        <w:t>so, la ilegalidad de la misma</w:t>
      </w:r>
      <w:r w:rsidR="00B401DB">
        <w:rPr>
          <w:rFonts w:ascii="Arial" w:hAnsi="Arial" w:cs="Arial"/>
          <w:i/>
        </w:rPr>
        <w:t>.”</w:t>
      </w:r>
      <w:r>
        <w:rPr>
          <w:rFonts w:ascii="Arial" w:hAnsi="Arial" w:cs="Arial"/>
          <w:i/>
        </w:rPr>
        <w:t xml:space="preserve"> </w:t>
      </w:r>
    </w:p>
    <w:p w:rsidR="00B401DB" w:rsidRDefault="002A1A0B" w:rsidP="003C14DE">
      <w:pPr>
        <w:spacing w:after="200" w:line="360" w:lineRule="auto"/>
        <w:ind w:firstLine="708"/>
        <w:jc w:val="both"/>
        <w:rPr>
          <w:rFonts w:ascii="Arial" w:hAnsi="Arial" w:cs="Arial"/>
          <w:sz w:val="26"/>
          <w:szCs w:val="26"/>
        </w:rPr>
      </w:pPr>
      <w:r w:rsidRPr="00B401DB">
        <w:rPr>
          <w:rFonts w:ascii="Arial" w:hAnsi="Arial" w:cs="Arial"/>
          <w:b/>
          <w:sz w:val="26"/>
          <w:szCs w:val="26"/>
        </w:rPr>
        <w:t>TERCERO.</w:t>
      </w:r>
      <w:r w:rsidR="00E12ACB">
        <w:rPr>
          <w:rFonts w:ascii="Arial" w:hAnsi="Arial" w:cs="Arial"/>
          <w:b/>
          <w:sz w:val="26"/>
          <w:szCs w:val="26"/>
        </w:rPr>
        <w:t>-</w:t>
      </w:r>
      <w:r w:rsidRPr="00B401DB">
        <w:rPr>
          <w:rFonts w:ascii="Arial" w:hAnsi="Arial" w:cs="Arial"/>
          <w:b/>
          <w:sz w:val="26"/>
          <w:szCs w:val="26"/>
        </w:rPr>
        <w:t xml:space="preserve"> </w:t>
      </w:r>
      <w:r w:rsidR="00220910" w:rsidRPr="00B401DB">
        <w:rPr>
          <w:rFonts w:ascii="Arial" w:hAnsi="Arial" w:cs="Arial"/>
          <w:sz w:val="26"/>
          <w:szCs w:val="26"/>
        </w:rPr>
        <w:t xml:space="preserve">Señala el recurrente que le causa agravio el acuerdo combatido, en virtud de que </w:t>
      </w:r>
      <w:r w:rsidR="005E7451" w:rsidRPr="00B401DB">
        <w:rPr>
          <w:rFonts w:ascii="Arial" w:hAnsi="Arial" w:cs="Arial"/>
          <w:sz w:val="26"/>
          <w:szCs w:val="26"/>
        </w:rPr>
        <w:t xml:space="preserve">contraviene lo dispuesto por </w:t>
      </w:r>
      <w:r w:rsidR="00220910" w:rsidRPr="00B401DB">
        <w:rPr>
          <w:rFonts w:ascii="Arial" w:hAnsi="Arial" w:cs="Arial"/>
          <w:sz w:val="26"/>
          <w:szCs w:val="26"/>
        </w:rPr>
        <w:t xml:space="preserve">el artículo 177 fracciones I y II, de la Ley de Justicia Administrativa para el </w:t>
      </w:r>
      <w:r w:rsidR="00220910" w:rsidRPr="00B401DB">
        <w:rPr>
          <w:rFonts w:ascii="Arial" w:hAnsi="Arial" w:cs="Arial"/>
          <w:sz w:val="26"/>
          <w:szCs w:val="26"/>
        </w:rPr>
        <w:lastRenderedPageBreak/>
        <w:t xml:space="preserve">Estado de Oaxaca, </w:t>
      </w:r>
      <w:r w:rsidR="009C3521" w:rsidRPr="00B401DB">
        <w:rPr>
          <w:rFonts w:ascii="Arial" w:hAnsi="Arial" w:cs="Arial"/>
          <w:sz w:val="26"/>
          <w:szCs w:val="26"/>
        </w:rPr>
        <w:t>al no ser claro y preciso respecto de los puntos controvertidos, además de no estar debidamente fundad</w:t>
      </w:r>
      <w:r w:rsidR="000A5617" w:rsidRPr="00B401DB">
        <w:rPr>
          <w:rFonts w:ascii="Arial" w:hAnsi="Arial" w:cs="Arial"/>
          <w:sz w:val="26"/>
          <w:szCs w:val="26"/>
        </w:rPr>
        <w:t>o</w:t>
      </w:r>
      <w:r w:rsidR="009C3521" w:rsidRPr="00B401DB">
        <w:rPr>
          <w:rFonts w:ascii="Arial" w:hAnsi="Arial" w:cs="Arial"/>
          <w:sz w:val="26"/>
          <w:szCs w:val="26"/>
        </w:rPr>
        <w:t xml:space="preserve"> y motivado, pues refiere que las sentencias o cualquier resolución dictadas por los órganos que componen el Tribunal de lo Contencioso Administrativo y de Cuentas del Poder Judicial, deben cumplir con los elementos substanciales que establece dicho precepto, el cual resulta aplicable en el auto que se recurre</w:t>
      </w:r>
      <w:r w:rsidR="00B401DB">
        <w:rPr>
          <w:rFonts w:ascii="Arial" w:hAnsi="Arial" w:cs="Arial"/>
          <w:sz w:val="26"/>
          <w:szCs w:val="26"/>
        </w:rPr>
        <w:t>.</w:t>
      </w:r>
    </w:p>
    <w:p w:rsidR="003C14DE" w:rsidRDefault="00220910" w:rsidP="00B401DB">
      <w:pPr>
        <w:spacing w:line="360" w:lineRule="auto"/>
        <w:ind w:firstLine="708"/>
        <w:jc w:val="both"/>
        <w:rPr>
          <w:rFonts w:ascii="Arial" w:eastAsia="Calibri" w:hAnsi="Arial" w:cs="Arial"/>
          <w:sz w:val="26"/>
          <w:szCs w:val="26"/>
        </w:rPr>
      </w:pPr>
      <w:r>
        <w:rPr>
          <w:rFonts w:ascii="Arial" w:eastAsia="Calibri" w:hAnsi="Arial" w:cs="Arial"/>
          <w:sz w:val="26"/>
          <w:szCs w:val="26"/>
        </w:rPr>
        <w:t xml:space="preserve">Resultan </w:t>
      </w:r>
      <w:r w:rsidRPr="0077478E">
        <w:rPr>
          <w:rFonts w:ascii="Arial" w:eastAsia="Calibri" w:hAnsi="Arial" w:cs="Arial"/>
          <w:b/>
          <w:sz w:val="26"/>
          <w:szCs w:val="26"/>
        </w:rPr>
        <w:t>infundadas</w:t>
      </w:r>
      <w:r>
        <w:rPr>
          <w:rFonts w:ascii="Arial" w:eastAsia="Calibri" w:hAnsi="Arial" w:cs="Arial"/>
          <w:sz w:val="26"/>
          <w:szCs w:val="26"/>
        </w:rPr>
        <w:t xml:space="preserve"> las consideraciones que alude la recurrente al señalar que el acuerdo recurrido trasgrede lo dispuesto por las dos primeras fracciones del artículo 177 de la ley de la materia, al carecer de la fijación clara y precisa de los puntos controvertidos; esto es así, porque dicho precepto legal hace referencia a las sentencias que emita el Tribunal y no a los acuerdos de trámite, pues los puntos controvertidos son aquellos hechos que sustentan las pretensiones procesales propuestas por las partes y sobre los que existe discrepancia y deberán ser probados, para finalmente analizarse por el juzgador al emitir la sentencia respectiva, lo que en el caso no acontece, pues se está ante un acuerdo en el que se tiene por cumplida la sentencia y  respecto del cual, lo que corresponde es analizar si se ha cumplido o no;  siendo así, por la naturaleza del acuerdo combatido no es de resolverse una controversia</w:t>
      </w:r>
      <w:r w:rsidR="003C14DE">
        <w:rPr>
          <w:rFonts w:ascii="Arial" w:eastAsia="Calibri" w:hAnsi="Arial" w:cs="Arial"/>
          <w:sz w:val="26"/>
          <w:szCs w:val="26"/>
        </w:rPr>
        <w:t>.</w:t>
      </w:r>
    </w:p>
    <w:p w:rsidR="003C14DE" w:rsidRDefault="00220910" w:rsidP="003C14DE">
      <w:pPr>
        <w:spacing w:after="200" w:line="360" w:lineRule="auto"/>
        <w:ind w:firstLine="708"/>
        <w:jc w:val="both"/>
        <w:rPr>
          <w:rFonts w:ascii="Arial" w:hAnsi="Arial"/>
          <w:sz w:val="26"/>
        </w:rPr>
      </w:pPr>
      <w:r>
        <w:rPr>
          <w:rFonts w:ascii="Arial" w:eastAsia="Calibri" w:hAnsi="Arial" w:cs="Arial"/>
          <w:sz w:val="26"/>
          <w:szCs w:val="26"/>
        </w:rPr>
        <w:t xml:space="preserve">Asimismo, resulta </w:t>
      </w:r>
      <w:r w:rsidRPr="00AE7A70">
        <w:rPr>
          <w:rFonts w:ascii="Arial" w:eastAsia="Calibri" w:hAnsi="Arial" w:cs="Arial"/>
          <w:b/>
          <w:sz w:val="26"/>
          <w:szCs w:val="26"/>
        </w:rPr>
        <w:t>infundado</w:t>
      </w:r>
      <w:r>
        <w:rPr>
          <w:rFonts w:ascii="Arial" w:eastAsia="Calibri" w:hAnsi="Arial" w:cs="Arial"/>
          <w:sz w:val="26"/>
          <w:szCs w:val="26"/>
        </w:rPr>
        <w:t xml:space="preserve"> lo alegado por el recurrente respecto a que el acuerdo de mérito carece de la exposición fundada y motivada</w:t>
      </w:r>
      <w:r w:rsidR="002D74D8">
        <w:rPr>
          <w:rFonts w:ascii="Arial" w:eastAsia="Calibri" w:hAnsi="Arial" w:cs="Arial"/>
          <w:sz w:val="26"/>
          <w:szCs w:val="26"/>
        </w:rPr>
        <w:t>,</w:t>
      </w:r>
      <w:r w:rsidR="00C629E3">
        <w:rPr>
          <w:rFonts w:ascii="Arial" w:eastAsia="Calibri" w:hAnsi="Arial" w:cs="Arial"/>
          <w:sz w:val="26"/>
          <w:szCs w:val="26"/>
        </w:rPr>
        <w:t xml:space="preserve"> </w:t>
      </w:r>
      <w:r>
        <w:rPr>
          <w:rFonts w:ascii="Arial" w:eastAsia="Calibri" w:hAnsi="Arial" w:cs="Arial"/>
          <w:bCs/>
          <w:sz w:val="26"/>
          <w:szCs w:val="26"/>
        </w:rPr>
        <w:t>pues</w:t>
      </w:r>
      <w:r w:rsidRPr="005B4E2C">
        <w:rPr>
          <w:rFonts w:ascii="Arial" w:eastAsia="Calibri" w:hAnsi="Arial" w:cs="Arial"/>
          <w:bCs/>
          <w:sz w:val="26"/>
          <w:szCs w:val="26"/>
        </w:rPr>
        <w:t xml:space="preserve"> l</w:t>
      </w:r>
      <w:r w:rsidRPr="005B4E2C">
        <w:rPr>
          <w:rFonts w:ascii="Arial" w:eastAsia="Calibri" w:hAnsi="Arial" w:cs="Arial"/>
          <w:sz w:val="26"/>
          <w:szCs w:val="26"/>
        </w:rPr>
        <w:t>a primera instancia no realiza ningún análisis</w:t>
      </w:r>
      <w:r w:rsidR="00C629E3">
        <w:rPr>
          <w:rFonts w:ascii="Arial" w:eastAsia="Calibri" w:hAnsi="Arial" w:cs="Arial"/>
          <w:sz w:val="26"/>
          <w:szCs w:val="26"/>
        </w:rPr>
        <w:t xml:space="preserve"> </w:t>
      </w:r>
      <w:r w:rsidR="003C3EDD">
        <w:rPr>
          <w:rFonts w:ascii="Arial" w:eastAsia="Calibri" w:hAnsi="Arial" w:cs="Arial"/>
          <w:bCs/>
          <w:sz w:val="26"/>
          <w:szCs w:val="26"/>
        </w:rPr>
        <w:t>de la resoluci</w:t>
      </w:r>
      <w:r w:rsidR="00E368FA">
        <w:rPr>
          <w:rFonts w:ascii="Arial" w:eastAsia="Calibri" w:hAnsi="Arial" w:cs="Arial"/>
          <w:bCs/>
          <w:sz w:val="26"/>
          <w:szCs w:val="26"/>
        </w:rPr>
        <w:t>ón</w:t>
      </w:r>
      <w:r w:rsidR="003C3EDD">
        <w:rPr>
          <w:rFonts w:ascii="Arial" w:eastAsia="Calibri" w:hAnsi="Arial" w:cs="Arial"/>
          <w:bCs/>
          <w:sz w:val="26"/>
          <w:szCs w:val="26"/>
        </w:rPr>
        <w:t xml:space="preserve"> dictada el treinta de mayo </w:t>
      </w:r>
      <w:r w:rsidR="00E368FA">
        <w:rPr>
          <w:rFonts w:ascii="Arial" w:eastAsia="Calibri" w:hAnsi="Arial" w:cs="Arial"/>
          <w:bCs/>
          <w:sz w:val="26"/>
          <w:szCs w:val="26"/>
        </w:rPr>
        <w:t>de dos mil diecisiete</w:t>
      </w:r>
      <w:r w:rsidR="003C3EDD">
        <w:rPr>
          <w:rFonts w:ascii="Arial" w:eastAsia="Calibri" w:hAnsi="Arial" w:cs="Arial"/>
          <w:bCs/>
          <w:sz w:val="26"/>
          <w:szCs w:val="26"/>
        </w:rPr>
        <w:t xml:space="preserve">, </w:t>
      </w:r>
      <w:r w:rsidRPr="005B4E2C">
        <w:rPr>
          <w:rFonts w:ascii="Arial" w:eastAsia="Calibri" w:hAnsi="Arial" w:cs="Arial"/>
          <w:sz w:val="26"/>
          <w:szCs w:val="26"/>
        </w:rPr>
        <w:t xml:space="preserve">por el Secretario de Vialidad y Transporte del Estado de Oaxaca, y tuvo por cumplida la sentencia </w:t>
      </w:r>
      <w:r w:rsidR="00E20FC1">
        <w:rPr>
          <w:rFonts w:ascii="Arial" w:eastAsia="Calibri" w:hAnsi="Arial" w:cs="Arial"/>
          <w:sz w:val="26"/>
          <w:szCs w:val="26"/>
        </w:rPr>
        <w:t xml:space="preserve">dictada </w:t>
      </w:r>
      <w:r w:rsidR="00E20FC1">
        <w:rPr>
          <w:rFonts w:ascii="Arial" w:eastAsia="Calibri" w:hAnsi="Arial" w:cs="Arial"/>
          <w:bCs/>
          <w:sz w:val="26"/>
          <w:szCs w:val="26"/>
        </w:rPr>
        <w:t>en el juicio de nulidad</w:t>
      </w:r>
      <w:r w:rsidR="002D74D8">
        <w:rPr>
          <w:rFonts w:ascii="Arial" w:eastAsia="Calibri" w:hAnsi="Arial" w:cs="Arial"/>
          <w:bCs/>
          <w:sz w:val="26"/>
          <w:szCs w:val="26"/>
        </w:rPr>
        <w:t>. E</w:t>
      </w:r>
      <w:r>
        <w:rPr>
          <w:rFonts w:ascii="Arial" w:eastAsia="Calibri" w:hAnsi="Arial" w:cs="Arial"/>
          <w:sz w:val="26"/>
          <w:szCs w:val="26"/>
        </w:rPr>
        <w:t xml:space="preserve">sto porque contrario a su afirmación, en el acuerdo de </w:t>
      </w:r>
      <w:r w:rsidR="00E368FA">
        <w:rPr>
          <w:rFonts w:ascii="Arial" w:eastAsia="Calibri" w:hAnsi="Arial" w:cs="Arial"/>
          <w:sz w:val="26"/>
          <w:szCs w:val="26"/>
        </w:rPr>
        <w:t>treinta de</w:t>
      </w:r>
      <w:r w:rsidR="002D74D8">
        <w:rPr>
          <w:rFonts w:ascii="Arial" w:eastAsia="Calibri" w:hAnsi="Arial" w:cs="Arial"/>
          <w:sz w:val="26"/>
          <w:szCs w:val="26"/>
        </w:rPr>
        <w:t xml:space="preserve"> noviembre de dos mil dieciocho,</w:t>
      </w:r>
      <w:r>
        <w:rPr>
          <w:rFonts w:ascii="Arial" w:eastAsia="Calibri" w:hAnsi="Arial" w:cs="Arial"/>
          <w:sz w:val="26"/>
          <w:szCs w:val="26"/>
        </w:rPr>
        <w:t xml:space="preserve"> se plasmaron las razones </w:t>
      </w:r>
      <w:r w:rsidR="00C629E3">
        <w:rPr>
          <w:rFonts w:ascii="Arial" w:eastAsia="Calibri" w:hAnsi="Arial" w:cs="Arial"/>
          <w:sz w:val="26"/>
          <w:szCs w:val="26"/>
        </w:rPr>
        <w:t xml:space="preserve">que tuvo en cuenta el resolutor </w:t>
      </w:r>
      <w:r>
        <w:rPr>
          <w:rFonts w:ascii="Arial" w:eastAsia="Calibri" w:hAnsi="Arial" w:cs="Arial"/>
          <w:sz w:val="26"/>
          <w:szCs w:val="26"/>
        </w:rPr>
        <w:t xml:space="preserve">para </w:t>
      </w:r>
      <w:r>
        <w:rPr>
          <w:rFonts w:ascii="Arial" w:hAnsi="Arial"/>
          <w:sz w:val="26"/>
        </w:rPr>
        <w:t>considerar cumplida la sentencia</w:t>
      </w:r>
      <w:r w:rsidR="002D74D8">
        <w:rPr>
          <w:rFonts w:ascii="Arial" w:hAnsi="Arial"/>
          <w:sz w:val="26"/>
        </w:rPr>
        <w:t xml:space="preserve"> dictada en el juicio de nulidad</w:t>
      </w:r>
      <w:r>
        <w:rPr>
          <w:rFonts w:ascii="Arial" w:hAnsi="Arial"/>
          <w:sz w:val="26"/>
        </w:rPr>
        <w:t xml:space="preserve">, </w:t>
      </w:r>
      <w:r w:rsidR="002D74D8">
        <w:rPr>
          <w:rFonts w:ascii="Arial" w:hAnsi="Arial"/>
          <w:sz w:val="26"/>
        </w:rPr>
        <w:t xml:space="preserve">al </w:t>
      </w:r>
      <w:r>
        <w:rPr>
          <w:rFonts w:ascii="Arial" w:hAnsi="Arial"/>
          <w:sz w:val="26"/>
        </w:rPr>
        <w:t>expone</w:t>
      </w:r>
      <w:r w:rsidR="002D74D8">
        <w:rPr>
          <w:rFonts w:ascii="Arial" w:hAnsi="Arial"/>
          <w:sz w:val="26"/>
        </w:rPr>
        <w:t>r</w:t>
      </w:r>
      <w:r>
        <w:rPr>
          <w:rFonts w:ascii="Arial" w:hAnsi="Arial"/>
          <w:sz w:val="26"/>
        </w:rPr>
        <w:t xml:space="preserve"> que la autoridad demandada </w:t>
      </w:r>
      <w:r w:rsidR="00E368FA">
        <w:rPr>
          <w:rFonts w:ascii="Arial" w:hAnsi="Arial"/>
          <w:sz w:val="26"/>
        </w:rPr>
        <w:t>“</w:t>
      </w:r>
      <w:r w:rsidR="00E368FA">
        <w:rPr>
          <w:rFonts w:ascii="Arial" w:eastAsia="Calibri" w:hAnsi="Arial" w:cs="Arial"/>
          <w:bCs/>
          <w:sz w:val="26"/>
          <w:szCs w:val="26"/>
        </w:rPr>
        <w:t>Directora Jurídica de la Secretaría de Vialidad y Transporte del Estado de Oaxaca”,</w:t>
      </w:r>
      <w:r w:rsidR="00C629E3">
        <w:rPr>
          <w:rFonts w:ascii="Arial" w:eastAsia="Calibri" w:hAnsi="Arial" w:cs="Arial"/>
          <w:bCs/>
          <w:sz w:val="26"/>
          <w:szCs w:val="26"/>
        </w:rPr>
        <w:t xml:space="preserve"> </w:t>
      </w:r>
      <w:r w:rsidR="002D74D8">
        <w:rPr>
          <w:rFonts w:ascii="Arial" w:hAnsi="Arial"/>
          <w:sz w:val="26"/>
        </w:rPr>
        <w:t xml:space="preserve">mediante </w:t>
      </w:r>
      <w:r w:rsidR="00AF027E">
        <w:rPr>
          <w:rFonts w:ascii="Arial" w:hAnsi="Arial"/>
          <w:sz w:val="26"/>
        </w:rPr>
        <w:t xml:space="preserve">diversa </w:t>
      </w:r>
      <w:r w:rsidR="002D74D8">
        <w:rPr>
          <w:rFonts w:ascii="Arial" w:hAnsi="Arial"/>
          <w:sz w:val="26"/>
        </w:rPr>
        <w:t>resolu</w:t>
      </w:r>
      <w:r w:rsidR="005D4AEB">
        <w:rPr>
          <w:rFonts w:ascii="Arial" w:hAnsi="Arial"/>
          <w:sz w:val="26"/>
        </w:rPr>
        <w:t xml:space="preserve">ción dictada el treinta de mayo </w:t>
      </w:r>
      <w:r w:rsidR="002D74D8">
        <w:rPr>
          <w:rFonts w:ascii="Arial" w:hAnsi="Arial"/>
          <w:sz w:val="26"/>
        </w:rPr>
        <w:t xml:space="preserve">de dos mil diecisiete, </w:t>
      </w:r>
      <w:r>
        <w:rPr>
          <w:rFonts w:ascii="Arial" w:hAnsi="Arial"/>
          <w:sz w:val="26"/>
        </w:rPr>
        <w:t>se declaró incompetente para seguir conociendo de la petición pla</w:t>
      </w:r>
      <w:r w:rsidR="00B2196F">
        <w:rPr>
          <w:rFonts w:ascii="Arial" w:hAnsi="Arial"/>
          <w:sz w:val="26"/>
        </w:rPr>
        <w:t>n</w:t>
      </w:r>
      <w:r>
        <w:rPr>
          <w:rFonts w:ascii="Arial" w:hAnsi="Arial"/>
          <w:sz w:val="26"/>
        </w:rPr>
        <w:t xml:space="preserve">teada por </w:t>
      </w:r>
      <w:r w:rsidR="001B37BE">
        <w:rPr>
          <w:rFonts w:ascii="Arial" w:hAnsi="Arial"/>
          <w:b/>
          <w:sz w:val="26"/>
        </w:rPr>
        <w:t>**********</w:t>
      </w:r>
      <w:r>
        <w:rPr>
          <w:rFonts w:ascii="Arial" w:hAnsi="Arial"/>
          <w:sz w:val="26"/>
        </w:rPr>
        <w:t xml:space="preserve"> y turnarla al Secretario de Vialidad y Transporte del Estado, quien es la autoridad competente para resolver acerca de si otorga o no la concesión</w:t>
      </w:r>
      <w:r w:rsidR="00EF7969">
        <w:rPr>
          <w:rFonts w:ascii="Arial" w:hAnsi="Arial"/>
          <w:sz w:val="26"/>
        </w:rPr>
        <w:t xml:space="preserve"> para taxi en la población de </w:t>
      </w:r>
      <w:r w:rsidR="003C14DE">
        <w:rPr>
          <w:rFonts w:ascii="Arial" w:hAnsi="Arial"/>
          <w:sz w:val="26"/>
        </w:rPr>
        <w:t>Huajuapán</w:t>
      </w:r>
      <w:r w:rsidR="00EF7969">
        <w:rPr>
          <w:rFonts w:ascii="Arial" w:hAnsi="Arial"/>
          <w:sz w:val="26"/>
        </w:rPr>
        <w:t xml:space="preserve"> de León, Oaxaca,</w:t>
      </w:r>
      <w:r>
        <w:rPr>
          <w:rFonts w:ascii="Arial" w:hAnsi="Arial"/>
          <w:sz w:val="26"/>
        </w:rPr>
        <w:t xml:space="preserve"> quien en base de sus facultades otorgadas por el </w:t>
      </w:r>
      <w:r>
        <w:rPr>
          <w:rFonts w:ascii="Arial" w:hAnsi="Arial"/>
          <w:sz w:val="26"/>
        </w:rPr>
        <w:lastRenderedPageBreak/>
        <w:t xml:space="preserve">Gobernador Constitucional del Estado Libre y Soberano de Oaxaca, resolvió respecto de </w:t>
      </w:r>
      <w:r w:rsidR="00EF7969">
        <w:rPr>
          <w:rFonts w:ascii="Arial" w:hAnsi="Arial"/>
          <w:sz w:val="26"/>
        </w:rPr>
        <w:t>la citada petición</w:t>
      </w:r>
      <w:r w:rsidR="003C14DE">
        <w:rPr>
          <w:rFonts w:ascii="Arial" w:hAnsi="Arial"/>
          <w:sz w:val="26"/>
        </w:rPr>
        <w:t>.</w:t>
      </w:r>
    </w:p>
    <w:p w:rsidR="003C14DE" w:rsidRDefault="00220910" w:rsidP="00E12ACB">
      <w:pPr>
        <w:spacing w:after="200" w:line="360" w:lineRule="auto"/>
        <w:ind w:firstLine="708"/>
        <w:jc w:val="both"/>
        <w:rPr>
          <w:rFonts w:ascii="Arial" w:hAnsi="Arial"/>
          <w:b/>
          <w:color w:val="000000" w:themeColor="text1"/>
        </w:rPr>
      </w:pPr>
      <w:r>
        <w:rPr>
          <w:rFonts w:ascii="Arial" w:hAnsi="Arial"/>
          <w:sz w:val="26"/>
        </w:rPr>
        <w:t xml:space="preserve">Por otra parte, </w:t>
      </w:r>
      <w:r>
        <w:rPr>
          <w:rFonts w:ascii="Arial" w:hAnsi="Arial"/>
          <w:color w:val="000000" w:themeColor="text1"/>
          <w:sz w:val="26"/>
        </w:rPr>
        <w:t xml:space="preserve">expresa, que se da la violación a las fracciones I y II del artículo 177 de la Ley de Justicia Administrativa, ante la falta de razones para considerar que el Secretario de Vialidad y Transporte, puede resolver sobre su solicitud de renovación de concesión. Cita los criterios de rubros: </w:t>
      </w:r>
      <w:r w:rsidRPr="00B2196F">
        <w:rPr>
          <w:rFonts w:ascii="Arial" w:hAnsi="Arial"/>
          <w:b/>
          <w:color w:val="000000" w:themeColor="text1"/>
        </w:rPr>
        <w:t>“SENTENCIAS DE AMPARO. SU CUMPLIMIENTO DEBE SER TOTAL, ATENTO A LOS PRINCIPIOS DE CONGRUENCIA Y DE EXHAUSTIVIDAD” y “EJECUTORIA DE AMPARO. EL JUEZ DE DISTRITO DEBE VELAR POR SU EXACTO CUMPLIMIENTO, EN LAS CONDICIONES POR LAS QUE FUE CONCEDIDO EL AMPARO.”</w:t>
      </w:r>
    </w:p>
    <w:p w:rsidR="003C14DE" w:rsidRDefault="00220910" w:rsidP="003C14DE">
      <w:pPr>
        <w:spacing w:after="200" w:line="360" w:lineRule="auto"/>
        <w:ind w:firstLine="708"/>
        <w:jc w:val="both"/>
        <w:rPr>
          <w:rFonts w:ascii="Arial" w:hAnsi="Arial"/>
          <w:sz w:val="26"/>
        </w:rPr>
      </w:pPr>
      <w:r>
        <w:rPr>
          <w:rFonts w:ascii="Arial" w:hAnsi="Arial"/>
          <w:sz w:val="26"/>
        </w:rPr>
        <w:t xml:space="preserve">Manifestaciones que también devienen </w:t>
      </w:r>
      <w:r>
        <w:rPr>
          <w:rFonts w:ascii="Arial" w:hAnsi="Arial"/>
          <w:b/>
          <w:sz w:val="26"/>
        </w:rPr>
        <w:t>infundadas</w:t>
      </w:r>
      <w:r>
        <w:rPr>
          <w:rFonts w:ascii="Arial" w:hAnsi="Arial"/>
          <w:sz w:val="26"/>
        </w:rPr>
        <w:t xml:space="preserve">, toda vez que en la sentencia de </w:t>
      </w:r>
      <w:r w:rsidR="002A0364">
        <w:rPr>
          <w:rFonts w:ascii="Arial" w:hAnsi="Arial"/>
          <w:sz w:val="26"/>
        </w:rPr>
        <w:t>12 doce de junio de 2014 dos mil catorce</w:t>
      </w:r>
      <w:r>
        <w:rPr>
          <w:rFonts w:ascii="Arial" w:hAnsi="Arial"/>
          <w:sz w:val="26"/>
        </w:rPr>
        <w:t>, se declaró la nulidad  del oficio SEVITRA/DJ/DC</w:t>
      </w:r>
      <w:r w:rsidR="002A0364">
        <w:rPr>
          <w:rFonts w:ascii="Arial" w:hAnsi="Arial"/>
          <w:sz w:val="26"/>
        </w:rPr>
        <w:t>/D</w:t>
      </w:r>
      <w:r>
        <w:rPr>
          <w:rFonts w:ascii="Arial" w:hAnsi="Arial"/>
          <w:sz w:val="26"/>
        </w:rPr>
        <w:t>A</w:t>
      </w:r>
      <w:r w:rsidR="002A0364">
        <w:rPr>
          <w:rFonts w:ascii="Arial" w:hAnsi="Arial"/>
          <w:sz w:val="26"/>
        </w:rPr>
        <w:t>JDH</w:t>
      </w:r>
      <w:r>
        <w:rPr>
          <w:rFonts w:ascii="Arial" w:hAnsi="Arial"/>
          <w:sz w:val="26"/>
        </w:rPr>
        <w:t>/</w:t>
      </w:r>
      <w:r w:rsidR="002A0364">
        <w:rPr>
          <w:rFonts w:ascii="Arial" w:hAnsi="Arial"/>
          <w:sz w:val="26"/>
        </w:rPr>
        <w:t>03787</w:t>
      </w:r>
      <w:r>
        <w:rPr>
          <w:rFonts w:ascii="Arial" w:hAnsi="Arial"/>
          <w:sz w:val="26"/>
        </w:rPr>
        <w:t>/2013, de 1</w:t>
      </w:r>
      <w:r w:rsidR="002A0364">
        <w:rPr>
          <w:rFonts w:ascii="Arial" w:hAnsi="Arial"/>
          <w:sz w:val="26"/>
        </w:rPr>
        <w:t>2</w:t>
      </w:r>
      <w:r w:rsidR="00936D81">
        <w:rPr>
          <w:rFonts w:ascii="Arial" w:hAnsi="Arial"/>
          <w:sz w:val="26"/>
        </w:rPr>
        <w:t xml:space="preserve"> </w:t>
      </w:r>
      <w:r w:rsidR="002A0364">
        <w:rPr>
          <w:rFonts w:ascii="Arial" w:hAnsi="Arial"/>
          <w:sz w:val="26"/>
        </w:rPr>
        <w:t>doce</w:t>
      </w:r>
      <w:r>
        <w:rPr>
          <w:rFonts w:ascii="Arial" w:hAnsi="Arial"/>
          <w:sz w:val="26"/>
        </w:rPr>
        <w:t xml:space="preserve"> de noviembre de 2013 dos mil trece, para el efecto de que la Directora de Concesiones de la Secretaría de Vialidad y Transporte, dictara otro en el que fundamentara </w:t>
      </w:r>
      <w:r w:rsidR="002A0364">
        <w:rPr>
          <w:rFonts w:ascii="Arial" w:hAnsi="Arial"/>
          <w:sz w:val="26"/>
        </w:rPr>
        <w:t xml:space="preserve">y motivara </w:t>
      </w:r>
      <w:r>
        <w:rPr>
          <w:rFonts w:ascii="Arial" w:hAnsi="Arial"/>
          <w:sz w:val="26"/>
        </w:rPr>
        <w:t>su competencia</w:t>
      </w:r>
      <w:r w:rsidR="002A0364">
        <w:rPr>
          <w:rFonts w:ascii="Arial" w:hAnsi="Arial"/>
          <w:sz w:val="26"/>
        </w:rPr>
        <w:t xml:space="preserve"> y en el caso de resultar incompetente, turnar a la autoridad competente el escrito de petición presentado el 08 ocho de noviembre de 2013 dos mil trece</w:t>
      </w:r>
      <w:r>
        <w:rPr>
          <w:rFonts w:ascii="Arial" w:hAnsi="Arial"/>
          <w:sz w:val="26"/>
        </w:rPr>
        <w:t xml:space="preserve">, lo cual cumplió al emitir </w:t>
      </w:r>
      <w:r w:rsidR="002A0364">
        <w:rPr>
          <w:rFonts w:ascii="Arial" w:hAnsi="Arial"/>
          <w:sz w:val="26"/>
        </w:rPr>
        <w:t xml:space="preserve">la resolución de 30 treinta </w:t>
      </w:r>
      <w:r>
        <w:rPr>
          <w:rFonts w:ascii="Arial" w:hAnsi="Arial"/>
          <w:sz w:val="26"/>
        </w:rPr>
        <w:t>de noviembre de 201</w:t>
      </w:r>
      <w:r w:rsidR="002A0364">
        <w:rPr>
          <w:rFonts w:ascii="Arial" w:hAnsi="Arial"/>
          <w:sz w:val="26"/>
        </w:rPr>
        <w:t>7 dos mil diecisiete</w:t>
      </w:r>
      <w:r>
        <w:rPr>
          <w:rFonts w:ascii="Arial" w:hAnsi="Arial"/>
          <w:sz w:val="26"/>
        </w:rPr>
        <w:t xml:space="preserve">, en el que se declara incompetente para seguir conociendo de la solicitud de concesión presentada por </w:t>
      </w:r>
      <w:r w:rsidR="001B37BE">
        <w:rPr>
          <w:rFonts w:ascii="Arial" w:hAnsi="Arial"/>
          <w:b/>
          <w:sz w:val="26"/>
        </w:rPr>
        <w:t>**********</w:t>
      </w:r>
      <w:r w:rsidR="00532FC9" w:rsidRPr="00C629E3">
        <w:rPr>
          <w:rFonts w:ascii="Arial" w:hAnsi="Arial"/>
          <w:b/>
          <w:sz w:val="26"/>
        </w:rPr>
        <w:t xml:space="preserve">, </w:t>
      </w:r>
      <w:r w:rsidR="00957723" w:rsidRPr="00C629E3">
        <w:rPr>
          <w:rFonts w:ascii="Arial" w:hAnsi="Arial"/>
          <w:sz w:val="26"/>
        </w:rPr>
        <w:t>y la turna</w:t>
      </w:r>
      <w:r w:rsidRPr="00C629E3">
        <w:rPr>
          <w:rFonts w:ascii="Arial" w:hAnsi="Arial"/>
          <w:sz w:val="26"/>
        </w:rPr>
        <w:t xml:space="preserve"> al Secretario de Vialidad y Transporte</w:t>
      </w:r>
      <w:r w:rsidR="00C25318" w:rsidRPr="00C629E3">
        <w:rPr>
          <w:rFonts w:ascii="Arial" w:hAnsi="Arial"/>
          <w:sz w:val="26"/>
        </w:rPr>
        <w:t xml:space="preserve"> del Estado, </w:t>
      </w:r>
      <w:r w:rsidRPr="00C629E3">
        <w:rPr>
          <w:rFonts w:ascii="Arial" w:hAnsi="Arial"/>
          <w:sz w:val="26"/>
        </w:rPr>
        <w:t xml:space="preserve"> al argumentar que dicha autoridad es la competente para conocer de dicha petición</w:t>
      </w:r>
      <w:r>
        <w:rPr>
          <w:rFonts w:ascii="Arial" w:hAnsi="Arial"/>
          <w:sz w:val="26"/>
        </w:rPr>
        <w:t>, de conformidad con el artículo 40 fracción IV de la Ley Orgánica del Poder Ejecutivo del Estado de Oaxaca, y acuerdo delegatorio publicado en el Periódico Oficial del Gobierno del Estado, el cuatro de septiembre de dos mil doce expedido por el Gobernador del Estado.</w:t>
      </w:r>
    </w:p>
    <w:p w:rsidR="003C14DE" w:rsidRDefault="00220910" w:rsidP="003C14DE">
      <w:pPr>
        <w:spacing w:after="200" w:line="360" w:lineRule="auto"/>
        <w:ind w:firstLine="708"/>
        <w:jc w:val="both"/>
        <w:rPr>
          <w:rFonts w:ascii="Arial" w:hAnsi="Arial"/>
          <w:b/>
          <w:i/>
        </w:rPr>
      </w:pPr>
      <w:r>
        <w:rPr>
          <w:rFonts w:ascii="Arial" w:hAnsi="Arial"/>
          <w:sz w:val="26"/>
        </w:rPr>
        <w:t>Ahora bien, mediante oficio SEVITRA/DJ/DCAA/</w:t>
      </w:r>
      <w:r w:rsidR="00AF027E">
        <w:rPr>
          <w:rFonts w:ascii="Arial" w:hAnsi="Arial"/>
          <w:sz w:val="26"/>
        </w:rPr>
        <w:t>1646/2017</w:t>
      </w:r>
      <w:r>
        <w:rPr>
          <w:rFonts w:ascii="Arial" w:hAnsi="Arial"/>
          <w:sz w:val="26"/>
        </w:rPr>
        <w:t>, signado por l</w:t>
      </w:r>
      <w:r w:rsidR="00AF027E">
        <w:rPr>
          <w:rFonts w:ascii="Arial" w:hAnsi="Arial"/>
          <w:sz w:val="26"/>
        </w:rPr>
        <w:t>a</w:t>
      </w:r>
      <w:r>
        <w:rPr>
          <w:rFonts w:ascii="Arial" w:hAnsi="Arial"/>
          <w:sz w:val="26"/>
        </w:rPr>
        <w:t xml:space="preserve"> Director</w:t>
      </w:r>
      <w:r w:rsidR="00AF027E">
        <w:rPr>
          <w:rFonts w:ascii="Arial" w:hAnsi="Arial"/>
          <w:sz w:val="26"/>
        </w:rPr>
        <w:t>a</w:t>
      </w:r>
      <w:r>
        <w:rPr>
          <w:rFonts w:ascii="Arial" w:hAnsi="Arial"/>
          <w:sz w:val="26"/>
        </w:rPr>
        <w:t xml:space="preserve"> Jurídic</w:t>
      </w:r>
      <w:r w:rsidR="00AF027E">
        <w:rPr>
          <w:rFonts w:ascii="Arial" w:hAnsi="Arial"/>
          <w:sz w:val="26"/>
        </w:rPr>
        <w:t>a</w:t>
      </w:r>
      <w:r>
        <w:rPr>
          <w:rFonts w:ascii="Arial" w:hAnsi="Arial"/>
          <w:sz w:val="26"/>
        </w:rPr>
        <w:t xml:space="preserve"> de la Secretaría de Vialidad y Transporte, informa el cumplimiento a la sentencia de primera instancia y anexa la resolución de </w:t>
      </w:r>
      <w:r w:rsidR="00AF027E">
        <w:rPr>
          <w:rFonts w:ascii="Arial" w:hAnsi="Arial"/>
          <w:sz w:val="26"/>
        </w:rPr>
        <w:t>3</w:t>
      </w:r>
      <w:r w:rsidR="000B0572">
        <w:rPr>
          <w:rFonts w:ascii="Arial" w:hAnsi="Arial"/>
          <w:sz w:val="26"/>
        </w:rPr>
        <w:t>0</w:t>
      </w:r>
      <w:r w:rsidR="00AF027E">
        <w:rPr>
          <w:rFonts w:ascii="Arial" w:hAnsi="Arial"/>
          <w:sz w:val="26"/>
        </w:rPr>
        <w:t xml:space="preserve"> treinta </w:t>
      </w:r>
      <w:r w:rsidR="000B0572">
        <w:rPr>
          <w:rFonts w:ascii="Arial" w:hAnsi="Arial"/>
          <w:sz w:val="26"/>
        </w:rPr>
        <w:t xml:space="preserve">de </w:t>
      </w:r>
      <w:r w:rsidR="00AF027E">
        <w:rPr>
          <w:rFonts w:ascii="Arial" w:hAnsi="Arial"/>
          <w:sz w:val="26"/>
        </w:rPr>
        <w:t>noviembre de 2017 dos mil diecisiete</w:t>
      </w:r>
      <w:r w:rsidR="00B87914">
        <w:rPr>
          <w:rFonts w:ascii="Arial" w:hAnsi="Arial"/>
          <w:sz w:val="26"/>
        </w:rPr>
        <w:t xml:space="preserve">, dictada por </w:t>
      </w:r>
      <w:r w:rsidR="000B0572">
        <w:rPr>
          <w:rFonts w:ascii="Arial" w:hAnsi="Arial"/>
          <w:sz w:val="26"/>
        </w:rPr>
        <w:t>e</w:t>
      </w:r>
      <w:r>
        <w:rPr>
          <w:rFonts w:ascii="Arial" w:hAnsi="Arial"/>
          <w:sz w:val="26"/>
        </w:rPr>
        <w:t xml:space="preserve">l Secretario de Vialidad y Transporte del Estado, misma que se </w:t>
      </w:r>
      <w:r w:rsidR="000B0572">
        <w:rPr>
          <w:rFonts w:ascii="Arial" w:hAnsi="Arial"/>
          <w:sz w:val="26"/>
        </w:rPr>
        <w:t>pronunció</w:t>
      </w:r>
      <w:r>
        <w:rPr>
          <w:rFonts w:ascii="Arial" w:hAnsi="Arial"/>
          <w:sz w:val="26"/>
        </w:rPr>
        <w:t xml:space="preserve"> en relación a la referida sentencia, fundándose en lo dispuesto por el artículo 40 fracci</w:t>
      </w:r>
      <w:r w:rsidR="000B0572">
        <w:rPr>
          <w:rFonts w:ascii="Arial" w:hAnsi="Arial"/>
          <w:sz w:val="26"/>
        </w:rPr>
        <w:t>ón</w:t>
      </w:r>
      <w:r>
        <w:rPr>
          <w:rFonts w:ascii="Arial" w:hAnsi="Arial"/>
          <w:sz w:val="26"/>
        </w:rPr>
        <w:t xml:space="preserve"> IV, así como Tercero y Noveno Transitorio de la Ley Orgánica del Poder Ejecutivo del Estado de Oaxaca, 7 de la Ley de Justicia Administrativa para el </w:t>
      </w:r>
      <w:r>
        <w:rPr>
          <w:rFonts w:ascii="Arial" w:hAnsi="Arial"/>
          <w:sz w:val="26"/>
        </w:rPr>
        <w:lastRenderedPageBreak/>
        <w:t xml:space="preserve">Estado de Oaxaca, 5, 6, 21, </w:t>
      </w:r>
      <w:r w:rsidR="000B0572">
        <w:rPr>
          <w:rFonts w:ascii="Arial" w:hAnsi="Arial"/>
          <w:sz w:val="26"/>
        </w:rPr>
        <w:t>35, 66</w:t>
      </w:r>
      <w:r>
        <w:rPr>
          <w:rFonts w:ascii="Arial" w:hAnsi="Arial"/>
          <w:sz w:val="26"/>
        </w:rPr>
        <w:t xml:space="preserve">, </w:t>
      </w:r>
      <w:r w:rsidR="000B0572">
        <w:rPr>
          <w:rFonts w:ascii="Arial" w:hAnsi="Arial"/>
          <w:sz w:val="26"/>
        </w:rPr>
        <w:t>73</w:t>
      </w:r>
      <w:r>
        <w:rPr>
          <w:rFonts w:ascii="Arial" w:hAnsi="Arial"/>
          <w:sz w:val="26"/>
        </w:rPr>
        <w:t>, 78, 87 de la Ley de Transporte del Estado de Oaxaca, 95 Bis de la Ley de Tránsito Reformada en el Estado, 8 de la Constitución de los Estados Unidos Mexicanos, 13 de la Constitución Pol</w:t>
      </w:r>
      <w:r w:rsidR="00957723">
        <w:rPr>
          <w:rFonts w:ascii="Arial" w:hAnsi="Arial"/>
          <w:sz w:val="26"/>
        </w:rPr>
        <w:t>ítica del Estado Libre y Soberan</w:t>
      </w:r>
      <w:r>
        <w:rPr>
          <w:rFonts w:ascii="Arial" w:hAnsi="Arial"/>
          <w:sz w:val="26"/>
        </w:rPr>
        <w:t>o de Oaxaca, y el Acuerdo de fecha cuatro de septiembre de dos mil doce, mediante el cual el Gobernador Constitucional del Estado, delega facultades al Secretario de Vialidad y Transporte del Estado de Oaxaca</w:t>
      </w:r>
      <w:r w:rsidR="000B0572">
        <w:rPr>
          <w:rFonts w:ascii="Arial" w:hAnsi="Arial"/>
          <w:sz w:val="26"/>
        </w:rPr>
        <w:t xml:space="preserve"> para que en el ejercicio de sus atribuciones ejecute las disposiciones señaladas en el artículo 95 BIS del Reglamento de la Ley de Tránsito Reformada del Estado de Oaxaca</w:t>
      </w:r>
      <w:r>
        <w:rPr>
          <w:rFonts w:ascii="Arial" w:hAnsi="Arial"/>
          <w:sz w:val="26"/>
        </w:rPr>
        <w:t>, y en la que se resolvió lo siguiente:</w:t>
      </w:r>
      <w:r w:rsidR="007876C2">
        <w:rPr>
          <w:rFonts w:ascii="Arial" w:hAnsi="Arial"/>
          <w:sz w:val="26"/>
        </w:rPr>
        <w:t xml:space="preserve"> “</w:t>
      </w:r>
      <w:r w:rsidR="00A5711E">
        <w:rPr>
          <w:rFonts w:ascii="Arial" w:hAnsi="Arial"/>
          <w:i/>
        </w:rPr>
        <w:t xml:space="preserve">No ha lugar a acordar favorablemente el escrito de petición de dos de septiembre de dos mil trece, signado por la Ciudadana </w:t>
      </w:r>
      <w:r w:rsidR="001B37BE">
        <w:rPr>
          <w:rFonts w:ascii="Arial" w:hAnsi="Arial"/>
          <w:b/>
          <w:i/>
        </w:rPr>
        <w:t>**********</w:t>
      </w:r>
      <w:r w:rsidR="00A5711E">
        <w:rPr>
          <w:rFonts w:ascii="Arial" w:hAnsi="Arial"/>
          <w:b/>
          <w:i/>
        </w:rPr>
        <w:t xml:space="preserve"> </w:t>
      </w:r>
      <w:r w:rsidR="007876C2">
        <w:rPr>
          <w:rFonts w:ascii="Arial" w:hAnsi="Arial"/>
          <w:b/>
          <w:i/>
        </w:rPr>
        <w:t>…”</w:t>
      </w:r>
    </w:p>
    <w:p w:rsidR="00E12ACB" w:rsidRDefault="00220910" w:rsidP="003C14DE">
      <w:pPr>
        <w:spacing w:after="200" w:line="360" w:lineRule="auto"/>
        <w:ind w:firstLine="708"/>
        <w:jc w:val="both"/>
        <w:rPr>
          <w:rFonts w:ascii="Arial" w:hAnsi="Arial"/>
          <w:sz w:val="26"/>
        </w:rPr>
      </w:pPr>
      <w:r>
        <w:rPr>
          <w:rFonts w:ascii="Arial" w:hAnsi="Arial"/>
          <w:color w:val="000000" w:themeColor="text1"/>
          <w:sz w:val="26"/>
        </w:rPr>
        <w:t xml:space="preserve">Ahora, </w:t>
      </w:r>
      <w:r>
        <w:rPr>
          <w:rFonts w:ascii="Arial" w:hAnsi="Arial"/>
          <w:sz w:val="26"/>
        </w:rPr>
        <w:t xml:space="preserve">toda vez que la Sala Unitaria omitió analizar los preceptos legales invocados por el Secretario de Vialidad y Transporte en el Estado, en la resolución de </w:t>
      </w:r>
      <w:r w:rsidR="00A93E92">
        <w:rPr>
          <w:rFonts w:ascii="Arial" w:hAnsi="Arial"/>
          <w:sz w:val="26"/>
        </w:rPr>
        <w:t xml:space="preserve">30 treinta </w:t>
      </w:r>
      <w:r>
        <w:rPr>
          <w:rFonts w:ascii="Arial" w:hAnsi="Arial"/>
          <w:sz w:val="26"/>
        </w:rPr>
        <w:t>de noviembre de 201</w:t>
      </w:r>
      <w:r w:rsidR="00A93E92">
        <w:rPr>
          <w:rFonts w:ascii="Arial" w:hAnsi="Arial"/>
          <w:sz w:val="26"/>
        </w:rPr>
        <w:t>7</w:t>
      </w:r>
      <w:r>
        <w:rPr>
          <w:rFonts w:ascii="Arial" w:hAnsi="Arial"/>
          <w:sz w:val="26"/>
        </w:rPr>
        <w:t xml:space="preserve"> dos mil diecis</w:t>
      </w:r>
      <w:r w:rsidR="00A93E92">
        <w:rPr>
          <w:rFonts w:ascii="Arial" w:hAnsi="Arial"/>
          <w:sz w:val="26"/>
        </w:rPr>
        <w:t>iete</w:t>
      </w:r>
      <w:r>
        <w:rPr>
          <w:rFonts w:ascii="Arial" w:hAnsi="Arial"/>
          <w:sz w:val="26"/>
        </w:rPr>
        <w:t>, por el que dio cumplimiento a la sentencia</w:t>
      </w:r>
      <w:r w:rsidR="003B2344">
        <w:rPr>
          <w:rFonts w:ascii="Arial" w:hAnsi="Arial"/>
          <w:sz w:val="26"/>
        </w:rPr>
        <w:t xml:space="preserve"> de primera instancia,</w:t>
      </w:r>
      <w:r>
        <w:rPr>
          <w:rFonts w:ascii="Arial" w:hAnsi="Arial"/>
          <w:sz w:val="26"/>
        </w:rPr>
        <w:t xml:space="preserve"> relativo a que si le dan facultades para emitir el acuerdo respectivo, transgrede lo preceptuado en los artículos 14 y 16 de la Constitución Política de los Estados Unidos Mexicanos. </w:t>
      </w:r>
      <w:r w:rsidRPr="00C629E3">
        <w:rPr>
          <w:rFonts w:ascii="Arial" w:hAnsi="Arial"/>
          <w:sz w:val="26"/>
        </w:rPr>
        <w:t xml:space="preserve">En estas condiciones a efecto de reparar el agravio irrigado, </w:t>
      </w:r>
      <w:r w:rsidRPr="00C629E3">
        <w:rPr>
          <w:rFonts w:ascii="Arial" w:hAnsi="Arial"/>
          <w:b/>
          <w:i/>
          <w:sz w:val="26"/>
        </w:rPr>
        <w:t xml:space="preserve">se procede reasumir </w:t>
      </w:r>
      <w:r w:rsidR="00C629E3" w:rsidRPr="00C629E3">
        <w:rPr>
          <w:rFonts w:ascii="Arial" w:hAnsi="Arial"/>
          <w:b/>
          <w:i/>
          <w:sz w:val="26"/>
        </w:rPr>
        <w:t>jurisdicción</w:t>
      </w:r>
      <w:r w:rsidR="003C14DE">
        <w:rPr>
          <w:rFonts w:ascii="Arial" w:hAnsi="Arial"/>
          <w:sz w:val="26"/>
        </w:rPr>
        <w:t>.</w:t>
      </w:r>
    </w:p>
    <w:p w:rsidR="00220910" w:rsidRDefault="00220910" w:rsidP="003C14DE">
      <w:pPr>
        <w:spacing w:after="200" w:line="360" w:lineRule="auto"/>
        <w:ind w:firstLine="708"/>
        <w:jc w:val="both"/>
        <w:rPr>
          <w:rFonts w:ascii="Arial" w:hAnsi="Arial"/>
          <w:sz w:val="26"/>
        </w:rPr>
      </w:pPr>
      <w:r>
        <w:rPr>
          <w:rFonts w:ascii="Arial" w:hAnsi="Arial"/>
          <w:sz w:val="26"/>
        </w:rPr>
        <w:t xml:space="preserve">En la parte relativa del </w:t>
      </w:r>
      <w:r w:rsidR="00587634">
        <w:rPr>
          <w:rFonts w:ascii="Arial" w:hAnsi="Arial"/>
          <w:sz w:val="26"/>
        </w:rPr>
        <w:t xml:space="preserve">punto </w:t>
      </w:r>
      <w:r>
        <w:rPr>
          <w:rFonts w:ascii="Arial" w:hAnsi="Arial"/>
          <w:sz w:val="26"/>
        </w:rPr>
        <w:t xml:space="preserve">PRIMERO, de la resolución de </w:t>
      </w:r>
      <w:r w:rsidR="00587634">
        <w:rPr>
          <w:rFonts w:ascii="Arial" w:hAnsi="Arial"/>
          <w:sz w:val="26"/>
        </w:rPr>
        <w:t>30 treinta</w:t>
      </w:r>
      <w:r>
        <w:rPr>
          <w:rFonts w:ascii="Arial" w:hAnsi="Arial"/>
          <w:sz w:val="26"/>
        </w:rPr>
        <w:t xml:space="preserve"> de noviembre de 201</w:t>
      </w:r>
      <w:r w:rsidR="00587634">
        <w:rPr>
          <w:rFonts w:ascii="Arial" w:hAnsi="Arial"/>
          <w:sz w:val="26"/>
        </w:rPr>
        <w:t>7</w:t>
      </w:r>
      <w:r w:rsidR="00DD3DE8">
        <w:rPr>
          <w:rFonts w:ascii="Arial" w:hAnsi="Arial"/>
          <w:sz w:val="26"/>
        </w:rPr>
        <w:t xml:space="preserve"> dos </w:t>
      </w:r>
      <w:r>
        <w:rPr>
          <w:rFonts w:ascii="Arial" w:hAnsi="Arial"/>
          <w:sz w:val="26"/>
        </w:rPr>
        <w:t>mil diecis</w:t>
      </w:r>
      <w:r w:rsidR="00587634">
        <w:rPr>
          <w:rFonts w:ascii="Arial" w:hAnsi="Arial"/>
          <w:sz w:val="26"/>
        </w:rPr>
        <w:t>iete</w:t>
      </w:r>
      <w:r>
        <w:rPr>
          <w:rFonts w:ascii="Arial" w:hAnsi="Arial"/>
          <w:sz w:val="26"/>
        </w:rPr>
        <w:t xml:space="preserve">, el Secretario de Vialidad y Transporte en el Estado, </w:t>
      </w:r>
      <w:r w:rsidR="00C629E3">
        <w:rPr>
          <w:rFonts w:ascii="Arial" w:hAnsi="Arial"/>
          <w:sz w:val="26"/>
        </w:rPr>
        <w:t xml:space="preserve">señala: </w:t>
      </w:r>
    </w:p>
    <w:p w:rsidR="00220910" w:rsidRPr="00A51695" w:rsidRDefault="00220910" w:rsidP="00716A0C">
      <w:pPr>
        <w:tabs>
          <w:tab w:val="left" w:pos="4725"/>
        </w:tabs>
        <w:spacing w:after="120" w:line="360" w:lineRule="auto"/>
        <w:ind w:left="851" w:right="900"/>
        <w:jc w:val="both"/>
        <w:rPr>
          <w:rFonts w:ascii="Arial" w:hAnsi="Arial"/>
          <w:i/>
        </w:rPr>
      </w:pPr>
      <w:r w:rsidRPr="00A51695">
        <w:rPr>
          <w:rFonts w:ascii="Arial" w:hAnsi="Arial"/>
          <w:i/>
        </w:rPr>
        <w:t>“Esta Secretaria de Vialidad y Transporte del Gobierno del Estado es comp</w:t>
      </w:r>
      <w:r w:rsidR="006300BA">
        <w:rPr>
          <w:rFonts w:ascii="Arial" w:hAnsi="Arial"/>
          <w:i/>
        </w:rPr>
        <w:t xml:space="preserve">etente para conocer y resolver el escrito de solicitud de fecha dos de septiembre de dos mil trece y recibido el ocho de noviembre de dos mil trece, mediante el cual hace una solicitud de concesión para la explotación del servicio público de alquiler en su modalidad de taxi, para la localidad de Huajuapan de León, Oaxaca, signado por la Ciudadana </w:t>
      </w:r>
      <w:r w:rsidR="001B37BE">
        <w:rPr>
          <w:rFonts w:ascii="Arial" w:hAnsi="Arial"/>
          <w:b/>
          <w:i/>
        </w:rPr>
        <w:t>**********</w:t>
      </w:r>
      <w:r w:rsidR="006300BA">
        <w:rPr>
          <w:rFonts w:ascii="Arial" w:hAnsi="Arial"/>
          <w:b/>
          <w:i/>
        </w:rPr>
        <w:t xml:space="preserve"> </w:t>
      </w:r>
      <w:r w:rsidR="006300BA">
        <w:rPr>
          <w:rFonts w:ascii="Arial" w:hAnsi="Arial"/>
          <w:i/>
        </w:rPr>
        <w:t xml:space="preserve">con fundamento en lo dispuesto por los artículos </w:t>
      </w:r>
      <w:r w:rsidRPr="00A51695">
        <w:rPr>
          <w:rFonts w:ascii="Arial" w:hAnsi="Arial"/>
          <w:i/>
        </w:rPr>
        <w:t>40 fracci</w:t>
      </w:r>
      <w:r w:rsidR="006300BA">
        <w:rPr>
          <w:rFonts w:ascii="Arial" w:hAnsi="Arial"/>
          <w:i/>
        </w:rPr>
        <w:t>ón</w:t>
      </w:r>
      <w:r w:rsidR="00C629E3">
        <w:rPr>
          <w:rFonts w:ascii="Arial" w:hAnsi="Arial"/>
          <w:i/>
        </w:rPr>
        <w:t xml:space="preserve"> </w:t>
      </w:r>
      <w:r w:rsidRPr="00A51695">
        <w:rPr>
          <w:rFonts w:ascii="Arial" w:hAnsi="Arial"/>
          <w:i/>
        </w:rPr>
        <w:t>IV</w:t>
      </w:r>
      <w:r w:rsidR="00C629E3">
        <w:rPr>
          <w:rFonts w:ascii="Arial" w:hAnsi="Arial"/>
          <w:i/>
        </w:rPr>
        <w:t xml:space="preserve"> </w:t>
      </w:r>
      <w:r w:rsidRPr="00A51695">
        <w:rPr>
          <w:rFonts w:ascii="Arial" w:hAnsi="Arial"/>
          <w:i/>
        </w:rPr>
        <w:t xml:space="preserve">así como Tercero y Noveno Transitorio de la Ley Orgánica del Poder </w:t>
      </w:r>
      <w:r w:rsidR="00B2196F">
        <w:rPr>
          <w:rFonts w:ascii="Arial" w:hAnsi="Arial"/>
          <w:i/>
        </w:rPr>
        <w:t>Ej</w:t>
      </w:r>
      <w:r w:rsidR="00936D81">
        <w:rPr>
          <w:rFonts w:ascii="Arial" w:hAnsi="Arial"/>
          <w:i/>
        </w:rPr>
        <w:t xml:space="preserve">ecutivo del Estado de Oaxaca, 7 de la </w:t>
      </w:r>
      <w:r w:rsidRPr="00A51695">
        <w:rPr>
          <w:rFonts w:ascii="Arial" w:hAnsi="Arial"/>
          <w:i/>
        </w:rPr>
        <w:t xml:space="preserve">Ley de Justicia Administrativa para el Estado de Oaxaca, 5, 6, 21, </w:t>
      </w:r>
      <w:r w:rsidR="006300BA">
        <w:rPr>
          <w:rFonts w:ascii="Arial" w:hAnsi="Arial"/>
          <w:i/>
        </w:rPr>
        <w:t>35,</w:t>
      </w:r>
      <w:r w:rsidRPr="00A51695">
        <w:rPr>
          <w:rFonts w:ascii="Arial" w:hAnsi="Arial"/>
          <w:i/>
        </w:rPr>
        <w:t xml:space="preserve"> 66, </w:t>
      </w:r>
      <w:r w:rsidR="006300BA">
        <w:rPr>
          <w:rFonts w:ascii="Arial" w:hAnsi="Arial"/>
          <w:i/>
        </w:rPr>
        <w:t>73</w:t>
      </w:r>
      <w:r w:rsidR="00DD3DE8">
        <w:rPr>
          <w:rFonts w:ascii="Arial" w:hAnsi="Arial"/>
          <w:i/>
        </w:rPr>
        <w:t xml:space="preserve">, 78, 87 </w:t>
      </w:r>
      <w:r w:rsidRPr="00A51695">
        <w:rPr>
          <w:rFonts w:ascii="Arial" w:hAnsi="Arial"/>
          <w:i/>
        </w:rPr>
        <w:t>de la  Ley de Tra</w:t>
      </w:r>
      <w:r w:rsidR="00936D81">
        <w:rPr>
          <w:rFonts w:ascii="Arial" w:hAnsi="Arial"/>
          <w:i/>
        </w:rPr>
        <w:t xml:space="preserve">nsporte </w:t>
      </w:r>
      <w:r w:rsidR="00DD3DE8">
        <w:rPr>
          <w:rFonts w:ascii="Arial" w:hAnsi="Arial"/>
          <w:i/>
        </w:rPr>
        <w:t xml:space="preserve">del Estado de Oaxaca, </w:t>
      </w:r>
      <w:r w:rsidRPr="00A51695">
        <w:rPr>
          <w:rFonts w:ascii="Arial" w:hAnsi="Arial"/>
          <w:i/>
        </w:rPr>
        <w:t>95 bis de la Ley de Transito Reformada en el Estado, 8º de la Constitución Política de los Estados Unidos Mexicanos, 13 de la Constitución Política del Estado Libre y Soberano de O</w:t>
      </w:r>
      <w:r w:rsidR="00DD3DE8">
        <w:rPr>
          <w:rFonts w:ascii="Arial" w:hAnsi="Arial"/>
          <w:i/>
        </w:rPr>
        <w:t xml:space="preserve">axaca; </w:t>
      </w:r>
      <w:r w:rsidR="006300BA">
        <w:rPr>
          <w:rFonts w:ascii="Arial" w:hAnsi="Arial"/>
          <w:i/>
        </w:rPr>
        <w:t>y A</w:t>
      </w:r>
      <w:r w:rsidR="00DD3DE8">
        <w:rPr>
          <w:rFonts w:ascii="Arial" w:hAnsi="Arial"/>
          <w:i/>
        </w:rPr>
        <w:t xml:space="preserve">cuerdo </w:t>
      </w:r>
      <w:r w:rsidRPr="00A51695">
        <w:rPr>
          <w:rFonts w:ascii="Arial" w:hAnsi="Arial"/>
          <w:i/>
        </w:rPr>
        <w:t xml:space="preserve">de cuatro de septiembre de dos mil doce, mediante el cual </w:t>
      </w:r>
      <w:r w:rsidR="004D5F67">
        <w:rPr>
          <w:rFonts w:ascii="Arial" w:hAnsi="Arial"/>
          <w:i/>
        </w:rPr>
        <w:t xml:space="preserve">el </w:t>
      </w:r>
      <w:r w:rsidRPr="00A51695">
        <w:rPr>
          <w:rFonts w:ascii="Arial" w:hAnsi="Arial"/>
          <w:i/>
        </w:rPr>
        <w:t>Secr</w:t>
      </w:r>
      <w:r w:rsidR="004D5F67">
        <w:rPr>
          <w:rFonts w:ascii="Arial" w:hAnsi="Arial"/>
          <w:i/>
        </w:rPr>
        <w:t xml:space="preserve">etario de </w:t>
      </w:r>
      <w:r w:rsidR="004D5F67">
        <w:rPr>
          <w:rFonts w:ascii="Arial" w:hAnsi="Arial"/>
          <w:i/>
        </w:rPr>
        <w:lastRenderedPageBreak/>
        <w:t xml:space="preserve">Vialidad y Transporte </w:t>
      </w:r>
      <w:r w:rsidRPr="00A51695">
        <w:rPr>
          <w:rFonts w:ascii="Arial" w:hAnsi="Arial"/>
          <w:i/>
        </w:rPr>
        <w:t>en el ejerci</w:t>
      </w:r>
      <w:r w:rsidR="00F66A1E">
        <w:rPr>
          <w:rFonts w:ascii="Arial" w:hAnsi="Arial"/>
          <w:i/>
        </w:rPr>
        <w:t>cio de sus atribuciones ejecute</w:t>
      </w:r>
      <w:r w:rsidRPr="00A51695">
        <w:rPr>
          <w:rFonts w:ascii="Arial" w:hAnsi="Arial"/>
          <w:i/>
        </w:rPr>
        <w:t xml:space="preserve"> las disposiciones señaladas  en el artículo 95 </w:t>
      </w:r>
      <w:r w:rsidR="006300BA" w:rsidRPr="00A51695">
        <w:rPr>
          <w:rFonts w:ascii="Arial" w:hAnsi="Arial"/>
          <w:i/>
        </w:rPr>
        <w:t>BIS</w:t>
      </w:r>
      <w:r w:rsidRPr="00A51695">
        <w:rPr>
          <w:rFonts w:ascii="Arial" w:hAnsi="Arial"/>
          <w:i/>
        </w:rPr>
        <w:t xml:space="preserve">  del Reglamento de la Ley de Transito Reformada del Estado de Oaxaca</w:t>
      </w:r>
      <w:r w:rsidR="004E34AA">
        <w:rPr>
          <w:rFonts w:ascii="Arial" w:hAnsi="Arial"/>
          <w:i/>
        </w:rPr>
        <w:t>…</w:t>
      </w:r>
      <w:r w:rsidR="003C14DE">
        <w:rPr>
          <w:rFonts w:ascii="Arial" w:hAnsi="Arial"/>
          <w:i/>
        </w:rPr>
        <w:t>”</w:t>
      </w:r>
    </w:p>
    <w:p w:rsidR="00716A0C" w:rsidRDefault="00220910" w:rsidP="00E12ACB">
      <w:pPr>
        <w:spacing w:after="200" w:line="360" w:lineRule="auto"/>
        <w:ind w:firstLine="708"/>
        <w:jc w:val="both"/>
        <w:rPr>
          <w:rFonts w:ascii="Arial" w:hAnsi="Arial"/>
          <w:b/>
          <w:i/>
        </w:rPr>
      </w:pPr>
      <w:r w:rsidRPr="003C14DE">
        <w:rPr>
          <w:rFonts w:ascii="Arial" w:hAnsi="Arial" w:cs="Arial"/>
          <w:sz w:val="26"/>
          <w:szCs w:val="26"/>
        </w:rPr>
        <w:t xml:space="preserve">De acuerdo a los preceptos legales señalados por el Secretario de Vialidad y Transporte, como base de su fundamentación para resolver la petición de </w:t>
      </w:r>
      <w:r w:rsidR="001B37BE">
        <w:rPr>
          <w:rFonts w:ascii="Arial" w:hAnsi="Arial" w:cs="Arial"/>
          <w:b/>
          <w:sz w:val="26"/>
          <w:szCs w:val="26"/>
        </w:rPr>
        <w:t>**********</w:t>
      </w:r>
      <w:r w:rsidRPr="003C14DE">
        <w:rPr>
          <w:rFonts w:ascii="Arial" w:hAnsi="Arial" w:cs="Arial"/>
          <w:sz w:val="26"/>
          <w:szCs w:val="26"/>
        </w:rPr>
        <w:t xml:space="preserve">, es necesario verificar si le conceden facultades al servidor público en cuestión, para ello se transcriben: </w:t>
      </w:r>
    </w:p>
    <w:p w:rsidR="00220910" w:rsidRPr="00CE1C65" w:rsidRDefault="00220910" w:rsidP="00716A0C">
      <w:pPr>
        <w:tabs>
          <w:tab w:val="left" w:pos="4725"/>
        </w:tabs>
        <w:spacing w:line="360" w:lineRule="auto"/>
        <w:ind w:left="993" w:right="758"/>
        <w:rPr>
          <w:rFonts w:ascii="Arial" w:hAnsi="Arial"/>
          <w:b/>
          <w:i/>
        </w:rPr>
      </w:pPr>
      <w:r w:rsidRPr="00CE1C65">
        <w:rPr>
          <w:rFonts w:ascii="Arial" w:hAnsi="Arial"/>
          <w:b/>
          <w:i/>
        </w:rPr>
        <w:t>Ley Orgánica del Poder Ejecutivo del Estado de Oaxaca;</w:t>
      </w:r>
    </w:p>
    <w:p w:rsidR="00220910" w:rsidRPr="00CE1C65" w:rsidRDefault="00220910" w:rsidP="00FA38E2">
      <w:pPr>
        <w:tabs>
          <w:tab w:val="left" w:pos="4725"/>
        </w:tabs>
        <w:spacing w:line="360" w:lineRule="auto"/>
        <w:ind w:left="993" w:right="900"/>
        <w:jc w:val="both"/>
        <w:rPr>
          <w:rFonts w:ascii="Arial" w:hAnsi="Arial"/>
          <w:i/>
        </w:rPr>
      </w:pPr>
      <w:r w:rsidRPr="00D17896">
        <w:rPr>
          <w:rFonts w:ascii="Arial" w:hAnsi="Arial"/>
          <w:b/>
          <w:i/>
        </w:rPr>
        <w:t>“Artículo 40.-</w:t>
      </w:r>
      <w:r w:rsidRPr="00CE1C65">
        <w:rPr>
          <w:rFonts w:ascii="Arial" w:hAnsi="Arial"/>
          <w:i/>
        </w:rPr>
        <w:t xml:space="preserve"> A la Secretaría de Vialidad y Transporte le corresponde el despacho de los siguientes asuntos: </w:t>
      </w:r>
    </w:p>
    <w:p w:rsidR="00220910" w:rsidRPr="00CE1C65" w:rsidRDefault="00220910" w:rsidP="00FA38E2">
      <w:pPr>
        <w:pStyle w:val="Prrafodelista"/>
        <w:tabs>
          <w:tab w:val="left" w:pos="4725"/>
        </w:tabs>
        <w:spacing w:line="360" w:lineRule="auto"/>
        <w:ind w:left="993" w:right="900"/>
        <w:jc w:val="both"/>
        <w:rPr>
          <w:rFonts w:ascii="Arial" w:hAnsi="Arial"/>
          <w:i/>
        </w:rPr>
      </w:pPr>
      <w:r w:rsidRPr="007F702F">
        <w:rPr>
          <w:rFonts w:ascii="Arial" w:hAnsi="Arial"/>
          <w:b/>
          <w:i/>
        </w:rPr>
        <w:t>IV.-</w:t>
      </w:r>
      <w:r w:rsidRPr="00CE1C65">
        <w:rPr>
          <w:rFonts w:ascii="Arial" w:hAnsi="Arial"/>
          <w:i/>
        </w:rPr>
        <w:t xml:space="preserve">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 (…)</w:t>
      </w:r>
    </w:p>
    <w:p w:rsidR="00220910" w:rsidRPr="00CE1C65" w:rsidRDefault="00220910" w:rsidP="00FA38E2">
      <w:pPr>
        <w:spacing w:line="360" w:lineRule="auto"/>
        <w:ind w:left="993" w:right="900"/>
        <w:jc w:val="both"/>
        <w:rPr>
          <w:rFonts w:ascii="Arial" w:hAnsi="Arial"/>
          <w:b/>
          <w:i/>
        </w:rPr>
      </w:pPr>
      <w:r w:rsidRPr="00CE1C65">
        <w:rPr>
          <w:rFonts w:ascii="Arial" w:hAnsi="Arial"/>
          <w:b/>
          <w:i/>
        </w:rPr>
        <w:t>En cuanto al artículo 7 de la Ley de Justicia Administrativa, vigente hasta el veinte de octubre de dos mil diecisiete, para el Estado de Oaxaca, establece:</w:t>
      </w:r>
    </w:p>
    <w:p w:rsidR="007F702F" w:rsidRDefault="00220910" w:rsidP="00FA38E2">
      <w:pPr>
        <w:spacing w:line="360" w:lineRule="auto"/>
        <w:ind w:left="993" w:right="900"/>
        <w:jc w:val="both"/>
        <w:rPr>
          <w:rFonts w:ascii="Arial" w:hAnsi="Arial"/>
          <w:i/>
        </w:rPr>
      </w:pPr>
      <w:r w:rsidRPr="00F66A1E">
        <w:rPr>
          <w:rFonts w:ascii="Arial" w:hAnsi="Arial"/>
          <w:b/>
          <w:i/>
        </w:rPr>
        <w:t>“Artículo 7.-</w:t>
      </w:r>
      <w:r w:rsidRPr="00CE1C65">
        <w:rPr>
          <w:rFonts w:ascii="Arial" w:hAnsi="Arial"/>
          <w:i/>
        </w:rPr>
        <w:t xml:space="preserve"> Son elementos y requisitos de validez del acto administrativo: </w:t>
      </w:r>
    </w:p>
    <w:p w:rsidR="007F702F" w:rsidRDefault="00220910" w:rsidP="00FA38E2">
      <w:pPr>
        <w:spacing w:line="360" w:lineRule="auto"/>
        <w:ind w:left="993" w:right="900"/>
        <w:jc w:val="both"/>
        <w:rPr>
          <w:rFonts w:ascii="Arial" w:hAnsi="Arial"/>
          <w:i/>
        </w:rPr>
      </w:pPr>
      <w:r w:rsidRPr="00CE1C65">
        <w:rPr>
          <w:rFonts w:ascii="Arial" w:hAnsi="Arial"/>
          <w:i/>
        </w:rPr>
        <w:t>I. Ser expedido por órgano competente, a través de servidor público, y en caso de que dicho órgano fuere colegiado, reúna las formalidades de la ley o decreto en que se funde para emitirlo;</w:t>
      </w:r>
    </w:p>
    <w:p w:rsidR="007F702F" w:rsidRDefault="00220910" w:rsidP="00FA38E2">
      <w:pPr>
        <w:spacing w:line="360" w:lineRule="auto"/>
        <w:ind w:left="993" w:right="900"/>
        <w:jc w:val="both"/>
        <w:rPr>
          <w:rFonts w:ascii="Arial" w:hAnsi="Arial"/>
          <w:i/>
        </w:rPr>
      </w:pPr>
      <w:r w:rsidRPr="00CE1C65">
        <w:rPr>
          <w:rFonts w:ascii="Arial" w:hAnsi="Arial"/>
          <w:i/>
        </w:rPr>
        <w:t xml:space="preserve"> II. Que el objeto materia del mismo, sea determinado o determinable; preciso en cuanto a las circunstancias de tiempo y lugar, y previsto por la ley;</w:t>
      </w:r>
    </w:p>
    <w:p w:rsidR="007F702F" w:rsidRDefault="00220910" w:rsidP="00FA38E2">
      <w:pPr>
        <w:spacing w:line="360" w:lineRule="auto"/>
        <w:ind w:left="993" w:right="900"/>
        <w:jc w:val="both"/>
        <w:rPr>
          <w:rFonts w:ascii="Arial" w:hAnsi="Arial"/>
          <w:i/>
        </w:rPr>
      </w:pPr>
      <w:r w:rsidRPr="00CE1C65">
        <w:rPr>
          <w:rFonts w:ascii="Arial" w:hAnsi="Arial"/>
          <w:i/>
        </w:rPr>
        <w:t xml:space="preserve"> III. Cumplir con la finalidad de interés público, regulado por las normas en que se concreta, sin que puedan perseguirse otros fines distintos;</w:t>
      </w:r>
    </w:p>
    <w:p w:rsidR="007F702F" w:rsidRDefault="00220910" w:rsidP="00FA38E2">
      <w:pPr>
        <w:spacing w:line="360" w:lineRule="auto"/>
        <w:ind w:left="993" w:right="900"/>
        <w:jc w:val="both"/>
        <w:rPr>
          <w:rFonts w:ascii="Arial" w:hAnsi="Arial"/>
          <w:i/>
        </w:rPr>
      </w:pPr>
      <w:r w:rsidRPr="00CE1C65">
        <w:rPr>
          <w:rFonts w:ascii="Arial" w:hAnsi="Arial"/>
          <w:i/>
        </w:rPr>
        <w:t xml:space="preserve"> IV. Constar por escrito y con la firma autógrafa de la autoridad que lo expida, salvo en aquellos casos en que la ley autorice otra forma de expedición; </w:t>
      </w:r>
    </w:p>
    <w:p w:rsidR="007F702F" w:rsidRDefault="00220910" w:rsidP="00FA38E2">
      <w:pPr>
        <w:spacing w:line="360" w:lineRule="auto"/>
        <w:ind w:left="993" w:right="900"/>
        <w:jc w:val="both"/>
        <w:rPr>
          <w:rFonts w:ascii="Arial" w:hAnsi="Arial"/>
          <w:i/>
        </w:rPr>
      </w:pPr>
      <w:r w:rsidRPr="00CE1C65">
        <w:rPr>
          <w:rFonts w:ascii="Arial" w:hAnsi="Arial"/>
          <w:i/>
        </w:rPr>
        <w:t>V. Estar fundado y motivado;</w:t>
      </w:r>
    </w:p>
    <w:p w:rsidR="007F702F" w:rsidRDefault="00220910" w:rsidP="00FA38E2">
      <w:pPr>
        <w:spacing w:line="360" w:lineRule="auto"/>
        <w:ind w:left="993" w:right="900"/>
        <w:jc w:val="both"/>
        <w:rPr>
          <w:rFonts w:ascii="Arial" w:hAnsi="Arial"/>
          <w:i/>
        </w:rPr>
      </w:pPr>
      <w:r w:rsidRPr="00CE1C65">
        <w:rPr>
          <w:rFonts w:ascii="Arial" w:hAnsi="Arial"/>
          <w:i/>
        </w:rPr>
        <w:t xml:space="preserve"> VI. Ser expedido sujetándose a las disposiciones relativas al procedimiento administrativo previstas en esta Ley; </w:t>
      </w:r>
    </w:p>
    <w:p w:rsidR="007F702F" w:rsidRDefault="00220910" w:rsidP="00FA38E2">
      <w:pPr>
        <w:spacing w:line="360" w:lineRule="auto"/>
        <w:ind w:left="993" w:right="900"/>
        <w:jc w:val="both"/>
        <w:rPr>
          <w:rFonts w:ascii="Arial" w:hAnsi="Arial"/>
          <w:i/>
        </w:rPr>
      </w:pPr>
      <w:r w:rsidRPr="00CE1C65">
        <w:rPr>
          <w:rFonts w:ascii="Arial" w:hAnsi="Arial"/>
          <w:i/>
        </w:rPr>
        <w:t xml:space="preserve">VII. Ser expedido sin que medie error sobre el objeto, causa o motivo, o sobre el fin del acto; </w:t>
      </w:r>
    </w:p>
    <w:p w:rsidR="007F702F" w:rsidRDefault="00220910" w:rsidP="00FA38E2">
      <w:pPr>
        <w:spacing w:line="360" w:lineRule="auto"/>
        <w:ind w:left="993" w:right="900"/>
        <w:jc w:val="both"/>
        <w:rPr>
          <w:rFonts w:ascii="Arial" w:hAnsi="Arial"/>
          <w:i/>
        </w:rPr>
      </w:pPr>
      <w:r w:rsidRPr="00CE1C65">
        <w:rPr>
          <w:rFonts w:ascii="Arial" w:hAnsi="Arial"/>
          <w:i/>
        </w:rPr>
        <w:t xml:space="preserve">VIII. Ser expedido sin que medie dolo o violencia en su emisión; IX. Mencionar el órgano del cual emana; </w:t>
      </w:r>
    </w:p>
    <w:p w:rsidR="007F702F" w:rsidRDefault="00220910" w:rsidP="00FA38E2">
      <w:pPr>
        <w:spacing w:line="360" w:lineRule="auto"/>
        <w:ind w:left="993" w:right="900"/>
        <w:jc w:val="both"/>
        <w:rPr>
          <w:rFonts w:ascii="Arial" w:hAnsi="Arial"/>
          <w:i/>
        </w:rPr>
      </w:pPr>
      <w:r w:rsidRPr="00CE1C65">
        <w:rPr>
          <w:rFonts w:ascii="Arial" w:hAnsi="Arial"/>
          <w:i/>
        </w:rPr>
        <w:lastRenderedPageBreak/>
        <w:t xml:space="preserve">X. Ser expedido sin que medie error respecto a la referencia específica de identificación del expediente, documentos o nombre completo de las personas; </w:t>
      </w:r>
    </w:p>
    <w:p w:rsidR="007F702F" w:rsidRDefault="00220910" w:rsidP="00FA38E2">
      <w:pPr>
        <w:spacing w:line="360" w:lineRule="auto"/>
        <w:ind w:left="993" w:right="900"/>
        <w:jc w:val="both"/>
        <w:rPr>
          <w:rFonts w:ascii="Arial" w:hAnsi="Arial"/>
          <w:i/>
        </w:rPr>
      </w:pPr>
      <w:r w:rsidRPr="00CE1C65">
        <w:rPr>
          <w:rFonts w:ascii="Arial" w:hAnsi="Arial"/>
          <w:i/>
        </w:rPr>
        <w:t>XI. Ser expedido señalando lugar y fecha de emisión;</w:t>
      </w:r>
    </w:p>
    <w:p w:rsidR="007F702F" w:rsidRDefault="00220910" w:rsidP="00FA38E2">
      <w:pPr>
        <w:spacing w:line="360" w:lineRule="auto"/>
        <w:ind w:left="993" w:right="900"/>
        <w:jc w:val="both"/>
        <w:rPr>
          <w:rFonts w:ascii="Arial" w:hAnsi="Arial"/>
          <w:i/>
        </w:rPr>
      </w:pPr>
      <w:r w:rsidRPr="00CE1C65">
        <w:rPr>
          <w:rFonts w:ascii="Arial" w:hAnsi="Arial"/>
          <w:i/>
        </w:rPr>
        <w:t xml:space="preserve">XII. Tratándose de actos administrativos que deban notificarse, deberá hacerse mención de la oficina en donde se encuentra y pueda ser consultado el expediente respectivo; </w:t>
      </w:r>
    </w:p>
    <w:p w:rsidR="007F702F" w:rsidRDefault="00220910" w:rsidP="00FA38E2">
      <w:pPr>
        <w:spacing w:line="360" w:lineRule="auto"/>
        <w:ind w:left="993" w:right="900"/>
        <w:jc w:val="both"/>
        <w:rPr>
          <w:rFonts w:ascii="Arial" w:hAnsi="Arial"/>
          <w:i/>
        </w:rPr>
      </w:pPr>
      <w:r w:rsidRPr="00CE1C65">
        <w:rPr>
          <w:rFonts w:ascii="Arial" w:hAnsi="Arial"/>
          <w:i/>
        </w:rPr>
        <w:t>XIII. Tratándose de actos administrativos recurribles deberá hacerse mención de los recursos que procedan;</w:t>
      </w:r>
    </w:p>
    <w:p w:rsidR="007F702F" w:rsidRDefault="00220910" w:rsidP="00FA38E2">
      <w:pPr>
        <w:spacing w:line="360" w:lineRule="auto"/>
        <w:ind w:left="993" w:right="900"/>
        <w:jc w:val="both"/>
        <w:rPr>
          <w:rFonts w:ascii="Arial" w:hAnsi="Arial"/>
          <w:i/>
        </w:rPr>
      </w:pPr>
      <w:r w:rsidRPr="00CE1C65">
        <w:rPr>
          <w:rFonts w:ascii="Arial" w:hAnsi="Arial"/>
          <w:i/>
        </w:rPr>
        <w:t xml:space="preserve">XIV. Ser expedido mencionando expresamente todos los puntos propuestos por las partes o establecidos por la ley, y </w:t>
      </w:r>
    </w:p>
    <w:p w:rsidR="00220910" w:rsidRPr="00CE1C65" w:rsidRDefault="00220910" w:rsidP="00FA38E2">
      <w:pPr>
        <w:spacing w:line="360" w:lineRule="auto"/>
        <w:ind w:left="993" w:right="900"/>
        <w:jc w:val="both"/>
        <w:rPr>
          <w:rFonts w:ascii="Arial" w:hAnsi="Arial"/>
          <w:i/>
        </w:rPr>
      </w:pPr>
      <w:r w:rsidRPr="00CE1C65">
        <w:rPr>
          <w:rFonts w:ascii="Arial" w:hAnsi="Arial"/>
          <w:i/>
        </w:rPr>
        <w:t>XV. Los demás requisitos y elementos específicos que exijan las leyes o reglamentos aplicables al acto.”</w:t>
      </w:r>
    </w:p>
    <w:p w:rsidR="00220910" w:rsidRPr="00CE1C65" w:rsidRDefault="00220910" w:rsidP="00FA38E2">
      <w:pPr>
        <w:tabs>
          <w:tab w:val="left" w:pos="4725"/>
        </w:tabs>
        <w:spacing w:line="360" w:lineRule="auto"/>
        <w:ind w:left="993" w:right="900"/>
        <w:jc w:val="both"/>
        <w:rPr>
          <w:rFonts w:ascii="Arial" w:hAnsi="Arial"/>
          <w:b/>
          <w:i/>
        </w:rPr>
      </w:pPr>
      <w:r w:rsidRPr="00CE1C65">
        <w:rPr>
          <w:rFonts w:ascii="Arial" w:hAnsi="Arial"/>
          <w:b/>
          <w:i/>
        </w:rPr>
        <w:t>La Ley de Transporte del Estado de Oaxaca;</w:t>
      </w:r>
    </w:p>
    <w:p w:rsidR="00220910" w:rsidRPr="00CE1C65" w:rsidRDefault="00220910" w:rsidP="00FA38E2">
      <w:pPr>
        <w:tabs>
          <w:tab w:val="left" w:pos="4725"/>
        </w:tabs>
        <w:spacing w:line="360" w:lineRule="auto"/>
        <w:ind w:left="993" w:right="900"/>
        <w:jc w:val="both"/>
        <w:rPr>
          <w:rFonts w:ascii="Arial" w:hAnsi="Arial"/>
          <w:i/>
        </w:rPr>
      </w:pPr>
      <w:r w:rsidRPr="00CE1C65">
        <w:rPr>
          <w:rFonts w:ascii="Arial" w:hAnsi="Arial"/>
          <w:i/>
        </w:rPr>
        <w:t>“</w:t>
      </w:r>
      <w:r w:rsidRPr="00911FB5">
        <w:rPr>
          <w:rFonts w:ascii="Arial" w:hAnsi="Arial"/>
          <w:b/>
          <w:i/>
        </w:rPr>
        <w:t>ARTÍCULO 5.-</w:t>
      </w:r>
      <w:r w:rsidRPr="00CE1C65">
        <w:rPr>
          <w:rFonts w:ascii="Arial" w:hAnsi="Arial"/>
          <w:i/>
        </w:rPr>
        <w:t xml:space="preserve"> Es obligación del Estado satisfacer las necesidad</w:t>
      </w:r>
      <w:r w:rsidR="00312A48">
        <w:rPr>
          <w:rFonts w:ascii="Arial" w:hAnsi="Arial"/>
          <w:i/>
        </w:rPr>
        <w:t xml:space="preserve">es del servicio de transporte, </w:t>
      </w:r>
      <w:r w:rsidRPr="00CE1C65">
        <w:rPr>
          <w:rFonts w:ascii="Arial" w:hAnsi="Arial"/>
          <w:i/>
        </w:rPr>
        <w:t xml:space="preserve">que podrá prestarlo por sí o mediante el otorgamiento de concesiones y permisos a particulares en los casos, términos y condiciones que aseguren la eficacia de su prestación, en las modalidades que dicte el interés público, de conformidad con esta Ley.  </w:t>
      </w:r>
    </w:p>
    <w:p w:rsidR="00220910" w:rsidRPr="00CE1C65" w:rsidRDefault="00220910" w:rsidP="00911FB5">
      <w:pPr>
        <w:tabs>
          <w:tab w:val="left" w:pos="4725"/>
        </w:tabs>
        <w:spacing w:line="360" w:lineRule="auto"/>
        <w:ind w:left="993" w:right="900"/>
        <w:jc w:val="both"/>
        <w:rPr>
          <w:rFonts w:ascii="Arial" w:hAnsi="Arial"/>
          <w:i/>
        </w:rPr>
      </w:pPr>
      <w:r w:rsidRPr="00CE1C65">
        <w:rPr>
          <w:rFonts w:ascii="Arial" w:hAnsi="Arial"/>
          <w:i/>
        </w:rPr>
        <w:t>Las personas con discapacidad, adultos mayores, niños y niñas, así como mujeres embarazadas, tienen derechos preferenciales en su accesibilidad y  trato  en  el  transporte público.</w:t>
      </w:r>
    </w:p>
    <w:p w:rsidR="00220910" w:rsidRPr="00CE1C65" w:rsidRDefault="00220910" w:rsidP="00911FB5">
      <w:pPr>
        <w:tabs>
          <w:tab w:val="left" w:pos="4725"/>
        </w:tabs>
        <w:spacing w:line="360" w:lineRule="auto"/>
        <w:ind w:left="993" w:right="900"/>
        <w:jc w:val="both"/>
        <w:rPr>
          <w:rFonts w:ascii="Arial" w:hAnsi="Arial"/>
          <w:i/>
        </w:rPr>
      </w:pPr>
      <w:r w:rsidRPr="00150149">
        <w:rPr>
          <w:rFonts w:ascii="Arial" w:hAnsi="Arial"/>
          <w:b/>
          <w:i/>
        </w:rPr>
        <w:t>ARTÍCULO 6.-</w:t>
      </w:r>
      <w:r w:rsidRPr="00CE1C65">
        <w:rPr>
          <w:rFonts w:ascii="Arial" w:hAnsi="Arial"/>
          <w:i/>
        </w:rPr>
        <w:t xml:space="preserve">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w:t>
      </w:r>
      <w:r w:rsidR="00150149">
        <w:rPr>
          <w:rFonts w:ascii="Arial" w:hAnsi="Arial"/>
          <w:i/>
        </w:rPr>
        <w:t>viles para el Estado de Oaxaca.</w:t>
      </w:r>
    </w:p>
    <w:p w:rsidR="00220910" w:rsidRPr="00CE1C65" w:rsidRDefault="00220910" w:rsidP="00911FB5">
      <w:pPr>
        <w:tabs>
          <w:tab w:val="left" w:pos="4725"/>
        </w:tabs>
        <w:spacing w:line="360" w:lineRule="auto"/>
        <w:ind w:left="993" w:right="900"/>
        <w:jc w:val="both"/>
        <w:rPr>
          <w:rFonts w:ascii="Arial" w:hAnsi="Arial"/>
          <w:i/>
        </w:rPr>
      </w:pPr>
      <w:r w:rsidRPr="00150149">
        <w:rPr>
          <w:rFonts w:ascii="Arial" w:hAnsi="Arial"/>
          <w:b/>
          <w:i/>
        </w:rPr>
        <w:t>ARTÍCULO 21</w:t>
      </w:r>
      <w:r w:rsidRPr="00CE1C65">
        <w:rPr>
          <w:rFonts w:ascii="Arial" w:hAnsi="Arial"/>
          <w:i/>
        </w:rPr>
        <w:t xml:space="preserve">.- La prestación del servicio de transporte corresponde originalmente al Estado, quién podrá hacerlo en forma directa o a través de concesiones y permisos otorgados a personas físicas o morales constituidas conforme a las Leyes del país.   </w:t>
      </w:r>
    </w:p>
    <w:p w:rsidR="00220910" w:rsidRPr="00CE1C65" w:rsidRDefault="00220910" w:rsidP="00911FB5">
      <w:pPr>
        <w:tabs>
          <w:tab w:val="left" w:pos="4725"/>
        </w:tabs>
        <w:spacing w:line="360" w:lineRule="auto"/>
        <w:ind w:left="993" w:right="900"/>
        <w:jc w:val="both"/>
        <w:rPr>
          <w:rFonts w:ascii="Arial" w:hAnsi="Arial"/>
          <w:i/>
        </w:rPr>
      </w:pPr>
      <w:r w:rsidRPr="00CE1C65">
        <w:rPr>
          <w:rFonts w:ascii="Arial" w:hAnsi="Arial"/>
          <w:i/>
        </w:rPr>
        <w:t xml:space="preserve">Las concesiones para la prestación del servicio público de transporte serán otorgadas por el Gobernador del Estado, previo desahogo del procedimiento que establece la presente Ley y su Reglamento.   </w:t>
      </w:r>
    </w:p>
    <w:p w:rsidR="00220910" w:rsidRPr="00CE1C65" w:rsidRDefault="00220910" w:rsidP="00911FB5">
      <w:pPr>
        <w:tabs>
          <w:tab w:val="left" w:pos="4725"/>
        </w:tabs>
        <w:spacing w:line="360" w:lineRule="auto"/>
        <w:ind w:left="993" w:right="900"/>
        <w:jc w:val="both"/>
        <w:rPr>
          <w:rFonts w:ascii="Arial" w:hAnsi="Arial"/>
          <w:i/>
        </w:rPr>
      </w:pPr>
      <w:r w:rsidRPr="00CE1C65">
        <w:rPr>
          <w:rFonts w:ascii="Arial" w:hAnsi="Arial"/>
          <w:i/>
        </w:rPr>
        <w:t>Para prestar el servicio especial de transporte se requiere de un permiso otorgado por la Secretaría, en los términos y condiciones</w:t>
      </w:r>
      <w:r w:rsidR="00150149">
        <w:rPr>
          <w:rFonts w:ascii="Arial" w:hAnsi="Arial"/>
          <w:i/>
        </w:rPr>
        <w:t xml:space="preserve"> que la presente Ley establece.</w:t>
      </w:r>
    </w:p>
    <w:p w:rsidR="00220910" w:rsidRPr="00CE1C65" w:rsidRDefault="00220910" w:rsidP="00150149">
      <w:pPr>
        <w:tabs>
          <w:tab w:val="left" w:pos="4725"/>
        </w:tabs>
        <w:spacing w:line="360" w:lineRule="auto"/>
        <w:ind w:left="993" w:right="900"/>
        <w:jc w:val="both"/>
        <w:rPr>
          <w:rFonts w:ascii="Arial" w:hAnsi="Arial"/>
          <w:i/>
        </w:rPr>
      </w:pPr>
      <w:r w:rsidRPr="00CE1C65">
        <w:rPr>
          <w:rFonts w:ascii="Arial" w:hAnsi="Arial"/>
          <w:i/>
        </w:rPr>
        <w:t>“</w:t>
      </w:r>
      <w:r w:rsidRPr="00150149">
        <w:rPr>
          <w:rFonts w:ascii="Arial" w:hAnsi="Arial"/>
          <w:b/>
          <w:i/>
        </w:rPr>
        <w:t>ARTÍCULO 35.-</w:t>
      </w:r>
      <w:r w:rsidRPr="00CE1C65">
        <w:rPr>
          <w:rFonts w:ascii="Arial" w:hAnsi="Arial"/>
          <w:i/>
        </w:rPr>
        <w:t xml:space="preserve"> Quienes presten el servicio público de transporte quedan sujetos al cumplimiento de la presente Ley, su reglamento, así como de las normas técnicas y de operación que determine la Secretaría.</w:t>
      </w:r>
    </w:p>
    <w:p w:rsidR="00220910" w:rsidRPr="00CE1C65" w:rsidRDefault="00220910" w:rsidP="00150149">
      <w:pPr>
        <w:spacing w:line="360" w:lineRule="auto"/>
        <w:ind w:left="993" w:right="474"/>
        <w:jc w:val="both"/>
        <w:rPr>
          <w:rFonts w:ascii="Arial" w:hAnsi="Arial"/>
          <w:i/>
        </w:rPr>
      </w:pPr>
      <w:r w:rsidRPr="00150149">
        <w:rPr>
          <w:rFonts w:ascii="Arial" w:hAnsi="Arial"/>
          <w:b/>
          <w:i/>
        </w:rPr>
        <w:lastRenderedPageBreak/>
        <w:t>ARTÍCULO 66.-</w:t>
      </w:r>
      <w:r w:rsidRPr="00CE1C65">
        <w:rPr>
          <w:rFonts w:ascii="Arial" w:hAnsi="Arial"/>
          <w:i/>
        </w:rPr>
        <w:t xml:space="preserve"> Para prestar el servicio público de transporte, se requiere de una concesión otorgada por el Gobernador del Estado, conforme al procedimiento que señala esta Ley.</w:t>
      </w:r>
    </w:p>
    <w:p w:rsidR="00220910" w:rsidRPr="00CE1C65" w:rsidRDefault="00220910" w:rsidP="00150149">
      <w:pPr>
        <w:spacing w:line="360" w:lineRule="auto"/>
        <w:ind w:left="993" w:right="474"/>
        <w:jc w:val="both"/>
        <w:rPr>
          <w:rFonts w:ascii="Arial" w:hAnsi="Arial"/>
          <w:i/>
        </w:rPr>
      </w:pPr>
      <w:r w:rsidRPr="00CE1C65">
        <w:rPr>
          <w:rFonts w:ascii="Arial" w:hAnsi="Arial"/>
          <w:i/>
        </w:rPr>
        <w:t xml:space="preserve">La concesión estará sujeta a su refrendo cada cinco años y en la fracción que reste en su vigencia, de conformidad con los periodos y condiciones que determine la Secretaría.  </w:t>
      </w:r>
    </w:p>
    <w:p w:rsidR="00220910" w:rsidRPr="00CE1C65" w:rsidRDefault="00220910" w:rsidP="00150149">
      <w:pPr>
        <w:spacing w:line="360" w:lineRule="auto"/>
        <w:ind w:left="993" w:right="474"/>
        <w:jc w:val="both"/>
        <w:rPr>
          <w:rFonts w:ascii="Arial" w:hAnsi="Arial"/>
          <w:i/>
        </w:rPr>
      </w:pPr>
      <w:r w:rsidRPr="00CE1C65">
        <w:rPr>
          <w:rFonts w:ascii="Arial" w:hAnsi="Arial"/>
          <w:i/>
        </w:rPr>
        <w:t>Las concesiones se otorgarán en favor de personas físicas o morales de nacionalidad mexicana, que acrediten contar con la capacidad legal, administrativa, técnica y financiera necesaria para prop</w:t>
      </w:r>
      <w:r w:rsidR="00150149">
        <w:rPr>
          <w:rFonts w:ascii="Arial" w:hAnsi="Arial"/>
          <w:i/>
        </w:rPr>
        <w:t>orcionar un servicio eficiente.</w:t>
      </w:r>
    </w:p>
    <w:p w:rsidR="00676961" w:rsidRPr="00676961" w:rsidRDefault="00220910"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b/>
          <w:i/>
        </w:rPr>
        <w:t xml:space="preserve">ARTÍCULO </w:t>
      </w:r>
      <w:r w:rsidR="00150149" w:rsidRPr="00676961">
        <w:rPr>
          <w:rFonts w:ascii="Arial" w:hAnsi="Arial"/>
          <w:b/>
          <w:i/>
        </w:rPr>
        <w:t>73.</w:t>
      </w:r>
      <w:r w:rsidRPr="00676961">
        <w:rPr>
          <w:rFonts w:ascii="Arial" w:hAnsi="Arial"/>
          <w:i/>
        </w:rPr>
        <w:t xml:space="preserve">- </w:t>
      </w:r>
      <w:r w:rsidR="00676961" w:rsidRPr="00676961">
        <w:rPr>
          <w:rFonts w:ascii="Arial" w:hAnsi="Arial" w:cs="Arial"/>
          <w:i/>
          <w:color w:val="000000"/>
        </w:rPr>
        <w:t>El procedimiento para el otorgamiento delas concesiones para prestar el servicio</w:t>
      </w:r>
      <w:r w:rsidR="00C629E3">
        <w:rPr>
          <w:rFonts w:ascii="Arial" w:hAnsi="Arial" w:cs="Arial"/>
          <w:i/>
          <w:color w:val="000000"/>
        </w:rPr>
        <w:t xml:space="preserve"> </w:t>
      </w:r>
      <w:r w:rsidR="00676961" w:rsidRPr="00676961">
        <w:rPr>
          <w:rFonts w:ascii="Arial" w:hAnsi="Arial" w:cs="Arial"/>
          <w:i/>
          <w:color w:val="000000"/>
        </w:rPr>
        <w:t xml:space="preserve">de transporte de pasajeros y de carga, se sujetará a lo siguiente: </w:t>
      </w:r>
    </w:p>
    <w:p w:rsidR="00676961" w:rsidRPr="00676961" w:rsidRDefault="00676961"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cs="Arial"/>
          <w:i/>
          <w:color w:val="000000"/>
        </w:rPr>
        <w:t xml:space="preserve"> I. La Secretaría, a petición o con anuencia del Ayuntamiento o Ayuntamientos, que se trate,</w:t>
      </w:r>
      <w:r w:rsidR="00C629E3">
        <w:rPr>
          <w:rFonts w:ascii="Arial" w:hAnsi="Arial" w:cs="Arial"/>
          <w:i/>
          <w:color w:val="000000"/>
        </w:rPr>
        <w:t xml:space="preserve"> </w:t>
      </w:r>
      <w:r w:rsidRPr="00676961">
        <w:rPr>
          <w:rFonts w:ascii="Arial" w:hAnsi="Arial" w:cs="Arial"/>
          <w:i/>
          <w:color w:val="000000"/>
        </w:rPr>
        <w:t xml:space="preserve">realizará los estudios técnicos para justificar la necesidad del servicio; </w:t>
      </w:r>
    </w:p>
    <w:p w:rsidR="00676961" w:rsidRPr="00676961" w:rsidRDefault="00676961"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cs="Arial"/>
          <w:i/>
          <w:color w:val="000000"/>
        </w:rPr>
        <w:t>II. Con sustento en los estudios técnicos la Secretaría emitirá la declaratoria de necesidad deservicio público de transporte, así como la convocatoria pública correspondiente, las cuales</w:t>
      </w:r>
      <w:r w:rsidR="00C629E3">
        <w:rPr>
          <w:rFonts w:ascii="Arial" w:hAnsi="Arial" w:cs="Arial"/>
          <w:i/>
          <w:color w:val="000000"/>
        </w:rPr>
        <w:t xml:space="preserve"> </w:t>
      </w:r>
      <w:r w:rsidRPr="00676961">
        <w:rPr>
          <w:rFonts w:ascii="Arial" w:hAnsi="Arial" w:cs="Arial"/>
          <w:i/>
          <w:color w:val="000000"/>
        </w:rPr>
        <w:t>se publicarán en el Periódico Oficial del Gobierno del Estado y en uno de mayor circulación</w:t>
      </w:r>
      <w:r w:rsidR="00C629E3">
        <w:rPr>
          <w:rFonts w:ascii="Arial" w:hAnsi="Arial" w:cs="Arial"/>
          <w:i/>
          <w:color w:val="000000"/>
        </w:rPr>
        <w:t xml:space="preserve"> </w:t>
      </w:r>
      <w:r w:rsidRPr="00676961">
        <w:rPr>
          <w:rFonts w:ascii="Arial" w:hAnsi="Arial" w:cs="Arial"/>
          <w:i/>
          <w:color w:val="000000"/>
        </w:rPr>
        <w:t xml:space="preserve">en la zona o Municipio de que se trate; </w:t>
      </w:r>
    </w:p>
    <w:p w:rsidR="00676961" w:rsidRPr="00676961" w:rsidRDefault="00676961"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cs="Arial"/>
          <w:i/>
          <w:color w:val="000000"/>
        </w:rPr>
        <w:t>III. Recibidas las propuestas y cubiertos los requisitos, la Secretaría dictaminará sobre la</w:t>
      </w:r>
      <w:r w:rsidR="00C629E3">
        <w:rPr>
          <w:rFonts w:ascii="Arial" w:hAnsi="Arial" w:cs="Arial"/>
          <w:i/>
          <w:color w:val="000000"/>
        </w:rPr>
        <w:t xml:space="preserve"> </w:t>
      </w:r>
      <w:r w:rsidRPr="00676961">
        <w:rPr>
          <w:rFonts w:ascii="Arial" w:hAnsi="Arial" w:cs="Arial"/>
          <w:i/>
          <w:color w:val="000000"/>
        </w:rPr>
        <w:t>capacidad legal, administrativa, técnica y financiera de los solicitantes para la prestación del</w:t>
      </w:r>
      <w:r w:rsidR="00C629E3">
        <w:rPr>
          <w:rFonts w:ascii="Arial" w:hAnsi="Arial" w:cs="Arial"/>
          <w:i/>
          <w:color w:val="000000"/>
        </w:rPr>
        <w:t xml:space="preserve"> </w:t>
      </w:r>
      <w:r w:rsidRPr="00676961">
        <w:rPr>
          <w:rFonts w:ascii="Arial" w:hAnsi="Arial" w:cs="Arial"/>
          <w:i/>
          <w:color w:val="000000"/>
        </w:rPr>
        <w:t>servicio y emitirá la resolución correspondiente, misma que será publicada en los mismos</w:t>
      </w:r>
      <w:r w:rsidR="00C629E3">
        <w:rPr>
          <w:rFonts w:ascii="Arial" w:hAnsi="Arial" w:cs="Arial"/>
          <w:i/>
          <w:color w:val="000000"/>
        </w:rPr>
        <w:t xml:space="preserve"> </w:t>
      </w:r>
      <w:r w:rsidRPr="00676961">
        <w:rPr>
          <w:rFonts w:ascii="Arial" w:hAnsi="Arial" w:cs="Arial"/>
          <w:i/>
          <w:color w:val="000000"/>
        </w:rPr>
        <w:t xml:space="preserve">términos que la convocatoria pública; </w:t>
      </w:r>
    </w:p>
    <w:p w:rsidR="00676961" w:rsidRPr="00676961" w:rsidRDefault="00676961"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cs="Arial"/>
          <w:i/>
          <w:color w:val="000000"/>
        </w:rPr>
        <w:t>IV. La Secretaría remitirá al Gobernador del Estado la determinación final sobre la capacidad e</w:t>
      </w:r>
      <w:r w:rsidR="00C629E3">
        <w:rPr>
          <w:rFonts w:ascii="Arial" w:hAnsi="Arial" w:cs="Arial"/>
          <w:i/>
          <w:color w:val="000000"/>
        </w:rPr>
        <w:t xml:space="preserve"> </w:t>
      </w:r>
      <w:r w:rsidRPr="00676961">
        <w:rPr>
          <w:rFonts w:ascii="Arial" w:hAnsi="Arial" w:cs="Arial"/>
          <w:i/>
          <w:color w:val="000000"/>
        </w:rPr>
        <w:t>idoneidad de los solicitantes;</w:t>
      </w:r>
    </w:p>
    <w:p w:rsidR="00676961" w:rsidRPr="00676961" w:rsidRDefault="00676961" w:rsidP="00676961">
      <w:pPr>
        <w:autoSpaceDE w:val="0"/>
        <w:autoSpaceDN w:val="0"/>
        <w:adjustRightInd w:val="0"/>
        <w:spacing w:line="360" w:lineRule="auto"/>
        <w:ind w:left="992" w:right="476"/>
        <w:jc w:val="both"/>
        <w:rPr>
          <w:rFonts w:ascii="Times New Roman" w:hAnsi="Times New Roman" w:cs="Times New Roman"/>
          <w:i/>
          <w:sz w:val="24"/>
          <w:szCs w:val="24"/>
        </w:rPr>
      </w:pPr>
      <w:r w:rsidRPr="00676961">
        <w:rPr>
          <w:rFonts w:ascii="Arial" w:hAnsi="Arial" w:cs="Arial"/>
          <w:i/>
          <w:color w:val="000000"/>
        </w:rPr>
        <w:t xml:space="preserve">V. El Gobernador del Estado, decidirá sobre la expedición del título de concesión, y </w:t>
      </w:r>
    </w:p>
    <w:p w:rsidR="00676961" w:rsidRPr="00676961" w:rsidRDefault="00676961" w:rsidP="00676961">
      <w:pPr>
        <w:autoSpaceDE w:val="0"/>
        <w:autoSpaceDN w:val="0"/>
        <w:adjustRightInd w:val="0"/>
        <w:spacing w:line="360" w:lineRule="auto"/>
        <w:ind w:left="992" w:right="476"/>
        <w:jc w:val="both"/>
        <w:rPr>
          <w:rFonts w:ascii="Arial" w:hAnsi="Arial" w:cs="Arial"/>
          <w:i/>
          <w:color w:val="000000"/>
        </w:rPr>
      </w:pPr>
      <w:r w:rsidRPr="00676961">
        <w:rPr>
          <w:rFonts w:ascii="Arial" w:hAnsi="Arial" w:cs="Arial"/>
          <w:i/>
          <w:color w:val="000000"/>
        </w:rPr>
        <w:t>VI. El título de concesión será entregado por la Secretaría, previo pago de los derechos</w:t>
      </w:r>
      <w:r w:rsidR="00C629E3">
        <w:rPr>
          <w:rFonts w:ascii="Arial" w:hAnsi="Arial" w:cs="Arial"/>
          <w:i/>
          <w:color w:val="000000"/>
        </w:rPr>
        <w:t xml:space="preserve"> </w:t>
      </w:r>
      <w:r w:rsidRPr="00676961">
        <w:rPr>
          <w:rFonts w:ascii="Arial" w:hAnsi="Arial" w:cs="Arial"/>
          <w:i/>
          <w:color w:val="000000"/>
        </w:rPr>
        <w:t xml:space="preserve">correspondientes.  </w:t>
      </w:r>
    </w:p>
    <w:p w:rsidR="00220910" w:rsidRPr="00CE1C65" w:rsidRDefault="00220910" w:rsidP="00150149">
      <w:pPr>
        <w:spacing w:line="360" w:lineRule="auto"/>
        <w:ind w:left="993" w:right="474"/>
        <w:jc w:val="both"/>
        <w:rPr>
          <w:rFonts w:ascii="Arial" w:hAnsi="Arial"/>
          <w:i/>
        </w:rPr>
      </w:pPr>
      <w:r w:rsidRPr="00150149">
        <w:rPr>
          <w:rFonts w:ascii="Arial" w:hAnsi="Arial"/>
          <w:b/>
          <w:i/>
        </w:rPr>
        <w:t>ARTÍCULO 78</w:t>
      </w:r>
      <w:r w:rsidRPr="00CE1C65">
        <w:rPr>
          <w:rFonts w:ascii="Arial" w:hAnsi="Arial"/>
          <w:i/>
        </w:rPr>
        <w:t xml:space="preserve">.- No se podrá iniciar el procedimiento de otorgamiento de concesiones, si no es mediante el estudio técnico realizado por la Secretaría, para determinar la necesidad del servicio. No tendrán validez las concesiones otorgadas fuera del procedimiento previsto en esta Ley. </w:t>
      </w:r>
    </w:p>
    <w:p w:rsidR="00220910" w:rsidRPr="00CE1C65" w:rsidRDefault="00220910" w:rsidP="00150149">
      <w:pPr>
        <w:spacing w:line="360" w:lineRule="auto"/>
        <w:ind w:left="993" w:right="474"/>
        <w:jc w:val="both"/>
        <w:rPr>
          <w:rFonts w:ascii="Arial" w:hAnsi="Arial"/>
          <w:i/>
        </w:rPr>
      </w:pPr>
      <w:r w:rsidRPr="00CE1C65">
        <w:rPr>
          <w:rFonts w:ascii="Arial" w:hAnsi="Arial"/>
          <w:i/>
        </w:rPr>
        <w:t xml:space="preserve">No se recibirán propuestas ni solicitudes de concesión, sino a partir de la convocatoria pública emitida por la Secretaría.   </w:t>
      </w:r>
    </w:p>
    <w:p w:rsidR="00220910" w:rsidRPr="00CE1C65" w:rsidRDefault="00220910" w:rsidP="00150149">
      <w:pPr>
        <w:spacing w:line="360" w:lineRule="auto"/>
        <w:ind w:left="993" w:right="474"/>
        <w:jc w:val="both"/>
        <w:rPr>
          <w:rFonts w:ascii="Arial" w:hAnsi="Arial"/>
          <w:i/>
        </w:rPr>
      </w:pPr>
      <w:r w:rsidRPr="00CE1C65">
        <w:rPr>
          <w:rFonts w:ascii="Arial" w:hAnsi="Arial"/>
          <w:i/>
        </w:rPr>
        <w:t>La presentación de propuestas y solicitudes no genera derecho o antecedente para el participante o solicitante para el otorgamiento de futuras concesiones.”</w:t>
      </w:r>
    </w:p>
    <w:p w:rsidR="00220910" w:rsidRPr="00CE1C65" w:rsidRDefault="00220910" w:rsidP="00150149">
      <w:pPr>
        <w:spacing w:line="360" w:lineRule="auto"/>
        <w:ind w:left="993" w:right="474"/>
        <w:jc w:val="both"/>
        <w:rPr>
          <w:rFonts w:ascii="Arial" w:hAnsi="Arial"/>
          <w:i/>
        </w:rPr>
      </w:pPr>
      <w:r w:rsidRPr="00150149">
        <w:rPr>
          <w:rFonts w:ascii="Arial" w:hAnsi="Arial"/>
          <w:b/>
          <w:i/>
        </w:rPr>
        <w:t>ARTÍCULO 87.-</w:t>
      </w:r>
      <w:r w:rsidRPr="00CE1C65">
        <w:rPr>
          <w:rFonts w:ascii="Arial" w:hAnsi="Arial"/>
          <w:i/>
        </w:rPr>
        <w:t xml:space="preserve"> Está prohibida la prestación del servicio público de transporte sin contar con la concesión o permiso correspondiente.”</w:t>
      </w:r>
      <w:r w:rsidRPr="00CE1C65">
        <w:rPr>
          <w:rFonts w:ascii="Arial" w:hAnsi="Arial"/>
          <w:i/>
        </w:rPr>
        <w:tab/>
      </w:r>
    </w:p>
    <w:p w:rsidR="00220910" w:rsidRPr="00CE1C65" w:rsidRDefault="00220910" w:rsidP="00150149">
      <w:pPr>
        <w:spacing w:line="360" w:lineRule="auto"/>
        <w:ind w:left="993" w:right="616"/>
        <w:jc w:val="both"/>
        <w:rPr>
          <w:rFonts w:ascii="Arial" w:hAnsi="Arial"/>
          <w:i/>
        </w:rPr>
      </w:pPr>
      <w:r w:rsidRPr="00CE1C65">
        <w:rPr>
          <w:rFonts w:ascii="Arial" w:hAnsi="Arial"/>
          <w:b/>
          <w:i/>
        </w:rPr>
        <w:lastRenderedPageBreak/>
        <w:t xml:space="preserve"> Por su parte la Constitución Política de los Estados Unidos Mexicanos, establece</w:t>
      </w:r>
      <w:r w:rsidRPr="00CE1C65">
        <w:rPr>
          <w:rFonts w:ascii="Arial" w:hAnsi="Arial"/>
          <w:i/>
        </w:rPr>
        <w:t>:</w:t>
      </w:r>
    </w:p>
    <w:p w:rsidR="00716A0C" w:rsidRDefault="00220910" w:rsidP="00150149">
      <w:pPr>
        <w:spacing w:line="360" w:lineRule="auto"/>
        <w:ind w:left="993" w:right="616"/>
        <w:jc w:val="both"/>
        <w:rPr>
          <w:rFonts w:ascii="Arial" w:hAnsi="Arial"/>
          <w:i/>
          <w:color w:val="000000"/>
        </w:rPr>
      </w:pPr>
      <w:r w:rsidRPr="00150149">
        <w:rPr>
          <w:rFonts w:ascii="Arial" w:hAnsi="Arial"/>
          <w:b/>
          <w:i/>
        </w:rPr>
        <w:t>“Artículo 8.-</w:t>
      </w:r>
      <w:r w:rsidRPr="00CE1C65">
        <w:rPr>
          <w:rFonts w:ascii="Arial" w:hAnsi="Arial"/>
          <w:i/>
        </w:rPr>
        <w:t xml:space="preserve"> Los funcionarios y empleados públicos respetarán el ejercicio del derecho de petición, siempre que esta se formule por escrito, de manera pacífica y respetuosa pero en materia política solo podrán hacer uso de ese derecho los ciudadanos de la República. </w:t>
      </w:r>
      <w:r w:rsidRPr="00CE1C65">
        <w:rPr>
          <w:rFonts w:ascii="Arial" w:hAnsi="Arial"/>
          <w:i/>
          <w:color w:val="000000"/>
        </w:rPr>
        <w:t>A toda petición deberá recaer un acuerdo escrito de la autoridad a quien se haya dirigido, la cual tiene obligación de hacerlo conocer en breve termino al peticionario.”</w:t>
      </w:r>
    </w:p>
    <w:p w:rsidR="003C14DE" w:rsidRDefault="003C14DE" w:rsidP="00150149">
      <w:pPr>
        <w:spacing w:line="360" w:lineRule="auto"/>
        <w:ind w:left="993" w:right="616"/>
        <w:jc w:val="both"/>
        <w:rPr>
          <w:rFonts w:ascii="Arial" w:hAnsi="Arial"/>
          <w:b/>
          <w:i/>
        </w:rPr>
      </w:pPr>
    </w:p>
    <w:p w:rsidR="00220910" w:rsidRPr="00CE1C65" w:rsidRDefault="00220910" w:rsidP="00150149">
      <w:pPr>
        <w:spacing w:line="360" w:lineRule="auto"/>
        <w:ind w:left="993" w:right="616"/>
        <w:jc w:val="both"/>
        <w:rPr>
          <w:rFonts w:ascii="Arial" w:hAnsi="Arial"/>
          <w:b/>
          <w:i/>
        </w:rPr>
      </w:pPr>
      <w:r w:rsidRPr="00CE1C65">
        <w:rPr>
          <w:rFonts w:ascii="Arial" w:hAnsi="Arial"/>
          <w:b/>
          <w:i/>
        </w:rPr>
        <w:t>La Constitución Política Libre y Soberano del Estado de Oaxaca:</w:t>
      </w:r>
    </w:p>
    <w:p w:rsidR="00220910" w:rsidRPr="00CE1C65" w:rsidRDefault="00220910" w:rsidP="003C14DE">
      <w:pPr>
        <w:spacing w:after="200" w:line="360" w:lineRule="auto"/>
        <w:ind w:left="993" w:right="616"/>
        <w:jc w:val="both"/>
        <w:rPr>
          <w:rFonts w:ascii="Arial" w:hAnsi="Arial"/>
          <w:i/>
        </w:rPr>
      </w:pPr>
      <w:r w:rsidRPr="00150149">
        <w:rPr>
          <w:rFonts w:ascii="Arial" w:hAnsi="Arial"/>
          <w:b/>
          <w:i/>
        </w:rPr>
        <w:t>ARTÍCULO 13.-</w:t>
      </w:r>
      <w:r w:rsidRPr="00CE1C65">
        <w:rPr>
          <w:rFonts w:ascii="Arial" w:hAnsi="Arial"/>
          <w:i/>
        </w:rPr>
        <w:t xml:space="preserve"> Ninguna ley ni autoridad podrá limitar el derecho de petición, con tal que esta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la respuesta al peticionario</w:t>
      </w:r>
      <w:r w:rsidR="00C629E3" w:rsidRPr="00CE1C65">
        <w:rPr>
          <w:rFonts w:ascii="Arial" w:hAnsi="Arial"/>
          <w:i/>
        </w:rPr>
        <w:t>.</w:t>
      </w:r>
      <w:r w:rsidR="00C629E3">
        <w:rPr>
          <w:rFonts w:ascii="Arial" w:hAnsi="Arial"/>
          <w:i/>
        </w:rPr>
        <w:t xml:space="preserve">” </w:t>
      </w:r>
    </w:p>
    <w:p w:rsidR="003C14DE" w:rsidRDefault="00220910" w:rsidP="003C14DE">
      <w:pPr>
        <w:spacing w:after="120" w:line="360" w:lineRule="auto"/>
        <w:ind w:firstLine="708"/>
        <w:jc w:val="both"/>
        <w:rPr>
          <w:rFonts w:ascii="Arial" w:hAnsi="Arial"/>
          <w:sz w:val="26"/>
        </w:rPr>
      </w:pPr>
      <w:r>
        <w:rPr>
          <w:rFonts w:ascii="Arial" w:hAnsi="Arial"/>
          <w:sz w:val="26"/>
        </w:rPr>
        <w:t xml:space="preserve">Conforme a los </w:t>
      </w:r>
      <w:r w:rsidR="00DD3DE8">
        <w:rPr>
          <w:rFonts w:ascii="Arial" w:hAnsi="Arial"/>
          <w:sz w:val="26"/>
        </w:rPr>
        <w:t xml:space="preserve">numerales transcritos de la Ley </w:t>
      </w:r>
      <w:r>
        <w:rPr>
          <w:rFonts w:ascii="Arial" w:hAnsi="Arial"/>
          <w:sz w:val="26"/>
        </w:rPr>
        <w:t>Orgánica del Poder Eje</w:t>
      </w:r>
      <w:r w:rsidR="00936D81">
        <w:rPr>
          <w:rFonts w:ascii="Arial" w:hAnsi="Arial"/>
          <w:sz w:val="26"/>
        </w:rPr>
        <w:t xml:space="preserve">cutivo del Estado, se advierte </w:t>
      </w:r>
      <w:r>
        <w:rPr>
          <w:rFonts w:ascii="Arial" w:hAnsi="Arial"/>
          <w:sz w:val="26"/>
        </w:rPr>
        <w:t xml:space="preserve">las diversas facultades con que cuenta el Secretario de Vialidad y Transporte, en específico en el numeral 40 fracción IV de la Ley Orgánica del Poder Ejecutivo del Estado, dispone que el Secretario de Vialidad y Transporte del Estado, está facultado para conocer, </w:t>
      </w:r>
      <w:r w:rsidR="00DD3DE8">
        <w:rPr>
          <w:rFonts w:ascii="Arial" w:hAnsi="Arial"/>
          <w:sz w:val="26"/>
        </w:rPr>
        <w:t xml:space="preserve">iniciar e instruir los trámites </w:t>
      </w:r>
      <w:r>
        <w:rPr>
          <w:rFonts w:ascii="Arial" w:hAnsi="Arial"/>
          <w:sz w:val="26"/>
        </w:rPr>
        <w:t>para otorgar, revocar, cancelar, suspender, modificar, prorrogar, renovar, aprobar y dar por terminadas, según corresponda, las concesiones, permisos y autoriz</w:t>
      </w:r>
      <w:r w:rsidR="00DD3DE8">
        <w:rPr>
          <w:rFonts w:ascii="Arial" w:hAnsi="Arial"/>
          <w:sz w:val="26"/>
        </w:rPr>
        <w:t>aciones, que otorgue el titular</w:t>
      </w:r>
      <w:r>
        <w:rPr>
          <w:rFonts w:ascii="Arial" w:hAnsi="Arial"/>
          <w:sz w:val="26"/>
        </w:rPr>
        <w:t xml:space="preserve"> del ejecu</w:t>
      </w:r>
      <w:r w:rsidR="00DD3DE8">
        <w:rPr>
          <w:rFonts w:ascii="Arial" w:hAnsi="Arial"/>
          <w:sz w:val="26"/>
        </w:rPr>
        <w:t xml:space="preserve">tivo, en términos de la Ley de </w:t>
      </w:r>
      <w:r>
        <w:rPr>
          <w:rFonts w:ascii="Arial" w:hAnsi="Arial"/>
          <w:sz w:val="26"/>
        </w:rPr>
        <w:t>la materia, para la explotación del servicio público de transporte en el estado</w:t>
      </w:r>
      <w:r w:rsidR="00936D81">
        <w:rPr>
          <w:rFonts w:ascii="Arial" w:hAnsi="Arial"/>
          <w:sz w:val="26"/>
        </w:rPr>
        <w:t>,</w:t>
      </w:r>
      <w:r>
        <w:rPr>
          <w:rFonts w:ascii="Arial" w:hAnsi="Arial"/>
          <w:sz w:val="26"/>
        </w:rPr>
        <w:t xml:space="preserve"> de acuerdo a los términos legales y requisitos establecidos en las co</w:t>
      </w:r>
      <w:r w:rsidR="003C14DE">
        <w:rPr>
          <w:rFonts w:ascii="Arial" w:hAnsi="Arial"/>
          <w:sz w:val="26"/>
        </w:rPr>
        <w:t>ncesiones o permisos otorgados.</w:t>
      </w:r>
    </w:p>
    <w:p w:rsidR="003C14DE" w:rsidRDefault="00F66A1E" w:rsidP="003C14DE">
      <w:pPr>
        <w:spacing w:after="120" w:line="360" w:lineRule="auto"/>
        <w:ind w:firstLine="708"/>
        <w:jc w:val="both"/>
        <w:rPr>
          <w:rFonts w:ascii="Arial" w:hAnsi="Arial"/>
          <w:sz w:val="26"/>
        </w:rPr>
      </w:pPr>
      <w:r>
        <w:rPr>
          <w:rFonts w:ascii="Arial" w:hAnsi="Arial"/>
          <w:sz w:val="26"/>
        </w:rPr>
        <w:t xml:space="preserve">En cuanto a </w:t>
      </w:r>
      <w:r w:rsidR="00220910">
        <w:rPr>
          <w:rFonts w:ascii="Arial" w:hAnsi="Arial"/>
          <w:sz w:val="26"/>
        </w:rPr>
        <w:t>los preceptos normativos de la Ley de T</w:t>
      </w:r>
      <w:r>
        <w:rPr>
          <w:rFonts w:ascii="Arial" w:hAnsi="Arial"/>
          <w:sz w:val="26"/>
        </w:rPr>
        <w:t>ransporte de</w:t>
      </w:r>
      <w:r w:rsidR="00936D81">
        <w:rPr>
          <w:rFonts w:ascii="Arial" w:hAnsi="Arial"/>
          <w:sz w:val="26"/>
        </w:rPr>
        <w:t>l</w:t>
      </w:r>
      <w:r>
        <w:rPr>
          <w:rFonts w:ascii="Arial" w:hAnsi="Arial"/>
          <w:sz w:val="26"/>
        </w:rPr>
        <w:t xml:space="preserve"> Estado de Oaxaca, refieren </w:t>
      </w:r>
      <w:r w:rsidR="00220910">
        <w:rPr>
          <w:rFonts w:ascii="Arial" w:hAnsi="Arial"/>
          <w:sz w:val="26"/>
        </w:rPr>
        <w:t xml:space="preserve">a las formalidades que deben cumplimentar las autoridades del Estado en materia de concesiones y a las </w:t>
      </w:r>
      <w:r>
        <w:rPr>
          <w:rFonts w:ascii="Arial" w:hAnsi="Arial"/>
          <w:sz w:val="26"/>
        </w:rPr>
        <w:t>formalidades</w:t>
      </w:r>
      <w:r w:rsidR="00C629E3">
        <w:rPr>
          <w:rFonts w:ascii="Arial" w:hAnsi="Arial"/>
          <w:sz w:val="26"/>
        </w:rPr>
        <w:t xml:space="preserve"> </w:t>
      </w:r>
      <w:r>
        <w:rPr>
          <w:rFonts w:ascii="Arial" w:hAnsi="Arial"/>
          <w:sz w:val="26"/>
        </w:rPr>
        <w:t xml:space="preserve">que deben cumplir las personas que deseen adquirir </w:t>
      </w:r>
      <w:r w:rsidR="00C73E06">
        <w:rPr>
          <w:rFonts w:ascii="Arial" w:hAnsi="Arial"/>
          <w:sz w:val="26"/>
        </w:rPr>
        <w:t>una concesión</w:t>
      </w:r>
      <w:r w:rsidR="003C14DE">
        <w:rPr>
          <w:rFonts w:ascii="Arial" w:hAnsi="Arial"/>
          <w:sz w:val="26"/>
        </w:rPr>
        <w:t>.</w:t>
      </w:r>
    </w:p>
    <w:p w:rsidR="00220910" w:rsidRPr="00E81C3A" w:rsidRDefault="00220910" w:rsidP="003C14DE">
      <w:pPr>
        <w:spacing w:after="120" w:line="360" w:lineRule="auto"/>
        <w:ind w:firstLine="708"/>
        <w:jc w:val="both"/>
        <w:rPr>
          <w:rFonts w:ascii="Arial" w:hAnsi="Arial"/>
          <w:sz w:val="26"/>
        </w:rPr>
      </w:pPr>
      <w:r w:rsidRPr="00E81C3A">
        <w:rPr>
          <w:rFonts w:ascii="Arial" w:hAnsi="Arial"/>
          <w:sz w:val="26"/>
        </w:rPr>
        <w:t>Además de los precep</w:t>
      </w:r>
      <w:r w:rsidR="00DD3DE8">
        <w:rPr>
          <w:rFonts w:ascii="Arial" w:hAnsi="Arial"/>
          <w:sz w:val="26"/>
        </w:rPr>
        <w:t xml:space="preserve">tos antes invocados, también el </w:t>
      </w:r>
      <w:r w:rsidRPr="00E81C3A">
        <w:rPr>
          <w:rFonts w:ascii="Arial" w:hAnsi="Arial"/>
          <w:sz w:val="26"/>
        </w:rPr>
        <w:t>Secretario de Vialidad y Transporte del Estado</w:t>
      </w:r>
      <w:r w:rsidR="00C73E06" w:rsidRPr="00E81C3A">
        <w:rPr>
          <w:rFonts w:ascii="Arial" w:hAnsi="Arial"/>
          <w:sz w:val="26"/>
        </w:rPr>
        <w:t>,</w:t>
      </w:r>
      <w:r w:rsidRPr="00E81C3A">
        <w:rPr>
          <w:rFonts w:ascii="Arial" w:hAnsi="Arial"/>
          <w:sz w:val="26"/>
        </w:rPr>
        <w:t xml:space="preserve"> señaló para sostener su facultad para dar respuesta a la solicitud de la recurrente, el Acuerdo del Titular del Poder Ejecutivo</w:t>
      </w:r>
      <w:r w:rsidR="00C73E06" w:rsidRPr="00E81C3A">
        <w:rPr>
          <w:rFonts w:ascii="Arial" w:hAnsi="Arial"/>
          <w:sz w:val="26"/>
        </w:rPr>
        <w:t xml:space="preserve">, </w:t>
      </w:r>
      <w:r w:rsidRPr="00E81C3A">
        <w:rPr>
          <w:rFonts w:ascii="Arial" w:hAnsi="Arial"/>
          <w:sz w:val="26"/>
        </w:rPr>
        <w:t xml:space="preserve">publicado en el Periódico Oficial del Gobierno del </w:t>
      </w:r>
      <w:r w:rsidRPr="00E81C3A">
        <w:rPr>
          <w:rFonts w:ascii="Arial" w:hAnsi="Arial"/>
          <w:sz w:val="26"/>
        </w:rPr>
        <w:lastRenderedPageBreak/>
        <w:t>Estado de Oaxaca el 4 cuatro de septiembre de 2012 dos doce</w:t>
      </w:r>
      <w:r w:rsidR="00C73E06" w:rsidRPr="00E81C3A">
        <w:rPr>
          <w:rFonts w:ascii="Arial" w:hAnsi="Arial"/>
          <w:sz w:val="26"/>
        </w:rPr>
        <w:t>,</w:t>
      </w:r>
      <w:r w:rsidRPr="00E81C3A">
        <w:rPr>
          <w:rFonts w:ascii="Arial" w:hAnsi="Arial"/>
          <w:sz w:val="26"/>
        </w:rPr>
        <w:t xml:space="preserve"> en el que su artículo PRIMERO señala: </w:t>
      </w:r>
    </w:p>
    <w:p w:rsidR="003C14DE" w:rsidRPr="002765E8" w:rsidRDefault="00220910" w:rsidP="003C14DE">
      <w:pPr>
        <w:tabs>
          <w:tab w:val="left" w:pos="4725"/>
        </w:tabs>
        <w:spacing w:after="200" w:line="360" w:lineRule="auto"/>
        <w:ind w:left="1134" w:right="1041"/>
        <w:jc w:val="both"/>
        <w:rPr>
          <w:rFonts w:ascii="Arial" w:hAnsi="Arial"/>
          <w:i/>
          <w:sz w:val="20"/>
          <w:szCs w:val="20"/>
        </w:rPr>
      </w:pPr>
      <w:r w:rsidRPr="002765E8">
        <w:rPr>
          <w:rFonts w:ascii="Arial" w:hAnsi="Arial"/>
          <w:i/>
          <w:sz w:val="20"/>
          <w:szCs w:val="20"/>
        </w:rPr>
        <w:t>“</w:t>
      </w:r>
      <w:r w:rsidR="00C629E3" w:rsidRPr="002765E8">
        <w:rPr>
          <w:rFonts w:ascii="Arial" w:hAnsi="Arial"/>
          <w:i/>
          <w:sz w:val="20"/>
          <w:szCs w:val="20"/>
        </w:rPr>
        <w:t>PRIMERO. -</w:t>
      </w:r>
      <w:r w:rsidRPr="002765E8">
        <w:rPr>
          <w:rFonts w:ascii="Arial" w:hAnsi="Arial"/>
          <w:i/>
          <w:sz w:val="20"/>
          <w:szCs w:val="20"/>
        </w:rPr>
        <w:t xml:space="preserve"> Se delegan facultades al Secretario de Vialidad y Transporte para </w:t>
      </w:r>
      <w:r w:rsidR="00C629E3" w:rsidRPr="002765E8">
        <w:rPr>
          <w:rFonts w:ascii="Arial" w:hAnsi="Arial"/>
          <w:i/>
          <w:sz w:val="20"/>
          <w:szCs w:val="20"/>
        </w:rPr>
        <w:t>que,</w:t>
      </w:r>
      <w:r w:rsidRPr="002765E8">
        <w:rPr>
          <w:rFonts w:ascii="Arial" w:hAnsi="Arial"/>
          <w:i/>
          <w:sz w:val="20"/>
          <w:szCs w:val="20"/>
        </w:rPr>
        <w:t xml:space="preserve"> en el ejercicio de sus atribuciones, ejecute las disposiciones señaladas en el artículo 95 Bis del Reglamento de la Ley de Transito R</w:t>
      </w:r>
      <w:r w:rsidR="003C14DE" w:rsidRPr="002765E8">
        <w:rPr>
          <w:rFonts w:ascii="Arial" w:hAnsi="Arial"/>
          <w:i/>
          <w:sz w:val="20"/>
          <w:szCs w:val="20"/>
        </w:rPr>
        <w:t>eformada del Estado de Oaxaca.”</w:t>
      </w:r>
    </w:p>
    <w:p w:rsidR="00220910" w:rsidRPr="003C14DE" w:rsidRDefault="00220910" w:rsidP="003C14DE">
      <w:pPr>
        <w:spacing w:after="200"/>
        <w:ind w:firstLine="708"/>
        <w:jc w:val="both"/>
        <w:rPr>
          <w:rFonts w:ascii="Arial" w:hAnsi="Arial" w:cs="Arial"/>
          <w:sz w:val="26"/>
          <w:szCs w:val="26"/>
        </w:rPr>
      </w:pPr>
      <w:r w:rsidRPr="003C14DE">
        <w:rPr>
          <w:rFonts w:ascii="Arial" w:hAnsi="Arial" w:cs="Arial"/>
          <w:sz w:val="26"/>
          <w:szCs w:val="26"/>
        </w:rPr>
        <w:t xml:space="preserve">Por su parte, el artículo 95 Bis del citado Reglamento de la Ley de Tránsito, dispone: </w:t>
      </w:r>
    </w:p>
    <w:p w:rsidR="00220910" w:rsidRPr="002765E8" w:rsidRDefault="00220910" w:rsidP="000A2584">
      <w:pPr>
        <w:spacing w:line="360" w:lineRule="auto"/>
        <w:ind w:left="851" w:right="900"/>
        <w:jc w:val="both"/>
        <w:rPr>
          <w:rFonts w:ascii="Arial" w:hAnsi="Arial"/>
          <w:i/>
          <w:sz w:val="20"/>
          <w:szCs w:val="20"/>
        </w:rPr>
      </w:pPr>
      <w:r w:rsidRPr="002765E8">
        <w:rPr>
          <w:rFonts w:ascii="Arial" w:hAnsi="Arial"/>
          <w:i/>
          <w:sz w:val="20"/>
          <w:szCs w:val="20"/>
        </w:rPr>
        <w:t>“</w:t>
      </w:r>
      <w:r w:rsidRPr="002765E8">
        <w:rPr>
          <w:rFonts w:ascii="Arial" w:hAnsi="Arial"/>
          <w:b/>
          <w:i/>
          <w:sz w:val="20"/>
          <w:szCs w:val="20"/>
        </w:rPr>
        <w:t>ARTICULO 95 BIS</w:t>
      </w:r>
      <w:r w:rsidRPr="002765E8">
        <w:rPr>
          <w:rFonts w:ascii="Arial" w:hAnsi="Arial"/>
          <w:i/>
          <w:sz w:val="20"/>
          <w:szCs w:val="20"/>
        </w:rPr>
        <w:t xml:space="preserve">.- El tiempo por el que se otorgue una concesión podrá ser prorrogado por la Secretaría de Vialidad y Transporte, mediante la renovación de la concesión por un término máximo de cinco años, cumpliendo con los requisitos establecidos para tal efecto. La Secretaría de Vialidad y Transporte, podrá autorizar las cesiones de derechos y las trasferencias de derechos por fallecimiento de los titulares de las concesiones otorgadas por el Gobernador del Estado, previo cumplimiento de las disposiciones legales, reglamentarias y del título de concesión, expidiendo los documentos oficiales necesarios para acreditar el acto. </w:t>
      </w:r>
    </w:p>
    <w:p w:rsidR="00220910" w:rsidRPr="002765E8" w:rsidRDefault="00220910" w:rsidP="003C14DE">
      <w:pPr>
        <w:spacing w:after="200" w:line="360" w:lineRule="auto"/>
        <w:ind w:left="851" w:right="900"/>
        <w:jc w:val="both"/>
        <w:rPr>
          <w:rFonts w:ascii="Arial" w:hAnsi="Arial"/>
          <w:i/>
          <w:sz w:val="20"/>
          <w:szCs w:val="20"/>
        </w:rPr>
      </w:pPr>
      <w:r w:rsidRPr="002765E8">
        <w:rPr>
          <w:rFonts w:ascii="Arial" w:hAnsi="Arial"/>
          <w:i/>
          <w:sz w:val="20"/>
          <w:szCs w:val="20"/>
        </w:rPr>
        <w:t>Los procedimientos enunciados en los párrafos anteriores, los llevará a cabo el Secretario de Vialidad y Transporte, previo acuerdo delegatorio del Titular del Ejecutivo</w:t>
      </w:r>
      <w:r w:rsidR="003C14DE" w:rsidRPr="002765E8">
        <w:rPr>
          <w:rFonts w:ascii="Arial" w:hAnsi="Arial"/>
          <w:i/>
          <w:sz w:val="20"/>
          <w:szCs w:val="20"/>
        </w:rPr>
        <w:t>.”</w:t>
      </w:r>
    </w:p>
    <w:p w:rsidR="003C14DE" w:rsidRDefault="008F3004" w:rsidP="003C14DE">
      <w:pPr>
        <w:spacing w:after="200" w:line="360" w:lineRule="auto"/>
        <w:ind w:firstLine="708"/>
        <w:jc w:val="both"/>
        <w:rPr>
          <w:rFonts w:ascii="Arial" w:hAnsi="Arial"/>
          <w:sz w:val="26"/>
        </w:rPr>
      </w:pPr>
      <w:r>
        <w:rPr>
          <w:rFonts w:ascii="Arial" w:hAnsi="Arial"/>
          <w:sz w:val="26"/>
        </w:rPr>
        <w:t xml:space="preserve">Ahora bien, </w:t>
      </w:r>
      <w:r w:rsidR="00576325">
        <w:rPr>
          <w:rFonts w:ascii="Arial" w:hAnsi="Arial"/>
          <w:sz w:val="26"/>
        </w:rPr>
        <w:t>a pesar de</w:t>
      </w:r>
      <w:r>
        <w:rPr>
          <w:rFonts w:ascii="Arial" w:hAnsi="Arial"/>
          <w:sz w:val="26"/>
        </w:rPr>
        <w:t xml:space="preserve"> que </w:t>
      </w:r>
      <w:r w:rsidR="00936D81">
        <w:rPr>
          <w:rFonts w:ascii="Arial" w:hAnsi="Arial"/>
          <w:sz w:val="26"/>
        </w:rPr>
        <w:t xml:space="preserve">el </w:t>
      </w:r>
      <w:r w:rsidR="00220910" w:rsidRPr="00E81C3A">
        <w:rPr>
          <w:rFonts w:ascii="Arial" w:hAnsi="Arial"/>
          <w:sz w:val="26"/>
        </w:rPr>
        <w:t>Acuerdo publicado en el periódico oficial del Gobierno del Estado de Oaxaca</w:t>
      </w:r>
      <w:r>
        <w:rPr>
          <w:rFonts w:ascii="Arial" w:hAnsi="Arial"/>
          <w:sz w:val="26"/>
        </w:rPr>
        <w:t>,</w:t>
      </w:r>
      <w:r w:rsidR="00220910" w:rsidRPr="00E81C3A">
        <w:rPr>
          <w:rFonts w:ascii="Arial" w:hAnsi="Arial"/>
          <w:sz w:val="26"/>
        </w:rPr>
        <w:t xml:space="preserve"> el 4 cuatro de septiembre de 2012 de dos mil doce, se delegaron al Secretario de Vialidad y Transporte facultades para cumplimentar las obligaciones contenidas en el artículo 95 Bis del Reglamento Interno de la Ley de Tránsito Reformada en el Estado; </w:t>
      </w:r>
      <w:r w:rsidR="0003536D">
        <w:rPr>
          <w:rFonts w:ascii="Arial" w:hAnsi="Arial"/>
          <w:sz w:val="26"/>
        </w:rPr>
        <w:t xml:space="preserve">dicha facultad es únicamente </w:t>
      </w:r>
      <w:r w:rsidR="00220910" w:rsidRPr="00E81C3A">
        <w:rPr>
          <w:rFonts w:ascii="Arial" w:hAnsi="Arial"/>
          <w:sz w:val="26"/>
        </w:rPr>
        <w:t xml:space="preserve">para </w:t>
      </w:r>
      <w:r w:rsidR="00163061">
        <w:rPr>
          <w:rFonts w:ascii="Arial" w:hAnsi="Arial"/>
          <w:sz w:val="26"/>
        </w:rPr>
        <w:t>renovar</w:t>
      </w:r>
      <w:r w:rsidR="00220910" w:rsidRPr="00E81C3A">
        <w:rPr>
          <w:rFonts w:ascii="Arial" w:hAnsi="Arial"/>
          <w:sz w:val="26"/>
        </w:rPr>
        <w:t xml:space="preserve"> la</w:t>
      </w:r>
      <w:r w:rsidR="004B41BF">
        <w:rPr>
          <w:rFonts w:ascii="Arial" w:hAnsi="Arial"/>
          <w:sz w:val="26"/>
        </w:rPr>
        <w:t>s</w:t>
      </w:r>
      <w:r w:rsidR="00220910" w:rsidRPr="00E81C3A">
        <w:rPr>
          <w:rFonts w:ascii="Arial" w:hAnsi="Arial"/>
          <w:sz w:val="26"/>
        </w:rPr>
        <w:t xml:space="preserve"> concesi</w:t>
      </w:r>
      <w:r w:rsidR="004B41BF">
        <w:rPr>
          <w:rFonts w:ascii="Arial" w:hAnsi="Arial"/>
          <w:sz w:val="26"/>
        </w:rPr>
        <w:t>ones</w:t>
      </w:r>
      <w:r w:rsidR="00220910" w:rsidRPr="00E81C3A">
        <w:rPr>
          <w:rFonts w:ascii="Arial" w:hAnsi="Arial"/>
          <w:sz w:val="26"/>
        </w:rPr>
        <w:t xml:space="preserve"> por un término máximo de cinco años, previo requisitos establecidos para tal efecto, reglamento </w:t>
      </w:r>
      <w:r>
        <w:rPr>
          <w:rFonts w:ascii="Arial" w:hAnsi="Arial"/>
          <w:sz w:val="26"/>
        </w:rPr>
        <w:t xml:space="preserve">que </w:t>
      </w:r>
      <w:r w:rsidR="00220910" w:rsidRPr="00E81C3A">
        <w:rPr>
          <w:rFonts w:ascii="Arial" w:hAnsi="Arial"/>
          <w:sz w:val="26"/>
        </w:rPr>
        <w:t>sigue vigente</w:t>
      </w:r>
      <w:r>
        <w:rPr>
          <w:rFonts w:ascii="Arial" w:hAnsi="Arial"/>
          <w:sz w:val="26"/>
        </w:rPr>
        <w:t xml:space="preserve">; sin embargo, </w:t>
      </w:r>
      <w:r w:rsidR="00420818">
        <w:rPr>
          <w:rFonts w:ascii="Arial" w:hAnsi="Arial"/>
          <w:sz w:val="26"/>
        </w:rPr>
        <w:t>dicho acuerdo no lo faculta para conocer de las solicitudes de concesiones para prestar el servicio público de taxi.</w:t>
      </w:r>
    </w:p>
    <w:p w:rsidR="003C14DE" w:rsidRDefault="00E12ACB" w:rsidP="003C14DE">
      <w:pPr>
        <w:spacing w:after="200" w:line="360" w:lineRule="auto"/>
        <w:ind w:firstLine="708"/>
        <w:jc w:val="both"/>
        <w:rPr>
          <w:rFonts w:ascii="Arial" w:hAnsi="Arial"/>
          <w:sz w:val="26"/>
        </w:rPr>
      </w:pPr>
      <w:r>
        <w:rPr>
          <w:rFonts w:ascii="Arial" w:hAnsi="Arial"/>
          <w:sz w:val="26"/>
        </w:rPr>
        <w:t>Ya</w:t>
      </w:r>
      <w:r w:rsidR="00420818">
        <w:rPr>
          <w:rFonts w:ascii="Arial" w:hAnsi="Arial"/>
          <w:sz w:val="26"/>
        </w:rPr>
        <w:t xml:space="preserve"> se indicó con anterioridad, </w:t>
      </w:r>
      <w:r w:rsidR="008F3004">
        <w:rPr>
          <w:rFonts w:ascii="Arial" w:hAnsi="Arial"/>
          <w:sz w:val="26"/>
        </w:rPr>
        <w:t xml:space="preserve">conforme al artículo 40 fracción IV de la Ley Orgánica del Poder Ejecutivo del Estado, el Secretario de Vialidad y Transporte del Estado, está facultado </w:t>
      </w:r>
      <w:r w:rsidR="008F3004" w:rsidRPr="009A79AA">
        <w:rPr>
          <w:rFonts w:ascii="Arial" w:hAnsi="Arial"/>
          <w:b/>
          <w:i/>
          <w:sz w:val="26"/>
        </w:rPr>
        <w:t>para conocer, iniciar e inst</w:t>
      </w:r>
      <w:r w:rsidR="0003536D" w:rsidRPr="009A79AA">
        <w:rPr>
          <w:rFonts w:ascii="Arial" w:hAnsi="Arial"/>
          <w:b/>
          <w:i/>
          <w:sz w:val="26"/>
        </w:rPr>
        <w:t xml:space="preserve">ruir los trámites para otorgar las concesiones, las cuales serán </w:t>
      </w:r>
      <w:r w:rsidR="008F3004" w:rsidRPr="009A79AA">
        <w:rPr>
          <w:rFonts w:ascii="Arial" w:hAnsi="Arial"/>
          <w:b/>
          <w:i/>
          <w:sz w:val="26"/>
        </w:rPr>
        <w:t>o</w:t>
      </w:r>
      <w:r w:rsidR="0003536D" w:rsidRPr="009A79AA">
        <w:rPr>
          <w:rFonts w:ascii="Arial" w:hAnsi="Arial"/>
          <w:b/>
          <w:i/>
          <w:sz w:val="26"/>
        </w:rPr>
        <w:t>torgadas por</w:t>
      </w:r>
      <w:r w:rsidR="00936D81">
        <w:rPr>
          <w:rFonts w:ascii="Arial" w:hAnsi="Arial"/>
          <w:b/>
          <w:i/>
          <w:sz w:val="26"/>
        </w:rPr>
        <w:t xml:space="preserve"> el titular </w:t>
      </w:r>
      <w:r w:rsidR="008F3004" w:rsidRPr="009A79AA">
        <w:rPr>
          <w:rFonts w:ascii="Arial" w:hAnsi="Arial"/>
          <w:b/>
          <w:i/>
          <w:sz w:val="26"/>
        </w:rPr>
        <w:t>del ejecutivo</w:t>
      </w:r>
      <w:r w:rsidR="00584AFE">
        <w:rPr>
          <w:rFonts w:ascii="Arial" w:hAnsi="Arial"/>
          <w:b/>
          <w:i/>
          <w:sz w:val="26"/>
        </w:rPr>
        <w:t xml:space="preserve">, </w:t>
      </w:r>
      <w:r w:rsidR="00584AFE">
        <w:rPr>
          <w:rFonts w:ascii="Arial" w:hAnsi="Arial"/>
          <w:sz w:val="26"/>
        </w:rPr>
        <w:t xml:space="preserve">precepto que fue citado por dicha autoridad en la resolución de </w:t>
      </w:r>
      <w:r w:rsidR="00936D81">
        <w:rPr>
          <w:rFonts w:ascii="Arial" w:hAnsi="Arial"/>
          <w:sz w:val="26"/>
        </w:rPr>
        <w:t xml:space="preserve">30 treinta de noviembre de 2018 </w:t>
      </w:r>
      <w:r w:rsidR="00584AFE">
        <w:rPr>
          <w:rFonts w:ascii="Arial" w:hAnsi="Arial"/>
          <w:sz w:val="26"/>
        </w:rPr>
        <w:t>dos mil dieciocho</w:t>
      </w:r>
      <w:r w:rsidR="008F39C8">
        <w:rPr>
          <w:rFonts w:ascii="Arial" w:hAnsi="Arial"/>
          <w:sz w:val="26"/>
        </w:rPr>
        <w:t xml:space="preserve">; </w:t>
      </w:r>
      <w:r w:rsidR="00220910" w:rsidRPr="00E81C3A">
        <w:rPr>
          <w:rFonts w:ascii="Arial" w:hAnsi="Arial"/>
          <w:sz w:val="26"/>
        </w:rPr>
        <w:t xml:space="preserve">de ahí </w:t>
      </w:r>
      <w:r w:rsidR="00220910" w:rsidRPr="00241104">
        <w:rPr>
          <w:rFonts w:ascii="Arial" w:hAnsi="Arial"/>
          <w:b/>
          <w:sz w:val="26"/>
        </w:rPr>
        <w:t xml:space="preserve">lo infundado de </w:t>
      </w:r>
      <w:r w:rsidR="008F39C8" w:rsidRPr="00241104">
        <w:rPr>
          <w:rFonts w:ascii="Arial" w:hAnsi="Arial"/>
          <w:b/>
          <w:sz w:val="26"/>
        </w:rPr>
        <w:t>los</w:t>
      </w:r>
      <w:r w:rsidR="00220910" w:rsidRPr="00241104">
        <w:rPr>
          <w:rFonts w:ascii="Arial" w:hAnsi="Arial"/>
          <w:b/>
          <w:sz w:val="26"/>
        </w:rPr>
        <w:t xml:space="preserve"> agravios</w:t>
      </w:r>
      <w:r w:rsidR="008F39C8">
        <w:rPr>
          <w:rFonts w:ascii="Arial" w:hAnsi="Arial"/>
          <w:sz w:val="26"/>
        </w:rPr>
        <w:t xml:space="preserve"> expuestos por la recurrente</w:t>
      </w:r>
      <w:r w:rsidR="003C14DE">
        <w:rPr>
          <w:rFonts w:ascii="Arial" w:hAnsi="Arial"/>
          <w:sz w:val="26"/>
        </w:rPr>
        <w:t>.</w:t>
      </w:r>
    </w:p>
    <w:p w:rsidR="003C14DE" w:rsidRDefault="00461D34" w:rsidP="003C14DE">
      <w:pPr>
        <w:spacing w:after="200" w:line="360" w:lineRule="auto"/>
        <w:ind w:firstLine="708"/>
        <w:jc w:val="both"/>
        <w:rPr>
          <w:rFonts w:ascii="Arial" w:hAnsi="Arial"/>
          <w:i/>
        </w:rPr>
      </w:pPr>
      <w:r>
        <w:rPr>
          <w:rFonts w:ascii="Arial" w:hAnsi="Arial"/>
          <w:sz w:val="26"/>
        </w:rPr>
        <w:t xml:space="preserve">Se dice lo anterior, toda vez que al emitir la resolución de treinta </w:t>
      </w:r>
      <w:r w:rsidR="009E051A">
        <w:rPr>
          <w:rFonts w:ascii="Arial" w:hAnsi="Arial"/>
          <w:sz w:val="26"/>
        </w:rPr>
        <w:t>d</w:t>
      </w:r>
      <w:r>
        <w:rPr>
          <w:rFonts w:ascii="Arial" w:hAnsi="Arial"/>
          <w:sz w:val="26"/>
        </w:rPr>
        <w:t xml:space="preserve">e noviembre de dos mil diecisiete, </w:t>
      </w:r>
      <w:r w:rsidR="00397BE3">
        <w:rPr>
          <w:rFonts w:ascii="Arial" w:hAnsi="Arial"/>
          <w:sz w:val="26"/>
        </w:rPr>
        <w:t xml:space="preserve">el Secretario de Vialidad y </w:t>
      </w:r>
      <w:r w:rsidR="00397BE3">
        <w:rPr>
          <w:rFonts w:ascii="Arial" w:hAnsi="Arial"/>
          <w:sz w:val="26"/>
        </w:rPr>
        <w:lastRenderedPageBreak/>
        <w:t xml:space="preserve">Transporte del Estado, </w:t>
      </w:r>
      <w:r>
        <w:rPr>
          <w:rFonts w:ascii="Arial" w:hAnsi="Arial"/>
          <w:sz w:val="26"/>
        </w:rPr>
        <w:t xml:space="preserve">señaló lo siguiente: </w:t>
      </w:r>
      <w:r>
        <w:rPr>
          <w:rFonts w:ascii="Arial" w:hAnsi="Arial"/>
          <w:i/>
        </w:rPr>
        <w:t xml:space="preserve">“No ha lugar a acordar favorablemente el escrito de petición de dos de septiembre de dos mil trece, signado por la Ciudadana </w:t>
      </w:r>
      <w:r w:rsidR="001B37BE">
        <w:rPr>
          <w:rFonts w:ascii="Arial" w:hAnsi="Arial"/>
          <w:b/>
          <w:i/>
        </w:rPr>
        <w:t>**********</w:t>
      </w:r>
      <w:r>
        <w:rPr>
          <w:rFonts w:ascii="Arial" w:hAnsi="Arial"/>
          <w:b/>
          <w:i/>
        </w:rPr>
        <w:t xml:space="preserve"> </w:t>
      </w:r>
      <w:r>
        <w:rPr>
          <w:rFonts w:ascii="Arial" w:hAnsi="Arial"/>
          <w:i/>
        </w:rPr>
        <w:t xml:space="preserve">toda vez que esta Secretaría de Vialidad y Transporte actualmente no ha iniciado procedimiento jurídico administrativo de otorgamiento de concesión para la prestación del servicio de </w:t>
      </w:r>
      <w:r w:rsidR="00DD3DE8">
        <w:rPr>
          <w:rFonts w:ascii="Arial" w:hAnsi="Arial"/>
          <w:i/>
        </w:rPr>
        <w:t xml:space="preserve">alquiler (taxi) en la población </w:t>
      </w:r>
      <w:r>
        <w:rPr>
          <w:rFonts w:ascii="Arial" w:hAnsi="Arial"/>
          <w:i/>
        </w:rPr>
        <w:t>de Huajuapan de León, Oaxaca, que señala el artículo 73 de la Ley de Transporte en el Estado de Oaxaca</w:t>
      </w:r>
      <w:r w:rsidR="009E051A">
        <w:rPr>
          <w:rFonts w:ascii="Arial" w:hAnsi="Arial"/>
          <w:i/>
        </w:rPr>
        <w:t>.”</w:t>
      </w:r>
    </w:p>
    <w:p w:rsidR="003C14DE" w:rsidRDefault="00406BC3" w:rsidP="003C14DE">
      <w:pPr>
        <w:spacing w:after="200" w:line="360" w:lineRule="auto"/>
        <w:ind w:firstLine="708"/>
        <w:jc w:val="both"/>
        <w:rPr>
          <w:rFonts w:ascii="Arial" w:hAnsi="Arial"/>
          <w:sz w:val="26"/>
        </w:rPr>
      </w:pPr>
      <w:r>
        <w:rPr>
          <w:rFonts w:ascii="Arial" w:hAnsi="Arial" w:cs="Arial"/>
          <w:bCs/>
          <w:sz w:val="26"/>
          <w:szCs w:val="26"/>
        </w:rPr>
        <w:t>E</w:t>
      </w:r>
      <w:r w:rsidR="006B037F" w:rsidRPr="00B71B31">
        <w:rPr>
          <w:rFonts w:ascii="Arial" w:hAnsi="Arial"/>
          <w:sz w:val="26"/>
          <w:szCs w:val="26"/>
        </w:rPr>
        <w:t>n consecuencia, los</w:t>
      </w:r>
      <w:r w:rsidR="006B037F" w:rsidRPr="00E81C3A">
        <w:rPr>
          <w:rFonts w:ascii="Arial" w:hAnsi="Arial"/>
          <w:sz w:val="26"/>
        </w:rPr>
        <w:t xml:space="preserve"> preceptos legales citados en la resolución de fecha 30 treinta de noviembre de 2017 dos mil diecisiete, por el Secretario de Vial</w:t>
      </w:r>
      <w:r w:rsidR="00D540BE">
        <w:rPr>
          <w:rFonts w:ascii="Arial" w:hAnsi="Arial"/>
          <w:sz w:val="26"/>
        </w:rPr>
        <w:t>idad y Transporte del Estado, sí</w:t>
      </w:r>
      <w:r w:rsidR="006B037F" w:rsidRPr="00E81C3A">
        <w:rPr>
          <w:rFonts w:ascii="Arial" w:hAnsi="Arial"/>
          <w:sz w:val="26"/>
        </w:rPr>
        <w:t xml:space="preserve"> le otorgan facultades al citado servidor público </w:t>
      </w:r>
      <w:r w:rsidR="006B037F" w:rsidRPr="006B037F">
        <w:rPr>
          <w:rFonts w:ascii="Arial" w:hAnsi="Arial"/>
          <w:sz w:val="26"/>
          <w:szCs w:val="26"/>
        </w:rPr>
        <w:t xml:space="preserve">para dar respuesta a la petición presentada por la aquí recurrente, </w:t>
      </w:r>
      <w:r w:rsidR="006B037F" w:rsidRPr="006B037F">
        <w:rPr>
          <w:rFonts w:ascii="Arial" w:hAnsi="Arial" w:cs="Arial"/>
          <w:bCs/>
          <w:sz w:val="26"/>
          <w:szCs w:val="26"/>
        </w:rPr>
        <w:t>de donde, si bien se irrogó el agravio denunciado ante la omisión de la juzgadora de primer</w:t>
      </w:r>
      <w:r w:rsidR="00B709F6">
        <w:rPr>
          <w:rFonts w:ascii="Arial" w:hAnsi="Arial" w:cs="Arial"/>
          <w:bCs/>
          <w:sz w:val="26"/>
          <w:szCs w:val="26"/>
        </w:rPr>
        <w:t>a instancia,</w:t>
      </w:r>
      <w:r w:rsidR="006B037F" w:rsidRPr="006B037F">
        <w:rPr>
          <w:rFonts w:ascii="Arial" w:hAnsi="Arial" w:cs="Arial"/>
          <w:bCs/>
          <w:sz w:val="26"/>
          <w:szCs w:val="26"/>
        </w:rPr>
        <w:t xml:space="preserve"> respecto del análisis completo de los artículos citados por </w:t>
      </w:r>
      <w:r w:rsidR="00B709F6">
        <w:rPr>
          <w:rFonts w:ascii="Arial" w:hAnsi="Arial" w:cs="Arial"/>
          <w:bCs/>
          <w:sz w:val="26"/>
          <w:szCs w:val="26"/>
        </w:rPr>
        <w:t xml:space="preserve">el </w:t>
      </w:r>
      <w:r w:rsidR="00B709F6" w:rsidRPr="006B037F">
        <w:rPr>
          <w:rFonts w:ascii="Arial" w:hAnsi="Arial" w:cs="Arial"/>
          <w:bCs/>
          <w:sz w:val="26"/>
          <w:szCs w:val="26"/>
        </w:rPr>
        <w:t>Secretar</w:t>
      </w:r>
      <w:r w:rsidR="00B709F6">
        <w:rPr>
          <w:rFonts w:ascii="Arial" w:hAnsi="Arial" w:cs="Arial"/>
          <w:bCs/>
          <w:sz w:val="26"/>
          <w:szCs w:val="26"/>
        </w:rPr>
        <w:t>io</w:t>
      </w:r>
      <w:r w:rsidR="00936D81">
        <w:rPr>
          <w:rFonts w:ascii="Arial" w:hAnsi="Arial" w:cs="Arial"/>
          <w:bCs/>
          <w:sz w:val="26"/>
          <w:szCs w:val="26"/>
        </w:rPr>
        <w:t xml:space="preserve"> de Vialidad y </w:t>
      </w:r>
      <w:r w:rsidR="00B709F6" w:rsidRPr="006B037F">
        <w:rPr>
          <w:rFonts w:ascii="Arial" w:hAnsi="Arial" w:cs="Arial"/>
          <w:bCs/>
          <w:sz w:val="26"/>
          <w:szCs w:val="26"/>
        </w:rPr>
        <w:t>Transporte</w:t>
      </w:r>
      <w:r w:rsidR="00B709F6">
        <w:rPr>
          <w:rFonts w:ascii="Arial" w:hAnsi="Arial" w:cs="Arial"/>
          <w:bCs/>
          <w:sz w:val="26"/>
          <w:szCs w:val="26"/>
        </w:rPr>
        <w:t>,</w:t>
      </w:r>
      <w:r w:rsidR="00C629E3">
        <w:rPr>
          <w:rFonts w:ascii="Arial" w:hAnsi="Arial" w:cs="Arial"/>
          <w:bCs/>
          <w:sz w:val="26"/>
          <w:szCs w:val="26"/>
        </w:rPr>
        <w:t xml:space="preserve"> </w:t>
      </w:r>
      <w:r w:rsidR="006B037F" w:rsidRPr="006B037F">
        <w:rPr>
          <w:rFonts w:ascii="Arial" w:hAnsi="Arial" w:cs="Arial"/>
          <w:bCs/>
          <w:sz w:val="26"/>
          <w:szCs w:val="26"/>
        </w:rPr>
        <w:t xml:space="preserve">en el documento con el que dice da cumplimiento a la sentencia de fondo, resulta </w:t>
      </w:r>
      <w:r w:rsidR="006B037F" w:rsidRPr="006B037F">
        <w:rPr>
          <w:rFonts w:ascii="Arial" w:hAnsi="Arial" w:cs="Arial"/>
          <w:b/>
          <w:bCs/>
          <w:sz w:val="26"/>
          <w:szCs w:val="26"/>
        </w:rPr>
        <w:t xml:space="preserve">infundada </w:t>
      </w:r>
      <w:r w:rsidR="006B037F" w:rsidRPr="006B037F">
        <w:rPr>
          <w:rFonts w:ascii="Arial" w:hAnsi="Arial" w:cs="Arial"/>
          <w:bCs/>
          <w:sz w:val="26"/>
          <w:szCs w:val="26"/>
        </w:rPr>
        <w:t xml:space="preserve">la afirmación del disconforme en cuanto a que </w:t>
      </w:r>
      <w:r w:rsidR="00B709F6">
        <w:rPr>
          <w:rFonts w:ascii="Arial" w:hAnsi="Arial" w:cs="Arial"/>
          <w:bCs/>
          <w:sz w:val="26"/>
          <w:szCs w:val="26"/>
        </w:rPr>
        <w:t>dicha autoridad</w:t>
      </w:r>
      <w:r w:rsidR="006B037F" w:rsidRPr="006B037F">
        <w:rPr>
          <w:rFonts w:ascii="Arial" w:hAnsi="Arial" w:cs="Arial"/>
          <w:bCs/>
          <w:sz w:val="26"/>
          <w:szCs w:val="26"/>
        </w:rPr>
        <w:t xml:space="preserve"> es incompetente para atender </w:t>
      </w:r>
      <w:r w:rsidR="00DE489B">
        <w:rPr>
          <w:rFonts w:ascii="Arial" w:hAnsi="Arial" w:cs="Arial"/>
          <w:bCs/>
          <w:sz w:val="26"/>
          <w:szCs w:val="26"/>
        </w:rPr>
        <w:t xml:space="preserve">su </w:t>
      </w:r>
      <w:r w:rsidR="006B037F" w:rsidRPr="00B709F6">
        <w:rPr>
          <w:rFonts w:ascii="Arial" w:hAnsi="Arial" w:cs="Arial"/>
          <w:bCs/>
          <w:sz w:val="26"/>
          <w:szCs w:val="26"/>
        </w:rPr>
        <w:t>petición</w:t>
      </w:r>
      <w:r w:rsidR="00F24620">
        <w:rPr>
          <w:rFonts w:ascii="Arial" w:hAnsi="Arial" w:cs="Arial"/>
          <w:bCs/>
          <w:sz w:val="26"/>
          <w:szCs w:val="26"/>
        </w:rPr>
        <w:t xml:space="preserve"> de 02 dos de septiembre de 2013 dos mil trece, en la cual</w:t>
      </w:r>
      <w:r w:rsidR="00C629E3">
        <w:rPr>
          <w:rFonts w:ascii="Arial" w:hAnsi="Arial" w:cs="Arial"/>
          <w:bCs/>
          <w:sz w:val="26"/>
          <w:szCs w:val="26"/>
        </w:rPr>
        <w:t xml:space="preserve"> </w:t>
      </w:r>
      <w:r w:rsidR="00F24620">
        <w:rPr>
          <w:rFonts w:ascii="Arial" w:hAnsi="Arial"/>
          <w:sz w:val="26"/>
        </w:rPr>
        <w:t>solicita una concesión para taxi en la población de Huajuapan de León, Oaxaca</w:t>
      </w:r>
      <w:r w:rsidR="003C14DE">
        <w:rPr>
          <w:rFonts w:ascii="Arial" w:hAnsi="Arial"/>
          <w:sz w:val="26"/>
        </w:rPr>
        <w:t>.</w:t>
      </w:r>
    </w:p>
    <w:p w:rsidR="003C14DE" w:rsidRDefault="00406BC3" w:rsidP="003C14DE">
      <w:pPr>
        <w:spacing w:after="200" w:line="360" w:lineRule="auto"/>
        <w:ind w:firstLine="708"/>
        <w:jc w:val="both"/>
        <w:rPr>
          <w:rFonts w:ascii="Arial" w:hAnsi="Arial"/>
          <w:sz w:val="26"/>
        </w:rPr>
      </w:pPr>
      <w:r>
        <w:rPr>
          <w:rFonts w:ascii="Arial" w:hAnsi="Arial"/>
          <w:sz w:val="26"/>
        </w:rPr>
        <w:t xml:space="preserve">De tal manera que los criterios que invoca en su libelo de inconformidades, son inaplicables al caso en concreto, debido a que están invocados con el objeto de que se resuelva la </w:t>
      </w:r>
      <w:r w:rsidR="00EF00AB">
        <w:rPr>
          <w:rFonts w:ascii="Arial" w:hAnsi="Arial"/>
          <w:sz w:val="26"/>
        </w:rPr>
        <w:t>incompetencia</w:t>
      </w:r>
      <w:r>
        <w:rPr>
          <w:rFonts w:ascii="Arial" w:hAnsi="Arial"/>
          <w:sz w:val="26"/>
        </w:rPr>
        <w:t xml:space="preserve"> el Secretario de Vialidad y Transporte</w:t>
      </w:r>
      <w:r w:rsidR="00C629E3">
        <w:rPr>
          <w:rFonts w:ascii="Arial" w:hAnsi="Arial"/>
          <w:sz w:val="26"/>
        </w:rPr>
        <w:t xml:space="preserve"> </w:t>
      </w:r>
      <w:r>
        <w:rPr>
          <w:rFonts w:ascii="Arial" w:hAnsi="Arial"/>
          <w:sz w:val="26"/>
        </w:rPr>
        <w:t>del Estado, misma que se atendió; por tanto, sus afirmaciones son inoperantes</w:t>
      </w:r>
      <w:r w:rsidR="003C14DE">
        <w:rPr>
          <w:rFonts w:ascii="Arial" w:hAnsi="Arial"/>
          <w:sz w:val="26"/>
        </w:rPr>
        <w:t>.</w:t>
      </w:r>
    </w:p>
    <w:p w:rsidR="00E12ACB" w:rsidRDefault="00220910" w:rsidP="00E32B1F">
      <w:pPr>
        <w:spacing w:line="360" w:lineRule="auto"/>
        <w:ind w:firstLine="708"/>
        <w:jc w:val="both"/>
        <w:rPr>
          <w:rFonts w:ascii="Arial" w:hAnsi="Arial"/>
          <w:sz w:val="26"/>
        </w:rPr>
      </w:pPr>
      <w:r>
        <w:rPr>
          <w:rFonts w:ascii="Arial" w:hAnsi="Arial"/>
          <w:sz w:val="26"/>
        </w:rPr>
        <w:t xml:space="preserve">Por las narradas consideraciones, se </w:t>
      </w:r>
      <w:r w:rsidRPr="0057774C">
        <w:rPr>
          <w:rFonts w:ascii="Arial" w:hAnsi="Arial"/>
          <w:b/>
          <w:sz w:val="26"/>
        </w:rPr>
        <w:t>CONFIRMA</w:t>
      </w:r>
      <w:r>
        <w:rPr>
          <w:rFonts w:ascii="Arial" w:hAnsi="Arial"/>
          <w:sz w:val="26"/>
        </w:rPr>
        <w:t xml:space="preserve"> la determinación contenida en el proveído </w:t>
      </w:r>
      <w:r w:rsidR="00ED3DAB">
        <w:rPr>
          <w:rFonts w:ascii="Arial" w:hAnsi="Arial"/>
          <w:sz w:val="26"/>
        </w:rPr>
        <w:t>30 treinta de noviembre de 2018 dos mil dieciocho</w:t>
      </w:r>
      <w:r w:rsidR="00F24620">
        <w:rPr>
          <w:rFonts w:ascii="Arial" w:hAnsi="Arial"/>
          <w:sz w:val="26"/>
        </w:rPr>
        <w:t xml:space="preserve">, </w:t>
      </w:r>
      <w:r w:rsidR="00F24620" w:rsidRPr="00F24620">
        <w:rPr>
          <w:rFonts w:ascii="Arial" w:hAnsi="Arial" w:cs="Arial"/>
          <w:bCs/>
          <w:sz w:val="26"/>
          <w:szCs w:val="26"/>
        </w:rPr>
        <w:t>por las consideraciones de esta Sala Superior</w:t>
      </w:r>
      <w:r w:rsidR="00ED3DAB" w:rsidRPr="00F24620">
        <w:rPr>
          <w:rFonts w:ascii="Arial" w:hAnsi="Arial"/>
          <w:sz w:val="26"/>
        </w:rPr>
        <w:t>;</w:t>
      </w:r>
      <w:r w:rsidR="00ED3DAB">
        <w:rPr>
          <w:rFonts w:ascii="Arial" w:hAnsi="Arial"/>
          <w:sz w:val="26"/>
        </w:rPr>
        <w:t xml:space="preserve"> por lo que, </w:t>
      </w:r>
      <w:r>
        <w:rPr>
          <w:rFonts w:ascii="Arial" w:hAnsi="Arial"/>
          <w:sz w:val="26"/>
        </w:rPr>
        <w:t xml:space="preserve">con fundamento en los artículos 207 y 208 de la Ley de Justicia Administrativa para el Estado, </w:t>
      </w:r>
      <w:r w:rsidR="00E32B1F">
        <w:rPr>
          <w:rFonts w:ascii="Arial" w:hAnsi="Arial"/>
          <w:sz w:val="26"/>
        </w:rPr>
        <w:t xml:space="preserve">vigente hasta el veinte de octubre de dos mil diecisiete, </w:t>
      </w:r>
      <w:r w:rsidR="003C14DE">
        <w:rPr>
          <w:rFonts w:ascii="Arial" w:hAnsi="Arial"/>
          <w:sz w:val="26"/>
        </w:rPr>
        <w:t>se:</w:t>
      </w:r>
    </w:p>
    <w:p w:rsidR="00E32B1F" w:rsidRPr="00E32B1F" w:rsidRDefault="00E32B1F" w:rsidP="00E32B1F">
      <w:pPr>
        <w:spacing w:line="360" w:lineRule="auto"/>
        <w:ind w:firstLine="708"/>
        <w:jc w:val="both"/>
        <w:rPr>
          <w:rFonts w:ascii="Arial" w:hAnsi="Arial"/>
          <w:sz w:val="26"/>
        </w:rPr>
      </w:pPr>
    </w:p>
    <w:p w:rsidR="00E32B1F" w:rsidRDefault="002A1A0B" w:rsidP="00E32B1F">
      <w:pPr>
        <w:spacing w:line="360" w:lineRule="auto"/>
        <w:ind w:firstLine="708"/>
        <w:jc w:val="center"/>
        <w:rPr>
          <w:rFonts w:ascii="Arial" w:hAnsi="Arial" w:cs="Arial"/>
          <w:b/>
          <w:sz w:val="26"/>
          <w:szCs w:val="26"/>
        </w:rPr>
      </w:pPr>
      <w:r w:rsidRPr="00BA6343">
        <w:rPr>
          <w:rFonts w:ascii="Arial" w:hAnsi="Arial" w:cs="Arial"/>
          <w:b/>
          <w:sz w:val="26"/>
          <w:szCs w:val="26"/>
        </w:rPr>
        <w:t>R E S U E L V E</w:t>
      </w:r>
      <w:r w:rsidR="003C14DE">
        <w:rPr>
          <w:rFonts w:ascii="Arial" w:hAnsi="Arial" w:cs="Arial"/>
          <w:b/>
          <w:sz w:val="26"/>
          <w:szCs w:val="26"/>
        </w:rPr>
        <w:t>:</w:t>
      </w:r>
    </w:p>
    <w:p w:rsidR="00E32B1F" w:rsidRDefault="00E32B1F" w:rsidP="00E32B1F">
      <w:pPr>
        <w:spacing w:line="360" w:lineRule="auto"/>
        <w:ind w:firstLine="708"/>
        <w:jc w:val="center"/>
        <w:rPr>
          <w:rFonts w:ascii="Arial" w:hAnsi="Arial" w:cs="Arial"/>
          <w:b/>
          <w:sz w:val="26"/>
          <w:szCs w:val="26"/>
        </w:rPr>
      </w:pPr>
    </w:p>
    <w:p w:rsidR="003C14DE" w:rsidRDefault="00E12ACB" w:rsidP="00E32B1F">
      <w:pPr>
        <w:spacing w:line="360" w:lineRule="auto"/>
        <w:ind w:firstLine="708"/>
        <w:jc w:val="both"/>
        <w:rPr>
          <w:rFonts w:ascii="Arial" w:hAnsi="Arial" w:cs="Arial"/>
          <w:sz w:val="26"/>
          <w:szCs w:val="26"/>
        </w:rPr>
      </w:pPr>
      <w:r>
        <w:rPr>
          <w:rFonts w:ascii="Arial" w:hAnsi="Arial" w:cs="Arial"/>
          <w:b/>
          <w:sz w:val="26"/>
          <w:szCs w:val="26"/>
        </w:rPr>
        <w:t xml:space="preserve">PRIMERO.- </w:t>
      </w:r>
      <w:r w:rsidR="002A1A0B" w:rsidRPr="00BA6343">
        <w:rPr>
          <w:rFonts w:ascii="Arial" w:hAnsi="Arial" w:cs="Arial"/>
          <w:sz w:val="26"/>
          <w:szCs w:val="26"/>
        </w:rPr>
        <w:t xml:space="preserve">Se </w:t>
      </w:r>
      <w:r w:rsidR="002A1A0B" w:rsidRPr="00BA6343">
        <w:rPr>
          <w:rFonts w:ascii="Arial" w:hAnsi="Arial" w:cs="Arial"/>
          <w:b/>
          <w:sz w:val="26"/>
          <w:szCs w:val="26"/>
        </w:rPr>
        <w:t xml:space="preserve">CONFIRMA </w:t>
      </w:r>
      <w:r w:rsidR="00ED3DAB">
        <w:rPr>
          <w:rFonts w:ascii="Arial" w:hAnsi="Arial"/>
          <w:sz w:val="26"/>
        </w:rPr>
        <w:t>el acuerdo de 30 treinta de noviembre de 2018 dos mil dieciocho</w:t>
      </w:r>
      <w:r w:rsidR="003E6BD1">
        <w:rPr>
          <w:rFonts w:ascii="Arial" w:hAnsi="Arial" w:cs="Arial"/>
          <w:sz w:val="26"/>
          <w:szCs w:val="26"/>
        </w:rPr>
        <w:t xml:space="preserve">, </w:t>
      </w:r>
      <w:r w:rsidR="002A1A0B" w:rsidRPr="00BA6343">
        <w:rPr>
          <w:rFonts w:ascii="Arial" w:hAnsi="Arial" w:cs="Arial"/>
          <w:sz w:val="26"/>
          <w:szCs w:val="26"/>
        </w:rPr>
        <w:t xml:space="preserve">por las razones expuestas en el considerando </w:t>
      </w:r>
      <w:r w:rsidR="00ED3DAB">
        <w:rPr>
          <w:rFonts w:ascii="Arial" w:hAnsi="Arial" w:cs="Arial"/>
          <w:sz w:val="26"/>
          <w:szCs w:val="26"/>
        </w:rPr>
        <w:t>tercero de esta resolución</w:t>
      </w:r>
      <w:r w:rsidR="002A1A0B">
        <w:rPr>
          <w:rFonts w:ascii="Arial" w:hAnsi="Arial" w:cs="Arial"/>
          <w:sz w:val="26"/>
          <w:szCs w:val="26"/>
        </w:rPr>
        <w:t>.</w:t>
      </w:r>
    </w:p>
    <w:p w:rsidR="003C14DE" w:rsidRPr="002765E8" w:rsidRDefault="002A1A0B" w:rsidP="002765E8">
      <w:pPr>
        <w:spacing w:line="360" w:lineRule="auto"/>
        <w:ind w:firstLine="708"/>
        <w:jc w:val="both"/>
        <w:rPr>
          <w:rFonts w:ascii="Arial" w:hAnsi="Arial" w:cs="Arial"/>
          <w:b/>
          <w:sz w:val="26"/>
          <w:szCs w:val="26"/>
        </w:rPr>
      </w:pPr>
      <w:r w:rsidRPr="00BA6343">
        <w:rPr>
          <w:rFonts w:ascii="Arial" w:hAnsi="Arial" w:cs="Arial"/>
          <w:b/>
          <w:sz w:val="26"/>
          <w:szCs w:val="26"/>
        </w:rPr>
        <w:lastRenderedPageBreak/>
        <w:t>SEGUNDO</w:t>
      </w:r>
      <w:r w:rsidR="002765E8">
        <w:rPr>
          <w:rFonts w:ascii="Arial" w:hAnsi="Arial" w:cs="Arial"/>
          <w:b/>
          <w:sz w:val="26"/>
          <w:szCs w:val="26"/>
        </w:rPr>
        <w:t xml:space="preserve">.- </w:t>
      </w:r>
      <w:r w:rsidRPr="00BA6343">
        <w:rPr>
          <w:rFonts w:ascii="Arial" w:hAnsi="Arial" w:cs="Arial"/>
          <w:b/>
          <w:sz w:val="26"/>
          <w:szCs w:val="26"/>
        </w:rPr>
        <w:t>NOTIFÍQUESE y CÚMPLASE,</w:t>
      </w:r>
      <w:r w:rsidRPr="00BA6343">
        <w:rPr>
          <w:rFonts w:ascii="Arial" w:hAnsi="Arial" w:cs="Arial"/>
          <w:sz w:val="26"/>
          <w:szCs w:val="26"/>
        </w:rPr>
        <w:t xml:space="preserve"> con copia certificada de la presente resolución, vuelvan las constancias remitidas a la </w:t>
      </w:r>
      <w:r w:rsidR="00ED3DAB">
        <w:rPr>
          <w:rFonts w:ascii="Arial" w:hAnsi="Arial" w:cs="Arial"/>
          <w:sz w:val="26"/>
          <w:szCs w:val="26"/>
        </w:rPr>
        <w:t xml:space="preserve">Primera </w:t>
      </w:r>
      <w:r w:rsidRPr="00BA6343">
        <w:rPr>
          <w:rFonts w:ascii="Arial" w:hAnsi="Arial" w:cs="Arial"/>
          <w:sz w:val="26"/>
          <w:szCs w:val="26"/>
        </w:rPr>
        <w:t>Sala Unitaria de Primera Instancia, y en su oportunidad archívese el cuaderno de revisión como concluido</w:t>
      </w:r>
      <w:r w:rsidR="003C14DE">
        <w:rPr>
          <w:rFonts w:ascii="Arial" w:hAnsi="Arial" w:cs="Arial"/>
          <w:sz w:val="26"/>
          <w:szCs w:val="26"/>
        </w:rPr>
        <w:t>.</w:t>
      </w:r>
    </w:p>
    <w:p w:rsidR="003C14DE" w:rsidRDefault="003C14DE" w:rsidP="003C14DE">
      <w:pPr>
        <w:spacing w:line="360" w:lineRule="auto"/>
        <w:ind w:firstLine="708"/>
        <w:jc w:val="both"/>
        <w:rPr>
          <w:rFonts w:ascii="Arial" w:hAnsi="Arial" w:cs="Arial"/>
          <w:sz w:val="26"/>
          <w:szCs w:val="26"/>
        </w:rPr>
      </w:pPr>
    </w:p>
    <w:p w:rsidR="003C14DE" w:rsidRDefault="003C14DE" w:rsidP="003C14DE">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w:t>
      </w:r>
      <w:r w:rsidR="002765E8">
        <w:rPr>
          <w:rFonts w:ascii="Arial" w:hAnsi="Arial" w:cs="Arial"/>
          <w:sz w:val="26"/>
          <w:szCs w:val="26"/>
        </w:rPr>
        <w:t>da María Elena Villa de Jarquín;</w:t>
      </w:r>
      <w:r>
        <w:rPr>
          <w:rFonts w:ascii="Arial" w:hAnsi="Arial" w:cs="Arial"/>
          <w:sz w:val="26"/>
          <w:szCs w:val="26"/>
        </w:rPr>
        <w:t xml:space="preserve"> quienes actúan con la Secretaria General de Acuerdos de este Tribunal, que autoriza y da fe.</w:t>
      </w:r>
    </w:p>
    <w:p w:rsidR="003C14DE" w:rsidRDefault="003C14DE" w:rsidP="002765E8">
      <w:pPr>
        <w:spacing w:line="360" w:lineRule="auto"/>
        <w:jc w:val="both"/>
        <w:rPr>
          <w:rFonts w:ascii="Arial" w:hAnsi="Arial" w:cs="Arial"/>
          <w:sz w:val="26"/>
          <w:szCs w:val="26"/>
        </w:rPr>
      </w:pPr>
    </w:p>
    <w:p w:rsidR="003C14DE" w:rsidRDefault="003C14DE" w:rsidP="003C14DE">
      <w:pPr>
        <w:jc w:val="center"/>
        <w:rPr>
          <w:rFonts w:ascii="Arial" w:eastAsia="Calibri" w:hAnsi="Arial" w:cs="Arial"/>
          <w:sz w:val="26"/>
          <w:szCs w:val="26"/>
        </w:rPr>
      </w:pPr>
    </w:p>
    <w:p w:rsidR="003C14DE" w:rsidRDefault="003C14DE" w:rsidP="003C14DE">
      <w:pPr>
        <w:jc w:val="center"/>
        <w:rPr>
          <w:rFonts w:ascii="Arial" w:hAnsi="Arial" w:cs="Arial"/>
          <w:sz w:val="26"/>
          <w:szCs w:val="26"/>
        </w:rPr>
      </w:pPr>
    </w:p>
    <w:p w:rsidR="002765E8" w:rsidRDefault="002765E8" w:rsidP="003C14DE">
      <w:pPr>
        <w:jc w:val="center"/>
        <w:rPr>
          <w:rFonts w:ascii="Arial" w:hAnsi="Arial" w:cs="Arial"/>
          <w:sz w:val="26"/>
          <w:szCs w:val="26"/>
        </w:rPr>
      </w:pPr>
    </w:p>
    <w:p w:rsidR="003C14DE" w:rsidRDefault="003C14DE" w:rsidP="003C14DE">
      <w:pPr>
        <w:jc w:val="center"/>
        <w:rPr>
          <w:rFonts w:ascii="Arial" w:hAnsi="Arial" w:cs="Arial"/>
          <w:sz w:val="26"/>
          <w:szCs w:val="26"/>
        </w:rPr>
      </w:pPr>
      <w:r>
        <w:rPr>
          <w:rFonts w:ascii="Arial" w:hAnsi="Arial" w:cs="Arial"/>
          <w:sz w:val="26"/>
          <w:szCs w:val="26"/>
        </w:rPr>
        <w:t>MAGISTRADO ADRIÁN QUIROGA AVENDAÑO.</w:t>
      </w:r>
    </w:p>
    <w:p w:rsidR="003C14DE" w:rsidRDefault="003C14DE" w:rsidP="003C14DE">
      <w:pPr>
        <w:jc w:val="center"/>
        <w:rPr>
          <w:rFonts w:ascii="Arial" w:hAnsi="Arial" w:cs="Arial"/>
          <w:sz w:val="26"/>
          <w:szCs w:val="26"/>
        </w:rPr>
      </w:pPr>
      <w:r>
        <w:rPr>
          <w:rFonts w:ascii="Arial" w:hAnsi="Arial" w:cs="Arial"/>
          <w:sz w:val="26"/>
          <w:szCs w:val="26"/>
        </w:rPr>
        <w:t>PRESIDENTE</w:t>
      </w:r>
    </w:p>
    <w:p w:rsidR="003C14DE" w:rsidRDefault="003C14DE" w:rsidP="003C14DE">
      <w:pPr>
        <w:rPr>
          <w:rFonts w:ascii="Arial" w:hAnsi="Arial" w:cs="Arial"/>
          <w:sz w:val="26"/>
          <w:szCs w:val="26"/>
        </w:rPr>
      </w:pPr>
    </w:p>
    <w:p w:rsidR="003C14DE" w:rsidRDefault="003C14DE" w:rsidP="003C14DE">
      <w:pPr>
        <w:jc w:val="center"/>
        <w:rPr>
          <w:rFonts w:ascii="Arial" w:hAnsi="Arial" w:cs="Arial"/>
          <w:sz w:val="26"/>
          <w:szCs w:val="26"/>
        </w:rPr>
      </w:pPr>
    </w:p>
    <w:p w:rsidR="003C14DE" w:rsidRDefault="003C14DE" w:rsidP="002765E8">
      <w:pPr>
        <w:rPr>
          <w:rFonts w:ascii="Arial" w:hAnsi="Arial" w:cs="Arial"/>
          <w:sz w:val="26"/>
          <w:szCs w:val="26"/>
        </w:rPr>
      </w:pPr>
    </w:p>
    <w:p w:rsidR="002765E8" w:rsidRDefault="002765E8" w:rsidP="002765E8">
      <w:pPr>
        <w:rPr>
          <w:rFonts w:ascii="Arial" w:hAnsi="Arial" w:cs="Arial"/>
          <w:sz w:val="26"/>
          <w:szCs w:val="26"/>
        </w:rPr>
      </w:pPr>
    </w:p>
    <w:p w:rsidR="003C14DE" w:rsidRDefault="003C14DE" w:rsidP="003C14DE">
      <w:pPr>
        <w:jc w:val="center"/>
        <w:rPr>
          <w:rFonts w:ascii="Arial" w:hAnsi="Arial" w:cs="Arial"/>
          <w:sz w:val="26"/>
          <w:szCs w:val="26"/>
        </w:rPr>
      </w:pPr>
    </w:p>
    <w:p w:rsidR="003C14DE" w:rsidRDefault="003C14DE" w:rsidP="003C14DE">
      <w:pPr>
        <w:spacing w:line="360" w:lineRule="auto"/>
        <w:jc w:val="center"/>
        <w:rPr>
          <w:rFonts w:ascii="Arial" w:hAnsi="Arial" w:cs="Arial"/>
          <w:sz w:val="26"/>
          <w:szCs w:val="26"/>
        </w:rPr>
      </w:pPr>
    </w:p>
    <w:p w:rsidR="003C14DE" w:rsidRDefault="003C14DE" w:rsidP="003C14DE">
      <w:pPr>
        <w:spacing w:line="360" w:lineRule="auto"/>
        <w:jc w:val="center"/>
        <w:rPr>
          <w:rFonts w:ascii="Arial" w:hAnsi="Arial" w:cs="Arial"/>
          <w:sz w:val="26"/>
          <w:szCs w:val="26"/>
        </w:rPr>
      </w:pPr>
      <w:r>
        <w:rPr>
          <w:rFonts w:ascii="Arial" w:hAnsi="Arial" w:cs="Arial"/>
          <w:sz w:val="26"/>
          <w:szCs w:val="26"/>
        </w:rPr>
        <w:t>MAGISTRADO HUGO VILLEGAS AQUINO.</w:t>
      </w:r>
    </w:p>
    <w:p w:rsidR="003C14DE" w:rsidRDefault="003C14DE" w:rsidP="003C14DE">
      <w:pPr>
        <w:spacing w:line="360" w:lineRule="auto"/>
        <w:jc w:val="center"/>
        <w:rPr>
          <w:rFonts w:ascii="Arial" w:hAnsi="Arial" w:cs="Arial"/>
          <w:sz w:val="14"/>
          <w:szCs w:val="26"/>
        </w:rPr>
      </w:pPr>
    </w:p>
    <w:p w:rsidR="003C14DE" w:rsidRDefault="003C14DE" w:rsidP="002765E8">
      <w:pPr>
        <w:spacing w:line="360" w:lineRule="auto"/>
        <w:rPr>
          <w:rFonts w:ascii="Arial" w:hAnsi="Arial" w:cs="Arial"/>
          <w:sz w:val="14"/>
          <w:szCs w:val="26"/>
        </w:rPr>
      </w:pPr>
    </w:p>
    <w:p w:rsidR="002765E8" w:rsidRDefault="002765E8" w:rsidP="002765E8">
      <w:pPr>
        <w:tabs>
          <w:tab w:val="left" w:pos="5865"/>
        </w:tabs>
        <w:spacing w:line="360" w:lineRule="auto"/>
        <w:rPr>
          <w:rFonts w:ascii="Arial" w:hAnsi="Arial" w:cs="Arial"/>
          <w:sz w:val="26"/>
          <w:szCs w:val="26"/>
        </w:rPr>
      </w:pPr>
    </w:p>
    <w:p w:rsidR="00E32B1F" w:rsidRDefault="00E32B1F" w:rsidP="002765E8">
      <w:pPr>
        <w:tabs>
          <w:tab w:val="left" w:pos="5865"/>
        </w:tabs>
        <w:spacing w:line="360" w:lineRule="auto"/>
        <w:rPr>
          <w:rFonts w:ascii="Arial" w:hAnsi="Arial" w:cs="Arial"/>
          <w:sz w:val="26"/>
          <w:szCs w:val="26"/>
        </w:rPr>
      </w:pPr>
    </w:p>
    <w:p w:rsidR="003C14DE" w:rsidRDefault="003C14DE" w:rsidP="003C14DE">
      <w:pPr>
        <w:spacing w:line="360" w:lineRule="auto"/>
        <w:jc w:val="center"/>
        <w:rPr>
          <w:rFonts w:ascii="Arial" w:hAnsi="Arial" w:cs="Arial"/>
          <w:sz w:val="26"/>
          <w:szCs w:val="26"/>
        </w:rPr>
      </w:pPr>
    </w:p>
    <w:p w:rsidR="003C14DE" w:rsidRDefault="003C14DE" w:rsidP="003C14DE">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3C14DE" w:rsidRDefault="003C14DE" w:rsidP="002765E8">
      <w:pPr>
        <w:spacing w:line="360" w:lineRule="auto"/>
        <w:rPr>
          <w:rFonts w:ascii="Arial" w:hAnsi="Arial" w:cs="Arial"/>
          <w:sz w:val="14"/>
          <w:szCs w:val="26"/>
        </w:rPr>
      </w:pPr>
    </w:p>
    <w:p w:rsidR="003C14DE" w:rsidRDefault="003C14DE" w:rsidP="003C14DE">
      <w:pPr>
        <w:spacing w:line="360" w:lineRule="auto"/>
        <w:jc w:val="center"/>
        <w:rPr>
          <w:rFonts w:ascii="Arial" w:hAnsi="Arial" w:cs="Arial"/>
          <w:sz w:val="14"/>
          <w:szCs w:val="26"/>
        </w:rPr>
      </w:pPr>
    </w:p>
    <w:p w:rsidR="003C14DE" w:rsidRDefault="003C14DE" w:rsidP="003C14DE">
      <w:pPr>
        <w:spacing w:line="360" w:lineRule="auto"/>
        <w:jc w:val="center"/>
        <w:rPr>
          <w:rFonts w:ascii="Arial" w:hAnsi="Arial" w:cs="Arial"/>
          <w:sz w:val="26"/>
          <w:szCs w:val="26"/>
        </w:rPr>
      </w:pPr>
    </w:p>
    <w:p w:rsidR="002765E8" w:rsidRDefault="002765E8" w:rsidP="003C14DE">
      <w:pPr>
        <w:spacing w:line="360" w:lineRule="auto"/>
        <w:jc w:val="center"/>
        <w:rPr>
          <w:rFonts w:ascii="Arial" w:hAnsi="Arial" w:cs="Arial"/>
          <w:sz w:val="26"/>
          <w:szCs w:val="26"/>
        </w:rPr>
      </w:pPr>
    </w:p>
    <w:p w:rsidR="00E32B1F" w:rsidRDefault="00E32B1F" w:rsidP="003C14DE">
      <w:pPr>
        <w:spacing w:line="360" w:lineRule="auto"/>
        <w:jc w:val="center"/>
        <w:rPr>
          <w:rFonts w:ascii="Arial" w:hAnsi="Arial" w:cs="Arial"/>
          <w:sz w:val="26"/>
          <w:szCs w:val="26"/>
        </w:rPr>
      </w:pPr>
    </w:p>
    <w:p w:rsidR="003C14DE" w:rsidRDefault="003C14DE" w:rsidP="003C14DE">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3C14DE" w:rsidRDefault="003C14DE" w:rsidP="003C14DE">
      <w:pPr>
        <w:jc w:val="center"/>
        <w:rPr>
          <w:rFonts w:ascii="Arial" w:eastAsia="Times New Roman" w:hAnsi="Arial" w:cs="Arial"/>
          <w:sz w:val="26"/>
          <w:szCs w:val="26"/>
        </w:rPr>
      </w:pPr>
    </w:p>
    <w:p w:rsidR="003C14DE" w:rsidRDefault="003C14DE" w:rsidP="00E32B1F">
      <w:pPr>
        <w:rPr>
          <w:rFonts w:ascii="Arial" w:eastAsia="Times New Roman" w:hAnsi="Arial" w:cs="Arial"/>
          <w:sz w:val="26"/>
          <w:szCs w:val="26"/>
        </w:rPr>
      </w:pPr>
    </w:p>
    <w:p w:rsidR="00E32B1F" w:rsidRDefault="00E32B1F" w:rsidP="003C14DE">
      <w:pPr>
        <w:jc w:val="center"/>
        <w:rPr>
          <w:rFonts w:ascii="Arial" w:eastAsia="Times New Roman" w:hAnsi="Arial" w:cs="Arial"/>
          <w:sz w:val="26"/>
          <w:szCs w:val="26"/>
        </w:rPr>
      </w:pPr>
    </w:p>
    <w:p w:rsidR="00E32B1F" w:rsidRDefault="00E32B1F" w:rsidP="003C14DE">
      <w:pPr>
        <w:jc w:val="center"/>
        <w:rPr>
          <w:rFonts w:ascii="Arial" w:eastAsia="Times New Roman" w:hAnsi="Arial" w:cs="Arial"/>
          <w:sz w:val="26"/>
          <w:szCs w:val="26"/>
        </w:rPr>
      </w:pPr>
    </w:p>
    <w:p w:rsidR="003C14DE" w:rsidRDefault="003C14DE" w:rsidP="003C14DE">
      <w:pPr>
        <w:jc w:val="center"/>
        <w:rPr>
          <w:rFonts w:ascii="Arial" w:hAnsi="Arial" w:cs="Arial"/>
          <w:sz w:val="26"/>
          <w:szCs w:val="26"/>
        </w:rPr>
      </w:pPr>
      <w:r>
        <w:rPr>
          <w:rFonts w:ascii="Arial" w:hAnsi="Arial" w:cs="Arial"/>
          <w:sz w:val="26"/>
          <w:szCs w:val="26"/>
        </w:rPr>
        <w:t>LICENCIADA LETICIA GARCIA SOTO.</w:t>
      </w:r>
    </w:p>
    <w:p w:rsidR="00011BA9" w:rsidRPr="002765E8" w:rsidRDefault="003C14DE" w:rsidP="002765E8">
      <w:pPr>
        <w:jc w:val="center"/>
        <w:rPr>
          <w:rFonts w:ascii="Arial" w:hAnsi="Arial" w:cs="Arial"/>
          <w:sz w:val="26"/>
          <w:szCs w:val="26"/>
        </w:rPr>
      </w:pPr>
      <w:r>
        <w:rPr>
          <w:rFonts w:ascii="Arial" w:hAnsi="Arial" w:cs="Arial"/>
          <w:sz w:val="26"/>
          <w:szCs w:val="26"/>
        </w:rPr>
        <w:t xml:space="preserve">  SECRETARIA GENERAL DE ACUERDOS.</w:t>
      </w:r>
    </w:p>
    <w:sectPr w:rsidR="00011BA9" w:rsidRPr="002765E8" w:rsidSect="00A24CD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A6" w:rsidRDefault="00AA40A6">
      <w:r>
        <w:separator/>
      </w:r>
    </w:p>
  </w:endnote>
  <w:endnote w:type="continuationSeparator" w:id="0">
    <w:p w:rsidR="00AA40A6" w:rsidRDefault="00AA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6A" w:rsidRDefault="00C332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6A" w:rsidRDefault="00C3326A">
    <w:pPr>
      <w:pStyle w:val="Piedepgina"/>
    </w:pPr>
    <w:r>
      <w:rPr>
        <w:noProof/>
        <w:lang w:eastAsia="es-MX"/>
      </w:rPr>
      <w:drawing>
        <wp:anchor distT="0" distB="0" distL="114300" distR="114300" simplePos="0" relativeHeight="251673088" behindDoc="0" locked="0" layoutInCell="1" allowOverlap="1" wp14:anchorId="1934ACBF" wp14:editId="14D3CF51">
          <wp:simplePos x="0" y="0"/>
          <wp:positionH relativeFrom="column">
            <wp:posOffset>-1262343</wp:posOffset>
          </wp:positionH>
          <wp:positionV relativeFrom="paragraph">
            <wp:posOffset>-5457041</wp:posOffset>
          </wp:positionV>
          <wp:extent cx="1021678" cy="112183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326" cy="112693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6A" w:rsidRDefault="00C332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A6" w:rsidRDefault="00AA40A6">
      <w:r>
        <w:separator/>
      </w:r>
    </w:p>
  </w:footnote>
  <w:footnote w:type="continuationSeparator" w:id="0">
    <w:p w:rsidR="00AA40A6" w:rsidRDefault="00AA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4E284C">
        <w:pPr>
          <w:pStyle w:val="Encabezado"/>
          <w:jc w:val="center"/>
        </w:pPr>
        <w:r>
          <w:fldChar w:fldCharType="begin"/>
        </w:r>
        <w:r w:rsidR="00A059B8">
          <w:instrText>PAGE   \* MERGEFORMAT</w:instrText>
        </w:r>
        <w:r>
          <w:fldChar w:fldCharType="separate"/>
        </w:r>
        <w:r w:rsidR="00C3326A">
          <w:rPr>
            <w:noProof/>
          </w:rPr>
          <w:t>2</w:t>
        </w:r>
        <w:r>
          <w:fldChar w:fldCharType="end"/>
        </w:r>
      </w:p>
    </w:sdtContent>
  </w:sdt>
  <w:p w:rsidR="00032BE7" w:rsidRDefault="00C3326A">
    <w:pPr>
      <w:pStyle w:val="Encabezado"/>
    </w:pPr>
    <w:bookmarkStart w:id="0" w:name="_GoBack"/>
    <w:r>
      <w:rPr>
        <w:noProof/>
        <w:lang w:eastAsia="es-MX"/>
      </w:rPr>
      <w:drawing>
        <wp:anchor distT="0" distB="0" distL="114300" distR="114300" simplePos="0" relativeHeight="251671040" behindDoc="0" locked="0" layoutInCell="1" allowOverlap="1" wp14:anchorId="5B8854B9" wp14:editId="182723C9">
          <wp:simplePos x="0" y="0"/>
          <wp:positionH relativeFrom="column">
            <wp:posOffset>4981089</wp:posOffset>
          </wp:positionH>
          <wp:positionV relativeFrom="paragraph">
            <wp:posOffset>5210548</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4E284C" w:rsidP="007D05DF">
        <w:pPr>
          <w:pStyle w:val="Encabezado"/>
          <w:jc w:val="center"/>
          <w:rPr>
            <w:noProof/>
          </w:rPr>
        </w:pPr>
        <w:r>
          <w:fldChar w:fldCharType="begin"/>
        </w:r>
        <w:r w:rsidR="00A059B8">
          <w:instrText xml:space="preserve"> PAGE   \* MERGEFORMAT </w:instrText>
        </w:r>
        <w:r>
          <w:fldChar w:fldCharType="separate"/>
        </w:r>
        <w:r w:rsidR="00C3326A">
          <w:rPr>
            <w:noProof/>
          </w:rPr>
          <w:t>1</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59776" behindDoc="1" locked="0" layoutInCell="1" allowOverlap="1" wp14:anchorId="163D00A8" wp14:editId="3D4EF13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0560" behindDoc="0" locked="0" layoutInCell="1" allowOverlap="1" wp14:anchorId="1888B010" wp14:editId="4ED70A9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6A" w:rsidRDefault="00C332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1A0B"/>
    <w:rsid w:val="000116A5"/>
    <w:rsid w:val="00011BA9"/>
    <w:rsid w:val="00015F1A"/>
    <w:rsid w:val="00016010"/>
    <w:rsid w:val="00020352"/>
    <w:rsid w:val="00031129"/>
    <w:rsid w:val="00032FC2"/>
    <w:rsid w:val="0003536D"/>
    <w:rsid w:val="00037C24"/>
    <w:rsid w:val="000473FB"/>
    <w:rsid w:val="000522B2"/>
    <w:rsid w:val="00054F1F"/>
    <w:rsid w:val="00055041"/>
    <w:rsid w:val="00061B70"/>
    <w:rsid w:val="00070517"/>
    <w:rsid w:val="00080CD4"/>
    <w:rsid w:val="000A027D"/>
    <w:rsid w:val="000A079B"/>
    <w:rsid w:val="000A2584"/>
    <w:rsid w:val="000A366F"/>
    <w:rsid w:val="000A5617"/>
    <w:rsid w:val="000B0572"/>
    <w:rsid w:val="000B1B01"/>
    <w:rsid w:val="000B39CB"/>
    <w:rsid w:val="000C0B75"/>
    <w:rsid w:val="000C19EE"/>
    <w:rsid w:val="000C4626"/>
    <w:rsid w:val="000D3CDF"/>
    <w:rsid w:val="000D57B0"/>
    <w:rsid w:val="000E0E1D"/>
    <w:rsid w:val="000F0742"/>
    <w:rsid w:val="000F3519"/>
    <w:rsid w:val="0010488B"/>
    <w:rsid w:val="00123FA0"/>
    <w:rsid w:val="00130306"/>
    <w:rsid w:val="001324E1"/>
    <w:rsid w:val="00135C79"/>
    <w:rsid w:val="00150149"/>
    <w:rsid w:val="00153575"/>
    <w:rsid w:val="001616E0"/>
    <w:rsid w:val="00163061"/>
    <w:rsid w:val="001656A9"/>
    <w:rsid w:val="00165F34"/>
    <w:rsid w:val="001730A6"/>
    <w:rsid w:val="00181EC4"/>
    <w:rsid w:val="001849B3"/>
    <w:rsid w:val="001B1499"/>
    <w:rsid w:val="001B37BE"/>
    <w:rsid w:val="001C14EB"/>
    <w:rsid w:val="001D4A15"/>
    <w:rsid w:val="001D78D0"/>
    <w:rsid w:val="001F32A1"/>
    <w:rsid w:val="001F6414"/>
    <w:rsid w:val="00202FF6"/>
    <w:rsid w:val="002055B1"/>
    <w:rsid w:val="00216C95"/>
    <w:rsid w:val="00220910"/>
    <w:rsid w:val="00222DC5"/>
    <w:rsid w:val="00230C78"/>
    <w:rsid w:val="0023347D"/>
    <w:rsid w:val="00241104"/>
    <w:rsid w:val="00256139"/>
    <w:rsid w:val="002765E8"/>
    <w:rsid w:val="0028788E"/>
    <w:rsid w:val="002A0364"/>
    <w:rsid w:val="002A1A0B"/>
    <w:rsid w:val="002A6A8F"/>
    <w:rsid w:val="002B2C49"/>
    <w:rsid w:val="002B3496"/>
    <w:rsid w:val="002C3A85"/>
    <w:rsid w:val="002D21CC"/>
    <w:rsid w:val="002D254F"/>
    <w:rsid w:val="002D74D8"/>
    <w:rsid w:val="002E296B"/>
    <w:rsid w:val="002E339B"/>
    <w:rsid w:val="002E36A2"/>
    <w:rsid w:val="0030177B"/>
    <w:rsid w:val="00305917"/>
    <w:rsid w:val="003116C2"/>
    <w:rsid w:val="003123AE"/>
    <w:rsid w:val="00312A48"/>
    <w:rsid w:val="00330D50"/>
    <w:rsid w:val="00343B85"/>
    <w:rsid w:val="00344138"/>
    <w:rsid w:val="00350A6C"/>
    <w:rsid w:val="0035481A"/>
    <w:rsid w:val="00355E87"/>
    <w:rsid w:val="0038566F"/>
    <w:rsid w:val="00397BE3"/>
    <w:rsid w:val="003A32CA"/>
    <w:rsid w:val="003A3447"/>
    <w:rsid w:val="003B2344"/>
    <w:rsid w:val="003C14DE"/>
    <w:rsid w:val="003C3EDD"/>
    <w:rsid w:val="003E6BD1"/>
    <w:rsid w:val="003E7291"/>
    <w:rsid w:val="003F0594"/>
    <w:rsid w:val="003F547F"/>
    <w:rsid w:val="003F5942"/>
    <w:rsid w:val="003F7792"/>
    <w:rsid w:val="00406BC3"/>
    <w:rsid w:val="004128FE"/>
    <w:rsid w:val="0041496C"/>
    <w:rsid w:val="00420818"/>
    <w:rsid w:val="00423745"/>
    <w:rsid w:val="00425E4B"/>
    <w:rsid w:val="00431167"/>
    <w:rsid w:val="0043454C"/>
    <w:rsid w:val="00461D34"/>
    <w:rsid w:val="00471458"/>
    <w:rsid w:val="004802B4"/>
    <w:rsid w:val="004904B8"/>
    <w:rsid w:val="00494781"/>
    <w:rsid w:val="00495A53"/>
    <w:rsid w:val="00497C2E"/>
    <w:rsid w:val="004A4B67"/>
    <w:rsid w:val="004B2B49"/>
    <w:rsid w:val="004B41BF"/>
    <w:rsid w:val="004B4AF9"/>
    <w:rsid w:val="004D5F67"/>
    <w:rsid w:val="004E222F"/>
    <w:rsid w:val="004E284C"/>
    <w:rsid w:val="004E34AA"/>
    <w:rsid w:val="004F71BE"/>
    <w:rsid w:val="00500129"/>
    <w:rsid w:val="00501EBC"/>
    <w:rsid w:val="00517E29"/>
    <w:rsid w:val="00525343"/>
    <w:rsid w:val="0052565C"/>
    <w:rsid w:val="00532FC9"/>
    <w:rsid w:val="00537A53"/>
    <w:rsid w:val="00576325"/>
    <w:rsid w:val="00584AFE"/>
    <w:rsid w:val="00587634"/>
    <w:rsid w:val="00587F93"/>
    <w:rsid w:val="00597F77"/>
    <w:rsid w:val="005A7792"/>
    <w:rsid w:val="005D1999"/>
    <w:rsid w:val="005D4AEB"/>
    <w:rsid w:val="005D5E3E"/>
    <w:rsid w:val="005E0678"/>
    <w:rsid w:val="005E1B89"/>
    <w:rsid w:val="005E7451"/>
    <w:rsid w:val="00600574"/>
    <w:rsid w:val="00607008"/>
    <w:rsid w:val="0060751F"/>
    <w:rsid w:val="00617C70"/>
    <w:rsid w:val="006300BA"/>
    <w:rsid w:val="0063219A"/>
    <w:rsid w:val="0063586A"/>
    <w:rsid w:val="006701F3"/>
    <w:rsid w:val="006744C3"/>
    <w:rsid w:val="00676961"/>
    <w:rsid w:val="006A3A44"/>
    <w:rsid w:val="006B037F"/>
    <w:rsid w:val="006C15E4"/>
    <w:rsid w:val="006C16AA"/>
    <w:rsid w:val="006C2AE9"/>
    <w:rsid w:val="006D0D91"/>
    <w:rsid w:val="00712BD9"/>
    <w:rsid w:val="00716A0C"/>
    <w:rsid w:val="00720A1E"/>
    <w:rsid w:val="00724C7E"/>
    <w:rsid w:val="00731329"/>
    <w:rsid w:val="007363BC"/>
    <w:rsid w:val="007366F7"/>
    <w:rsid w:val="00761568"/>
    <w:rsid w:val="007761E4"/>
    <w:rsid w:val="00776C9F"/>
    <w:rsid w:val="007876C2"/>
    <w:rsid w:val="00791F7B"/>
    <w:rsid w:val="00793D05"/>
    <w:rsid w:val="007A4700"/>
    <w:rsid w:val="007C3DDF"/>
    <w:rsid w:val="007C7887"/>
    <w:rsid w:val="007D5311"/>
    <w:rsid w:val="007E5DD3"/>
    <w:rsid w:val="007E65C9"/>
    <w:rsid w:val="007F3F66"/>
    <w:rsid w:val="007F4B60"/>
    <w:rsid w:val="007F52C5"/>
    <w:rsid w:val="007F702F"/>
    <w:rsid w:val="007F7E96"/>
    <w:rsid w:val="00807FCE"/>
    <w:rsid w:val="00840E75"/>
    <w:rsid w:val="00852356"/>
    <w:rsid w:val="008649FE"/>
    <w:rsid w:val="008767F0"/>
    <w:rsid w:val="00896F7E"/>
    <w:rsid w:val="008A03AE"/>
    <w:rsid w:val="008A4FE0"/>
    <w:rsid w:val="008B5B84"/>
    <w:rsid w:val="008D64D9"/>
    <w:rsid w:val="008E015B"/>
    <w:rsid w:val="008F0089"/>
    <w:rsid w:val="008F3004"/>
    <w:rsid w:val="008F39C8"/>
    <w:rsid w:val="008F65AE"/>
    <w:rsid w:val="00905574"/>
    <w:rsid w:val="00911FB5"/>
    <w:rsid w:val="00914E81"/>
    <w:rsid w:val="00917E7B"/>
    <w:rsid w:val="00936D81"/>
    <w:rsid w:val="00957723"/>
    <w:rsid w:val="00957860"/>
    <w:rsid w:val="0096681E"/>
    <w:rsid w:val="0098672B"/>
    <w:rsid w:val="00986BE1"/>
    <w:rsid w:val="00994F3A"/>
    <w:rsid w:val="009A4C09"/>
    <w:rsid w:val="009A79AA"/>
    <w:rsid w:val="009B2017"/>
    <w:rsid w:val="009B5A6A"/>
    <w:rsid w:val="009B6135"/>
    <w:rsid w:val="009C3521"/>
    <w:rsid w:val="009D5341"/>
    <w:rsid w:val="009E051A"/>
    <w:rsid w:val="009E4088"/>
    <w:rsid w:val="009E6295"/>
    <w:rsid w:val="009F13E3"/>
    <w:rsid w:val="00A040E1"/>
    <w:rsid w:val="00A059B8"/>
    <w:rsid w:val="00A062D7"/>
    <w:rsid w:val="00A145A9"/>
    <w:rsid w:val="00A17180"/>
    <w:rsid w:val="00A24CD5"/>
    <w:rsid w:val="00A458AB"/>
    <w:rsid w:val="00A5711E"/>
    <w:rsid w:val="00A67BEE"/>
    <w:rsid w:val="00A9031C"/>
    <w:rsid w:val="00A93E92"/>
    <w:rsid w:val="00AA09A7"/>
    <w:rsid w:val="00AA2A95"/>
    <w:rsid w:val="00AA3746"/>
    <w:rsid w:val="00AA40A6"/>
    <w:rsid w:val="00AA72F9"/>
    <w:rsid w:val="00AB742D"/>
    <w:rsid w:val="00AC7A5F"/>
    <w:rsid w:val="00AD1361"/>
    <w:rsid w:val="00AD29ED"/>
    <w:rsid w:val="00AE1F9F"/>
    <w:rsid w:val="00AF0155"/>
    <w:rsid w:val="00AF027E"/>
    <w:rsid w:val="00AF6729"/>
    <w:rsid w:val="00B017D1"/>
    <w:rsid w:val="00B0234A"/>
    <w:rsid w:val="00B07E60"/>
    <w:rsid w:val="00B2196F"/>
    <w:rsid w:val="00B37AD3"/>
    <w:rsid w:val="00B401DB"/>
    <w:rsid w:val="00B42596"/>
    <w:rsid w:val="00B465DF"/>
    <w:rsid w:val="00B52D36"/>
    <w:rsid w:val="00B61DD3"/>
    <w:rsid w:val="00B65AA4"/>
    <w:rsid w:val="00B709F6"/>
    <w:rsid w:val="00B71B31"/>
    <w:rsid w:val="00B77B7C"/>
    <w:rsid w:val="00B87914"/>
    <w:rsid w:val="00BB0BD2"/>
    <w:rsid w:val="00BB147D"/>
    <w:rsid w:val="00BB70DA"/>
    <w:rsid w:val="00BC510A"/>
    <w:rsid w:val="00BD1EC5"/>
    <w:rsid w:val="00BD2D15"/>
    <w:rsid w:val="00BF532E"/>
    <w:rsid w:val="00C04245"/>
    <w:rsid w:val="00C06DF4"/>
    <w:rsid w:val="00C14D4D"/>
    <w:rsid w:val="00C244B3"/>
    <w:rsid w:val="00C25318"/>
    <w:rsid w:val="00C255C1"/>
    <w:rsid w:val="00C27520"/>
    <w:rsid w:val="00C33024"/>
    <w:rsid w:val="00C3326A"/>
    <w:rsid w:val="00C4093B"/>
    <w:rsid w:val="00C53F01"/>
    <w:rsid w:val="00C62080"/>
    <w:rsid w:val="00C629E3"/>
    <w:rsid w:val="00C720D8"/>
    <w:rsid w:val="00C738F2"/>
    <w:rsid w:val="00C73BAE"/>
    <w:rsid w:val="00C73E06"/>
    <w:rsid w:val="00C8010F"/>
    <w:rsid w:val="00C83C41"/>
    <w:rsid w:val="00C941EB"/>
    <w:rsid w:val="00C94E4B"/>
    <w:rsid w:val="00C959C9"/>
    <w:rsid w:val="00CA416E"/>
    <w:rsid w:val="00CC0CA6"/>
    <w:rsid w:val="00CF1CC3"/>
    <w:rsid w:val="00CF384A"/>
    <w:rsid w:val="00D04138"/>
    <w:rsid w:val="00D049A0"/>
    <w:rsid w:val="00D10F9B"/>
    <w:rsid w:val="00D136F0"/>
    <w:rsid w:val="00D17896"/>
    <w:rsid w:val="00D20934"/>
    <w:rsid w:val="00D25501"/>
    <w:rsid w:val="00D3285D"/>
    <w:rsid w:val="00D3614B"/>
    <w:rsid w:val="00D40D12"/>
    <w:rsid w:val="00D51194"/>
    <w:rsid w:val="00D540BE"/>
    <w:rsid w:val="00D67633"/>
    <w:rsid w:val="00D7469C"/>
    <w:rsid w:val="00D777FD"/>
    <w:rsid w:val="00D85C03"/>
    <w:rsid w:val="00D96B0E"/>
    <w:rsid w:val="00DA3B6C"/>
    <w:rsid w:val="00DA4105"/>
    <w:rsid w:val="00DB40DC"/>
    <w:rsid w:val="00DB7533"/>
    <w:rsid w:val="00DC098C"/>
    <w:rsid w:val="00DC1F5B"/>
    <w:rsid w:val="00DD3DE8"/>
    <w:rsid w:val="00DD4395"/>
    <w:rsid w:val="00DE489B"/>
    <w:rsid w:val="00DE57B0"/>
    <w:rsid w:val="00DF486E"/>
    <w:rsid w:val="00E12ACB"/>
    <w:rsid w:val="00E141E9"/>
    <w:rsid w:val="00E20BEE"/>
    <w:rsid w:val="00E20FC1"/>
    <w:rsid w:val="00E23747"/>
    <w:rsid w:val="00E271AE"/>
    <w:rsid w:val="00E32B1F"/>
    <w:rsid w:val="00E368FA"/>
    <w:rsid w:val="00E47266"/>
    <w:rsid w:val="00E81C3A"/>
    <w:rsid w:val="00E82062"/>
    <w:rsid w:val="00E91C5E"/>
    <w:rsid w:val="00E91D67"/>
    <w:rsid w:val="00EA19F1"/>
    <w:rsid w:val="00EA3BAD"/>
    <w:rsid w:val="00EB047F"/>
    <w:rsid w:val="00EB4033"/>
    <w:rsid w:val="00EB6E16"/>
    <w:rsid w:val="00EC0207"/>
    <w:rsid w:val="00EC3BB1"/>
    <w:rsid w:val="00EC6DDA"/>
    <w:rsid w:val="00EC7C3C"/>
    <w:rsid w:val="00ED3DAB"/>
    <w:rsid w:val="00ED4A90"/>
    <w:rsid w:val="00EF00AB"/>
    <w:rsid w:val="00EF6B6F"/>
    <w:rsid w:val="00EF7969"/>
    <w:rsid w:val="00F1040E"/>
    <w:rsid w:val="00F205FA"/>
    <w:rsid w:val="00F22822"/>
    <w:rsid w:val="00F22D78"/>
    <w:rsid w:val="00F24620"/>
    <w:rsid w:val="00F326E9"/>
    <w:rsid w:val="00F34F13"/>
    <w:rsid w:val="00F53CCC"/>
    <w:rsid w:val="00F54B96"/>
    <w:rsid w:val="00F55BF2"/>
    <w:rsid w:val="00F629E1"/>
    <w:rsid w:val="00F6446F"/>
    <w:rsid w:val="00F66A1E"/>
    <w:rsid w:val="00F81A81"/>
    <w:rsid w:val="00F92696"/>
    <w:rsid w:val="00FA2FD7"/>
    <w:rsid w:val="00FA3178"/>
    <w:rsid w:val="00FA38E2"/>
    <w:rsid w:val="00FA47C0"/>
    <w:rsid w:val="00FC0760"/>
    <w:rsid w:val="00FC0CB8"/>
    <w:rsid w:val="00FC5BF8"/>
    <w:rsid w:val="00FF037A"/>
    <w:rsid w:val="00FF188B"/>
    <w:rsid w:val="00FF4341"/>
    <w:rsid w:val="00FF6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34F7-3A8E-491F-881E-3E45802B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Textodeglobo">
    <w:name w:val="Balloon Text"/>
    <w:basedOn w:val="Normal"/>
    <w:link w:val="TextodegloboCar"/>
    <w:uiPriority w:val="99"/>
    <w:semiHidden/>
    <w:unhideWhenUsed/>
    <w:rsid w:val="004D5F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F67"/>
    <w:rPr>
      <w:rFonts w:ascii="Segoe UI" w:hAnsi="Segoe UI" w:cs="Segoe UI"/>
      <w:sz w:val="18"/>
      <w:szCs w:val="18"/>
    </w:rPr>
  </w:style>
  <w:style w:type="paragraph" w:styleId="Piedepgina">
    <w:name w:val="footer"/>
    <w:basedOn w:val="Normal"/>
    <w:link w:val="PiedepginaCar"/>
    <w:uiPriority w:val="99"/>
    <w:unhideWhenUsed/>
    <w:rsid w:val="002765E8"/>
    <w:pPr>
      <w:tabs>
        <w:tab w:val="center" w:pos="4419"/>
        <w:tab w:val="right" w:pos="8838"/>
      </w:tabs>
    </w:pPr>
  </w:style>
  <w:style w:type="character" w:customStyle="1" w:styleId="PiedepginaCar">
    <w:name w:val="Pie de página Car"/>
    <w:basedOn w:val="Fuentedeprrafopredeter"/>
    <w:link w:val="Piedepgina"/>
    <w:uiPriority w:val="99"/>
    <w:rsid w:val="0027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E183-71BA-4B28-A1CC-C66D0296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4453</Words>
  <Characters>24495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41</cp:revision>
  <cp:lastPrinted>2019-05-29T17:42:00Z</cp:lastPrinted>
  <dcterms:created xsi:type="dcterms:W3CDTF">2019-05-08T17:28:00Z</dcterms:created>
  <dcterms:modified xsi:type="dcterms:W3CDTF">2019-07-02T15:27:00Z</dcterms:modified>
</cp:coreProperties>
</file>