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0114B9">
        <w:rPr>
          <w:rFonts w:ascii="Arial" w:hAnsi="Arial" w:cs="Arial"/>
          <w:b/>
          <w:sz w:val="26"/>
          <w:szCs w:val="26"/>
        </w:rPr>
        <w:t>3</w:t>
      </w:r>
      <w:r w:rsidR="00D82AEB">
        <w:rPr>
          <w:rFonts w:ascii="Arial" w:hAnsi="Arial" w:cs="Arial"/>
          <w:b/>
          <w:sz w:val="26"/>
          <w:szCs w:val="26"/>
        </w:rPr>
        <w:t>58</w:t>
      </w:r>
      <w:r w:rsidR="00FF518D">
        <w:rPr>
          <w:rFonts w:ascii="Arial" w:hAnsi="Arial" w:cs="Arial"/>
          <w:b/>
          <w:sz w:val="26"/>
          <w:szCs w:val="26"/>
        </w:rPr>
        <w:t>/201</w:t>
      </w:r>
      <w:r w:rsidR="004446D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82AEB">
        <w:rPr>
          <w:rFonts w:ascii="Arial" w:hAnsi="Arial" w:cs="Arial"/>
          <w:b/>
          <w:sz w:val="26"/>
          <w:szCs w:val="26"/>
        </w:rPr>
        <w:t>149</w:t>
      </w:r>
      <w:r>
        <w:rPr>
          <w:rFonts w:ascii="Arial" w:hAnsi="Arial" w:cs="Arial"/>
          <w:b/>
          <w:sz w:val="26"/>
          <w:szCs w:val="26"/>
        </w:rPr>
        <w:t>/</w:t>
      </w:r>
      <w:r w:rsidRPr="00CB6405">
        <w:rPr>
          <w:rFonts w:ascii="Arial" w:hAnsi="Arial" w:cs="Arial"/>
          <w:b/>
          <w:sz w:val="26"/>
          <w:szCs w:val="26"/>
        </w:rPr>
        <w:t>201</w:t>
      </w:r>
      <w:r w:rsidR="00D82AEB">
        <w:rPr>
          <w:rFonts w:ascii="Arial" w:hAnsi="Arial" w:cs="Arial"/>
          <w:b/>
          <w:sz w:val="26"/>
          <w:szCs w:val="26"/>
        </w:rPr>
        <w:t>7</w:t>
      </w:r>
      <w:r w:rsidRPr="00CB6405">
        <w:rPr>
          <w:rFonts w:ascii="Arial" w:hAnsi="Arial" w:cs="Arial"/>
          <w:b/>
          <w:sz w:val="26"/>
          <w:szCs w:val="26"/>
        </w:rPr>
        <w:t xml:space="preserve"> </w:t>
      </w:r>
      <w:r w:rsidR="000114B9">
        <w:rPr>
          <w:rFonts w:ascii="Arial" w:hAnsi="Arial" w:cs="Arial"/>
          <w:b/>
          <w:sz w:val="26"/>
          <w:szCs w:val="26"/>
        </w:rPr>
        <w:t>QUINTA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0F560C" w:rsidRDefault="00D83344" w:rsidP="000F560C">
      <w:pPr>
        <w:spacing w:before="240" w:line="360" w:lineRule="auto"/>
        <w:jc w:val="both"/>
        <w:rPr>
          <w:rFonts w:ascii="Arial" w:hAnsi="Arial" w:cs="Arial"/>
          <w:b/>
          <w:sz w:val="26"/>
          <w:szCs w:val="26"/>
        </w:rPr>
      </w:pPr>
      <w:r>
        <w:rPr>
          <w:rFonts w:ascii="Arial" w:hAnsi="Arial" w:cs="Arial"/>
          <w:b/>
          <w:sz w:val="26"/>
          <w:szCs w:val="26"/>
        </w:rPr>
        <w:t xml:space="preserve">OAXACA DE JUÁREZ, OAXACA, TREINTA Y UNO </w:t>
      </w:r>
      <w:r w:rsidR="000F560C">
        <w:rPr>
          <w:rFonts w:ascii="Arial" w:hAnsi="Arial" w:cs="Arial"/>
          <w:b/>
          <w:sz w:val="26"/>
          <w:szCs w:val="26"/>
        </w:rPr>
        <w:t xml:space="preserve">DE </w:t>
      </w:r>
      <w:r w:rsidR="00F4125C">
        <w:rPr>
          <w:rFonts w:ascii="Arial" w:hAnsi="Arial" w:cs="Arial"/>
          <w:b/>
          <w:sz w:val="26"/>
          <w:szCs w:val="26"/>
        </w:rPr>
        <w:t>E</w:t>
      </w:r>
      <w:r w:rsidR="00475221">
        <w:rPr>
          <w:rFonts w:ascii="Arial" w:hAnsi="Arial" w:cs="Arial"/>
          <w:b/>
          <w:sz w:val="26"/>
          <w:szCs w:val="26"/>
        </w:rPr>
        <w:t xml:space="preserve">NERO </w:t>
      </w:r>
      <w:r w:rsidR="000F560C">
        <w:rPr>
          <w:rFonts w:ascii="Arial" w:hAnsi="Arial" w:cs="Arial"/>
          <w:b/>
          <w:sz w:val="26"/>
          <w:szCs w:val="26"/>
        </w:rPr>
        <w:t>DE DOS MIL DIECI</w:t>
      </w:r>
      <w:r w:rsidR="00475221">
        <w:rPr>
          <w:rFonts w:ascii="Arial" w:hAnsi="Arial" w:cs="Arial"/>
          <w:b/>
          <w:sz w:val="26"/>
          <w:szCs w:val="26"/>
        </w:rPr>
        <w:t>NUEVE</w:t>
      </w:r>
      <w:r w:rsidR="000F560C">
        <w:rPr>
          <w:rFonts w:ascii="Arial" w:hAnsi="Arial" w:cs="Arial"/>
          <w:b/>
          <w:sz w:val="26"/>
          <w:szCs w:val="26"/>
        </w:rPr>
        <w:t>.</w:t>
      </w:r>
    </w:p>
    <w:p w:rsidR="004446D8" w:rsidRPr="00CB6405" w:rsidRDefault="00B525A6" w:rsidP="00D82AE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82AEB">
        <w:rPr>
          <w:rFonts w:ascii="Arial" w:hAnsi="Arial" w:cs="Arial"/>
          <w:b/>
          <w:sz w:val="26"/>
          <w:szCs w:val="26"/>
        </w:rPr>
        <w:t>358</w:t>
      </w:r>
      <w:r w:rsidRPr="00CB6405">
        <w:rPr>
          <w:rFonts w:ascii="Arial" w:hAnsi="Arial" w:cs="Arial"/>
          <w:b/>
          <w:sz w:val="26"/>
          <w:szCs w:val="26"/>
        </w:rPr>
        <w:t>/201</w:t>
      </w:r>
      <w:r w:rsidR="004446D8">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D82AEB">
        <w:rPr>
          <w:rFonts w:ascii="Arial" w:hAnsi="Arial" w:cs="Arial"/>
          <w:sz w:val="26"/>
          <w:szCs w:val="26"/>
        </w:rPr>
        <w:t>e</w:t>
      </w:r>
      <w:r>
        <w:rPr>
          <w:rFonts w:ascii="Arial" w:hAnsi="Arial" w:cs="Arial"/>
          <w:sz w:val="26"/>
          <w:szCs w:val="26"/>
        </w:rPr>
        <w:t xml:space="preserve">l </w:t>
      </w:r>
      <w:r w:rsidR="00D82AEB">
        <w:rPr>
          <w:rFonts w:ascii="Arial" w:hAnsi="Arial" w:cs="Arial"/>
          <w:b/>
          <w:sz w:val="26"/>
          <w:szCs w:val="26"/>
        </w:rPr>
        <w:t>DIRECTOR GENERAL DE LA POLICÍA VIAL ESTATAL</w:t>
      </w:r>
      <w:r w:rsidRPr="003E2B2E">
        <w:rPr>
          <w:rFonts w:ascii="Arial" w:hAnsi="Arial" w:cs="Arial"/>
          <w:b/>
          <w:sz w:val="26"/>
          <w:szCs w:val="26"/>
        </w:rPr>
        <w:t xml:space="preserve"> DE</w:t>
      </w:r>
      <w:r w:rsidR="00D82AEB">
        <w:rPr>
          <w:rFonts w:ascii="Arial" w:hAnsi="Arial" w:cs="Arial"/>
          <w:b/>
          <w:sz w:val="26"/>
          <w:szCs w:val="26"/>
        </w:rPr>
        <w:t>L</w:t>
      </w:r>
      <w:r w:rsidRPr="003E2B2E">
        <w:rPr>
          <w:rFonts w:ascii="Arial" w:hAnsi="Arial" w:cs="Arial"/>
          <w:b/>
          <w:sz w:val="26"/>
          <w:szCs w:val="26"/>
        </w:rPr>
        <w:t xml:space="preserve"> </w:t>
      </w:r>
      <w:r w:rsidR="00D82AEB">
        <w:rPr>
          <w:rFonts w:ascii="Arial" w:hAnsi="Arial" w:cs="Arial"/>
          <w:b/>
          <w:sz w:val="26"/>
          <w:szCs w:val="26"/>
        </w:rPr>
        <w:t xml:space="preserve">ESTADO DE </w:t>
      </w:r>
      <w:r w:rsidRPr="003E2B2E">
        <w:rPr>
          <w:rFonts w:ascii="Arial" w:hAnsi="Arial" w:cs="Arial"/>
          <w:b/>
          <w:sz w:val="26"/>
          <w:szCs w:val="26"/>
        </w:rPr>
        <w:t>OAXACA</w:t>
      </w:r>
      <w:r w:rsidRPr="00CB6405">
        <w:rPr>
          <w:rFonts w:ascii="Arial" w:hAnsi="Arial" w:cs="Arial"/>
          <w:sz w:val="26"/>
          <w:szCs w:val="26"/>
        </w:rPr>
        <w:t>, en contra de</w:t>
      </w:r>
      <w:r>
        <w:rPr>
          <w:rFonts w:ascii="Arial" w:hAnsi="Arial" w:cs="Arial"/>
          <w:sz w:val="26"/>
          <w:szCs w:val="26"/>
        </w:rPr>
        <w:t xml:space="preserve"> la sentencia de </w:t>
      </w:r>
      <w:r w:rsidR="00D82AEB">
        <w:rPr>
          <w:rFonts w:ascii="Arial" w:hAnsi="Arial" w:cs="Arial"/>
          <w:sz w:val="26"/>
          <w:szCs w:val="26"/>
        </w:rPr>
        <w:t xml:space="preserve">trece de agosto </w:t>
      </w:r>
      <w:r>
        <w:rPr>
          <w:rFonts w:ascii="Arial" w:hAnsi="Arial" w:cs="Arial"/>
          <w:sz w:val="26"/>
          <w:szCs w:val="26"/>
        </w:rPr>
        <w:t xml:space="preserve">de </w:t>
      </w:r>
      <w:r w:rsidR="004446D8">
        <w:rPr>
          <w:rFonts w:ascii="Arial" w:hAnsi="Arial" w:cs="Arial"/>
          <w:sz w:val="26"/>
          <w:szCs w:val="26"/>
        </w:rPr>
        <w:t>dos mil dieciocho</w:t>
      </w:r>
      <w:r>
        <w:rPr>
          <w:rFonts w:ascii="Arial" w:hAnsi="Arial" w:cs="Arial"/>
          <w:sz w:val="26"/>
          <w:szCs w:val="26"/>
        </w:rPr>
        <w:t>, dictada</w:t>
      </w:r>
      <w:r w:rsidRPr="00CB6405">
        <w:rPr>
          <w:rFonts w:ascii="Arial" w:hAnsi="Arial" w:cs="Arial"/>
          <w:sz w:val="26"/>
          <w:szCs w:val="26"/>
        </w:rPr>
        <w:t xml:space="preserve"> en el expediente </w:t>
      </w:r>
      <w:r w:rsidR="00D82AEB">
        <w:rPr>
          <w:rFonts w:ascii="Arial" w:hAnsi="Arial" w:cs="Arial"/>
          <w:b/>
          <w:sz w:val="26"/>
          <w:szCs w:val="26"/>
        </w:rPr>
        <w:t>0149</w:t>
      </w:r>
      <w:r w:rsidRPr="00CB6405">
        <w:rPr>
          <w:rFonts w:ascii="Arial" w:hAnsi="Arial" w:cs="Arial"/>
          <w:b/>
          <w:sz w:val="26"/>
          <w:szCs w:val="26"/>
        </w:rPr>
        <w:t>/201</w:t>
      </w:r>
      <w:r w:rsidR="00D82AEB">
        <w:rPr>
          <w:rFonts w:ascii="Arial" w:hAnsi="Arial" w:cs="Arial"/>
          <w:b/>
          <w:sz w:val="26"/>
          <w:szCs w:val="26"/>
        </w:rPr>
        <w:t>7</w:t>
      </w:r>
      <w:r w:rsidRPr="00CB6405">
        <w:rPr>
          <w:rFonts w:ascii="Arial" w:hAnsi="Arial" w:cs="Arial"/>
          <w:sz w:val="26"/>
          <w:szCs w:val="26"/>
        </w:rPr>
        <w:t xml:space="preserve"> de la </w:t>
      </w:r>
      <w:r w:rsidR="000114B9">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40784F">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6B3BEA">
        <w:rPr>
          <w:rFonts w:ascii="Arial" w:hAnsi="Arial" w:cs="Arial"/>
          <w:b/>
          <w:sz w:val="26"/>
          <w:szCs w:val="26"/>
        </w:rPr>
        <w:t xml:space="preserve">POLICÍA VIAL </w:t>
      </w:r>
      <w:r w:rsidR="00D82AEB">
        <w:rPr>
          <w:rFonts w:ascii="Arial" w:hAnsi="Arial" w:cs="Arial"/>
          <w:b/>
          <w:sz w:val="26"/>
          <w:szCs w:val="26"/>
        </w:rPr>
        <w:t xml:space="preserve">ESTATAL </w:t>
      </w:r>
      <w:r w:rsidRPr="006B3BEA">
        <w:rPr>
          <w:rFonts w:ascii="Arial" w:hAnsi="Arial" w:cs="Arial"/>
          <w:b/>
          <w:sz w:val="26"/>
          <w:szCs w:val="26"/>
        </w:rPr>
        <w:t>PV-</w:t>
      </w:r>
      <w:r w:rsidR="00D82AEB">
        <w:rPr>
          <w:rFonts w:ascii="Arial" w:hAnsi="Arial" w:cs="Arial"/>
          <w:b/>
          <w:sz w:val="26"/>
          <w:szCs w:val="26"/>
        </w:rPr>
        <w:t>220</w:t>
      </w:r>
      <w:r>
        <w:rPr>
          <w:rFonts w:ascii="Arial" w:hAnsi="Arial" w:cs="Arial"/>
          <w:b/>
          <w:sz w:val="26"/>
          <w:szCs w:val="26"/>
        </w:rPr>
        <w:t xml:space="preserve">, </w:t>
      </w:r>
      <w:r w:rsidR="00D82AEB">
        <w:rPr>
          <w:rFonts w:ascii="Arial" w:hAnsi="Arial" w:cs="Arial"/>
          <w:b/>
          <w:sz w:val="26"/>
          <w:szCs w:val="26"/>
        </w:rPr>
        <w:t xml:space="preserve">DIRECTOR GENERAL </w:t>
      </w:r>
      <w:r w:rsidR="00ED0760">
        <w:rPr>
          <w:rFonts w:ascii="Arial" w:hAnsi="Arial" w:cs="Arial"/>
          <w:b/>
          <w:sz w:val="26"/>
          <w:szCs w:val="26"/>
        </w:rPr>
        <w:t>de la POLICIA VIAL ESTATAL y e</w:t>
      </w:r>
      <w:r w:rsidR="00D82AEB">
        <w:rPr>
          <w:rFonts w:ascii="Arial" w:hAnsi="Arial" w:cs="Arial"/>
          <w:b/>
          <w:sz w:val="26"/>
          <w:szCs w:val="26"/>
        </w:rPr>
        <w:t>l JEFE DEL DEPARTAMENTO DE ADMINISTRACIÓN TRIBUTARIA DEPENDIENTE DE LA SECRETARÍA DE FINANZAS</w:t>
      </w:r>
      <w:r w:rsidRPr="006B3BEA">
        <w:rPr>
          <w:rFonts w:ascii="Arial" w:hAnsi="Arial" w:cs="Arial"/>
          <w:sz w:val="26"/>
          <w:szCs w:val="26"/>
        </w:rPr>
        <w:t>;</w:t>
      </w:r>
      <w:r w:rsidRPr="00CB6405">
        <w:rPr>
          <w:rFonts w:ascii="Arial" w:hAnsi="Arial" w:cs="Arial"/>
          <w:b/>
          <w:sz w:val="26"/>
          <w:szCs w:val="26"/>
        </w:rPr>
        <w:t xml:space="preserve"> </w:t>
      </w:r>
      <w:r w:rsidR="004446D8" w:rsidRPr="00CB6405">
        <w:rPr>
          <w:rFonts w:ascii="Arial" w:hAnsi="Arial" w:cs="Arial"/>
          <w:sz w:val="26"/>
          <w:szCs w:val="26"/>
        </w:rPr>
        <w:t>por lo que co</w:t>
      </w:r>
      <w:r w:rsidR="004446D8">
        <w:rPr>
          <w:rFonts w:ascii="Arial" w:hAnsi="Arial" w:cs="Arial"/>
          <w:sz w:val="26"/>
          <w:szCs w:val="26"/>
        </w:rPr>
        <w:t>n fundamento en los artículos 236 y 23</w:t>
      </w:r>
      <w:r w:rsidR="004446D8" w:rsidRPr="00CB6405">
        <w:rPr>
          <w:rFonts w:ascii="Arial" w:hAnsi="Arial" w:cs="Arial"/>
          <w:sz w:val="26"/>
          <w:szCs w:val="26"/>
        </w:rPr>
        <w:t xml:space="preserve">8 de la Ley de </w:t>
      </w:r>
      <w:r w:rsidR="004446D8">
        <w:rPr>
          <w:rFonts w:ascii="Arial" w:hAnsi="Arial" w:cs="Arial"/>
          <w:sz w:val="26"/>
          <w:szCs w:val="26"/>
        </w:rPr>
        <w:t xml:space="preserve">Procedimiento y Justicia Administrativa para el </w:t>
      </w:r>
      <w:r w:rsidR="004446D8" w:rsidRPr="00CB6405">
        <w:rPr>
          <w:rFonts w:ascii="Arial" w:hAnsi="Arial" w:cs="Arial"/>
          <w:sz w:val="26"/>
          <w:szCs w:val="26"/>
        </w:rPr>
        <w:t>Estado de Oaxaca</w:t>
      </w:r>
      <w:r w:rsidR="004446D8">
        <w:rPr>
          <w:rFonts w:ascii="Arial" w:hAnsi="Arial" w:cs="Arial"/>
          <w:sz w:val="26"/>
          <w:szCs w:val="26"/>
        </w:rPr>
        <w:t xml:space="preserve">, </w:t>
      </w:r>
      <w:r w:rsidR="004446D8" w:rsidRPr="00CB6405">
        <w:rPr>
          <w:rFonts w:ascii="Arial" w:hAnsi="Arial" w:cs="Arial"/>
          <w:sz w:val="26"/>
          <w:szCs w:val="26"/>
        </w:rPr>
        <w:t>se admite. En consecuencia, se procede a dictar resolución en los siguientes términos:</w:t>
      </w:r>
    </w:p>
    <w:p w:rsidR="00B525A6" w:rsidRPr="00CB6405" w:rsidRDefault="00B525A6" w:rsidP="00ED0760">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D82AEB">
        <w:rPr>
          <w:rFonts w:ascii="Arial" w:hAnsi="Arial" w:cs="Arial"/>
          <w:sz w:val="26"/>
          <w:szCs w:val="26"/>
        </w:rPr>
        <w:t xml:space="preserve">trece de agosto </w:t>
      </w:r>
      <w:r>
        <w:rPr>
          <w:rFonts w:ascii="Arial" w:hAnsi="Arial" w:cs="Arial"/>
          <w:sz w:val="26"/>
          <w:szCs w:val="26"/>
        </w:rPr>
        <w:t xml:space="preserve">de </w:t>
      </w:r>
      <w:r w:rsidR="00E96B8B">
        <w:rPr>
          <w:rFonts w:ascii="Arial" w:hAnsi="Arial" w:cs="Arial"/>
          <w:sz w:val="26"/>
          <w:szCs w:val="26"/>
        </w:rPr>
        <w:t>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0114B9">
        <w:rPr>
          <w:rFonts w:ascii="Arial" w:hAnsi="Arial" w:cs="Arial"/>
          <w:sz w:val="26"/>
          <w:szCs w:val="26"/>
        </w:rPr>
        <w:t>Quinta</w:t>
      </w:r>
      <w:r>
        <w:rPr>
          <w:rFonts w:ascii="Arial" w:hAnsi="Arial" w:cs="Arial"/>
          <w:sz w:val="26"/>
          <w:szCs w:val="26"/>
        </w:rPr>
        <w:t xml:space="preserve"> </w:t>
      </w:r>
      <w:r w:rsidRPr="00CB6405">
        <w:rPr>
          <w:rFonts w:ascii="Arial" w:hAnsi="Arial" w:cs="Arial"/>
          <w:sz w:val="26"/>
          <w:szCs w:val="26"/>
        </w:rPr>
        <w:t xml:space="preserve">Sala Unitaria de Primera Instancia, </w:t>
      </w:r>
      <w:r w:rsidR="00D82AEB">
        <w:rPr>
          <w:rFonts w:ascii="Arial" w:hAnsi="Arial" w:cs="Arial"/>
          <w:sz w:val="26"/>
          <w:szCs w:val="26"/>
        </w:rPr>
        <w:t xml:space="preserve">el </w:t>
      </w:r>
      <w:r w:rsidR="00D82AEB">
        <w:rPr>
          <w:rFonts w:ascii="Arial" w:hAnsi="Arial" w:cs="Arial"/>
          <w:b/>
          <w:sz w:val="26"/>
          <w:szCs w:val="26"/>
        </w:rPr>
        <w:t>DIRECTOR GENERAL DE LA POLICÍA VIAL ESTATAL</w:t>
      </w:r>
      <w:r w:rsidR="00D82AEB" w:rsidRPr="003E2B2E">
        <w:rPr>
          <w:rFonts w:ascii="Arial" w:hAnsi="Arial" w:cs="Arial"/>
          <w:b/>
          <w:sz w:val="26"/>
          <w:szCs w:val="26"/>
        </w:rPr>
        <w:t xml:space="preserve"> DE</w:t>
      </w:r>
      <w:r w:rsidR="00D82AEB">
        <w:rPr>
          <w:rFonts w:ascii="Arial" w:hAnsi="Arial" w:cs="Arial"/>
          <w:b/>
          <w:sz w:val="26"/>
          <w:szCs w:val="26"/>
        </w:rPr>
        <w:t>L</w:t>
      </w:r>
      <w:r w:rsidR="00D82AEB" w:rsidRPr="003E2B2E">
        <w:rPr>
          <w:rFonts w:ascii="Arial" w:hAnsi="Arial" w:cs="Arial"/>
          <w:b/>
          <w:sz w:val="26"/>
          <w:szCs w:val="26"/>
        </w:rPr>
        <w:t xml:space="preserve"> </w:t>
      </w:r>
      <w:r w:rsidR="00D82AEB">
        <w:rPr>
          <w:rFonts w:ascii="Arial" w:hAnsi="Arial" w:cs="Arial"/>
          <w:b/>
          <w:sz w:val="26"/>
          <w:szCs w:val="26"/>
        </w:rPr>
        <w:t xml:space="preserve">ESTADO DE </w:t>
      </w:r>
      <w:r w:rsidR="00D82AEB" w:rsidRPr="003E2B2E">
        <w:rPr>
          <w:rFonts w:ascii="Arial" w:hAnsi="Arial" w:cs="Arial"/>
          <w:b/>
          <w:sz w:val="26"/>
          <w:szCs w:val="26"/>
        </w:rPr>
        <w:t>OAXACA</w:t>
      </w:r>
      <w:r w:rsidRPr="00CB6405">
        <w:rPr>
          <w:rFonts w:ascii="Arial" w:hAnsi="Arial" w:cs="Arial"/>
          <w:sz w:val="26"/>
          <w:szCs w:val="26"/>
        </w:rPr>
        <w:t>, interpuso en su contra recurso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ED0760" w:rsidRDefault="00B525A6" w:rsidP="00ED0760">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0114B9">
        <w:rPr>
          <w:rFonts w:ascii="Arial" w:eastAsia="Times New Roman" w:hAnsi="Arial" w:cs="Arial"/>
          <w:bCs/>
          <w:i/>
          <w:iCs/>
          <w:sz w:val="24"/>
          <w:szCs w:val="24"/>
          <w:lang w:eastAsia="es-ES"/>
        </w:rPr>
        <w:t xml:space="preserve">Quinta </w:t>
      </w:r>
      <w:r>
        <w:rPr>
          <w:rFonts w:ascii="Arial" w:eastAsia="Times New Roman" w:hAnsi="Arial" w:cs="Arial"/>
          <w:bCs/>
          <w:i/>
          <w:iCs/>
          <w:sz w:val="24"/>
          <w:szCs w:val="24"/>
          <w:lang w:eastAsia="es-ES"/>
        </w:rPr>
        <w:t xml:space="preserve">Sala Unitaria </w:t>
      </w:r>
      <w:r w:rsidR="00E96B8B">
        <w:rPr>
          <w:rFonts w:ascii="Arial" w:eastAsia="Times New Roman" w:hAnsi="Arial" w:cs="Arial"/>
          <w:bCs/>
          <w:i/>
          <w:iCs/>
          <w:sz w:val="24"/>
          <w:szCs w:val="24"/>
          <w:lang w:eastAsia="es-ES"/>
        </w:rPr>
        <w:t>de Primera Instancia del Tribunal de Justicia Administrativa del Estado</w:t>
      </w:r>
      <w:r w:rsidR="000114B9">
        <w:rPr>
          <w:rFonts w:ascii="Arial" w:eastAsia="Times New Roman" w:hAnsi="Arial" w:cs="Arial"/>
          <w:bCs/>
          <w:i/>
          <w:iCs/>
          <w:sz w:val="24"/>
          <w:szCs w:val="24"/>
          <w:lang w:eastAsia="es-ES"/>
        </w:rPr>
        <w:t xml:space="preserve"> de Oaxaca</w:t>
      </w:r>
      <w:r w:rsidR="00E96B8B">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e</w:t>
      </w:r>
      <w:r w:rsidR="000114B9">
        <w:rPr>
          <w:rFonts w:ascii="Arial" w:eastAsia="Times New Roman" w:hAnsi="Arial" w:cs="Arial"/>
          <w:bCs/>
          <w:i/>
          <w:iCs/>
          <w:sz w:val="24"/>
          <w:szCs w:val="24"/>
          <w:lang w:eastAsia="es-ES"/>
        </w:rPr>
        <w:t>s</w:t>
      </w:r>
      <w:r w:rsidR="00F448E0">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el presente </w:t>
      </w:r>
      <w:r w:rsidR="00F448E0">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w:t>
      </w:r>
      <w:r w:rsidR="000114B9">
        <w:rPr>
          <w:rFonts w:ascii="Arial" w:eastAsia="Times New Roman" w:hAnsi="Arial" w:cs="Arial"/>
          <w:bCs/>
          <w:i/>
          <w:iCs/>
          <w:sz w:val="24"/>
          <w:szCs w:val="24"/>
          <w:lang w:eastAsia="es-ES"/>
        </w:rPr>
        <w:t xml:space="preserve">- - </w:t>
      </w:r>
      <w:r w:rsidR="00ED0760">
        <w:rPr>
          <w:rFonts w:ascii="Arial" w:eastAsia="Times New Roman" w:hAnsi="Arial" w:cs="Arial"/>
          <w:bCs/>
          <w:i/>
          <w:iCs/>
          <w:sz w:val="24"/>
          <w:szCs w:val="24"/>
          <w:lang w:eastAsia="es-ES"/>
        </w:rPr>
        <w:t xml:space="preserve">- - - - - - - - - - - - - - - - - - - - - - - - - - - - - - - </w:t>
      </w:r>
      <w:r w:rsidRPr="00C06661">
        <w:rPr>
          <w:rFonts w:ascii="Arial" w:eastAsia="Times New Roman" w:hAnsi="Arial" w:cs="Arial"/>
          <w:b/>
          <w:bCs/>
          <w:i/>
          <w:iCs/>
          <w:sz w:val="24"/>
          <w:szCs w:val="24"/>
          <w:lang w:eastAsia="es-ES"/>
        </w:rPr>
        <w:t xml:space="preserve">SEGUNDO. </w:t>
      </w:r>
      <w:r w:rsidR="00E96B8B">
        <w:rPr>
          <w:rFonts w:ascii="Arial" w:eastAsia="Times New Roman" w:hAnsi="Arial" w:cs="Arial"/>
          <w:bCs/>
          <w:i/>
          <w:iCs/>
          <w:sz w:val="24"/>
          <w:szCs w:val="24"/>
          <w:lang w:eastAsia="es-ES"/>
        </w:rPr>
        <w:t xml:space="preserve">La personalidad de las partes, </w:t>
      </w:r>
      <w:r w:rsidR="00F448E0">
        <w:rPr>
          <w:rFonts w:ascii="Arial" w:eastAsia="Times New Roman" w:hAnsi="Arial" w:cs="Arial"/>
          <w:bCs/>
          <w:i/>
          <w:iCs/>
          <w:sz w:val="24"/>
          <w:szCs w:val="24"/>
          <w:lang w:eastAsia="es-ES"/>
        </w:rPr>
        <w:t xml:space="preserve">quedó acreditada </w:t>
      </w:r>
      <w:r w:rsidR="00F448E0">
        <w:rPr>
          <w:rFonts w:ascii="Arial" w:eastAsia="Times New Roman" w:hAnsi="Arial" w:cs="Arial"/>
          <w:bCs/>
          <w:i/>
          <w:iCs/>
          <w:sz w:val="24"/>
          <w:szCs w:val="24"/>
          <w:lang w:eastAsia="es-ES"/>
        </w:rPr>
        <w:lastRenderedPageBreak/>
        <w:t xml:space="preserve">en autos.- - - - - - - - - - - - - - - - - - - - - - - - - - - - - - - - - - - - - - </w:t>
      </w:r>
      <w:r w:rsidR="00F448E0">
        <w:rPr>
          <w:rFonts w:ascii="Arial" w:eastAsia="Times New Roman" w:hAnsi="Arial" w:cs="Arial"/>
          <w:b/>
          <w:bCs/>
          <w:i/>
          <w:iCs/>
          <w:sz w:val="24"/>
          <w:szCs w:val="24"/>
          <w:lang w:eastAsia="es-ES"/>
        </w:rPr>
        <w:t xml:space="preserve">TERCERO. </w:t>
      </w:r>
      <w:r w:rsidR="000114B9">
        <w:rPr>
          <w:rFonts w:ascii="Arial" w:eastAsia="Times New Roman" w:hAnsi="Arial" w:cs="Arial"/>
          <w:bCs/>
          <w:i/>
          <w:iCs/>
          <w:sz w:val="24"/>
          <w:szCs w:val="24"/>
          <w:lang w:eastAsia="es-ES"/>
        </w:rPr>
        <w:t xml:space="preserve">Este Juzgador advierte que, en el presente juicio se configura </w:t>
      </w:r>
      <w:r w:rsidR="00D82AEB">
        <w:rPr>
          <w:rFonts w:ascii="Arial" w:eastAsia="Times New Roman" w:hAnsi="Arial" w:cs="Arial"/>
          <w:bCs/>
          <w:i/>
          <w:iCs/>
          <w:sz w:val="24"/>
          <w:szCs w:val="24"/>
          <w:lang w:eastAsia="es-ES"/>
        </w:rPr>
        <w:t xml:space="preserve">una </w:t>
      </w:r>
      <w:r w:rsidR="000114B9">
        <w:rPr>
          <w:rFonts w:ascii="Arial" w:eastAsia="Times New Roman" w:hAnsi="Arial" w:cs="Arial"/>
          <w:bCs/>
          <w:i/>
          <w:iCs/>
          <w:sz w:val="24"/>
          <w:szCs w:val="24"/>
          <w:lang w:eastAsia="es-ES"/>
        </w:rPr>
        <w:t>causal de improcedencia o sobreseimiento</w:t>
      </w:r>
      <w:r w:rsidR="00D82AEB">
        <w:rPr>
          <w:rFonts w:ascii="Arial" w:eastAsia="Times New Roman" w:hAnsi="Arial" w:cs="Arial"/>
          <w:bCs/>
          <w:i/>
          <w:iCs/>
          <w:sz w:val="24"/>
          <w:szCs w:val="24"/>
          <w:lang w:eastAsia="es-ES"/>
        </w:rPr>
        <w:t xml:space="preserve"> respecto de una autoridad demandada, por tanto, SE SOBRESEE única y exclusivamente del Director General de la Policía Vial Estatal</w:t>
      </w:r>
      <w:r w:rsidRPr="00C06661">
        <w:rPr>
          <w:rFonts w:ascii="Arial" w:eastAsia="Times New Roman" w:hAnsi="Arial" w:cs="Arial"/>
          <w:bCs/>
          <w:i/>
          <w:iCs/>
          <w:sz w:val="24"/>
          <w:szCs w:val="24"/>
          <w:lang w:eastAsia="es-ES"/>
        </w:rPr>
        <w:t xml:space="preserve">.- </w:t>
      </w:r>
      <w:r w:rsidR="00E96B8B">
        <w:rPr>
          <w:rFonts w:ascii="Arial" w:eastAsia="Times New Roman" w:hAnsi="Arial" w:cs="Arial"/>
          <w:bCs/>
          <w:i/>
          <w:iCs/>
          <w:sz w:val="24"/>
          <w:szCs w:val="24"/>
          <w:lang w:eastAsia="es-ES"/>
        </w:rPr>
        <w:t xml:space="preserve">- - - - - - - - - </w:t>
      </w:r>
      <w:r w:rsidR="00D82AEB">
        <w:rPr>
          <w:rFonts w:ascii="Arial" w:eastAsia="Times New Roman" w:hAnsi="Arial" w:cs="Arial"/>
          <w:bCs/>
          <w:i/>
          <w:iCs/>
          <w:sz w:val="24"/>
          <w:szCs w:val="24"/>
          <w:lang w:eastAsia="es-ES"/>
        </w:rPr>
        <w:t>- - - - - - - - - - - - - - - - -</w:t>
      </w:r>
      <w:r w:rsidR="00F448E0">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sidR="00D82AEB">
        <w:rPr>
          <w:rFonts w:ascii="Arial" w:eastAsia="Times New Roman" w:hAnsi="Arial" w:cs="Arial"/>
          <w:bCs/>
          <w:i/>
          <w:iCs/>
          <w:sz w:val="24"/>
          <w:szCs w:val="24"/>
          <w:lang w:eastAsia="es-ES"/>
        </w:rPr>
        <w:t xml:space="preserve">Se declara la </w:t>
      </w:r>
      <w:r w:rsidRPr="00F448E0">
        <w:rPr>
          <w:rFonts w:ascii="Arial" w:eastAsia="Times New Roman" w:hAnsi="Arial" w:cs="Arial"/>
          <w:b/>
          <w:bCs/>
          <w:i/>
          <w:iCs/>
          <w:sz w:val="24"/>
          <w:szCs w:val="24"/>
          <w:lang w:eastAsia="es-ES"/>
        </w:rPr>
        <w:t>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de infracción </w:t>
      </w:r>
      <w:r w:rsidR="000114B9">
        <w:rPr>
          <w:rFonts w:ascii="Arial" w:eastAsia="Times New Roman" w:hAnsi="Arial" w:cs="Arial"/>
          <w:bCs/>
          <w:i/>
          <w:iCs/>
          <w:sz w:val="24"/>
          <w:szCs w:val="24"/>
          <w:lang w:eastAsia="es-ES"/>
        </w:rPr>
        <w:t xml:space="preserve">con número </w:t>
      </w:r>
      <w:r w:rsidR="00E96B8B">
        <w:rPr>
          <w:rFonts w:ascii="Arial" w:eastAsia="Times New Roman" w:hAnsi="Arial" w:cs="Arial"/>
          <w:bCs/>
          <w:i/>
          <w:iCs/>
          <w:sz w:val="24"/>
          <w:szCs w:val="24"/>
          <w:lang w:eastAsia="es-ES"/>
        </w:rPr>
        <w:t>de</w:t>
      </w:r>
      <w:r w:rsidR="00F448E0">
        <w:rPr>
          <w:rFonts w:ascii="Arial" w:eastAsia="Times New Roman" w:hAnsi="Arial" w:cs="Arial"/>
          <w:bCs/>
          <w:i/>
          <w:iCs/>
          <w:sz w:val="24"/>
          <w:szCs w:val="24"/>
          <w:lang w:eastAsia="es-ES"/>
        </w:rPr>
        <w:t xml:space="preserve"> folio </w:t>
      </w:r>
      <w:r w:rsidR="0040784F">
        <w:rPr>
          <w:rFonts w:ascii="Arial" w:eastAsia="Times New Roman" w:hAnsi="Arial" w:cs="Arial"/>
          <w:bCs/>
          <w:i/>
          <w:iCs/>
          <w:sz w:val="24"/>
          <w:szCs w:val="24"/>
          <w:lang w:eastAsia="es-ES"/>
        </w:rPr>
        <w:t>**********</w:t>
      </w:r>
      <w:r w:rsidR="00D82AEB">
        <w:rPr>
          <w:rFonts w:ascii="Arial" w:eastAsia="Times New Roman" w:hAnsi="Arial" w:cs="Arial"/>
          <w:bCs/>
          <w:i/>
          <w:iCs/>
          <w:sz w:val="24"/>
          <w:szCs w:val="24"/>
          <w:lang w:eastAsia="es-ES"/>
        </w:rPr>
        <w:t xml:space="preserve"> de dieciocho de noviembre de dos mil diecisiete (18/11/2017), elaborada por el POLICIA VIAL DEL ESTADO MARCOS BAUTISTA HERNÁNDEZ, en términos del Considerando CUARTO de la presente sentencia. - - - - - - - - - - - - - - - - - - - - - - - - - - - - - - </w:t>
      </w:r>
      <w:r w:rsidR="00D82AEB">
        <w:rPr>
          <w:rFonts w:ascii="Arial" w:eastAsia="Times New Roman" w:hAnsi="Arial" w:cs="Arial"/>
          <w:b/>
          <w:bCs/>
          <w:i/>
          <w:iCs/>
          <w:sz w:val="24"/>
          <w:szCs w:val="24"/>
          <w:lang w:eastAsia="es-ES"/>
        </w:rPr>
        <w:t xml:space="preserve">QUINTO.- </w:t>
      </w:r>
      <w:r w:rsidR="00D82AEB">
        <w:rPr>
          <w:rFonts w:ascii="Arial" w:eastAsia="Times New Roman" w:hAnsi="Arial" w:cs="Arial"/>
          <w:bCs/>
          <w:i/>
          <w:iCs/>
          <w:sz w:val="24"/>
          <w:szCs w:val="24"/>
          <w:lang w:eastAsia="es-ES"/>
        </w:rPr>
        <w:t>Resulta procedente que el Director de la Policía Vial Estatal dependiente de la Secretaría de Seguridad Pública del E</w:t>
      </w:r>
      <w:r w:rsidR="00173A4F">
        <w:rPr>
          <w:rFonts w:ascii="Arial" w:eastAsia="Times New Roman" w:hAnsi="Arial" w:cs="Arial"/>
          <w:bCs/>
          <w:i/>
          <w:iCs/>
          <w:sz w:val="24"/>
          <w:szCs w:val="24"/>
          <w:lang w:eastAsia="es-ES"/>
        </w:rPr>
        <w:t>s</w:t>
      </w:r>
      <w:r w:rsidR="00D82AEB">
        <w:rPr>
          <w:rFonts w:ascii="Arial" w:eastAsia="Times New Roman" w:hAnsi="Arial" w:cs="Arial"/>
          <w:bCs/>
          <w:i/>
          <w:iCs/>
          <w:sz w:val="24"/>
          <w:szCs w:val="24"/>
          <w:lang w:eastAsia="es-ES"/>
        </w:rPr>
        <w:t>tado de Oaxaca, ordene a su prestadora</w:t>
      </w:r>
      <w:r w:rsidR="00173A4F">
        <w:rPr>
          <w:rFonts w:ascii="Arial" w:eastAsia="Times New Roman" w:hAnsi="Arial" w:cs="Arial"/>
          <w:bCs/>
          <w:i/>
          <w:iCs/>
          <w:sz w:val="24"/>
          <w:szCs w:val="24"/>
          <w:lang w:eastAsia="es-ES"/>
        </w:rPr>
        <w:t xml:space="preserve"> de servicios de grúa ´GRÚAS GALE´ devuelva la cantidad de $1,000.00 (UN MIL PESOS 00/100 M.N.), pagada por el servicio traslado a </w:t>
      </w:r>
      <w:r w:rsidR="0040784F">
        <w:rPr>
          <w:rFonts w:ascii="Arial" w:eastAsia="Times New Roman" w:hAnsi="Arial" w:cs="Arial"/>
          <w:bCs/>
          <w:i/>
          <w:iCs/>
          <w:sz w:val="24"/>
          <w:szCs w:val="24"/>
          <w:lang w:eastAsia="es-ES"/>
        </w:rPr>
        <w:t>**********</w:t>
      </w:r>
      <w:r w:rsidR="00173A4F">
        <w:rPr>
          <w:rFonts w:ascii="Arial" w:eastAsia="Times New Roman" w:hAnsi="Arial" w:cs="Arial"/>
          <w:bCs/>
          <w:i/>
          <w:iCs/>
          <w:sz w:val="24"/>
          <w:szCs w:val="24"/>
          <w:lang w:eastAsia="es-ES"/>
        </w:rPr>
        <w:t xml:space="preserve">, en virtud de que la consecuencia (prestación del servicio de traslado), se generó de un acto viciado como lo es el acta de infracción con número de folio </w:t>
      </w:r>
      <w:r w:rsidR="0040784F">
        <w:rPr>
          <w:rFonts w:ascii="Arial" w:eastAsia="Times New Roman" w:hAnsi="Arial" w:cs="Arial"/>
          <w:bCs/>
          <w:i/>
          <w:iCs/>
          <w:sz w:val="24"/>
          <w:szCs w:val="24"/>
          <w:lang w:eastAsia="es-ES"/>
        </w:rPr>
        <w:t>**********</w:t>
      </w:r>
      <w:r w:rsidR="00173A4F">
        <w:rPr>
          <w:rFonts w:ascii="Arial" w:eastAsia="Times New Roman" w:hAnsi="Arial" w:cs="Arial"/>
          <w:bCs/>
          <w:i/>
          <w:iCs/>
          <w:sz w:val="24"/>
          <w:szCs w:val="24"/>
          <w:lang w:eastAsia="es-ES"/>
        </w:rPr>
        <w:t xml:space="preserve"> de dieciocho de noviembre de dos mil diecisiete (18/11/2017), elaborada por el POLICÍA VIAL DEL ESTADO MARCOS BAUTISTA HERNÁNDEZ</w:t>
      </w:r>
      <w:r w:rsidR="00ED0760">
        <w:rPr>
          <w:rFonts w:ascii="Arial" w:eastAsia="Times New Roman" w:hAnsi="Arial" w:cs="Arial"/>
          <w:bCs/>
          <w:i/>
          <w:iCs/>
          <w:sz w:val="24"/>
          <w:szCs w:val="24"/>
          <w:lang w:eastAsia="es-ES"/>
        </w:rPr>
        <w:t xml:space="preserve">.- - - - - - - - - - - - - - - - - - - - - - - - - - - - - - - - - - </w:t>
      </w:r>
    </w:p>
    <w:p w:rsidR="00B525A6" w:rsidRDefault="00173A4F" w:rsidP="00ED0760">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SEXTO</w:t>
      </w:r>
      <w:r w:rsidR="00E96B8B">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Como lo accesorio sigue la suerte de lo principal, se ordena al SECRETARIO DE FINANZAS DEL GOBIERNO DEL ESTADO DE OAXACA, proceda a la devolución de la cantidad de $384.00 (Trescientos ochenta y cuatro pesos 00/100 moneda nacional), por diversos conceptos derivados del recibo de pago con número de folio </w:t>
      </w:r>
      <w:proofErr w:type="spellStart"/>
      <w:r>
        <w:rPr>
          <w:rFonts w:ascii="Arial" w:eastAsia="Times New Roman" w:hAnsi="Arial" w:cs="Arial"/>
          <w:bCs/>
          <w:i/>
          <w:iCs/>
          <w:sz w:val="24"/>
          <w:szCs w:val="24"/>
          <w:lang w:eastAsia="es-ES"/>
        </w:rPr>
        <w:t>Telecomm</w:t>
      </w:r>
      <w:proofErr w:type="spellEnd"/>
      <w:r>
        <w:rPr>
          <w:rFonts w:ascii="Arial" w:eastAsia="Times New Roman" w:hAnsi="Arial" w:cs="Arial"/>
          <w:bCs/>
          <w:i/>
          <w:iCs/>
          <w:sz w:val="24"/>
          <w:szCs w:val="24"/>
          <w:lang w:eastAsia="es-ES"/>
        </w:rPr>
        <w:t>: 33911268 expedido por la Secretaría de Finanzas del Gobierno del Estado de Oaxaca, en atención a que son frutos de un acto viciado que se encuentra investido de ilegalidad al tener su origen en un acto que se emitió en contravención a la ley.</w:t>
      </w:r>
      <w:r w:rsidR="00E96B8B">
        <w:rPr>
          <w:rFonts w:ascii="Arial" w:eastAsia="Times New Roman" w:hAnsi="Arial" w:cs="Arial"/>
          <w:bCs/>
          <w:i/>
          <w:iCs/>
          <w:sz w:val="24"/>
          <w:szCs w:val="24"/>
          <w:lang w:eastAsia="es-ES"/>
        </w:rPr>
        <w:t>- - -</w:t>
      </w:r>
      <w:r w:rsidR="00ED0760">
        <w:rPr>
          <w:rFonts w:ascii="Arial" w:eastAsia="Times New Roman" w:hAnsi="Arial" w:cs="Arial"/>
          <w:bCs/>
          <w:i/>
          <w:iCs/>
          <w:sz w:val="24"/>
          <w:szCs w:val="24"/>
          <w:lang w:eastAsia="es-ES"/>
        </w:rPr>
        <w:t xml:space="preserve"> - - - - - - - - - - - - - - - - - - - </w:t>
      </w:r>
      <w:r w:rsidR="00E96B8B">
        <w:rPr>
          <w:rFonts w:ascii="Arial" w:eastAsia="Times New Roman" w:hAnsi="Arial" w:cs="Arial"/>
          <w:bCs/>
          <w:i/>
          <w:iCs/>
          <w:sz w:val="24"/>
          <w:szCs w:val="24"/>
          <w:lang w:eastAsia="es-ES"/>
        </w:rPr>
        <w:t xml:space="preserve"> </w:t>
      </w:r>
      <w:r w:rsidRPr="00173A4F">
        <w:rPr>
          <w:rFonts w:ascii="Arial" w:eastAsia="Times New Roman" w:hAnsi="Arial" w:cs="Arial"/>
          <w:b/>
          <w:bCs/>
          <w:i/>
          <w:iCs/>
          <w:sz w:val="24"/>
          <w:szCs w:val="24"/>
          <w:lang w:eastAsia="es-ES"/>
        </w:rPr>
        <w:t>SEPTIMO</w:t>
      </w:r>
      <w:r w:rsidR="00F448E0">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00F448E0">
        <w:rPr>
          <w:rFonts w:ascii="Arial" w:eastAsia="Times New Roman" w:hAnsi="Arial" w:cs="Arial"/>
          <w:b/>
          <w:bCs/>
          <w:i/>
          <w:iCs/>
          <w:sz w:val="24"/>
          <w:szCs w:val="24"/>
          <w:lang w:eastAsia="es-ES"/>
        </w:rPr>
        <w:t xml:space="preserve"> </w:t>
      </w:r>
      <w:r w:rsidR="005C3D13">
        <w:rPr>
          <w:rFonts w:ascii="Arial" w:eastAsia="Times New Roman" w:hAnsi="Arial" w:cs="Arial"/>
          <w:bCs/>
          <w:i/>
          <w:iCs/>
          <w:sz w:val="24"/>
          <w:szCs w:val="24"/>
          <w:lang w:eastAsia="es-ES"/>
        </w:rPr>
        <w:t>Conforme a lo dispuesto en l</w:t>
      </w:r>
      <w:r w:rsidR="000114B9">
        <w:rPr>
          <w:rFonts w:ascii="Arial" w:eastAsia="Times New Roman" w:hAnsi="Arial" w:cs="Arial"/>
          <w:bCs/>
          <w:i/>
          <w:iCs/>
          <w:sz w:val="24"/>
          <w:szCs w:val="24"/>
          <w:lang w:eastAsia="es-ES"/>
        </w:rPr>
        <w:t xml:space="preserve">os artículos 172 </w:t>
      </w:r>
      <w:r w:rsidR="005C3D13">
        <w:rPr>
          <w:rFonts w:ascii="Arial" w:eastAsia="Times New Roman" w:hAnsi="Arial" w:cs="Arial"/>
          <w:bCs/>
          <w:i/>
          <w:iCs/>
          <w:sz w:val="24"/>
          <w:szCs w:val="24"/>
          <w:lang w:eastAsia="es-ES"/>
        </w:rPr>
        <w:t>y 173 de la Ley de Procedimientos y Justicia Administrativa para el Estado</w:t>
      </w:r>
      <w:r>
        <w:rPr>
          <w:rFonts w:ascii="Arial" w:eastAsia="Times New Roman" w:hAnsi="Arial" w:cs="Arial"/>
          <w:bCs/>
          <w:i/>
          <w:iCs/>
          <w:sz w:val="24"/>
          <w:szCs w:val="24"/>
          <w:lang w:eastAsia="es-ES"/>
        </w:rPr>
        <w:t xml:space="preserve"> de Oaxaca</w:t>
      </w:r>
      <w:r w:rsidR="005C3D13">
        <w:rPr>
          <w:rFonts w:ascii="Arial" w:eastAsia="Times New Roman" w:hAnsi="Arial" w:cs="Arial"/>
          <w:bCs/>
          <w:i/>
          <w:iCs/>
          <w:sz w:val="24"/>
          <w:szCs w:val="24"/>
          <w:lang w:eastAsia="es-ES"/>
        </w:rPr>
        <w:t xml:space="preserve">, </w:t>
      </w:r>
      <w:r w:rsidR="00B525A6" w:rsidRPr="00C06661">
        <w:rPr>
          <w:rFonts w:ascii="Arial" w:eastAsia="Times New Roman" w:hAnsi="Arial" w:cs="Arial"/>
          <w:b/>
          <w:bCs/>
          <w:i/>
          <w:iCs/>
          <w:sz w:val="24"/>
          <w:szCs w:val="24"/>
          <w:lang w:eastAsia="es-ES"/>
        </w:rPr>
        <w:t xml:space="preserve">NOTIFÍQUESE </w:t>
      </w:r>
      <w:r w:rsidR="000114B9" w:rsidRPr="000114B9">
        <w:rPr>
          <w:rFonts w:ascii="Arial" w:eastAsia="Times New Roman" w:hAnsi="Arial" w:cs="Arial"/>
          <w:bCs/>
          <w:i/>
          <w:iCs/>
          <w:sz w:val="24"/>
          <w:szCs w:val="24"/>
          <w:lang w:eastAsia="es-ES"/>
        </w:rPr>
        <w:t xml:space="preserve">personalmente a la </w:t>
      </w:r>
      <w:r w:rsidR="000114B9">
        <w:rPr>
          <w:rFonts w:ascii="Arial" w:eastAsia="Times New Roman" w:hAnsi="Arial" w:cs="Arial"/>
          <w:bCs/>
          <w:i/>
          <w:iCs/>
          <w:sz w:val="24"/>
          <w:szCs w:val="24"/>
          <w:lang w:eastAsia="es-ES"/>
        </w:rPr>
        <w:t xml:space="preserve">parte </w:t>
      </w:r>
      <w:r w:rsidR="000114B9" w:rsidRPr="000114B9">
        <w:rPr>
          <w:rFonts w:ascii="Arial" w:eastAsia="Times New Roman" w:hAnsi="Arial" w:cs="Arial"/>
          <w:bCs/>
          <w:i/>
          <w:iCs/>
          <w:sz w:val="24"/>
          <w:szCs w:val="24"/>
          <w:lang w:eastAsia="es-ES"/>
        </w:rPr>
        <w:t>actora</w:t>
      </w:r>
      <w:r w:rsidR="000114B9">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y al tercero afectado y por oficio </w:t>
      </w:r>
      <w:r w:rsidR="000114B9" w:rsidRPr="000114B9">
        <w:rPr>
          <w:rFonts w:ascii="Arial" w:eastAsia="Times New Roman" w:hAnsi="Arial" w:cs="Arial"/>
          <w:bCs/>
          <w:i/>
          <w:iCs/>
          <w:sz w:val="24"/>
          <w:szCs w:val="24"/>
          <w:lang w:eastAsia="es-ES"/>
        </w:rPr>
        <w:t>a las autoridades demandadas</w:t>
      </w:r>
      <w:r w:rsidR="00470924">
        <w:rPr>
          <w:rFonts w:ascii="Arial" w:eastAsia="Times New Roman" w:hAnsi="Arial" w:cs="Arial"/>
          <w:bCs/>
          <w:i/>
          <w:iCs/>
          <w:sz w:val="24"/>
          <w:szCs w:val="24"/>
          <w:lang w:eastAsia="es-ES"/>
        </w:rPr>
        <w:t xml:space="preserve"> y</w:t>
      </w:r>
      <w:r w:rsidR="005C3D13">
        <w:rPr>
          <w:rFonts w:ascii="Arial" w:eastAsia="Times New Roman" w:hAnsi="Arial" w:cs="Arial"/>
          <w:b/>
          <w:bCs/>
          <w:i/>
          <w:iCs/>
          <w:sz w:val="24"/>
          <w:szCs w:val="24"/>
          <w:lang w:eastAsia="es-ES"/>
        </w:rPr>
        <w:t xml:space="preserve"> CÚMPLASE</w:t>
      </w:r>
      <w:r w:rsidR="005C3D13" w:rsidRPr="005C3D13">
        <w:rPr>
          <w:rFonts w:ascii="Arial" w:eastAsia="Times New Roman" w:hAnsi="Arial" w:cs="Arial"/>
          <w:bCs/>
          <w:i/>
          <w:iCs/>
          <w:sz w:val="24"/>
          <w:szCs w:val="24"/>
          <w:lang w:eastAsia="es-ES"/>
        </w:rPr>
        <w:t>.</w:t>
      </w:r>
      <w:r w:rsidR="00470924">
        <w:rPr>
          <w:rFonts w:ascii="Arial" w:eastAsia="Times New Roman" w:hAnsi="Arial" w:cs="Arial"/>
          <w:bCs/>
          <w:i/>
          <w:iCs/>
          <w:sz w:val="24"/>
          <w:szCs w:val="24"/>
          <w:lang w:eastAsia="es-ES"/>
        </w:rPr>
        <w:t xml:space="preserve">- - - - - - </w:t>
      </w:r>
      <w:r>
        <w:rPr>
          <w:rFonts w:ascii="Arial" w:eastAsia="Times New Roman" w:hAnsi="Arial" w:cs="Arial"/>
          <w:bCs/>
          <w:i/>
          <w:iCs/>
          <w:sz w:val="24"/>
          <w:szCs w:val="24"/>
          <w:lang w:eastAsia="es-ES"/>
        </w:rPr>
        <w:t xml:space="preserve">- - - - - - - - </w:t>
      </w:r>
      <w:r w:rsidR="00B525A6" w:rsidRPr="00C06661">
        <w:rPr>
          <w:rFonts w:ascii="Arial" w:eastAsia="Times New Roman" w:hAnsi="Arial" w:cs="Arial"/>
          <w:bCs/>
          <w:i/>
          <w:iCs/>
          <w:sz w:val="24"/>
          <w:szCs w:val="24"/>
          <w:lang w:eastAsia="es-ES"/>
        </w:rPr>
        <w:t>”</w:t>
      </w:r>
    </w:p>
    <w:p w:rsidR="00ED0760" w:rsidRDefault="00ED0760" w:rsidP="000114B9">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p>
    <w:p w:rsidR="00ED0760" w:rsidRPr="00C06661" w:rsidRDefault="00ED0760" w:rsidP="000114B9">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E96B8B" w:rsidRPr="00CB6405" w:rsidRDefault="00E96B8B" w:rsidP="00E96B8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w:t>
      </w:r>
      <w:r w:rsidR="00173A4F">
        <w:rPr>
          <w:rFonts w:ascii="Arial" w:hAnsi="Arial" w:cs="Arial"/>
          <w:bCs/>
          <w:iCs/>
          <w:sz w:val="26"/>
          <w:szCs w:val="26"/>
        </w:rPr>
        <w:t xml:space="preserve">trece de agosto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561910">
        <w:rPr>
          <w:rFonts w:ascii="Arial" w:hAnsi="Arial" w:cs="Arial"/>
          <w:bCs/>
          <w:iCs/>
          <w:sz w:val="26"/>
          <w:szCs w:val="26"/>
        </w:rPr>
        <w:t>Quinta</w:t>
      </w:r>
      <w:r>
        <w:rPr>
          <w:rFonts w:ascii="Arial" w:hAnsi="Arial" w:cs="Arial"/>
          <w:bCs/>
          <w:iCs/>
          <w:sz w:val="26"/>
          <w:szCs w:val="26"/>
        </w:rPr>
        <w:t xml:space="preserve"> Sala </w:t>
      </w:r>
      <w:r w:rsidRPr="00CB6405">
        <w:rPr>
          <w:rFonts w:ascii="Arial" w:hAnsi="Arial" w:cs="Arial"/>
          <w:bCs/>
          <w:iCs/>
          <w:sz w:val="26"/>
          <w:szCs w:val="26"/>
        </w:rPr>
        <w:t xml:space="preserve">Unitaria de Primera Instancia de este Tribunal, en el expediente </w:t>
      </w:r>
      <w:r w:rsidR="00561910">
        <w:rPr>
          <w:rFonts w:ascii="Arial" w:hAnsi="Arial" w:cs="Arial"/>
          <w:b/>
          <w:bCs/>
          <w:iCs/>
          <w:sz w:val="26"/>
          <w:szCs w:val="26"/>
        </w:rPr>
        <w:t>0</w:t>
      </w:r>
      <w:r w:rsidR="00173A4F">
        <w:rPr>
          <w:rFonts w:ascii="Arial" w:hAnsi="Arial" w:cs="Arial"/>
          <w:b/>
          <w:bCs/>
          <w:iCs/>
          <w:sz w:val="26"/>
          <w:szCs w:val="26"/>
        </w:rPr>
        <w:t>149</w:t>
      </w:r>
      <w:r>
        <w:rPr>
          <w:rFonts w:ascii="Arial" w:hAnsi="Arial" w:cs="Arial"/>
          <w:b/>
          <w:bCs/>
          <w:iCs/>
          <w:sz w:val="26"/>
          <w:szCs w:val="26"/>
        </w:rPr>
        <w:t>/201</w:t>
      </w:r>
      <w:r w:rsidR="00173A4F">
        <w:rPr>
          <w:rFonts w:ascii="Arial" w:hAnsi="Arial" w:cs="Arial"/>
          <w:b/>
          <w:bCs/>
          <w:iCs/>
          <w:sz w:val="26"/>
          <w:szCs w:val="26"/>
        </w:rPr>
        <w:t>7</w:t>
      </w:r>
      <w:r w:rsidRPr="00CB6405">
        <w:rPr>
          <w:rFonts w:ascii="Arial" w:hAnsi="Arial" w:cs="Arial"/>
          <w:sz w:val="26"/>
          <w:szCs w:val="26"/>
        </w:rPr>
        <w:t>.</w:t>
      </w:r>
    </w:p>
    <w:p w:rsidR="00B525A6" w:rsidRPr="00CB6405" w:rsidRDefault="00B525A6" w:rsidP="00B525A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B525A6" w:rsidRDefault="00B525A6" w:rsidP="00B525A6">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314E8F">
        <w:rPr>
          <w:rFonts w:ascii="Arial" w:eastAsia="Calibri" w:hAnsi="Arial" w:cs="Arial"/>
          <w:b/>
          <w:bCs/>
          <w:sz w:val="26"/>
          <w:szCs w:val="26"/>
        </w:rPr>
        <w:t>infundados</w:t>
      </w:r>
      <w:r w:rsidR="00B2186A">
        <w:rPr>
          <w:rFonts w:ascii="Arial" w:eastAsia="Calibri" w:hAnsi="Arial" w:cs="Arial"/>
          <w:b/>
          <w:bCs/>
          <w:sz w:val="26"/>
          <w:szCs w:val="26"/>
        </w:rPr>
        <w:t xml:space="preserve"> </w:t>
      </w:r>
      <w:r w:rsidR="002C0BE0" w:rsidRPr="002C0BE0">
        <w:rPr>
          <w:rFonts w:ascii="Arial" w:eastAsia="Calibri" w:hAnsi="Arial" w:cs="Arial"/>
          <w:bCs/>
          <w:sz w:val="26"/>
          <w:szCs w:val="26"/>
        </w:rPr>
        <w:t>en una parte</w:t>
      </w:r>
      <w:r w:rsidR="002C0BE0">
        <w:rPr>
          <w:rFonts w:ascii="Arial" w:eastAsia="Calibri" w:hAnsi="Arial" w:cs="Arial"/>
          <w:bCs/>
          <w:sz w:val="26"/>
          <w:szCs w:val="26"/>
        </w:rPr>
        <w:t xml:space="preserve"> e </w:t>
      </w:r>
      <w:r w:rsidR="002C0BE0">
        <w:rPr>
          <w:rFonts w:ascii="Arial" w:eastAsia="Calibri" w:hAnsi="Arial" w:cs="Arial"/>
          <w:b/>
          <w:bCs/>
          <w:sz w:val="26"/>
          <w:szCs w:val="26"/>
        </w:rPr>
        <w:t xml:space="preserve">inoperantes </w:t>
      </w:r>
      <w:r w:rsidR="002C0BE0">
        <w:rPr>
          <w:rFonts w:ascii="Arial" w:eastAsia="Calibri" w:hAnsi="Arial" w:cs="Arial"/>
          <w:bCs/>
          <w:sz w:val="26"/>
          <w:szCs w:val="26"/>
        </w:rPr>
        <w:t xml:space="preserve">en otra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AD0330" w:rsidRDefault="00B2186A"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w:t>
      </w:r>
      <w:r w:rsidR="00314E8F">
        <w:rPr>
          <w:rFonts w:ascii="Arial" w:eastAsia="Calibri" w:hAnsi="Arial" w:cs="Arial"/>
          <w:bCs/>
          <w:sz w:val="26"/>
          <w:szCs w:val="26"/>
        </w:rPr>
        <w:t xml:space="preserve">en primer término </w:t>
      </w:r>
      <w:r>
        <w:rPr>
          <w:rFonts w:ascii="Arial" w:eastAsia="Calibri" w:hAnsi="Arial" w:cs="Arial"/>
          <w:bCs/>
          <w:sz w:val="26"/>
          <w:szCs w:val="26"/>
        </w:rPr>
        <w:t>e</w:t>
      </w:r>
      <w:r w:rsidR="00B525A6">
        <w:rPr>
          <w:rFonts w:ascii="Arial" w:eastAsia="Calibri" w:hAnsi="Arial" w:cs="Arial"/>
          <w:bCs/>
          <w:sz w:val="26"/>
          <w:szCs w:val="26"/>
        </w:rPr>
        <w:t xml:space="preserve">l revisionista que </w:t>
      </w:r>
      <w:r>
        <w:rPr>
          <w:rFonts w:ascii="Arial" w:eastAsia="Calibri" w:hAnsi="Arial" w:cs="Arial"/>
          <w:bCs/>
          <w:sz w:val="26"/>
          <w:szCs w:val="26"/>
        </w:rPr>
        <w:t>la Primera Instancia transgrede lo dispuesto por los artículos 257 fracción II de la Ley de Procedimiento y Justicia Administrativa para el Estado de Oaxaca; 80 del Código de Procedimientos Civiles para el Estado de Oaxaca; así como los diversos 14 y 16 de la Constitución Política de los Estados Unidos Mexicano</w:t>
      </w:r>
      <w:r w:rsidR="00AD0330">
        <w:rPr>
          <w:rFonts w:ascii="Arial" w:eastAsia="Calibri" w:hAnsi="Arial" w:cs="Arial"/>
          <w:bCs/>
          <w:sz w:val="26"/>
          <w:szCs w:val="26"/>
        </w:rPr>
        <w:t>s</w:t>
      </w:r>
      <w:r>
        <w:rPr>
          <w:rFonts w:ascii="Arial" w:eastAsia="Calibri" w:hAnsi="Arial" w:cs="Arial"/>
          <w:bCs/>
          <w:sz w:val="26"/>
          <w:szCs w:val="26"/>
        </w:rPr>
        <w:t xml:space="preserve">; porque emitió </w:t>
      </w:r>
      <w:r w:rsidR="00B525A6">
        <w:rPr>
          <w:rFonts w:ascii="Arial" w:eastAsia="Calibri" w:hAnsi="Arial" w:cs="Arial"/>
          <w:bCs/>
          <w:sz w:val="26"/>
          <w:szCs w:val="26"/>
        </w:rPr>
        <w:t xml:space="preserve">la sentencia </w:t>
      </w:r>
      <w:r>
        <w:rPr>
          <w:rFonts w:ascii="Arial" w:eastAsia="Calibri" w:hAnsi="Arial" w:cs="Arial"/>
          <w:bCs/>
          <w:sz w:val="26"/>
          <w:szCs w:val="26"/>
        </w:rPr>
        <w:t>que se revisa</w:t>
      </w:r>
      <w:r w:rsidR="00AD0330">
        <w:rPr>
          <w:rFonts w:ascii="Arial" w:eastAsia="Calibri" w:hAnsi="Arial" w:cs="Arial"/>
          <w:bCs/>
          <w:sz w:val="26"/>
          <w:szCs w:val="26"/>
        </w:rPr>
        <w:t>,</w:t>
      </w:r>
      <w:r>
        <w:rPr>
          <w:rFonts w:ascii="Arial" w:eastAsia="Calibri" w:hAnsi="Arial" w:cs="Arial"/>
          <w:bCs/>
          <w:sz w:val="26"/>
          <w:szCs w:val="26"/>
        </w:rPr>
        <w:t xml:space="preserve"> sin realizar una </w:t>
      </w:r>
      <w:r w:rsidR="00AD0330">
        <w:rPr>
          <w:rFonts w:ascii="Arial" w:eastAsia="Calibri" w:hAnsi="Arial" w:cs="Arial"/>
          <w:bCs/>
          <w:sz w:val="26"/>
          <w:szCs w:val="26"/>
        </w:rPr>
        <w:t xml:space="preserve">debida y correcta </w:t>
      </w:r>
      <w:r>
        <w:rPr>
          <w:rFonts w:ascii="Arial" w:eastAsia="Calibri" w:hAnsi="Arial" w:cs="Arial"/>
          <w:bCs/>
          <w:sz w:val="26"/>
          <w:szCs w:val="26"/>
        </w:rPr>
        <w:t xml:space="preserve">fundamentación </w:t>
      </w:r>
      <w:r w:rsidR="00AD0330">
        <w:rPr>
          <w:rFonts w:ascii="Arial" w:eastAsia="Calibri" w:hAnsi="Arial" w:cs="Arial"/>
          <w:bCs/>
          <w:sz w:val="26"/>
          <w:szCs w:val="26"/>
        </w:rPr>
        <w:t>y motivación para declarar la nulidad lisa y llana del acta de infracción impugnada</w:t>
      </w:r>
      <w:r w:rsidR="00552AAF">
        <w:rPr>
          <w:rFonts w:ascii="Arial" w:eastAsia="Calibri" w:hAnsi="Arial" w:cs="Arial"/>
          <w:bCs/>
          <w:sz w:val="26"/>
          <w:szCs w:val="26"/>
        </w:rPr>
        <w:t>; pues desde su perspectiva el acta de infracción se encuentra fundada y motivada</w:t>
      </w:r>
      <w:r w:rsidR="00AD0330">
        <w:rPr>
          <w:rFonts w:ascii="Arial" w:eastAsia="Calibri" w:hAnsi="Arial" w:cs="Arial"/>
          <w:bCs/>
          <w:sz w:val="26"/>
          <w:szCs w:val="26"/>
        </w:rPr>
        <w:t>.</w:t>
      </w:r>
    </w:p>
    <w:p w:rsidR="00AF3316" w:rsidRDefault="00AD0330" w:rsidP="00AD0330">
      <w:pPr>
        <w:tabs>
          <w:tab w:val="right" w:pos="8271"/>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parte de sus alegaciones es </w:t>
      </w:r>
      <w:r w:rsidRPr="00AD0330">
        <w:rPr>
          <w:rFonts w:ascii="Arial" w:eastAsia="Calibri" w:hAnsi="Arial" w:cs="Arial"/>
          <w:b/>
          <w:bCs/>
          <w:sz w:val="26"/>
          <w:szCs w:val="26"/>
        </w:rPr>
        <w:t>infundada</w:t>
      </w:r>
      <w:r>
        <w:rPr>
          <w:rFonts w:ascii="Arial" w:eastAsia="Calibri" w:hAnsi="Arial" w:cs="Arial"/>
          <w:bCs/>
          <w:sz w:val="26"/>
          <w:szCs w:val="26"/>
        </w:rPr>
        <w:t xml:space="preserve">, porque del análisis </w:t>
      </w:r>
      <w:r>
        <w:rPr>
          <w:rFonts w:ascii="Arial" w:hAnsi="Arial" w:cs="Arial"/>
          <w:bCs/>
          <w:sz w:val="26"/>
          <w:szCs w:val="26"/>
          <w:lang w:val="es-MX"/>
        </w:rPr>
        <w:t xml:space="preserve">a las constancias del </w:t>
      </w:r>
      <w:r w:rsidRPr="00CE05CC">
        <w:rPr>
          <w:rFonts w:ascii="Arial" w:hAnsi="Arial" w:cs="Arial"/>
          <w:bCs/>
          <w:sz w:val="26"/>
          <w:szCs w:val="26"/>
          <w:lang w:val="es-MX"/>
        </w:rPr>
        <w:t xml:space="preserve">expediente </w:t>
      </w:r>
      <w:r>
        <w:rPr>
          <w:rFonts w:ascii="Arial" w:hAnsi="Arial" w:cs="Arial"/>
          <w:bCs/>
          <w:sz w:val="26"/>
          <w:szCs w:val="26"/>
          <w:lang w:val="es-MX"/>
        </w:rPr>
        <w:t xml:space="preserve">natural, a las que se les concede </w:t>
      </w:r>
      <w:r w:rsidRPr="00CE05CC">
        <w:rPr>
          <w:rFonts w:ascii="Arial" w:hAnsi="Arial" w:cs="Arial"/>
          <w:bCs/>
          <w:sz w:val="26"/>
          <w:szCs w:val="26"/>
          <w:lang w:val="es-MX"/>
        </w:rPr>
        <w:t xml:space="preserve">pleno valor probatorio </w:t>
      </w:r>
      <w:r>
        <w:rPr>
          <w:rFonts w:ascii="Arial" w:hAnsi="Arial" w:cs="Arial"/>
          <w:bCs/>
          <w:sz w:val="26"/>
          <w:szCs w:val="26"/>
          <w:lang w:val="es-MX"/>
        </w:rPr>
        <w:t xml:space="preserve">de conformidad con lo dispuesto por </w:t>
      </w:r>
      <w:r w:rsidRPr="00CE05CC">
        <w:rPr>
          <w:rFonts w:ascii="Arial" w:hAnsi="Arial" w:cs="Arial"/>
          <w:bCs/>
          <w:sz w:val="26"/>
          <w:szCs w:val="26"/>
          <w:lang w:val="es-MX"/>
        </w:rPr>
        <w:t xml:space="preserve">el artículo </w:t>
      </w:r>
      <w:r>
        <w:rPr>
          <w:rFonts w:ascii="Arial" w:hAnsi="Arial" w:cs="Arial"/>
          <w:color w:val="000000"/>
          <w:sz w:val="26"/>
          <w:szCs w:val="26"/>
        </w:rPr>
        <w:t>203 fracción I</w:t>
      </w:r>
      <w:r>
        <w:rPr>
          <w:rStyle w:val="Refdenotaalpie"/>
          <w:rFonts w:ascii="Arial" w:hAnsi="Arial" w:cs="Arial"/>
          <w:color w:val="000000"/>
          <w:sz w:val="26"/>
          <w:szCs w:val="26"/>
        </w:rPr>
        <w:footnoteReference w:id="1"/>
      </w:r>
      <w:r>
        <w:rPr>
          <w:rFonts w:ascii="Arial" w:hAnsi="Arial" w:cs="Arial"/>
          <w:color w:val="000000"/>
          <w:sz w:val="26"/>
          <w:szCs w:val="26"/>
        </w:rPr>
        <w:t xml:space="preserve"> de la Ley de Procedimiento y Justicia Administrativa para el Estado de Oaxaca, por tratarse de actuaciones judiciales,</w:t>
      </w:r>
      <w:r>
        <w:rPr>
          <w:rFonts w:ascii="Arial" w:eastAsia="Calibri" w:hAnsi="Arial" w:cs="Arial"/>
          <w:bCs/>
          <w:sz w:val="26"/>
          <w:szCs w:val="26"/>
        </w:rPr>
        <w:t xml:space="preserve"> en especial de la sentencia materia de revisión, se advierte que contrario a su aseveración el resolutor, s</w:t>
      </w:r>
      <w:r w:rsidR="00AF3316">
        <w:rPr>
          <w:rFonts w:ascii="Arial" w:eastAsia="Calibri" w:hAnsi="Arial" w:cs="Arial"/>
          <w:bCs/>
          <w:sz w:val="26"/>
          <w:szCs w:val="26"/>
        </w:rPr>
        <w:t>í motivo su declaración de nulidad</w:t>
      </w:r>
      <w:r w:rsidR="00BB48B1">
        <w:rPr>
          <w:rFonts w:ascii="Arial" w:eastAsia="Calibri" w:hAnsi="Arial" w:cs="Arial"/>
          <w:bCs/>
          <w:sz w:val="26"/>
          <w:szCs w:val="26"/>
        </w:rPr>
        <w:t>, con los razonamientos que lo llevaron a concluir en la ilegalidad del acto</w:t>
      </w:r>
      <w:r w:rsidR="00AF3316">
        <w:rPr>
          <w:rFonts w:ascii="Arial" w:eastAsia="Calibri" w:hAnsi="Arial" w:cs="Arial"/>
          <w:bCs/>
          <w:sz w:val="26"/>
          <w:szCs w:val="26"/>
        </w:rPr>
        <w:t>; como a continuación se ve:</w:t>
      </w:r>
    </w:p>
    <w:p w:rsidR="00AF3316" w:rsidRPr="00C4725C" w:rsidRDefault="00AF3316" w:rsidP="005C484C">
      <w:pPr>
        <w:tabs>
          <w:tab w:val="left" w:pos="7230"/>
          <w:tab w:val="right" w:pos="7938"/>
        </w:tabs>
        <w:spacing w:line="360" w:lineRule="auto"/>
        <w:ind w:left="1134" w:right="333"/>
        <w:jc w:val="both"/>
        <w:rPr>
          <w:rFonts w:ascii="Arial" w:eastAsia="Calibri" w:hAnsi="Arial" w:cs="Arial"/>
          <w:bCs/>
          <w:sz w:val="26"/>
          <w:szCs w:val="26"/>
        </w:rPr>
      </w:pPr>
      <w:r>
        <w:rPr>
          <w:rFonts w:ascii="Arial" w:eastAsia="Calibri" w:hAnsi="Arial" w:cs="Arial"/>
          <w:bCs/>
          <w:sz w:val="26"/>
          <w:szCs w:val="26"/>
        </w:rPr>
        <w:t>“</w:t>
      </w:r>
      <w:r w:rsidRPr="00314E8F">
        <w:rPr>
          <w:rFonts w:ascii="Arial" w:eastAsia="Calibri" w:hAnsi="Arial" w:cs="Arial"/>
          <w:bCs/>
          <w:i/>
          <w:sz w:val="24"/>
          <w:szCs w:val="24"/>
        </w:rPr>
        <w:t xml:space="preserve">Procede al análisis del acta de infracción impugnada con número de folio </w:t>
      </w:r>
      <w:r w:rsidR="0040784F">
        <w:rPr>
          <w:rFonts w:ascii="Arial" w:eastAsia="Calibri" w:hAnsi="Arial" w:cs="Arial"/>
          <w:bCs/>
          <w:i/>
          <w:sz w:val="24"/>
          <w:szCs w:val="24"/>
        </w:rPr>
        <w:t>**********</w:t>
      </w:r>
      <w:r w:rsidRPr="00314E8F">
        <w:rPr>
          <w:rFonts w:ascii="Arial" w:eastAsia="Calibri" w:hAnsi="Arial" w:cs="Arial"/>
          <w:bCs/>
          <w:i/>
          <w:sz w:val="24"/>
          <w:szCs w:val="24"/>
        </w:rPr>
        <w:t xml:space="preserve"> de dieciocho de noviembre de dos mil diecisiete (18/11/2017), elaborada por el Policía Vial Estatal antes mencionado, que al ser reconocida por la autoridad demandada, adquiere valor probatorio pleno, </w:t>
      </w:r>
      <w:r w:rsidR="00C4725C" w:rsidRPr="00314E8F">
        <w:rPr>
          <w:rFonts w:ascii="Arial" w:eastAsia="Calibri" w:hAnsi="Arial" w:cs="Arial"/>
          <w:bCs/>
          <w:i/>
          <w:sz w:val="24"/>
          <w:szCs w:val="24"/>
        </w:rPr>
        <w:t xml:space="preserve">el acta de infracción en mención señala en la parte relativa </w:t>
      </w:r>
      <w:proofErr w:type="gramStart"/>
      <w:r w:rsidR="00C4725C" w:rsidRPr="00314E8F">
        <w:rPr>
          <w:rFonts w:ascii="Arial" w:eastAsia="Calibri" w:hAnsi="Arial" w:cs="Arial"/>
          <w:bCs/>
          <w:i/>
          <w:sz w:val="24"/>
          <w:szCs w:val="24"/>
        </w:rPr>
        <w:t>a …</w:t>
      </w:r>
      <w:proofErr w:type="gramEnd"/>
      <w:r w:rsidR="00C4725C" w:rsidRPr="005C484C">
        <w:rPr>
          <w:rFonts w:ascii="Arial" w:eastAsia="Calibri" w:hAnsi="Arial" w:cs="Arial"/>
          <w:b/>
          <w:bCs/>
          <w:i/>
          <w:u w:val="single"/>
        </w:rPr>
        <w:t xml:space="preserve">MOTIVO DE LA DETENCIÓN DEL VEHÍCULO </w:t>
      </w:r>
      <w:r w:rsidR="00C4725C" w:rsidRPr="00314E8F">
        <w:rPr>
          <w:rFonts w:ascii="Arial" w:eastAsia="Calibri" w:hAnsi="Arial" w:cs="Arial"/>
          <w:b/>
          <w:bCs/>
          <w:i/>
          <w:sz w:val="24"/>
          <w:szCs w:val="24"/>
          <w:u w:val="single"/>
        </w:rPr>
        <w:t xml:space="preserve">señalado </w:t>
      </w:r>
      <w:r w:rsidR="00314E8F" w:rsidRPr="00314E8F">
        <w:rPr>
          <w:rFonts w:ascii="Arial" w:eastAsia="Calibri" w:hAnsi="Arial" w:cs="Arial"/>
          <w:b/>
          <w:bCs/>
          <w:i/>
          <w:sz w:val="24"/>
          <w:szCs w:val="24"/>
          <w:u w:val="single"/>
        </w:rPr>
        <w:t>por el artículo 137, del Regl</w:t>
      </w:r>
      <w:r w:rsidR="00C4725C" w:rsidRPr="00314E8F">
        <w:rPr>
          <w:rFonts w:ascii="Arial" w:eastAsia="Calibri" w:hAnsi="Arial" w:cs="Arial"/>
          <w:b/>
          <w:bCs/>
          <w:i/>
          <w:sz w:val="24"/>
          <w:szCs w:val="24"/>
          <w:u w:val="single"/>
        </w:rPr>
        <w:t xml:space="preserve">amento de la Ley de Tránsito Reformada, fracciones: II. </w:t>
      </w:r>
      <w:r w:rsidR="00C4725C" w:rsidRPr="00314E8F">
        <w:rPr>
          <w:rFonts w:ascii="Arial" w:eastAsia="Calibri" w:hAnsi="Arial" w:cs="Arial"/>
          <w:bCs/>
          <w:i/>
          <w:sz w:val="24"/>
          <w:szCs w:val="24"/>
          <w:u w:val="single"/>
        </w:rPr>
        <w:t>II.-</w:t>
      </w:r>
      <w:r w:rsidR="00C4725C" w:rsidRPr="00314E8F">
        <w:rPr>
          <w:rFonts w:ascii="Arial" w:eastAsia="Calibri" w:hAnsi="Arial" w:cs="Arial"/>
          <w:b/>
          <w:bCs/>
          <w:i/>
          <w:sz w:val="24"/>
          <w:szCs w:val="24"/>
          <w:u w:val="single"/>
        </w:rPr>
        <w:t xml:space="preserve"> </w:t>
      </w:r>
      <w:r w:rsidR="00C4725C" w:rsidRPr="005C484C">
        <w:rPr>
          <w:rFonts w:ascii="Arial" w:eastAsia="Calibri" w:hAnsi="Arial" w:cs="Arial"/>
          <w:bCs/>
          <w:i/>
          <w:u w:val="single"/>
        </w:rPr>
        <w:t>FALTA DE LICENCIA DE TARJETA DE CIRCULACIÓN</w:t>
      </w:r>
      <w:r w:rsidR="00C4725C" w:rsidRPr="00314E8F">
        <w:rPr>
          <w:rFonts w:ascii="Arial" w:eastAsia="Calibri" w:hAnsi="Arial" w:cs="Arial"/>
          <w:bCs/>
          <w:i/>
          <w:sz w:val="24"/>
          <w:szCs w:val="24"/>
          <w:u w:val="single"/>
        </w:rPr>
        <w:t>,</w:t>
      </w:r>
      <w:r w:rsidR="00C4725C" w:rsidRPr="00314E8F">
        <w:rPr>
          <w:rFonts w:ascii="Arial" w:eastAsia="Calibri" w:hAnsi="Arial" w:cs="Arial"/>
          <w:b/>
          <w:bCs/>
          <w:i/>
          <w:sz w:val="24"/>
          <w:szCs w:val="24"/>
        </w:rPr>
        <w:t xml:space="preserve"> </w:t>
      </w:r>
      <w:r w:rsidR="00C4725C" w:rsidRPr="00314E8F">
        <w:rPr>
          <w:rFonts w:ascii="Arial" w:eastAsia="Calibri" w:hAnsi="Arial" w:cs="Arial"/>
          <w:bCs/>
          <w:i/>
          <w:sz w:val="24"/>
          <w:szCs w:val="24"/>
        </w:rPr>
        <w:t xml:space="preserve">y en la parte relativa a observaciones </w:t>
      </w:r>
      <w:r w:rsidR="00C4725C" w:rsidRPr="00314E8F">
        <w:rPr>
          <w:rFonts w:ascii="Arial" w:eastAsia="Calibri" w:hAnsi="Arial" w:cs="Arial"/>
          <w:bCs/>
          <w:i/>
          <w:sz w:val="24"/>
          <w:szCs w:val="24"/>
          <w:u w:val="single"/>
        </w:rPr>
        <w:t>la autoridad demandada no pronunció señalamiento alguno.</w:t>
      </w:r>
      <w:r w:rsidR="00C4725C" w:rsidRPr="00314E8F">
        <w:rPr>
          <w:rFonts w:ascii="Arial" w:eastAsia="Calibri" w:hAnsi="Arial" w:cs="Arial"/>
          <w:bCs/>
          <w:i/>
          <w:sz w:val="24"/>
          <w:szCs w:val="24"/>
        </w:rPr>
        <w:t xml:space="preserve"> De la anterior transcripción se desprende que en ninguna parte de dicha aseveración asentada por el Policía Vial en el acta de infracción con folio </w:t>
      </w:r>
      <w:r w:rsidR="0040784F">
        <w:rPr>
          <w:rFonts w:ascii="Arial" w:eastAsia="Calibri" w:hAnsi="Arial" w:cs="Arial"/>
          <w:bCs/>
          <w:i/>
          <w:sz w:val="24"/>
          <w:szCs w:val="24"/>
        </w:rPr>
        <w:t>**********</w:t>
      </w:r>
      <w:r w:rsidR="00C4725C" w:rsidRPr="00314E8F">
        <w:rPr>
          <w:rFonts w:ascii="Arial" w:eastAsia="Calibri" w:hAnsi="Arial" w:cs="Arial"/>
          <w:bCs/>
          <w:i/>
          <w:sz w:val="24"/>
          <w:szCs w:val="24"/>
        </w:rPr>
        <w:t xml:space="preserve"> de dieciocho de noviembre de dos mil diecisiete (18/11/2017), elaborada por el </w:t>
      </w:r>
      <w:r w:rsidR="00C4725C" w:rsidRPr="005C484C">
        <w:rPr>
          <w:rFonts w:ascii="Arial" w:eastAsia="Calibri" w:hAnsi="Arial" w:cs="Arial"/>
          <w:bCs/>
          <w:i/>
        </w:rPr>
        <w:t>POLICÍA VIAL ESTATAL MARCOS BAUTISTA HERNÁNDEZ</w:t>
      </w:r>
      <w:r w:rsidR="00C4725C" w:rsidRPr="00314E8F">
        <w:rPr>
          <w:rFonts w:ascii="Arial" w:eastAsia="Calibri" w:hAnsi="Arial" w:cs="Arial"/>
          <w:bCs/>
          <w:i/>
          <w:sz w:val="24"/>
          <w:szCs w:val="24"/>
        </w:rPr>
        <w:t>, motiva el acto de autoridad ya que no hace una mención clara de los hechos que encuadren con la hipótesis normativa, ni hace una descripción del lugar donde se desarroll</w:t>
      </w:r>
      <w:r w:rsidR="00314E8F" w:rsidRPr="00314E8F">
        <w:rPr>
          <w:rFonts w:ascii="Arial" w:eastAsia="Calibri" w:hAnsi="Arial" w:cs="Arial"/>
          <w:bCs/>
          <w:i/>
          <w:sz w:val="24"/>
          <w:szCs w:val="24"/>
        </w:rPr>
        <w:t>ó</w:t>
      </w:r>
      <w:r w:rsidR="00C4725C" w:rsidRPr="00314E8F">
        <w:rPr>
          <w:rFonts w:ascii="Arial" w:eastAsia="Calibri" w:hAnsi="Arial" w:cs="Arial"/>
          <w:bCs/>
          <w:i/>
          <w:sz w:val="24"/>
          <w:szCs w:val="24"/>
        </w:rPr>
        <w:t xml:space="preserve"> la conducta infractora, lo cual se traduce con ello que se emite un acto que adolece de la debida motivación, para que el administrado este en aptitud de poder hacer valer recurso alguno para la defensa de sus derechos;</w:t>
      </w:r>
      <w:r w:rsidR="00BA485B" w:rsidRPr="00314E8F">
        <w:rPr>
          <w:rFonts w:ascii="Arial" w:eastAsia="Calibri" w:hAnsi="Arial" w:cs="Arial"/>
          <w:bCs/>
          <w:i/>
          <w:sz w:val="24"/>
          <w:szCs w:val="24"/>
        </w:rPr>
        <w:t xml:space="preserve"> ya que el razonamiento hecho por la autoridad emisora debe ser cl</w:t>
      </w:r>
      <w:r w:rsidR="00B61158" w:rsidRPr="00314E8F">
        <w:rPr>
          <w:rFonts w:ascii="Arial" w:eastAsia="Calibri" w:hAnsi="Arial" w:cs="Arial"/>
          <w:bCs/>
          <w:i/>
          <w:sz w:val="24"/>
          <w:szCs w:val="24"/>
        </w:rPr>
        <w:t>a</w:t>
      </w:r>
      <w:r w:rsidR="00371360" w:rsidRPr="00314E8F">
        <w:rPr>
          <w:rFonts w:ascii="Arial" w:eastAsia="Calibri" w:hAnsi="Arial" w:cs="Arial"/>
          <w:bCs/>
          <w:i/>
          <w:sz w:val="24"/>
          <w:szCs w:val="24"/>
        </w:rPr>
        <w:t xml:space="preserve">ro, </w:t>
      </w:r>
      <w:r w:rsidR="00BA485B" w:rsidRPr="00314E8F">
        <w:rPr>
          <w:rFonts w:ascii="Arial" w:eastAsia="Calibri" w:hAnsi="Arial" w:cs="Arial"/>
          <w:bCs/>
          <w:i/>
          <w:sz w:val="24"/>
          <w:szCs w:val="24"/>
        </w:rPr>
        <w:t>preciso, y detallando de forma comprensibl</w:t>
      </w:r>
      <w:r w:rsidR="00B61158" w:rsidRPr="00314E8F">
        <w:rPr>
          <w:rFonts w:ascii="Arial" w:eastAsia="Calibri" w:hAnsi="Arial" w:cs="Arial"/>
          <w:bCs/>
          <w:i/>
          <w:sz w:val="24"/>
          <w:szCs w:val="24"/>
        </w:rPr>
        <w:t>e</w:t>
      </w:r>
      <w:r w:rsidR="00BA485B" w:rsidRPr="00314E8F">
        <w:rPr>
          <w:rFonts w:ascii="Arial" w:eastAsia="Calibri" w:hAnsi="Arial" w:cs="Arial"/>
          <w:bCs/>
          <w:i/>
          <w:sz w:val="24"/>
          <w:szCs w:val="24"/>
        </w:rPr>
        <w:t xml:space="preserve"> del porqué está interfiriendo en su esfera jurídica del hoy acto</w:t>
      </w:r>
      <w:r w:rsidR="00371360" w:rsidRPr="00314E8F">
        <w:rPr>
          <w:rFonts w:ascii="Arial" w:eastAsia="Calibri" w:hAnsi="Arial" w:cs="Arial"/>
          <w:bCs/>
          <w:i/>
          <w:sz w:val="24"/>
          <w:szCs w:val="24"/>
        </w:rPr>
        <w:t>r</w:t>
      </w:r>
      <w:r w:rsidR="00BA485B" w:rsidRPr="00314E8F">
        <w:rPr>
          <w:rFonts w:ascii="Arial" w:eastAsia="Calibri" w:hAnsi="Arial" w:cs="Arial"/>
          <w:bCs/>
          <w:i/>
          <w:sz w:val="24"/>
          <w:szCs w:val="24"/>
        </w:rPr>
        <w:t xml:space="preserve"> y que dichas </w:t>
      </w:r>
      <w:r w:rsidR="00371360" w:rsidRPr="00314E8F">
        <w:rPr>
          <w:rFonts w:ascii="Arial" w:eastAsia="Calibri" w:hAnsi="Arial" w:cs="Arial"/>
          <w:bCs/>
          <w:i/>
          <w:sz w:val="24"/>
          <w:szCs w:val="24"/>
        </w:rPr>
        <w:t>circunstancias</w:t>
      </w:r>
      <w:r w:rsidR="00C4725C" w:rsidRPr="00314E8F">
        <w:rPr>
          <w:rFonts w:ascii="Arial" w:eastAsia="Calibri" w:hAnsi="Arial" w:cs="Arial"/>
          <w:bCs/>
          <w:i/>
          <w:sz w:val="24"/>
          <w:szCs w:val="24"/>
        </w:rPr>
        <w:t xml:space="preserve"> </w:t>
      </w:r>
      <w:r w:rsidR="00371360" w:rsidRPr="00314E8F">
        <w:rPr>
          <w:rFonts w:ascii="Arial" w:eastAsia="Calibri" w:hAnsi="Arial" w:cs="Arial"/>
          <w:bCs/>
          <w:i/>
          <w:sz w:val="24"/>
          <w:szCs w:val="24"/>
        </w:rPr>
        <w:t>no fueron plasmadas en el acta de infracción que se analiza al no señalar las razones particulares, causas inmediatas y circunstancias especiales de modo, tiempo y lugar</w:t>
      </w:r>
      <w:r w:rsidR="003F19BC" w:rsidRPr="00314E8F">
        <w:rPr>
          <w:rFonts w:ascii="Arial" w:eastAsia="Calibri" w:hAnsi="Arial" w:cs="Arial"/>
          <w:bCs/>
          <w:i/>
          <w:sz w:val="24"/>
          <w:szCs w:val="24"/>
        </w:rPr>
        <w:t xml:space="preserve"> que haya tomado en consideración</w:t>
      </w:r>
      <w:r w:rsidR="00314E8F" w:rsidRPr="00314E8F">
        <w:rPr>
          <w:rFonts w:ascii="Arial" w:eastAsia="Calibri" w:hAnsi="Arial" w:cs="Arial"/>
          <w:bCs/>
          <w:i/>
          <w:sz w:val="24"/>
          <w:szCs w:val="24"/>
        </w:rPr>
        <w:t xml:space="preserve"> la autoridad para concluir que en el caso particular la conducta del actor encuadraba en el supuesto previsto por la norma legal invocada como fundamento, por lo que queda de manifiesto que el acta de infracción carece de la debida motivación y fundamentación para que el administrado este en aptitud de poder hacer valer recurso alguno para la defensa de sus derechos; ya que no se señala con precisión el lugar de los hechos, el motivo por el que le solicitaron la tarjeta de circulación, dado que la fundamentación y motivación debe constar en el cuerpo de la resolución el acta de infracción y al no hacerlo deja el administrado en estado de indefensión al ignorar los elementos que llevaron a la autoridad a emitir el acto, provocando la ilegalidad del acta al vulnerar la obligación de la debida fundamentación y motivación que le impone la fracción V, del artículo 17 de la Ley de Procedimiento de Justicia Administrativa para el Estado de Oaxaca.</w:t>
      </w:r>
      <w:r w:rsidR="00314E8F">
        <w:rPr>
          <w:rFonts w:ascii="Arial" w:eastAsia="Calibri" w:hAnsi="Arial" w:cs="Arial"/>
          <w:bCs/>
          <w:sz w:val="26"/>
          <w:szCs w:val="26"/>
        </w:rPr>
        <w:t>”</w:t>
      </w:r>
    </w:p>
    <w:p w:rsidR="00AD0330" w:rsidRDefault="005C484C" w:rsidP="00AD0330">
      <w:pPr>
        <w:tabs>
          <w:tab w:val="right" w:pos="8271"/>
        </w:tabs>
        <w:spacing w:line="360" w:lineRule="auto"/>
        <w:ind w:firstLine="709"/>
        <w:jc w:val="both"/>
        <w:rPr>
          <w:rFonts w:ascii="Arial" w:eastAsia="Calibri" w:hAnsi="Arial" w:cs="Arial"/>
          <w:bCs/>
          <w:sz w:val="26"/>
          <w:szCs w:val="26"/>
        </w:rPr>
      </w:pPr>
      <w:r>
        <w:rPr>
          <w:rFonts w:ascii="Arial" w:eastAsia="Calibri" w:hAnsi="Arial" w:cs="Arial"/>
          <w:bCs/>
          <w:sz w:val="26"/>
          <w:szCs w:val="26"/>
        </w:rPr>
        <w:t>Además fundó su determinación en lo dispuesto por el criterio jurisprudencial de rubro: “</w:t>
      </w:r>
      <w:r w:rsidRPr="005C484C">
        <w:rPr>
          <w:rFonts w:ascii="Arial" w:eastAsia="Calibri" w:hAnsi="Arial" w:cs="Arial"/>
          <w:bCs/>
          <w:i/>
        </w:rPr>
        <w:t>FUNDAMENTACIÓN Y MOTIVACIÓN DE LOS ACTOS ADMINISTRATIVOS.</w:t>
      </w:r>
      <w:r>
        <w:rPr>
          <w:rFonts w:ascii="Arial" w:eastAsia="Calibri" w:hAnsi="Arial" w:cs="Arial"/>
          <w:bCs/>
          <w:sz w:val="26"/>
          <w:szCs w:val="26"/>
        </w:rPr>
        <w:t>”</w:t>
      </w:r>
      <w:r w:rsidR="00AA4B1C">
        <w:rPr>
          <w:rFonts w:ascii="Arial" w:eastAsia="Calibri" w:hAnsi="Arial" w:cs="Arial"/>
          <w:bCs/>
          <w:sz w:val="26"/>
          <w:szCs w:val="26"/>
        </w:rPr>
        <w:t xml:space="preserve"> y en los artículos 207 fracciones I, II y III, 208 fracciones II y VI de la ley de Procedimiento y Justicia Administrativa para el Estado de Oaxaca.</w:t>
      </w:r>
    </w:p>
    <w:p w:rsidR="007D58E9" w:rsidRDefault="00552AAF" w:rsidP="00B525A6">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otra parte alega, que la determinación realizada por el resolutor en cuanto a la devolución al actor de la cantidad $1,000.00, se encuentra indebidamente fundada, aduciendo </w:t>
      </w:r>
      <w:r w:rsidR="00BB48B1">
        <w:rPr>
          <w:rFonts w:ascii="Arial" w:eastAsia="Calibri" w:hAnsi="Arial" w:cs="Arial"/>
          <w:bCs/>
          <w:sz w:val="26"/>
          <w:szCs w:val="26"/>
        </w:rPr>
        <w:t>que el artículo 222 de la Ley de Procedimiento y Justicia Administrativa para el Estado de Oaxaca, impone la facultad para requerir el cumplimiento de las sentencia, únicamente a autoridades que intervengan en el acto con cualquier carácter; que el artículo 133 fracción I de la ley en cita, establece la competencia del Tribunal para conocer y resolver los juicios que se promuevan en contra de actos y resoluciones emanados de las autoridades del Poder Ejecutivo, de los Municipios y de sus or</w:t>
      </w:r>
      <w:r w:rsidR="007D58E9">
        <w:rPr>
          <w:rFonts w:ascii="Arial" w:eastAsia="Calibri" w:hAnsi="Arial" w:cs="Arial"/>
          <w:bCs/>
          <w:sz w:val="26"/>
          <w:szCs w:val="26"/>
        </w:rPr>
        <w:t>ganismos descentralizados y des</w:t>
      </w:r>
      <w:r w:rsidR="00BB48B1">
        <w:rPr>
          <w:rFonts w:ascii="Arial" w:eastAsia="Calibri" w:hAnsi="Arial" w:cs="Arial"/>
          <w:bCs/>
          <w:sz w:val="26"/>
          <w:szCs w:val="26"/>
        </w:rPr>
        <w:t>centrados</w:t>
      </w:r>
      <w:r w:rsidR="007D58E9">
        <w:rPr>
          <w:rFonts w:ascii="Arial" w:eastAsia="Calibri" w:hAnsi="Arial" w:cs="Arial"/>
          <w:bCs/>
          <w:sz w:val="26"/>
          <w:szCs w:val="26"/>
        </w:rPr>
        <w:t>; y que el diverso artículo 146 en sus fracciones VII y VIII de la Ley Orgánica de</w:t>
      </w:r>
      <w:r w:rsidR="00C970F8">
        <w:rPr>
          <w:rFonts w:ascii="Arial" w:eastAsia="Calibri" w:hAnsi="Arial" w:cs="Arial"/>
          <w:bCs/>
          <w:sz w:val="26"/>
          <w:szCs w:val="26"/>
        </w:rPr>
        <w:t>l Poder Judicial del Estado Lib</w:t>
      </w:r>
      <w:r w:rsidR="007D58E9">
        <w:rPr>
          <w:rFonts w:ascii="Arial" w:eastAsia="Calibri" w:hAnsi="Arial" w:cs="Arial"/>
          <w:bCs/>
          <w:sz w:val="26"/>
          <w:szCs w:val="26"/>
        </w:rPr>
        <w:t>re y Soberano de Oaxaca, faculta al Tribunal únicamente para resolver controversias que se susciten entre la administración pública estatal y los particulares y/o entre estos y la administración pública</w:t>
      </w:r>
      <w:r w:rsidR="000B4ECB">
        <w:rPr>
          <w:rFonts w:ascii="Arial" w:eastAsia="Calibri" w:hAnsi="Arial" w:cs="Arial"/>
          <w:bCs/>
          <w:sz w:val="26"/>
          <w:szCs w:val="26"/>
        </w:rPr>
        <w:t xml:space="preserve"> municipal, y que por todo esto</w:t>
      </w:r>
      <w:r w:rsidR="007D58E9">
        <w:rPr>
          <w:rFonts w:ascii="Arial" w:eastAsia="Calibri" w:hAnsi="Arial" w:cs="Arial"/>
          <w:bCs/>
          <w:sz w:val="26"/>
          <w:szCs w:val="26"/>
        </w:rPr>
        <w:t xml:space="preserve"> es ilegal la determinación del A quo. Citando como apoyo el criterio de rubro: “</w:t>
      </w:r>
      <w:r w:rsidR="007D58E9" w:rsidRPr="007D58E9">
        <w:rPr>
          <w:rFonts w:ascii="Arial" w:eastAsia="Calibri" w:hAnsi="Arial" w:cs="Arial"/>
          <w:bCs/>
          <w:i/>
        </w:rPr>
        <w:t>FUNDAMENTACIÓN Y MOTIVACIÓN DE LAS RESOLUCIONES JURISDICCIONALES, DEBEN ANALIZARSE A LA LUZ DE LOS ARTÍCULOS 14 Y 16 DE LA CONSTITUCIÓN POLÍTICA DE LOS ESTADOS UNIDOS MEXICANOS, RESPECTIVAMENTE.</w:t>
      </w:r>
      <w:r w:rsidR="007D58E9">
        <w:rPr>
          <w:rFonts w:ascii="Arial" w:eastAsia="Calibri" w:hAnsi="Arial" w:cs="Arial"/>
          <w:bCs/>
          <w:sz w:val="26"/>
          <w:szCs w:val="26"/>
        </w:rPr>
        <w:t>”</w:t>
      </w:r>
    </w:p>
    <w:p w:rsidR="00447469" w:rsidRDefault="00EB3956" w:rsidP="002C0BE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00552AAF" w:rsidRPr="00EB3956">
        <w:rPr>
          <w:rFonts w:ascii="Arial" w:eastAsia="Calibri" w:hAnsi="Arial" w:cs="Arial"/>
          <w:b/>
          <w:bCs/>
          <w:sz w:val="26"/>
          <w:szCs w:val="26"/>
        </w:rPr>
        <w:t>Inoperantes</w:t>
      </w:r>
      <w:r w:rsidR="00552AAF">
        <w:rPr>
          <w:rFonts w:ascii="Arial" w:eastAsia="Calibri" w:hAnsi="Arial" w:cs="Arial"/>
          <w:bCs/>
          <w:sz w:val="26"/>
          <w:szCs w:val="26"/>
        </w:rPr>
        <w:t xml:space="preserve"> </w:t>
      </w:r>
      <w:r>
        <w:rPr>
          <w:rFonts w:ascii="Arial" w:eastAsia="Calibri" w:hAnsi="Arial" w:cs="Arial"/>
          <w:bCs/>
          <w:sz w:val="26"/>
          <w:szCs w:val="26"/>
        </w:rPr>
        <w:t xml:space="preserve">al </w:t>
      </w:r>
      <w:r w:rsidR="00552AAF">
        <w:rPr>
          <w:rFonts w:ascii="Arial" w:eastAsia="Calibri" w:hAnsi="Arial" w:cs="Arial"/>
          <w:bCs/>
          <w:sz w:val="26"/>
          <w:szCs w:val="26"/>
        </w:rPr>
        <w:t>no controvert</w:t>
      </w:r>
      <w:r>
        <w:rPr>
          <w:rFonts w:ascii="Arial" w:eastAsia="Calibri" w:hAnsi="Arial" w:cs="Arial"/>
          <w:bCs/>
          <w:sz w:val="26"/>
          <w:szCs w:val="26"/>
        </w:rPr>
        <w:t>ir</w:t>
      </w:r>
      <w:r w:rsidR="00552AAF">
        <w:rPr>
          <w:rFonts w:ascii="Arial" w:eastAsia="Calibri" w:hAnsi="Arial" w:cs="Arial"/>
          <w:bCs/>
          <w:sz w:val="26"/>
          <w:szCs w:val="26"/>
        </w:rPr>
        <w:t xml:space="preserve"> el razonamiento </w:t>
      </w:r>
      <w:r>
        <w:rPr>
          <w:rFonts w:ascii="Arial" w:eastAsia="Calibri" w:hAnsi="Arial" w:cs="Arial"/>
          <w:bCs/>
          <w:sz w:val="26"/>
          <w:szCs w:val="26"/>
        </w:rPr>
        <w:t xml:space="preserve">toral </w:t>
      </w:r>
      <w:r w:rsidR="00552AAF">
        <w:rPr>
          <w:rFonts w:ascii="Arial" w:eastAsia="Calibri" w:hAnsi="Arial" w:cs="Arial"/>
          <w:bCs/>
          <w:sz w:val="26"/>
          <w:szCs w:val="26"/>
        </w:rPr>
        <w:t xml:space="preserve">realizado </w:t>
      </w:r>
      <w:r>
        <w:rPr>
          <w:rFonts w:ascii="Arial" w:eastAsia="Calibri" w:hAnsi="Arial" w:cs="Arial"/>
          <w:bCs/>
          <w:sz w:val="26"/>
          <w:szCs w:val="26"/>
        </w:rPr>
        <w:t xml:space="preserve">por la Primera Instancia </w:t>
      </w:r>
      <w:r w:rsidR="00552AAF">
        <w:rPr>
          <w:rFonts w:ascii="Arial" w:eastAsia="Calibri" w:hAnsi="Arial" w:cs="Arial"/>
          <w:bCs/>
          <w:sz w:val="26"/>
          <w:szCs w:val="26"/>
        </w:rPr>
        <w:t xml:space="preserve">para </w:t>
      </w:r>
      <w:r>
        <w:rPr>
          <w:rFonts w:ascii="Arial" w:eastAsia="Calibri" w:hAnsi="Arial" w:cs="Arial"/>
          <w:bCs/>
          <w:sz w:val="26"/>
          <w:szCs w:val="26"/>
        </w:rPr>
        <w:t xml:space="preserve">considerar que </w:t>
      </w:r>
      <w:r w:rsidR="00447469">
        <w:rPr>
          <w:rFonts w:ascii="Arial" w:eastAsia="Calibri" w:hAnsi="Arial" w:cs="Arial"/>
          <w:bCs/>
          <w:sz w:val="26"/>
          <w:szCs w:val="26"/>
        </w:rPr>
        <w:t xml:space="preserve">servicios de grúa “Grúas Gale” debe ser considerado como autoridad solo para el cumplimiento de la sentencia, por ser un particular auxiliar de la demandada en la ejecución del acto administrativo impugnado, </w:t>
      </w:r>
      <w:r w:rsidR="002C0BE0">
        <w:rPr>
          <w:rFonts w:ascii="Arial" w:eastAsia="Calibri" w:hAnsi="Arial" w:cs="Arial"/>
          <w:bCs/>
          <w:sz w:val="26"/>
          <w:szCs w:val="26"/>
        </w:rPr>
        <w:t>consistente en: “</w:t>
      </w:r>
      <w:r w:rsidR="002C0BE0" w:rsidRPr="00DF20A8">
        <w:rPr>
          <w:rFonts w:ascii="Arial" w:eastAsia="Calibri" w:hAnsi="Arial" w:cs="Arial"/>
          <w:bCs/>
          <w:i/>
          <w:sz w:val="24"/>
          <w:szCs w:val="24"/>
        </w:rPr>
        <w:t>Por tanto, interpretado en amplio sentido los artículo 21, 22 y 23 transcritos de la ley invocada el prestador del servicio de grúa en el supuesto que nos ocupa tiene el carácter de auxiliar de la autoridad para brindar tal servicio</w:t>
      </w:r>
      <w:r w:rsidR="005455C1" w:rsidRPr="00DF20A8">
        <w:rPr>
          <w:rFonts w:ascii="Arial" w:eastAsia="Calibri" w:hAnsi="Arial" w:cs="Arial"/>
          <w:bCs/>
          <w:i/>
          <w:sz w:val="24"/>
          <w:szCs w:val="24"/>
        </w:rPr>
        <w:t xml:space="preserve"> en atención a que este corresponde originalmente al Estado, quién podrá hacerlo en forma directa o a través de concesiones y permisos otorgados a personas físicas o morales constituidas conforme a las Leyes del país. En tal sentido, los actos de autoridad que emita el estado a través de sus órganos, dependencias y concesionarios o prestadores de algún servicio resultan corresponsables, ya que es un hecho notorio y ampliamente conocido que son obligaciones de los prestadores del servicio público de arrastre</w:t>
      </w:r>
      <w:r w:rsidR="001134A3" w:rsidRPr="00DF20A8">
        <w:rPr>
          <w:rFonts w:ascii="Arial" w:eastAsia="Calibri" w:hAnsi="Arial" w:cs="Arial"/>
          <w:bCs/>
          <w:i/>
          <w:sz w:val="24"/>
          <w:szCs w:val="24"/>
        </w:rPr>
        <w:t>, salvamento, guarda, custodia y dep</w:t>
      </w:r>
      <w:r w:rsidR="0024131C" w:rsidRPr="00DF20A8">
        <w:rPr>
          <w:rFonts w:ascii="Arial" w:eastAsia="Calibri" w:hAnsi="Arial" w:cs="Arial"/>
          <w:bCs/>
          <w:i/>
          <w:sz w:val="24"/>
          <w:szCs w:val="24"/>
        </w:rPr>
        <w:t>ó</w:t>
      </w:r>
      <w:r w:rsidR="001134A3" w:rsidRPr="00DF20A8">
        <w:rPr>
          <w:rFonts w:ascii="Arial" w:eastAsia="Calibri" w:hAnsi="Arial" w:cs="Arial"/>
          <w:bCs/>
          <w:i/>
          <w:sz w:val="24"/>
          <w:szCs w:val="24"/>
        </w:rPr>
        <w:t>sito de vehículos, remitir de manera directa e inmediata los vehículos</w:t>
      </w:r>
      <w:r w:rsidR="0024131C" w:rsidRPr="00DF20A8">
        <w:rPr>
          <w:rFonts w:ascii="Arial" w:eastAsia="Calibri" w:hAnsi="Arial" w:cs="Arial"/>
          <w:bCs/>
          <w:i/>
          <w:sz w:val="24"/>
          <w:szCs w:val="24"/>
        </w:rPr>
        <w:t xml:space="preserve"> al depósito autorizado más cercano al lugar en donde se haya solicitado la prestación del servicio, y que por dicho servicio se debe entregar factura fiscal, resultando inconcuso que el servicio de grúas, ´GRÚAS GALE´ actuó de conformidad con las obligaciones que la ley y del acto de autoridad que le impuso, pues como auxiliar de la administración pública prestó el servicio de grúa y trasladó el vehículo al corralón y expidió por ello el comprobante del servicio, como consecuencia de la petición realizada por un oficial de tránsito en un mandato de autoridad. De donde es claro que el servicio de grúas, ´GRÚAS GALE´ no puede considerarse como un simple particular, habida cuenta que esa empresa no actúo por sí sola, como una manifestación de voluntad propia, sino que lo hizo a petición de un oficial de tránsito, en estricto cumplimiento a lo señalado por un mandato de autoridad, de donde sus actos están vinculados y cuyo servicio indicado, se hizo sin consentimiento del actor y por ello atento a los principio generales de derecho que rezan: ´</w:t>
      </w:r>
      <w:proofErr w:type="spellStart"/>
      <w:r w:rsidR="0024131C" w:rsidRPr="00DF20A8">
        <w:rPr>
          <w:rFonts w:ascii="Arial" w:eastAsia="Calibri" w:hAnsi="Arial" w:cs="Arial"/>
          <w:bCs/>
          <w:i/>
          <w:sz w:val="24"/>
          <w:szCs w:val="24"/>
        </w:rPr>
        <w:t>ubi</w:t>
      </w:r>
      <w:proofErr w:type="spellEnd"/>
      <w:r w:rsidR="0024131C" w:rsidRPr="00DF20A8">
        <w:rPr>
          <w:rFonts w:ascii="Arial" w:eastAsia="Calibri" w:hAnsi="Arial" w:cs="Arial"/>
          <w:bCs/>
          <w:i/>
          <w:sz w:val="24"/>
          <w:szCs w:val="24"/>
        </w:rPr>
        <w:t xml:space="preserve"> </w:t>
      </w:r>
      <w:proofErr w:type="spellStart"/>
      <w:r w:rsidR="0024131C" w:rsidRPr="00DF20A8">
        <w:rPr>
          <w:rFonts w:ascii="Arial" w:eastAsia="Calibri" w:hAnsi="Arial" w:cs="Arial"/>
          <w:bCs/>
          <w:i/>
          <w:sz w:val="24"/>
          <w:szCs w:val="24"/>
        </w:rPr>
        <w:t>edem</w:t>
      </w:r>
      <w:proofErr w:type="spellEnd"/>
      <w:r w:rsidR="0024131C" w:rsidRPr="00DF20A8">
        <w:rPr>
          <w:rFonts w:ascii="Arial" w:eastAsia="Calibri" w:hAnsi="Arial" w:cs="Arial"/>
          <w:bCs/>
          <w:i/>
          <w:sz w:val="24"/>
          <w:szCs w:val="24"/>
        </w:rPr>
        <w:t xml:space="preserve"> ratio </w:t>
      </w:r>
      <w:proofErr w:type="spellStart"/>
      <w:r w:rsidR="0024131C" w:rsidRPr="00DF20A8">
        <w:rPr>
          <w:rFonts w:ascii="Arial" w:eastAsia="Calibri" w:hAnsi="Arial" w:cs="Arial"/>
          <w:bCs/>
          <w:i/>
          <w:sz w:val="24"/>
          <w:szCs w:val="24"/>
        </w:rPr>
        <w:t>ibi</w:t>
      </w:r>
      <w:proofErr w:type="spellEnd"/>
      <w:r w:rsidR="0024131C" w:rsidRPr="00DF20A8">
        <w:rPr>
          <w:rFonts w:ascii="Arial" w:eastAsia="Calibri" w:hAnsi="Arial" w:cs="Arial"/>
          <w:bCs/>
          <w:i/>
          <w:sz w:val="24"/>
          <w:szCs w:val="24"/>
        </w:rPr>
        <w:t xml:space="preserve"> </w:t>
      </w:r>
      <w:proofErr w:type="spellStart"/>
      <w:r w:rsidR="0024131C" w:rsidRPr="00DF20A8">
        <w:rPr>
          <w:rFonts w:ascii="Arial" w:eastAsia="Calibri" w:hAnsi="Arial" w:cs="Arial"/>
          <w:bCs/>
          <w:i/>
          <w:sz w:val="24"/>
          <w:szCs w:val="24"/>
        </w:rPr>
        <w:t>ius</w:t>
      </w:r>
      <w:proofErr w:type="spellEnd"/>
      <w:r w:rsidR="0024131C" w:rsidRPr="00DF20A8">
        <w:rPr>
          <w:rFonts w:ascii="Arial" w:eastAsia="Calibri" w:hAnsi="Arial" w:cs="Arial"/>
          <w:bCs/>
          <w:i/>
          <w:sz w:val="24"/>
          <w:szCs w:val="24"/>
        </w:rPr>
        <w:t xml:space="preserve">´ ´donde existe la misma razón, debe existir la misma </w:t>
      </w:r>
      <w:r w:rsidR="00DD5AC6" w:rsidRPr="00DF20A8">
        <w:rPr>
          <w:rFonts w:ascii="Arial" w:eastAsia="Calibri" w:hAnsi="Arial" w:cs="Arial"/>
          <w:bCs/>
          <w:i/>
          <w:sz w:val="24"/>
          <w:szCs w:val="24"/>
        </w:rPr>
        <w:t>disposición</w:t>
      </w:r>
      <w:r w:rsidR="0024131C" w:rsidRPr="00DF20A8">
        <w:rPr>
          <w:rFonts w:ascii="Arial" w:eastAsia="Calibri" w:hAnsi="Arial" w:cs="Arial"/>
          <w:bCs/>
          <w:i/>
          <w:sz w:val="24"/>
          <w:szCs w:val="24"/>
        </w:rPr>
        <w:t xml:space="preserve">´ y ´causa </w:t>
      </w:r>
      <w:proofErr w:type="spellStart"/>
      <w:r w:rsidR="0024131C" w:rsidRPr="00DF20A8">
        <w:rPr>
          <w:rFonts w:ascii="Arial" w:eastAsia="Calibri" w:hAnsi="Arial" w:cs="Arial"/>
          <w:bCs/>
          <w:i/>
          <w:sz w:val="24"/>
          <w:szCs w:val="24"/>
        </w:rPr>
        <w:t>causae</w:t>
      </w:r>
      <w:proofErr w:type="spellEnd"/>
      <w:r w:rsidR="0024131C" w:rsidRPr="00DF20A8">
        <w:rPr>
          <w:rFonts w:ascii="Arial" w:eastAsia="Calibri" w:hAnsi="Arial" w:cs="Arial"/>
          <w:bCs/>
          <w:i/>
          <w:sz w:val="24"/>
          <w:szCs w:val="24"/>
        </w:rPr>
        <w:t xml:space="preserve"> </w:t>
      </w:r>
      <w:proofErr w:type="spellStart"/>
      <w:r w:rsidR="0024131C" w:rsidRPr="00DF20A8">
        <w:rPr>
          <w:rFonts w:ascii="Arial" w:eastAsia="Calibri" w:hAnsi="Arial" w:cs="Arial"/>
          <w:bCs/>
          <w:i/>
          <w:sz w:val="24"/>
          <w:szCs w:val="24"/>
        </w:rPr>
        <w:t>est</w:t>
      </w:r>
      <w:proofErr w:type="spellEnd"/>
      <w:r w:rsidR="0024131C" w:rsidRPr="00DF20A8">
        <w:rPr>
          <w:rFonts w:ascii="Arial" w:eastAsia="Calibri" w:hAnsi="Arial" w:cs="Arial"/>
          <w:bCs/>
          <w:i/>
          <w:sz w:val="24"/>
          <w:szCs w:val="24"/>
        </w:rPr>
        <w:t xml:space="preserve"> causa </w:t>
      </w:r>
      <w:proofErr w:type="spellStart"/>
      <w:r w:rsidR="0024131C" w:rsidRPr="00DF20A8">
        <w:rPr>
          <w:rFonts w:ascii="Arial" w:eastAsia="Calibri" w:hAnsi="Arial" w:cs="Arial"/>
          <w:bCs/>
          <w:i/>
          <w:sz w:val="24"/>
          <w:szCs w:val="24"/>
        </w:rPr>
        <w:t>causati</w:t>
      </w:r>
      <w:proofErr w:type="spellEnd"/>
      <w:r w:rsidR="0024131C" w:rsidRPr="00DF20A8">
        <w:rPr>
          <w:rFonts w:ascii="Arial" w:eastAsia="Calibri" w:hAnsi="Arial" w:cs="Arial"/>
          <w:bCs/>
          <w:i/>
          <w:sz w:val="24"/>
          <w:szCs w:val="24"/>
        </w:rPr>
        <w:t>´ ´la causa de la causa es causa de lo causado´, debe acatar de igual forma el cumplimiento de la sentencia, al haber asistido con su actuación como un auxiliar de la administración pública a la autoridad cuyo acto quedo sin efectos, actos que tanto la doctrina, como la legislación positiva mexicana, aceptan la posibilidad de que los particulares funjan como auxiliares de la Administración Pública del que deriva no una relación jurídica simple de cooperación o colaboración de los particulares para la realización más eficaz de los fines del Estado en los servicios de arrastre, guarda, custodia y depósito de vehículos, sino un complejo de derechos, obligaciones y atribuciones, porque su actuar es realizado en cumplimiento al mandato de autoridad, de donde se desprende que en el presente caso sea considerado como autoridad solo para los efectos del cumpli</w:t>
      </w:r>
      <w:r w:rsidR="00DF20A8" w:rsidRPr="00DF20A8">
        <w:rPr>
          <w:rFonts w:ascii="Arial" w:eastAsia="Calibri" w:hAnsi="Arial" w:cs="Arial"/>
          <w:bCs/>
          <w:i/>
          <w:sz w:val="24"/>
          <w:szCs w:val="24"/>
        </w:rPr>
        <w:t>miento a la sentencia, el cual al ser un particular auxiliar en la ejecución del acto, no es menester llamarla a juicio por no reclamárseles actos pro vicios propios…</w:t>
      </w:r>
      <w:r w:rsidR="00DF20A8">
        <w:rPr>
          <w:rFonts w:ascii="Arial" w:eastAsia="Calibri" w:hAnsi="Arial" w:cs="Arial"/>
          <w:bCs/>
          <w:sz w:val="26"/>
          <w:szCs w:val="26"/>
        </w:rPr>
        <w:t>”</w:t>
      </w:r>
      <w:r w:rsidR="00447469">
        <w:rPr>
          <w:rFonts w:ascii="Arial" w:eastAsia="Calibri" w:hAnsi="Arial" w:cs="Arial"/>
          <w:bCs/>
          <w:sz w:val="26"/>
          <w:szCs w:val="26"/>
        </w:rPr>
        <w:t>; y por ende ordenar al Director General de la Policía Vial Estatal, dependiente de la Secretaría de Seguridad Pública del Estado de Oaxaca, realizar los actos necesarios para que “Grúas Gale” dé el cumplimiento a la sentencia; es decir, realice la devolución de la cantidad de $1,000.00</w:t>
      </w:r>
      <w:r w:rsidR="00DD5AC6">
        <w:rPr>
          <w:rFonts w:ascii="Arial" w:eastAsia="Calibri" w:hAnsi="Arial" w:cs="Arial"/>
          <w:bCs/>
          <w:sz w:val="26"/>
          <w:szCs w:val="26"/>
        </w:rPr>
        <w:t xml:space="preserve"> (un mil pesos)</w:t>
      </w:r>
      <w:r w:rsidR="00447469">
        <w:rPr>
          <w:rFonts w:ascii="Arial" w:eastAsia="Calibri" w:hAnsi="Arial" w:cs="Arial"/>
          <w:bCs/>
          <w:sz w:val="26"/>
          <w:szCs w:val="26"/>
        </w:rPr>
        <w:t xml:space="preserve"> que fueron pagados por el servicio de traslado al encierro de San Sebastián.</w:t>
      </w:r>
    </w:p>
    <w:p w:rsidR="00552AAF" w:rsidRDefault="00447469" w:rsidP="00447469">
      <w:pPr>
        <w:spacing w:line="360" w:lineRule="auto"/>
        <w:ind w:firstLine="709"/>
        <w:jc w:val="both"/>
        <w:rPr>
          <w:rFonts w:ascii="Arial" w:eastAsia="Calibri" w:hAnsi="Arial" w:cs="Arial"/>
          <w:bCs/>
          <w:sz w:val="26"/>
          <w:szCs w:val="26"/>
        </w:rPr>
      </w:pPr>
      <w:r>
        <w:rPr>
          <w:rFonts w:ascii="Arial" w:eastAsia="Calibri" w:hAnsi="Arial" w:cs="Arial"/>
          <w:bCs/>
          <w:sz w:val="26"/>
          <w:szCs w:val="26"/>
        </w:rPr>
        <w:t>Consideraciones contra las cuales no emitió el recurrente razonamiento combativo alguno, pues en esencia únicamente se concretó a indicar que la determinación del resolutor, se encuentra indebidamente fundada, pero sin exponer con argumentos lógico-jurídicos, el porqué de su consideración.</w:t>
      </w:r>
    </w:p>
    <w:p w:rsidR="002C0BE0" w:rsidRPr="002B506D" w:rsidRDefault="002C0BE0" w:rsidP="002C0BE0">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C0BE0" w:rsidRPr="004A2FA8" w:rsidRDefault="002C0BE0" w:rsidP="002C0BE0">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525A6" w:rsidRDefault="00B525A6" w:rsidP="00B525A6">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lo </w:t>
      </w:r>
      <w:r>
        <w:rPr>
          <w:rFonts w:ascii="Arial" w:eastAsia="Calibri" w:hAnsi="Arial" w:cs="Arial"/>
          <w:b/>
          <w:bCs/>
          <w:sz w:val="26"/>
          <w:szCs w:val="26"/>
        </w:rPr>
        <w:t>in</w:t>
      </w:r>
      <w:r w:rsidR="002C0BE0">
        <w:rPr>
          <w:rFonts w:ascii="Arial" w:eastAsia="Calibri" w:hAnsi="Arial" w:cs="Arial"/>
          <w:b/>
          <w:bCs/>
          <w:sz w:val="26"/>
          <w:szCs w:val="26"/>
        </w:rPr>
        <w:t xml:space="preserve">fundado e inoperantes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w:t>
      </w:r>
      <w:r w:rsidR="00872784">
        <w:rPr>
          <w:rFonts w:ascii="Arial" w:hAnsi="Arial" w:cs="Arial"/>
          <w:sz w:val="26"/>
          <w:szCs w:val="26"/>
        </w:rPr>
        <w:t xml:space="preserve">en los artículos 237 y 238 de la Ley de Procedimiento y Justicia Administrativa para el Estado de Oaxaca, </w:t>
      </w:r>
      <w:r>
        <w:rPr>
          <w:rFonts w:ascii="Arial" w:hAnsi="Arial" w:cs="Arial"/>
          <w:sz w:val="26"/>
          <w:szCs w:val="26"/>
        </w:rPr>
        <w:t>se:</w:t>
      </w:r>
    </w:p>
    <w:p w:rsidR="00B525A6" w:rsidRDefault="00B525A6" w:rsidP="00B525A6">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B525A6" w:rsidRDefault="00B525A6" w:rsidP="00B525A6">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72784">
        <w:rPr>
          <w:rFonts w:ascii="Arial" w:hAnsi="Arial" w:cs="Arial"/>
          <w:sz w:val="26"/>
          <w:szCs w:val="26"/>
        </w:rPr>
        <w:t>Quint</w:t>
      </w:r>
      <w:r w:rsidR="00CD2E70">
        <w:rPr>
          <w:rFonts w:ascii="Arial" w:hAnsi="Arial" w:cs="Arial"/>
          <w:sz w:val="26"/>
          <w:szCs w:val="26"/>
        </w:rPr>
        <w:t>a</w:t>
      </w:r>
      <w:r w:rsidR="00EC2980">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AD0059" w:rsidRPr="00582569" w:rsidRDefault="00211BE7" w:rsidP="00AD0059">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sidR="00AD0059">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0873E3" w:rsidRDefault="000873E3" w:rsidP="000873E3">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0873E3" w:rsidRDefault="000873E3" w:rsidP="000873E3">
      <w:pPr>
        <w:widowControl w:val="0"/>
        <w:tabs>
          <w:tab w:val="left" w:pos="7938"/>
        </w:tabs>
        <w:spacing w:after="0" w:line="360" w:lineRule="auto"/>
        <w:ind w:right="17"/>
        <w:jc w:val="both"/>
        <w:rPr>
          <w:rFonts w:ascii="Arial" w:hAnsi="Arial" w:cs="Arial"/>
          <w:sz w:val="26"/>
          <w:szCs w:val="26"/>
        </w:rPr>
      </w:pPr>
    </w:p>
    <w:p w:rsidR="000873E3" w:rsidRDefault="000873E3" w:rsidP="000873E3">
      <w:pPr>
        <w:widowControl w:val="0"/>
        <w:tabs>
          <w:tab w:val="left" w:pos="7938"/>
        </w:tabs>
        <w:spacing w:after="0" w:line="360" w:lineRule="auto"/>
        <w:ind w:right="17"/>
        <w:jc w:val="both"/>
        <w:rPr>
          <w:rFonts w:ascii="Arial" w:hAnsi="Arial" w:cs="Arial"/>
          <w:sz w:val="26"/>
          <w:szCs w:val="26"/>
        </w:rPr>
      </w:pPr>
    </w:p>
    <w:p w:rsidR="000873E3" w:rsidRDefault="000873E3" w:rsidP="000873E3">
      <w:pPr>
        <w:widowControl w:val="0"/>
        <w:tabs>
          <w:tab w:val="left" w:pos="7938"/>
        </w:tabs>
        <w:spacing w:after="0" w:line="360" w:lineRule="auto"/>
        <w:ind w:right="17"/>
        <w:jc w:val="both"/>
        <w:rPr>
          <w:rFonts w:ascii="Arial" w:hAnsi="Arial" w:cs="Arial"/>
          <w:sz w:val="26"/>
          <w:szCs w:val="26"/>
        </w:rPr>
      </w:pPr>
    </w:p>
    <w:p w:rsidR="000873E3" w:rsidRDefault="000873E3" w:rsidP="000873E3">
      <w:pPr>
        <w:widowControl w:val="0"/>
        <w:tabs>
          <w:tab w:val="left" w:pos="7938"/>
        </w:tabs>
        <w:spacing w:after="0" w:line="360" w:lineRule="auto"/>
        <w:ind w:right="17"/>
        <w:jc w:val="both"/>
        <w:rPr>
          <w:rFonts w:ascii="Arial" w:hAnsi="Arial" w:cs="Arial"/>
          <w:sz w:val="26"/>
          <w:szCs w:val="26"/>
        </w:rPr>
      </w:pPr>
    </w:p>
    <w:p w:rsidR="000873E3" w:rsidRDefault="000873E3" w:rsidP="000873E3">
      <w:pPr>
        <w:widowControl w:val="0"/>
        <w:tabs>
          <w:tab w:val="left" w:pos="7938"/>
        </w:tabs>
        <w:spacing w:after="0" w:line="360" w:lineRule="auto"/>
        <w:ind w:right="17"/>
        <w:jc w:val="both"/>
        <w:rPr>
          <w:rFonts w:ascii="Arial" w:hAnsi="Arial" w:cs="Arial"/>
          <w:sz w:val="26"/>
          <w:szCs w:val="26"/>
        </w:rPr>
      </w:pPr>
    </w:p>
    <w:p w:rsidR="000873E3" w:rsidRDefault="000873E3" w:rsidP="000873E3">
      <w:pPr>
        <w:pStyle w:val="Sinespaciado"/>
        <w:jc w:val="center"/>
        <w:rPr>
          <w:rFonts w:ascii="Arial" w:hAnsi="Arial" w:cs="Arial"/>
          <w:sz w:val="26"/>
          <w:szCs w:val="26"/>
          <w:lang w:val="es-MX"/>
        </w:rPr>
      </w:pPr>
      <w:r>
        <w:rPr>
          <w:rFonts w:ascii="Arial" w:hAnsi="Arial" w:cs="Arial"/>
          <w:sz w:val="26"/>
          <w:szCs w:val="26"/>
        </w:rPr>
        <w:t>MAGISTRADO ADRIÁN QUIROGA AVENDAÑO.</w:t>
      </w:r>
    </w:p>
    <w:p w:rsidR="000873E3" w:rsidRDefault="000873E3" w:rsidP="000873E3">
      <w:pPr>
        <w:pStyle w:val="Sinespaciado"/>
        <w:jc w:val="center"/>
        <w:rPr>
          <w:rFonts w:ascii="Arial" w:hAnsi="Arial" w:cs="Arial"/>
          <w:sz w:val="26"/>
          <w:szCs w:val="26"/>
        </w:rPr>
      </w:pPr>
      <w:r>
        <w:rPr>
          <w:rFonts w:ascii="Arial" w:hAnsi="Arial" w:cs="Arial"/>
          <w:sz w:val="26"/>
          <w:szCs w:val="26"/>
        </w:rPr>
        <w:t>PRESIDENTE</w:t>
      </w:r>
    </w:p>
    <w:p w:rsidR="000873E3" w:rsidRDefault="000873E3" w:rsidP="000873E3">
      <w:pPr>
        <w:pStyle w:val="Sinespaciado"/>
        <w:jc w:val="center"/>
        <w:rPr>
          <w:rFonts w:ascii="Arial" w:hAnsi="Arial" w:cs="Arial"/>
          <w:sz w:val="26"/>
          <w:szCs w:val="26"/>
        </w:rPr>
      </w:pPr>
    </w:p>
    <w:p w:rsidR="000873E3" w:rsidRDefault="000873E3" w:rsidP="000873E3">
      <w:pPr>
        <w:spacing w:line="360" w:lineRule="auto"/>
        <w:rPr>
          <w:rFonts w:ascii="Arial" w:eastAsia="Calibri" w:hAnsi="Arial" w:cs="Arial"/>
          <w:sz w:val="26"/>
          <w:szCs w:val="26"/>
        </w:rPr>
      </w:pPr>
    </w:p>
    <w:p w:rsidR="000873E3" w:rsidRDefault="000873E3" w:rsidP="000873E3">
      <w:pPr>
        <w:spacing w:line="360" w:lineRule="auto"/>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873E3" w:rsidRDefault="000873E3" w:rsidP="000873E3">
      <w:pPr>
        <w:spacing w:line="360" w:lineRule="auto"/>
        <w:rPr>
          <w:rFonts w:ascii="Arial" w:eastAsia="Calibri" w:hAnsi="Arial" w:cs="Arial"/>
          <w:sz w:val="26"/>
          <w:szCs w:val="26"/>
        </w:rPr>
      </w:pPr>
    </w:p>
    <w:p w:rsidR="000873E3" w:rsidRDefault="000873E3" w:rsidP="000873E3">
      <w:pPr>
        <w:spacing w:line="360" w:lineRule="auto"/>
        <w:rPr>
          <w:rFonts w:ascii="Arial" w:eastAsia="Calibri" w:hAnsi="Arial" w:cs="Arial"/>
          <w:sz w:val="26"/>
          <w:szCs w:val="26"/>
        </w:rPr>
      </w:pPr>
    </w:p>
    <w:p w:rsidR="000873E3" w:rsidRDefault="000873E3" w:rsidP="000873E3">
      <w:pPr>
        <w:spacing w:line="360" w:lineRule="auto"/>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873E3" w:rsidRDefault="000873E3" w:rsidP="000873E3">
      <w:pPr>
        <w:spacing w:line="360" w:lineRule="auto"/>
        <w:rPr>
          <w:rFonts w:ascii="Arial" w:eastAsia="Calibri" w:hAnsi="Arial" w:cs="Arial"/>
          <w:sz w:val="26"/>
          <w:szCs w:val="26"/>
        </w:rPr>
      </w:pPr>
    </w:p>
    <w:p w:rsidR="000873E3" w:rsidRPr="000873E3" w:rsidRDefault="000873E3" w:rsidP="000873E3">
      <w:pPr>
        <w:spacing w:line="360" w:lineRule="auto"/>
        <w:jc w:val="center"/>
        <w:rPr>
          <w:rFonts w:ascii="Arial" w:eastAsia="Calibri" w:hAnsi="Arial" w:cs="Arial"/>
          <w:b/>
          <w:sz w:val="14"/>
          <w:szCs w:val="26"/>
        </w:rPr>
      </w:pPr>
      <w:r w:rsidRPr="000873E3">
        <w:rPr>
          <w:rFonts w:ascii="Arial" w:eastAsia="Calibri" w:hAnsi="Arial" w:cs="Arial"/>
          <w:b/>
          <w:sz w:val="14"/>
          <w:szCs w:val="26"/>
        </w:rPr>
        <w:t>LAS PRESENTES FIRMAS CORRESPONDEN AL RECURSO DE REVISI</w:t>
      </w:r>
      <w:r>
        <w:rPr>
          <w:rFonts w:ascii="Arial" w:eastAsia="Calibri" w:hAnsi="Arial" w:cs="Arial"/>
          <w:b/>
          <w:sz w:val="14"/>
          <w:szCs w:val="26"/>
        </w:rPr>
        <w:t>ÓN 35</w:t>
      </w:r>
      <w:r w:rsidRPr="000873E3">
        <w:rPr>
          <w:rFonts w:ascii="Arial" w:eastAsia="Calibri" w:hAnsi="Arial" w:cs="Arial"/>
          <w:b/>
          <w:sz w:val="14"/>
          <w:szCs w:val="26"/>
        </w:rPr>
        <w:t>8/2018</w:t>
      </w:r>
    </w:p>
    <w:p w:rsidR="000873E3" w:rsidRDefault="000873E3" w:rsidP="000873E3">
      <w:pPr>
        <w:spacing w:line="360" w:lineRule="auto"/>
        <w:jc w:val="center"/>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p>
    <w:p w:rsidR="000873E3" w:rsidRDefault="000873E3" w:rsidP="000873E3">
      <w:pPr>
        <w:spacing w:line="360" w:lineRule="auto"/>
        <w:jc w:val="center"/>
        <w:rPr>
          <w:rFonts w:ascii="Arial" w:eastAsia="Calibri" w:hAnsi="Arial" w:cs="Arial"/>
          <w:sz w:val="26"/>
          <w:szCs w:val="26"/>
        </w:rPr>
      </w:pPr>
    </w:p>
    <w:p w:rsidR="000873E3" w:rsidRDefault="000873E3" w:rsidP="000873E3">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873E3" w:rsidRDefault="000873E3" w:rsidP="000873E3">
      <w:pPr>
        <w:rPr>
          <w:rFonts w:ascii="Arial" w:eastAsia="Calibri" w:hAnsi="Arial" w:cs="Arial"/>
          <w:sz w:val="26"/>
          <w:szCs w:val="26"/>
        </w:rPr>
      </w:pPr>
    </w:p>
    <w:p w:rsidR="000873E3" w:rsidRDefault="000873E3" w:rsidP="000873E3">
      <w:pPr>
        <w:rPr>
          <w:rFonts w:ascii="Arial" w:eastAsia="Calibri" w:hAnsi="Arial" w:cs="Arial"/>
          <w:sz w:val="26"/>
          <w:szCs w:val="26"/>
        </w:rPr>
      </w:pPr>
    </w:p>
    <w:p w:rsidR="000873E3" w:rsidRDefault="000873E3" w:rsidP="000873E3">
      <w:pPr>
        <w:rPr>
          <w:rFonts w:ascii="Arial" w:eastAsia="Calibri" w:hAnsi="Arial" w:cs="Arial"/>
          <w:sz w:val="26"/>
          <w:szCs w:val="26"/>
        </w:rPr>
      </w:pPr>
    </w:p>
    <w:p w:rsidR="000873E3" w:rsidRDefault="000873E3" w:rsidP="000873E3">
      <w:pPr>
        <w:rPr>
          <w:rFonts w:ascii="Arial" w:eastAsia="Calibri" w:hAnsi="Arial" w:cs="Arial"/>
          <w:sz w:val="26"/>
          <w:szCs w:val="26"/>
        </w:rPr>
      </w:pPr>
    </w:p>
    <w:p w:rsidR="000873E3" w:rsidRDefault="000873E3" w:rsidP="000873E3">
      <w:pPr>
        <w:pStyle w:val="Sinespaciado"/>
        <w:jc w:val="center"/>
        <w:rPr>
          <w:rFonts w:ascii="Arial" w:hAnsi="Arial" w:cs="Arial"/>
          <w:sz w:val="26"/>
          <w:szCs w:val="26"/>
        </w:rPr>
      </w:pPr>
      <w:r>
        <w:rPr>
          <w:rFonts w:ascii="Arial" w:hAnsi="Arial" w:cs="Arial"/>
          <w:sz w:val="26"/>
          <w:szCs w:val="26"/>
        </w:rPr>
        <w:t>LICENCIADA LETICIA GARCÍA SOTO.</w:t>
      </w:r>
    </w:p>
    <w:p w:rsidR="000873E3" w:rsidRDefault="000873E3" w:rsidP="000873E3">
      <w:pPr>
        <w:pStyle w:val="Sinespaciado"/>
        <w:jc w:val="center"/>
        <w:rPr>
          <w:rFonts w:ascii="Arial" w:hAnsi="Arial" w:cs="Arial"/>
          <w:sz w:val="26"/>
          <w:szCs w:val="26"/>
        </w:rPr>
      </w:pPr>
      <w:r>
        <w:rPr>
          <w:rFonts w:ascii="Arial" w:hAnsi="Arial" w:cs="Arial"/>
          <w:sz w:val="26"/>
          <w:szCs w:val="26"/>
        </w:rPr>
        <w:t>SECRETARIA GENERAL DE ACUERDOS.</w:t>
      </w:r>
    </w:p>
    <w:p w:rsidR="000873E3" w:rsidRDefault="000873E3" w:rsidP="000873E3">
      <w:pPr>
        <w:spacing w:line="360" w:lineRule="auto"/>
        <w:ind w:firstLine="708"/>
        <w:jc w:val="both"/>
      </w:pPr>
    </w:p>
    <w:p w:rsidR="000873E3" w:rsidRDefault="000873E3" w:rsidP="000873E3">
      <w:pPr>
        <w:spacing w:line="360" w:lineRule="auto"/>
        <w:ind w:firstLine="708"/>
        <w:jc w:val="both"/>
        <w:rPr>
          <w:sz w:val="26"/>
          <w:szCs w:val="26"/>
        </w:rPr>
      </w:pPr>
    </w:p>
    <w:p w:rsidR="00AD0059" w:rsidRDefault="00AD0059" w:rsidP="000873E3">
      <w:pPr>
        <w:spacing w:line="360" w:lineRule="auto"/>
        <w:ind w:firstLine="708"/>
        <w:jc w:val="both"/>
        <w:rPr>
          <w:sz w:val="26"/>
          <w:szCs w:val="26"/>
        </w:rPr>
      </w:pPr>
    </w:p>
    <w:sectPr w:rsidR="00AD0059"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0" w:rsidRDefault="002267B0">
      <w:pPr>
        <w:spacing w:after="0" w:line="240" w:lineRule="auto"/>
      </w:pPr>
      <w:r>
        <w:separator/>
      </w:r>
    </w:p>
  </w:endnote>
  <w:endnote w:type="continuationSeparator" w:id="0">
    <w:p w:rsidR="002267B0" w:rsidRDefault="002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DC" w:rsidRDefault="001236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DC" w:rsidRDefault="001236DC">
    <w:pPr>
      <w:pStyle w:val="Piedepgina"/>
    </w:pPr>
    <w:r>
      <w:rPr>
        <w:noProof/>
        <w:lang w:val="es-MX" w:eastAsia="es-MX"/>
      </w:rPr>
      <w:drawing>
        <wp:anchor distT="0" distB="0" distL="114300" distR="114300" simplePos="0" relativeHeight="251668992" behindDoc="0" locked="0" layoutInCell="1" allowOverlap="1" wp14:anchorId="2E717B24" wp14:editId="528DDC29">
          <wp:simplePos x="0" y="0"/>
          <wp:positionH relativeFrom="column">
            <wp:posOffset>-1446784</wp:posOffset>
          </wp:positionH>
          <wp:positionV relativeFrom="paragraph">
            <wp:posOffset>-4292600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DC" w:rsidRDefault="00123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0" w:rsidRDefault="002267B0">
      <w:pPr>
        <w:spacing w:after="0" w:line="240" w:lineRule="auto"/>
      </w:pPr>
      <w:r>
        <w:separator/>
      </w:r>
    </w:p>
  </w:footnote>
  <w:footnote w:type="continuationSeparator" w:id="0">
    <w:p w:rsidR="002267B0" w:rsidRDefault="002267B0">
      <w:pPr>
        <w:spacing w:after="0" w:line="240" w:lineRule="auto"/>
      </w:pPr>
      <w:r>
        <w:continuationSeparator/>
      </w:r>
    </w:p>
  </w:footnote>
  <w:footnote w:id="1">
    <w:p w:rsidR="00AD0330" w:rsidRDefault="00AD0330" w:rsidP="00AD0330">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AD0330" w:rsidRDefault="00AD0330" w:rsidP="00AD0330">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AD0330" w:rsidRPr="003E319D" w:rsidRDefault="00AD0330" w:rsidP="00AD0330">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1236DC" w:rsidP="00D25099">
        <w:pPr>
          <w:pStyle w:val="Encabezado"/>
          <w:jc w:val="center"/>
        </w:pPr>
        <w:r>
          <w:rPr>
            <w:noProof/>
            <w:lang w:val="es-MX" w:eastAsia="es-MX"/>
          </w:rPr>
          <w:drawing>
            <wp:anchor distT="0" distB="0" distL="114300" distR="114300" simplePos="0" relativeHeight="251674112" behindDoc="0" locked="0" layoutInCell="1" allowOverlap="1" wp14:anchorId="6F93BB29" wp14:editId="11800B1C">
              <wp:simplePos x="0" y="0"/>
              <wp:positionH relativeFrom="column">
                <wp:posOffset>5412105</wp:posOffset>
              </wp:positionH>
              <wp:positionV relativeFrom="paragraph">
                <wp:posOffset>3914267</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sidR="0030396E">
          <w:rPr>
            <w:noProof/>
          </w:rPr>
          <w:t>8</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30396E">
          <w:rPr>
            <w:noProof/>
          </w:rPr>
          <w:t>1</w:t>
        </w:r>
        <w:r>
          <w:rPr>
            <w:noProof/>
          </w:rPr>
          <w:fldChar w:fldCharType="end"/>
        </w:r>
      </w:p>
      <w:p w:rsidR="00E61AB6" w:rsidRDefault="0030396E"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4896" behindDoc="1" locked="0" layoutInCell="1" allowOverlap="1" wp14:anchorId="1C56AC8A" wp14:editId="4425E8FF">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7D6867AF" wp14:editId="295E97B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DC" w:rsidRDefault="001236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4B9"/>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873E3"/>
    <w:rsid w:val="00090B95"/>
    <w:rsid w:val="00094546"/>
    <w:rsid w:val="0009618C"/>
    <w:rsid w:val="000961D2"/>
    <w:rsid w:val="000A1494"/>
    <w:rsid w:val="000A4E40"/>
    <w:rsid w:val="000A6360"/>
    <w:rsid w:val="000A6EC7"/>
    <w:rsid w:val="000A7BA9"/>
    <w:rsid w:val="000B0E70"/>
    <w:rsid w:val="000B1A06"/>
    <w:rsid w:val="000B3B3B"/>
    <w:rsid w:val="000B4122"/>
    <w:rsid w:val="000B4ECB"/>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60C"/>
    <w:rsid w:val="000F5D12"/>
    <w:rsid w:val="000F62C3"/>
    <w:rsid w:val="000F7CF6"/>
    <w:rsid w:val="00103FE7"/>
    <w:rsid w:val="001058D3"/>
    <w:rsid w:val="00105DF0"/>
    <w:rsid w:val="0010644A"/>
    <w:rsid w:val="00111B33"/>
    <w:rsid w:val="00111BFC"/>
    <w:rsid w:val="001134A3"/>
    <w:rsid w:val="001144A1"/>
    <w:rsid w:val="00114AC5"/>
    <w:rsid w:val="00116579"/>
    <w:rsid w:val="00120740"/>
    <w:rsid w:val="001208F4"/>
    <w:rsid w:val="00121600"/>
    <w:rsid w:val="0012217B"/>
    <w:rsid w:val="00122F5E"/>
    <w:rsid w:val="001236DC"/>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3A4F"/>
    <w:rsid w:val="001761CB"/>
    <w:rsid w:val="00180F55"/>
    <w:rsid w:val="0018150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0D7"/>
    <w:rsid w:val="001D68F4"/>
    <w:rsid w:val="001D694C"/>
    <w:rsid w:val="001D730F"/>
    <w:rsid w:val="001D7FCD"/>
    <w:rsid w:val="001E1758"/>
    <w:rsid w:val="001E3B11"/>
    <w:rsid w:val="001E503D"/>
    <w:rsid w:val="001E631B"/>
    <w:rsid w:val="001E680E"/>
    <w:rsid w:val="001F03C6"/>
    <w:rsid w:val="001F147E"/>
    <w:rsid w:val="001F72DF"/>
    <w:rsid w:val="00200843"/>
    <w:rsid w:val="0020247E"/>
    <w:rsid w:val="00203FD3"/>
    <w:rsid w:val="00206222"/>
    <w:rsid w:val="00206B99"/>
    <w:rsid w:val="002113FA"/>
    <w:rsid w:val="00211AEE"/>
    <w:rsid w:val="00211BE7"/>
    <w:rsid w:val="00211DEF"/>
    <w:rsid w:val="00212CDB"/>
    <w:rsid w:val="00212D0A"/>
    <w:rsid w:val="002142F8"/>
    <w:rsid w:val="00214B69"/>
    <w:rsid w:val="00216474"/>
    <w:rsid w:val="00216595"/>
    <w:rsid w:val="00220A65"/>
    <w:rsid w:val="002214CB"/>
    <w:rsid w:val="0022196F"/>
    <w:rsid w:val="00222DE0"/>
    <w:rsid w:val="00223F75"/>
    <w:rsid w:val="0022666D"/>
    <w:rsid w:val="002267B0"/>
    <w:rsid w:val="00226A03"/>
    <w:rsid w:val="0023003B"/>
    <w:rsid w:val="002310A8"/>
    <w:rsid w:val="002327AF"/>
    <w:rsid w:val="00233034"/>
    <w:rsid w:val="00233214"/>
    <w:rsid w:val="0023434D"/>
    <w:rsid w:val="00236064"/>
    <w:rsid w:val="002366C4"/>
    <w:rsid w:val="002378DE"/>
    <w:rsid w:val="0024131C"/>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0BE0"/>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396E"/>
    <w:rsid w:val="00304999"/>
    <w:rsid w:val="00304CD2"/>
    <w:rsid w:val="003058D3"/>
    <w:rsid w:val="003076B0"/>
    <w:rsid w:val="00307E06"/>
    <w:rsid w:val="00310EFD"/>
    <w:rsid w:val="00312470"/>
    <w:rsid w:val="003124A7"/>
    <w:rsid w:val="00314E8F"/>
    <w:rsid w:val="00315C76"/>
    <w:rsid w:val="0031730E"/>
    <w:rsid w:val="00321AAB"/>
    <w:rsid w:val="00321C10"/>
    <w:rsid w:val="003253CA"/>
    <w:rsid w:val="003267FD"/>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1360"/>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7955"/>
    <w:rsid w:val="003B09B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19BC"/>
    <w:rsid w:val="003F47AD"/>
    <w:rsid w:val="003F5528"/>
    <w:rsid w:val="003F5E8A"/>
    <w:rsid w:val="00400164"/>
    <w:rsid w:val="0040457E"/>
    <w:rsid w:val="00404D0E"/>
    <w:rsid w:val="0040784F"/>
    <w:rsid w:val="00407B2F"/>
    <w:rsid w:val="00411707"/>
    <w:rsid w:val="00412972"/>
    <w:rsid w:val="0041349D"/>
    <w:rsid w:val="004138D3"/>
    <w:rsid w:val="0041760B"/>
    <w:rsid w:val="00423A9D"/>
    <w:rsid w:val="00424229"/>
    <w:rsid w:val="00427081"/>
    <w:rsid w:val="00433FAD"/>
    <w:rsid w:val="004407BC"/>
    <w:rsid w:val="00441D6B"/>
    <w:rsid w:val="004426E6"/>
    <w:rsid w:val="004446D8"/>
    <w:rsid w:val="00444733"/>
    <w:rsid w:val="00447469"/>
    <w:rsid w:val="004503A6"/>
    <w:rsid w:val="00451BC7"/>
    <w:rsid w:val="00451BE8"/>
    <w:rsid w:val="00454494"/>
    <w:rsid w:val="004547D3"/>
    <w:rsid w:val="004567C7"/>
    <w:rsid w:val="00457CC7"/>
    <w:rsid w:val="004633DC"/>
    <w:rsid w:val="00470924"/>
    <w:rsid w:val="004715AF"/>
    <w:rsid w:val="00472E19"/>
    <w:rsid w:val="00474E30"/>
    <w:rsid w:val="00475221"/>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5C1"/>
    <w:rsid w:val="00545D35"/>
    <w:rsid w:val="00547036"/>
    <w:rsid w:val="005478F9"/>
    <w:rsid w:val="00551263"/>
    <w:rsid w:val="00551897"/>
    <w:rsid w:val="00552AAF"/>
    <w:rsid w:val="00553578"/>
    <w:rsid w:val="00557727"/>
    <w:rsid w:val="005609AA"/>
    <w:rsid w:val="00561910"/>
    <w:rsid w:val="00563B9C"/>
    <w:rsid w:val="00564C75"/>
    <w:rsid w:val="00565465"/>
    <w:rsid w:val="00567E8E"/>
    <w:rsid w:val="0057052D"/>
    <w:rsid w:val="005707BD"/>
    <w:rsid w:val="00571B02"/>
    <w:rsid w:val="005720EB"/>
    <w:rsid w:val="005758AC"/>
    <w:rsid w:val="005770F4"/>
    <w:rsid w:val="005776B9"/>
    <w:rsid w:val="00580EA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13"/>
    <w:rsid w:val="005C414F"/>
    <w:rsid w:val="005C484C"/>
    <w:rsid w:val="005C4F8D"/>
    <w:rsid w:val="005C770C"/>
    <w:rsid w:val="005C7C2F"/>
    <w:rsid w:val="005D1684"/>
    <w:rsid w:val="005D31E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6BF"/>
    <w:rsid w:val="00626B35"/>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2CCF"/>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5E68"/>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5689"/>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19BA"/>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8E9"/>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414F"/>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4"/>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3E8"/>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2508"/>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037"/>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14E2"/>
    <w:rsid w:val="009E2797"/>
    <w:rsid w:val="009E3A9A"/>
    <w:rsid w:val="009E5841"/>
    <w:rsid w:val="009F50FA"/>
    <w:rsid w:val="00A022D9"/>
    <w:rsid w:val="00A033BB"/>
    <w:rsid w:val="00A0357E"/>
    <w:rsid w:val="00A045F4"/>
    <w:rsid w:val="00A05B4F"/>
    <w:rsid w:val="00A10387"/>
    <w:rsid w:val="00A21B13"/>
    <w:rsid w:val="00A21E0F"/>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7F60"/>
    <w:rsid w:val="00A61A6E"/>
    <w:rsid w:val="00A65B8D"/>
    <w:rsid w:val="00A67424"/>
    <w:rsid w:val="00A67E6B"/>
    <w:rsid w:val="00A703CE"/>
    <w:rsid w:val="00A7188F"/>
    <w:rsid w:val="00A7216C"/>
    <w:rsid w:val="00A7622C"/>
    <w:rsid w:val="00A76546"/>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4B1C"/>
    <w:rsid w:val="00AA512C"/>
    <w:rsid w:val="00AB00F1"/>
    <w:rsid w:val="00AB0764"/>
    <w:rsid w:val="00AB10A6"/>
    <w:rsid w:val="00AB19C6"/>
    <w:rsid w:val="00AB1E7B"/>
    <w:rsid w:val="00AB2CB9"/>
    <w:rsid w:val="00AB4741"/>
    <w:rsid w:val="00AB628D"/>
    <w:rsid w:val="00AB641E"/>
    <w:rsid w:val="00AC1530"/>
    <w:rsid w:val="00AC1D64"/>
    <w:rsid w:val="00AC2BA3"/>
    <w:rsid w:val="00AC5EBC"/>
    <w:rsid w:val="00AD0059"/>
    <w:rsid w:val="00AD0330"/>
    <w:rsid w:val="00AD1E25"/>
    <w:rsid w:val="00AD38ED"/>
    <w:rsid w:val="00AD4282"/>
    <w:rsid w:val="00AD77FD"/>
    <w:rsid w:val="00AE1A7A"/>
    <w:rsid w:val="00AE4894"/>
    <w:rsid w:val="00AE5AC8"/>
    <w:rsid w:val="00AF15FC"/>
    <w:rsid w:val="00AF3316"/>
    <w:rsid w:val="00AF6B54"/>
    <w:rsid w:val="00AF6F6A"/>
    <w:rsid w:val="00B049EC"/>
    <w:rsid w:val="00B04DD6"/>
    <w:rsid w:val="00B078A6"/>
    <w:rsid w:val="00B10264"/>
    <w:rsid w:val="00B10FF6"/>
    <w:rsid w:val="00B1212B"/>
    <w:rsid w:val="00B14213"/>
    <w:rsid w:val="00B15800"/>
    <w:rsid w:val="00B173E2"/>
    <w:rsid w:val="00B177F2"/>
    <w:rsid w:val="00B216FE"/>
    <w:rsid w:val="00B2186A"/>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25A6"/>
    <w:rsid w:val="00B53176"/>
    <w:rsid w:val="00B55C20"/>
    <w:rsid w:val="00B60F70"/>
    <w:rsid w:val="00B61158"/>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A485B"/>
    <w:rsid w:val="00BB1D6B"/>
    <w:rsid w:val="00BB1EC2"/>
    <w:rsid w:val="00BB2686"/>
    <w:rsid w:val="00BB48B1"/>
    <w:rsid w:val="00BB62D7"/>
    <w:rsid w:val="00BB7BCF"/>
    <w:rsid w:val="00BC05E2"/>
    <w:rsid w:val="00BC0C9A"/>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25C"/>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970F8"/>
    <w:rsid w:val="00CA1B76"/>
    <w:rsid w:val="00CA4E8C"/>
    <w:rsid w:val="00CA5FA7"/>
    <w:rsid w:val="00CA6573"/>
    <w:rsid w:val="00CA7887"/>
    <w:rsid w:val="00CB27A4"/>
    <w:rsid w:val="00CB2F1C"/>
    <w:rsid w:val="00CB621B"/>
    <w:rsid w:val="00CB65EC"/>
    <w:rsid w:val="00CB6E8A"/>
    <w:rsid w:val="00CC1DB1"/>
    <w:rsid w:val="00CC1F58"/>
    <w:rsid w:val="00CC7CEF"/>
    <w:rsid w:val="00CD0468"/>
    <w:rsid w:val="00CD1491"/>
    <w:rsid w:val="00CD2E70"/>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3A63"/>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506"/>
    <w:rsid w:val="00D82AEB"/>
    <w:rsid w:val="00D83344"/>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5AC6"/>
    <w:rsid w:val="00DD664B"/>
    <w:rsid w:val="00DE06FD"/>
    <w:rsid w:val="00DE2129"/>
    <w:rsid w:val="00DE28BF"/>
    <w:rsid w:val="00DE44E9"/>
    <w:rsid w:val="00DE5048"/>
    <w:rsid w:val="00DE6690"/>
    <w:rsid w:val="00DE7637"/>
    <w:rsid w:val="00DF09B8"/>
    <w:rsid w:val="00DF15EE"/>
    <w:rsid w:val="00DF20A8"/>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1EBB"/>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4817"/>
    <w:rsid w:val="00E75BB5"/>
    <w:rsid w:val="00E808D6"/>
    <w:rsid w:val="00E80E37"/>
    <w:rsid w:val="00E83450"/>
    <w:rsid w:val="00E8389D"/>
    <w:rsid w:val="00E86739"/>
    <w:rsid w:val="00E90E54"/>
    <w:rsid w:val="00E91FF2"/>
    <w:rsid w:val="00E94929"/>
    <w:rsid w:val="00E94FF3"/>
    <w:rsid w:val="00E9514D"/>
    <w:rsid w:val="00E96B8B"/>
    <w:rsid w:val="00EA0F7F"/>
    <w:rsid w:val="00EA2590"/>
    <w:rsid w:val="00EA2C19"/>
    <w:rsid w:val="00EA2D35"/>
    <w:rsid w:val="00EA379C"/>
    <w:rsid w:val="00EA37E1"/>
    <w:rsid w:val="00EA4780"/>
    <w:rsid w:val="00EA4997"/>
    <w:rsid w:val="00EA4DC3"/>
    <w:rsid w:val="00EA4F63"/>
    <w:rsid w:val="00EA5167"/>
    <w:rsid w:val="00EA7123"/>
    <w:rsid w:val="00EB37B1"/>
    <w:rsid w:val="00EB3956"/>
    <w:rsid w:val="00EB4DFF"/>
    <w:rsid w:val="00EB50B4"/>
    <w:rsid w:val="00EB73B0"/>
    <w:rsid w:val="00EC2980"/>
    <w:rsid w:val="00EC2DA8"/>
    <w:rsid w:val="00EC45FC"/>
    <w:rsid w:val="00EC4A4E"/>
    <w:rsid w:val="00EC6A8E"/>
    <w:rsid w:val="00EC6BCB"/>
    <w:rsid w:val="00ED073E"/>
    <w:rsid w:val="00ED0760"/>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21E1"/>
    <w:rsid w:val="00F3568E"/>
    <w:rsid w:val="00F35DBE"/>
    <w:rsid w:val="00F36D77"/>
    <w:rsid w:val="00F37880"/>
    <w:rsid w:val="00F4125C"/>
    <w:rsid w:val="00F42116"/>
    <w:rsid w:val="00F4377C"/>
    <w:rsid w:val="00F4392A"/>
    <w:rsid w:val="00F44524"/>
    <w:rsid w:val="00F448E0"/>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5A7292-25A6-452B-9976-4ADFD08B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303">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47470558">
      <w:bodyDiv w:val="1"/>
      <w:marLeft w:val="0"/>
      <w:marRight w:val="0"/>
      <w:marTop w:val="0"/>
      <w:marBottom w:val="0"/>
      <w:divBdr>
        <w:top w:val="none" w:sz="0" w:space="0" w:color="auto"/>
        <w:left w:val="none" w:sz="0" w:space="0" w:color="auto"/>
        <w:bottom w:val="none" w:sz="0" w:space="0" w:color="auto"/>
        <w:right w:val="none" w:sz="0" w:space="0" w:color="auto"/>
      </w:divBdr>
    </w:div>
    <w:div w:id="19176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C39F-B9CB-4D8A-9DED-200360F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9</Pages>
  <Words>2684</Words>
  <Characters>14766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240</cp:revision>
  <cp:lastPrinted>2018-11-28T17:50:00Z</cp:lastPrinted>
  <dcterms:created xsi:type="dcterms:W3CDTF">2017-09-05T18:57:00Z</dcterms:created>
  <dcterms:modified xsi:type="dcterms:W3CDTF">2019-04-08T17:28:00Z</dcterms:modified>
</cp:coreProperties>
</file>