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4" w:rsidRPr="001F0AA4" w:rsidRDefault="003A0F04" w:rsidP="003A0F04">
      <w:pPr>
        <w:pStyle w:val="Encabezado"/>
        <w:spacing w:line="360" w:lineRule="auto"/>
        <w:ind w:left="4248"/>
        <w:jc w:val="both"/>
        <w:rPr>
          <w:rFonts w:ascii="Arial" w:hAnsi="Arial" w:cs="Arial"/>
          <w:b/>
        </w:rPr>
      </w:pPr>
      <w:bookmarkStart w:id="0" w:name="_GoBack"/>
      <w:bookmarkEnd w:id="0"/>
      <w:r w:rsidRPr="001F0AA4">
        <w:rPr>
          <w:rFonts w:ascii="Arial" w:hAnsi="Arial" w:cs="Arial"/>
          <w:b/>
        </w:rPr>
        <w:t xml:space="preserve">SEXTA SALA UNITARIA DE PRIMERA INSTANCIA DEL TRIBUNAL </w:t>
      </w:r>
      <w:r w:rsidR="005A2A03">
        <w:rPr>
          <w:rFonts w:ascii="Arial" w:hAnsi="Arial" w:cs="Arial"/>
          <w:b/>
        </w:rPr>
        <w:t>DE JUSTICIA ADMINISTRATIVA</w:t>
      </w:r>
      <w:r w:rsidR="00E7646C">
        <w:rPr>
          <w:rFonts w:ascii="Arial" w:hAnsi="Arial" w:cs="Arial"/>
          <w:b/>
        </w:rPr>
        <w:t xml:space="preserve"> DEL ESTADO </w:t>
      </w:r>
      <w:r w:rsidRPr="001F0AA4">
        <w:rPr>
          <w:rFonts w:ascii="Arial" w:hAnsi="Arial" w:cs="Arial"/>
          <w:b/>
        </w:rPr>
        <w:t>DE OAXACA.</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455757" w:rsidP="003A0F04">
      <w:pPr>
        <w:pStyle w:val="Encabezado"/>
        <w:spacing w:line="360" w:lineRule="auto"/>
        <w:ind w:left="4248"/>
        <w:jc w:val="both"/>
        <w:rPr>
          <w:rFonts w:ascii="Arial" w:hAnsi="Arial" w:cs="Arial"/>
          <w:b/>
        </w:rPr>
      </w:pPr>
      <w:r>
        <w:rPr>
          <w:rFonts w:ascii="Arial" w:hAnsi="Arial" w:cs="Arial"/>
          <w:b/>
        </w:rPr>
        <w:t>EXPEDIENTE: 35/2017</w:t>
      </w:r>
    </w:p>
    <w:p w:rsidR="003A0F04" w:rsidRPr="001F0AA4" w:rsidRDefault="003A0F04" w:rsidP="003A0F04">
      <w:pPr>
        <w:pStyle w:val="Encabezado"/>
        <w:tabs>
          <w:tab w:val="clear" w:pos="4419"/>
          <w:tab w:val="center" w:pos="8931"/>
        </w:tabs>
        <w:spacing w:line="360" w:lineRule="auto"/>
        <w:jc w:val="both"/>
        <w:rPr>
          <w:rFonts w:ascii="Arial" w:hAnsi="Arial" w:cs="Arial"/>
          <w:b/>
        </w:rPr>
      </w:pPr>
    </w:p>
    <w:p w:rsidR="003A0F04" w:rsidRPr="001F0AA4" w:rsidRDefault="003A0F04" w:rsidP="003A0F04">
      <w:pPr>
        <w:pStyle w:val="Encabezado"/>
        <w:spacing w:line="360" w:lineRule="auto"/>
        <w:ind w:left="4248"/>
        <w:rPr>
          <w:rFonts w:ascii="Arial" w:hAnsi="Arial" w:cs="Arial"/>
          <w:b/>
        </w:rPr>
      </w:pPr>
      <w:r w:rsidRPr="001F0AA4">
        <w:rPr>
          <w:rFonts w:ascii="Arial" w:hAnsi="Arial" w:cs="Arial"/>
          <w:b/>
        </w:rPr>
        <w:t xml:space="preserve">ACTOR: </w:t>
      </w:r>
      <w:r w:rsidR="00DC580B">
        <w:rPr>
          <w:rFonts w:ascii="Arial" w:hAnsi="Arial" w:cs="Arial"/>
          <w:b/>
        </w:rPr>
        <w:t>*****</w:t>
      </w:r>
      <w:r w:rsidRPr="001F0AA4">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1823EE">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sidR="00455757">
        <w:rPr>
          <w:rFonts w:ascii="Arial" w:hAnsi="Arial" w:cs="Arial"/>
          <w:b/>
        </w:rPr>
        <w:t>COORDINADOR DE GOBIERNO DEL MUNICIPIO DE OAXACA DE JUÁREZ Y OTROS</w:t>
      </w:r>
      <w:r w:rsidR="001823EE">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3A0F04">
      <w:pPr>
        <w:spacing w:after="0" w:line="360" w:lineRule="auto"/>
        <w:jc w:val="both"/>
        <w:rPr>
          <w:rFonts w:ascii="Arial" w:hAnsi="Arial" w:cs="Arial"/>
          <w:b/>
        </w:rPr>
      </w:pPr>
      <w:r>
        <w:rPr>
          <w:rFonts w:ascii="Arial" w:hAnsi="Arial" w:cs="Arial"/>
          <w:b/>
        </w:rPr>
        <w:t xml:space="preserve">OAXACA DE JUÁREZ, OAXACA A </w:t>
      </w:r>
      <w:r w:rsidR="00455757">
        <w:rPr>
          <w:rFonts w:ascii="Arial" w:hAnsi="Arial" w:cs="Arial"/>
          <w:b/>
        </w:rPr>
        <w:t>18</w:t>
      </w:r>
      <w:r w:rsidRPr="001F0AA4">
        <w:rPr>
          <w:rFonts w:ascii="Arial" w:hAnsi="Arial" w:cs="Arial"/>
          <w:b/>
        </w:rPr>
        <w:t xml:space="preserve"> </w:t>
      </w:r>
      <w:r w:rsidR="00455757">
        <w:rPr>
          <w:rFonts w:ascii="Arial" w:hAnsi="Arial" w:cs="Arial"/>
          <w:b/>
        </w:rPr>
        <w:t>DIECIOCHO</w:t>
      </w:r>
      <w:r w:rsidRPr="001F0AA4">
        <w:rPr>
          <w:rFonts w:ascii="Arial" w:hAnsi="Arial" w:cs="Arial"/>
          <w:b/>
        </w:rPr>
        <w:t xml:space="preserve"> DE </w:t>
      </w:r>
      <w:r w:rsidR="005A2A03">
        <w:rPr>
          <w:rFonts w:ascii="Arial" w:hAnsi="Arial" w:cs="Arial"/>
          <w:b/>
        </w:rPr>
        <w:t>ABRIL DE 2018</w:t>
      </w:r>
      <w:r w:rsidRPr="001F0AA4">
        <w:rPr>
          <w:rFonts w:ascii="Arial" w:hAnsi="Arial" w:cs="Arial"/>
          <w:b/>
        </w:rPr>
        <w:t xml:space="preserve"> DOS MIL </w:t>
      </w:r>
      <w:r w:rsidR="005A2A03">
        <w:rPr>
          <w:rFonts w:ascii="Arial" w:hAnsi="Arial" w:cs="Arial"/>
          <w:b/>
        </w:rPr>
        <w:t>DIECIOCHO</w:t>
      </w:r>
      <w:r w:rsidRPr="001F0AA4">
        <w:rPr>
          <w:rFonts w:ascii="Arial" w:hAnsi="Arial" w:cs="Arial"/>
          <w:b/>
        </w:rPr>
        <w:t xml:space="preserve">.- - - - - - - - - - - - - - - - - - - - - - - - - - - - - - - - - - - - - - - - - - - - - - - - - - - - - </w:t>
      </w:r>
      <w:r w:rsidR="005A2A03">
        <w:rPr>
          <w:rFonts w:ascii="Arial" w:hAnsi="Arial" w:cs="Arial"/>
          <w:b/>
        </w:rPr>
        <w:t>- - -</w:t>
      </w:r>
    </w:p>
    <w:p w:rsidR="003A0F04" w:rsidRPr="001F0AA4" w:rsidRDefault="003A0F04" w:rsidP="003A0F04">
      <w:pPr>
        <w:spacing w:after="0" w:line="360" w:lineRule="auto"/>
        <w:jc w:val="both"/>
        <w:rPr>
          <w:rFonts w:ascii="Arial" w:hAnsi="Arial" w:cs="Arial"/>
          <w:b/>
        </w:rPr>
      </w:pPr>
    </w:p>
    <w:p w:rsidR="001823EE" w:rsidRPr="001F0AA4" w:rsidRDefault="003A0F04" w:rsidP="00B53609">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455757">
        <w:rPr>
          <w:rFonts w:ascii="Arial" w:hAnsi="Arial" w:cs="Arial"/>
        </w:rPr>
        <w:t>35/2017</w:t>
      </w:r>
      <w:r w:rsidRPr="001F0AA4">
        <w:rPr>
          <w:rFonts w:ascii="Arial" w:hAnsi="Arial" w:cs="Arial"/>
        </w:rPr>
        <w:t xml:space="preserve">, promovido por </w:t>
      </w:r>
      <w:r w:rsidR="00DC580B">
        <w:rPr>
          <w:rFonts w:ascii="Arial" w:hAnsi="Arial" w:cs="Arial"/>
          <w:b/>
        </w:rPr>
        <w:t>*****</w:t>
      </w:r>
      <w:r w:rsidRPr="001F0AA4">
        <w:rPr>
          <w:rFonts w:ascii="Arial" w:hAnsi="Arial" w:cs="Arial"/>
        </w:rPr>
        <w:t xml:space="preserve"> en contra de</w:t>
      </w:r>
      <w:r w:rsidR="004B1384">
        <w:rPr>
          <w:rFonts w:ascii="Arial" w:hAnsi="Arial" w:cs="Arial"/>
        </w:rPr>
        <w:t>l</w:t>
      </w:r>
      <w:r w:rsidRPr="001F0AA4">
        <w:rPr>
          <w:rFonts w:ascii="Arial" w:hAnsi="Arial" w:cs="Arial"/>
          <w:b/>
        </w:rPr>
        <w:t xml:space="preserve"> </w:t>
      </w:r>
      <w:r w:rsidR="00455757">
        <w:rPr>
          <w:rFonts w:ascii="Arial" w:hAnsi="Arial" w:cs="Arial"/>
          <w:b/>
        </w:rPr>
        <w:t>COORDINADOR DE GOBIERNO DEL MUNICIPIO DE OAXACA DE JUÁREZ Y DIRECTOR</w:t>
      </w:r>
      <w:r w:rsidR="004B1384">
        <w:rPr>
          <w:rFonts w:ascii="Arial" w:hAnsi="Arial" w:cs="Arial"/>
          <w:b/>
        </w:rPr>
        <w:t xml:space="preserve"> DE NORMATIVIDAD Y CONTROL EN VÍA PÚ</w:t>
      </w:r>
      <w:r w:rsidR="00455757">
        <w:rPr>
          <w:rFonts w:ascii="Arial" w:hAnsi="Arial" w:cs="Arial"/>
          <w:b/>
        </w:rPr>
        <w:t>BLIC</w:t>
      </w:r>
      <w:r w:rsidR="004B1384">
        <w:rPr>
          <w:rFonts w:ascii="Arial" w:hAnsi="Arial" w:cs="Arial"/>
          <w:b/>
        </w:rPr>
        <w:t>A DEL MUNICIPIO DE OAXACA DE JUÁ</w:t>
      </w:r>
      <w:r w:rsidR="00455757">
        <w:rPr>
          <w:rFonts w:ascii="Arial" w:hAnsi="Arial" w:cs="Arial"/>
          <w:b/>
        </w:rPr>
        <w:t xml:space="preserve">REZ Y COORDINADOR DE INSPECTORES DEL MUNICIPIO DE </w:t>
      </w:r>
      <w:r w:rsidR="004B1384">
        <w:rPr>
          <w:rFonts w:ascii="Arial" w:hAnsi="Arial" w:cs="Arial"/>
          <w:b/>
        </w:rPr>
        <w:t>OAXACA DE JUÁ</w:t>
      </w:r>
      <w:r w:rsidR="00455757">
        <w:rPr>
          <w:rFonts w:ascii="Arial" w:hAnsi="Arial" w:cs="Arial"/>
          <w:b/>
        </w:rPr>
        <w:t>REZ</w:t>
      </w:r>
      <w:r w:rsidRPr="001F0AA4">
        <w:rPr>
          <w:rFonts w:ascii="Arial" w:hAnsi="Arial" w:cs="Arial"/>
          <w:b/>
        </w:rPr>
        <w:t xml:space="preserve">. - - - - - </w:t>
      </w:r>
      <w:r w:rsidR="00DC580B">
        <w:rPr>
          <w:rFonts w:ascii="Arial" w:hAnsi="Arial" w:cs="Arial"/>
          <w:b/>
        </w:rPr>
        <w:t xml:space="preserve">- - </w:t>
      </w:r>
      <w:r w:rsidR="00DC580B" w:rsidRPr="00DC580B">
        <w:rPr>
          <w:rFonts w:ascii="Arial" w:hAnsi="Arial" w:cs="Arial"/>
          <w:b/>
        </w:rPr>
        <w:t>- - - - - - -</w:t>
      </w:r>
      <w:r w:rsidR="00DC580B">
        <w:rPr>
          <w:rFonts w:ascii="Arial" w:hAnsi="Arial" w:cs="Arial"/>
          <w:b/>
        </w:rPr>
        <w:t xml:space="preserve"> </w:t>
      </w:r>
      <w:r w:rsidR="00DC580B" w:rsidRPr="00DC580B">
        <w:rPr>
          <w:rFonts w:ascii="Arial" w:hAnsi="Arial" w:cs="Arial"/>
          <w:b/>
        </w:rPr>
        <w:t>- - - - - - -</w:t>
      </w:r>
      <w:r w:rsidR="00DC580B">
        <w:rPr>
          <w:rFonts w:ascii="Arial" w:hAnsi="Arial" w:cs="Arial"/>
          <w:b/>
        </w:rPr>
        <w:t xml:space="preserve"> </w:t>
      </w:r>
      <w:r w:rsidR="00DC580B" w:rsidRPr="00DC580B">
        <w:rPr>
          <w:rFonts w:ascii="Arial" w:hAnsi="Arial" w:cs="Arial"/>
          <w:b/>
        </w:rPr>
        <w:t>- - - - - - -</w:t>
      </w:r>
      <w:r w:rsidR="00DC580B">
        <w:rPr>
          <w:rFonts w:ascii="Arial" w:hAnsi="Arial" w:cs="Arial"/>
          <w:b/>
        </w:rPr>
        <w:t xml:space="preserve"> </w:t>
      </w:r>
      <w:r w:rsidR="00DC580B" w:rsidRPr="00DC580B">
        <w:rPr>
          <w:rFonts w:ascii="Arial" w:hAnsi="Arial" w:cs="Arial"/>
          <w:b/>
        </w:rPr>
        <w:t>- - - - - - -</w:t>
      </w:r>
    </w:p>
    <w:p w:rsidR="003A0F04" w:rsidRPr="001F0AA4" w:rsidRDefault="003A0F04" w:rsidP="003A0F04">
      <w:pPr>
        <w:spacing w:after="0" w:line="360" w:lineRule="auto"/>
        <w:jc w:val="center"/>
        <w:rPr>
          <w:rFonts w:ascii="Arial" w:hAnsi="Arial" w:cs="Arial"/>
          <w:b/>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R E S U L T A N D O:</w:t>
      </w:r>
    </w:p>
    <w:p w:rsidR="003A0F04" w:rsidRPr="001F0AA4" w:rsidRDefault="003A0F04" w:rsidP="003A0F04">
      <w:pPr>
        <w:spacing w:after="0" w:line="360" w:lineRule="auto"/>
        <w:rPr>
          <w:rFonts w:ascii="Arial" w:hAnsi="Arial" w:cs="Arial"/>
          <w:b/>
        </w:rPr>
      </w:pPr>
    </w:p>
    <w:p w:rsidR="00CB74AF" w:rsidRPr="004944BA" w:rsidRDefault="009D2CE6" w:rsidP="004B1384">
      <w:pPr>
        <w:spacing w:after="0" w:line="360" w:lineRule="auto"/>
        <w:ind w:firstLine="567"/>
        <w:jc w:val="both"/>
        <w:rPr>
          <w:rFonts w:ascii="Arial" w:hAnsi="Arial" w:cs="Arial"/>
        </w:rPr>
      </w:pPr>
      <w:r w:rsidRPr="004944BA">
        <w:rPr>
          <w:rFonts w:ascii="Arial" w:hAnsi="Arial" w:cs="Arial"/>
        </w:rPr>
        <w:t>1°</w:t>
      </w:r>
      <w:r w:rsidR="00063092" w:rsidRPr="004944BA">
        <w:rPr>
          <w:rFonts w:ascii="Arial" w:hAnsi="Arial" w:cs="Arial"/>
        </w:rPr>
        <w:t>.</w:t>
      </w:r>
      <w:r w:rsidR="003A0F04" w:rsidRPr="004944BA">
        <w:rPr>
          <w:rFonts w:ascii="Arial" w:hAnsi="Arial" w:cs="Arial"/>
        </w:rPr>
        <w:t xml:space="preserve"> Por escrito recibido el </w:t>
      </w:r>
      <w:r w:rsidR="00455757" w:rsidRPr="004944BA">
        <w:rPr>
          <w:rFonts w:ascii="Arial" w:hAnsi="Arial" w:cs="Arial"/>
        </w:rPr>
        <w:t>17 diecisiete de abril del 2017 dos mil diecisiete</w:t>
      </w:r>
      <w:r w:rsidR="003A0F04" w:rsidRPr="004944BA">
        <w:rPr>
          <w:rFonts w:ascii="Arial" w:hAnsi="Arial" w:cs="Arial"/>
        </w:rPr>
        <w:t xml:space="preserve">, en Oficialía de Partes Común del </w:t>
      </w:r>
      <w:r w:rsidR="00455757" w:rsidRPr="004944BA">
        <w:rPr>
          <w:rFonts w:ascii="Arial" w:hAnsi="Arial" w:cs="Arial"/>
        </w:rPr>
        <w:t>otrora</w:t>
      </w:r>
      <w:r w:rsidR="00086E81" w:rsidRPr="004944BA">
        <w:rPr>
          <w:rFonts w:ascii="Arial" w:hAnsi="Arial" w:cs="Arial"/>
        </w:rPr>
        <w:t xml:space="preserve"> </w:t>
      </w:r>
      <w:r w:rsidR="003A0F04" w:rsidRPr="004944BA">
        <w:rPr>
          <w:rFonts w:ascii="Arial" w:hAnsi="Arial" w:cs="Arial"/>
        </w:rPr>
        <w:t>Tribunal de lo Contencioso Administrativo y de Cuentas del Poder Judicial del Estado de Oaxaca,</w:t>
      </w:r>
      <w:r w:rsidR="00580E82" w:rsidRPr="004944BA">
        <w:rPr>
          <w:rFonts w:ascii="Arial" w:hAnsi="Arial" w:cs="Arial"/>
        </w:rPr>
        <w:t xml:space="preserve"> </w:t>
      </w:r>
      <w:r w:rsidR="00DC580B" w:rsidRPr="004944BA">
        <w:rPr>
          <w:rFonts w:ascii="Arial" w:hAnsi="Arial" w:cs="Arial"/>
        </w:rPr>
        <w:t>*****</w:t>
      </w:r>
      <w:r w:rsidR="00455757" w:rsidRPr="004944BA">
        <w:rPr>
          <w:rFonts w:ascii="Arial" w:hAnsi="Arial" w:cs="Arial"/>
        </w:rPr>
        <w:t xml:space="preserve">, demandó la nulidad de la clausura del establecimiento denominado </w:t>
      </w:r>
      <w:r w:rsidR="00DC580B" w:rsidRPr="004944BA">
        <w:rPr>
          <w:rFonts w:ascii="Arial" w:hAnsi="Arial" w:cs="Arial"/>
        </w:rPr>
        <w:t>**********</w:t>
      </w:r>
      <w:r w:rsidR="00455757" w:rsidRPr="004944BA">
        <w:rPr>
          <w:rFonts w:ascii="Arial" w:hAnsi="Arial" w:cs="Arial"/>
        </w:rPr>
        <w:t xml:space="preserve"> (</w:t>
      </w:r>
      <w:r w:rsidR="00DC580B" w:rsidRPr="004944BA">
        <w:rPr>
          <w:rFonts w:ascii="Arial" w:hAnsi="Arial" w:cs="Arial"/>
        </w:rPr>
        <w:t>**********</w:t>
      </w:r>
      <w:r w:rsidR="00455757" w:rsidRPr="004944BA">
        <w:rPr>
          <w:rFonts w:ascii="Arial" w:hAnsi="Arial" w:cs="Arial"/>
        </w:rPr>
        <w:t>)</w:t>
      </w:r>
      <w:r w:rsidR="00BF7787" w:rsidRPr="004944BA">
        <w:rPr>
          <w:rFonts w:ascii="Arial" w:hAnsi="Arial" w:cs="Arial"/>
        </w:rPr>
        <w:t>.</w:t>
      </w:r>
      <w:r w:rsidR="00580E82" w:rsidRPr="004944BA">
        <w:rPr>
          <w:rFonts w:ascii="Arial" w:hAnsi="Arial" w:cs="Arial"/>
        </w:rPr>
        <w:t xml:space="preserve"> </w:t>
      </w:r>
      <w:r w:rsidR="00A96688" w:rsidRPr="004944BA">
        <w:rPr>
          <w:rFonts w:ascii="Arial" w:hAnsi="Arial" w:cs="Arial"/>
        </w:rPr>
        <w:t>Por acuerdo de</w:t>
      </w:r>
      <w:r w:rsidR="00EA5A83" w:rsidRPr="004944BA">
        <w:rPr>
          <w:rFonts w:ascii="Arial" w:hAnsi="Arial" w:cs="Arial"/>
        </w:rPr>
        <w:t xml:space="preserve"> </w:t>
      </w:r>
      <w:r w:rsidR="00D739E6" w:rsidRPr="004944BA">
        <w:rPr>
          <w:rFonts w:ascii="Arial" w:hAnsi="Arial" w:cs="Arial"/>
        </w:rPr>
        <w:t>18 dieciocho de abril de 2017 dos mil diecisiete</w:t>
      </w:r>
      <w:r w:rsidR="00BF7787" w:rsidRPr="004944BA">
        <w:rPr>
          <w:rFonts w:ascii="Arial" w:hAnsi="Arial" w:cs="Arial"/>
        </w:rPr>
        <w:t>, se admitió a trámite la demanda</w:t>
      </w:r>
      <w:r w:rsidR="0040525B" w:rsidRPr="004944BA">
        <w:rPr>
          <w:rFonts w:ascii="Arial" w:hAnsi="Arial" w:cs="Arial"/>
        </w:rPr>
        <w:t xml:space="preserve"> en contra de</w:t>
      </w:r>
      <w:r w:rsidR="00D739E6" w:rsidRPr="004944BA">
        <w:rPr>
          <w:rFonts w:ascii="Arial" w:hAnsi="Arial" w:cs="Arial"/>
        </w:rPr>
        <w:t xml:space="preserve">l Coordinador de Gobierno, Coordinador de Inspectores y Director de Normatividad y Control </w:t>
      </w:r>
      <w:r w:rsidR="001E6D36" w:rsidRPr="004944BA">
        <w:rPr>
          <w:rFonts w:ascii="Arial" w:hAnsi="Arial" w:cs="Arial"/>
        </w:rPr>
        <w:t>en</w:t>
      </w:r>
      <w:r w:rsidR="00D739E6" w:rsidRPr="004944BA">
        <w:rPr>
          <w:rFonts w:ascii="Arial" w:hAnsi="Arial" w:cs="Arial"/>
        </w:rPr>
        <w:t xml:space="preserve"> Vía Pública, autoridades del Municipio de Oaxaca de Juárez, Oaxaca </w:t>
      </w:r>
      <w:r w:rsidR="003A0F04" w:rsidRPr="004944BA">
        <w:rPr>
          <w:rFonts w:ascii="Arial" w:hAnsi="Arial" w:cs="Arial"/>
        </w:rPr>
        <w:t>a quien</w:t>
      </w:r>
      <w:r w:rsidR="00F62296" w:rsidRPr="004944BA">
        <w:rPr>
          <w:rFonts w:ascii="Arial" w:hAnsi="Arial" w:cs="Arial"/>
        </w:rPr>
        <w:t>es</w:t>
      </w:r>
      <w:r w:rsidR="003A0F04" w:rsidRPr="004944BA">
        <w:rPr>
          <w:rFonts w:ascii="Arial" w:hAnsi="Arial" w:cs="Arial"/>
        </w:rPr>
        <w:t xml:space="preserve"> se</w:t>
      </w:r>
      <w:r w:rsidR="0040525B" w:rsidRPr="004944BA">
        <w:rPr>
          <w:rFonts w:ascii="Arial" w:hAnsi="Arial" w:cs="Arial"/>
        </w:rPr>
        <w:t xml:space="preserve"> le</w:t>
      </w:r>
      <w:r w:rsidR="00F62296" w:rsidRPr="004944BA">
        <w:rPr>
          <w:rFonts w:ascii="Arial" w:hAnsi="Arial" w:cs="Arial"/>
        </w:rPr>
        <w:t>s</w:t>
      </w:r>
      <w:r w:rsidR="003A0F04" w:rsidRPr="004944BA">
        <w:rPr>
          <w:rFonts w:ascii="Arial" w:hAnsi="Arial" w:cs="Arial"/>
        </w:rPr>
        <w:t xml:space="preserve"> concedió</w:t>
      </w:r>
      <w:r w:rsidR="00F62296" w:rsidRPr="004944BA">
        <w:rPr>
          <w:rFonts w:ascii="Arial" w:hAnsi="Arial" w:cs="Arial"/>
        </w:rPr>
        <w:t xml:space="preserve"> un</w:t>
      </w:r>
      <w:r w:rsidR="003A0F04" w:rsidRPr="004944BA">
        <w:rPr>
          <w:rFonts w:ascii="Arial" w:hAnsi="Arial" w:cs="Arial"/>
        </w:rPr>
        <w:t xml:space="preserve"> plazo de 9 nueve </w:t>
      </w:r>
      <w:r w:rsidR="0040525B" w:rsidRPr="004944BA">
        <w:rPr>
          <w:rFonts w:ascii="Arial" w:hAnsi="Arial" w:cs="Arial"/>
        </w:rPr>
        <w:t>días hábiles para que produjera</w:t>
      </w:r>
      <w:r w:rsidR="00F62296" w:rsidRPr="004944BA">
        <w:rPr>
          <w:rFonts w:ascii="Arial" w:hAnsi="Arial" w:cs="Arial"/>
        </w:rPr>
        <w:t>n</w:t>
      </w:r>
      <w:r w:rsidR="003A0F04" w:rsidRPr="004944BA">
        <w:rPr>
          <w:rFonts w:ascii="Arial" w:hAnsi="Arial" w:cs="Arial"/>
        </w:rPr>
        <w:t xml:space="preserve"> su contestación, haciéndole</w:t>
      </w:r>
      <w:r w:rsidR="00F62296" w:rsidRPr="004944BA">
        <w:rPr>
          <w:rFonts w:ascii="Arial" w:hAnsi="Arial" w:cs="Arial"/>
        </w:rPr>
        <w:t>s</w:t>
      </w:r>
      <w:r w:rsidR="003A0F04" w:rsidRPr="004944BA">
        <w:rPr>
          <w:rFonts w:ascii="Arial" w:hAnsi="Arial" w:cs="Arial"/>
        </w:rPr>
        <w:t xml:space="preserve"> saber que de no contestar los hechos planteados en la demanda, afirmándolos, negándolos o expresando que los ignorara</w:t>
      </w:r>
      <w:r w:rsidR="004C300D" w:rsidRPr="004944BA">
        <w:rPr>
          <w:rFonts w:ascii="Arial" w:hAnsi="Arial" w:cs="Arial"/>
        </w:rPr>
        <w:t>n</w:t>
      </w:r>
      <w:r w:rsidR="003A0F04" w:rsidRPr="004944BA">
        <w:rPr>
          <w:rFonts w:ascii="Arial" w:hAnsi="Arial" w:cs="Arial"/>
        </w:rPr>
        <w:t xml:space="preserve"> por no ser propios o exponiendo como ocurrieron, se considerarían presuntamente ciertos bajo apercibimiento que para el caso de no hacerlo, se declararía precluído su derecho y se le</w:t>
      </w:r>
      <w:r w:rsidR="00F62296" w:rsidRPr="004944BA">
        <w:rPr>
          <w:rFonts w:ascii="Arial" w:hAnsi="Arial" w:cs="Arial"/>
        </w:rPr>
        <w:t>s</w:t>
      </w:r>
      <w:r w:rsidR="003A0F04" w:rsidRPr="004944BA">
        <w:rPr>
          <w:rFonts w:ascii="Arial" w:hAnsi="Arial" w:cs="Arial"/>
        </w:rPr>
        <w:t xml:space="preserve"> tendría por contestada la demanda en sentido afirmativo, salvo prueba en contrario. Igual prev</w:t>
      </w:r>
      <w:r w:rsidR="001E6D36" w:rsidRPr="004944BA">
        <w:rPr>
          <w:rFonts w:ascii="Arial" w:hAnsi="Arial" w:cs="Arial"/>
        </w:rPr>
        <w:t>ención se hizo de que acreditará</w:t>
      </w:r>
      <w:r w:rsidR="00F62296" w:rsidRPr="004944BA">
        <w:rPr>
          <w:rFonts w:ascii="Arial" w:hAnsi="Arial" w:cs="Arial"/>
        </w:rPr>
        <w:t>n</w:t>
      </w:r>
      <w:r w:rsidR="003A0F04" w:rsidRPr="004944BA">
        <w:rPr>
          <w:rFonts w:ascii="Arial" w:hAnsi="Arial" w:cs="Arial"/>
        </w:rPr>
        <w:t xml:space="preserve"> su calidad de autoridad, exhibiendo copia debidamente certificada del nombramiento conferido y del en que constara la protesta de ley, y copias para el traslado a su contraparte. Se admitieron a la actora las pruebas ofrecidas que consisten en: </w:t>
      </w:r>
      <w:r w:rsidR="001823EE" w:rsidRPr="004944BA">
        <w:rPr>
          <w:rFonts w:ascii="Arial" w:hAnsi="Arial" w:cs="Arial"/>
        </w:rPr>
        <w:t xml:space="preserve">1.- </w:t>
      </w:r>
      <w:r w:rsidR="00F62296" w:rsidRPr="004944BA">
        <w:rPr>
          <w:rFonts w:ascii="Arial" w:hAnsi="Arial" w:cs="Arial"/>
        </w:rPr>
        <w:t xml:space="preserve">Recibo de pago </w:t>
      </w:r>
      <w:r w:rsidR="00DC580B" w:rsidRPr="004944BA">
        <w:rPr>
          <w:rFonts w:ascii="Arial" w:hAnsi="Arial" w:cs="Arial"/>
        </w:rPr>
        <w:t>**********</w:t>
      </w:r>
      <w:r w:rsidR="00F62296" w:rsidRPr="004944BA">
        <w:rPr>
          <w:rFonts w:ascii="Arial" w:hAnsi="Arial" w:cs="Arial"/>
        </w:rPr>
        <w:t xml:space="preserve">, expedido por la Secretaría de Finanzas y Administración del Municipio de Oaxaca de Juárez, de fecha 11 once de febrero del 2016 dos mil dieciséis, 2.- Orden de Inspección y Sanción firmada por el Director de Normatividad y Control de Vía Pública, 3.- Acta de Inspección y Sanción con número de folio </w:t>
      </w:r>
      <w:r w:rsidR="00DC580B" w:rsidRPr="004944BA">
        <w:rPr>
          <w:rFonts w:ascii="Arial" w:hAnsi="Arial" w:cs="Arial"/>
        </w:rPr>
        <w:t>**********</w:t>
      </w:r>
      <w:r w:rsidR="00F62296" w:rsidRPr="004944BA">
        <w:rPr>
          <w:rFonts w:ascii="Arial" w:hAnsi="Arial" w:cs="Arial"/>
        </w:rPr>
        <w:t xml:space="preserve">, signado por </w:t>
      </w:r>
      <w:r w:rsidR="00DC580B" w:rsidRPr="004944BA">
        <w:rPr>
          <w:rFonts w:ascii="Arial" w:hAnsi="Arial" w:cs="Arial"/>
        </w:rPr>
        <w:t>*****</w:t>
      </w:r>
      <w:r w:rsidR="00F62296" w:rsidRPr="004944BA">
        <w:rPr>
          <w:rFonts w:ascii="Arial" w:hAnsi="Arial" w:cs="Arial"/>
        </w:rPr>
        <w:t xml:space="preserve"> y </w:t>
      </w:r>
      <w:r w:rsidR="00DC580B" w:rsidRPr="004944BA">
        <w:rPr>
          <w:rFonts w:ascii="Arial" w:hAnsi="Arial" w:cs="Arial"/>
        </w:rPr>
        <w:t>*****</w:t>
      </w:r>
      <w:r w:rsidR="00F62296" w:rsidRPr="004944BA">
        <w:rPr>
          <w:rFonts w:ascii="Arial" w:hAnsi="Arial" w:cs="Arial"/>
        </w:rPr>
        <w:t xml:space="preserve">, ambos en su carácter de Inspectores Municipales, </w:t>
      </w:r>
      <w:r w:rsidR="00F62296" w:rsidRPr="004944BA">
        <w:rPr>
          <w:rFonts w:ascii="Arial" w:hAnsi="Arial" w:cs="Arial"/>
        </w:rPr>
        <w:lastRenderedPageBreak/>
        <w:t>4.- Doce comandas simples de fecha 24 veinticuatro de febrero del 2017 dos mil diecisiete, 5.- Carta de alimentos enmicada, 6.- Testimonial a cargo de dos personas, 7.- Instrumental de actuaciones, 8.- Presuncional legal y humana</w:t>
      </w:r>
      <w:r w:rsidR="00CB74AF" w:rsidRPr="004944BA">
        <w:rPr>
          <w:rFonts w:ascii="Arial" w:hAnsi="Arial" w:cs="Arial"/>
        </w:rPr>
        <w:t>. - - - - - - -</w:t>
      </w:r>
      <w:r w:rsidR="00B161EB" w:rsidRPr="004944BA">
        <w:rPr>
          <w:rFonts w:ascii="Arial" w:hAnsi="Arial" w:cs="Arial"/>
        </w:rPr>
        <w:t xml:space="preserve"> - - - - - - - - - - - - - </w:t>
      </w:r>
    </w:p>
    <w:p w:rsidR="00575196" w:rsidRDefault="00575196" w:rsidP="00575196">
      <w:pPr>
        <w:spacing w:after="0" w:line="360" w:lineRule="auto"/>
        <w:jc w:val="both"/>
        <w:rPr>
          <w:rFonts w:ascii="Arial" w:hAnsi="Arial" w:cs="Arial"/>
        </w:rPr>
      </w:pPr>
    </w:p>
    <w:p w:rsidR="004F407E" w:rsidRDefault="009D2CE6" w:rsidP="00F905E8">
      <w:pPr>
        <w:spacing w:after="0" w:line="360" w:lineRule="auto"/>
        <w:ind w:firstLine="567"/>
        <w:jc w:val="both"/>
        <w:rPr>
          <w:rFonts w:ascii="Arial" w:hAnsi="Arial" w:cs="Arial"/>
        </w:rPr>
      </w:pPr>
      <w:r>
        <w:rPr>
          <w:rFonts w:ascii="Arial" w:hAnsi="Arial" w:cs="Arial"/>
          <w:b/>
        </w:rPr>
        <w:t>2°</w:t>
      </w:r>
      <w:r w:rsidR="00063092">
        <w:rPr>
          <w:rFonts w:ascii="Arial" w:hAnsi="Arial" w:cs="Arial"/>
          <w:b/>
        </w:rPr>
        <w:t>.</w:t>
      </w:r>
      <w:r w:rsidR="00B161EB">
        <w:rPr>
          <w:rFonts w:ascii="Arial" w:hAnsi="Arial" w:cs="Arial"/>
          <w:b/>
        </w:rPr>
        <w:t xml:space="preserve"> </w:t>
      </w:r>
      <w:r w:rsidR="003A0F04" w:rsidRPr="001F0AA4">
        <w:rPr>
          <w:rFonts w:ascii="Arial" w:hAnsi="Arial" w:cs="Arial"/>
        </w:rPr>
        <w:t>Me</w:t>
      </w:r>
      <w:r w:rsidR="001E074A">
        <w:rPr>
          <w:rFonts w:ascii="Arial" w:hAnsi="Arial" w:cs="Arial"/>
        </w:rPr>
        <w:t xml:space="preserve">diante acuerdo de fecha </w:t>
      </w:r>
      <w:r w:rsidR="004F407E">
        <w:rPr>
          <w:rFonts w:ascii="Arial" w:hAnsi="Arial" w:cs="Arial"/>
        </w:rPr>
        <w:t xml:space="preserve">2 dos de junio del 2017 dos mil diecisiete se recibieron los escritos signados por el Coordinador de Gobierno y del Director de Normatividad y Control de Vía Pública, ambas autoridades del Municipio de Oaxaca de Juárez donde daban contestación a la demandad de nulidad promovida por la parte actora; por otro lado, se ordenó sobreseer la demanda en contra de la Coordinación de Inspección y Vigilancia del Municipio de Oaxaca de Juárez al ser una autoridad inexistente. Se tuvo por ofrecidas las pruebas de parte de las autoridades consistentes en: 1.- Copia certificada de los nombramientos expedidos a favor de las autoridades demandadas, 2.- Instrumental de actuaciones, 3.- Presuncional legal y humana. - - - - - - - </w:t>
      </w:r>
    </w:p>
    <w:p w:rsidR="004F407E" w:rsidRDefault="004F407E" w:rsidP="00F905E8">
      <w:pPr>
        <w:spacing w:after="0" w:line="360" w:lineRule="auto"/>
        <w:ind w:firstLine="567"/>
        <w:jc w:val="both"/>
        <w:rPr>
          <w:rFonts w:ascii="Arial" w:hAnsi="Arial" w:cs="Arial"/>
        </w:rPr>
      </w:pPr>
    </w:p>
    <w:p w:rsidR="00936FC6" w:rsidRDefault="009D2CE6" w:rsidP="00063092">
      <w:pPr>
        <w:spacing w:after="0" w:line="360" w:lineRule="auto"/>
        <w:ind w:firstLine="567"/>
        <w:jc w:val="both"/>
        <w:rPr>
          <w:rFonts w:ascii="Arial" w:hAnsi="Arial" w:cs="Arial"/>
        </w:rPr>
      </w:pPr>
      <w:r>
        <w:rPr>
          <w:rFonts w:ascii="Arial" w:hAnsi="Arial" w:cs="Arial"/>
          <w:b/>
        </w:rPr>
        <w:t>3°</w:t>
      </w:r>
      <w:r w:rsidR="00063092">
        <w:rPr>
          <w:rFonts w:ascii="Arial" w:hAnsi="Arial" w:cs="Arial"/>
          <w:b/>
        </w:rPr>
        <w:t>.</w:t>
      </w:r>
      <w:r w:rsidR="003A0F04" w:rsidRPr="001F0AA4">
        <w:rPr>
          <w:rFonts w:ascii="Arial" w:hAnsi="Arial" w:cs="Arial"/>
        </w:rPr>
        <w:t xml:space="preserve"> </w:t>
      </w:r>
      <w:r w:rsidR="006C61A5">
        <w:rPr>
          <w:rFonts w:ascii="Arial" w:hAnsi="Arial" w:cs="Arial"/>
        </w:rPr>
        <w:t xml:space="preserve">Mediante </w:t>
      </w:r>
      <w:r w:rsidR="007A7C28">
        <w:rPr>
          <w:rFonts w:ascii="Arial" w:hAnsi="Arial" w:cs="Arial"/>
        </w:rPr>
        <w:t xml:space="preserve">audiencia de fecha 18 dieciocho de octubre del 2017 dos mil diecisiete se desahogó la prueba testimonial a cargo de la parte actora. Por proveído de fecha </w:t>
      </w:r>
      <w:r w:rsidR="00EB5B94">
        <w:rPr>
          <w:rFonts w:ascii="Arial" w:hAnsi="Arial" w:cs="Arial"/>
        </w:rPr>
        <w:t>5 cinco de marzo del año en curso</w:t>
      </w:r>
      <w:r w:rsidR="007A7C28">
        <w:rPr>
          <w:rFonts w:ascii="Arial" w:hAnsi="Arial" w:cs="Arial"/>
        </w:rPr>
        <w:t xml:space="preserve"> s</w:t>
      </w:r>
      <w:r w:rsidR="00EB5B94">
        <w:rPr>
          <w:rFonts w:ascii="Arial" w:hAnsi="Arial" w:cs="Arial"/>
        </w:rPr>
        <w:t>e fijaron las 11 once horas del día 11 once de abril del año 2018 dos mil dieciocho para que se celebrara la Audiencia Final</w:t>
      </w:r>
      <w:r w:rsidR="001A5EB1">
        <w:rPr>
          <w:rFonts w:ascii="Arial" w:hAnsi="Arial" w:cs="Arial"/>
        </w:rPr>
        <w:t>, misma que se celebró sin comparecencia de las partes ni de persona alguna que legalmente les representara</w:t>
      </w:r>
      <w:r w:rsidR="003A0F04" w:rsidRPr="001F0AA4">
        <w:rPr>
          <w:rFonts w:ascii="Arial" w:hAnsi="Arial" w:cs="Arial"/>
        </w:rPr>
        <w:t xml:space="preserve">; se abrió el periodo de desahogo de pruebas donde el Titular de esta Sexta Sala </w:t>
      </w:r>
      <w:r w:rsidR="003A0F04">
        <w:rPr>
          <w:rFonts w:ascii="Arial" w:hAnsi="Arial" w:cs="Arial"/>
        </w:rPr>
        <w:t>U</w:t>
      </w:r>
      <w:r w:rsidR="003A0F04" w:rsidRPr="001F0AA4">
        <w:rPr>
          <w:rFonts w:ascii="Arial" w:hAnsi="Arial" w:cs="Arial"/>
        </w:rPr>
        <w:t>nit</w:t>
      </w:r>
      <w:r w:rsidR="00063092">
        <w:rPr>
          <w:rFonts w:ascii="Arial" w:hAnsi="Arial" w:cs="Arial"/>
        </w:rPr>
        <w:t>aria de Primera Instancia, del T</w:t>
      </w:r>
      <w:r w:rsidR="003A0F04" w:rsidRPr="001F0AA4">
        <w:rPr>
          <w:rFonts w:ascii="Arial" w:hAnsi="Arial" w:cs="Arial"/>
        </w:rPr>
        <w:t xml:space="preserve">ribunal de </w:t>
      </w:r>
      <w:r w:rsidR="001857E5">
        <w:rPr>
          <w:rFonts w:ascii="Arial" w:hAnsi="Arial" w:cs="Arial"/>
        </w:rPr>
        <w:t>Justicia Administrativa del Estado de Oaxaca</w:t>
      </w:r>
      <w:r w:rsidR="003A0F04" w:rsidRPr="001F0AA4">
        <w:rPr>
          <w:rFonts w:ascii="Arial" w:hAnsi="Arial" w:cs="Arial"/>
        </w:rPr>
        <w:t xml:space="preserve"> las declaró desahogadas por su propia naturaleza; en el periodo de alegatos se dio </w:t>
      </w:r>
      <w:r w:rsidR="001E074A">
        <w:rPr>
          <w:rFonts w:ascii="Arial" w:hAnsi="Arial" w:cs="Arial"/>
        </w:rPr>
        <w:t xml:space="preserve">cuenta </w:t>
      </w:r>
      <w:r w:rsidR="001857E5">
        <w:rPr>
          <w:rFonts w:ascii="Arial" w:hAnsi="Arial" w:cs="Arial"/>
        </w:rPr>
        <w:t>que las partes no presentaron escrito formulando alegatos por lo que</w:t>
      </w:r>
      <w:r w:rsidR="00936FC6">
        <w:rPr>
          <w:rFonts w:ascii="Arial" w:hAnsi="Arial" w:cs="Arial"/>
        </w:rPr>
        <w:t xml:space="preserve"> se le</w:t>
      </w:r>
      <w:r w:rsidR="001857E5">
        <w:rPr>
          <w:rFonts w:ascii="Arial" w:hAnsi="Arial" w:cs="Arial"/>
        </w:rPr>
        <w:t>s</w:t>
      </w:r>
      <w:r w:rsidR="00936FC6">
        <w:rPr>
          <w:rFonts w:ascii="Arial" w:hAnsi="Arial" w:cs="Arial"/>
        </w:rPr>
        <w:t xml:space="preserve"> declaró precluído su derecho y, por último se citó a las partes para oír sentencia, misma que ahora se pronuncia. - - - - - - - - - - - - - - - - - - - - - - - - - - - - </w:t>
      </w:r>
      <w:r w:rsidR="00EB5B94">
        <w:rPr>
          <w:rFonts w:ascii="Arial" w:hAnsi="Arial" w:cs="Arial"/>
        </w:rPr>
        <w:t xml:space="preserve">- - - - - - - - - - - - - - - - - - - - </w:t>
      </w:r>
    </w:p>
    <w:p w:rsidR="003A0F04" w:rsidRPr="001F0AA4" w:rsidRDefault="003A0F04" w:rsidP="003A0F04">
      <w:pPr>
        <w:spacing w:after="0" w:line="360" w:lineRule="auto"/>
        <w:ind w:firstLine="708"/>
        <w:jc w:val="both"/>
        <w:rPr>
          <w:rFonts w:ascii="Arial" w:hAnsi="Arial" w:cs="Arial"/>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C O N S I D E R A N D O:</w:t>
      </w:r>
    </w:p>
    <w:p w:rsidR="003A0F04" w:rsidRPr="001F0AA4" w:rsidRDefault="003A0F04" w:rsidP="003A0F04">
      <w:pPr>
        <w:spacing w:after="0" w:line="360" w:lineRule="auto"/>
        <w:rPr>
          <w:rFonts w:ascii="Arial" w:hAnsi="Arial" w:cs="Arial"/>
          <w:b/>
        </w:rPr>
      </w:pPr>
    </w:p>
    <w:p w:rsidR="003A0F04" w:rsidRPr="001F0AA4" w:rsidRDefault="003A0F04" w:rsidP="00B161EB">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001857E5" w:rsidRPr="001857E5">
        <w:rPr>
          <w:rFonts w:ascii="Arial" w:hAnsi="Arial" w:cs="Arial"/>
        </w:rPr>
        <w:t xml:space="preserve">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municipal. - - - </w:t>
      </w:r>
    </w:p>
    <w:p w:rsidR="003A0F04" w:rsidRPr="001F0AA4" w:rsidRDefault="003A0F04" w:rsidP="003A0F04">
      <w:pPr>
        <w:spacing w:after="0" w:line="360" w:lineRule="auto"/>
        <w:jc w:val="both"/>
        <w:rPr>
          <w:rFonts w:ascii="Arial" w:hAnsi="Arial" w:cs="Arial"/>
        </w:rPr>
      </w:pPr>
    </w:p>
    <w:p w:rsidR="001857E5" w:rsidRDefault="003A0F04" w:rsidP="00063092">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 xml:space="preserve">ersonalidad y </w:t>
      </w:r>
      <w:r w:rsidR="001E074A">
        <w:rPr>
          <w:rFonts w:ascii="Arial" w:hAnsi="Arial" w:cs="Arial"/>
          <w:b/>
        </w:rPr>
        <w:t>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sidR="003939A5">
        <w:rPr>
          <w:rFonts w:ascii="Arial" w:hAnsi="Arial" w:cs="Arial"/>
        </w:rPr>
        <w:t xml:space="preserve"> </w:t>
      </w:r>
      <w:r w:rsidR="001A5EB1">
        <w:rPr>
          <w:rFonts w:ascii="Arial" w:hAnsi="Arial" w:cs="Arial"/>
        </w:rPr>
        <w:t>de conformidad con los artículos 117 y 120 de la Ley de Justicia Administrativa para el Estado de Oaxaca, toda vez que la parte actora promueve por propio derecho y las autoridades demandadas mediante nombramiento debidamente certificado</w:t>
      </w:r>
      <w:r w:rsidR="00B161EB">
        <w:rPr>
          <w:rFonts w:ascii="Arial" w:hAnsi="Arial" w:cs="Arial"/>
        </w:rPr>
        <w:t xml:space="preserve"> y toma de protesta del ley al cargo que ostentan</w:t>
      </w:r>
      <w:r w:rsidR="00086E81">
        <w:rPr>
          <w:rFonts w:ascii="Arial" w:hAnsi="Arial" w:cs="Arial"/>
        </w:rPr>
        <w:t xml:space="preserve">. - - </w:t>
      </w:r>
    </w:p>
    <w:p w:rsidR="00EB5B94" w:rsidRDefault="003A0F04" w:rsidP="00B161EB">
      <w:pPr>
        <w:spacing w:after="0" w:line="360" w:lineRule="auto"/>
        <w:ind w:firstLine="567"/>
        <w:jc w:val="both"/>
        <w:rPr>
          <w:rFonts w:ascii="Arial" w:hAnsi="Arial" w:cs="Arial"/>
        </w:rPr>
      </w:pPr>
      <w:r w:rsidRPr="001F0AA4">
        <w:rPr>
          <w:rFonts w:ascii="Arial" w:hAnsi="Arial" w:cs="Arial"/>
          <w:b/>
        </w:rPr>
        <w:lastRenderedPageBreak/>
        <w:t>TERCERO.-</w:t>
      </w:r>
      <w:r w:rsidRPr="001F0AA4">
        <w:rPr>
          <w:rFonts w:ascii="Arial" w:hAnsi="Arial" w:cs="Arial"/>
        </w:rPr>
        <w:t xml:space="preserve"> </w:t>
      </w:r>
      <w:r w:rsidR="001E074A">
        <w:rPr>
          <w:rFonts w:ascii="Arial" w:hAnsi="Arial" w:cs="Arial"/>
          <w:b/>
        </w:rPr>
        <w:t>Fijación</w:t>
      </w:r>
      <w:r>
        <w:rPr>
          <w:rFonts w:ascii="Arial" w:hAnsi="Arial" w:cs="Arial"/>
          <w:b/>
        </w:rPr>
        <w:t xml:space="preserve">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sidR="00A41E5D">
        <w:rPr>
          <w:rFonts w:ascii="Arial" w:hAnsi="Arial" w:cs="Arial"/>
        </w:rPr>
        <w:t>Surge de la ilegalidad planteada por la parte actora respecto a</w:t>
      </w:r>
      <w:r w:rsidR="00224D11">
        <w:rPr>
          <w:rFonts w:ascii="Arial" w:hAnsi="Arial" w:cs="Arial"/>
        </w:rPr>
        <w:t>l</w:t>
      </w:r>
      <w:r w:rsidR="00A41E5D">
        <w:rPr>
          <w:rFonts w:ascii="Arial" w:hAnsi="Arial" w:cs="Arial"/>
        </w:rPr>
        <w:t xml:space="preserve"> </w:t>
      </w:r>
      <w:r w:rsidR="00C11049">
        <w:rPr>
          <w:rFonts w:ascii="Arial" w:hAnsi="Arial" w:cs="Arial"/>
        </w:rPr>
        <w:t xml:space="preserve">acto de clausura del establecimiento denominado </w:t>
      </w:r>
      <w:r w:rsidR="00DC580B">
        <w:rPr>
          <w:rFonts w:ascii="Arial" w:hAnsi="Arial" w:cs="Arial"/>
        </w:rPr>
        <w:t>**********</w:t>
      </w:r>
      <w:r w:rsidR="00C11049">
        <w:rPr>
          <w:rFonts w:ascii="Arial" w:hAnsi="Arial" w:cs="Arial"/>
        </w:rPr>
        <w:t xml:space="preserve"> (</w:t>
      </w:r>
      <w:r w:rsidR="00DC580B">
        <w:rPr>
          <w:rFonts w:ascii="Arial" w:hAnsi="Arial" w:cs="Arial"/>
        </w:rPr>
        <w:t>**********</w:t>
      </w:r>
      <w:r w:rsidR="00C11049">
        <w:rPr>
          <w:rFonts w:ascii="Arial" w:hAnsi="Arial" w:cs="Arial"/>
        </w:rPr>
        <w:t xml:space="preserve">) por ser ilegal y carecer de fundamentación y motivación. Se dice lo anterior toda vez que las autoridades demandadas no dieron cabal cumplimiento a sus obligaciones, puesto que fueron omisas a sujetarse al procedimiento establecido por el Reglamento para el Funcionamiento de Establecimientos Comerciales en el Municipio de Oaxaca de Juárez respecto a las visitas de verificación. - - - - - - - - - - - - - - - - - - - - - - - - - </w:t>
      </w:r>
      <w:r w:rsidR="00DC580B" w:rsidRPr="00DC580B">
        <w:rPr>
          <w:rFonts w:ascii="Arial" w:hAnsi="Arial" w:cs="Arial"/>
        </w:rPr>
        <w:t>- - - - - - -</w:t>
      </w:r>
      <w:r w:rsidR="00DC580B">
        <w:rPr>
          <w:rFonts w:ascii="Arial" w:hAnsi="Arial" w:cs="Arial"/>
        </w:rPr>
        <w:t xml:space="preserve"> - - - - -</w:t>
      </w:r>
      <w:r w:rsidR="00A92825">
        <w:rPr>
          <w:rFonts w:ascii="Arial" w:hAnsi="Arial" w:cs="Arial"/>
        </w:rPr>
        <w:t xml:space="preserve"> - - </w:t>
      </w:r>
    </w:p>
    <w:p w:rsidR="00C11049" w:rsidRDefault="00C11049" w:rsidP="00C11049">
      <w:pPr>
        <w:spacing w:after="0" w:line="360" w:lineRule="auto"/>
        <w:ind w:firstLine="567"/>
        <w:jc w:val="both"/>
        <w:rPr>
          <w:rFonts w:ascii="Arial" w:hAnsi="Arial" w:cs="Arial"/>
        </w:rPr>
      </w:pPr>
    </w:p>
    <w:p w:rsidR="00C11049" w:rsidRDefault="00C11049" w:rsidP="00C11049">
      <w:pPr>
        <w:spacing w:after="0" w:line="360" w:lineRule="auto"/>
        <w:ind w:firstLine="567"/>
        <w:jc w:val="both"/>
        <w:rPr>
          <w:rFonts w:ascii="Arial" w:hAnsi="Arial" w:cs="Arial"/>
        </w:rPr>
      </w:pPr>
      <w:r>
        <w:rPr>
          <w:rFonts w:ascii="Arial" w:hAnsi="Arial" w:cs="Arial"/>
        </w:rPr>
        <w:t xml:space="preserve">Por su parte las autoridades demandadas, manifestaron que </w:t>
      </w:r>
      <w:r w:rsidR="005C6567">
        <w:rPr>
          <w:rFonts w:ascii="Arial" w:hAnsi="Arial" w:cs="Arial"/>
        </w:rPr>
        <w:t>el presente juicio debe sobreseerse toda vez que la parte actora no presentó su demanda dentro del plazo señalado para tal efecto. De igual manera, aduce que el aquí actor no acreditó tener un interés legítimo ni jurídico para impugnar la determinaci</w:t>
      </w:r>
      <w:r w:rsidR="00756F2C">
        <w:rPr>
          <w:rFonts w:ascii="Arial" w:hAnsi="Arial" w:cs="Arial"/>
        </w:rPr>
        <w:t>ón de la autoridad municipal</w:t>
      </w:r>
      <w:r w:rsidR="005C6567">
        <w:rPr>
          <w:rFonts w:ascii="Arial" w:hAnsi="Arial" w:cs="Arial"/>
        </w:rPr>
        <w:t xml:space="preserve">. </w:t>
      </w:r>
      <w:r w:rsidR="00756F2C">
        <w:rPr>
          <w:rFonts w:ascii="Arial" w:hAnsi="Arial" w:cs="Arial"/>
        </w:rPr>
        <w:t xml:space="preserve">Así mismo, estipula que el acta de fecha 24 veinticuatro de febrero del año 2017 dos mil diecisiete es legal por haber sido emitida por autoridad competente y fundamentada en ordenamientos jurídicos de orden público y observancia general además de ser un acto derivado del incumplimiento del aquí actor a su obligación de inscribirse en el Padrón Fiscal Municipal para el ejercicio 2017 dos mil diecisiete. - - - - - - - - - - - - - - - - - - - - - - - - </w:t>
      </w:r>
    </w:p>
    <w:p w:rsidR="00C11049" w:rsidRDefault="00C11049" w:rsidP="00C11049">
      <w:pPr>
        <w:spacing w:after="0" w:line="360" w:lineRule="auto"/>
        <w:ind w:firstLine="567"/>
        <w:jc w:val="both"/>
        <w:rPr>
          <w:rFonts w:ascii="Arial" w:hAnsi="Arial" w:cs="Arial"/>
        </w:rPr>
      </w:pPr>
    </w:p>
    <w:p w:rsidR="0051485D" w:rsidRDefault="003A0F04" w:rsidP="0024685B">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el </w:t>
      </w:r>
      <w:r w:rsidR="002D114E">
        <w:rPr>
          <w:rFonts w:ascii="Arial" w:hAnsi="Arial" w:cs="Arial"/>
        </w:rPr>
        <w:t xml:space="preserve">oficio </w:t>
      </w:r>
      <w:r w:rsidR="00756F2C">
        <w:rPr>
          <w:rFonts w:ascii="Arial" w:hAnsi="Arial" w:cs="Arial"/>
        </w:rPr>
        <w:t>Acta de Inspección y Sanción de 24 veinticuatro de febrero del 2017 dos mil diecisiete</w:t>
      </w:r>
      <w:r w:rsidR="002D114E">
        <w:rPr>
          <w:rFonts w:ascii="Arial" w:hAnsi="Arial" w:cs="Arial"/>
        </w:rPr>
        <w:t xml:space="preserve">, visible a foja </w:t>
      </w:r>
      <w:r w:rsidR="00756F2C">
        <w:rPr>
          <w:rFonts w:ascii="Arial" w:hAnsi="Arial" w:cs="Arial"/>
        </w:rPr>
        <w:t>9 nueve</w:t>
      </w:r>
      <w:r w:rsidR="002D114E">
        <w:rPr>
          <w:rFonts w:ascii="Arial" w:hAnsi="Arial" w:cs="Arial"/>
        </w:rPr>
        <w:t xml:space="preserve"> del expediente natural a rubro citado </w:t>
      </w:r>
      <w:r w:rsidR="00B2610B">
        <w:rPr>
          <w:rFonts w:ascii="Arial" w:hAnsi="Arial" w:cs="Arial"/>
        </w:rPr>
        <w:t>que tiene valor probatorio pleno en términos de lo dispuesto por el artículo 173</w:t>
      </w:r>
      <w:r w:rsidR="00B2610B">
        <w:rPr>
          <w:rStyle w:val="Refdenotaalpie"/>
          <w:rFonts w:ascii="Arial" w:hAnsi="Arial" w:cs="Arial"/>
        </w:rPr>
        <w:footnoteReference w:id="1"/>
      </w:r>
      <w:r w:rsidR="00B2610B">
        <w:rPr>
          <w:rFonts w:ascii="Arial" w:hAnsi="Arial" w:cs="Arial"/>
        </w:rPr>
        <w:t xml:space="preserve"> fracción I de la Ley de Justicia Administrativa para el Estado de Oaxaca y que fue reconocida por la autoridad demandada de forma </w:t>
      </w:r>
      <w:r w:rsidR="002D114E">
        <w:rPr>
          <w:rFonts w:ascii="Arial" w:hAnsi="Arial" w:cs="Arial"/>
        </w:rPr>
        <w:t>expresa en su contestación de demanda</w:t>
      </w:r>
      <w:r w:rsidR="00B2610B">
        <w:rPr>
          <w:rFonts w:ascii="Arial" w:hAnsi="Arial" w:cs="Arial"/>
        </w:rPr>
        <w:t xml:space="preserve"> </w:t>
      </w:r>
      <w:r w:rsidR="002D114E">
        <w:rPr>
          <w:rFonts w:ascii="Arial" w:hAnsi="Arial" w:cs="Arial"/>
        </w:rPr>
        <w:t xml:space="preserve">por lo que </w:t>
      </w:r>
      <w:r w:rsidR="00B2610B">
        <w:rPr>
          <w:rFonts w:ascii="Arial" w:hAnsi="Arial" w:cs="Arial"/>
        </w:rPr>
        <w:t>con esos medios de convicción</w:t>
      </w:r>
      <w:r w:rsidR="00083A94">
        <w:rPr>
          <w:rFonts w:ascii="Arial" w:hAnsi="Arial" w:cs="Arial"/>
        </w:rPr>
        <w:t xml:space="preserve"> es</w:t>
      </w:r>
      <w:r w:rsidR="00B2610B">
        <w:rPr>
          <w:rFonts w:ascii="Arial" w:hAnsi="Arial" w:cs="Arial"/>
        </w:rPr>
        <w:t xml:space="preserve"> que esta Sala tiene por acreditado el acto impugnado. - - - </w:t>
      </w:r>
      <w:r w:rsidR="002D114E">
        <w:rPr>
          <w:rFonts w:ascii="Arial" w:hAnsi="Arial" w:cs="Arial"/>
        </w:rPr>
        <w:t xml:space="preserve">- - - - - </w:t>
      </w:r>
    </w:p>
    <w:p w:rsidR="0024685B" w:rsidRDefault="0024685B" w:rsidP="0024685B">
      <w:pPr>
        <w:spacing w:after="0" w:line="360" w:lineRule="auto"/>
        <w:ind w:firstLine="567"/>
        <w:jc w:val="both"/>
        <w:rPr>
          <w:rFonts w:ascii="Arial" w:hAnsi="Arial" w:cs="Arial"/>
        </w:rPr>
      </w:pPr>
    </w:p>
    <w:p w:rsidR="00756F2C" w:rsidRDefault="00187176" w:rsidP="0024685B">
      <w:pPr>
        <w:spacing w:after="0" w:line="360" w:lineRule="auto"/>
        <w:ind w:firstLine="567"/>
        <w:jc w:val="both"/>
        <w:rPr>
          <w:rFonts w:ascii="Arial" w:hAnsi="Arial" w:cs="Arial"/>
        </w:rPr>
      </w:pPr>
      <w:r>
        <w:rPr>
          <w:rFonts w:ascii="Arial" w:hAnsi="Arial" w:cs="Arial"/>
          <w:b/>
        </w:rPr>
        <w:t>QUINTO</w:t>
      </w:r>
      <w:r w:rsidR="003A0F04" w:rsidRPr="001F0AA4">
        <w:rPr>
          <w:rFonts w:ascii="Arial" w:hAnsi="Arial" w:cs="Arial"/>
        </w:rPr>
        <w:t xml:space="preserve">.- </w:t>
      </w:r>
      <w:r w:rsidR="0024685B">
        <w:rPr>
          <w:rFonts w:ascii="Arial" w:hAnsi="Arial" w:cs="Arial"/>
          <w:b/>
        </w:rPr>
        <w:t>Causales de Improcedencia y S</w:t>
      </w:r>
      <w:r w:rsidR="0024685B" w:rsidRPr="001F0AA4">
        <w:rPr>
          <w:rFonts w:ascii="Arial" w:hAnsi="Arial" w:cs="Arial"/>
          <w:b/>
        </w:rPr>
        <w:t>obreseimiento</w:t>
      </w:r>
      <w:r w:rsidR="003A0F04" w:rsidRPr="001F0AA4">
        <w:rPr>
          <w:rFonts w:ascii="Arial" w:hAnsi="Arial" w:cs="Arial"/>
        </w:rPr>
        <w:t xml:space="preserve">. </w:t>
      </w:r>
      <w:r w:rsidR="006D0CA1" w:rsidRPr="001F0AA4">
        <w:rPr>
          <w:rFonts w:ascii="Arial" w:hAnsi="Arial" w:cs="Arial"/>
        </w:rPr>
        <w:t xml:space="preserve">Considerando que son de orden público y de estudio preferente a cualquier otra cuestión </w:t>
      </w:r>
      <w:r w:rsidR="00B2610B">
        <w:rPr>
          <w:rFonts w:ascii="Arial" w:hAnsi="Arial" w:cs="Arial"/>
        </w:rPr>
        <w:t xml:space="preserve">y </w:t>
      </w:r>
      <w:r w:rsidR="00756F2C">
        <w:rPr>
          <w:rFonts w:ascii="Arial" w:hAnsi="Arial" w:cs="Arial"/>
        </w:rPr>
        <w:t>en atinencia a la invocación de las mismas por parte</w:t>
      </w:r>
      <w:r w:rsidR="00A86578">
        <w:rPr>
          <w:rFonts w:ascii="Arial" w:hAnsi="Arial" w:cs="Arial"/>
        </w:rPr>
        <w:t xml:space="preserve"> de las autoridades demandadas; de un estudio integral de las constancias que integran el expediente se desprende que en el presente caso concreto se actualizan la causal de improcedencia prevista en la fracción II del artículo 132 de la Ley de Justicia Administrativa para el Estado de Oaxaca, en relación con la fracción X del mismo ordenamiento legal, que a lo que interesa se transcriben:</w:t>
      </w:r>
    </w:p>
    <w:p w:rsidR="00A86578" w:rsidRDefault="00A86578" w:rsidP="0024685B">
      <w:pPr>
        <w:spacing w:after="0" w:line="360" w:lineRule="auto"/>
        <w:ind w:firstLine="567"/>
        <w:jc w:val="both"/>
        <w:rPr>
          <w:rFonts w:ascii="Arial" w:hAnsi="Arial" w:cs="Arial"/>
        </w:rPr>
      </w:pPr>
    </w:p>
    <w:p w:rsidR="00A86578" w:rsidRDefault="00A86578" w:rsidP="00A86578">
      <w:pPr>
        <w:spacing w:after="0" w:line="360" w:lineRule="auto"/>
        <w:ind w:left="567" w:right="616"/>
        <w:jc w:val="both"/>
        <w:rPr>
          <w:rFonts w:ascii="Arial" w:hAnsi="Arial" w:cs="Arial"/>
        </w:rPr>
      </w:pPr>
      <w:r>
        <w:rPr>
          <w:rFonts w:ascii="Arial" w:hAnsi="Arial" w:cs="Arial"/>
          <w:b/>
          <w:bCs/>
        </w:rPr>
        <w:t xml:space="preserve">ARTÍCULO 132.- </w:t>
      </w:r>
      <w:r>
        <w:rPr>
          <w:rFonts w:ascii="Arial" w:hAnsi="Arial" w:cs="Arial"/>
        </w:rPr>
        <w:t>Procede el sobreseimiento del juicio:</w:t>
      </w:r>
    </w:p>
    <w:p w:rsidR="00A86578" w:rsidRDefault="00A86578" w:rsidP="00A86578">
      <w:pPr>
        <w:spacing w:after="0" w:line="360" w:lineRule="auto"/>
        <w:ind w:left="567" w:right="616"/>
        <w:jc w:val="both"/>
        <w:rPr>
          <w:rFonts w:ascii="Arial" w:hAnsi="Arial" w:cs="Arial"/>
        </w:rPr>
      </w:pPr>
      <w:r w:rsidRPr="00A86578">
        <w:rPr>
          <w:rFonts w:ascii="Arial" w:hAnsi="Arial" w:cs="Arial"/>
          <w:bCs/>
        </w:rPr>
        <w:t>(</w:t>
      </w:r>
      <w:r>
        <w:rPr>
          <w:rFonts w:ascii="Arial" w:hAnsi="Arial" w:cs="Arial"/>
          <w:b/>
          <w:bCs/>
        </w:rPr>
        <w:t>…</w:t>
      </w:r>
      <w:r>
        <w:rPr>
          <w:rFonts w:ascii="Arial" w:hAnsi="Arial" w:cs="Arial"/>
        </w:rPr>
        <w:t>)</w:t>
      </w:r>
    </w:p>
    <w:p w:rsidR="00A86578" w:rsidRDefault="00A86578" w:rsidP="00A86578">
      <w:pPr>
        <w:spacing w:after="0" w:line="360" w:lineRule="auto"/>
        <w:ind w:left="567" w:right="616"/>
        <w:jc w:val="both"/>
        <w:rPr>
          <w:rFonts w:ascii="Arial" w:hAnsi="Arial" w:cs="Arial"/>
        </w:rPr>
      </w:pPr>
      <w:r w:rsidRPr="00A86578">
        <w:rPr>
          <w:rFonts w:ascii="Arial" w:hAnsi="Arial" w:cs="Arial"/>
        </w:rPr>
        <w:t>II.- Cuando durante la tramitación del procedimiento sobreviniere alguna de las causas de</w:t>
      </w:r>
      <w:r>
        <w:rPr>
          <w:rFonts w:ascii="Arial" w:hAnsi="Arial" w:cs="Arial"/>
        </w:rPr>
        <w:t xml:space="preserve"> </w:t>
      </w:r>
      <w:r w:rsidRPr="00A86578">
        <w:rPr>
          <w:rFonts w:ascii="Arial" w:hAnsi="Arial" w:cs="Arial"/>
        </w:rPr>
        <w:t>improcedencia a que se refiere el artículo anterior;</w:t>
      </w:r>
    </w:p>
    <w:p w:rsidR="00A86578" w:rsidRDefault="00A86578" w:rsidP="00A86578">
      <w:pPr>
        <w:spacing w:after="0" w:line="360" w:lineRule="auto"/>
        <w:ind w:left="567" w:right="616"/>
        <w:jc w:val="both"/>
        <w:rPr>
          <w:rFonts w:ascii="Arial" w:hAnsi="Arial" w:cs="Arial"/>
        </w:rPr>
      </w:pPr>
    </w:p>
    <w:p w:rsidR="00A86578" w:rsidRDefault="00A86578" w:rsidP="00A86578">
      <w:pPr>
        <w:spacing w:after="0" w:line="360" w:lineRule="auto"/>
        <w:ind w:left="567" w:right="616"/>
        <w:jc w:val="both"/>
        <w:rPr>
          <w:rFonts w:ascii="Arial" w:hAnsi="Arial" w:cs="Arial"/>
        </w:rPr>
      </w:pPr>
      <w:r w:rsidRPr="00A86578">
        <w:rPr>
          <w:rFonts w:ascii="Arial" w:hAnsi="Arial" w:cs="Arial"/>
          <w:b/>
        </w:rPr>
        <w:t>ARTICULO 131.-</w:t>
      </w:r>
      <w:r w:rsidRPr="00A86578">
        <w:rPr>
          <w:rFonts w:ascii="Arial" w:hAnsi="Arial" w:cs="Arial"/>
        </w:rPr>
        <w:t xml:space="preserve"> Es improcedente el juicio ante el Tribunal Contencioso Administrativo y de</w:t>
      </w:r>
      <w:r>
        <w:rPr>
          <w:rFonts w:ascii="Arial" w:hAnsi="Arial" w:cs="Arial"/>
        </w:rPr>
        <w:t xml:space="preserve"> </w:t>
      </w:r>
      <w:r w:rsidRPr="00A86578">
        <w:rPr>
          <w:rFonts w:ascii="Arial" w:hAnsi="Arial" w:cs="Arial"/>
        </w:rPr>
        <w:t>Cuentas contra actos:</w:t>
      </w:r>
    </w:p>
    <w:p w:rsidR="00A86578" w:rsidRDefault="00A86578" w:rsidP="00A86578">
      <w:pPr>
        <w:spacing w:after="0" w:line="360" w:lineRule="auto"/>
        <w:ind w:left="567" w:right="616"/>
        <w:jc w:val="both"/>
        <w:rPr>
          <w:rFonts w:ascii="Arial" w:hAnsi="Arial" w:cs="Arial"/>
        </w:rPr>
      </w:pPr>
      <w:r>
        <w:rPr>
          <w:rFonts w:ascii="Arial" w:hAnsi="Arial" w:cs="Arial"/>
        </w:rPr>
        <w:t>(…)</w:t>
      </w:r>
    </w:p>
    <w:p w:rsidR="00A86578" w:rsidRDefault="00A86578" w:rsidP="00A86578">
      <w:pPr>
        <w:spacing w:after="0" w:line="360" w:lineRule="auto"/>
        <w:ind w:left="567" w:right="616"/>
        <w:jc w:val="both"/>
        <w:rPr>
          <w:rFonts w:ascii="Arial" w:hAnsi="Arial" w:cs="Arial"/>
        </w:rPr>
      </w:pPr>
      <w:r w:rsidRPr="00A86578">
        <w:rPr>
          <w:rFonts w:ascii="Arial" w:hAnsi="Arial" w:cs="Arial"/>
        </w:rPr>
        <w:lastRenderedPageBreak/>
        <w:t>X.- En los demás casos en que la improcedencia resulte de alguna disposición de esta Ley o</w:t>
      </w:r>
      <w:r>
        <w:rPr>
          <w:rFonts w:ascii="Arial" w:hAnsi="Arial" w:cs="Arial"/>
        </w:rPr>
        <w:t xml:space="preserve"> </w:t>
      </w:r>
      <w:r w:rsidRPr="00A86578">
        <w:rPr>
          <w:rFonts w:ascii="Arial" w:hAnsi="Arial" w:cs="Arial"/>
        </w:rPr>
        <w:t>de cualquiera otra de naturaleza fiscal o administrativa.</w:t>
      </w:r>
    </w:p>
    <w:p w:rsidR="00756F2C" w:rsidRDefault="00756F2C" w:rsidP="0024685B">
      <w:pPr>
        <w:spacing w:after="0" w:line="360" w:lineRule="auto"/>
        <w:ind w:firstLine="567"/>
        <w:jc w:val="both"/>
        <w:rPr>
          <w:rFonts w:ascii="Arial" w:hAnsi="Arial" w:cs="Arial"/>
        </w:rPr>
      </w:pPr>
    </w:p>
    <w:p w:rsidR="00A86578" w:rsidRDefault="00A86578" w:rsidP="0024685B">
      <w:pPr>
        <w:spacing w:after="0" w:line="360" w:lineRule="auto"/>
        <w:ind w:firstLine="567"/>
        <w:jc w:val="both"/>
        <w:rPr>
          <w:rFonts w:ascii="Arial" w:hAnsi="Arial" w:cs="Arial"/>
        </w:rPr>
      </w:pPr>
      <w:r>
        <w:rPr>
          <w:rFonts w:ascii="Arial" w:hAnsi="Arial" w:cs="Arial"/>
        </w:rPr>
        <w:t xml:space="preserve">Se dice lo anterior, toda vez que como acertadamente manifiestan las autoridades demandadas, </w:t>
      </w:r>
      <w:r w:rsidR="00DC580B">
        <w:rPr>
          <w:rFonts w:ascii="Arial" w:hAnsi="Arial" w:cs="Arial"/>
        </w:rPr>
        <w:t xml:space="preserve">***** </w:t>
      </w:r>
      <w:r>
        <w:rPr>
          <w:rFonts w:ascii="Arial" w:hAnsi="Arial" w:cs="Arial"/>
        </w:rPr>
        <w:t xml:space="preserve"> no acreditó contar con la licencia, permiso o manifestación que se exija para acreditar la legal operación del estableci</w:t>
      </w:r>
      <w:r w:rsidR="00083A94">
        <w:rPr>
          <w:rFonts w:ascii="Arial" w:hAnsi="Arial" w:cs="Arial"/>
        </w:rPr>
        <w:t xml:space="preserve">miento denominado </w:t>
      </w:r>
      <w:r w:rsidR="00DC580B">
        <w:rPr>
          <w:rFonts w:ascii="Arial" w:hAnsi="Arial" w:cs="Arial"/>
        </w:rPr>
        <w:t>**********</w:t>
      </w:r>
      <w:r w:rsidR="00083A94">
        <w:rPr>
          <w:rFonts w:ascii="Arial" w:hAnsi="Arial" w:cs="Arial"/>
        </w:rPr>
        <w:t xml:space="preserve"> (</w:t>
      </w:r>
      <w:r w:rsidR="00DC580B">
        <w:rPr>
          <w:rFonts w:ascii="Arial" w:hAnsi="Arial" w:cs="Arial"/>
        </w:rPr>
        <w:t>**********</w:t>
      </w:r>
      <w:r>
        <w:rPr>
          <w:rFonts w:ascii="Arial" w:hAnsi="Arial" w:cs="Arial"/>
        </w:rPr>
        <w:t xml:space="preserve">), de conformidad con la técnica jurídica establecida por el Séptimo Tribunal Colegiado en Materia Administrativa del Primer Circuito, mediante criterio Jurisprudencial 369 (H) visible en el </w:t>
      </w:r>
      <w:r w:rsidRPr="00A86578">
        <w:rPr>
          <w:rFonts w:ascii="Arial" w:hAnsi="Arial" w:cs="Arial"/>
        </w:rPr>
        <w:t>Apéndice de 2011</w:t>
      </w:r>
      <w:r>
        <w:rPr>
          <w:rFonts w:ascii="Arial" w:hAnsi="Arial" w:cs="Arial"/>
        </w:rPr>
        <w:t xml:space="preserve">, </w:t>
      </w:r>
      <w:r w:rsidRPr="00A86578">
        <w:rPr>
          <w:rFonts w:ascii="Arial" w:hAnsi="Arial" w:cs="Arial"/>
        </w:rPr>
        <w:t xml:space="preserve">Tomo IV. Administrativa Tercera Parte - Históricas Segunda Sección </w:t>
      </w:r>
      <w:r>
        <w:rPr>
          <w:rFonts w:ascii="Arial" w:hAnsi="Arial" w:cs="Arial"/>
        </w:rPr>
        <w:t>–</w:t>
      </w:r>
      <w:r w:rsidRPr="00A86578">
        <w:rPr>
          <w:rFonts w:ascii="Arial" w:hAnsi="Arial" w:cs="Arial"/>
        </w:rPr>
        <w:t xml:space="preserve"> TCC</w:t>
      </w:r>
      <w:r>
        <w:rPr>
          <w:rFonts w:ascii="Arial" w:hAnsi="Arial" w:cs="Arial"/>
        </w:rPr>
        <w:t xml:space="preserve">, </w:t>
      </w:r>
      <w:r w:rsidRPr="00A86578">
        <w:rPr>
          <w:rFonts w:ascii="Arial" w:hAnsi="Arial" w:cs="Arial"/>
        </w:rPr>
        <w:t>Pag. 1758</w:t>
      </w:r>
      <w:r>
        <w:rPr>
          <w:rFonts w:ascii="Arial" w:hAnsi="Arial" w:cs="Arial"/>
        </w:rPr>
        <w:t>de rubro y texto siguientes:</w:t>
      </w:r>
    </w:p>
    <w:p w:rsidR="00A86578" w:rsidRDefault="00A86578" w:rsidP="0024685B">
      <w:pPr>
        <w:spacing w:after="0" w:line="360" w:lineRule="auto"/>
        <w:ind w:firstLine="567"/>
        <w:jc w:val="both"/>
        <w:rPr>
          <w:rFonts w:ascii="Arial" w:hAnsi="Arial" w:cs="Arial"/>
        </w:rPr>
      </w:pPr>
    </w:p>
    <w:p w:rsidR="00A86578" w:rsidRPr="00083A94" w:rsidRDefault="00083A94" w:rsidP="00083A94">
      <w:pPr>
        <w:spacing w:after="0" w:line="276" w:lineRule="auto"/>
        <w:ind w:left="567" w:right="616"/>
        <w:jc w:val="both"/>
        <w:rPr>
          <w:rFonts w:ascii="Arial" w:hAnsi="Arial" w:cs="Arial"/>
          <w:b/>
          <w:i/>
        </w:rPr>
      </w:pPr>
      <w:r w:rsidRPr="00083A94">
        <w:rPr>
          <w:rFonts w:ascii="Arial" w:hAnsi="Arial" w:cs="Arial"/>
          <w:b/>
          <w:i/>
        </w:rPr>
        <w:t>“</w:t>
      </w:r>
      <w:r w:rsidR="00A86578" w:rsidRPr="00083A94">
        <w:rPr>
          <w:rFonts w:ascii="Arial" w:hAnsi="Arial" w:cs="Arial"/>
          <w:b/>
          <w:i/>
        </w:rPr>
        <w:t>JUICIO CONTENCIOSO ADMINISTRATIVO. TRATÁNDOSE DE ACTIVIDADES REGLAMENTADAS, PARA QUE EL PARTICULAR IMPUGNE LAS VIOLACIONES QUE CON MOTIVO DE ELLAS RESIENTA, ES NECESARIO ACREDITAR NO SÓLO EL INTERÉS LEGÍTIMO SINO TAMBIÉN EL JURÍDICO Y EXHIBIR LA LICENCIA, PERMISO O MANIFESTACIÓN QUE SE EXIJA PARA REALIZAR AQUÉLLAS (LEGISLACIÓN DEL DISTRITO FEDERAL) [TESIS HISTÓRICA].</w:t>
      </w:r>
    </w:p>
    <w:p w:rsidR="00A86578" w:rsidRPr="00083A94" w:rsidRDefault="00A86578" w:rsidP="00A86578">
      <w:pPr>
        <w:spacing w:after="0" w:line="276" w:lineRule="auto"/>
        <w:ind w:left="567" w:right="616"/>
        <w:jc w:val="both"/>
        <w:rPr>
          <w:rFonts w:ascii="Arial" w:hAnsi="Arial" w:cs="Arial"/>
          <w:i/>
        </w:rPr>
      </w:pPr>
      <w:r w:rsidRPr="00083A94">
        <w:rPr>
          <w:rFonts w:ascii="Arial" w:hAnsi="Arial" w:cs="Arial"/>
          <w:i/>
        </w:rPr>
        <w:t>Si bien es cierto que para la procedencia del juicio de nulidad basta que la demandante acredite cualquier afectación a su esfera personal para estimar acreditado el interés legítimo, también lo es que ello no acontece tratándose de actividades reglamentadas, pues para ello debe demostrar que tiene interés jurídico como lo establece el párrafo segundo del artículo 34 de la Ley del Tribunal de lo Contencioso Administrativo del Distrito Federal. Esto es, cuando se trate de obtener una sentencia que permita la realización de actividades reglamentadas, no es suficiente contar con la titularidad de un derecho, sino que se requiere la exhibición de la licencia, permiso o manifestación que se exija para la realización de tales actividades (interés jurídico), pues debe acreditarse que se han satisfecho previamente los requisitos que establezcan los ordenamientos correspondientes, a fin de demostrar que se tiene el derecho de reclamar las violaciones que se aduzcan con motivo de dichas actividades reglamentadas en relación con el ejercicio de las facultades con que cuentan las autoridades.</w:t>
      </w:r>
      <w:r w:rsidR="00083A94" w:rsidRPr="00083A94">
        <w:rPr>
          <w:rFonts w:ascii="Arial" w:hAnsi="Arial" w:cs="Arial"/>
          <w:i/>
        </w:rPr>
        <w:t>”</w:t>
      </w:r>
    </w:p>
    <w:p w:rsidR="00A86578" w:rsidRDefault="00A86578" w:rsidP="0024685B">
      <w:pPr>
        <w:spacing w:after="0" w:line="360" w:lineRule="auto"/>
        <w:ind w:firstLine="567"/>
        <w:jc w:val="both"/>
        <w:rPr>
          <w:rFonts w:ascii="Arial" w:hAnsi="Arial" w:cs="Arial"/>
        </w:rPr>
      </w:pPr>
    </w:p>
    <w:p w:rsidR="00A86578" w:rsidRDefault="00A86578" w:rsidP="00083A94">
      <w:pPr>
        <w:spacing w:after="0" w:line="360" w:lineRule="auto"/>
        <w:ind w:firstLine="567"/>
        <w:jc w:val="both"/>
        <w:rPr>
          <w:rFonts w:ascii="Arial" w:hAnsi="Arial" w:cs="Arial"/>
        </w:rPr>
      </w:pPr>
      <w:r>
        <w:rPr>
          <w:rFonts w:ascii="Arial" w:hAnsi="Arial" w:cs="Arial"/>
        </w:rPr>
        <w:t xml:space="preserve">De una interpretación sistemática de la Tesis en cita, se desprende que </w:t>
      </w:r>
      <w:r w:rsidR="006262EF">
        <w:rPr>
          <w:rFonts w:ascii="Arial" w:hAnsi="Arial" w:cs="Arial"/>
        </w:rPr>
        <w:t xml:space="preserve">el requisito </w:t>
      </w:r>
      <w:r w:rsidR="006262EF" w:rsidRPr="006262EF">
        <w:rPr>
          <w:rFonts w:ascii="Arial" w:hAnsi="Arial" w:cs="Arial"/>
          <w:i/>
        </w:rPr>
        <w:t>Sine Qua Non</w:t>
      </w:r>
      <w:r w:rsidR="006262EF">
        <w:rPr>
          <w:rFonts w:ascii="Arial" w:hAnsi="Arial" w:cs="Arial"/>
        </w:rPr>
        <w:t xml:space="preserve"> de procedibilidad para las acciones derivadas de un acto administrativo ilegal respecto a alguna actividad reglada en la vía contenciosa administrativa, lo es pre</w:t>
      </w:r>
      <w:r w:rsidR="00083A94">
        <w:rPr>
          <w:rFonts w:ascii="Arial" w:hAnsi="Arial" w:cs="Arial"/>
        </w:rPr>
        <w:t>sentar el documento que acredité</w:t>
      </w:r>
      <w:r w:rsidR="006262EF">
        <w:rPr>
          <w:rFonts w:ascii="Arial" w:hAnsi="Arial" w:cs="Arial"/>
        </w:rPr>
        <w:t xml:space="preserve"> contar con permiso emitido por la autoridad competente para desempeñar dicha actividad reglamentada. De esa guisa, en el presente caso concreto, el actor manifiesta ofrecer como prueba:</w:t>
      </w:r>
    </w:p>
    <w:p w:rsidR="006262EF" w:rsidRDefault="006262EF" w:rsidP="00083A94">
      <w:pPr>
        <w:spacing w:after="0" w:line="360" w:lineRule="auto"/>
        <w:ind w:right="616"/>
        <w:jc w:val="both"/>
        <w:rPr>
          <w:rFonts w:ascii="Arial" w:hAnsi="Arial" w:cs="Arial"/>
          <w:sz w:val="20"/>
        </w:rPr>
      </w:pPr>
    </w:p>
    <w:p w:rsidR="006262EF" w:rsidRDefault="006262EF" w:rsidP="006262EF">
      <w:pPr>
        <w:spacing w:after="0" w:line="360" w:lineRule="auto"/>
        <w:ind w:left="567" w:right="616"/>
        <w:jc w:val="both"/>
        <w:rPr>
          <w:rFonts w:ascii="Arial" w:hAnsi="Arial" w:cs="Arial"/>
          <w:sz w:val="20"/>
        </w:rPr>
      </w:pPr>
      <w:r>
        <w:rPr>
          <w:rFonts w:ascii="Arial" w:hAnsi="Arial" w:cs="Arial"/>
          <w:sz w:val="20"/>
        </w:rPr>
        <w:t xml:space="preserve">A).- LA DOCUMENTAL PÚBLICA.- Consistente en el recibo de pago con número </w:t>
      </w:r>
      <w:r w:rsidR="00DC580B">
        <w:rPr>
          <w:rFonts w:ascii="Arial" w:hAnsi="Arial" w:cs="Arial"/>
          <w:sz w:val="20"/>
        </w:rPr>
        <w:t>**********</w:t>
      </w:r>
      <w:r>
        <w:rPr>
          <w:rFonts w:ascii="Arial" w:hAnsi="Arial" w:cs="Arial"/>
          <w:sz w:val="20"/>
        </w:rPr>
        <w:t xml:space="preserve">, expedido por la Secretaría de Finanzas y Administración del Municipio de Oaxaca de Juárez, mismo que se anexa al presente, </w:t>
      </w:r>
      <w:r w:rsidRPr="006262EF">
        <w:rPr>
          <w:rFonts w:ascii="Arial" w:hAnsi="Arial" w:cs="Arial"/>
          <w:sz w:val="20"/>
          <w:u w:val="single"/>
        </w:rPr>
        <w:t>y con el cual acredito mi interés jurídico en el presente asunto</w:t>
      </w:r>
      <w:r>
        <w:rPr>
          <w:rFonts w:ascii="Arial" w:hAnsi="Arial" w:cs="Arial"/>
          <w:sz w:val="20"/>
        </w:rPr>
        <w:t>, misma prueba que relaciono con todos los hechos de esta demanda y en general con todo el contenido de la misma.</w:t>
      </w:r>
    </w:p>
    <w:p w:rsidR="006262EF" w:rsidRDefault="006262EF" w:rsidP="006262EF">
      <w:pPr>
        <w:spacing w:after="0" w:line="360" w:lineRule="auto"/>
        <w:ind w:left="567" w:right="616"/>
        <w:jc w:val="both"/>
        <w:rPr>
          <w:rFonts w:ascii="Arial" w:hAnsi="Arial" w:cs="Arial"/>
          <w:sz w:val="20"/>
        </w:rPr>
      </w:pPr>
    </w:p>
    <w:p w:rsidR="006262EF" w:rsidRPr="006262EF" w:rsidRDefault="006262EF" w:rsidP="006262EF">
      <w:pPr>
        <w:spacing w:after="0" w:line="360" w:lineRule="auto"/>
        <w:ind w:left="567" w:right="616"/>
        <w:jc w:val="both"/>
        <w:rPr>
          <w:rFonts w:ascii="Arial" w:hAnsi="Arial" w:cs="Arial"/>
          <w:sz w:val="20"/>
        </w:rPr>
      </w:pPr>
      <w:r>
        <w:rPr>
          <w:rFonts w:ascii="Arial" w:hAnsi="Arial" w:cs="Arial"/>
          <w:sz w:val="20"/>
        </w:rPr>
        <w:t>- lo remarcado es propio-</w:t>
      </w:r>
    </w:p>
    <w:p w:rsidR="00A86578" w:rsidRDefault="00A86578" w:rsidP="0024685B">
      <w:pPr>
        <w:spacing w:after="0" w:line="360" w:lineRule="auto"/>
        <w:ind w:firstLine="567"/>
        <w:jc w:val="both"/>
        <w:rPr>
          <w:rFonts w:ascii="Arial" w:hAnsi="Arial" w:cs="Arial"/>
        </w:rPr>
      </w:pPr>
    </w:p>
    <w:p w:rsidR="006262EF" w:rsidRDefault="006262EF" w:rsidP="0024685B">
      <w:pPr>
        <w:spacing w:after="0" w:line="360" w:lineRule="auto"/>
        <w:ind w:firstLine="567"/>
        <w:jc w:val="both"/>
        <w:rPr>
          <w:rFonts w:ascii="Arial" w:hAnsi="Arial" w:cs="Arial"/>
        </w:rPr>
      </w:pPr>
      <w:r>
        <w:rPr>
          <w:rFonts w:ascii="Arial" w:hAnsi="Arial" w:cs="Arial"/>
        </w:rPr>
        <w:lastRenderedPageBreak/>
        <w:t xml:space="preserve">Ahora bien, de un estudio integral de la prueba documental en cita, la cual es visible a foja 7 siete del expediente natural a rubro citado y que constituye una probanza </w:t>
      </w:r>
      <w:r w:rsidR="006C2C0A">
        <w:rPr>
          <w:rFonts w:ascii="Arial" w:hAnsi="Arial" w:cs="Arial"/>
        </w:rPr>
        <w:t>plena de conformidad con el artículo 173 fracción I de la Ley de la Materia por ser el original de un documento público expedido por autoridad competente</w:t>
      </w:r>
      <w:r>
        <w:rPr>
          <w:rFonts w:ascii="Arial" w:hAnsi="Arial" w:cs="Arial"/>
        </w:rPr>
        <w:t xml:space="preserve">; </w:t>
      </w:r>
      <w:r w:rsidR="006C2C0A">
        <w:rPr>
          <w:rFonts w:ascii="Arial" w:hAnsi="Arial" w:cs="Arial"/>
        </w:rPr>
        <w:t xml:space="preserve">de su contenido se sigue que el mismo </w:t>
      </w:r>
      <w:r>
        <w:rPr>
          <w:rFonts w:ascii="Arial" w:hAnsi="Arial" w:cs="Arial"/>
        </w:rPr>
        <w:t>no es documento idóneo para acreditar el interés jurídico del aquí actor en el presente juicio</w:t>
      </w:r>
      <w:r w:rsidR="006C2C0A">
        <w:rPr>
          <w:rFonts w:ascii="Arial" w:hAnsi="Arial" w:cs="Arial"/>
        </w:rPr>
        <w:t xml:space="preserve"> </w:t>
      </w:r>
      <w:r>
        <w:rPr>
          <w:rFonts w:ascii="Arial" w:hAnsi="Arial" w:cs="Arial"/>
        </w:rPr>
        <w:t>toda vez que</w:t>
      </w:r>
      <w:r w:rsidR="006C2C0A">
        <w:rPr>
          <w:rFonts w:ascii="Arial" w:hAnsi="Arial" w:cs="Arial"/>
        </w:rPr>
        <w:t>,</w:t>
      </w:r>
      <w:r>
        <w:rPr>
          <w:rFonts w:ascii="Arial" w:hAnsi="Arial" w:cs="Arial"/>
        </w:rPr>
        <w:t xml:space="preserve"> </w:t>
      </w:r>
      <w:r w:rsidR="006C2C0A">
        <w:rPr>
          <w:rFonts w:ascii="Arial" w:hAnsi="Arial" w:cs="Arial"/>
        </w:rPr>
        <w:t>como puede apreciarse, el pago de derechos realizado ante la Secretaría de Finanzas del Municipio de Oaxaca de Juárez fue efectuado el día 11 once de febrero del año 2016 dos mil dieciséis, para amparar el ejercicio fiscal 2015 dos mil quince.</w:t>
      </w:r>
      <w:r w:rsidR="00083A94">
        <w:rPr>
          <w:rFonts w:ascii="Arial" w:hAnsi="Arial" w:cs="Arial"/>
        </w:rPr>
        <w:t xml:space="preserve"> - - - - - - - - - - - - - - - - - - - - - - - - - - - - - - - - - - - - - - - - - - - - - - - - - - - - - - - - - </w:t>
      </w:r>
    </w:p>
    <w:p w:rsidR="006C2C0A" w:rsidRDefault="006C2C0A" w:rsidP="0024685B">
      <w:pPr>
        <w:spacing w:after="0" w:line="360" w:lineRule="auto"/>
        <w:ind w:firstLine="567"/>
        <w:jc w:val="both"/>
        <w:rPr>
          <w:rFonts w:ascii="Arial" w:hAnsi="Arial" w:cs="Arial"/>
        </w:rPr>
      </w:pPr>
    </w:p>
    <w:p w:rsidR="006C2C0A" w:rsidRDefault="006C2C0A" w:rsidP="006C2C0A">
      <w:pPr>
        <w:spacing w:after="0" w:line="360" w:lineRule="auto"/>
        <w:ind w:firstLine="567"/>
        <w:jc w:val="both"/>
        <w:rPr>
          <w:rFonts w:ascii="Arial" w:hAnsi="Arial" w:cs="Arial"/>
        </w:rPr>
      </w:pPr>
      <w:r>
        <w:rPr>
          <w:rFonts w:ascii="Arial" w:hAnsi="Arial" w:cs="Arial"/>
        </w:rPr>
        <w:t>Luego entonces, toda vez que la parte actora manifestó que el acto impugnado fue emitido el día 24 veinticuatro de febrero del año 2017 dos mil diecisiete, la prueba documental con la que pretende justificar su interés jurídico resulta insuficiente, máxime que de las constancias de los autos no se desprende prueba documental alguna tendiente a demostrar que el aquí actor, contara con el permiso pertinente para acreditar la legal operación de su establecimiento de conformidad con las leyes aplicables</w:t>
      </w:r>
      <w:r w:rsidR="00D54E99">
        <w:rPr>
          <w:rFonts w:ascii="Arial" w:hAnsi="Arial" w:cs="Arial"/>
        </w:rPr>
        <w:t xml:space="preserve"> y que constituye el requisito para acreditar la </w:t>
      </w:r>
      <w:r w:rsidR="00D54E99" w:rsidRPr="00D54E99">
        <w:rPr>
          <w:rFonts w:ascii="Arial" w:hAnsi="Arial" w:cs="Arial"/>
          <w:i/>
        </w:rPr>
        <w:t>Legitimatio Ad-</w:t>
      </w:r>
      <w:r w:rsidR="00D54E99">
        <w:rPr>
          <w:rFonts w:ascii="Arial" w:hAnsi="Arial" w:cs="Arial"/>
          <w:i/>
        </w:rPr>
        <w:t>Causam</w:t>
      </w:r>
      <w:r w:rsidR="00D54E99">
        <w:rPr>
          <w:rStyle w:val="Refdenotaalpie"/>
          <w:rFonts w:ascii="Arial" w:hAnsi="Arial" w:cs="Arial"/>
          <w:i/>
        </w:rPr>
        <w:footnoteReference w:id="2"/>
      </w:r>
      <w:r w:rsidR="00D54E99">
        <w:rPr>
          <w:rFonts w:ascii="Arial" w:hAnsi="Arial" w:cs="Arial"/>
        </w:rPr>
        <w:t xml:space="preserve"> indispensable para el ejercicio de su acción</w:t>
      </w:r>
      <w:r>
        <w:rPr>
          <w:rFonts w:ascii="Arial" w:hAnsi="Arial" w:cs="Arial"/>
        </w:rPr>
        <w:t xml:space="preserve">; en consecuencia, esta Sala se encuentra imposibilitada para ahondar en el estudio de fondo de este juicio por no actualizarse los requisitos de procedibilidad que la técnica jurídica ha determinado </w:t>
      </w:r>
      <w:r w:rsidR="00D54E99">
        <w:rPr>
          <w:rFonts w:ascii="Arial" w:hAnsi="Arial" w:cs="Arial"/>
        </w:rPr>
        <w:t xml:space="preserve">como aplicables en el presente caso concreto. - - - - - - - - </w:t>
      </w:r>
    </w:p>
    <w:p w:rsidR="00D54E99" w:rsidRDefault="00D54E99" w:rsidP="006C2C0A">
      <w:pPr>
        <w:spacing w:after="0" w:line="360" w:lineRule="auto"/>
        <w:ind w:firstLine="567"/>
        <w:jc w:val="both"/>
        <w:rPr>
          <w:rFonts w:ascii="Arial" w:hAnsi="Arial" w:cs="Arial"/>
        </w:rPr>
      </w:pPr>
    </w:p>
    <w:p w:rsidR="00D54E99" w:rsidRPr="00087D2C" w:rsidRDefault="00D54E99" w:rsidP="00D54E99">
      <w:pPr>
        <w:spacing w:line="360" w:lineRule="auto"/>
        <w:ind w:firstLine="567"/>
        <w:jc w:val="both"/>
        <w:rPr>
          <w:rFonts w:ascii="Arial" w:hAnsi="Arial" w:cs="Arial"/>
        </w:rPr>
      </w:pPr>
      <w:r w:rsidRPr="00087D2C">
        <w:rPr>
          <w:rFonts w:ascii="Arial" w:hAnsi="Arial" w:cs="Arial"/>
        </w:rPr>
        <w:t xml:space="preserve">Por lo expuesto y con fundamento en los artículos 177, 131 último párrafo y 179 de la Ley de Justicia Administrativa para el Estado de Oaxaca se; - - - - - - - - - - - - - - - - - - - - </w:t>
      </w:r>
    </w:p>
    <w:p w:rsidR="00D54E99" w:rsidRDefault="00D54E99" w:rsidP="00D54E99">
      <w:pPr>
        <w:spacing w:line="360" w:lineRule="auto"/>
        <w:ind w:firstLine="708"/>
        <w:jc w:val="center"/>
        <w:rPr>
          <w:rFonts w:ascii="Arial" w:hAnsi="Arial" w:cs="Arial"/>
          <w:b/>
        </w:rPr>
      </w:pPr>
    </w:p>
    <w:p w:rsidR="00D54E99" w:rsidRDefault="00D54E99" w:rsidP="00D54E99">
      <w:pPr>
        <w:spacing w:line="360" w:lineRule="auto"/>
        <w:ind w:firstLine="708"/>
        <w:jc w:val="center"/>
        <w:rPr>
          <w:rFonts w:ascii="Arial" w:hAnsi="Arial" w:cs="Arial"/>
          <w:b/>
        </w:rPr>
      </w:pPr>
      <w:r w:rsidRPr="00087D2C">
        <w:rPr>
          <w:rFonts w:ascii="Arial" w:hAnsi="Arial" w:cs="Arial"/>
          <w:b/>
        </w:rPr>
        <w:t>R E S U E L V E:</w:t>
      </w:r>
    </w:p>
    <w:p w:rsidR="00D54E99" w:rsidRPr="00087D2C" w:rsidRDefault="00D54E99" w:rsidP="00D54E99">
      <w:pPr>
        <w:spacing w:line="360" w:lineRule="auto"/>
        <w:ind w:firstLine="708"/>
        <w:jc w:val="center"/>
        <w:rPr>
          <w:rFonts w:ascii="Arial" w:hAnsi="Arial" w:cs="Arial"/>
          <w:b/>
        </w:rPr>
      </w:pPr>
    </w:p>
    <w:p w:rsidR="00D54E99" w:rsidRPr="00087D2C" w:rsidRDefault="00D54E99" w:rsidP="00083A94">
      <w:pPr>
        <w:spacing w:line="360" w:lineRule="auto"/>
        <w:ind w:firstLine="567"/>
        <w:jc w:val="both"/>
        <w:rPr>
          <w:rFonts w:ascii="Arial" w:hAnsi="Arial" w:cs="Arial"/>
        </w:rPr>
      </w:pPr>
      <w:r w:rsidRPr="00087D2C">
        <w:rPr>
          <w:rFonts w:ascii="Arial" w:hAnsi="Arial" w:cs="Arial"/>
          <w:b/>
        </w:rPr>
        <w:t>PRIMERO</w:t>
      </w:r>
      <w:r w:rsidRPr="00087D2C">
        <w:rPr>
          <w:rFonts w:ascii="Arial" w:hAnsi="Arial" w:cs="Arial"/>
        </w:rPr>
        <w:t>.- Esta Sexta Sala Unitaria de Primera Instan</w:t>
      </w:r>
      <w:r>
        <w:rPr>
          <w:rFonts w:ascii="Arial" w:hAnsi="Arial" w:cs="Arial"/>
        </w:rPr>
        <w:t>cia del Tribunal de Justicia Administrativa</w:t>
      </w:r>
      <w:r w:rsidRPr="00087D2C">
        <w:rPr>
          <w:rFonts w:ascii="Arial" w:hAnsi="Arial" w:cs="Arial"/>
        </w:rPr>
        <w:t xml:space="preserve">, fue competente para conocer y resolver el presente asunto. - - - - - - - - - - - </w:t>
      </w:r>
    </w:p>
    <w:p w:rsidR="00D54E99" w:rsidRDefault="00D54E99" w:rsidP="00D54E99">
      <w:pPr>
        <w:spacing w:line="360" w:lineRule="auto"/>
        <w:ind w:firstLine="567"/>
        <w:jc w:val="both"/>
        <w:rPr>
          <w:rFonts w:ascii="Arial" w:hAnsi="Arial" w:cs="Arial"/>
          <w:b/>
        </w:rPr>
      </w:pPr>
    </w:p>
    <w:p w:rsidR="00D54E99" w:rsidRPr="00087D2C" w:rsidRDefault="00D54E99" w:rsidP="00083A94">
      <w:pPr>
        <w:spacing w:line="360" w:lineRule="auto"/>
        <w:ind w:firstLine="567"/>
        <w:jc w:val="both"/>
        <w:rPr>
          <w:rFonts w:ascii="Arial" w:hAnsi="Arial" w:cs="Arial"/>
        </w:rPr>
      </w:pPr>
      <w:r w:rsidRPr="00087D2C">
        <w:rPr>
          <w:rFonts w:ascii="Arial" w:hAnsi="Arial" w:cs="Arial"/>
          <w:b/>
        </w:rPr>
        <w:t>SEGUNDO</w:t>
      </w:r>
      <w:r w:rsidRPr="00087D2C">
        <w:rPr>
          <w:rFonts w:ascii="Arial" w:hAnsi="Arial" w:cs="Arial"/>
        </w:rPr>
        <w:t xml:space="preserve">.- La </w:t>
      </w:r>
      <w:r>
        <w:rPr>
          <w:rFonts w:ascii="Arial" w:hAnsi="Arial" w:cs="Arial"/>
        </w:rPr>
        <w:t xml:space="preserve">personalidad y </w:t>
      </w:r>
      <w:r w:rsidRPr="00087D2C">
        <w:rPr>
          <w:rFonts w:ascii="Arial" w:hAnsi="Arial" w:cs="Arial"/>
        </w:rPr>
        <w:t>personería de las partes quedó acreditada en autos.</w:t>
      </w:r>
      <w:r w:rsidR="00083A94">
        <w:rPr>
          <w:rFonts w:ascii="Arial" w:hAnsi="Arial" w:cs="Arial"/>
        </w:rPr>
        <w:t xml:space="preserve"> </w:t>
      </w:r>
      <w:r w:rsidRPr="00087D2C">
        <w:rPr>
          <w:rFonts w:ascii="Arial" w:hAnsi="Arial" w:cs="Arial"/>
        </w:rPr>
        <w:t xml:space="preserve"> </w:t>
      </w:r>
    </w:p>
    <w:p w:rsidR="00D54E99" w:rsidRPr="00087D2C" w:rsidRDefault="00D54E99" w:rsidP="00083A94">
      <w:pPr>
        <w:spacing w:line="360" w:lineRule="auto"/>
        <w:ind w:firstLine="567"/>
        <w:jc w:val="both"/>
        <w:rPr>
          <w:rFonts w:ascii="Arial" w:hAnsi="Arial" w:cs="Arial"/>
        </w:rPr>
      </w:pPr>
      <w:r w:rsidRPr="00087D2C">
        <w:rPr>
          <w:rFonts w:ascii="Arial" w:hAnsi="Arial" w:cs="Arial"/>
          <w:b/>
        </w:rPr>
        <w:t>TERCERO</w:t>
      </w:r>
      <w:r w:rsidRPr="00087D2C">
        <w:rPr>
          <w:rFonts w:ascii="Arial" w:hAnsi="Arial" w:cs="Arial"/>
        </w:rPr>
        <w:t xml:space="preserve">.- Por las razones expuestas en el considerando </w:t>
      </w:r>
      <w:r>
        <w:rPr>
          <w:rFonts w:ascii="Arial" w:hAnsi="Arial" w:cs="Arial"/>
        </w:rPr>
        <w:t>QUINTO</w:t>
      </w:r>
      <w:r w:rsidRPr="00087D2C">
        <w:rPr>
          <w:rFonts w:ascii="Arial" w:hAnsi="Arial" w:cs="Arial"/>
        </w:rPr>
        <w:t xml:space="preserve"> se SOBRESEE el juicio. - - - - - - - - - - - - - - - - - - - - - - - - - - - - - - - - - - - - - - - - - - - - - - - - - - </w:t>
      </w:r>
      <w:r>
        <w:rPr>
          <w:rFonts w:ascii="Arial" w:hAnsi="Arial" w:cs="Arial"/>
        </w:rPr>
        <w:t>- - - - - - - - -</w:t>
      </w:r>
    </w:p>
    <w:p w:rsidR="00D54E99" w:rsidRPr="00087D2C" w:rsidRDefault="00D54E99" w:rsidP="00083A94">
      <w:pPr>
        <w:spacing w:line="360" w:lineRule="auto"/>
        <w:ind w:firstLine="567"/>
        <w:jc w:val="both"/>
        <w:rPr>
          <w:rFonts w:ascii="Arial" w:hAnsi="Arial" w:cs="Arial"/>
          <w:b/>
        </w:rPr>
      </w:pPr>
      <w:r w:rsidRPr="00087D2C">
        <w:rPr>
          <w:rFonts w:ascii="Arial" w:hAnsi="Arial" w:cs="Arial"/>
          <w:b/>
        </w:rPr>
        <w:t>CUARTO</w:t>
      </w:r>
      <w:r w:rsidRPr="00087D2C">
        <w:rPr>
          <w:rFonts w:ascii="Arial" w:hAnsi="Arial" w:cs="Arial"/>
        </w:rPr>
        <w:t xml:space="preserve">.- Conforme a lo dispuesto en los artículos 142, fracción I y 143 fracciones </w:t>
      </w:r>
      <w:r>
        <w:rPr>
          <w:rFonts w:ascii="Arial" w:hAnsi="Arial" w:cs="Arial"/>
        </w:rPr>
        <w:t xml:space="preserve">I y II, de la Ley de la materia.- </w:t>
      </w:r>
      <w:r w:rsidRPr="00087D2C">
        <w:rPr>
          <w:rFonts w:ascii="Arial" w:hAnsi="Arial" w:cs="Arial"/>
          <w:b/>
        </w:rPr>
        <w:t>NOTIFIQUESE PERSONALMENTE AL ACTOR Y POR OFICIO A LA</w:t>
      </w:r>
      <w:r w:rsidR="00181FFE">
        <w:rPr>
          <w:rFonts w:ascii="Arial" w:hAnsi="Arial" w:cs="Arial"/>
          <w:b/>
        </w:rPr>
        <w:t>S</w:t>
      </w:r>
      <w:r w:rsidRPr="00087D2C">
        <w:rPr>
          <w:rFonts w:ascii="Arial" w:hAnsi="Arial" w:cs="Arial"/>
          <w:b/>
        </w:rPr>
        <w:t xml:space="preserve"> AUTORIDAD</w:t>
      </w:r>
      <w:r w:rsidR="00181FFE">
        <w:rPr>
          <w:rFonts w:ascii="Arial" w:hAnsi="Arial" w:cs="Arial"/>
          <w:b/>
        </w:rPr>
        <w:t>ES</w:t>
      </w:r>
      <w:r w:rsidRPr="00087D2C">
        <w:rPr>
          <w:rFonts w:ascii="Arial" w:hAnsi="Arial" w:cs="Arial"/>
          <w:b/>
        </w:rPr>
        <w:t xml:space="preserve"> DEMANDADA</w:t>
      </w:r>
      <w:r w:rsidR="00181FFE">
        <w:rPr>
          <w:rFonts w:ascii="Arial" w:hAnsi="Arial" w:cs="Arial"/>
          <w:b/>
        </w:rPr>
        <w:t>S</w:t>
      </w:r>
      <w:r w:rsidRPr="00087D2C">
        <w:rPr>
          <w:rFonts w:ascii="Arial" w:hAnsi="Arial" w:cs="Arial"/>
          <w:b/>
        </w:rPr>
        <w:t>.</w:t>
      </w:r>
      <w:r>
        <w:rPr>
          <w:rFonts w:ascii="Arial" w:hAnsi="Arial" w:cs="Arial"/>
          <w:b/>
        </w:rPr>
        <w:t>CUMPLASE.</w:t>
      </w:r>
      <w:r w:rsidR="00181FFE">
        <w:rPr>
          <w:rFonts w:ascii="Arial" w:hAnsi="Arial" w:cs="Arial"/>
          <w:b/>
        </w:rPr>
        <w:t>-</w:t>
      </w:r>
      <w:r>
        <w:rPr>
          <w:rFonts w:ascii="Arial" w:hAnsi="Arial" w:cs="Arial"/>
          <w:b/>
        </w:rPr>
        <w:t xml:space="preserve"> - - - - - - - - - - - - - - - - -</w:t>
      </w:r>
      <w:r w:rsidR="00181FFE">
        <w:rPr>
          <w:rFonts w:ascii="Arial" w:hAnsi="Arial" w:cs="Arial"/>
          <w:b/>
        </w:rPr>
        <w:t xml:space="preserve"> - - </w:t>
      </w:r>
    </w:p>
    <w:p w:rsidR="00D54E99" w:rsidRPr="00087D2C" w:rsidRDefault="00D54E99" w:rsidP="00D54E99">
      <w:pPr>
        <w:spacing w:line="360" w:lineRule="auto"/>
        <w:ind w:firstLine="708"/>
        <w:jc w:val="both"/>
        <w:rPr>
          <w:rFonts w:ascii="Arial" w:hAnsi="Arial" w:cs="Arial"/>
        </w:rPr>
      </w:pPr>
      <w:r w:rsidRPr="00087D2C">
        <w:rPr>
          <w:rFonts w:ascii="Arial" w:hAnsi="Arial" w:cs="Arial"/>
        </w:rPr>
        <w:lastRenderedPageBreak/>
        <w:t xml:space="preserve">Así lo resolvió y firmó el Titular de la Sexta Sala Unitaria de Primera Instancia del Tribunal de lo Contencioso Administrativo y de Cuentas del Poder Judicial del Estado de </w:t>
      </w:r>
      <w:r w:rsidRPr="00087D2C">
        <w:rPr>
          <w:rFonts w:ascii="Arial" w:eastAsia="Times New Roman" w:hAnsi="Arial" w:cs="Arial"/>
          <w:lang w:eastAsia="es-MX"/>
        </w:rPr>
        <w:t>Oaxaca, Magistrado Abraham Santiago Soriano, quien actúa con el Licenciado Christian Mauricio Morales Morales, Secretario de Acuerdos, que autoriza y da fe.- - - - - - - - - - - - -</w:t>
      </w:r>
    </w:p>
    <w:p w:rsidR="00D54E99" w:rsidRDefault="00D54E99" w:rsidP="006C2C0A">
      <w:pPr>
        <w:spacing w:after="0" w:line="360" w:lineRule="auto"/>
        <w:ind w:firstLine="567"/>
        <w:jc w:val="both"/>
        <w:rPr>
          <w:rFonts w:ascii="Arial" w:hAnsi="Arial" w:cs="Arial"/>
        </w:rPr>
      </w:pPr>
    </w:p>
    <w:sectPr w:rsidR="00D54E99" w:rsidSect="00D422C9">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41" w:rsidRDefault="00E15641" w:rsidP="003A0F04">
      <w:pPr>
        <w:spacing w:after="0" w:line="240" w:lineRule="auto"/>
      </w:pPr>
      <w:r>
        <w:separator/>
      </w:r>
    </w:p>
  </w:endnote>
  <w:endnote w:type="continuationSeparator" w:id="0">
    <w:p w:rsidR="00E15641" w:rsidRDefault="00E15641"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41" w:rsidRDefault="00E15641" w:rsidP="003A0F04">
      <w:pPr>
        <w:spacing w:after="0" w:line="240" w:lineRule="auto"/>
      </w:pPr>
      <w:r>
        <w:separator/>
      </w:r>
    </w:p>
  </w:footnote>
  <w:footnote w:type="continuationSeparator" w:id="0">
    <w:p w:rsidR="00E15641" w:rsidRDefault="00E15641" w:rsidP="003A0F04">
      <w:pPr>
        <w:spacing w:after="0" w:line="240" w:lineRule="auto"/>
      </w:pPr>
      <w:r>
        <w:continuationSeparator/>
      </w:r>
    </w:p>
  </w:footnote>
  <w:footnote w:id="1">
    <w:p w:rsidR="00B2610B" w:rsidRPr="00083A94" w:rsidRDefault="00B2610B">
      <w:pPr>
        <w:pStyle w:val="Textonotapie"/>
        <w:rPr>
          <w:rFonts w:ascii="Arial" w:hAnsi="Arial" w:cs="Arial"/>
          <w:color w:val="000000"/>
          <w:sz w:val="16"/>
          <w:szCs w:val="16"/>
        </w:rPr>
      </w:pPr>
      <w:r w:rsidRPr="00083A94">
        <w:rPr>
          <w:rStyle w:val="Refdenotaalpie"/>
          <w:rFonts w:ascii="Arial" w:hAnsi="Arial" w:cs="Arial"/>
          <w:sz w:val="16"/>
          <w:szCs w:val="16"/>
        </w:rPr>
        <w:footnoteRef/>
      </w:r>
      <w:r w:rsidR="00083A94">
        <w:rPr>
          <w:rFonts w:ascii="Arial" w:hAnsi="Arial" w:cs="Arial"/>
          <w:sz w:val="16"/>
          <w:szCs w:val="16"/>
        </w:rPr>
        <w:t>“</w:t>
      </w:r>
      <w:r w:rsidRPr="00083A94">
        <w:rPr>
          <w:rFonts w:ascii="Arial" w:hAnsi="Arial" w:cs="Arial"/>
          <w:sz w:val="16"/>
          <w:szCs w:val="16"/>
        </w:rPr>
        <w:t xml:space="preserve"> </w:t>
      </w:r>
      <w:r w:rsidRPr="00083A94">
        <w:rPr>
          <w:rFonts w:ascii="Arial" w:hAnsi="Arial" w:cs="Arial"/>
          <w:b/>
          <w:bCs/>
          <w:color w:val="000000"/>
          <w:sz w:val="16"/>
          <w:szCs w:val="16"/>
        </w:rPr>
        <w:t xml:space="preserve">ARTICULO 173.- </w:t>
      </w:r>
      <w:r w:rsidRPr="00083A94">
        <w:rPr>
          <w:rFonts w:ascii="Arial" w:hAnsi="Arial" w:cs="Arial"/>
          <w:color w:val="000000"/>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 …</w:t>
      </w:r>
      <w:r w:rsidR="00083A94">
        <w:rPr>
          <w:rFonts w:ascii="Arial" w:hAnsi="Arial" w:cs="Arial"/>
          <w:color w:val="000000"/>
          <w:sz w:val="16"/>
          <w:szCs w:val="16"/>
        </w:rPr>
        <w:t>”</w:t>
      </w:r>
    </w:p>
    <w:p w:rsidR="00B2610B" w:rsidRDefault="00B2610B">
      <w:pPr>
        <w:pStyle w:val="Textonotapie"/>
      </w:pPr>
    </w:p>
  </w:footnote>
  <w:footnote w:id="2">
    <w:p w:rsidR="00D54E99" w:rsidRPr="00181FFE" w:rsidRDefault="00D54E99" w:rsidP="00181FFE">
      <w:pPr>
        <w:pStyle w:val="Textonotapie"/>
        <w:jc w:val="both"/>
        <w:rPr>
          <w:rFonts w:ascii="Arial" w:hAnsi="Arial" w:cs="Arial"/>
          <w:sz w:val="16"/>
          <w:szCs w:val="16"/>
        </w:rPr>
      </w:pPr>
      <w:r w:rsidRPr="00181FFE">
        <w:rPr>
          <w:rStyle w:val="Refdenotaalpie"/>
          <w:rFonts w:ascii="Arial" w:hAnsi="Arial" w:cs="Arial"/>
          <w:sz w:val="16"/>
          <w:szCs w:val="16"/>
        </w:rPr>
        <w:footnoteRef/>
      </w:r>
      <w:r w:rsidRPr="00181FFE">
        <w:rPr>
          <w:rFonts w:ascii="Arial" w:hAnsi="Arial" w:cs="Arial"/>
          <w:sz w:val="16"/>
          <w:szCs w:val="16"/>
        </w:rPr>
        <w:t xml:space="preserve"> </w:t>
      </w:r>
      <w:r w:rsidR="00181FFE">
        <w:rPr>
          <w:rFonts w:ascii="Arial" w:hAnsi="Arial" w:cs="Arial"/>
          <w:sz w:val="16"/>
          <w:szCs w:val="16"/>
        </w:rPr>
        <w:t>“</w:t>
      </w:r>
      <w:r w:rsidRPr="00181FFE">
        <w:rPr>
          <w:rFonts w:ascii="Arial" w:hAnsi="Arial" w:cs="Arial"/>
          <w:b/>
          <w:sz w:val="16"/>
          <w:szCs w:val="16"/>
        </w:rPr>
        <w:t>LEGITIMACION "AD-CAUSAM" Y LEGITIMACION "AD-PROCESUM".</w:t>
      </w:r>
      <w:r w:rsidRPr="00181FFE">
        <w:rPr>
          <w:rFonts w:ascii="Arial" w:hAnsi="Arial" w:cs="Arial"/>
          <w:sz w:val="16"/>
          <w:szCs w:val="16"/>
        </w:rPr>
        <w:t xml:space="preserve"> </w:t>
      </w:r>
    </w:p>
    <w:p w:rsidR="00D54E99" w:rsidRPr="00181FFE" w:rsidRDefault="00D54E99" w:rsidP="00181FFE">
      <w:pPr>
        <w:pStyle w:val="Textonotapie"/>
        <w:jc w:val="both"/>
        <w:rPr>
          <w:rFonts w:ascii="Arial" w:hAnsi="Arial" w:cs="Arial"/>
          <w:sz w:val="16"/>
          <w:szCs w:val="16"/>
        </w:rPr>
      </w:pPr>
    </w:p>
    <w:p w:rsidR="00D54E99" w:rsidRPr="00181FFE" w:rsidRDefault="00D54E99" w:rsidP="00181FFE">
      <w:pPr>
        <w:pStyle w:val="Textonotapie"/>
        <w:jc w:val="both"/>
        <w:rPr>
          <w:rFonts w:ascii="Arial" w:hAnsi="Arial" w:cs="Arial"/>
          <w:sz w:val="16"/>
          <w:szCs w:val="16"/>
        </w:rPr>
      </w:pPr>
      <w:r w:rsidRPr="00181FFE">
        <w:rPr>
          <w:rFonts w:ascii="Arial" w:hAnsi="Arial" w:cs="Arial"/>
          <w:sz w:val="16"/>
          <w:szCs w:val="16"/>
        </w:rPr>
        <w:t>(…) ; en cambio, la legitimación activa en la causa es un elemento esencial de la acción que presupone o implica la necesidad de que la demanda sea presentada por quien tenga la titularidad del derecho que se cuestiona, esto es, que la acción sea entablada por aquella persona que la ley considera como particularmente idónea para estimular en el caso concreto la función jurisdiccional; por tanto, tal cuestión no puede resolverse en el procedimiento sino únicamente en la sentencia, por tratarse de una cuestión de fondo, perentoria (…)</w:t>
      </w:r>
      <w:r w:rsidR="00181FFE">
        <w:rPr>
          <w:rFonts w:ascii="Arial" w:hAnsi="Arial" w:cs="Arial"/>
          <w:sz w:val="16"/>
          <w:szCs w:val="16"/>
        </w:rPr>
        <w:t>”</w:t>
      </w:r>
    </w:p>
    <w:p w:rsidR="00D54E99" w:rsidRPr="00181FFE" w:rsidRDefault="00D54E99" w:rsidP="00181FFE">
      <w:pPr>
        <w:pStyle w:val="Textonotapie"/>
        <w:jc w:val="both"/>
        <w:rPr>
          <w:rFonts w:ascii="Arial" w:hAnsi="Arial" w:cs="Arial"/>
          <w:sz w:val="16"/>
          <w:szCs w:val="16"/>
        </w:rPr>
      </w:pPr>
    </w:p>
    <w:p w:rsidR="00D54E99" w:rsidRPr="00181FFE" w:rsidRDefault="00D54E99" w:rsidP="00181FFE">
      <w:pPr>
        <w:pStyle w:val="Textonotapie"/>
        <w:jc w:val="both"/>
        <w:rPr>
          <w:rFonts w:ascii="Arial" w:hAnsi="Arial" w:cs="Arial"/>
          <w:sz w:val="16"/>
          <w:szCs w:val="16"/>
        </w:rPr>
      </w:pPr>
      <w:r w:rsidRPr="00181FFE">
        <w:rPr>
          <w:rFonts w:ascii="Arial" w:hAnsi="Arial" w:cs="Arial"/>
          <w:sz w:val="16"/>
          <w:szCs w:val="16"/>
        </w:rPr>
        <w:t>Registro 248443</w:t>
      </w:r>
    </w:p>
    <w:p w:rsidR="00181FFE" w:rsidRDefault="00181FFE">
      <w:pPr>
        <w:pStyle w:val="Textonotapie"/>
      </w:pPr>
    </w:p>
    <w:p w:rsidR="00D54E99" w:rsidRDefault="00D54E99" w:rsidP="00181FFE">
      <w:pPr>
        <w:pStyle w:val="Textonotapie"/>
      </w:pPr>
      <w:r>
        <w:t xml:space="preserve"> </w:t>
      </w:r>
    </w:p>
    <w:p w:rsidR="00D54E99" w:rsidRDefault="00D54E9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F5" w:rsidRDefault="00051DA5" w:rsidP="00051DA5">
    <w:pPr>
      <w:pStyle w:val="Encabezado"/>
      <w:tabs>
        <w:tab w:val="left" w:pos="3369"/>
      </w:tabs>
    </w:pPr>
    <w:r>
      <w:tab/>
    </w:r>
    <w:r>
      <w:tab/>
    </w:r>
    <w:r w:rsidR="00DF43F3">
      <w:rPr>
        <w:rFonts w:ascii="Arial" w:hAnsi="Arial" w:cs="Arial"/>
        <w:b/>
        <w:noProof/>
        <w:lang w:eastAsia="es-MX"/>
      </w:rPr>
      <mc:AlternateContent>
        <mc:Choice Requires="wps">
          <w:drawing>
            <wp:anchor distT="0" distB="0" distL="114300" distR="114300" simplePos="0" relativeHeight="251659264" behindDoc="0" locked="0" layoutInCell="1" allowOverlap="1" wp14:anchorId="575D1108" wp14:editId="286351E0">
              <wp:simplePos x="0" y="0"/>
              <wp:positionH relativeFrom="page">
                <wp:posOffset>95250</wp:posOffset>
              </wp:positionH>
              <wp:positionV relativeFrom="paragraph">
                <wp:posOffset>502285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r>
                            <w:t xml:space="preserve">                         </w:t>
                          </w:r>
                          <w:r>
                            <w:tab/>
                          </w:r>
                        </w:p>
                        <w:p w:rsidR="004944BA" w:rsidRPr="00DC08BA" w:rsidRDefault="004944BA" w:rsidP="004944BA">
                          <w:pPr>
                            <w:rPr>
                              <w:b/>
                            </w:rPr>
                          </w:pPr>
                          <w:r>
                            <w:t xml:space="preserve"> </w:t>
                          </w:r>
                        </w:p>
                        <w:p w:rsidR="004944BA" w:rsidRDefault="004944BA" w:rsidP="004944BA"/>
                        <w:p w:rsidR="004944BA" w:rsidRDefault="004944BA" w:rsidP="004944BA"/>
                        <w:p w:rsidR="004944BA" w:rsidRDefault="004944BA" w:rsidP="004944BA"/>
                        <w:p w:rsidR="004944BA" w:rsidRDefault="004944BA" w:rsidP="004944BA"/>
                        <w:p w:rsidR="00DF43F3" w:rsidRDefault="00DF43F3" w:rsidP="004944BA"/>
                        <w:p w:rsidR="00DF43F3" w:rsidRDefault="00DF43F3" w:rsidP="004944BA"/>
                        <w:p w:rsidR="00DF43F3" w:rsidRDefault="00DF43F3" w:rsidP="004944BA"/>
                        <w:p w:rsidR="00DF43F3" w:rsidRDefault="00DF43F3" w:rsidP="004944BA"/>
                        <w:p w:rsidR="00DF43F3" w:rsidRDefault="00DF43F3" w:rsidP="004944BA"/>
                        <w:p w:rsidR="00DF43F3" w:rsidRPr="00A92825" w:rsidRDefault="00DF43F3" w:rsidP="004944BA">
                          <w:pPr>
                            <w:rPr>
                              <w:b/>
                              <w:color w:val="0070C0"/>
                              <w:sz w:val="18"/>
                              <w:szCs w:val="18"/>
                            </w:rPr>
                          </w:pPr>
                          <w:r w:rsidRPr="00A92825">
                            <w:rPr>
                              <w:b/>
                              <w:color w:val="0070C0"/>
                              <w:sz w:val="18"/>
                              <w:szCs w:val="18"/>
                            </w:rPr>
                            <w:t>DATOS PERSONALES</w:t>
                          </w:r>
                          <w:r w:rsidR="00DC08BA" w:rsidRPr="00A92825">
                            <w:rPr>
                              <w:b/>
                              <w:color w:val="0070C0"/>
                              <w:sz w:val="18"/>
                              <w:szCs w:val="18"/>
                            </w:rPr>
                            <w:t xml:space="preserve"> </w:t>
                          </w:r>
                          <w:r w:rsidRPr="00A92825">
                            <w:rPr>
                              <w:b/>
                              <w:color w:val="0070C0"/>
                              <w:sz w:val="18"/>
                              <w:szCs w:val="18"/>
                            </w:rPr>
                            <w:t>PROTEGIDOS POR EL AR</w:t>
                          </w:r>
                          <w:r w:rsidR="002D7412" w:rsidRPr="00A92825">
                            <w:rPr>
                              <w:b/>
                              <w:color w:val="0070C0"/>
                              <w:sz w:val="18"/>
                              <w:szCs w:val="18"/>
                            </w:rPr>
                            <w:t>T</w:t>
                          </w:r>
                          <w:r w:rsidRPr="00A92825">
                            <w:rPr>
                              <w:b/>
                              <w:color w:val="0070C0"/>
                              <w:sz w:val="18"/>
                              <w:szCs w:val="18"/>
                            </w:rPr>
                            <w:t>ICULO 116 DE LA LGTAIP Y EL ART</w:t>
                          </w:r>
                          <w:r w:rsidR="002D7412" w:rsidRPr="00A92825">
                            <w:rPr>
                              <w:b/>
                              <w:color w:val="0070C0"/>
                              <w:sz w:val="18"/>
                              <w:szCs w:val="18"/>
                            </w:rPr>
                            <w:t>ICULO</w:t>
                          </w:r>
                          <w:r w:rsidRPr="00A92825">
                            <w:rPr>
                              <w:b/>
                              <w:color w:val="0070C0"/>
                              <w:sz w:val="18"/>
                              <w:szCs w:val="18"/>
                            </w:rPr>
                            <w:t xml:space="preserve"> 56 DE LA LTAIPEO</w:t>
                          </w:r>
                        </w:p>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DF43F3" w:rsidP="004944BA">
                          <w:r>
                            <w:rPr>
                              <w:noProof/>
                              <w:lang w:eastAsia="es-MX"/>
                            </w:rPr>
                            <w:drawing>
                              <wp:inline distT="0" distB="0" distL="0" distR="0" wp14:anchorId="2C09A41E" wp14:editId="08E9EC37">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Pr>
                            <w:jc w:val="center"/>
                          </w:pPr>
                        </w:p>
                        <w:p w:rsidR="004944BA" w:rsidRDefault="004944BA" w:rsidP="004944BA">
                          <w:pPr>
                            <w:jc w:val="center"/>
                            <w:rPr>
                              <w:rFonts w:ascii="Arial" w:hAnsi="Arial" w:cs="Arial"/>
                              <w:b/>
                              <w:i/>
                              <w:sz w:val="16"/>
                              <w:szCs w:val="16"/>
                            </w:rPr>
                          </w:pPr>
                          <w:r>
                            <w:rPr>
                              <w:rFonts w:ascii="Arial" w:hAnsi="Arial" w:cs="Arial"/>
                              <w:b/>
                              <w:i/>
                              <w:sz w:val="16"/>
                              <w:szCs w:val="16"/>
                            </w:rPr>
                            <w:t>MÁRTIRES DE TACUBAYA</w:t>
                          </w:r>
                        </w:p>
                        <w:p w:rsidR="004944BA" w:rsidRDefault="004944BA" w:rsidP="004944BA">
                          <w:pPr>
                            <w:jc w:val="center"/>
                            <w:rPr>
                              <w:rFonts w:ascii="Arial" w:hAnsi="Arial" w:cs="Arial"/>
                              <w:b/>
                              <w:i/>
                              <w:sz w:val="16"/>
                              <w:szCs w:val="16"/>
                            </w:rPr>
                          </w:pPr>
                          <w:r>
                            <w:rPr>
                              <w:rFonts w:ascii="Arial" w:hAnsi="Arial" w:cs="Arial"/>
                              <w:b/>
                              <w:i/>
                              <w:sz w:val="16"/>
                              <w:szCs w:val="16"/>
                            </w:rPr>
                            <w:t xml:space="preserve"> #400 TERCER NIVEL,</w:t>
                          </w:r>
                        </w:p>
                        <w:p w:rsidR="004944BA" w:rsidRDefault="004944BA" w:rsidP="004944BA">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4944BA" w:rsidRDefault="004944BA" w:rsidP="004944BA">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4944BA" w:rsidRDefault="004944BA" w:rsidP="004944BA">
                          <w:pPr>
                            <w:jc w:val="center"/>
                            <w:rPr>
                              <w:rFonts w:ascii="Arial" w:hAnsi="Arial" w:cs="Arial"/>
                              <w:b/>
                              <w:i/>
                              <w:sz w:val="16"/>
                              <w:szCs w:val="16"/>
                            </w:rPr>
                          </w:pPr>
                        </w:p>
                        <w:p w:rsidR="004944BA" w:rsidRPr="00646016" w:rsidRDefault="004944BA" w:rsidP="004944BA">
                          <w:pPr>
                            <w:jc w:val="center"/>
                            <w:rPr>
                              <w:rFonts w:ascii="Arial" w:hAnsi="Arial" w:cs="Arial"/>
                              <w:b/>
                              <w:i/>
                              <w:sz w:val="16"/>
                              <w:szCs w:val="16"/>
                            </w:rPr>
                          </w:pPr>
                          <w:r>
                            <w:rPr>
                              <w:rFonts w:ascii="Arial" w:hAnsi="Arial" w:cs="Arial"/>
                              <w:b/>
                              <w:i/>
                              <w:sz w:val="16"/>
                              <w:szCs w:val="16"/>
                            </w:rPr>
                            <w:t>C.P.71244</w:t>
                          </w:r>
                        </w:p>
                        <w:p w:rsidR="004944BA" w:rsidRPr="00FA3FE0" w:rsidRDefault="004944BA" w:rsidP="004944BA">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margin-left:7.5pt;margin-top:39.5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" filled="f" stroked="f">
              <v:textbox>
                <w:txbxContent>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r>
                      <w:t xml:space="preserve">                         </w:t>
                    </w:r>
                    <w:r>
                      <w:tab/>
                    </w:r>
                  </w:p>
                  <w:p w:rsidR="004944BA" w:rsidRPr="00DC08BA" w:rsidRDefault="004944BA" w:rsidP="004944BA">
                    <w:pPr>
                      <w:rPr>
                        <w:b/>
                      </w:rPr>
                    </w:pPr>
                    <w:r>
                      <w:t xml:space="preserve"> </w:t>
                    </w:r>
                  </w:p>
                  <w:p w:rsidR="004944BA" w:rsidRDefault="004944BA" w:rsidP="004944BA"/>
                  <w:p w:rsidR="004944BA" w:rsidRDefault="004944BA" w:rsidP="004944BA"/>
                  <w:p w:rsidR="004944BA" w:rsidRDefault="004944BA" w:rsidP="004944BA"/>
                  <w:p w:rsidR="004944BA" w:rsidRDefault="004944BA" w:rsidP="004944BA"/>
                  <w:p w:rsidR="00DF43F3" w:rsidRDefault="00DF43F3" w:rsidP="004944BA"/>
                  <w:p w:rsidR="00DF43F3" w:rsidRDefault="00DF43F3" w:rsidP="004944BA"/>
                  <w:p w:rsidR="00DF43F3" w:rsidRDefault="00DF43F3" w:rsidP="004944BA"/>
                  <w:p w:rsidR="00DF43F3" w:rsidRDefault="00DF43F3" w:rsidP="004944BA"/>
                  <w:p w:rsidR="00DF43F3" w:rsidRDefault="00DF43F3" w:rsidP="004944BA"/>
                  <w:p w:rsidR="00DF43F3" w:rsidRPr="00A92825" w:rsidRDefault="00DF43F3" w:rsidP="004944BA">
                    <w:pPr>
                      <w:rPr>
                        <w:b/>
                        <w:color w:val="0070C0"/>
                        <w:sz w:val="18"/>
                        <w:szCs w:val="18"/>
                      </w:rPr>
                    </w:pPr>
                    <w:r w:rsidRPr="00A92825">
                      <w:rPr>
                        <w:b/>
                        <w:color w:val="0070C0"/>
                        <w:sz w:val="18"/>
                        <w:szCs w:val="18"/>
                      </w:rPr>
                      <w:t>DATOS PERSONALES</w:t>
                    </w:r>
                    <w:r w:rsidR="00DC08BA" w:rsidRPr="00A92825">
                      <w:rPr>
                        <w:b/>
                        <w:color w:val="0070C0"/>
                        <w:sz w:val="18"/>
                        <w:szCs w:val="18"/>
                      </w:rPr>
                      <w:t xml:space="preserve"> </w:t>
                    </w:r>
                    <w:r w:rsidRPr="00A92825">
                      <w:rPr>
                        <w:b/>
                        <w:color w:val="0070C0"/>
                        <w:sz w:val="18"/>
                        <w:szCs w:val="18"/>
                      </w:rPr>
                      <w:t>PROTEGIDOS POR EL AR</w:t>
                    </w:r>
                    <w:r w:rsidR="002D7412" w:rsidRPr="00A92825">
                      <w:rPr>
                        <w:b/>
                        <w:color w:val="0070C0"/>
                        <w:sz w:val="18"/>
                        <w:szCs w:val="18"/>
                      </w:rPr>
                      <w:t>T</w:t>
                    </w:r>
                    <w:r w:rsidRPr="00A92825">
                      <w:rPr>
                        <w:b/>
                        <w:color w:val="0070C0"/>
                        <w:sz w:val="18"/>
                        <w:szCs w:val="18"/>
                      </w:rPr>
                      <w:t>ICULO 116 DE LA LGTAIP Y EL ART</w:t>
                    </w:r>
                    <w:r w:rsidR="002D7412" w:rsidRPr="00A92825">
                      <w:rPr>
                        <w:b/>
                        <w:color w:val="0070C0"/>
                        <w:sz w:val="18"/>
                        <w:szCs w:val="18"/>
                      </w:rPr>
                      <w:t>ICULO</w:t>
                    </w:r>
                    <w:r w:rsidRPr="00A92825">
                      <w:rPr>
                        <w:b/>
                        <w:color w:val="0070C0"/>
                        <w:sz w:val="18"/>
                        <w:szCs w:val="18"/>
                      </w:rPr>
                      <w:t xml:space="preserve"> 56 DE LA LTAIPEO</w:t>
                    </w:r>
                  </w:p>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DF43F3" w:rsidP="004944BA">
                    <w:r>
                      <w:rPr>
                        <w:noProof/>
                        <w:lang w:eastAsia="es-MX"/>
                      </w:rPr>
                      <w:drawing>
                        <wp:inline distT="0" distB="0" distL="0" distR="0" wp14:anchorId="2C09A41E" wp14:editId="08E9EC37">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 w:rsidR="004944BA" w:rsidRDefault="004944BA" w:rsidP="004944BA">
                    <w:pPr>
                      <w:jc w:val="center"/>
                    </w:pPr>
                  </w:p>
                  <w:p w:rsidR="004944BA" w:rsidRDefault="004944BA" w:rsidP="004944BA">
                    <w:pPr>
                      <w:jc w:val="center"/>
                      <w:rPr>
                        <w:rFonts w:ascii="Arial" w:hAnsi="Arial" w:cs="Arial"/>
                        <w:b/>
                        <w:i/>
                        <w:sz w:val="16"/>
                        <w:szCs w:val="16"/>
                      </w:rPr>
                    </w:pPr>
                    <w:r>
                      <w:rPr>
                        <w:rFonts w:ascii="Arial" w:hAnsi="Arial" w:cs="Arial"/>
                        <w:b/>
                        <w:i/>
                        <w:sz w:val="16"/>
                        <w:szCs w:val="16"/>
                      </w:rPr>
                      <w:t>MÁRTIRES DE TACUBAYA</w:t>
                    </w:r>
                  </w:p>
                  <w:p w:rsidR="004944BA" w:rsidRDefault="004944BA" w:rsidP="004944BA">
                    <w:pPr>
                      <w:jc w:val="center"/>
                      <w:rPr>
                        <w:rFonts w:ascii="Arial" w:hAnsi="Arial" w:cs="Arial"/>
                        <w:b/>
                        <w:i/>
                        <w:sz w:val="16"/>
                        <w:szCs w:val="16"/>
                      </w:rPr>
                    </w:pPr>
                    <w:r>
                      <w:rPr>
                        <w:rFonts w:ascii="Arial" w:hAnsi="Arial" w:cs="Arial"/>
                        <w:b/>
                        <w:i/>
                        <w:sz w:val="16"/>
                        <w:szCs w:val="16"/>
                      </w:rPr>
                      <w:t xml:space="preserve"> #400 TERCER NIVEL,</w:t>
                    </w:r>
                  </w:p>
                  <w:p w:rsidR="004944BA" w:rsidRDefault="004944BA" w:rsidP="004944BA">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4944BA" w:rsidRDefault="004944BA" w:rsidP="004944BA">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4944BA" w:rsidRDefault="004944BA" w:rsidP="004944BA">
                    <w:pPr>
                      <w:jc w:val="center"/>
                      <w:rPr>
                        <w:rFonts w:ascii="Arial" w:hAnsi="Arial" w:cs="Arial"/>
                        <w:b/>
                        <w:i/>
                        <w:sz w:val="16"/>
                        <w:szCs w:val="16"/>
                      </w:rPr>
                    </w:pPr>
                  </w:p>
                  <w:p w:rsidR="004944BA" w:rsidRPr="00646016" w:rsidRDefault="004944BA" w:rsidP="004944BA">
                    <w:pPr>
                      <w:jc w:val="center"/>
                      <w:rPr>
                        <w:rFonts w:ascii="Arial" w:hAnsi="Arial" w:cs="Arial"/>
                        <w:b/>
                        <w:i/>
                        <w:sz w:val="16"/>
                        <w:szCs w:val="16"/>
                      </w:rPr>
                    </w:pPr>
                    <w:r>
                      <w:rPr>
                        <w:rFonts w:ascii="Arial" w:hAnsi="Arial" w:cs="Arial"/>
                        <w:b/>
                        <w:i/>
                        <w:sz w:val="16"/>
                        <w:szCs w:val="16"/>
                      </w:rPr>
                      <w:t>C.P.71244</w:t>
                    </w:r>
                  </w:p>
                  <w:p w:rsidR="004944BA" w:rsidRPr="00FA3FE0" w:rsidRDefault="004944BA" w:rsidP="004944BA">
                    <w:pPr>
                      <w:jc w:val="center"/>
                      <w:rPr>
                        <w:rFonts w:ascii="Arial" w:hAnsi="Arial" w:cs="Arial"/>
                        <w:b/>
                        <w:i/>
                        <w:sz w:val="18"/>
                        <w:szCs w:val="18"/>
                      </w:rPr>
                    </w:pPr>
                  </w:p>
                </w:txbxContent>
              </v:textbox>
              <w10:wrap anchorx="page"/>
            </v:shape>
          </w:pict>
        </mc:Fallback>
      </mc:AlternateContent>
    </w:r>
    <w:sdt>
      <w:sdtPr>
        <w:id w:val="2047717708"/>
        <w:docPartObj>
          <w:docPartGallery w:val="Page Numbers (Top of Page)"/>
          <w:docPartUnique/>
        </w:docPartObj>
      </w:sdtPr>
      <w:sdtEndPr/>
      <w:sdtContent>
        <w:r w:rsidR="00800B8B">
          <w:fldChar w:fldCharType="begin"/>
        </w:r>
        <w:r w:rsidR="00800B8B">
          <w:instrText>PAGE   \* MERGEFORMAT</w:instrText>
        </w:r>
        <w:r w:rsidR="00800B8B">
          <w:fldChar w:fldCharType="separate"/>
        </w:r>
        <w:r w:rsidR="00226407" w:rsidRPr="00226407">
          <w:rPr>
            <w:noProof/>
            <w:lang w:val="es-ES"/>
          </w:rPr>
          <w:t>1</w:t>
        </w:r>
        <w:r w:rsidR="00800B8B">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26E8"/>
    <w:rsid w:val="00004CDD"/>
    <w:rsid w:val="00005CE2"/>
    <w:rsid w:val="00006B82"/>
    <w:rsid w:val="00007DD5"/>
    <w:rsid w:val="00011125"/>
    <w:rsid w:val="00015045"/>
    <w:rsid w:val="00015063"/>
    <w:rsid w:val="000262FA"/>
    <w:rsid w:val="00026984"/>
    <w:rsid w:val="00030698"/>
    <w:rsid w:val="000339B0"/>
    <w:rsid w:val="00044972"/>
    <w:rsid w:val="00051DA5"/>
    <w:rsid w:val="00052683"/>
    <w:rsid w:val="00052DBE"/>
    <w:rsid w:val="0005750A"/>
    <w:rsid w:val="00061C4E"/>
    <w:rsid w:val="00061DAD"/>
    <w:rsid w:val="00062984"/>
    <w:rsid w:val="00063092"/>
    <w:rsid w:val="00064AF0"/>
    <w:rsid w:val="00064B5D"/>
    <w:rsid w:val="00083A94"/>
    <w:rsid w:val="00086E81"/>
    <w:rsid w:val="00087676"/>
    <w:rsid w:val="000B4BE2"/>
    <w:rsid w:val="000B682A"/>
    <w:rsid w:val="000C46FE"/>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733A"/>
    <w:rsid w:val="001578E7"/>
    <w:rsid w:val="0016164C"/>
    <w:rsid w:val="00161DE7"/>
    <w:rsid w:val="00164A5A"/>
    <w:rsid w:val="00166349"/>
    <w:rsid w:val="001707DA"/>
    <w:rsid w:val="00171E57"/>
    <w:rsid w:val="00181169"/>
    <w:rsid w:val="00181FFE"/>
    <w:rsid w:val="001823EE"/>
    <w:rsid w:val="001857E5"/>
    <w:rsid w:val="00185C40"/>
    <w:rsid w:val="00187176"/>
    <w:rsid w:val="00191BAF"/>
    <w:rsid w:val="00191BEA"/>
    <w:rsid w:val="00192ABE"/>
    <w:rsid w:val="00193417"/>
    <w:rsid w:val="001A1354"/>
    <w:rsid w:val="001A1A96"/>
    <w:rsid w:val="001A3799"/>
    <w:rsid w:val="001A4B85"/>
    <w:rsid w:val="001A5EB1"/>
    <w:rsid w:val="001B3D76"/>
    <w:rsid w:val="001B4354"/>
    <w:rsid w:val="001B45AD"/>
    <w:rsid w:val="001C3149"/>
    <w:rsid w:val="001C40C5"/>
    <w:rsid w:val="001D4AF2"/>
    <w:rsid w:val="001D5737"/>
    <w:rsid w:val="001D5E82"/>
    <w:rsid w:val="001E074A"/>
    <w:rsid w:val="001E227F"/>
    <w:rsid w:val="001E2FDD"/>
    <w:rsid w:val="001E6D36"/>
    <w:rsid w:val="001F0243"/>
    <w:rsid w:val="001F2549"/>
    <w:rsid w:val="001F280E"/>
    <w:rsid w:val="001F3732"/>
    <w:rsid w:val="00204D7B"/>
    <w:rsid w:val="00210EDA"/>
    <w:rsid w:val="00212E2A"/>
    <w:rsid w:val="00224D11"/>
    <w:rsid w:val="00226407"/>
    <w:rsid w:val="002354D4"/>
    <w:rsid w:val="00244526"/>
    <w:rsid w:val="0024685B"/>
    <w:rsid w:val="00252CFC"/>
    <w:rsid w:val="002631E2"/>
    <w:rsid w:val="0026513F"/>
    <w:rsid w:val="00265CF4"/>
    <w:rsid w:val="00271368"/>
    <w:rsid w:val="002758B3"/>
    <w:rsid w:val="002807A7"/>
    <w:rsid w:val="00282869"/>
    <w:rsid w:val="00284930"/>
    <w:rsid w:val="00287B46"/>
    <w:rsid w:val="0029107A"/>
    <w:rsid w:val="00293967"/>
    <w:rsid w:val="0029745F"/>
    <w:rsid w:val="00297BC2"/>
    <w:rsid w:val="002A0621"/>
    <w:rsid w:val="002A2081"/>
    <w:rsid w:val="002B1642"/>
    <w:rsid w:val="002B207B"/>
    <w:rsid w:val="002B23E9"/>
    <w:rsid w:val="002B346B"/>
    <w:rsid w:val="002C0D72"/>
    <w:rsid w:val="002D114E"/>
    <w:rsid w:val="002D6EEC"/>
    <w:rsid w:val="002D7412"/>
    <w:rsid w:val="002D7E3C"/>
    <w:rsid w:val="002E2150"/>
    <w:rsid w:val="003001A8"/>
    <w:rsid w:val="003007D2"/>
    <w:rsid w:val="003027B0"/>
    <w:rsid w:val="00305A9F"/>
    <w:rsid w:val="0031158C"/>
    <w:rsid w:val="00314955"/>
    <w:rsid w:val="00317364"/>
    <w:rsid w:val="00317744"/>
    <w:rsid w:val="003213C7"/>
    <w:rsid w:val="00322C2F"/>
    <w:rsid w:val="0032743F"/>
    <w:rsid w:val="00337AEA"/>
    <w:rsid w:val="00344954"/>
    <w:rsid w:val="00346BA2"/>
    <w:rsid w:val="003522AA"/>
    <w:rsid w:val="003534BB"/>
    <w:rsid w:val="00353F9D"/>
    <w:rsid w:val="00362F0A"/>
    <w:rsid w:val="00367A2E"/>
    <w:rsid w:val="0037373C"/>
    <w:rsid w:val="00376D36"/>
    <w:rsid w:val="00376E81"/>
    <w:rsid w:val="00380DC8"/>
    <w:rsid w:val="00393598"/>
    <w:rsid w:val="003939A5"/>
    <w:rsid w:val="0039518B"/>
    <w:rsid w:val="003A0F04"/>
    <w:rsid w:val="003A1F9A"/>
    <w:rsid w:val="003A44B8"/>
    <w:rsid w:val="003A768F"/>
    <w:rsid w:val="003B28E8"/>
    <w:rsid w:val="003B3FE0"/>
    <w:rsid w:val="003B4FFC"/>
    <w:rsid w:val="003C2AB3"/>
    <w:rsid w:val="003C2C0D"/>
    <w:rsid w:val="003C57A6"/>
    <w:rsid w:val="003C7E7F"/>
    <w:rsid w:val="003D29B1"/>
    <w:rsid w:val="003D2C7D"/>
    <w:rsid w:val="003E2295"/>
    <w:rsid w:val="003E2E5A"/>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4384A"/>
    <w:rsid w:val="004535DC"/>
    <w:rsid w:val="004540FE"/>
    <w:rsid w:val="00455757"/>
    <w:rsid w:val="0046071F"/>
    <w:rsid w:val="004626BD"/>
    <w:rsid w:val="00476ACE"/>
    <w:rsid w:val="004779E3"/>
    <w:rsid w:val="00487CE3"/>
    <w:rsid w:val="00490C78"/>
    <w:rsid w:val="004912AC"/>
    <w:rsid w:val="004920E0"/>
    <w:rsid w:val="004944BA"/>
    <w:rsid w:val="00496546"/>
    <w:rsid w:val="00496E67"/>
    <w:rsid w:val="004A12B0"/>
    <w:rsid w:val="004A4CCD"/>
    <w:rsid w:val="004B0691"/>
    <w:rsid w:val="004B1384"/>
    <w:rsid w:val="004C27F3"/>
    <w:rsid w:val="004C300D"/>
    <w:rsid w:val="004C32FE"/>
    <w:rsid w:val="004C3810"/>
    <w:rsid w:val="004C41FD"/>
    <w:rsid w:val="004D0C04"/>
    <w:rsid w:val="004D0C69"/>
    <w:rsid w:val="004E0C4F"/>
    <w:rsid w:val="004E20A9"/>
    <w:rsid w:val="004E6525"/>
    <w:rsid w:val="004F2B25"/>
    <w:rsid w:val="004F407E"/>
    <w:rsid w:val="004F40EA"/>
    <w:rsid w:val="004F4309"/>
    <w:rsid w:val="004F7A70"/>
    <w:rsid w:val="005042C6"/>
    <w:rsid w:val="005044D6"/>
    <w:rsid w:val="0051485D"/>
    <w:rsid w:val="005157C0"/>
    <w:rsid w:val="005239A6"/>
    <w:rsid w:val="00530A0F"/>
    <w:rsid w:val="00532F43"/>
    <w:rsid w:val="00534B32"/>
    <w:rsid w:val="00540A24"/>
    <w:rsid w:val="00541364"/>
    <w:rsid w:val="005436F1"/>
    <w:rsid w:val="0056580A"/>
    <w:rsid w:val="00566B86"/>
    <w:rsid w:val="005706F7"/>
    <w:rsid w:val="00570B41"/>
    <w:rsid w:val="00575196"/>
    <w:rsid w:val="00576FFB"/>
    <w:rsid w:val="0057705B"/>
    <w:rsid w:val="00580E82"/>
    <w:rsid w:val="005820CB"/>
    <w:rsid w:val="005878A9"/>
    <w:rsid w:val="00592A8F"/>
    <w:rsid w:val="00595F2A"/>
    <w:rsid w:val="0059609A"/>
    <w:rsid w:val="005968A6"/>
    <w:rsid w:val="005A0F96"/>
    <w:rsid w:val="005A2A03"/>
    <w:rsid w:val="005A3FEF"/>
    <w:rsid w:val="005B451D"/>
    <w:rsid w:val="005B59E4"/>
    <w:rsid w:val="005B66C9"/>
    <w:rsid w:val="005B6CD0"/>
    <w:rsid w:val="005C6567"/>
    <w:rsid w:val="005D092A"/>
    <w:rsid w:val="005D0CAA"/>
    <w:rsid w:val="005D1F28"/>
    <w:rsid w:val="005E1ABF"/>
    <w:rsid w:val="005E39E6"/>
    <w:rsid w:val="005F1B07"/>
    <w:rsid w:val="005F35EB"/>
    <w:rsid w:val="005F3A71"/>
    <w:rsid w:val="005F44D5"/>
    <w:rsid w:val="005F58E9"/>
    <w:rsid w:val="00605B14"/>
    <w:rsid w:val="0061447A"/>
    <w:rsid w:val="00615DC1"/>
    <w:rsid w:val="006262EF"/>
    <w:rsid w:val="0062715D"/>
    <w:rsid w:val="00635189"/>
    <w:rsid w:val="00637921"/>
    <w:rsid w:val="006404BE"/>
    <w:rsid w:val="0064359D"/>
    <w:rsid w:val="00643BD5"/>
    <w:rsid w:val="0064671D"/>
    <w:rsid w:val="00646C6B"/>
    <w:rsid w:val="00650482"/>
    <w:rsid w:val="00655CAA"/>
    <w:rsid w:val="00660CC9"/>
    <w:rsid w:val="006621FC"/>
    <w:rsid w:val="00663E37"/>
    <w:rsid w:val="00667376"/>
    <w:rsid w:val="00672869"/>
    <w:rsid w:val="00672B1D"/>
    <w:rsid w:val="006732DE"/>
    <w:rsid w:val="00674F2F"/>
    <w:rsid w:val="00675487"/>
    <w:rsid w:val="006765C5"/>
    <w:rsid w:val="006769AE"/>
    <w:rsid w:val="00677921"/>
    <w:rsid w:val="0068680B"/>
    <w:rsid w:val="00693BDD"/>
    <w:rsid w:val="00695D58"/>
    <w:rsid w:val="006974BE"/>
    <w:rsid w:val="006B0D84"/>
    <w:rsid w:val="006B1623"/>
    <w:rsid w:val="006B19FE"/>
    <w:rsid w:val="006B3920"/>
    <w:rsid w:val="006B3DFD"/>
    <w:rsid w:val="006B3F7F"/>
    <w:rsid w:val="006B49FD"/>
    <w:rsid w:val="006C2C0A"/>
    <w:rsid w:val="006C5A90"/>
    <w:rsid w:val="006C61A5"/>
    <w:rsid w:val="006C7A08"/>
    <w:rsid w:val="006D0CA1"/>
    <w:rsid w:val="006D1822"/>
    <w:rsid w:val="006D3EA0"/>
    <w:rsid w:val="006D4BDA"/>
    <w:rsid w:val="006D6579"/>
    <w:rsid w:val="006E48A7"/>
    <w:rsid w:val="006E614A"/>
    <w:rsid w:val="006F0E22"/>
    <w:rsid w:val="006F3B56"/>
    <w:rsid w:val="006F6728"/>
    <w:rsid w:val="00712856"/>
    <w:rsid w:val="00712A5E"/>
    <w:rsid w:val="007150B9"/>
    <w:rsid w:val="00721510"/>
    <w:rsid w:val="007226EC"/>
    <w:rsid w:val="007314F8"/>
    <w:rsid w:val="00733282"/>
    <w:rsid w:val="0073522C"/>
    <w:rsid w:val="007357E0"/>
    <w:rsid w:val="00744320"/>
    <w:rsid w:val="007456A2"/>
    <w:rsid w:val="00747B22"/>
    <w:rsid w:val="00752CB1"/>
    <w:rsid w:val="007568C3"/>
    <w:rsid w:val="00756F2C"/>
    <w:rsid w:val="007574B4"/>
    <w:rsid w:val="00762571"/>
    <w:rsid w:val="007626BF"/>
    <w:rsid w:val="00770AEC"/>
    <w:rsid w:val="00770D21"/>
    <w:rsid w:val="00771917"/>
    <w:rsid w:val="00771BBC"/>
    <w:rsid w:val="00781184"/>
    <w:rsid w:val="00792C2D"/>
    <w:rsid w:val="00793696"/>
    <w:rsid w:val="00794644"/>
    <w:rsid w:val="00795E64"/>
    <w:rsid w:val="007977D6"/>
    <w:rsid w:val="007A7C28"/>
    <w:rsid w:val="007B1499"/>
    <w:rsid w:val="007B6A86"/>
    <w:rsid w:val="007E60C0"/>
    <w:rsid w:val="007E634C"/>
    <w:rsid w:val="007F60D9"/>
    <w:rsid w:val="007F6A13"/>
    <w:rsid w:val="00800B8B"/>
    <w:rsid w:val="00806BF3"/>
    <w:rsid w:val="0080789C"/>
    <w:rsid w:val="0081340C"/>
    <w:rsid w:val="00815FF8"/>
    <w:rsid w:val="00820EF9"/>
    <w:rsid w:val="00822DBE"/>
    <w:rsid w:val="0082681E"/>
    <w:rsid w:val="00830AAE"/>
    <w:rsid w:val="00833674"/>
    <w:rsid w:val="00834028"/>
    <w:rsid w:val="008351AC"/>
    <w:rsid w:val="008405CB"/>
    <w:rsid w:val="0084484B"/>
    <w:rsid w:val="00846528"/>
    <w:rsid w:val="00846DA7"/>
    <w:rsid w:val="00846FDB"/>
    <w:rsid w:val="00854BAC"/>
    <w:rsid w:val="0085575D"/>
    <w:rsid w:val="00856C95"/>
    <w:rsid w:val="0086130C"/>
    <w:rsid w:val="0086352E"/>
    <w:rsid w:val="008644E4"/>
    <w:rsid w:val="00874EAF"/>
    <w:rsid w:val="00875C53"/>
    <w:rsid w:val="008816D5"/>
    <w:rsid w:val="00890143"/>
    <w:rsid w:val="00891B0B"/>
    <w:rsid w:val="00892B5E"/>
    <w:rsid w:val="0089454E"/>
    <w:rsid w:val="008947E1"/>
    <w:rsid w:val="00895648"/>
    <w:rsid w:val="00895C9B"/>
    <w:rsid w:val="008A2EA5"/>
    <w:rsid w:val="008A2F53"/>
    <w:rsid w:val="008B599A"/>
    <w:rsid w:val="008C10B3"/>
    <w:rsid w:val="008D06A5"/>
    <w:rsid w:val="008D3609"/>
    <w:rsid w:val="008E2050"/>
    <w:rsid w:val="008E5651"/>
    <w:rsid w:val="008E7A5A"/>
    <w:rsid w:val="008F2B9D"/>
    <w:rsid w:val="009056A5"/>
    <w:rsid w:val="009101AC"/>
    <w:rsid w:val="00910CEF"/>
    <w:rsid w:val="00911768"/>
    <w:rsid w:val="00914E85"/>
    <w:rsid w:val="00916123"/>
    <w:rsid w:val="00921A40"/>
    <w:rsid w:val="00923B42"/>
    <w:rsid w:val="009271E6"/>
    <w:rsid w:val="00930456"/>
    <w:rsid w:val="009311A6"/>
    <w:rsid w:val="009322B6"/>
    <w:rsid w:val="00932418"/>
    <w:rsid w:val="00934BA2"/>
    <w:rsid w:val="0093690E"/>
    <w:rsid w:val="00936FC6"/>
    <w:rsid w:val="0093719C"/>
    <w:rsid w:val="0094243C"/>
    <w:rsid w:val="00945D5D"/>
    <w:rsid w:val="00947CB1"/>
    <w:rsid w:val="00951B16"/>
    <w:rsid w:val="00952C5B"/>
    <w:rsid w:val="00954DAB"/>
    <w:rsid w:val="0095526D"/>
    <w:rsid w:val="00961B3F"/>
    <w:rsid w:val="00962106"/>
    <w:rsid w:val="00966FEA"/>
    <w:rsid w:val="00967326"/>
    <w:rsid w:val="00970991"/>
    <w:rsid w:val="00974D4A"/>
    <w:rsid w:val="0097502D"/>
    <w:rsid w:val="00980F82"/>
    <w:rsid w:val="00982B4A"/>
    <w:rsid w:val="00987D17"/>
    <w:rsid w:val="00990146"/>
    <w:rsid w:val="009943F3"/>
    <w:rsid w:val="009953D1"/>
    <w:rsid w:val="00995FB3"/>
    <w:rsid w:val="00996613"/>
    <w:rsid w:val="009A0DFA"/>
    <w:rsid w:val="009A2C91"/>
    <w:rsid w:val="009A5C49"/>
    <w:rsid w:val="009A7FB7"/>
    <w:rsid w:val="009B0D0C"/>
    <w:rsid w:val="009B1B08"/>
    <w:rsid w:val="009B3E8D"/>
    <w:rsid w:val="009B540A"/>
    <w:rsid w:val="009C64F5"/>
    <w:rsid w:val="009C7245"/>
    <w:rsid w:val="009D2CE6"/>
    <w:rsid w:val="009D6A8E"/>
    <w:rsid w:val="009E08AC"/>
    <w:rsid w:val="009E0B3A"/>
    <w:rsid w:val="009E15C0"/>
    <w:rsid w:val="009E1C88"/>
    <w:rsid w:val="009E2A26"/>
    <w:rsid w:val="009E5D95"/>
    <w:rsid w:val="009E6194"/>
    <w:rsid w:val="009E7028"/>
    <w:rsid w:val="009E7721"/>
    <w:rsid w:val="009F610C"/>
    <w:rsid w:val="00A04626"/>
    <w:rsid w:val="00A05015"/>
    <w:rsid w:val="00A05185"/>
    <w:rsid w:val="00A0606C"/>
    <w:rsid w:val="00A2158E"/>
    <w:rsid w:val="00A215F7"/>
    <w:rsid w:val="00A2173D"/>
    <w:rsid w:val="00A2237A"/>
    <w:rsid w:val="00A3000F"/>
    <w:rsid w:val="00A35144"/>
    <w:rsid w:val="00A4002A"/>
    <w:rsid w:val="00A41E5D"/>
    <w:rsid w:val="00A51154"/>
    <w:rsid w:val="00A53F92"/>
    <w:rsid w:val="00A54D55"/>
    <w:rsid w:val="00A5543A"/>
    <w:rsid w:val="00A570FD"/>
    <w:rsid w:val="00A66CC2"/>
    <w:rsid w:val="00A67029"/>
    <w:rsid w:val="00A70C1D"/>
    <w:rsid w:val="00A7328B"/>
    <w:rsid w:val="00A736BF"/>
    <w:rsid w:val="00A74746"/>
    <w:rsid w:val="00A75234"/>
    <w:rsid w:val="00A86578"/>
    <w:rsid w:val="00A877C0"/>
    <w:rsid w:val="00A918A6"/>
    <w:rsid w:val="00A92825"/>
    <w:rsid w:val="00A96688"/>
    <w:rsid w:val="00A97314"/>
    <w:rsid w:val="00AB0ECD"/>
    <w:rsid w:val="00AB35AD"/>
    <w:rsid w:val="00AB6DC5"/>
    <w:rsid w:val="00AB7AC6"/>
    <w:rsid w:val="00AD5BA2"/>
    <w:rsid w:val="00AE1385"/>
    <w:rsid w:val="00AE3427"/>
    <w:rsid w:val="00AE7CD3"/>
    <w:rsid w:val="00AF1B4A"/>
    <w:rsid w:val="00AF1EBA"/>
    <w:rsid w:val="00AF353F"/>
    <w:rsid w:val="00AF52D7"/>
    <w:rsid w:val="00B00B84"/>
    <w:rsid w:val="00B013FE"/>
    <w:rsid w:val="00B03260"/>
    <w:rsid w:val="00B052B3"/>
    <w:rsid w:val="00B0642B"/>
    <w:rsid w:val="00B0768C"/>
    <w:rsid w:val="00B161EB"/>
    <w:rsid w:val="00B2610B"/>
    <w:rsid w:val="00B3002D"/>
    <w:rsid w:val="00B4205B"/>
    <w:rsid w:val="00B464F4"/>
    <w:rsid w:val="00B52E13"/>
    <w:rsid w:val="00B531C1"/>
    <w:rsid w:val="00B53609"/>
    <w:rsid w:val="00B54594"/>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3002"/>
    <w:rsid w:val="00BC2FAE"/>
    <w:rsid w:val="00BC4636"/>
    <w:rsid w:val="00BC56A4"/>
    <w:rsid w:val="00BD38D0"/>
    <w:rsid w:val="00BE2AAB"/>
    <w:rsid w:val="00BE439A"/>
    <w:rsid w:val="00BE4944"/>
    <w:rsid w:val="00BF0C31"/>
    <w:rsid w:val="00BF19A6"/>
    <w:rsid w:val="00BF33BB"/>
    <w:rsid w:val="00BF4578"/>
    <w:rsid w:val="00BF49A4"/>
    <w:rsid w:val="00BF6570"/>
    <w:rsid w:val="00BF7787"/>
    <w:rsid w:val="00C00F14"/>
    <w:rsid w:val="00C02BE4"/>
    <w:rsid w:val="00C05CC0"/>
    <w:rsid w:val="00C10CAB"/>
    <w:rsid w:val="00C11049"/>
    <w:rsid w:val="00C13591"/>
    <w:rsid w:val="00C21723"/>
    <w:rsid w:val="00C31F56"/>
    <w:rsid w:val="00C367F8"/>
    <w:rsid w:val="00C519C2"/>
    <w:rsid w:val="00C61217"/>
    <w:rsid w:val="00C621C5"/>
    <w:rsid w:val="00C717DD"/>
    <w:rsid w:val="00C73E2A"/>
    <w:rsid w:val="00C7686D"/>
    <w:rsid w:val="00C849D9"/>
    <w:rsid w:val="00C90148"/>
    <w:rsid w:val="00C9046E"/>
    <w:rsid w:val="00C94361"/>
    <w:rsid w:val="00CA30E0"/>
    <w:rsid w:val="00CA57AC"/>
    <w:rsid w:val="00CB0343"/>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22754"/>
    <w:rsid w:val="00D26138"/>
    <w:rsid w:val="00D2662A"/>
    <w:rsid w:val="00D369A6"/>
    <w:rsid w:val="00D41FED"/>
    <w:rsid w:val="00D422C9"/>
    <w:rsid w:val="00D5201E"/>
    <w:rsid w:val="00D54E99"/>
    <w:rsid w:val="00D55D2F"/>
    <w:rsid w:val="00D62E4D"/>
    <w:rsid w:val="00D70B29"/>
    <w:rsid w:val="00D739E6"/>
    <w:rsid w:val="00D80C2D"/>
    <w:rsid w:val="00D81FFC"/>
    <w:rsid w:val="00D8324C"/>
    <w:rsid w:val="00D91005"/>
    <w:rsid w:val="00D9723A"/>
    <w:rsid w:val="00DA65E1"/>
    <w:rsid w:val="00DA7169"/>
    <w:rsid w:val="00DB12F9"/>
    <w:rsid w:val="00DC08BA"/>
    <w:rsid w:val="00DC0F16"/>
    <w:rsid w:val="00DC4842"/>
    <w:rsid w:val="00DC580B"/>
    <w:rsid w:val="00DC6895"/>
    <w:rsid w:val="00DC6BC3"/>
    <w:rsid w:val="00DD3A1E"/>
    <w:rsid w:val="00DE1BFB"/>
    <w:rsid w:val="00DE3369"/>
    <w:rsid w:val="00DE455E"/>
    <w:rsid w:val="00DE70D5"/>
    <w:rsid w:val="00DE7E9E"/>
    <w:rsid w:val="00DF43F3"/>
    <w:rsid w:val="00DF4741"/>
    <w:rsid w:val="00DF5ED4"/>
    <w:rsid w:val="00E029C3"/>
    <w:rsid w:val="00E03293"/>
    <w:rsid w:val="00E07662"/>
    <w:rsid w:val="00E07ADE"/>
    <w:rsid w:val="00E15641"/>
    <w:rsid w:val="00E169C4"/>
    <w:rsid w:val="00E261B9"/>
    <w:rsid w:val="00E2784A"/>
    <w:rsid w:val="00E32451"/>
    <w:rsid w:val="00E334AA"/>
    <w:rsid w:val="00E459A5"/>
    <w:rsid w:val="00E473F2"/>
    <w:rsid w:val="00E50CBC"/>
    <w:rsid w:val="00E527EA"/>
    <w:rsid w:val="00E61AD6"/>
    <w:rsid w:val="00E64155"/>
    <w:rsid w:val="00E67416"/>
    <w:rsid w:val="00E7079F"/>
    <w:rsid w:val="00E709B8"/>
    <w:rsid w:val="00E7646C"/>
    <w:rsid w:val="00E81F98"/>
    <w:rsid w:val="00E83904"/>
    <w:rsid w:val="00E83FA1"/>
    <w:rsid w:val="00E85602"/>
    <w:rsid w:val="00E9087A"/>
    <w:rsid w:val="00E958C5"/>
    <w:rsid w:val="00E975A6"/>
    <w:rsid w:val="00EA2282"/>
    <w:rsid w:val="00EA2E26"/>
    <w:rsid w:val="00EA4C16"/>
    <w:rsid w:val="00EA5A83"/>
    <w:rsid w:val="00EB1C81"/>
    <w:rsid w:val="00EB4030"/>
    <w:rsid w:val="00EB5015"/>
    <w:rsid w:val="00EB5B94"/>
    <w:rsid w:val="00EB6534"/>
    <w:rsid w:val="00EB6E86"/>
    <w:rsid w:val="00EC0F3B"/>
    <w:rsid w:val="00EC67CE"/>
    <w:rsid w:val="00EC6A19"/>
    <w:rsid w:val="00EE2BC4"/>
    <w:rsid w:val="00EE762F"/>
    <w:rsid w:val="00EF3EA4"/>
    <w:rsid w:val="00EF4906"/>
    <w:rsid w:val="00EF7B77"/>
    <w:rsid w:val="00F05546"/>
    <w:rsid w:val="00F10ECC"/>
    <w:rsid w:val="00F11C2F"/>
    <w:rsid w:val="00F14DF9"/>
    <w:rsid w:val="00F1697C"/>
    <w:rsid w:val="00F34125"/>
    <w:rsid w:val="00F40EBC"/>
    <w:rsid w:val="00F42C86"/>
    <w:rsid w:val="00F61FD5"/>
    <w:rsid w:val="00F62296"/>
    <w:rsid w:val="00F63CC4"/>
    <w:rsid w:val="00F73C4D"/>
    <w:rsid w:val="00F84766"/>
    <w:rsid w:val="00F84CCD"/>
    <w:rsid w:val="00F879AE"/>
    <w:rsid w:val="00F905E8"/>
    <w:rsid w:val="00F95524"/>
    <w:rsid w:val="00FA482F"/>
    <w:rsid w:val="00FA61CB"/>
    <w:rsid w:val="00FA6AEE"/>
    <w:rsid w:val="00FA7286"/>
    <w:rsid w:val="00FA7B1C"/>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iedepgina">
    <w:name w:val="footer"/>
    <w:basedOn w:val="Normal"/>
    <w:link w:val="PiedepginaCar"/>
    <w:uiPriority w:val="99"/>
    <w:unhideWhenUsed/>
    <w:rsid w:val="00D422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iedepgina">
    <w:name w:val="footer"/>
    <w:basedOn w:val="Normal"/>
    <w:link w:val="PiedepginaCar"/>
    <w:uiPriority w:val="99"/>
    <w:unhideWhenUsed/>
    <w:rsid w:val="00D422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5A5E-BE10-447A-AF36-D1A60AC1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2297</Words>
  <Characters>12635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9</cp:revision>
  <cp:lastPrinted>2018-12-02T22:33:00Z</cp:lastPrinted>
  <dcterms:created xsi:type="dcterms:W3CDTF">2018-11-30T17:39:00Z</dcterms:created>
  <dcterms:modified xsi:type="dcterms:W3CDTF">2018-12-02T22:34:00Z</dcterms:modified>
</cp:coreProperties>
</file>