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254452" w:rsidRDefault="00BE2A82" w:rsidP="00254452">
            <w:pPr>
              <w:spacing w:line="240" w:lineRule="auto"/>
              <w:ind w:left="1119" w:right="497"/>
              <w:jc w:val="both"/>
              <w:rPr>
                <w:rFonts w:ascii="Arial" w:hAnsi="Arial" w:cs="Arial"/>
                <w:b/>
                <w:sz w:val="26"/>
                <w:szCs w:val="26"/>
              </w:rPr>
            </w:pPr>
            <w:r>
              <w:rPr>
                <w:rFonts w:ascii="Arial" w:hAnsi="Arial" w:cs="Arial"/>
                <w:b/>
                <w:sz w:val="26"/>
                <w:szCs w:val="26"/>
              </w:rPr>
              <w:t>SALA SUPERIOR DEL T</w:t>
            </w:r>
            <w:r w:rsidR="00254452">
              <w:rPr>
                <w:rFonts w:ascii="Arial" w:hAnsi="Arial" w:cs="Arial"/>
                <w:b/>
                <w:sz w:val="26"/>
                <w:szCs w:val="26"/>
              </w:rPr>
              <w:t>RIBUNAL DE JUSTICIA ADMINISTRAT</w:t>
            </w:r>
            <w:r>
              <w:rPr>
                <w:rFonts w:ascii="Arial" w:hAnsi="Arial" w:cs="Arial"/>
                <w:b/>
                <w:sz w:val="26"/>
                <w:szCs w:val="26"/>
              </w:rPr>
              <w:t>IVA DEL ESTADO DE OAXACA.</w:t>
            </w:r>
          </w:p>
          <w:p w:rsidR="001144A1" w:rsidRPr="000A1F0F" w:rsidRDefault="001144A1" w:rsidP="00B71315">
            <w:pPr>
              <w:pStyle w:val="Encabezado"/>
              <w:ind w:right="51"/>
              <w:jc w:val="both"/>
              <w:rPr>
                <w:rFonts w:ascii="Arial" w:hAnsi="Arial" w:cs="Arial"/>
                <w:b/>
                <w:iCs/>
                <w:caps/>
                <w:sz w:val="26"/>
                <w:szCs w:val="26"/>
                <w:lang w:val="es-PE"/>
              </w:rPr>
            </w:pP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845EA4">
              <w:rPr>
                <w:rFonts w:ascii="Arial" w:hAnsi="Arial" w:cs="Arial"/>
                <w:b/>
                <w:iCs/>
                <w:caps/>
                <w:sz w:val="26"/>
                <w:szCs w:val="26"/>
                <w:lang w:val="es-PE"/>
              </w:rPr>
              <w:t>0</w:t>
            </w:r>
            <w:r w:rsidR="009A3220">
              <w:rPr>
                <w:rFonts w:ascii="Arial" w:hAnsi="Arial" w:cs="Arial"/>
                <w:b/>
                <w:iCs/>
                <w:caps/>
                <w:sz w:val="26"/>
                <w:szCs w:val="26"/>
                <w:lang w:val="es-PE"/>
              </w:rPr>
              <w:t>341</w:t>
            </w:r>
            <w:r w:rsidR="005A0A32">
              <w:rPr>
                <w:rFonts w:ascii="Arial" w:hAnsi="Arial" w:cs="Arial"/>
                <w:b/>
                <w:iCs/>
                <w:caps/>
                <w:sz w:val="26"/>
                <w:szCs w:val="26"/>
                <w:lang w:val="es-PE"/>
              </w:rPr>
              <w:t>/2017</w:t>
            </w:r>
          </w:p>
          <w:p w:rsidR="001144A1" w:rsidRPr="000A1F0F" w:rsidRDefault="001144A1" w:rsidP="00B71315">
            <w:pPr>
              <w:pStyle w:val="Encabezado"/>
              <w:ind w:right="51"/>
              <w:jc w:val="both"/>
              <w:rPr>
                <w:rFonts w:ascii="Arial" w:hAnsi="Arial" w:cs="Arial"/>
                <w:b/>
                <w:iCs/>
                <w:caps/>
                <w:sz w:val="26"/>
                <w:szCs w:val="26"/>
                <w:lang w:val="es-PE"/>
              </w:rPr>
            </w:pPr>
          </w:p>
          <w:p w:rsidR="001144A1" w:rsidRDefault="00C31CFE" w:rsidP="00A10387">
            <w:pPr>
              <w:pStyle w:val="Encabezado"/>
              <w:ind w:left="1119" w:right="497"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485C88">
              <w:rPr>
                <w:rFonts w:ascii="Arial" w:hAnsi="Arial" w:cs="Arial"/>
                <w:b/>
                <w:iCs/>
                <w:caps/>
                <w:sz w:val="26"/>
                <w:szCs w:val="26"/>
                <w:lang w:val="es-PE"/>
              </w:rPr>
              <w:t xml:space="preserve"> </w:t>
            </w:r>
            <w:r w:rsidR="00B078A6">
              <w:rPr>
                <w:rFonts w:ascii="Arial" w:hAnsi="Arial" w:cs="Arial"/>
                <w:b/>
                <w:iCs/>
                <w:caps/>
                <w:sz w:val="26"/>
                <w:szCs w:val="26"/>
                <w:lang w:val="es-PE"/>
              </w:rPr>
              <w:t xml:space="preserve"> </w:t>
            </w:r>
            <w:r w:rsidR="00885CDE">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9A3220">
              <w:rPr>
                <w:rFonts w:ascii="Arial" w:hAnsi="Arial" w:cs="Arial"/>
                <w:b/>
                <w:iCs/>
                <w:caps/>
                <w:sz w:val="26"/>
                <w:szCs w:val="26"/>
                <w:lang w:val="es-PE"/>
              </w:rPr>
              <w:t>361</w:t>
            </w:r>
            <w:r w:rsidR="001144A1">
              <w:rPr>
                <w:rFonts w:ascii="Arial" w:hAnsi="Arial" w:cs="Arial"/>
                <w:b/>
                <w:iCs/>
                <w:caps/>
                <w:sz w:val="26"/>
                <w:szCs w:val="26"/>
                <w:lang w:val="es-PE"/>
              </w:rPr>
              <w:t xml:space="preserve">/2016 de la </w:t>
            </w:r>
            <w:r w:rsidR="009A3220">
              <w:rPr>
                <w:rFonts w:ascii="Arial" w:hAnsi="Arial" w:cs="Arial"/>
                <w:b/>
                <w:iCs/>
                <w:caps/>
                <w:sz w:val="26"/>
                <w:szCs w:val="26"/>
                <w:lang w:val="es-PE"/>
              </w:rPr>
              <w:t>cuarta</w:t>
            </w:r>
            <w:r w:rsidR="001F03C6">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B71315">
            <w:pPr>
              <w:pStyle w:val="Encabezado"/>
              <w:ind w:left="1119" w:right="51" w:hanging="1119"/>
              <w:jc w:val="both"/>
              <w:rPr>
                <w:rFonts w:ascii="Arial" w:hAnsi="Arial" w:cs="Arial"/>
                <w:b/>
                <w:iCs/>
                <w:caps/>
                <w:sz w:val="26"/>
                <w:szCs w:val="26"/>
                <w:lang w:val="es-PE"/>
              </w:rPr>
            </w:pPr>
          </w:p>
          <w:p w:rsidR="001144A1" w:rsidRPr="000A1F0F" w:rsidRDefault="001144A1" w:rsidP="00EC4743">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485C88">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sidR="00EC4743">
              <w:rPr>
                <w:rFonts w:ascii="Arial" w:hAnsi="Arial" w:cs="Arial"/>
                <w:b/>
                <w:iCs/>
                <w:caps/>
                <w:sz w:val="26"/>
                <w:szCs w:val="26"/>
                <w:lang w:val="es-PE"/>
              </w:rPr>
              <w:t xml:space="preserve">A </w:t>
            </w:r>
            <w:r w:rsidR="00EC4743">
              <w:rPr>
                <w:rFonts w:ascii="Arial" w:hAnsi="Arial" w:cs="Arial"/>
                <w:b/>
                <w:iCs/>
                <w:sz w:val="26"/>
                <w:szCs w:val="26"/>
                <w:lang w:val="es-PE"/>
              </w:rPr>
              <w:t>MARIA ELENA VILLA DE JARQUIN.</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
                <w:iCs/>
                <w:caps/>
                <w:sz w:val="26"/>
                <w:szCs w:val="26"/>
              </w:rPr>
            </w:pPr>
          </w:p>
        </w:tc>
      </w:tr>
    </w:tbl>
    <w:p w:rsidR="007A32E8" w:rsidRDefault="007A32E8"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w:t>
      </w:r>
      <w:r w:rsidR="00B57883">
        <w:rPr>
          <w:rFonts w:ascii="Arial" w:hAnsi="Arial" w:cs="Arial"/>
          <w:b/>
          <w:sz w:val="26"/>
          <w:szCs w:val="26"/>
        </w:rPr>
        <w:t>VEINTIDÓS</w:t>
      </w:r>
      <w:r w:rsidR="00F96DBB">
        <w:rPr>
          <w:rFonts w:ascii="Arial" w:hAnsi="Arial" w:cs="Arial"/>
          <w:b/>
          <w:sz w:val="26"/>
          <w:szCs w:val="26"/>
        </w:rPr>
        <w:t xml:space="preserve"> </w:t>
      </w:r>
      <w:r w:rsidR="006105BC">
        <w:rPr>
          <w:rFonts w:ascii="Arial" w:hAnsi="Arial" w:cs="Arial"/>
          <w:b/>
          <w:sz w:val="26"/>
          <w:szCs w:val="26"/>
        </w:rPr>
        <w:t xml:space="preserve">DE </w:t>
      </w:r>
      <w:r w:rsidR="00B57883">
        <w:rPr>
          <w:rFonts w:ascii="Arial" w:hAnsi="Arial" w:cs="Arial"/>
          <w:b/>
          <w:sz w:val="26"/>
          <w:szCs w:val="26"/>
        </w:rPr>
        <w:t xml:space="preserve">MARZO </w:t>
      </w:r>
      <w:r w:rsidR="0002236D">
        <w:rPr>
          <w:rFonts w:ascii="Arial" w:hAnsi="Arial" w:cs="Arial"/>
          <w:b/>
          <w:sz w:val="26"/>
          <w:szCs w:val="26"/>
        </w:rPr>
        <w:t xml:space="preserve">DE </w:t>
      </w:r>
      <w:r w:rsidR="00E81447">
        <w:rPr>
          <w:rFonts w:ascii="Arial" w:hAnsi="Arial" w:cs="Arial"/>
          <w:b/>
          <w:sz w:val="26"/>
          <w:szCs w:val="26"/>
        </w:rPr>
        <w:t>DOS MIL DIECIOCHO</w:t>
      </w:r>
      <w:r w:rsidR="0002236D">
        <w:rPr>
          <w:rFonts w:ascii="Arial" w:hAnsi="Arial" w:cs="Arial"/>
          <w:b/>
          <w:sz w:val="26"/>
          <w:szCs w:val="26"/>
        </w:rPr>
        <w:t>.</w:t>
      </w:r>
    </w:p>
    <w:p w:rsidR="004F4970" w:rsidRPr="00F21698" w:rsidRDefault="001144A1" w:rsidP="007A32E8">
      <w:pPr>
        <w:spacing w:after="0" w:line="360" w:lineRule="auto"/>
        <w:ind w:firstLine="708"/>
        <w:jc w:val="both"/>
        <w:rPr>
          <w:rFonts w:ascii="Arial" w:hAnsi="Arial" w:cs="Arial"/>
          <w:b/>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845EA4">
        <w:rPr>
          <w:rFonts w:ascii="Arial" w:hAnsi="Arial" w:cs="Arial"/>
          <w:b/>
          <w:sz w:val="26"/>
          <w:szCs w:val="26"/>
        </w:rPr>
        <w:t>0</w:t>
      </w:r>
      <w:r w:rsidR="009A3220">
        <w:rPr>
          <w:rFonts w:ascii="Arial" w:hAnsi="Arial" w:cs="Arial"/>
          <w:b/>
          <w:sz w:val="26"/>
          <w:szCs w:val="26"/>
        </w:rPr>
        <w:t>341</w:t>
      </w:r>
      <w:r w:rsidRPr="00623318">
        <w:rPr>
          <w:rFonts w:ascii="Arial" w:hAnsi="Arial" w:cs="Arial"/>
          <w:b/>
          <w:sz w:val="26"/>
          <w:szCs w:val="26"/>
        </w:rPr>
        <w:t>/201</w:t>
      </w:r>
      <w:r w:rsidR="004E16A4">
        <w:rPr>
          <w:rFonts w:ascii="Arial" w:hAnsi="Arial" w:cs="Arial"/>
          <w:b/>
          <w:sz w:val="26"/>
          <w:szCs w:val="26"/>
        </w:rPr>
        <w:t>7</w:t>
      </w:r>
      <w:r w:rsidR="009073DD">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sidR="00895754">
        <w:rPr>
          <w:rFonts w:ascii="Arial" w:hAnsi="Arial" w:cs="Arial"/>
          <w:sz w:val="26"/>
          <w:szCs w:val="26"/>
        </w:rPr>
        <w:t xml:space="preserve"> </w:t>
      </w:r>
      <w:r w:rsidR="00364546">
        <w:rPr>
          <w:rFonts w:ascii="Arial" w:hAnsi="Arial" w:cs="Arial"/>
          <w:b/>
          <w:sz w:val="26"/>
          <w:szCs w:val="26"/>
        </w:rPr>
        <w:t>**********</w:t>
      </w:r>
      <w:r w:rsidR="00697ECB">
        <w:rPr>
          <w:rFonts w:ascii="Arial" w:hAnsi="Arial" w:cs="Arial"/>
          <w:sz w:val="26"/>
          <w:szCs w:val="26"/>
        </w:rPr>
        <w:t xml:space="preserve">; en contra </w:t>
      </w:r>
      <w:r w:rsidR="0056710B">
        <w:rPr>
          <w:rFonts w:ascii="Arial" w:hAnsi="Arial" w:cs="Arial"/>
          <w:sz w:val="26"/>
          <w:szCs w:val="26"/>
        </w:rPr>
        <w:t xml:space="preserve">del acuerdo </w:t>
      </w:r>
      <w:r w:rsidR="009073DD">
        <w:rPr>
          <w:rFonts w:ascii="Arial" w:hAnsi="Arial" w:cs="Arial"/>
          <w:sz w:val="26"/>
          <w:szCs w:val="26"/>
        </w:rPr>
        <w:t>de</w:t>
      </w:r>
      <w:r w:rsidR="007A32E8">
        <w:rPr>
          <w:rFonts w:ascii="Arial" w:hAnsi="Arial" w:cs="Arial"/>
          <w:sz w:val="26"/>
          <w:szCs w:val="26"/>
        </w:rPr>
        <w:t xml:space="preserve"> </w:t>
      </w:r>
      <w:r w:rsidR="009A3220">
        <w:rPr>
          <w:rFonts w:ascii="Arial" w:hAnsi="Arial" w:cs="Arial"/>
          <w:sz w:val="26"/>
          <w:szCs w:val="26"/>
        </w:rPr>
        <w:t>veintisiete de enero</w:t>
      </w:r>
      <w:r w:rsidR="00F96DBB">
        <w:rPr>
          <w:rFonts w:ascii="Arial" w:hAnsi="Arial" w:cs="Arial"/>
          <w:sz w:val="26"/>
          <w:szCs w:val="26"/>
        </w:rPr>
        <w:t xml:space="preserve"> de dos mil diecisiete</w:t>
      </w:r>
      <w:r w:rsidR="00254452">
        <w:rPr>
          <w:rFonts w:ascii="Arial" w:hAnsi="Arial" w:cs="Arial"/>
          <w:sz w:val="26"/>
          <w:szCs w:val="26"/>
        </w:rPr>
        <w:t>, dictado</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F3568E" w:rsidRPr="00F3568E">
        <w:rPr>
          <w:rFonts w:ascii="Arial" w:hAnsi="Arial" w:cs="Arial"/>
          <w:sz w:val="26"/>
          <w:szCs w:val="26"/>
        </w:rPr>
        <w:t>expediente</w:t>
      </w:r>
      <w:r w:rsidR="009A3220">
        <w:rPr>
          <w:rFonts w:ascii="Arial" w:hAnsi="Arial" w:cs="Arial"/>
          <w:sz w:val="26"/>
          <w:szCs w:val="26"/>
        </w:rPr>
        <w:t xml:space="preserve"> principal</w:t>
      </w:r>
      <w:r w:rsidR="001843E8">
        <w:rPr>
          <w:rFonts w:ascii="Arial" w:hAnsi="Arial" w:cs="Arial"/>
          <w:sz w:val="26"/>
          <w:szCs w:val="26"/>
        </w:rPr>
        <w:t xml:space="preserve"> </w:t>
      </w:r>
      <w:r w:rsidR="009A3220">
        <w:rPr>
          <w:rFonts w:ascii="Arial" w:hAnsi="Arial" w:cs="Arial"/>
          <w:b/>
          <w:sz w:val="26"/>
          <w:szCs w:val="26"/>
        </w:rPr>
        <w:t>0361</w:t>
      </w:r>
      <w:r w:rsidR="009073DD">
        <w:rPr>
          <w:rFonts w:ascii="Arial" w:hAnsi="Arial" w:cs="Arial"/>
          <w:b/>
          <w:sz w:val="26"/>
          <w:szCs w:val="26"/>
        </w:rPr>
        <w:t>/2016</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9A3220">
        <w:rPr>
          <w:rFonts w:ascii="Arial" w:hAnsi="Arial" w:cs="Arial"/>
          <w:sz w:val="26"/>
          <w:szCs w:val="26"/>
        </w:rPr>
        <w:t>Cuarta</w:t>
      </w:r>
      <w:r w:rsidR="00F96DBB">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AE0E49">
        <w:rPr>
          <w:rFonts w:ascii="Arial" w:hAnsi="Arial" w:cs="Arial"/>
          <w:b/>
          <w:sz w:val="26"/>
          <w:szCs w:val="26"/>
        </w:rPr>
        <w:t xml:space="preserve">EL RECURRENTE </w:t>
      </w:r>
      <w:r w:rsidR="00697ECB">
        <w:rPr>
          <w:rFonts w:ascii="Arial" w:hAnsi="Arial" w:cs="Arial"/>
          <w:sz w:val="26"/>
          <w:szCs w:val="26"/>
        </w:rPr>
        <w:t xml:space="preserve">en contra del </w:t>
      </w:r>
      <w:r w:rsidR="00AE0E49">
        <w:rPr>
          <w:rFonts w:ascii="Arial" w:hAnsi="Arial" w:cs="Arial"/>
          <w:b/>
          <w:sz w:val="26"/>
          <w:szCs w:val="26"/>
        </w:rPr>
        <w:t>DIRECTOR D</w:t>
      </w:r>
      <w:r w:rsidR="009A3220">
        <w:rPr>
          <w:rFonts w:ascii="Arial" w:hAnsi="Arial" w:cs="Arial"/>
          <w:b/>
          <w:sz w:val="26"/>
          <w:szCs w:val="26"/>
        </w:rPr>
        <w:t xml:space="preserve">E CONCESIONES DE LA </w:t>
      </w:r>
      <w:r w:rsidR="006F4043">
        <w:rPr>
          <w:rFonts w:ascii="Arial" w:hAnsi="Arial" w:cs="Arial"/>
          <w:b/>
          <w:sz w:val="26"/>
          <w:szCs w:val="26"/>
        </w:rPr>
        <w:t>SECRETARÍA</w:t>
      </w:r>
      <w:r w:rsidR="009A3220">
        <w:rPr>
          <w:rFonts w:ascii="Arial" w:hAnsi="Arial" w:cs="Arial"/>
          <w:b/>
          <w:sz w:val="26"/>
          <w:szCs w:val="26"/>
        </w:rPr>
        <w:t xml:space="preserve"> DE VIALIDAD Y TRANSPORTE DEL GOBIERNO DEL ESTADO DE OAXACA</w:t>
      </w:r>
      <w:r>
        <w:rPr>
          <w:rFonts w:ascii="Arial" w:hAnsi="Arial" w:cs="Arial"/>
          <w:sz w:val="26"/>
          <w:szCs w:val="26"/>
        </w:rPr>
        <w:t>;</w:t>
      </w:r>
      <w:r w:rsidRPr="00372D3D">
        <w:rPr>
          <w:rFonts w:ascii="Arial" w:hAnsi="Arial" w:cs="Arial"/>
          <w:b/>
          <w:sz w:val="26"/>
          <w:szCs w:val="26"/>
        </w:rPr>
        <w:t xml:space="preserve"> </w:t>
      </w:r>
      <w:r w:rsidR="00BE2A82">
        <w:rPr>
          <w:rFonts w:ascii="Arial" w:hAnsi="Arial" w:cs="Arial"/>
          <w:sz w:val="26"/>
          <w:szCs w:val="26"/>
        </w:rPr>
        <w:t>por lo que con fundamento en los artículos 207 y 208 de la reformada Ley de Justicia Administrativa para el Estado de Oaxaca, vigente hasta el veinte de octubre de dos mil diecisiete</w:t>
      </w:r>
      <w:r w:rsidRPr="00E95BE7">
        <w:rPr>
          <w:rFonts w:ascii="Arial" w:hAnsi="Arial" w:cs="Arial"/>
          <w:color w:val="FF0000"/>
          <w:sz w:val="26"/>
          <w:szCs w:val="26"/>
        </w:rPr>
        <w:t>,</w:t>
      </w:r>
      <w:r w:rsidRPr="00372D3D">
        <w:rPr>
          <w:rFonts w:ascii="Arial" w:hAnsi="Arial" w:cs="Arial"/>
          <w:sz w:val="26"/>
          <w:szCs w:val="26"/>
        </w:rPr>
        <w:t xml:space="preserve"> </w:t>
      </w:r>
      <w:r w:rsidR="00985DB7">
        <w:rPr>
          <w:rFonts w:ascii="Arial" w:hAnsi="Arial" w:cs="Arial"/>
          <w:sz w:val="26"/>
          <w:szCs w:val="26"/>
        </w:rPr>
        <w:t>se admite el presente recurso de revisión.</w:t>
      </w:r>
      <w:r w:rsidRPr="00372D3D">
        <w:rPr>
          <w:rFonts w:ascii="Arial" w:hAnsi="Arial" w:cs="Arial"/>
          <w:sz w:val="26"/>
          <w:szCs w:val="26"/>
        </w:rPr>
        <w:t xml:space="preserve"> En consecuencia, se procede a dictar resolu</w:t>
      </w:r>
      <w:r w:rsidR="0002236D">
        <w:rPr>
          <w:rFonts w:ascii="Arial" w:hAnsi="Arial" w:cs="Arial"/>
          <w:sz w:val="26"/>
          <w:szCs w:val="26"/>
        </w:rPr>
        <w:t>ción en los siguientes términos:</w:t>
      </w:r>
    </w:p>
    <w:p w:rsidR="004F4970" w:rsidRDefault="00D2010F" w:rsidP="00EC4743">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EC4743" w:rsidRPr="006105BC" w:rsidRDefault="00EC4743" w:rsidP="00EC4743">
      <w:pPr>
        <w:spacing w:after="0" w:line="360" w:lineRule="auto"/>
        <w:jc w:val="center"/>
        <w:rPr>
          <w:rFonts w:ascii="Arial" w:hAnsi="Arial" w:cs="Arial"/>
          <w:b/>
          <w:bCs/>
          <w:sz w:val="26"/>
          <w:szCs w:val="26"/>
        </w:rPr>
      </w:pPr>
    </w:p>
    <w:p w:rsidR="00EC4743" w:rsidRDefault="00A81EEE" w:rsidP="00A81EEE">
      <w:pPr>
        <w:tabs>
          <w:tab w:val="left" w:pos="567"/>
        </w:tabs>
        <w:spacing w:after="0" w:line="360" w:lineRule="auto"/>
        <w:jc w:val="both"/>
        <w:rPr>
          <w:rFonts w:ascii="Arial" w:hAnsi="Arial" w:cs="Arial"/>
          <w:sz w:val="26"/>
          <w:szCs w:val="26"/>
        </w:rPr>
      </w:pPr>
      <w:r>
        <w:rPr>
          <w:rFonts w:ascii="Arial" w:hAnsi="Arial" w:cs="Arial"/>
          <w:b/>
          <w:bCs/>
          <w:sz w:val="26"/>
          <w:szCs w:val="26"/>
        </w:rPr>
        <w:t xml:space="preserve">         </w:t>
      </w:r>
      <w:r w:rsidR="0002236D" w:rsidRPr="00372D3D">
        <w:rPr>
          <w:rFonts w:ascii="Arial" w:hAnsi="Arial" w:cs="Arial"/>
          <w:b/>
          <w:bCs/>
          <w:sz w:val="26"/>
          <w:szCs w:val="26"/>
        </w:rPr>
        <w:t xml:space="preserve">PRIMERO. </w:t>
      </w:r>
      <w:r w:rsidR="00697ECB">
        <w:rPr>
          <w:rFonts w:ascii="Arial" w:hAnsi="Arial" w:cs="Arial"/>
          <w:sz w:val="26"/>
          <w:szCs w:val="26"/>
        </w:rPr>
        <w:t xml:space="preserve">Inconforme con </w:t>
      </w:r>
      <w:r w:rsidR="0056710B">
        <w:rPr>
          <w:rFonts w:ascii="Arial" w:hAnsi="Arial" w:cs="Arial"/>
          <w:sz w:val="26"/>
          <w:szCs w:val="26"/>
        </w:rPr>
        <w:t>el acuerdo</w:t>
      </w:r>
      <w:r w:rsidR="009073DD">
        <w:rPr>
          <w:rFonts w:ascii="Arial" w:hAnsi="Arial" w:cs="Arial"/>
          <w:sz w:val="26"/>
          <w:szCs w:val="26"/>
        </w:rPr>
        <w:t xml:space="preserve"> </w:t>
      </w:r>
      <w:r w:rsidR="00895754">
        <w:rPr>
          <w:rFonts w:ascii="Arial" w:hAnsi="Arial" w:cs="Arial"/>
          <w:sz w:val="26"/>
          <w:szCs w:val="26"/>
        </w:rPr>
        <w:t xml:space="preserve">de </w:t>
      </w:r>
      <w:r w:rsidR="009A3220">
        <w:rPr>
          <w:rFonts w:ascii="Arial" w:hAnsi="Arial" w:cs="Arial"/>
          <w:sz w:val="26"/>
          <w:szCs w:val="26"/>
        </w:rPr>
        <w:t>veintisiete de enero</w:t>
      </w:r>
      <w:r w:rsidR="00254452">
        <w:rPr>
          <w:rFonts w:ascii="Arial" w:hAnsi="Arial" w:cs="Arial"/>
          <w:sz w:val="26"/>
          <w:szCs w:val="26"/>
        </w:rPr>
        <w:t xml:space="preserve"> de dos mil diecisiete, dictado</w:t>
      </w:r>
      <w:r w:rsidR="00F96DBB">
        <w:rPr>
          <w:rFonts w:ascii="Arial" w:hAnsi="Arial" w:cs="Arial"/>
          <w:sz w:val="26"/>
          <w:szCs w:val="26"/>
        </w:rPr>
        <w:t xml:space="preserve"> </w:t>
      </w:r>
      <w:r w:rsidR="00F96DBB" w:rsidRPr="00F3568E">
        <w:rPr>
          <w:rFonts w:ascii="Arial" w:hAnsi="Arial" w:cs="Arial"/>
          <w:sz w:val="26"/>
          <w:szCs w:val="26"/>
        </w:rPr>
        <w:t xml:space="preserve">en </w:t>
      </w:r>
      <w:r w:rsidR="00F96DBB">
        <w:rPr>
          <w:rFonts w:ascii="Arial" w:hAnsi="Arial" w:cs="Arial"/>
          <w:sz w:val="26"/>
          <w:szCs w:val="26"/>
        </w:rPr>
        <w:t xml:space="preserve">el </w:t>
      </w:r>
      <w:r w:rsidR="00F96DBB" w:rsidRPr="00F3568E">
        <w:rPr>
          <w:rFonts w:ascii="Arial" w:hAnsi="Arial" w:cs="Arial"/>
          <w:sz w:val="26"/>
          <w:szCs w:val="26"/>
        </w:rPr>
        <w:t>expediente</w:t>
      </w:r>
      <w:r w:rsidR="00F96DBB">
        <w:rPr>
          <w:rFonts w:ascii="Arial" w:hAnsi="Arial" w:cs="Arial"/>
          <w:sz w:val="26"/>
          <w:szCs w:val="26"/>
        </w:rPr>
        <w:t xml:space="preserve"> </w:t>
      </w:r>
      <w:r w:rsidR="009A3220">
        <w:rPr>
          <w:rFonts w:ascii="Arial" w:hAnsi="Arial" w:cs="Arial"/>
          <w:b/>
          <w:sz w:val="26"/>
          <w:szCs w:val="26"/>
        </w:rPr>
        <w:t>0361</w:t>
      </w:r>
      <w:r w:rsidR="00F96DBB">
        <w:rPr>
          <w:rFonts w:ascii="Arial" w:hAnsi="Arial" w:cs="Arial"/>
          <w:b/>
          <w:sz w:val="26"/>
          <w:szCs w:val="26"/>
        </w:rPr>
        <w:t>/2016</w:t>
      </w:r>
      <w:r w:rsidR="00F96DBB" w:rsidRPr="00C830CA">
        <w:rPr>
          <w:rFonts w:ascii="Arial" w:hAnsi="Arial" w:cs="Arial"/>
          <w:b/>
          <w:sz w:val="26"/>
          <w:szCs w:val="26"/>
        </w:rPr>
        <w:t xml:space="preserve"> </w:t>
      </w:r>
      <w:r w:rsidR="00F96DBB" w:rsidRPr="00C830CA">
        <w:rPr>
          <w:rFonts w:ascii="Arial" w:hAnsi="Arial" w:cs="Arial"/>
          <w:sz w:val="26"/>
          <w:szCs w:val="26"/>
        </w:rPr>
        <w:t xml:space="preserve">del índice de la </w:t>
      </w:r>
      <w:r w:rsidR="009A3220">
        <w:rPr>
          <w:rFonts w:ascii="Arial" w:hAnsi="Arial" w:cs="Arial"/>
          <w:sz w:val="26"/>
          <w:szCs w:val="26"/>
        </w:rPr>
        <w:t>Cuarta</w:t>
      </w:r>
      <w:r w:rsidR="00F96DBB">
        <w:rPr>
          <w:rFonts w:ascii="Arial" w:hAnsi="Arial" w:cs="Arial"/>
          <w:sz w:val="26"/>
          <w:szCs w:val="26"/>
        </w:rPr>
        <w:t xml:space="preserve"> </w:t>
      </w:r>
      <w:r w:rsidR="00F96DBB" w:rsidRPr="00C830CA">
        <w:rPr>
          <w:rFonts w:ascii="Arial" w:hAnsi="Arial" w:cs="Arial"/>
          <w:sz w:val="26"/>
          <w:szCs w:val="26"/>
        </w:rPr>
        <w:t>Sal</w:t>
      </w:r>
      <w:r w:rsidR="00F96DBB">
        <w:rPr>
          <w:rFonts w:ascii="Arial" w:hAnsi="Arial" w:cs="Arial"/>
          <w:sz w:val="26"/>
          <w:szCs w:val="26"/>
        </w:rPr>
        <w:t>a Unitaria de Primera Instancia</w:t>
      </w:r>
      <w:r w:rsidR="0002236D">
        <w:rPr>
          <w:rFonts w:ascii="Arial" w:hAnsi="Arial" w:cs="Arial"/>
          <w:sz w:val="26"/>
          <w:szCs w:val="26"/>
        </w:rPr>
        <w:t xml:space="preserve">, </w:t>
      </w:r>
      <w:r w:rsidR="00364546">
        <w:rPr>
          <w:rFonts w:ascii="Arial" w:hAnsi="Arial" w:cs="Arial"/>
          <w:b/>
          <w:sz w:val="26"/>
          <w:szCs w:val="26"/>
        </w:rPr>
        <w:t>**********</w:t>
      </w:r>
      <w:r w:rsidR="00F96DBB" w:rsidRPr="00372D3D">
        <w:rPr>
          <w:rFonts w:ascii="Arial" w:hAnsi="Arial" w:cs="Arial"/>
          <w:sz w:val="26"/>
          <w:szCs w:val="26"/>
        </w:rPr>
        <w:t>,</w:t>
      </w:r>
      <w:r w:rsidR="00F96DBB" w:rsidRPr="00372D3D">
        <w:rPr>
          <w:rFonts w:ascii="Arial" w:hAnsi="Arial" w:cs="Arial"/>
          <w:b/>
          <w:sz w:val="26"/>
          <w:szCs w:val="26"/>
        </w:rPr>
        <w:t xml:space="preserve"> </w:t>
      </w:r>
      <w:r w:rsidR="00F3568E">
        <w:rPr>
          <w:rFonts w:ascii="Arial" w:hAnsi="Arial" w:cs="Arial"/>
          <w:sz w:val="26"/>
          <w:szCs w:val="26"/>
        </w:rPr>
        <w:t>interpuso</w:t>
      </w:r>
      <w:r w:rsidR="0002236D" w:rsidRPr="00372D3D">
        <w:rPr>
          <w:rFonts w:ascii="Arial" w:hAnsi="Arial" w:cs="Arial"/>
          <w:sz w:val="26"/>
          <w:szCs w:val="26"/>
        </w:rPr>
        <w:t xml:space="preserve"> en</w:t>
      </w:r>
      <w:r w:rsidR="0002236D">
        <w:rPr>
          <w:rFonts w:ascii="Arial" w:hAnsi="Arial" w:cs="Arial"/>
          <w:sz w:val="26"/>
          <w:szCs w:val="26"/>
        </w:rPr>
        <w:t xml:space="preserve"> </w:t>
      </w:r>
      <w:r w:rsidR="0091304F">
        <w:rPr>
          <w:rFonts w:ascii="Arial" w:hAnsi="Arial" w:cs="Arial"/>
          <w:sz w:val="26"/>
          <w:szCs w:val="26"/>
        </w:rPr>
        <w:t>su contra recurso de revisión.</w:t>
      </w:r>
    </w:p>
    <w:p w:rsidR="004F4970" w:rsidRDefault="006105BC" w:rsidP="000C1F7C">
      <w:pPr>
        <w:spacing w:after="0" w:line="360" w:lineRule="auto"/>
        <w:jc w:val="both"/>
        <w:rPr>
          <w:rFonts w:ascii="Arial" w:hAnsi="Arial" w:cs="Arial"/>
          <w:sz w:val="26"/>
          <w:szCs w:val="26"/>
        </w:rPr>
      </w:pPr>
      <w:r>
        <w:rPr>
          <w:rFonts w:ascii="Arial" w:hAnsi="Arial" w:cs="Arial"/>
          <w:sz w:val="26"/>
          <w:szCs w:val="26"/>
        </w:rPr>
        <w:t xml:space="preserve"> </w:t>
      </w:r>
    </w:p>
    <w:p w:rsidR="0091304F" w:rsidRDefault="00A81EEE" w:rsidP="000C1F7C">
      <w:pPr>
        <w:spacing w:after="0" w:line="360" w:lineRule="auto"/>
        <w:jc w:val="both"/>
        <w:rPr>
          <w:rFonts w:ascii="Arial" w:hAnsi="Arial" w:cs="Arial"/>
          <w:bCs/>
          <w:sz w:val="26"/>
          <w:szCs w:val="26"/>
        </w:rPr>
      </w:pPr>
      <w:r>
        <w:rPr>
          <w:rFonts w:ascii="Arial" w:hAnsi="Arial" w:cs="Arial"/>
          <w:b/>
          <w:bCs/>
          <w:sz w:val="26"/>
          <w:szCs w:val="26"/>
          <w:lang w:val="es-MX"/>
        </w:rPr>
        <w:t xml:space="preserve">         </w:t>
      </w:r>
      <w:r w:rsidR="001144A1">
        <w:rPr>
          <w:rFonts w:ascii="Arial" w:hAnsi="Arial" w:cs="Arial"/>
          <w:b/>
          <w:bCs/>
          <w:sz w:val="26"/>
          <w:szCs w:val="26"/>
          <w:lang w:val="es-MX"/>
        </w:rPr>
        <w:t>SEGUNDO.</w:t>
      </w:r>
      <w:r w:rsidR="001144A1" w:rsidRPr="006E349D">
        <w:rPr>
          <w:rFonts w:ascii="Arial" w:hAnsi="Arial" w:cs="Arial"/>
          <w:b/>
          <w:bCs/>
          <w:sz w:val="26"/>
          <w:szCs w:val="26"/>
          <w:lang w:val="es-MX"/>
        </w:rPr>
        <w:t xml:space="preserve"> </w:t>
      </w:r>
      <w:r w:rsidR="00AE0E49" w:rsidRPr="007A32E8">
        <w:rPr>
          <w:rFonts w:ascii="Arial" w:hAnsi="Arial" w:cs="Arial"/>
          <w:bCs/>
          <w:sz w:val="26"/>
          <w:szCs w:val="26"/>
          <w:lang w:val="es-MX"/>
        </w:rPr>
        <w:t>E</w:t>
      </w:r>
      <w:r w:rsidR="009F0ED8">
        <w:rPr>
          <w:rFonts w:ascii="Arial" w:hAnsi="Arial" w:cs="Arial"/>
          <w:bCs/>
          <w:sz w:val="26"/>
          <w:szCs w:val="26"/>
        </w:rPr>
        <w:t>l acuerdo recurrido</w:t>
      </w:r>
      <w:r w:rsidR="00C37A09" w:rsidRPr="00C37A09">
        <w:rPr>
          <w:rFonts w:ascii="Arial" w:hAnsi="Arial" w:cs="Arial"/>
          <w:bCs/>
          <w:sz w:val="26"/>
          <w:szCs w:val="26"/>
        </w:rPr>
        <w:t xml:space="preserve">, </w:t>
      </w:r>
      <w:r w:rsidR="00AE0E49">
        <w:rPr>
          <w:rFonts w:ascii="Arial" w:hAnsi="Arial" w:cs="Arial"/>
          <w:bCs/>
          <w:sz w:val="26"/>
          <w:szCs w:val="26"/>
        </w:rPr>
        <w:t>es del t</w:t>
      </w:r>
      <w:r w:rsidR="00AA56F2">
        <w:rPr>
          <w:rFonts w:ascii="Arial" w:hAnsi="Arial" w:cs="Arial"/>
          <w:bCs/>
          <w:sz w:val="26"/>
          <w:szCs w:val="26"/>
        </w:rPr>
        <w:t>enor literal siguiente;</w:t>
      </w:r>
    </w:p>
    <w:p w:rsidR="00AA56F2" w:rsidRPr="00C830CA" w:rsidRDefault="00AA56F2" w:rsidP="000C1F7C">
      <w:pPr>
        <w:spacing w:after="0" w:line="360" w:lineRule="auto"/>
        <w:jc w:val="both"/>
        <w:rPr>
          <w:rFonts w:ascii="Arial" w:hAnsi="Arial" w:cs="Arial"/>
          <w:b/>
          <w:sz w:val="26"/>
          <w:szCs w:val="26"/>
        </w:rPr>
      </w:pPr>
    </w:p>
    <w:p w:rsidR="00FB411D" w:rsidRPr="009F0ED8" w:rsidRDefault="00A81EEE" w:rsidP="00A81EEE">
      <w:pPr>
        <w:widowControl w:val="0"/>
        <w:tabs>
          <w:tab w:val="left" w:pos="7938"/>
        </w:tabs>
        <w:spacing w:after="0" w:line="360" w:lineRule="auto"/>
        <w:ind w:left="1134" w:right="616"/>
        <w:jc w:val="both"/>
        <w:rPr>
          <w:rFonts w:ascii="Arial" w:eastAsia="Times New Roman" w:hAnsi="Arial" w:cs="Arial"/>
          <w:bCs/>
          <w:iCs/>
          <w:lang w:eastAsia="es-ES"/>
        </w:rPr>
      </w:pPr>
      <w:r>
        <w:rPr>
          <w:rFonts w:ascii="Arial" w:eastAsia="Times New Roman" w:hAnsi="Arial" w:cs="Arial"/>
          <w:bCs/>
          <w:iCs/>
          <w:lang w:eastAsia="es-ES"/>
        </w:rPr>
        <w:t>“</w:t>
      </w:r>
      <w:r w:rsidR="00FB411D" w:rsidRPr="009F0ED8">
        <w:rPr>
          <w:rFonts w:ascii="Arial" w:eastAsia="Times New Roman" w:hAnsi="Arial" w:cs="Arial"/>
          <w:bCs/>
          <w:iCs/>
          <w:lang w:eastAsia="es-ES"/>
        </w:rPr>
        <w:t xml:space="preserve">Vista la diligencia celebrada el </w:t>
      </w:r>
      <w:r w:rsidR="0056710B" w:rsidRPr="009F0ED8">
        <w:rPr>
          <w:rFonts w:ascii="Arial" w:eastAsia="Times New Roman" w:hAnsi="Arial" w:cs="Arial"/>
          <w:bCs/>
          <w:iCs/>
          <w:lang w:eastAsia="es-ES"/>
        </w:rPr>
        <w:t>día</w:t>
      </w:r>
      <w:r w:rsidR="00FB411D" w:rsidRPr="009F0ED8">
        <w:rPr>
          <w:rFonts w:ascii="Arial" w:eastAsia="Times New Roman" w:hAnsi="Arial" w:cs="Arial"/>
          <w:bCs/>
          <w:iCs/>
          <w:lang w:eastAsia="es-ES"/>
        </w:rPr>
        <w:t xml:space="preserve"> 12 doce de enero del año en curso, en la cual se hizo constar que no se </w:t>
      </w:r>
      <w:r w:rsidR="0056710B" w:rsidRPr="009F0ED8">
        <w:rPr>
          <w:rFonts w:ascii="Arial" w:eastAsia="Times New Roman" w:hAnsi="Arial" w:cs="Arial"/>
          <w:bCs/>
          <w:iCs/>
          <w:lang w:eastAsia="es-ES"/>
        </w:rPr>
        <w:t>presentó</w:t>
      </w:r>
      <w:r w:rsidR="00FB411D" w:rsidRPr="009F0ED8">
        <w:rPr>
          <w:rFonts w:ascii="Arial" w:eastAsia="Times New Roman" w:hAnsi="Arial" w:cs="Arial"/>
          <w:bCs/>
          <w:iCs/>
          <w:lang w:eastAsia="es-ES"/>
        </w:rPr>
        <w:t xml:space="preserve"> </w:t>
      </w:r>
      <w:r w:rsidR="00364546">
        <w:rPr>
          <w:rFonts w:ascii="Arial" w:eastAsia="Times New Roman" w:hAnsi="Arial" w:cs="Arial"/>
          <w:b/>
          <w:bCs/>
          <w:iCs/>
          <w:lang w:eastAsia="es-ES"/>
        </w:rPr>
        <w:t>**********</w:t>
      </w:r>
      <w:r w:rsidR="00FB411D" w:rsidRPr="009F0ED8">
        <w:rPr>
          <w:rFonts w:ascii="Arial" w:eastAsia="Times New Roman" w:hAnsi="Arial" w:cs="Arial"/>
          <w:b/>
          <w:bCs/>
          <w:iCs/>
          <w:lang w:eastAsia="es-ES"/>
        </w:rPr>
        <w:t xml:space="preserve">, parte actora </w:t>
      </w:r>
      <w:r w:rsidR="00FB411D" w:rsidRPr="009F0ED8">
        <w:rPr>
          <w:rFonts w:ascii="Arial" w:eastAsia="Times New Roman" w:hAnsi="Arial" w:cs="Arial"/>
          <w:bCs/>
          <w:iCs/>
          <w:lang w:eastAsia="es-ES"/>
        </w:rPr>
        <w:t xml:space="preserve">en el presente juicio, a ratificar su escrito de 17 diecisiete de noviembre de 2016 dos mil dieciséis, mediante el </w:t>
      </w:r>
      <w:r w:rsidR="00FB411D" w:rsidRPr="009F0ED8">
        <w:rPr>
          <w:rFonts w:ascii="Arial" w:eastAsia="Times New Roman" w:hAnsi="Arial" w:cs="Arial"/>
          <w:bCs/>
          <w:iCs/>
          <w:lang w:eastAsia="es-ES"/>
        </w:rPr>
        <w:lastRenderedPageBreak/>
        <w:t xml:space="preserve">cual interpuso recurso de queja, por defecto en el cumplimiento de la sentencia en contra del oficio </w:t>
      </w:r>
      <w:r w:rsidR="0056710B" w:rsidRPr="009F0ED8">
        <w:rPr>
          <w:rFonts w:ascii="Arial" w:eastAsia="Times New Roman" w:hAnsi="Arial" w:cs="Arial"/>
          <w:bCs/>
          <w:iCs/>
          <w:lang w:eastAsia="es-ES"/>
        </w:rPr>
        <w:t>número</w:t>
      </w:r>
      <w:r w:rsidR="00FB411D" w:rsidRPr="009F0ED8">
        <w:rPr>
          <w:rFonts w:ascii="Arial" w:eastAsia="Times New Roman" w:hAnsi="Arial" w:cs="Arial"/>
          <w:bCs/>
          <w:iCs/>
          <w:lang w:eastAsia="es-ES"/>
        </w:rPr>
        <w:t xml:space="preserve"> SEVITRA/DJ/DCAA/2971/2016, y toda vez que la parte actora fue notificada el 18 dieciocho de enero de 2017 dos mil diecisiete, se le hace efectivo el apercibimiento decretado mediante auto de 09 nueve de enero de 2017 dos mil diecisiete, en consecuencia, no se tiene por interpuesto su recurso de queja, por defecto  en e</w:t>
      </w:r>
      <w:r>
        <w:rPr>
          <w:rFonts w:ascii="Arial" w:eastAsia="Times New Roman" w:hAnsi="Arial" w:cs="Arial"/>
          <w:bCs/>
          <w:iCs/>
          <w:lang w:eastAsia="es-ES"/>
        </w:rPr>
        <w:t>l cumplimiento de la sentencia.</w:t>
      </w:r>
      <w:r w:rsidR="00FB411D" w:rsidRPr="009F0ED8">
        <w:rPr>
          <w:rFonts w:ascii="Arial" w:eastAsia="Times New Roman" w:hAnsi="Arial" w:cs="Arial"/>
          <w:bCs/>
          <w:iCs/>
          <w:lang w:eastAsia="es-ES"/>
        </w:rPr>
        <w:t xml:space="preserve"> </w:t>
      </w:r>
    </w:p>
    <w:p w:rsidR="00EC4743" w:rsidRPr="00AE0E49" w:rsidRDefault="00FB411D" w:rsidP="00AE0E49">
      <w:pPr>
        <w:widowControl w:val="0"/>
        <w:tabs>
          <w:tab w:val="left" w:pos="7938"/>
        </w:tabs>
        <w:spacing w:after="0" w:line="360" w:lineRule="auto"/>
        <w:ind w:left="1134" w:right="616"/>
        <w:jc w:val="both"/>
        <w:rPr>
          <w:rFonts w:ascii="Arial" w:eastAsia="Times New Roman" w:hAnsi="Arial" w:cs="Arial"/>
          <w:bCs/>
          <w:iCs/>
          <w:lang w:eastAsia="es-ES"/>
        </w:rPr>
      </w:pPr>
      <w:r w:rsidRPr="009F0ED8">
        <w:rPr>
          <w:rFonts w:ascii="Arial" w:eastAsia="Times New Roman" w:hAnsi="Arial" w:cs="Arial"/>
          <w:bCs/>
          <w:iCs/>
          <w:lang w:eastAsia="es-ES"/>
        </w:rPr>
        <w:t xml:space="preserve">Por lo tanto, esta Cuarta Sala Unitaria </w:t>
      </w:r>
      <w:r w:rsidRPr="009F0ED8">
        <w:rPr>
          <w:rFonts w:ascii="Arial" w:eastAsia="Times New Roman" w:hAnsi="Arial" w:cs="Arial"/>
          <w:b/>
          <w:bCs/>
          <w:iCs/>
          <w:lang w:eastAsia="es-ES"/>
        </w:rPr>
        <w:t xml:space="preserve">declara </w:t>
      </w:r>
      <w:r w:rsidRPr="009F0ED8">
        <w:rPr>
          <w:rFonts w:ascii="Arial" w:eastAsia="Times New Roman" w:hAnsi="Arial" w:cs="Arial"/>
          <w:bCs/>
          <w:iCs/>
          <w:lang w:eastAsia="es-ES"/>
        </w:rPr>
        <w:t xml:space="preserve">que se tiene al Secretario de Vialidad y Transporte del Estado, </w:t>
      </w:r>
      <w:r w:rsidRPr="009F0ED8">
        <w:rPr>
          <w:rFonts w:ascii="Arial" w:eastAsia="Times New Roman" w:hAnsi="Arial" w:cs="Arial"/>
          <w:b/>
          <w:bCs/>
          <w:iCs/>
          <w:lang w:eastAsia="es-ES"/>
        </w:rPr>
        <w:t xml:space="preserve">dando cumplimiento </w:t>
      </w:r>
      <w:r w:rsidRPr="009F0ED8">
        <w:rPr>
          <w:rFonts w:ascii="Arial" w:eastAsia="Times New Roman" w:hAnsi="Arial" w:cs="Arial"/>
          <w:bCs/>
          <w:iCs/>
          <w:lang w:eastAsia="es-ES"/>
        </w:rPr>
        <w:t xml:space="preserve">a la sentencia dictada en el presente juicio; </w:t>
      </w:r>
      <w:r w:rsidRPr="009F0ED8">
        <w:rPr>
          <w:rFonts w:ascii="Arial" w:eastAsia="Times New Roman" w:hAnsi="Arial" w:cs="Arial"/>
          <w:b/>
          <w:bCs/>
          <w:iCs/>
          <w:lang w:eastAsia="es-ES"/>
        </w:rPr>
        <w:t xml:space="preserve">y como total y definitivamente concluido el presente asunto, </w:t>
      </w:r>
      <w:r w:rsidRPr="009F0ED8">
        <w:rPr>
          <w:rFonts w:ascii="Arial" w:eastAsia="Times New Roman" w:hAnsi="Arial" w:cs="Arial"/>
          <w:bCs/>
          <w:iCs/>
          <w:lang w:eastAsia="es-ES"/>
        </w:rPr>
        <w:t xml:space="preserve">por lo que </w:t>
      </w:r>
      <w:r w:rsidRPr="009F0ED8">
        <w:rPr>
          <w:rFonts w:ascii="Arial" w:eastAsia="Times New Roman" w:hAnsi="Arial" w:cs="Arial"/>
          <w:b/>
          <w:bCs/>
          <w:iCs/>
          <w:lang w:eastAsia="es-ES"/>
        </w:rPr>
        <w:t xml:space="preserve">se ordena dar de baja del libro de control de expediente de esta Cuarta Sala Unitaria </w:t>
      </w:r>
      <w:r w:rsidRPr="009F0ED8">
        <w:rPr>
          <w:rFonts w:ascii="Arial" w:eastAsia="Times New Roman" w:hAnsi="Arial" w:cs="Arial"/>
          <w:bCs/>
          <w:iCs/>
          <w:lang w:eastAsia="es-ES"/>
        </w:rPr>
        <w:t xml:space="preserve">y en consecuencia </w:t>
      </w:r>
      <w:r w:rsidRPr="009F0ED8">
        <w:rPr>
          <w:rFonts w:ascii="Arial" w:eastAsia="Times New Roman" w:hAnsi="Arial" w:cs="Arial"/>
          <w:b/>
          <w:bCs/>
          <w:iCs/>
          <w:lang w:eastAsia="es-ES"/>
        </w:rPr>
        <w:t xml:space="preserve">su archivo, </w:t>
      </w:r>
      <w:r w:rsidRPr="009F0ED8">
        <w:rPr>
          <w:rFonts w:ascii="Arial" w:eastAsia="Times New Roman" w:hAnsi="Arial" w:cs="Arial"/>
          <w:bCs/>
          <w:iCs/>
          <w:lang w:eastAsia="es-ES"/>
        </w:rPr>
        <w:t xml:space="preserve">mediante oficio que se gire a la Secretaria General de Acuerdos de este Tribunal, </w:t>
      </w:r>
      <w:r w:rsidR="0056710B" w:rsidRPr="009F0ED8">
        <w:rPr>
          <w:rFonts w:ascii="Arial" w:eastAsia="Times New Roman" w:hAnsi="Arial" w:cs="Arial"/>
          <w:bCs/>
          <w:iCs/>
          <w:lang w:eastAsia="es-ES"/>
        </w:rPr>
        <w:t>remítase</w:t>
      </w:r>
      <w:r w:rsidRPr="009F0ED8">
        <w:rPr>
          <w:rFonts w:ascii="Arial" w:eastAsia="Times New Roman" w:hAnsi="Arial" w:cs="Arial"/>
          <w:bCs/>
          <w:iCs/>
          <w:lang w:eastAsia="es-ES"/>
        </w:rPr>
        <w:t xml:space="preserve"> el original del expediente del Archivo General de este Tribunal</w:t>
      </w:r>
      <w:r w:rsidR="0056710B" w:rsidRPr="009F0ED8">
        <w:rPr>
          <w:rFonts w:ascii="Arial" w:eastAsia="Times New Roman" w:hAnsi="Arial" w:cs="Arial"/>
          <w:bCs/>
          <w:iCs/>
          <w:lang w:eastAsia="es-ES"/>
        </w:rPr>
        <w:t xml:space="preserve">, de conformidad con lo dispuesto por los artículos 59, 60, 61 y 64 del Reglamento Interno del Tribunal Contencioso Administrativo y de Cuentas del Estado.- - - - - - - - - - </w:t>
      </w:r>
      <w:r w:rsidR="00AE0E49">
        <w:rPr>
          <w:rFonts w:ascii="Arial" w:eastAsia="Times New Roman" w:hAnsi="Arial" w:cs="Arial"/>
          <w:bCs/>
          <w:iCs/>
          <w:lang w:eastAsia="es-ES"/>
        </w:rPr>
        <w:t>…”</w:t>
      </w:r>
    </w:p>
    <w:p w:rsidR="00EC4743" w:rsidRPr="003C63BE" w:rsidRDefault="000C1F7C" w:rsidP="007A32E8">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AA56F2" w:rsidRDefault="00961CCE" w:rsidP="004F4970">
      <w:pPr>
        <w:widowControl w:val="0"/>
        <w:tabs>
          <w:tab w:val="left" w:pos="7938"/>
          <w:tab w:val="left" w:pos="8222"/>
        </w:tabs>
        <w:spacing w:after="0" w:line="360" w:lineRule="auto"/>
        <w:ind w:right="49"/>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680C74F2" wp14:editId="40EF516A">
                <wp:simplePos x="0" y="0"/>
                <wp:positionH relativeFrom="column">
                  <wp:posOffset>5564037</wp:posOffset>
                </wp:positionH>
                <wp:positionV relativeFrom="paragraph">
                  <wp:posOffset>2726378</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61CCE" w:rsidRDefault="00961CCE" w:rsidP="00961CC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C74F2" id="_x0000_t202" coordsize="21600,21600" o:spt="202" path="m,l,21600r21600,l21600,xe">
                <v:stroke joinstyle="miter"/>
                <v:path gradientshapeok="t" o:connecttype="rect"/>
              </v:shapetype>
              <v:shape id="Cuadro de texto 1" o:spid="_x0000_s1026" type="#_x0000_t202" style="position:absolute;left:0;text-align:left;margin-left:438.1pt;margin-top:214.7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">
                <v:textbox>
                  <w:txbxContent>
                    <w:p w:rsidR="00961CCE" w:rsidRDefault="00961CCE" w:rsidP="00961CCE">
                      <w:pPr>
                        <w:rPr>
                          <w:sz w:val="16"/>
                          <w:szCs w:val="16"/>
                        </w:rPr>
                      </w:pPr>
                      <w:r>
                        <w:rPr>
                          <w:sz w:val="16"/>
                          <w:szCs w:val="16"/>
                        </w:rPr>
                        <w:t>Datos personales protegidos por el Art. 116 de la LGTAIP y el Art. 56 de la LTAIPEO</w:t>
                      </w:r>
                    </w:p>
                  </w:txbxContent>
                </v:textbox>
              </v:shape>
            </w:pict>
          </mc:Fallback>
        </mc:AlternateContent>
      </w:r>
      <w:r w:rsidR="007A32E8">
        <w:rPr>
          <w:rFonts w:ascii="Arial" w:hAnsi="Arial" w:cs="Arial"/>
          <w:b/>
          <w:bCs/>
          <w:iCs/>
          <w:sz w:val="26"/>
          <w:szCs w:val="26"/>
        </w:rPr>
        <w:t xml:space="preserve">            </w:t>
      </w:r>
      <w:r w:rsidR="007A32E8" w:rsidRPr="006E349D">
        <w:rPr>
          <w:rFonts w:ascii="Arial" w:hAnsi="Arial" w:cs="Arial"/>
          <w:b/>
          <w:bCs/>
          <w:iCs/>
          <w:sz w:val="26"/>
          <w:szCs w:val="26"/>
        </w:rPr>
        <w:t xml:space="preserve">PRIMERO. </w:t>
      </w:r>
      <w:r w:rsidR="007A32E8">
        <w:rPr>
          <w:rFonts w:ascii="Arial" w:hAnsi="Arial" w:cs="Arial"/>
          <w:bCs/>
          <w:iCs/>
          <w:sz w:val="26"/>
          <w:szCs w:val="26"/>
        </w:rPr>
        <w:t xml:space="preserve">Esta Sala Superior es competente para conocer del presente asunto, </w:t>
      </w:r>
      <w:r w:rsidR="007A32E8">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7A32E8">
        <w:rPr>
          <w:rFonts w:ascii="Arial" w:hAnsi="Arial" w:cs="Arial"/>
          <w:bCs/>
          <w:iCs/>
          <w:sz w:val="26"/>
          <w:szCs w:val="26"/>
        </w:rPr>
        <w:t xml:space="preserve"> así como los diversos 86, 88, 92, 93, fracción I, 94, 201, 206 y 208, de la Ley de Justicia Administrativa para el Estado de Oaxaca</w:t>
      </w:r>
      <w:r w:rsidR="007A32E8" w:rsidRPr="006E349D">
        <w:rPr>
          <w:rFonts w:ascii="Arial" w:hAnsi="Arial" w:cs="Arial"/>
          <w:bCs/>
          <w:iCs/>
          <w:sz w:val="26"/>
          <w:szCs w:val="26"/>
        </w:rPr>
        <w:t xml:space="preserve">, </w:t>
      </w:r>
      <w:r w:rsidR="007A32E8">
        <w:rPr>
          <w:rFonts w:ascii="Arial" w:hAnsi="Arial" w:cs="Arial"/>
          <w:bCs/>
          <w:iCs/>
          <w:sz w:val="26"/>
          <w:szCs w:val="26"/>
        </w:rPr>
        <w:t xml:space="preserve">vigente hasta el  veinte de octubre de dos mil diecisiete, </w:t>
      </w:r>
      <w:r w:rsidR="001144A1" w:rsidRPr="006E349D">
        <w:rPr>
          <w:rFonts w:ascii="Arial" w:hAnsi="Arial" w:cs="Arial"/>
          <w:bCs/>
          <w:iCs/>
          <w:sz w:val="26"/>
          <w:szCs w:val="26"/>
        </w:rPr>
        <w:t>dado que se trata</w:t>
      </w:r>
      <w:r w:rsidR="001144A1">
        <w:rPr>
          <w:rFonts w:ascii="Arial" w:hAnsi="Arial" w:cs="Arial"/>
          <w:bCs/>
          <w:iCs/>
          <w:sz w:val="26"/>
          <w:szCs w:val="26"/>
        </w:rPr>
        <w:t xml:space="preserve"> de</w:t>
      </w:r>
      <w:r w:rsidR="007A32E8">
        <w:rPr>
          <w:rFonts w:ascii="Arial" w:hAnsi="Arial" w:cs="Arial"/>
          <w:bCs/>
          <w:iCs/>
          <w:sz w:val="26"/>
          <w:szCs w:val="26"/>
        </w:rPr>
        <w:t xml:space="preserve"> un</w:t>
      </w:r>
      <w:r w:rsidR="001144A1" w:rsidRPr="006E349D">
        <w:rPr>
          <w:rFonts w:ascii="Arial" w:hAnsi="Arial" w:cs="Arial"/>
          <w:bCs/>
          <w:iCs/>
          <w:sz w:val="26"/>
          <w:szCs w:val="26"/>
        </w:rPr>
        <w:t xml:space="preserve"> Recurso de Revisión interpuesto </w:t>
      </w:r>
      <w:r w:rsidR="002A72DF" w:rsidRPr="002A72DF">
        <w:rPr>
          <w:rFonts w:ascii="Arial" w:hAnsi="Arial" w:cs="Arial"/>
          <w:bCs/>
          <w:iCs/>
          <w:sz w:val="26"/>
          <w:szCs w:val="26"/>
        </w:rPr>
        <w:t xml:space="preserve">en contra </w:t>
      </w:r>
      <w:r w:rsidR="0056710B">
        <w:rPr>
          <w:rFonts w:ascii="Arial" w:hAnsi="Arial" w:cs="Arial"/>
          <w:bCs/>
          <w:iCs/>
          <w:sz w:val="26"/>
          <w:szCs w:val="26"/>
        </w:rPr>
        <w:t>del acuerdo</w:t>
      </w:r>
      <w:r w:rsidR="007A32E8">
        <w:rPr>
          <w:rFonts w:ascii="Arial" w:hAnsi="Arial" w:cs="Arial"/>
          <w:bCs/>
          <w:iCs/>
          <w:sz w:val="26"/>
          <w:szCs w:val="26"/>
        </w:rPr>
        <w:t xml:space="preserve"> de</w:t>
      </w:r>
      <w:r w:rsidR="0056710B">
        <w:rPr>
          <w:rFonts w:ascii="Arial" w:hAnsi="Arial" w:cs="Arial"/>
          <w:sz w:val="26"/>
          <w:szCs w:val="26"/>
        </w:rPr>
        <w:t xml:space="preserve"> veintisiete</w:t>
      </w:r>
      <w:r w:rsidR="00AA56F2">
        <w:rPr>
          <w:rFonts w:ascii="Arial" w:hAnsi="Arial" w:cs="Arial"/>
          <w:sz w:val="26"/>
          <w:szCs w:val="26"/>
        </w:rPr>
        <w:t xml:space="preserve"> </w:t>
      </w:r>
      <w:r w:rsidR="0056710B">
        <w:rPr>
          <w:rFonts w:ascii="Arial" w:hAnsi="Arial" w:cs="Arial"/>
          <w:sz w:val="26"/>
          <w:szCs w:val="26"/>
        </w:rPr>
        <w:t>de enero</w:t>
      </w:r>
      <w:r w:rsidR="007A32E8">
        <w:rPr>
          <w:rFonts w:ascii="Arial" w:hAnsi="Arial" w:cs="Arial"/>
          <w:sz w:val="26"/>
          <w:szCs w:val="26"/>
        </w:rPr>
        <w:t xml:space="preserve"> de</w:t>
      </w:r>
      <w:r w:rsidR="00721042">
        <w:rPr>
          <w:rFonts w:ascii="Arial" w:hAnsi="Arial" w:cs="Arial"/>
          <w:sz w:val="26"/>
          <w:szCs w:val="26"/>
        </w:rPr>
        <w:t xml:space="preserve"> dos mil diecisiete, dictado</w:t>
      </w:r>
      <w:r w:rsidR="00AE0E49">
        <w:rPr>
          <w:rFonts w:ascii="Arial" w:hAnsi="Arial" w:cs="Arial"/>
          <w:sz w:val="26"/>
          <w:szCs w:val="26"/>
        </w:rPr>
        <w:t xml:space="preserve"> por la Cuarta Sala Unitaria de Primera Instancia </w:t>
      </w:r>
      <w:r w:rsidR="00E67967" w:rsidRPr="00F3568E">
        <w:rPr>
          <w:rFonts w:ascii="Arial" w:hAnsi="Arial" w:cs="Arial"/>
          <w:sz w:val="26"/>
          <w:szCs w:val="26"/>
        </w:rPr>
        <w:t xml:space="preserve">en </w:t>
      </w:r>
      <w:r w:rsidR="00E67967">
        <w:rPr>
          <w:rFonts w:ascii="Arial" w:hAnsi="Arial" w:cs="Arial"/>
          <w:sz w:val="26"/>
          <w:szCs w:val="26"/>
        </w:rPr>
        <w:t xml:space="preserve">el </w:t>
      </w:r>
      <w:r w:rsidR="00E67967" w:rsidRPr="00F3568E">
        <w:rPr>
          <w:rFonts w:ascii="Arial" w:hAnsi="Arial" w:cs="Arial"/>
          <w:sz w:val="26"/>
          <w:szCs w:val="26"/>
        </w:rPr>
        <w:t>expediente</w:t>
      </w:r>
      <w:r w:rsidR="00E67967">
        <w:rPr>
          <w:rFonts w:ascii="Arial" w:hAnsi="Arial" w:cs="Arial"/>
          <w:sz w:val="26"/>
          <w:szCs w:val="26"/>
        </w:rPr>
        <w:t xml:space="preserve"> </w:t>
      </w:r>
      <w:r w:rsidR="0056710B">
        <w:rPr>
          <w:rFonts w:ascii="Arial" w:hAnsi="Arial" w:cs="Arial"/>
          <w:b/>
          <w:bCs/>
          <w:iCs/>
          <w:sz w:val="26"/>
          <w:szCs w:val="26"/>
        </w:rPr>
        <w:t>0361</w:t>
      </w:r>
      <w:r w:rsidR="003C63BE" w:rsidRPr="003C63BE">
        <w:rPr>
          <w:rFonts w:ascii="Arial" w:hAnsi="Arial" w:cs="Arial"/>
          <w:b/>
          <w:bCs/>
          <w:iCs/>
          <w:sz w:val="26"/>
          <w:szCs w:val="26"/>
        </w:rPr>
        <w:t>/2016</w:t>
      </w:r>
      <w:r w:rsidR="001E1758">
        <w:rPr>
          <w:rFonts w:ascii="Arial" w:hAnsi="Arial" w:cs="Arial"/>
          <w:bCs/>
          <w:iCs/>
          <w:sz w:val="26"/>
          <w:szCs w:val="26"/>
        </w:rPr>
        <w:t>.</w:t>
      </w:r>
    </w:p>
    <w:p w:rsidR="00E67967" w:rsidRDefault="005A0A32"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Cs/>
          <w:iCs/>
          <w:sz w:val="26"/>
          <w:szCs w:val="26"/>
        </w:rPr>
        <w:t xml:space="preserve"> </w:t>
      </w:r>
    </w:p>
    <w:p w:rsidR="004F4970" w:rsidRDefault="00A81EEE" w:rsidP="004F4970">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
          <w:b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912837">
        <w:rPr>
          <w:rFonts w:ascii="Arial" w:hAnsi="Arial" w:cs="Arial"/>
          <w:bCs/>
          <w:color w:val="000000"/>
          <w:sz w:val="26"/>
          <w:szCs w:val="26"/>
          <w:lang w:val="es-MX"/>
        </w:rPr>
        <w:t>Los</w:t>
      </w:r>
      <w:r w:rsidR="00742758">
        <w:rPr>
          <w:rFonts w:ascii="Arial" w:hAnsi="Arial" w:cs="Arial"/>
          <w:bCs/>
          <w:color w:val="000000"/>
          <w:sz w:val="26"/>
          <w:szCs w:val="26"/>
          <w:lang w:val="es-MX"/>
        </w:rPr>
        <w:t xml:space="preserve"> agravio</w:t>
      </w:r>
      <w:r w:rsidR="00912837">
        <w:rPr>
          <w:rFonts w:ascii="Arial" w:hAnsi="Arial" w:cs="Arial"/>
          <w:bCs/>
          <w:color w:val="000000"/>
          <w:sz w:val="26"/>
          <w:szCs w:val="26"/>
          <w:lang w:val="es-MX"/>
        </w:rPr>
        <w:t>s</w:t>
      </w:r>
      <w:r w:rsidR="00742758">
        <w:rPr>
          <w:rFonts w:ascii="Arial" w:hAnsi="Arial" w:cs="Arial"/>
          <w:bCs/>
          <w:color w:val="000000"/>
          <w:sz w:val="26"/>
          <w:szCs w:val="26"/>
          <w:lang w:val="es-MX"/>
        </w:rPr>
        <w:t xml:space="preserve"> hecho</w:t>
      </w:r>
      <w:r w:rsidR="00912837">
        <w:rPr>
          <w:rFonts w:ascii="Arial" w:hAnsi="Arial" w:cs="Arial"/>
          <w:bCs/>
          <w:color w:val="000000"/>
          <w:sz w:val="26"/>
          <w:szCs w:val="26"/>
          <w:lang w:val="es-MX"/>
        </w:rPr>
        <w:t>s</w:t>
      </w:r>
      <w:r w:rsidR="00D63A6F" w:rsidRPr="00D63A6F">
        <w:rPr>
          <w:rFonts w:ascii="Arial" w:hAnsi="Arial" w:cs="Arial"/>
          <w:bCs/>
          <w:color w:val="000000"/>
          <w:sz w:val="26"/>
          <w:szCs w:val="26"/>
          <w:lang w:val="es-MX"/>
        </w:rPr>
        <w:t xml:space="preserve"> valer se enc</w:t>
      </w:r>
      <w:r w:rsidR="00742758">
        <w:rPr>
          <w:rFonts w:ascii="Arial" w:hAnsi="Arial" w:cs="Arial"/>
          <w:bCs/>
          <w:color w:val="000000"/>
          <w:sz w:val="26"/>
          <w:szCs w:val="26"/>
          <w:lang w:val="es-MX"/>
        </w:rPr>
        <w:t>uentra</w:t>
      </w:r>
      <w:r w:rsidR="00912837">
        <w:rPr>
          <w:rFonts w:ascii="Arial" w:hAnsi="Arial" w:cs="Arial"/>
          <w:bCs/>
          <w:color w:val="000000"/>
          <w:sz w:val="26"/>
          <w:szCs w:val="26"/>
          <w:lang w:val="es-MX"/>
        </w:rPr>
        <w:t>n</w:t>
      </w:r>
      <w:r w:rsidR="00742758">
        <w:rPr>
          <w:rFonts w:ascii="Arial" w:hAnsi="Arial" w:cs="Arial"/>
          <w:bCs/>
          <w:color w:val="000000"/>
          <w:sz w:val="26"/>
          <w:szCs w:val="26"/>
          <w:lang w:val="es-MX"/>
        </w:rPr>
        <w:t xml:space="preserve"> expuesto</w:t>
      </w:r>
      <w:r w:rsidR="00912837">
        <w:rPr>
          <w:rFonts w:ascii="Arial" w:hAnsi="Arial" w:cs="Arial"/>
          <w:bCs/>
          <w:color w:val="000000"/>
          <w:sz w:val="26"/>
          <w:szCs w:val="26"/>
          <w:lang w:val="es-MX"/>
        </w:rPr>
        <w:t>s</w:t>
      </w:r>
      <w:r w:rsidR="00302511">
        <w:rPr>
          <w:rFonts w:ascii="Arial" w:hAnsi="Arial" w:cs="Arial"/>
          <w:bCs/>
          <w:color w:val="000000"/>
          <w:sz w:val="26"/>
          <w:szCs w:val="26"/>
          <w:lang w:val="es-MX"/>
        </w:rPr>
        <w:t xml:space="preserve"> en el escrito </w:t>
      </w:r>
      <w:r w:rsidR="00D63A6F" w:rsidRPr="00D63A6F">
        <w:rPr>
          <w:rFonts w:ascii="Arial" w:hAnsi="Arial" w:cs="Arial"/>
          <w:bCs/>
          <w:color w:val="000000"/>
          <w:sz w:val="26"/>
          <w:szCs w:val="26"/>
          <w:lang w:val="es-MX"/>
        </w:rPr>
        <w:t>de</w:t>
      </w:r>
      <w:r w:rsidR="00E67967">
        <w:rPr>
          <w:rFonts w:ascii="Arial" w:hAnsi="Arial" w:cs="Arial"/>
          <w:bCs/>
          <w:color w:val="000000"/>
          <w:sz w:val="26"/>
          <w:szCs w:val="26"/>
          <w:lang w:val="es-MX"/>
        </w:rPr>
        <w:t>l</w:t>
      </w:r>
      <w:r w:rsidR="00912837">
        <w:rPr>
          <w:rFonts w:ascii="Arial" w:hAnsi="Arial" w:cs="Arial"/>
          <w:bCs/>
          <w:color w:val="000000"/>
          <w:sz w:val="26"/>
          <w:szCs w:val="26"/>
          <w:lang w:val="es-MX"/>
        </w:rPr>
        <w:t xml:space="preserve"> </w:t>
      </w:r>
      <w:r w:rsidR="00302511">
        <w:rPr>
          <w:rFonts w:ascii="Arial" w:hAnsi="Arial" w:cs="Arial"/>
          <w:bCs/>
          <w:color w:val="000000"/>
          <w:sz w:val="26"/>
          <w:szCs w:val="26"/>
          <w:lang w:val="es-MX"/>
        </w:rPr>
        <w:t>recurrente</w:t>
      </w:r>
      <w:r w:rsidR="00D63A6F" w:rsidRPr="00D63A6F">
        <w:rPr>
          <w:rFonts w:ascii="Arial" w:hAnsi="Arial" w:cs="Arial"/>
          <w:bCs/>
          <w:color w:val="000000"/>
          <w:sz w:val="26"/>
          <w:szCs w:val="26"/>
          <w:lang w:val="es-MX"/>
        </w:rPr>
        <w:t>, por lo que no ex</w:t>
      </w:r>
      <w:r w:rsidR="00742758">
        <w:rPr>
          <w:rFonts w:ascii="Arial" w:hAnsi="Arial" w:cs="Arial"/>
          <w:bCs/>
          <w:color w:val="000000"/>
          <w:sz w:val="26"/>
          <w:szCs w:val="26"/>
          <w:lang w:val="es-MX"/>
        </w:rPr>
        <w:t>iste necesidad de transcribirlo</w:t>
      </w:r>
      <w:r w:rsidR="00912837">
        <w:rPr>
          <w:rFonts w:ascii="Arial" w:hAnsi="Arial" w:cs="Arial"/>
          <w:bCs/>
          <w:color w:val="000000"/>
          <w:sz w:val="26"/>
          <w:szCs w:val="26"/>
          <w:lang w:val="es-MX"/>
        </w:rPr>
        <w:t>s</w:t>
      </w:r>
      <w:r w:rsidR="00D63A6F" w:rsidRPr="00D63A6F">
        <w:rPr>
          <w:rFonts w:ascii="Arial" w:hAnsi="Arial" w:cs="Arial"/>
          <w:bCs/>
          <w:color w:val="000000"/>
          <w:sz w:val="26"/>
          <w:szCs w:val="26"/>
          <w:lang w:val="es-MX"/>
        </w:rPr>
        <w:t>,</w:t>
      </w:r>
      <w:r w:rsidR="00AA56F2">
        <w:rPr>
          <w:rFonts w:ascii="Arial" w:hAnsi="Arial" w:cs="Arial"/>
          <w:bCs/>
          <w:color w:val="000000"/>
          <w:sz w:val="26"/>
          <w:szCs w:val="26"/>
          <w:lang w:val="es-MX"/>
        </w:rPr>
        <w:t xml:space="preserve"> al no transgredírsele derecho alguno, como tampoco se vulnera disposición expresa que imponga tal obligación. </w:t>
      </w:r>
      <w:r w:rsidR="00D63A6F" w:rsidRPr="00D63A6F">
        <w:rPr>
          <w:rFonts w:ascii="Arial" w:hAnsi="Arial" w:cs="Arial"/>
          <w:bCs/>
          <w:color w:val="000000"/>
          <w:sz w:val="26"/>
          <w:szCs w:val="26"/>
          <w:lang w:val="es-MX"/>
        </w:rPr>
        <w:t xml:space="preserve"> </w:t>
      </w:r>
    </w:p>
    <w:p w:rsidR="008C30C9" w:rsidRDefault="008C30C9" w:rsidP="004F4970">
      <w:pPr>
        <w:widowControl w:val="0"/>
        <w:tabs>
          <w:tab w:val="left" w:pos="7938"/>
          <w:tab w:val="left" w:pos="8222"/>
        </w:tabs>
        <w:spacing w:after="0" w:line="360" w:lineRule="auto"/>
        <w:ind w:right="49"/>
        <w:jc w:val="both"/>
        <w:rPr>
          <w:rFonts w:ascii="Arial" w:hAnsi="Arial" w:cs="Arial"/>
          <w:bCs/>
          <w:iCs/>
          <w:sz w:val="26"/>
          <w:szCs w:val="26"/>
        </w:rPr>
      </w:pPr>
    </w:p>
    <w:p w:rsidR="008C30C9" w:rsidRPr="003A354A" w:rsidRDefault="00A81EEE" w:rsidP="008C30C9">
      <w:pPr>
        <w:spacing w:line="360" w:lineRule="auto"/>
        <w:jc w:val="both"/>
        <w:rPr>
          <w:rFonts w:ascii="Arial" w:hAnsi="Arial" w:cs="Arial"/>
          <w:sz w:val="26"/>
          <w:szCs w:val="26"/>
        </w:rPr>
      </w:pPr>
      <w:r>
        <w:rPr>
          <w:rFonts w:ascii="Arial" w:eastAsia="Calibri" w:hAnsi="Arial" w:cs="Arial"/>
          <w:b/>
          <w:bCs/>
          <w:sz w:val="26"/>
          <w:szCs w:val="26"/>
        </w:rPr>
        <w:lastRenderedPageBreak/>
        <w:t xml:space="preserve">       </w:t>
      </w:r>
      <w:r w:rsidR="00AA0100" w:rsidRPr="00C157FE">
        <w:rPr>
          <w:rFonts w:ascii="Arial" w:eastAsia="Calibri" w:hAnsi="Arial" w:cs="Arial"/>
          <w:b/>
          <w:bCs/>
          <w:sz w:val="26"/>
          <w:szCs w:val="26"/>
        </w:rPr>
        <w:t>TERCERO.</w:t>
      </w:r>
      <w:r w:rsidR="005913ED" w:rsidRPr="00C157FE">
        <w:rPr>
          <w:rFonts w:ascii="Arial" w:eastAsia="Calibri" w:hAnsi="Arial" w:cs="Arial"/>
          <w:b/>
          <w:bCs/>
          <w:sz w:val="26"/>
          <w:szCs w:val="26"/>
        </w:rPr>
        <w:t xml:space="preserve"> </w:t>
      </w:r>
      <w:r w:rsidR="008C30C9" w:rsidRPr="003A354A">
        <w:rPr>
          <w:rFonts w:ascii="Arial" w:hAnsi="Arial" w:cs="Arial"/>
          <w:sz w:val="26"/>
          <w:szCs w:val="26"/>
        </w:rPr>
        <w:t>Arguye el recurrente que el presente proveído sujeto a revisión</w:t>
      </w:r>
      <w:r w:rsidR="00721042">
        <w:rPr>
          <w:rFonts w:ascii="Arial" w:hAnsi="Arial" w:cs="Arial"/>
          <w:sz w:val="26"/>
          <w:szCs w:val="26"/>
        </w:rPr>
        <w:t>,</w:t>
      </w:r>
      <w:r w:rsidR="008C30C9" w:rsidRPr="003A354A">
        <w:rPr>
          <w:rFonts w:ascii="Arial" w:hAnsi="Arial" w:cs="Arial"/>
          <w:sz w:val="26"/>
          <w:szCs w:val="26"/>
        </w:rPr>
        <w:t xml:space="preserve"> violenta lo dispuesto por las fracciones I y II del artículo 177 de la Ley de Justicia Administrativa para el Estado de Oaxaca, porque tal numeral dispone los elementos sustanciales que indefectiblemente deben cumplir las sentencias pero que deben aplicarse a todas las resoluciones jurisdiccionales, incluyendo a determinaciones como el auto a revisión.</w:t>
      </w:r>
    </w:p>
    <w:p w:rsidR="008C30C9" w:rsidRPr="003A354A" w:rsidRDefault="008C30C9" w:rsidP="008C30C9">
      <w:pPr>
        <w:spacing w:line="360" w:lineRule="auto"/>
        <w:jc w:val="both"/>
        <w:rPr>
          <w:rFonts w:ascii="Arial" w:hAnsi="Arial" w:cs="Arial"/>
          <w:sz w:val="26"/>
          <w:szCs w:val="26"/>
        </w:rPr>
      </w:pPr>
      <w:r w:rsidRPr="003A354A">
        <w:rPr>
          <w:rFonts w:ascii="Arial" w:hAnsi="Arial" w:cs="Arial"/>
          <w:sz w:val="26"/>
          <w:szCs w:val="26"/>
        </w:rPr>
        <w:t xml:space="preserve">            Dice que conforme al artículo 177 fracciones I y II de la Ley de Justicia Administrativa para el Estado de Oaxaca, se deben fijar los puntos controvertidos de manera clara y precisa, que en el caso la fracción II del numeral en comento, exige que en las mismas, la Primera Instancia asiente la exposición debidamente fundada y motivada de las consideraciones en que se basa la resolución.</w:t>
      </w:r>
    </w:p>
    <w:p w:rsidR="008C30C9" w:rsidRPr="003A354A" w:rsidRDefault="008C30C9" w:rsidP="008C30C9">
      <w:pPr>
        <w:spacing w:line="360" w:lineRule="auto"/>
        <w:jc w:val="both"/>
        <w:rPr>
          <w:rFonts w:ascii="Arial" w:hAnsi="Arial" w:cs="Arial"/>
          <w:sz w:val="26"/>
          <w:szCs w:val="26"/>
        </w:rPr>
      </w:pPr>
      <w:r w:rsidRPr="003A354A">
        <w:rPr>
          <w:rFonts w:ascii="Arial" w:hAnsi="Arial" w:cs="Arial"/>
          <w:sz w:val="26"/>
          <w:szCs w:val="26"/>
        </w:rPr>
        <w:t xml:space="preserve">            Indica que el auto en análisis carece de la exposición fundada y motivada de las consideraciones en que se basa la Primera Instancia para tener por cumplida la sentencia de mérito, declarando a priori el asunto como concluido remitiendo el expediente como total y definitivamente concluido.</w:t>
      </w:r>
    </w:p>
    <w:p w:rsidR="008C30C9" w:rsidRPr="003A354A" w:rsidRDefault="008C30C9" w:rsidP="008C30C9">
      <w:pPr>
        <w:spacing w:line="360" w:lineRule="auto"/>
        <w:jc w:val="both"/>
        <w:rPr>
          <w:rFonts w:ascii="Arial" w:hAnsi="Arial" w:cs="Arial"/>
          <w:sz w:val="26"/>
          <w:szCs w:val="26"/>
        </w:rPr>
      </w:pPr>
      <w:r w:rsidRPr="003A354A">
        <w:rPr>
          <w:rFonts w:ascii="Arial" w:hAnsi="Arial" w:cs="Arial"/>
          <w:sz w:val="26"/>
          <w:szCs w:val="26"/>
        </w:rPr>
        <w:t xml:space="preserve">            Alega que en la ejecución de la sentencia, la Cuarta Sala, debió analizar los actos de las autoridades administrativas la cual dice no se tomó en cuenta la resolución dictada por el Secretario de Vialidad y Transporte del Estado, por la que se le niega la renovación de la concesión para prestar el servicio público de alquiler (taxi), en la que dice le fue otorgada por el Gobernador Constitucional del Estado.</w:t>
      </w:r>
    </w:p>
    <w:p w:rsidR="008C30C9" w:rsidRPr="003A354A" w:rsidRDefault="008C30C9" w:rsidP="008C30C9">
      <w:pPr>
        <w:spacing w:line="360" w:lineRule="auto"/>
        <w:jc w:val="both"/>
        <w:rPr>
          <w:rFonts w:ascii="Arial" w:hAnsi="Arial" w:cs="Arial"/>
          <w:sz w:val="26"/>
          <w:szCs w:val="26"/>
        </w:rPr>
      </w:pPr>
      <w:r w:rsidRPr="003A354A">
        <w:rPr>
          <w:rFonts w:ascii="Arial" w:hAnsi="Arial" w:cs="Arial"/>
          <w:sz w:val="26"/>
          <w:szCs w:val="26"/>
        </w:rPr>
        <w:t xml:space="preserve">          Sigue diciendo que la sala de origen debió de analizar la resolución con la que la enjuiciada pretende dar cumplimiento a la sentencia, que debió de continuar con el procedimiento de ejecución de sentencia para revisar los efectos de la misma, debiendo hacer el análisis del contenido del artículo 40 fracción IV de la Ley Orgánica del Poder Ejecutivo del Estado, en la que únicamente faculta al Secretario de Vialidad y Transporte del Gobierno del Estado para conocer, iniciar e instruir los tramites, realizando todas y cada una de las etapas del citado procedimiento, respetando las formalidades y los términos legales cumpliendo con los requisitos establecidos  por las normas jurídicas.</w:t>
      </w:r>
    </w:p>
    <w:p w:rsidR="008C30C9" w:rsidRPr="003A354A" w:rsidRDefault="008C30C9" w:rsidP="008C30C9">
      <w:pPr>
        <w:spacing w:line="360" w:lineRule="auto"/>
        <w:jc w:val="both"/>
        <w:rPr>
          <w:rFonts w:ascii="Arial" w:hAnsi="Arial" w:cs="Arial"/>
          <w:sz w:val="26"/>
          <w:szCs w:val="26"/>
        </w:rPr>
      </w:pPr>
      <w:r>
        <w:rPr>
          <w:rFonts w:ascii="Arial" w:hAnsi="Arial" w:cs="Arial"/>
          <w:sz w:val="26"/>
          <w:szCs w:val="26"/>
        </w:rPr>
        <w:lastRenderedPageBreak/>
        <w:t xml:space="preserve">           Por ú</w:t>
      </w:r>
      <w:r w:rsidRPr="003A354A">
        <w:rPr>
          <w:rFonts w:ascii="Arial" w:hAnsi="Arial" w:cs="Arial"/>
          <w:sz w:val="26"/>
          <w:szCs w:val="26"/>
        </w:rPr>
        <w:t>ltimo</w:t>
      </w:r>
      <w:r w:rsidR="00721042">
        <w:rPr>
          <w:rFonts w:ascii="Arial" w:hAnsi="Arial" w:cs="Arial"/>
          <w:sz w:val="26"/>
          <w:szCs w:val="26"/>
        </w:rPr>
        <w:t>,</w:t>
      </w:r>
      <w:r w:rsidRPr="003A354A">
        <w:rPr>
          <w:rFonts w:ascii="Arial" w:hAnsi="Arial" w:cs="Arial"/>
          <w:sz w:val="26"/>
          <w:szCs w:val="26"/>
        </w:rPr>
        <w:t xml:space="preserve"> afirma que la fracción IV del artículo 40 de la Ley Orgánica del Poder Ejecutivo del Estado de Oaxaca, faculta al Secretario de Vialidad y Transporte del Gobierno del Estado, a intervenir en etapas de instrucción de procedimientos administrativos, pero que tal facultad no incluye que sea apto para concluir o resolver respecto al otorgamiento de revocación, cancelación, suspensión, mod</w:t>
      </w:r>
      <w:r>
        <w:rPr>
          <w:rFonts w:ascii="Arial" w:hAnsi="Arial" w:cs="Arial"/>
          <w:sz w:val="26"/>
          <w:szCs w:val="26"/>
        </w:rPr>
        <w:t>ificación, prorroga, renovación</w:t>
      </w:r>
      <w:r w:rsidRPr="003A354A">
        <w:rPr>
          <w:rFonts w:ascii="Arial" w:hAnsi="Arial" w:cs="Arial"/>
          <w:sz w:val="26"/>
          <w:szCs w:val="26"/>
        </w:rPr>
        <w:t>, aprobación y terminación de las concesiones, permisos y autorizaciones, de ahí, que para que la primera instancia hubiera cumplido con tal obligación, debía afirmar, analizar la resolución del Director de Concesiones de la Secretaría de Vialidad y Transporte con que pretende dar cumplimi</w:t>
      </w:r>
      <w:r w:rsidR="00A81EEE">
        <w:rPr>
          <w:rFonts w:ascii="Arial" w:hAnsi="Arial" w:cs="Arial"/>
          <w:sz w:val="26"/>
          <w:szCs w:val="26"/>
        </w:rPr>
        <w:t>ento a la sentencia definitiva.</w:t>
      </w:r>
    </w:p>
    <w:p w:rsidR="008C30C9" w:rsidRPr="003A354A" w:rsidRDefault="008C30C9" w:rsidP="008C30C9">
      <w:pPr>
        <w:spacing w:line="360" w:lineRule="auto"/>
        <w:jc w:val="both"/>
        <w:rPr>
          <w:rFonts w:ascii="Arial" w:hAnsi="Arial" w:cs="Arial"/>
          <w:sz w:val="26"/>
          <w:szCs w:val="26"/>
        </w:rPr>
      </w:pPr>
      <w:r w:rsidRPr="003A354A">
        <w:rPr>
          <w:rFonts w:ascii="Arial" w:hAnsi="Arial" w:cs="Arial"/>
          <w:sz w:val="26"/>
          <w:szCs w:val="26"/>
        </w:rPr>
        <w:t xml:space="preserve">            </w:t>
      </w:r>
      <w:r w:rsidRPr="003A354A">
        <w:rPr>
          <w:rFonts w:ascii="Arial" w:hAnsi="Arial" w:cs="Arial"/>
          <w:b/>
          <w:sz w:val="26"/>
          <w:szCs w:val="26"/>
        </w:rPr>
        <w:t xml:space="preserve">A este respecto, </w:t>
      </w:r>
      <w:r w:rsidRPr="003A354A">
        <w:rPr>
          <w:rFonts w:ascii="Arial" w:hAnsi="Arial" w:cs="Arial"/>
          <w:sz w:val="26"/>
          <w:szCs w:val="26"/>
        </w:rPr>
        <w:t>de las constancias de los autos que tiene pleno valor probatorio en términos del artículo 173, fracción I de la Ley de Justicia Administrativa del Estado de Oaxaca por tratarse de actuaciones judiciales, se tiene el auto sujeto a revisión que en esencia estableció:</w:t>
      </w:r>
    </w:p>
    <w:p w:rsidR="008C30C9" w:rsidRPr="00A81EEE" w:rsidRDefault="008C30C9" w:rsidP="00A81EEE">
      <w:pPr>
        <w:pStyle w:val="Prrafodelista"/>
        <w:numPr>
          <w:ilvl w:val="0"/>
          <w:numId w:val="9"/>
        </w:numPr>
        <w:spacing w:after="160" w:line="360" w:lineRule="auto"/>
        <w:jc w:val="both"/>
        <w:rPr>
          <w:rFonts w:ascii="Arial" w:hAnsi="Arial" w:cs="Arial"/>
          <w:sz w:val="26"/>
          <w:szCs w:val="26"/>
        </w:rPr>
      </w:pPr>
      <w:r w:rsidRPr="003A354A">
        <w:rPr>
          <w:rFonts w:ascii="Arial" w:hAnsi="Arial" w:cs="Arial"/>
          <w:sz w:val="26"/>
          <w:szCs w:val="26"/>
        </w:rPr>
        <w:t xml:space="preserve">Que conforme a la </w:t>
      </w:r>
      <w:r w:rsidR="0045414A">
        <w:rPr>
          <w:rFonts w:ascii="Arial" w:hAnsi="Arial" w:cs="Arial"/>
          <w:sz w:val="26"/>
          <w:szCs w:val="26"/>
        </w:rPr>
        <w:t>diligencia celebrada el día 12 doce de enero del año en curso, en la cual se hizo constar que no se presentó la parte actora a ratificar su escrito de 17 diecisiete de noviembre de 2016 dos mil dieciséis, mediante el c</w:t>
      </w:r>
      <w:r w:rsidR="00A81EEE">
        <w:rPr>
          <w:rFonts w:ascii="Arial" w:hAnsi="Arial" w:cs="Arial"/>
          <w:sz w:val="26"/>
          <w:szCs w:val="26"/>
        </w:rPr>
        <w:t>ual interpuso recurso de queja;</w:t>
      </w:r>
    </w:p>
    <w:p w:rsidR="008C30C9" w:rsidRPr="00A81EEE" w:rsidRDefault="008C30C9" w:rsidP="00A81EEE">
      <w:pPr>
        <w:pStyle w:val="Prrafodelista"/>
        <w:numPr>
          <w:ilvl w:val="0"/>
          <w:numId w:val="9"/>
        </w:numPr>
        <w:spacing w:after="160" w:line="360" w:lineRule="auto"/>
        <w:jc w:val="both"/>
        <w:rPr>
          <w:rFonts w:ascii="Arial" w:hAnsi="Arial" w:cs="Arial"/>
          <w:sz w:val="26"/>
          <w:szCs w:val="26"/>
        </w:rPr>
      </w:pPr>
      <w:r w:rsidRPr="003A354A">
        <w:rPr>
          <w:rFonts w:ascii="Arial" w:hAnsi="Arial" w:cs="Arial"/>
          <w:sz w:val="26"/>
          <w:szCs w:val="26"/>
        </w:rPr>
        <w:t xml:space="preserve">Que de acuerdo a la fecha en que fue notificado el actor al respecto del requerimiento formulado, había transcurrido su plazo y por tanto se le hizo efectivo el apercibimiento realizado, con lo que; </w:t>
      </w:r>
    </w:p>
    <w:p w:rsidR="008C30C9" w:rsidRPr="00733186" w:rsidRDefault="00961CCE" w:rsidP="008C30C9">
      <w:pPr>
        <w:pStyle w:val="Prrafodelista"/>
        <w:numPr>
          <w:ilvl w:val="0"/>
          <w:numId w:val="9"/>
        </w:numPr>
        <w:spacing w:after="160" w:line="360" w:lineRule="auto"/>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312F151F" wp14:editId="764A0E6A">
                <wp:simplePos x="0" y="0"/>
                <wp:positionH relativeFrom="column">
                  <wp:posOffset>5607170</wp:posOffset>
                </wp:positionH>
                <wp:positionV relativeFrom="paragraph">
                  <wp:posOffset>741488</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61CCE" w:rsidRDefault="00961CCE" w:rsidP="00961CC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F151F" id="Cuadro de texto 2" o:spid="_x0000_s1027" type="#_x0000_t202" style="position:absolute;left:0;text-align:left;margin-left:441.5pt;margin-top:58.4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">
                <v:textbox>
                  <w:txbxContent>
                    <w:p w:rsidR="00961CCE" w:rsidRDefault="00961CCE" w:rsidP="00961CCE">
                      <w:pPr>
                        <w:rPr>
                          <w:sz w:val="16"/>
                          <w:szCs w:val="16"/>
                        </w:rPr>
                      </w:pPr>
                      <w:r>
                        <w:rPr>
                          <w:sz w:val="16"/>
                          <w:szCs w:val="16"/>
                        </w:rPr>
                        <w:t>Datos personales protegidos por el Art. 116 de la LGTAIP y el Art. 56 de la LTAIPEO</w:t>
                      </w:r>
                    </w:p>
                  </w:txbxContent>
                </v:textbox>
              </v:shape>
            </w:pict>
          </mc:Fallback>
        </mc:AlternateContent>
      </w:r>
      <w:r w:rsidR="008C30C9" w:rsidRPr="003A354A">
        <w:rPr>
          <w:rFonts w:ascii="Arial" w:hAnsi="Arial" w:cs="Arial"/>
          <w:sz w:val="26"/>
          <w:szCs w:val="26"/>
        </w:rPr>
        <w:t xml:space="preserve">Se tuvo por cumplida la sentencia y se decretó el asunto como total y definitivamente concluido, ordenándose dar de baja el expediente del libro de control de expedientes de la Sala Unitaria y remitir el expediente al archivo de Tribunal, conforme a los artículos 59, 60, 61 y 64 del Reglamento Interno del Tribunal de lo Contencioso Administrativo y de Cuentas. </w:t>
      </w:r>
    </w:p>
    <w:p w:rsidR="008C30C9" w:rsidRPr="003A354A" w:rsidRDefault="008C30C9" w:rsidP="00A81EEE">
      <w:pPr>
        <w:spacing w:line="360" w:lineRule="auto"/>
        <w:ind w:left="765"/>
        <w:jc w:val="both"/>
        <w:rPr>
          <w:rFonts w:ascii="Arial" w:hAnsi="Arial" w:cs="Arial"/>
          <w:sz w:val="26"/>
          <w:szCs w:val="26"/>
        </w:rPr>
      </w:pPr>
      <w:r>
        <w:rPr>
          <w:rFonts w:ascii="Arial" w:hAnsi="Arial" w:cs="Arial"/>
          <w:b/>
          <w:sz w:val="26"/>
          <w:szCs w:val="26"/>
        </w:rPr>
        <w:tab/>
      </w:r>
      <w:r w:rsidRPr="003A354A">
        <w:rPr>
          <w:rFonts w:ascii="Arial" w:hAnsi="Arial" w:cs="Arial"/>
          <w:b/>
          <w:sz w:val="26"/>
          <w:szCs w:val="26"/>
        </w:rPr>
        <w:t xml:space="preserve">Como se ve, </w:t>
      </w:r>
      <w:r w:rsidRPr="003A354A">
        <w:rPr>
          <w:rFonts w:ascii="Arial" w:hAnsi="Arial" w:cs="Arial"/>
          <w:sz w:val="26"/>
          <w:szCs w:val="26"/>
        </w:rPr>
        <w:t xml:space="preserve">la primera instancia emite una determinación carente de fundamentación y motivación, virtud que no explica cuáles son los fundamentos legales, las razones específicas, </w:t>
      </w:r>
      <w:r w:rsidRPr="003A354A">
        <w:rPr>
          <w:rFonts w:ascii="Arial" w:hAnsi="Arial" w:cs="Arial"/>
          <w:sz w:val="26"/>
          <w:szCs w:val="26"/>
        </w:rPr>
        <w:lastRenderedPageBreak/>
        <w:t xml:space="preserve">circunstancias especiales o causas inmediatas en que se basa para establecer que debido a que el actor del juicio no expuso </w:t>
      </w:r>
      <w:r>
        <w:rPr>
          <w:rFonts w:ascii="Arial" w:hAnsi="Arial" w:cs="Arial"/>
          <w:sz w:val="26"/>
          <w:szCs w:val="26"/>
        </w:rPr>
        <w:t>nada</w:t>
      </w:r>
      <w:r w:rsidRPr="003A354A">
        <w:rPr>
          <w:rFonts w:ascii="Arial" w:hAnsi="Arial" w:cs="Arial"/>
          <w:sz w:val="26"/>
          <w:szCs w:val="26"/>
        </w:rPr>
        <w:t xml:space="preserve"> respecto al cumplimiento de la enjuiciada la cual era suficiente para tener por cumplida la sentencia. </w:t>
      </w:r>
    </w:p>
    <w:p w:rsidR="008C30C9" w:rsidRPr="003A354A" w:rsidRDefault="008C30C9" w:rsidP="00E24311">
      <w:pPr>
        <w:spacing w:line="360" w:lineRule="auto"/>
        <w:ind w:left="765"/>
        <w:jc w:val="both"/>
        <w:rPr>
          <w:rFonts w:ascii="Arial" w:hAnsi="Arial" w:cs="Arial"/>
          <w:sz w:val="26"/>
          <w:szCs w:val="26"/>
        </w:rPr>
      </w:pPr>
      <w:r>
        <w:rPr>
          <w:rFonts w:ascii="Arial" w:hAnsi="Arial" w:cs="Arial"/>
          <w:b/>
          <w:sz w:val="26"/>
          <w:szCs w:val="26"/>
        </w:rPr>
        <w:tab/>
      </w:r>
      <w:r w:rsidRPr="003A354A">
        <w:rPr>
          <w:rFonts w:ascii="Arial" w:hAnsi="Arial" w:cs="Arial"/>
          <w:b/>
          <w:sz w:val="26"/>
          <w:szCs w:val="26"/>
        </w:rPr>
        <w:t xml:space="preserve">En tales condiciones, </w:t>
      </w:r>
      <w:r w:rsidRPr="003A354A">
        <w:rPr>
          <w:rFonts w:ascii="Arial" w:hAnsi="Arial" w:cs="Arial"/>
          <w:sz w:val="26"/>
          <w:szCs w:val="26"/>
        </w:rPr>
        <w:t xml:space="preserve">es </w:t>
      </w:r>
      <w:r w:rsidRPr="003A354A">
        <w:rPr>
          <w:rFonts w:ascii="Arial" w:hAnsi="Arial" w:cs="Arial"/>
          <w:b/>
          <w:sz w:val="26"/>
          <w:szCs w:val="26"/>
        </w:rPr>
        <w:t>fundado</w:t>
      </w:r>
      <w:r w:rsidRPr="003A354A">
        <w:rPr>
          <w:rFonts w:ascii="Arial" w:hAnsi="Arial" w:cs="Arial"/>
          <w:sz w:val="26"/>
          <w:szCs w:val="26"/>
        </w:rPr>
        <w:t xml:space="preserve">  el agravio esgrimido, porque la juzgadora primigenia soslaya su obligación de control de legalidad, inclusive en la etapa de </w:t>
      </w:r>
      <w:r w:rsidR="00E24311">
        <w:rPr>
          <w:rFonts w:ascii="Arial" w:hAnsi="Arial" w:cs="Arial"/>
          <w:sz w:val="26"/>
          <w:szCs w:val="26"/>
        </w:rPr>
        <w:t xml:space="preserve">ejecución de sentencia, porque </w:t>
      </w:r>
      <w:r w:rsidRPr="003A354A">
        <w:rPr>
          <w:rFonts w:ascii="Arial" w:hAnsi="Arial" w:cs="Arial"/>
          <w:sz w:val="26"/>
          <w:szCs w:val="26"/>
        </w:rPr>
        <w:t>es omisa en verificar si con la resolución de la enjuiciada, oficio SEVITRA/DJ/DCAA/</w:t>
      </w:r>
      <w:r w:rsidR="0045414A">
        <w:rPr>
          <w:rFonts w:ascii="Arial" w:hAnsi="Arial" w:cs="Arial"/>
          <w:sz w:val="26"/>
          <w:szCs w:val="26"/>
        </w:rPr>
        <w:t>2971</w:t>
      </w:r>
      <w:r>
        <w:rPr>
          <w:rFonts w:ascii="Arial" w:hAnsi="Arial" w:cs="Arial"/>
          <w:sz w:val="26"/>
          <w:szCs w:val="26"/>
        </w:rPr>
        <w:t>/2015</w:t>
      </w:r>
      <w:r w:rsidRPr="003A354A">
        <w:rPr>
          <w:rFonts w:ascii="Arial" w:hAnsi="Arial" w:cs="Arial"/>
          <w:sz w:val="26"/>
          <w:szCs w:val="26"/>
        </w:rPr>
        <w:t xml:space="preserve"> de</w:t>
      </w:r>
      <w:r w:rsidR="00E24311">
        <w:rPr>
          <w:rFonts w:ascii="Arial" w:hAnsi="Arial" w:cs="Arial"/>
          <w:sz w:val="26"/>
          <w:szCs w:val="26"/>
        </w:rPr>
        <w:t xml:space="preserve"> </w:t>
      </w:r>
      <w:r w:rsidR="0045414A">
        <w:rPr>
          <w:rFonts w:ascii="Arial" w:hAnsi="Arial" w:cs="Arial"/>
          <w:sz w:val="26"/>
          <w:szCs w:val="26"/>
        </w:rPr>
        <w:t>06 seis de octubre de 2016 dos mil dieciséis</w:t>
      </w:r>
      <w:r w:rsidRPr="003A354A">
        <w:rPr>
          <w:rFonts w:ascii="Arial" w:hAnsi="Arial" w:cs="Arial"/>
          <w:sz w:val="26"/>
          <w:szCs w:val="26"/>
        </w:rPr>
        <w:t xml:space="preserve">, </w:t>
      </w:r>
      <w:r w:rsidR="00E24311">
        <w:rPr>
          <w:rFonts w:ascii="Arial" w:hAnsi="Arial" w:cs="Arial"/>
          <w:sz w:val="26"/>
          <w:szCs w:val="26"/>
        </w:rPr>
        <w:t>suscrito por el Secretario de Vialidad y T</w:t>
      </w:r>
      <w:r w:rsidR="0045414A">
        <w:rPr>
          <w:rFonts w:ascii="Arial" w:hAnsi="Arial" w:cs="Arial"/>
          <w:sz w:val="26"/>
          <w:szCs w:val="26"/>
        </w:rPr>
        <w:t xml:space="preserve">ransporte del </w:t>
      </w:r>
      <w:r w:rsidR="00E24311">
        <w:rPr>
          <w:rFonts w:ascii="Arial" w:hAnsi="Arial" w:cs="Arial"/>
          <w:sz w:val="26"/>
          <w:szCs w:val="26"/>
        </w:rPr>
        <w:t>E</w:t>
      </w:r>
      <w:r w:rsidR="0045414A">
        <w:rPr>
          <w:rFonts w:ascii="Arial" w:hAnsi="Arial" w:cs="Arial"/>
          <w:sz w:val="26"/>
          <w:szCs w:val="26"/>
        </w:rPr>
        <w:t>stado de Oaxaca</w:t>
      </w:r>
      <w:r w:rsidRPr="003A354A">
        <w:rPr>
          <w:rFonts w:ascii="Arial" w:hAnsi="Arial" w:cs="Arial"/>
          <w:sz w:val="26"/>
          <w:szCs w:val="26"/>
        </w:rPr>
        <w:t xml:space="preserve">, </w:t>
      </w:r>
      <w:r>
        <w:rPr>
          <w:rFonts w:ascii="Arial" w:hAnsi="Arial" w:cs="Arial"/>
          <w:sz w:val="26"/>
          <w:szCs w:val="26"/>
        </w:rPr>
        <w:t xml:space="preserve">no </w:t>
      </w:r>
      <w:r w:rsidRPr="003A354A">
        <w:rPr>
          <w:rFonts w:ascii="Arial" w:hAnsi="Arial" w:cs="Arial"/>
          <w:sz w:val="26"/>
          <w:szCs w:val="26"/>
        </w:rPr>
        <w:t>determin</w:t>
      </w:r>
      <w:r>
        <w:rPr>
          <w:rFonts w:ascii="Arial" w:hAnsi="Arial" w:cs="Arial"/>
          <w:sz w:val="26"/>
          <w:szCs w:val="26"/>
        </w:rPr>
        <w:t>ó</w:t>
      </w:r>
      <w:r w:rsidRPr="003A354A">
        <w:rPr>
          <w:rFonts w:ascii="Arial" w:hAnsi="Arial" w:cs="Arial"/>
          <w:sz w:val="26"/>
          <w:szCs w:val="26"/>
        </w:rPr>
        <w:t xml:space="preserve"> que la solicitud de renovació</w:t>
      </w:r>
      <w:r w:rsidR="00E24311">
        <w:rPr>
          <w:rFonts w:ascii="Arial" w:hAnsi="Arial" w:cs="Arial"/>
          <w:sz w:val="26"/>
          <w:szCs w:val="26"/>
        </w:rPr>
        <w:t xml:space="preserve">n del acuerdo de concesión </w:t>
      </w:r>
      <w:r w:rsidR="00364546">
        <w:rPr>
          <w:rFonts w:ascii="Arial" w:hAnsi="Arial" w:cs="Arial"/>
          <w:sz w:val="26"/>
          <w:szCs w:val="26"/>
        </w:rPr>
        <w:t>**********</w:t>
      </w:r>
      <w:r w:rsidRPr="003A354A">
        <w:rPr>
          <w:rFonts w:ascii="Arial" w:hAnsi="Arial" w:cs="Arial"/>
          <w:sz w:val="26"/>
          <w:szCs w:val="26"/>
        </w:rPr>
        <w:t>, cumple o incumple con el fallo contenido en la sentencia definitiva.</w:t>
      </w:r>
    </w:p>
    <w:p w:rsidR="008C30C9" w:rsidRPr="003A354A" w:rsidRDefault="008C30C9" w:rsidP="00A81EEE">
      <w:pPr>
        <w:spacing w:line="360" w:lineRule="auto"/>
        <w:ind w:left="765"/>
        <w:jc w:val="both"/>
        <w:rPr>
          <w:rFonts w:ascii="Arial" w:hAnsi="Arial" w:cs="Arial"/>
          <w:sz w:val="26"/>
          <w:szCs w:val="26"/>
        </w:rPr>
      </w:pPr>
      <w:r>
        <w:rPr>
          <w:rFonts w:ascii="Arial" w:hAnsi="Arial" w:cs="Arial"/>
          <w:sz w:val="26"/>
          <w:szCs w:val="26"/>
        </w:rPr>
        <w:tab/>
      </w:r>
      <w:r w:rsidRPr="003A354A">
        <w:rPr>
          <w:rFonts w:ascii="Arial" w:hAnsi="Arial" w:cs="Arial"/>
          <w:sz w:val="26"/>
          <w:szCs w:val="26"/>
        </w:rPr>
        <w:t xml:space="preserve">Por tal razón se </w:t>
      </w:r>
      <w:r w:rsidRPr="003A354A">
        <w:rPr>
          <w:rFonts w:ascii="Arial" w:hAnsi="Arial" w:cs="Arial"/>
          <w:b/>
          <w:sz w:val="26"/>
          <w:szCs w:val="26"/>
        </w:rPr>
        <w:t xml:space="preserve">REVOCA </w:t>
      </w:r>
      <w:r w:rsidRPr="003A354A">
        <w:rPr>
          <w:rFonts w:ascii="Arial" w:hAnsi="Arial" w:cs="Arial"/>
          <w:sz w:val="26"/>
          <w:szCs w:val="26"/>
        </w:rPr>
        <w:t xml:space="preserve">el auto sujeto a revisión debido a que la primera instancia no se ha pronunciado a cabalidad respecto del oficio de cumplimiento del </w:t>
      </w:r>
      <w:r w:rsidR="00E24311">
        <w:rPr>
          <w:rFonts w:ascii="Arial" w:hAnsi="Arial" w:cs="Arial"/>
          <w:sz w:val="26"/>
          <w:szCs w:val="26"/>
        </w:rPr>
        <w:t>Secretario</w:t>
      </w:r>
      <w:r w:rsidRPr="003A354A">
        <w:rPr>
          <w:rFonts w:ascii="Arial" w:hAnsi="Arial" w:cs="Arial"/>
          <w:sz w:val="26"/>
          <w:szCs w:val="26"/>
        </w:rPr>
        <w:t xml:space="preserve"> de Vialidad y Transporte, se le instruye para que en cumplimiento del control de legalidad que le impone el dispositivo 81 de la Ley de Justicia Administrativa para el Estado de Oaxaca, en relación con el principio de completitud normado por el precepto 17 de la Constitución Federal, proceda al análisis completo del oficio SEVITRA/DJ/DCAA/</w:t>
      </w:r>
      <w:r w:rsidR="00E24311">
        <w:rPr>
          <w:rFonts w:ascii="Arial" w:hAnsi="Arial" w:cs="Arial"/>
          <w:sz w:val="26"/>
          <w:szCs w:val="26"/>
        </w:rPr>
        <w:t>2971</w:t>
      </w:r>
      <w:r>
        <w:rPr>
          <w:rFonts w:ascii="Arial" w:hAnsi="Arial" w:cs="Arial"/>
          <w:sz w:val="26"/>
          <w:szCs w:val="26"/>
        </w:rPr>
        <w:t>/2015</w:t>
      </w:r>
      <w:r w:rsidRPr="003A354A">
        <w:rPr>
          <w:rFonts w:ascii="Arial" w:hAnsi="Arial" w:cs="Arial"/>
          <w:sz w:val="26"/>
          <w:szCs w:val="26"/>
        </w:rPr>
        <w:t xml:space="preserve"> de</w:t>
      </w:r>
      <w:r w:rsidR="007A32E8">
        <w:rPr>
          <w:rFonts w:ascii="Arial" w:hAnsi="Arial" w:cs="Arial"/>
          <w:sz w:val="26"/>
          <w:szCs w:val="26"/>
        </w:rPr>
        <w:t xml:space="preserve"> </w:t>
      </w:r>
      <w:r w:rsidR="00E24311">
        <w:rPr>
          <w:rFonts w:ascii="Arial" w:hAnsi="Arial" w:cs="Arial"/>
          <w:sz w:val="26"/>
          <w:szCs w:val="26"/>
        </w:rPr>
        <w:t>seis de octubre de</w:t>
      </w:r>
      <w:r w:rsidR="007A32E8">
        <w:rPr>
          <w:rFonts w:ascii="Arial" w:hAnsi="Arial" w:cs="Arial"/>
          <w:sz w:val="26"/>
          <w:szCs w:val="26"/>
        </w:rPr>
        <w:t xml:space="preserve"> </w:t>
      </w:r>
      <w:r w:rsidR="00E24311">
        <w:rPr>
          <w:rFonts w:ascii="Arial" w:hAnsi="Arial" w:cs="Arial"/>
          <w:sz w:val="26"/>
          <w:szCs w:val="26"/>
        </w:rPr>
        <w:t>dos mil dieciséis</w:t>
      </w:r>
      <w:r w:rsidRPr="003A354A">
        <w:rPr>
          <w:rFonts w:ascii="Arial" w:hAnsi="Arial" w:cs="Arial"/>
          <w:sz w:val="26"/>
          <w:szCs w:val="26"/>
        </w:rPr>
        <w:t>, de la solicitud de renovación del acuerdo de co</w:t>
      </w:r>
      <w:r w:rsidR="00E24311">
        <w:rPr>
          <w:rFonts w:ascii="Arial" w:hAnsi="Arial" w:cs="Arial"/>
          <w:sz w:val="26"/>
          <w:szCs w:val="26"/>
        </w:rPr>
        <w:t xml:space="preserve">ncesión </w:t>
      </w:r>
      <w:r w:rsidR="00364546">
        <w:rPr>
          <w:rFonts w:ascii="Arial" w:hAnsi="Arial" w:cs="Arial"/>
          <w:sz w:val="26"/>
          <w:szCs w:val="26"/>
        </w:rPr>
        <w:t>**********</w:t>
      </w:r>
      <w:r w:rsidRPr="003A354A">
        <w:rPr>
          <w:rFonts w:ascii="Arial" w:hAnsi="Arial" w:cs="Arial"/>
          <w:sz w:val="26"/>
          <w:szCs w:val="26"/>
        </w:rPr>
        <w:t xml:space="preserve">, emitido por el </w:t>
      </w:r>
      <w:r w:rsidR="00E24311">
        <w:rPr>
          <w:rFonts w:ascii="Arial" w:hAnsi="Arial" w:cs="Arial"/>
          <w:sz w:val="26"/>
          <w:szCs w:val="26"/>
        </w:rPr>
        <w:t xml:space="preserve">Secretario </w:t>
      </w:r>
      <w:r w:rsidRPr="003A354A">
        <w:rPr>
          <w:rFonts w:ascii="Arial" w:hAnsi="Arial" w:cs="Arial"/>
          <w:sz w:val="26"/>
          <w:szCs w:val="26"/>
        </w:rPr>
        <w:t>de Vialidad y Transporte, con el que dice dar cumplimiento a la sentencia en comento y resuelva si ha cumplido o no con el fallo definitivo.</w:t>
      </w:r>
    </w:p>
    <w:p w:rsidR="007A32E8" w:rsidRDefault="008C30C9" w:rsidP="007A32E8">
      <w:pPr>
        <w:spacing w:after="0" w:line="360" w:lineRule="auto"/>
        <w:ind w:left="765"/>
        <w:jc w:val="both"/>
        <w:rPr>
          <w:rFonts w:ascii="Arial" w:hAnsi="Arial" w:cs="Arial"/>
          <w:sz w:val="26"/>
          <w:szCs w:val="26"/>
        </w:rPr>
      </w:pPr>
      <w:r>
        <w:rPr>
          <w:rFonts w:ascii="Arial" w:hAnsi="Arial" w:cs="Arial"/>
          <w:b/>
          <w:sz w:val="26"/>
          <w:szCs w:val="26"/>
        </w:rPr>
        <w:tab/>
      </w:r>
      <w:r w:rsidRPr="003A354A">
        <w:rPr>
          <w:rFonts w:ascii="Arial" w:hAnsi="Arial" w:cs="Arial"/>
          <w:b/>
          <w:sz w:val="26"/>
          <w:szCs w:val="26"/>
        </w:rPr>
        <w:t>Por lo que</w:t>
      </w:r>
      <w:r w:rsidRPr="003A354A">
        <w:rPr>
          <w:rFonts w:ascii="Arial" w:hAnsi="Arial" w:cs="Arial"/>
          <w:sz w:val="26"/>
          <w:szCs w:val="26"/>
        </w:rPr>
        <w:t xml:space="preserve">, ante lo fundado de los agravios expuestos se </w:t>
      </w:r>
      <w:r w:rsidRPr="003A354A">
        <w:rPr>
          <w:rFonts w:ascii="Arial" w:hAnsi="Arial" w:cs="Arial"/>
          <w:b/>
          <w:sz w:val="26"/>
          <w:szCs w:val="26"/>
        </w:rPr>
        <w:t>REVOCA</w:t>
      </w:r>
      <w:r w:rsidR="007A32E8">
        <w:rPr>
          <w:rFonts w:ascii="Arial" w:hAnsi="Arial" w:cs="Arial"/>
          <w:sz w:val="26"/>
          <w:szCs w:val="26"/>
        </w:rPr>
        <w:t xml:space="preserve"> el auto de veintisiete de enero de </w:t>
      </w:r>
      <w:r w:rsidR="00E24311">
        <w:rPr>
          <w:rFonts w:ascii="Arial" w:hAnsi="Arial" w:cs="Arial"/>
          <w:sz w:val="26"/>
          <w:szCs w:val="26"/>
        </w:rPr>
        <w:t xml:space="preserve">dos mil diecisiete </w:t>
      </w:r>
      <w:r w:rsidRPr="003A354A">
        <w:rPr>
          <w:rFonts w:ascii="Arial" w:hAnsi="Arial" w:cs="Arial"/>
          <w:sz w:val="26"/>
          <w:szCs w:val="26"/>
        </w:rPr>
        <w:t>y, con fundamento en los artículos 207 y 208 de la Ley de Justicia Administrativa para el Estado,</w:t>
      </w:r>
      <w:r w:rsidR="007A32E8">
        <w:rPr>
          <w:rFonts w:ascii="Arial" w:hAnsi="Arial" w:cs="Arial"/>
          <w:sz w:val="26"/>
          <w:szCs w:val="26"/>
        </w:rPr>
        <w:t xml:space="preserve"> vigente hasta el veinte de octubre de dos mil diecisiete,</w:t>
      </w:r>
      <w:r w:rsidRPr="003A354A">
        <w:rPr>
          <w:rFonts w:ascii="Arial" w:hAnsi="Arial" w:cs="Arial"/>
          <w:sz w:val="26"/>
          <w:szCs w:val="26"/>
        </w:rPr>
        <w:t xml:space="preserve"> se: </w:t>
      </w:r>
    </w:p>
    <w:p w:rsidR="007A32E8" w:rsidRPr="003A354A" w:rsidRDefault="007A32E8" w:rsidP="007A32E8">
      <w:pPr>
        <w:spacing w:after="0" w:line="360" w:lineRule="auto"/>
        <w:ind w:left="765"/>
        <w:jc w:val="both"/>
        <w:rPr>
          <w:rFonts w:ascii="Arial" w:hAnsi="Arial" w:cs="Arial"/>
          <w:sz w:val="26"/>
          <w:szCs w:val="26"/>
        </w:rPr>
      </w:pPr>
    </w:p>
    <w:p w:rsidR="008C30C9" w:rsidRDefault="008C30C9" w:rsidP="007A32E8">
      <w:pPr>
        <w:tabs>
          <w:tab w:val="left" w:pos="1134"/>
        </w:tabs>
        <w:spacing w:after="0" w:line="360" w:lineRule="auto"/>
        <w:jc w:val="center"/>
        <w:rPr>
          <w:rFonts w:ascii="Arial" w:eastAsia="Calibri" w:hAnsi="Arial" w:cs="Arial"/>
          <w:b/>
          <w:sz w:val="26"/>
          <w:szCs w:val="26"/>
        </w:rPr>
      </w:pPr>
      <w:r>
        <w:rPr>
          <w:sz w:val="28"/>
          <w:szCs w:val="28"/>
        </w:rPr>
        <w:t xml:space="preserve"> </w:t>
      </w:r>
      <w:r w:rsidRPr="00C963F2">
        <w:rPr>
          <w:rFonts w:ascii="Arial" w:eastAsia="Calibri" w:hAnsi="Arial" w:cs="Arial"/>
          <w:b/>
          <w:sz w:val="26"/>
          <w:szCs w:val="26"/>
        </w:rPr>
        <w:t>R E S U E L V E</w:t>
      </w:r>
    </w:p>
    <w:p w:rsidR="007A32E8" w:rsidRPr="00C963F2" w:rsidRDefault="007A32E8" w:rsidP="007A32E8">
      <w:pPr>
        <w:tabs>
          <w:tab w:val="left" w:pos="1134"/>
        </w:tabs>
        <w:spacing w:after="0" w:line="360" w:lineRule="auto"/>
        <w:jc w:val="center"/>
        <w:rPr>
          <w:rFonts w:ascii="Arial" w:eastAsia="Calibri" w:hAnsi="Arial" w:cs="Arial"/>
          <w:b/>
          <w:sz w:val="26"/>
          <w:szCs w:val="26"/>
        </w:rPr>
      </w:pPr>
    </w:p>
    <w:p w:rsidR="008C30C9" w:rsidRDefault="008C30C9" w:rsidP="008C30C9">
      <w:pPr>
        <w:spacing w:line="360" w:lineRule="auto"/>
        <w:ind w:firstLine="708"/>
        <w:jc w:val="both"/>
        <w:rPr>
          <w:rFonts w:ascii="Arial" w:eastAsia="Calibri" w:hAnsi="Arial" w:cs="Arial"/>
          <w:sz w:val="26"/>
          <w:szCs w:val="26"/>
        </w:rPr>
      </w:pPr>
      <w:r w:rsidRPr="00C963F2">
        <w:rPr>
          <w:rFonts w:ascii="Arial" w:eastAsia="Calibri" w:hAnsi="Arial" w:cs="Arial"/>
          <w:b/>
          <w:sz w:val="26"/>
          <w:szCs w:val="26"/>
        </w:rPr>
        <w:lastRenderedPageBreak/>
        <w:t>PRIMERO.</w:t>
      </w:r>
      <w:r>
        <w:rPr>
          <w:rFonts w:ascii="Arial" w:eastAsia="Calibri" w:hAnsi="Arial" w:cs="Arial"/>
          <w:sz w:val="26"/>
          <w:szCs w:val="26"/>
        </w:rPr>
        <w:t xml:space="preserve"> Se</w:t>
      </w:r>
      <w:r w:rsidRPr="00C963F2">
        <w:rPr>
          <w:rFonts w:ascii="Arial" w:eastAsia="Calibri" w:hAnsi="Arial" w:cs="Arial"/>
          <w:sz w:val="26"/>
          <w:szCs w:val="26"/>
        </w:rPr>
        <w:t xml:space="preserve"> </w:t>
      </w:r>
      <w:r>
        <w:rPr>
          <w:rFonts w:ascii="Arial" w:eastAsia="Calibri" w:hAnsi="Arial" w:cs="Arial"/>
          <w:b/>
          <w:sz w:val="26"/>
          <w:szCs w:val="26"/>
        </w:rPr>
        <w:t>REVOCA</w:t>
      </w:r>
      <w:r w:rsidRPr="00C963F2">
        <w:rPr>
          <w:rFonts w:ascii="Arial" w:eastAsia="Calibri" w:hAnsi="Arial" w:cs="Arial"/>
          <w:sz w:val="26"/>
          <w:szCs w:val="26"/>
        </w:rPr>
        <w:t xml:space="preserve"> </w:t>
      </w:r>
      <w:r w:rsidR="00E23E21">
        <w:rPr>
          <w:rFonts w:ascii="Arial" w:eastAsia="Calibri" w:hAnsi="Arial" w:cs="Arial"/>
          <w:sz w:val="26"/>
          <w:szCs w:val="26"/>
        </w:rPr>
        <w:t xml:space="preserve">el proveído de veintisiete de enero de </w:t>
      </w:r>
      <w:r w:rsidR="00E24311">
        <w:rPr>
          <w:rFonts w:ascii="Arial" w:eastAsia="Calibri" w:hAnsi="Arial" w:cs="Arial"/>
          <w:sz w:val="26"/>
          <w:szCs w:val="26"/>
        </w:rPr>
        <w:t>dos mil diecisiete</w:t>
      </w:r>
      <w:r>
        <w:rPr>
          <w:rFonts w:ascii="Arial" w:eastAsia="Calibri" w:hAnsi="Arial" w:cs="Arial"/>
          <w:sz w:val="26"/>
          <w:szCs w:val="26"/>
        </w:rPr>
        <w:t xml:space="preserve">, por las razones expuestas en el considerando que antecede. </w:t>
      </w:r>
    </w:p>
    <w:p w:rsidR="008C30C9" w:rsidRPr="00C963F2" w:rsidRDefault="008C30C9" w:rsidP="008C30C9">
      <w:pPr>
        <w:spacing w:before="240" w:line="360" w:lineRule="auto"/>
        <w:ind w:firstLine="708"/>
        <w:jc w:val="both"/>
        <w:rPr>
          <w:rFonts w:ascii="Arial" w:eastAsia="Calibri" w:hAnsi="Arial" w:cs="Arial"/>
          <w:sz w:val="26"/>
          <w:szCs w:val="26"/>
        </w:rPr>
      </w:pPr>
      <w:r w:rsidRPr="00C963F2">
        <w:rPr>
          <w:rFonts w:ascii="Arial" w:eastAsia="Calibri" w:hAnsi="Arial" w:cs="Arial"/>
          <w:b/>
          <w:sz w:val="26"/>
          <w:szCs w:val="26"/>
        </w:rPr>
        <w:t>SEGUNDO. NOTIFÍQUESE Y CÚMPLASE,</w:t>
      </w:r>
      <w:r w:rsidRPr="00C963F2">
        <w:rPr>
          <w:rFonts w:ascii="Arial" w:eastAsia="Calibri" w:hAnsi="Arial" w:cs="Arial"/>
          <w:sz w:val="26"/>
          <w:szCs w:val="26"/>
        </w:rPr>
        <w:t xml:space="preserve"> </w:t>
      </w:r>
      <w:r>
        <w:rPr>
          <w:rFonts w:ascii="Arial" w:eastAsia="Calibri" w:hAnsi="Arial" w:cs="Arial"/>
          <w:sz w:val="26"/>
          <w:szCs w:val="26"/>
        </w:rPr>
        <w:t>con</w:t>
      </w:r>
      <w:r w:rsidRPr="00C963F2">
        <w:rPr>
          <w:rFonts w:ascii="Arial" w:eastAsia="Calibri" w:hAnsi="Arial" w:cs="Arial"/>
          <w:sz w:val="26"/>
          <w:szCs w:val="26"/>
        </w:rPr>
        <w:t xml:space="preserve"> copia certificada de la presente resolución</w:t>
      </w:r>
      <w:r>
        <w:rPr>
          <w:rFonts w:ascii="Arial" w:eastAsia="Calibri" w:hAnsi="Arial" w:cs="Arial"/>
          <w:sz w:val="26"/>
          <w:szCs w:val="26"/>
        </w:rPr>
        <w:t>, vuelvan las constancias remitidas a la Cuarta Sala Unitaria de Primera Instancia</w:t>
      </w:r>
      <w:r w:rsidRPr="00C963F2">
        <w:rPr>
          <w:rFonts w:ascii="Arial" w:eastAsia="Calibri" w:hAnsi="Arial" w:cs="Arial"/>
          <w:sz w:val="26"/>
          <w:szCs w:val="26"/>
        </w:rPr>
        <w:t>, y en su oportunidad archívese el cuaderno de revisión como concluido.</w:t>
      </w:r>
    </w:p>
    <w:p w:rsidR="007A32E8" w:rsidRDefault="007A32E8" w:rsidP="007A32E8">
      <w:pPr>
        <w:pStyle w:val="Sinespaciado"/>
        <w:spacing w:before="24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A32E8" w:rsidRDefault="007A32E8" w:rsidP="007A32E8">
      <w:pPr>
        <w:spacing w:line="360" w:lineRule="auto"/>
        <w:jc w:val="both"/>
        <w:rPr>
          <w:rFonts w:ascii="Arial" w:hAnsi="Arial" w:cs="Arial"/>
          <w:bCs/>
          <w:sz w:val="26"/>
          <w:szCs w:val="26"/>
        </w:rPr>
      </w:pPr>
    </w:p>
    <w:p w:rsidR="007A32E8" w:rsidRDefault="007A32E8" w:rsidP="007A32E8">
      <w:pPr>
        <w:spacing w:line="360" w:lineRule="auto"/>
        <w:jc w:val="both"/>
        <w:rPr>
          <w:rFonts w:ascii="Arial" w:hAnsi="Arial" w:cs="Arial"/>
          <w:bCs/>
          <w:sz w:val="26"/>
          <w:szCs w:val="26"/>
        </w:rPr>
      </w:pPr>
    </w:p>
    <w:p w:rsidR="007A32E8" w:rsidRDefault="007A32E8" w:rsidP="007A32E8">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7A32E8" w:rsidRDefault="007A32E8" w:rsidP="007A32E8">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7A32E8" w:rsidRDefault="007A32E8" w:rsidP="007A32E8">
      <w:pPr>
        <w:spacing w:line="360" w:lineRule="auto"/>
        <w:rPr>
          <w:rFonts w:ascii="Arial" w:hAnsi="Arial" w:cs="Arial"/>
          <w:b/>
          <w:sz w:val="26"/>
          <w:szCs w:val="26"/>
        </w:rPr>
      </w:pPr>
    </w:p>
    <w:p w:rsidR="007A32E8" w:rsidRDefault="007A32E8" w:rsidP="007A32E8">
      <w:pPr>
        <w:spacing w:line="360" w:lineRule="auto"/>
        <w:rPr>
          <w:rFonts w:ascii="Arial" w:hAnsi="Arial" w:cs="Arial"/>
          <w:b/>
          <w:sz w:val="26"/>
          <w:szCs w:val="26"/>
        </w:rPr>
      </w:pPr>
    </w:p>
    <w:p w:rsidR="007A32E8" w:rsidRDefault="007A32E8" w:rsidP="007A32E8">
      <w:pPr>
        <w:spacing w:line="360" w:lineRule="auto"/>
        <w:jc w:val="center"/>
        <w:rPr>
          <w:rFonts w:ascii="Arial" w:hAnsi="Arial" w:cs="Arial"/>
          <w:sz w:val="26"/>
          <w:szCs w:val="26"/>
        </w:rPr>
      </w:pPr>
      <w:r>
        <w:rPr>
          <w:rFonts w:ascii="Arial" w:hAnsi="Arial" w:cs="Arial"/>
          <w:sz w:val="26"/>
          <w:szCs w:val="26"/>
        </w:rPr>
        <w:t>MAGISTRADO HUGO VILLEGAS AQUINO.</w:t>
      </w:r>
    </w:p>
    <w:p w:rsidR="007A32E8" w:rsidRDefault="007A32E8" w:rsidP="007A32E8">
      <w:pPr>
        <w:spacing w:line="360" w:lineRule="auto"/>
        <w:rPr>
          <w:rFonts w:ascii="Arial" w:hAnsi="Arial" w:cs="Arial"/>
          <w:sz w:val="26"/>
          <w:szCs w:val="26"/>
        </w:rPr>
      </w:pPr>
    </w:p>
    <w:p w:rsidR="007A32E8" w:rsidRDefault="007A32E8" w:rsidP="007A32E8">
      <w:pPr>
        <w:spacing w:line="360" w:lineRule="auto"/>
        <w:jc w:val="center"/>
        <w:rPr>
          <w:rFonts w:ascii="Arial" w:hAnsi="Arial" w:cs="Arial"/>
          <w:sz w:val="26"/>
          <w:szCs w:val="26"/>
        </w:rPr>
      </w:pPr>
    </w:p>
    <w:p w:rsidR="007A32E8" w:rsidRDefault="007A32E8" w:rsidP="007A32E8">
      <w:pPr>
        <w:spacing w:line="360" w:lineRule="auto"/>
        <w:jc w:val="center"/>
        <w:rPr>
          <w:rFonts w:ascii="Arial" w:hAnsi="Arial" w:cs="Arial"/>
          <w:sz w:val="26"/>
          <w:szCs w:val="26"/>
        </w:rPr>
      </w:pPr>
      <w:r>
        <w:rPr>
          <w:rFonts w:ascii="Arial" w:hAnsi="Arial" w:cs="Arial"/>
          <w:sz w:val="26"/>
          <w:szCs w:val="26"/>
        </w:rPr>
        <w:t>MAGISTRADO ADRIÁN QUIROGA AVENDAÑO.</w:t>
      </w:r>
    </w:p>
    <w:p w:rsidR="007A32E8" w:rsidRDefault="00961CCE" w:rsidP="007A32E8">
      <w:pPr>
        <w:spacing w:line="360" w:lineRule="auto"/>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800" behindDoc="0" locked="0" layoutInCell="1" allowOverlap="1" wp14:anchorId="1F729B7E" wp14:editId="0AC3EA19">
                <wp:simplePos x="0" y="0"/>
                <wp:positionH relativeFrom="column">
                  <wp:posOffset>5572664</wp:posOffset>
                </wp:positionH>
                <wp:positionV relativeFrom="paragraph">
                  <wp:posOffset>296749</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61CCE" w:rsidRDefault="00961CCE" w:rsidP="00961CC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29B7E" id="Cuadro de texto 3" o:spid="_x0000_s1028" type="#_x0000_t202" style="position:absolute;left:0;text-align:left;margin-left:438.8pt;margin-top:23.35pt;width:84.7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">
                <v:textbox>
                  <w:txbxContent>
                    <w:p w:rsidR="00961CCE" w:rsidRDefault="00961CCE" w:rsidP="00961CC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7A32E8" w:rsidRDefault="007A32E8" w:rsidP="007A32E8">
      <w:pPr>
        <w:spacing w:line="360" w:lineRule="auto"/>
        <w:rPr>
          <w:rFonts w:ascii="Arial" w:hAnsi="Arial" w:cs="Arial"/>
          <w:sz w:val="26"/>
          <w:szCs w:val="26"/>
        </w:rPr>
      </w:pPr>
    </w:p>
    <w:p w:rsidR="007A32E8" w:rsidRDefault="007A32E8" w:rsidP="007A32E8">
      <w:pPr>
        <w:spacing w:line="360" w:lineRule="auto"/>
        <w:jc w:val="center"/>
        <w:rPr>
          <w:rFonts w:ascii="Arial" w:hAnsi="Arial" w:cs="Arial"/>
          <w:sz w:val="26"/>
          <w:szCs w:val="26"/>
        </w:rPr>
      </w:pPr>
      <w:r>
        <w:rPr>
          <w:rFonts w:ascii="Arial" w:hAnsi="Arial" w:cs="Arial"/>
          <w:sz w:val="26"/>
          <w:szCs w:val="26"/>
        </w:rPr>
        <w:t>MAGISTRADO ENRIQUE PACHECO MARTÍNEZ.</w:t>
      </w:r>
      <w:r w:rsidR="00961CCE" w:rsidRPr="00961CCE">
        <w:rPr>
          <w:rFonts w:ascii="Times New Roman" w:hAnsi="Times New Roman" w:cs="Times New Roman"/>
          <w:sz w:val="24"/>
          <w:szCs w:val="24"/>
          <w:lang w:val="es-MX" w:eastAsia="es-MX"/>
        </w:rPr>
        <w:t xml:space="preserve"> </w:t>
      </w:r>
    </w:p>
    <w:p w:rsidR="007A32E8" w:rsidRDefault="007A32E8" w:rsidP="007A32E8">
      <w:pPr>
        <w:jc w:val="center"/>
        <w:rPr>
          <w:rFonts w:ascii="Arial" w:hAnsi="Arial" w:cs="Arial"/>
          <w:sz w:val="26"/>
          <w:szCs w:val="26"/>
        </w:rPr>
      </w:pPr>
    </w:p>
    <w:p w:rsidR="007A32E8" w:rsidRDefault="007A32E8" w:rsidP="007A32E8">
      <w:pPr>
        <w:spacing w:after="0" w:line="240" w:lineRule="auto"/>
        <w:jc w:val="center"/>
        <w:rPr>
          <w:rFonts w:ascii="Arial" w:hAnsi="Arial" w:cs="Arial"/>
          <w:sz w:val="26"/>
          <w:szCs w:val="26"/>
        </w:rPr>
      </w:pPr>
    </w:p>
    <w:p w:rsidR="007A32E8" w:rsidRDefault="007A32E8" w:rsidP="007A32E8">
      <w:pPr>
        <w:spacing w:after="0" w:line="240" w:lineRule="auto"/>
        <w:jc w:val="center"/>
        <w:rPr>
          <w:rFonts w:ascii="Arial" w:hAnsi="Arial" w:cs="Arial"/>
          <w:sz w:val="26"/>
          <w:szCs w:val="26"/>
        </w:rPr>
      </w:pPr>
      <w:r>
        <w:rPr>
          <w:rFonts w:ascii="Arial" w:hAnsi="Arial" w:cs="Arial"/>
          <w:sz w:val="26"/>
          <w:szCs w:val="26"/>
        </w:rPr>
        <w:t>LICENCIADA SANDRA PÉREZ CRUZ.</w:t>
      </w:r>
    </w:p>
    <w:p w:rsidR="007A32E8" w:rsidRDefault="007A32E8" w:rsidP="007A32E8">
      <w:pPr>
        <w:spacing w:after="0" w:line="240" w:lineRule="auto"/>
        <w:jc w:val="center"/>
        <w:rPr>
          <w:rFonts w:ascii="Arial" w:hAnsi="Arial" w:cs="Arial"/>
          <w:sz w:val="26"/>
          <w:szCs w:val="26"/>
        </w:rPr>
      </w:pPr>
      <w:r>
        <w:rPr>
          <w:rFonts w:ascii="Arial" w:hAnsi="Arial" w:cs="Arial"/>
          <w:sz w:val="26"/>
          <w:szCs w:val="26"/>
        </w:rPr>
        <w:t>SECRETARIA GENERAL DE ACUERDOS.</w:t>
      </w:r>
    </w:p>
    <w:p w:rsidR="004F4970" w:rsidRPr="004608B7" w:rsidRDefault="004F4970" w:rsidP="007A32E8">
      <w:pPr>
        <w:pStyle w:val="Textoindependiente2"/>
        <w:spacing w:after="100" w:afterAutospacing="1" w:line="360" w:lineRule="auto"/>
        <w:ind w:firstLine="1"/>
        <w:jc w:val="both"/>
        <w:rPr>
          <w:rFonts w:ascii="Arial" w:hAnsi="Arial" w:cs="Arial"/>
          <w:sz w:val="26"/>
          <w:szCs w:val="26"/>
        </w:rPr>
      </w:pPr>
    </w:p>
    <w:sectPr w:rsidR="004F4970" w:rsidRPr="004608B7" w:rsidSect="007A32E8">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CB" w:rsidRDefault="00451BCB">
      <w:pPr>
        <w:spacing w:after="0" w:line="240" w:lineRule="auto"/>
      </w:pPr>
      <w:r>
        <w:separator/>
      </w:r>
    </w:p>
  </w:endnote>
  <w:endnote w:type="continuationSeparator" w:id="0">
    <w:p w:rsidR="00451BCB" w:rsidRDefault="0045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CE" w:rsidRDefault="00961CCE">
    <w:pPr>
      <w:pStyle w:val="Piedepgina"/>
    </w:pPr>
    <w:r>
      <w:rPr>
        <w:noProof/>
        <w:lang w:val="es-MX" w:eastAsia="es-MX"/>
      </w:rPr>
      <mc:AlternateContent>
        <mc:Choice Requires="wps">
          <w:drawing>
            <wp:anchor distT="0" distB="0" distL="114300" distR="114300" simplePos="0" relativeHeight="251656704" behindDoc="0" locked="0" layoutInCell="1" allowOverlap="1" wp14:anchorId="155EC8CF" wp14:editId="704A5B94">
              <wp:simplePos x="0" y="0"/>
              <wp:positionH relativeFrom="column">
                <wp:posOffset>-1699404</wp:posOffset>
              </wp:positionH>
              <wp:positionV relativeFrom="paragraph">
                <wp:posOffset>-4303646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61CCE" w:rsidRDefault="00961CCE" w:rsidP="00961CC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EC8CF" id="_x0000_t202" coordsize="21600,21600" o:spt="202" path="m,l,21600r21600,l21600,xe">
              <v:stroke joinstyle="miter"/>
              <v:path gradientshapeok="t" o:connecttype="rect"/>
            </v:shapetype>
            <v:shape id="Cuadro de texto 4" o:spid="_x0000_s1029" type="#_x0000_t202" style="position:absolute;margin-left:-133.8pt;margin-top:-338.8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">
              <v:textbox>
                <w:txbxContent>
                  <w:p w:rsidR="00961CCE" w:rsidRDefault="00961CCE" w:rsidP="00961CC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CB" w:rsidRDefault="00451BCB">
      <w:pPr>
        <w:spacing w:after="0" w:line="240" w:lineRule="auto"/>
      </w:pPr>
      <w:r>
        <w:separator/>
      </w:r>
    </w:p>
  </w:footnote>
  <w:footnote w:type="continuationSeparator" w:id="0">
    <w:p w:rsidR="00451BCB" w:rsidRDefault="00451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961CCE">
          <w:rPr>
            <w:noProof/>
          </w:rPr>
          <w:t>4</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961CCE">
          <w:rPr>
            <w:noProof/>
          </w:rPr>
          <w:t>5</w:t>
        </w:r>
        <w:r>
          <w:rPr>
            <w:noProof/>
          </w:rPr>
          <w:fldChar w:fldCharType="end"/>
        </w:r>
      </w:p>
      <w:p w:rsidR="007A2B3C" w:rsidRDefault="00961CCE" w:rsidP="00206B99">
        <w:pPr>
          <w:pStyle w:val="Encabezado"/>
          <w:jc w:val="center"/>
        </w:pPr>
      </w:p>
    </w:sdtContent>
  </w:sdt>
  <w:p w:rsidR="007A2B3C" w:rsidRDefault="007A2B3C" w:rsidP="00927607">
    <w:pPr>
      <w:pStyle w:val="Encabezado"/>
      <w:tabs>
        <w:tab w:val="left" w:pos="142"/>
      </w:tabs>
      <w:ind w:left="284"/>
    </w:pPr>
  </w:p>
  <w:p w:rsidR="007A2B3C" w:rsidRDefault="007A2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152C00"/>
    <w:multiLevelType w:val="hybridMultilevel"/>
    <w:tmpl w:val="29A87E12"/>
    <w:lvl w:ilvl="0" w:tplc="66E607EC">
      <w:start w:val="1"/>
      <w:numFmt w:val="lowerLetter"/>
      <w:lvlText w:val="%1)"/>
      <w:lvlJc w:val="left"/>
      <w:pPr>
        <w:ind w:left="1125" w:hanging="360"/>
      </w:pPr>
      <w:rPr>
        <w:rFonts w:hint="default"/>
        <w:b/>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248"/>
    <w:rsid w:val="00004A31"/>
    <w:rsid w:val="00006366"/>
    <w:rsid w:val="00012F0B"/>
    <w:rsid w:val="000169A3"/>
    <w:rsid w:val="00017C09"/>
    <w:rsid w:val="00021DF1"/>
    <w:rsid w:val="0002236D"/>
    <w:rsid w:val="00026C11"/>
    <w:rsid w:val="000330FB"/>
    <w:rsid w:val="00035047"/>
    <w:rsid w:val="00035379"/>
    <w:rsid w:val="00036D01"/>
    <w:rsid w:val="000410A1"/>
    <w:rsid w:val="00041D15"/>
    <w:rsid w:val="00045A11"/>
    <w:rsid w:val="00053617"/>
    <w:rsid w:val="00053835"/>
    <w:rsid w:val="00053C13"/>
    <w:rsid w:val="0005701D"/>
    <w:rsid w:val="00057174"/>
    <w:rsid w:val="00057817"/>
    <w:rsid w:val="000612E4"/>
    <w:rsid w:val="000616B5"/>
    <w:rsid w:val="00070777"/>
    <w:rsid w:val="00071E41"/>
    <w:rsid w:val="000737BF"/>
    <w:rsid w:val="0007458B"/>
    <w:rsid w:val="00076CEA"/>
    <w:rsid w:val="000822AF"/>
    <w:rsid w:val="00083BEB"/>
    <w:rsid w:val="00085132"/>
    <w:rsid w:val="00085F69"/>
    <w:rsid w:val="00094546"/>
    <w:rsid w:val="0009618C"/>
    <w:rsid w:val="000961D2"/>
    <w:rsid w:val="000A1494"/>
    <w:rsid w:val="000A4E40"/>
    <w:rsid w:val="000A6360"/>
    <w:rsid w:val="000A6EC7"/>
    <w:rsid w:val="000A7BA9"/>
    <w:rsid w:val="000B0E70"/>
    <w:rsid w:val="000B100B"/>
    <w:rsid w:val="000B1A06"/>
    <w:rsid w:val="000B1E73"/>
    <w:rsid w:val="000B3B3B"/>
    <w:rsid w:val="000B4122"/>
    <w:rsid w:val="000C14E9"/>
    <w:rsid w:val="000C1F7C"/>
    <w:rsid w:val="000C3DBF"/>
    <w:rsid w:val="000D0E1D"/>
    <w:rsid w:val="000D129C"/>
    <w:rsid w:val="000D1BD0"/>
    <w:rsid w:val="000D2FDE"/>
    <w:rsid w:val="000E12D3"/>
    <w:rsid w:val="000E218B"/>
    <w:rsid w:val="000E2E24"/>
    <w:rsid w:val="000F018A"/>
    <w:rsid w:val="000F54B0"/>
    <w:rsid w:val="000F5D12"/>
    <w:rsid w:val="000F62C3"/>
    <w:rsid w:val="000F7CF6"/>
    <w:rsid w:val="00103FE7"/>
    <w:rsid w:val="001058D3"/>
    <w:rsid w:val="0010644A"/>
    <w:rsid w:val="00111B33"/>
    <w:rsid w:val="00111BFC"/>
    <w:rsid w:val="001144A1"/>
    <w:rsid w:val="00114AC5"/>
    <w:rsid w:val="001162F1"/>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61BE"/>
    <w:rsid w:val="00164061"/>
    <w:rsid w:val="00164BAD"/>
    <w:rsid w:val="00171831"/>
    <w:rsid w:val="00172205"/>
    <w:rsid w:val="00175536"/>
    <w:rsid w:val="001761CB"/>
    <w:rsid w:val="00180F55"/>
    <w:rsid w:val="001827CF"/>
    <w:rsid w:val="00182B05"/>
    <w:rsid w:val="00183B55"/>
    <w:rsid w:val="001843E8"/>
    <w:rsid w:val="00184B23"/>
    <w:rsid w:val="00191A27"/>
    <w:rsid w:val="00192287"/>
    <w:rsid w:val="00194A88"/>
    <w:rsid w:val="00194C5C"/>
    <w:rsid w:val="0019600D"/>
    <w:rsid w:val="001A2DD1"/>
    <w:rsid w:val="001A3755"/>
    <w:rsid w:val="001A5951"/>
    <w:rsid w:val="001A5B4D"/>
    <w:rsid w:val="001B1297"/>
    <w:rsid w:val="001B33AD"/>
    <w:rsid w:val="001B40F8"/>
    <w:rsid w:val="001B469D"/>
    <w:rsid w:val="001C3488"/>
    <w:rsid w:val="001C4AAC"/>
    <w:rsid w:val="001D0A5A"/>
    <w:rsid w:val="001D27A6"/>
    <w:rsid w:val="001D3519"/>
    <w:rsid w:val="001D3B81"/>
    <w:rsid w:val="001D694C"/>
    <w:rsid w:val="001D730F"/>
    <w:rsid w:val="001D7D80"/>
    <w:rsid w:val="001E0731"/>
    <w:rsid w:val="001E1758"/>
    <w:rsid w:val="001E3B11"/>
    <w:rsid w:val="001E46C2"/>
    <w:rsid w:val="001E631B"/>
    <w:rsid w:val="001F03C6"/>
    <w:rsid w:val="001F72DF"/>
    <w:rsid w:val="00200843"/>
    <w:rsid w:val="0020247E"/>
    <w:rsid w:val="00203090"/>
    <w:rsid w:val="00203FD3"/>
    <w:rsid w:val="00206222"/>
    <w:rsid w:val="00206B99"/>
    <w:rsid w:val="002113FA"/>
    <w:rsid w:val="00211AEE"/>
    <w:rsid w:val="00211DEF"/>
    <w:rsid w:val="00212CDB"/>
    <w:rsid w:val="00212D0A"/>
    <w:rsid w:val="0021420D"/>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452"/>
    <w:rsid w:val="00254ED2"/>
    <w:rsid w:val="00262666"/>
    <w:rsid w:val="00263720"/>
    <w:rsid w:val="00267A88"/>
    <w:rsid w:val="00273171"/>
    <w:rsid w:val="002802EC"/>
    <w:rsid w:val="0028055E"/>
    <w:rsid w:val="002805AC"/>
    <w:rsid w:val="002811D0"/>
    <w:rsid w:val="00281870"/>
    <w:rsid w:val="00283967"/>
    <w:rsid w:val="00283B3F"/>
    <w:rsid w:val="002844AF"/>
    <w:rsid w:val="002908C0"/>
    <w:rsid w:val="00291333"/>
    <w:rsid w:val="00292316"/>
    <w:rsid w:val="0029542B"/>
    <w:rsid w:val="00296748"/>
    <w:rsid w:val="002A28E5"/>
    <w:rsid w:val="002A2985"/>
    <w:rsid w:val="002A4088"/>
    <w:rsid w:val="002A411F"/>
    <w:rsid w:val="002A5510"/>
    <w:rsid w:val="002A6EF0"/>
    <w:rsid w:val="002A72DF"/>
    <w:rsid w:val="002B2AF4"/>
    <w:rsid w:val="002B5C82"/>
    <w:rsid w:val="002B79C4"/>
    <w:rsid w:val="002C01EA"/>
    <w:rsid w:val="002C0324"/>
    <w:rsid w:val="002D1979"/>
    <w:rsid w:val="002D2BC6"/>
    <w:rsid w:val="002D7BCE"/>
    <w:rsid w:val="002E796C"/>
    <w:rsid w:val="002E7AF6"/>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2E27"/>
    <w:rsid w:val="003253CA"/>
    <w:rsid w:val="00331836"/>
    <w:rsid w:val="0033426E"/>
    <w:rsid w:val="00335EF4"/>
    <w:rsid w:val="00337583"/>
    <w:rsid w:val="0034180B"/>
    <w:rsid w:val="00342CE5"/>
    <w:rsid w:val="003462AA"/>
    <w:rsid w:val="003505C2"/>
    <w:rsid w:val="00355E72"/>
    <w:rsid w:val="00357A98"/>
    <w:rsid w:val="00360A0B"/>
    <w:rsid w:val="003633B9"/>
    <w:rsid w:val="00364546"/>
    <w:rsid w:val="003646B9"/>
    <w:rsid w:val="003708D3"/>
    <w:rsid w:val="003731F5"/>
    <w:rsid w:val="00375176"/>
    <w:rsid w:val="00380BAC"/>
    <w:rsid w:val="00381DC3"/>
    <w:rsid w:val="00382FD0"/>
    <w:rsid w:val="003843DE"/>
    <w:rsid w:val="00387C97"/>
    <w:rsid w:val="003965ED"/>
    <w:rsid w:val="003A1268"/>
    <w:rsid w:val="003A1F55"/>
    <w:rsid w:val="003A3A38"/>
    <w:rsid w:val="003B20F0"/>
    <w:rsid w:val="003B2E9F"/>
    <w:rsid w:val="003B2FF4"/>
    <w:rsid w:val="003B373B"/>
    <w:rsid w:val="003B4BAF"/>
    <w:rsid w:val="003B6C7E"/>
    <w:rsid w:val="003B7BE7"/>
    <w:rsid w:val="003B7C7A"/>
    <w:rsid w:val="003C0AC1"/>
    <w:rsid w:val="003C4A93"/>
    <w:rsid w:val="003C63BE"/>
    <w:rsid w:val="003D1EF2"/>
    <w:rsid w:val="003D5E2A"/>
    <w:rsid w:val="003D707F"/>
    <w:rsid w:val="003E0B3C"/>
    <w:rsid w:val="003E0F2A"/>
    <w:rsid w:val="003E15CF"/>
    <w:rsid w:val="003E52CC"/>
    <w:rsid w:val="003E5B1E"/>
    <w:rsid w:val="003E7801"/>
    <w:rsid w:val="003E7C91"/>
    <w:rsid w:val="003F47AD"/>
    <w:rsid w:val="003F5E8A"/>
    <w:rsid w:val="00400164"/>
    <w:rsid w:val="0040457E"/>
    <w:rsid w:val="00411707"/>
    <w:rsid w:val="0041349D"/>
    <w:rsid w:val="004138D3"/>
    <w:rsid w:val="0041760B"/>
    <w:rsid w:val="00423A9D"/>
    <w:rsid w:val="00424229"/>
    <w:rsid w:val="00427081"/>
    <w:rsid w:val="004407BC"/>
    <w:rsid w:val="0044228E"/>
    <w:rsid w:val="00444733"/>
    <w:rsid w:val="004503A6"/>
    <w:rsid w:val="00451BCB"/>
    <w:rsid w:val="0045414A"/>
    <w:rsid w:val="00454494"/>
    <w:rsid w:val="00455BEF"/>
    <w:rsid w:val="004567C7"/>
    <w:rsid w:val="00457CC7"/>
    <w:rsid w:val="004633DC"/>
    <w:rsid w:val="004715AF"/>
    <w:rsid w:val="00472E19"/>
    <w:rsid w:val="00474E30"/>
    <w:rsid w:val="0047763B"/>
    <w:rsid w:val="00485388"/>
    <w:rsid w:val="00485C88"/>
    <w:rsid w:val="00491DA5"/>
    <w:rsid w:val="004961AD"/>
    <w:rsid w:val="00497E3B"/>
    <w:rsid w:val="004A2326"/>
    <w:rsid w:val="004A319F"/>
    <w:rsid w:val="004A4ECC"/>
    <w:rsid w:val="004B3A33"/>
    <w:rsid w:val="004B3D2E"/>
    <w:rsid w:val="004B483F"/>
    <w:rsid w:val="004B4B01"/>
    <w:rsid w:val="004B5C00"/>
    <w:rsid w:val="004B6F87"/>
    <w:rsid w:val="004B748E"/>
    <w:rsid w:val="004B74CE"/>
    <w:rsid w:val="004C0B41"/>
    <w:rsid w:val="004C10F3"/>
    <w:rsid w:val="004C20AC"/>
    <w:rsid w:val="004C3E7C"/>
    <w:rsid w:val="004C4306"/>
    <w:rsid w:val="004C456C"/>
    <w:rsid w:val="004C489E"/>
    <w:rsid w:val="004C57A9"/>
    <w:rsid w:val="004D3ADD"/>
    <w:rsid w:val="004D5713"/>
    <w:rsid w:val="004D5934"/>
    <w:rsid w:val="004D7564"/>
    <w:rsid w:val="004E154D"/>
    <w:rsid w:val="004E16A4"/>
    <w:rsid w:val="004E661E"/>
    <w:rsid w:val="004F03BE"/>
    <w:rsid w:val="004F4970"/>
    <w:rsid w:val="004F4B8D"/>
    <w:rsid w:val="004F5821"/>
    <w:rsid w:val="004F674E"/>
    <w:rsid w:val="00500ED6"/>
    <w:rsid w:val="00501EAB"/>
    <w:rsid w:val="005043E1"/>
    <w:rsid w:val="005068F2"/>
    <w:rsid w:val="00510956"/>
    <w:rsid w:val="00510C9F"/>
    <w:rsid w:val="005115C3"/>
    <w:rsid w:val="00512FF2"/>
    <w:rsid w:val="0051428C"/>
    <w:rsid w:val="00515E05"/>
    <w:rsid w:val="00516F56"/>
    <w:rsid w:val="00520000"/>
    <w:rsid w:val="0052060E"/>
    <w:rsid w:val="00526DC4"/>
    <w:rsid w:val="005300DF"/>
    <w:rsid w:val="00531A5A"/>
    <w:rsid w:val="00531A6D"/>
    <w:rsid w:val="00531B0F"/>
    <w:rsid w:val="00531B2A"/>
    <w:rsid w:val="00531DE3"/>
    <w:rsid w:val="00534C95"/>
    <w:rsid w:val="00534D29"/>
    <w:rsid w:val="0053715D"/>
    <w:rsid w:val="00541B18"/>
    <w:rsid w:val="00542671"/>
    <w:rsid w:val="00544A76"/>
    <w:rsid w:val="00545D35"/>
    <w:rsid w:val="005478F9"/>
    <w:rsid w:val="00551897"/>
    <w:rsid w:val="00553578"/>
    <w:rsid w:val="00557727"/>
    <w:rsid w:val="005609AA"/>
    <w:rsid w:val="00560EF8"/>
    <w:rsid w:val="00563B9C"/>
    <w:rsid w:val="00565465"/>
    <w:rsid w:val="0056710B"/>
    <w:rsid w:val="00567E8E"/>
    <w:rsid w:val="005707BD"/>
    <w:rsid w:val="005720EB"/>
    <w:rsid w:val="00573853"/>
    <w:rsid w:val="005770F4"/>
    <w:rsid w:val="00580F64"/>
    <w:rsid w:val="005817AB"/>
    <w:rsid w:val="005903F7"/>
    <w:rsid w:val="005913ED"/>
    <w:rsid w:val="00593333"/>
    <w:rsid w:val="00594670"/>
    <w:rsid w:val="00595186"/>
    <w:rsid w:val="00597C5A"/>
    <w:rsid w:val="005A0A32"/>
    <w:rsid w:val="005A0D5F"/>
    <w:rsid w:val="005A43CB"/>
    <w:rsid w:val="005A493F"/>
    <w:rsid w:val="005B13A7"/>
    <w:rsid w:val="005B2365"/>
    <w:rsid w:val="005B74A1"/>
    <w:rsid w:val="005C0B46"/>
    <w:rsid w:val="005C2C8E"/>
    <w:rsid w:val="005C3AA7"/>
    <w:rsid w:val="005C414F"/>
    <w:rsid w:val="005C7C2F"/>
    <w:rsid w:val="005D1684"/>
    <w:rsid w:val="005D3F0B"/>
    <w:rsid w:val="005D4300"/>
    <w:rsid w:val="005D62CD"/>
    <w:rsid w:val="005D65FC"/>
    <w:rsid w:val="005D751A"/>
    <w:rsid w:val="005E18B0"/>
    <w:rsid w:val="005E3275"/>
    <w:rsid w:val="005E40A8"/>
    <w:rsid w:val="005E5273"/>
    <w:rsid w:val="005F0B76"/>
    <w:rsid w:val="005F1575"/>
    <w:rsid w:val="005F35AE"/>
    <w:rsid w:val="006012BD"/>
    <w:rsid w:val="00602086"/>
    <w:rsid w:val="006031E8"/>
    <w:rsid w:val="0060423E"/>
    <w:rsid w:val="006062DA"/>
    <w:rsid w:val="00607309"/>
    <w:rsid w:val="00607F3D"/>
    <w:rsid w:val="006105BC"/>
    <w:rsid w:val="00610C46"/>
    <w:rsid w:val="00611349"/>
    <w:rsid w:val="00611DD6"/>
    <w:rsid w:val="00621035"/>
    <w:rsid w:val="00621070"/>
    <w:rsid w:val="00624F98"/>
    <w:rsid w:val="00630C62"/>
    <w:rsid w:val="00633FA0"/>
    <w:rsid w:val="006345EE"/>
    <w:rsid w:val="006361ED"/>
    <w:rsid w:val="006418C8"/>
    <w:rsid w:val="006422F6"/>
    <w:rsid w:val="0064256C"/>
    <w:rsid w:val="006427D9"/>
    <w:rsid w:val="00643498"/>
    <w:rsid w:val="006448EC"/>
    <w:rsid w:val="00645439"/>
    <w:rsid w:val="00645E2A"/>
    <w:rsid w:val="0065279D"/>
    <w:rsid w:val="00653354"/>
    <w:rsid w:val="00655BA3"/>
    <w:rsid w:val="00655D87"/>
    <w:rsid w:val="00661E08"/>
    <w:rsid w:val="0066306B"/>
    <w:rsid w:val="0066335A"/>
    <w:rsid w:val="0066407D"/>
    <w:rsid w:val="00667DA8"/>
    <w:rsid w:val="00675661"/>
    <w:rsid w:val="00681F17"/>
    <w:rsid w:val="00682164"/>
    <w:rsid w:val="006826DA"/>
    <w:rsid w:val="0068325D"/>
    <w:rsid w:val="00683DC9"/>
    <w:rsid w:val="00687B92"/>
    <w:rsid w:val="006921D8"/>
    <w:rsid w:val="00692778"/>
    <w:rsid w:val="00696616"/>
    <w:rsid w:val="00696F11"/>
    <w:rsid w:val="00697ECB"/>
    <w:rsid w:val="006A141D"/>
    <w:rsid w:val="006A4C24"/>
    <w:rsid w:val="006A5F24"/>
    <w:rsid w:val="006A6FE7"/>
    <w:rsid w:val="006B0915"/>
    <w:rsid w:val="006B0B08"/>
    <w:rsid w:val="006B10A8"/>
    <w:rsid w:val="006B1107"/>
    <w:rsid w:val="006B119B"/>
    <w:rsid w:val="006B26D3"/>
    <w:rsid w:val="006B4FD6"/>
    <w:rsid w:val="006B52CD"/>
    <w:rsid w:val="006B5B79"/>
    <w:rsid w:val="006B78C5"/>
    <w:rsid w:val="006C2F23"/>
    <w:rsid w:val="006C31AF"/>
    <w:rsid w:val="006C3540"/>
    <w:rsid w:val="006C7B72"/>
    <w:rsid w:val="006D1203"/>
    <w:rsid w:val="006D1F81"/>
    <w:rsid w:val="006D4142"/>
    <w:rsid w:val="006D7AAA"/>
    <w:rsid w:val="006E04EF"/>
    <w:rsid w:val="006E1B16"/>
    <w:rsid w:val="006E27BA"/>
    <w:rsid w:val="006E43D3"/>
    <w:rsid w:val="006E44A9"/>
    <w:rsid w:val="006E6519"/>
    <w:rsid w:val="006F0897"/>
    <w:rsid w:val="006F0D29"/>
    <w:rsid w:val="006F2412"/>
    <w:rsid w:val="006F2AC0"/>
    <w:rsid w:val="006F4043"/>
    <w:rsid w:val="006F5760"/>
    <w:rsid w:val="006F6BE0"/>
    <w:rsid w:val="00700013"/>
    <w:rsid w:val="00701FA5"/>
    <w:rsid w:val="00702862"/>
    <w:rsid w:val="00702D97"/>
    <w:rsid w:val="00703F64"/>
    <w:rsid w:val="00704CD1"/>
    <w:rsid w:val="0070679D"/>
    <w:rsid w:val="00707019"/>
    <w:rsid w:val="00707245"/>
    <w:rsid w:val="00712EE0"/>
    <w:rsid w:val="0071716F"/>
    <w:rsid w:val="00721042"/>
    <w:rsid w:val="0072215B"/>
    <w:rsid w:val="00723286"/>
    <w:rsid w:val="00727C09"/>
    <w:rsid w:val="00733866"/>
    <w:rsid w:val="007372AF"/>
    <w:rsid w:val="007372F0"/>
    <w:rsid w:val="007402AF"/>
    <w:rsid w:val="00742758"/>
    <w:rsid w:val="00747AB7"/>
    <w:rsid w:val="00752B02"/>
    <w:rsid w:val="00755251"/>
    <w:rsid w:val="007568F4"/>
    <w:rsid w:val="0075724E"/>
    <w:rsid w:val="0076494C"/>
    <w:rsid w:val="00766389"/>
    <w:rsid w:val="00771EDB"/>
    <w:rsid w:val="0077356E"/>
    <w:rsid w:val="007737E8"/>
    <w:rsid w:val="00773DC9"/>
    <w:rsid w:val="007758EE"/>
    <w:rsid w:val="0077739D"/>
    <w:rsid w:val="007806D4"/>
    <w:rsid w:val="0078132A"/>
    <w:rsid w:val="00782019"/>
    <w:rsid w:val="00785325"/>
    <w:rsid w:val="00790C1A"/>
    <w:rsid w:val="00790E52"/>
    <w:rsid w:val="00792E46"/>
    <w:rsid w:val="007A0DD5"/>
    <w:rsid w:val="007A1ABA"/>
    <w:rsid w:val="007A25A8"/>
    <w:rsid w:val="007A2B3C"/>
    <w:rsid w:val="007A32E8"/>
    <w:rsid w:val="007A4CC0"/>
    <w:rsid w:val="007A5637"/>
    <w:rsid w:val="007B448D"/>
    <w:rsid w:val="007B6958"/>
    <w:rsid w:val="007C4525"/>
    <w:rsid w:val="007C4D7C"/>
    <w:rsid w:val="007C4FC7"/>
    <w:rsid w:val="007C5134"/>
    <w:rsid w:val="007C6CD3"/>
    <w:rsid w:val="007C7AD1"/>
    <w:rsid w:val="007D2543"/>
    <w:rsid w:val="007D4645"/>
    <w:rsid w:val="007D4E0F"/>
    <w:rsid w:val="007D6D8D"/>
    <w:rsid w:val="007D7972"/>
    <w:rsid w:val="007E0876"/>
    <w:rsid w:val="007E32FC"/>
    <w:rsid w:val="007E503E"/>
    <w:rsid w:val="007E6F05"/>
    <w:rsid w:val="007E7DD4"/>
    <w:rsid w:val="007F1451"/>
    <w:rsid w:val="007F3488"/>
    <w:rsid w:val="007F4057"/>
    <w:rsid w:val="007F43B4"/>
    <w:rsid w:val="007F4ED0"/>
    <w:rsid w:val="007F563B"/>
    <w:rsid w:val="007F566C"/>
    <w:rsid w:val="007F64F9"/>
    <w:rsid w:val="007F7B65"/>
    <w:rsid w:val="007F7F91"/>
    <w:rsid w:val="00801F35"/>
    <w:rsid w:val="0080399F"/>
    <w:rsid w:val="00805C67"/>
    <w:rsid w:val="00807736"/>
    <w:rsid w:val="00815878"/>
    <w:rsid w:val="0082010D"/>
    <w:rsid w:val="00821C04"/>
    <w:rsid w:val="0083002A"/>
    <w:rsid w:val="00830884"/>
    <w:rsid w:val="00832757"/>
    <w:rsid w:val="00832BFA"/>
    <w:rsid w:val="00832FE5"/>
    <w:rsid w:val="0084114B"/>
    <w:rsid w:val="00841573"/>
    <w:rsid w:val="00841CA9"/>
    <w:rsid w:val="00842ED4"/>
    <w:rsid w:val="00845EA4"/>
    <w:rsid w:val="008550F0"/>
    <w:rsid w:val="00855650"/>
    <w:rsid w:val="008561A6"/>
    <w:rsid w:val="0085735B"/>
    <w:rsid w:val="00857BD3"/>
    <w:rsid w:val="00860037"/>
    <w:rsid w:val="00860FEF"/>
    <w:rsid w:val="008618D9"/>
    <w:rsid w:val="0086361E"/>
    <w:rsid w:val="008649E5"/>
    <w:rsid w:val="00864F72"/>
    <w:rsid w:val="00873D60"/>
    <w:rsid w:val="00874D05"/>
    <w:rsid w:val="00875CD2"/>
    <w:rsid w:val="00880B80"/>
    <w:rsid w:val="00881FFB"/>
    <w:rsid w:val="00883E64"/>
    <w:rsid w:val="0088403D"/>
    <w:rsid w:val="008850E5"/>
    <w:rsid w:val="00885C97"/>
    <w:rsid w:val="00885CDE"/>
    <w:rsid w:val="00894154"/>
    <w:rsid w:val="0089452D"/>
    <w:rsid w:val="008946EA"/>
    <w:rsid w:val="008947B5"/>
    <w:rsid w:val="00894D4A"/>
    <w:rsid w:val="00895754"/>
    <w:rsid w:val="00897C9D"/>
    <w:rsid w:val="008A2050"/>
    <w:rsid w:val="008A20F1"/>
    <w:rsid w:val="008A2A09"/>
    <w:rsid w:val="008A47B2"/>
    <w:rsid w:val="008A5670"/>
    <w:rsid w:val="008A6B4E"/>
    <w:rsid w:val="008B1D4F"/>
    <w:rsid w:val="008B2E64"/>
    <w:rsid w:val="008B2FDE"/>
    <w:rsid w:val="008B4B2E"/>
    <w:rsid w:val="008B4EBC"/>
    <w:rsid w:val="008B5E35"/>
    <w:rsid w:val="008C30C9"/>
    <w:rsid w:val="008C380D"/>
    <w:rsid w:val="008C508D"/>
    <w:rsid w:val="008D04B8"/>
    <w:rsid w:val="008D1236"/>
    <w:rsid w:val="008E215F"/>
    <w:rsid w:val="008E4231"/>
    <w:rsid w:val="008E586E"/>
    <w:rsid w:val="008F05C2"/>
    <w:rsid w:val="008F52F4"/>
    <w:rsid w:val="008F6A42"/>
    <w:rsid w:val="008F7D31"/>
    <w:rsid w:val="009007FC"/>
    <w:rsid w:val="0090282D"/>
    <w:rsid w:val="00903388"/>
    <w:rsid w:val="00903BE5"/>
    <w:rsid w:val="00906D63"/>
    <w:rsid w:val="009073DD"/>
    <w:rsid w:val="009111EA"/>
    <w:rsid w:val="0091170B"/>
    <w:rsid w:val="00912837"/>
    <w:rsid w:val="0091304F"/>
    <w:rsid w:val="009133A9"/>
    <w:rsid w:val="009159DA"/>
    <w:rsid w:val="00920D15"/>
    <w:rsid w:val="009210A6"/>
    <w:rsid w:val="00922E2A"/>
    <w:rsid w:val="00926FCD"/>
    <w:rsid w:val="00927607"/>
    <w:rsid w:val="00931E3D"/>
    <w:rsid w:val="0094005B"/>
    <w:rsid w:val="00943B62"/>
    <w:rsid w:val="0094607A"/>
    <w:rsid w:val="00947785"/>
    <w:rsid w:val="00956CD1"/>
    <w:rsid w:val="00961CCE"/>
    <w:rsid w:val="00964969"/>
    <w:rsid w:val="00964A87"/>
    <w:rsid w:val="00965794"/>
    <w:rsid w:val="00965870"/>
    <w:rsid w:val="00970BC4"/>
    <w:rsid w:val="00973D8D"/>
    <w:rsid w:val="009752F6"/>
    <w:rsid w:val="009758DB"/>
    <w:rsid w:val="0097768E"/>
    <w:rsid w:val="009810EB"/>
    <w:rsid w:val="00983201"/>
    <w:rsid w:val="00984197"/>
    <w:rsid w:val="00984A95"/>
    <w:rsid w:val="00985DB7"/>
    <w:rsid w:val="00986534"/>
    <w:rsid w:val="00995692"/>
    <w:rsid w:val="00996B6C"/>
    <w:rsid w:val="00997F96"/>
    <w:rsid w:val="009A3220"/>
    <w:rsid w:val="009A33AC"/>
    <w:rsid w:val="009A33BE"/>
    <w:rsid w:val="009A5AE2"/>
    <w:rsid w:val="009A5D8D"/>
    <w:rsid w:val="009B1106"/>
    <w:rsid w:val="009B1EAF"/>
    <w:rsid w:val="009B38C8"/>
    <w:rsid w:val="009B3FAA"/>
    <w:rsid w:val="009C4221"/>
    <w:rsid w:val="009D1ED8"/>
    <w:rsid w:val="009D4A0A"/>
    <w:rsid w:val="009D562A"/>
    <w:rsid w:val="009D6659"/>
    <w:rsid w:val="009D7058"/>
    <w:rsid w:val="009E0336"/>
    <w:rsid w:val="009E10EC"/>
    <w:rsid w:val="009E3A9A"/>
    <w:rsid w:val="009E5841"/>
    <w:rsid w:val="009F0ED8"/>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4105D"/>
    <w:rsid w:val="00A442A4"/>
    <w:rsid w:val="00A4466C"/>
    <w:rsid w:val="00A4628E"/>
    <w:rsid w:val="00A51216"/>
    <w:rsid w:val="00A5314A"/>
    <w:rsid w:val="00A671D3"/>
    <w:rsid w:val="00A703CE"/>
    <w:rsid w:val="00A7188F"/>
    <w:rsid w:val="00A7216C"/>
    <w:rsid w:val="00A7622C"/>
    <w:rsid w:val="00A77949"/>
    <w:rsid w:val="00A8007D"/>
    <w:rsid w:val="00A80B43"/>
    <w:rsid w:val="00A81EEE"/>
    <w:rsid w:val="00A8244C"/>
    <w:rsid w:val="00A83D36"/>
    <w:rsid w:val="00A85B97"/>
    <w:rsid w:val="00A87174"/>
    <w:rsid w:val="00A923D9"/>
    <w:rsid w:val="00A93F22"/>
    <w:rsid w:val="00A94E2C"/>
    <w:rsid w:val="00A977D1"/>
    <w:rsid w:val="00AA0100"/>
    <w:rsid w:val="00AA0A4A"/>
    <w:rsid w:val="00AA119B"/>
    <w:rsid w:val="00AA27AB"/>
    <w:rsid w:val="00AA29E9"/>
    <w:rsid w:val="00AA38C5"/>
    <w:rsid w:val="00AA56F2"/>
    <w:rsid w:val="00AB00F1"/>
    <w:rsid w:val="00AB0764"/>
    <w:rsid w:val="00AB10A6"/>
    <w:rsid w:val="00AB19C6"/>
    <w:rsid w:val="00AB1E7B"/>
    <w:rsid w:val="00AB628D"/>
    <w:rsid w:val="00AB641E"/>
    <w:rsid w:val="00AC1530"/>
    <w:rsid w:val="00AC1D64"/>
    <w:rsid w:val="00AD1E25"/>
    <w:rsid w:val="00AD38ED"/>
    <w:rsid w:val="00AD4282"/>
    <w:rsid w:val="00AD77FD"/>
    <w:rsid w:val="00AE028A"/>
    <w:rsid w:val="00AE0E49"/>
    <w:rsid w:val="00AE1A7A"/>
    <w:rsid w:val="00AE4894"/>
    <w:rsid w:val="00AE5AC8"/>
    <w:rsid w:val="00AF6F6A"/>
    <w:rsid w:val="00B02452"/>
    <w:rsid w:val="00B049EC"/>
    <w:rsid w:val="00B04DD6"/>
    <w:rsid w:val="00B078A6"/>
    <w:rsid w:val="00B10264"/>
    <w:rsid w:val="00B10FF6"/>
    <w:rsid w:val="00B1212B"/>
    <w:rsid w:val="00B13F02"/>
    <w:rsid w:val="00B14213"/>
    <w:rsid w:val="00B15800"/>
    <w:rsid w:val="00B173E2"/>
    <w:rsid w:val="00B177F2"/>
    <w:rsid w:val="00B22FC6"/>
    <w:rsid w:val="00B26CCB"/>
    <w:rsid w:val="00B31114"/>
    <w:rsid w:val="00B31B5C"/>
    <w:rsid w:val="00B34D98"/>
    <w:rsid w:val="00B35503"/>
    <w:rsid w:val="00B37C1A"/>
    <w:rsid w:val="00B37E5F"/>
    <w:rsid w:val="00B408F8"/>
    <w:rsid w:val="00B45AA5"/>
    <w:rsid w:val="00B461BE"/>
    <w:rsid w:val="00B51D39"/>
    <w:rsid w:val="00B55C20"/>
    <w:rsid w:val="00B57883"/>
    <w:rsid w:val="00B61D3E"/>
    <w:rsid w:val="00B61F76"/>
    <w:rsid w:val="00B626F5"/>
    <w:rsid w:val="00B66885"/>
    <w:rsid w:val="00B7058E"/>
    <w:rsid w:val="00B70873"/>
    <w:rsid w:val="00B70EC1"/>
    <w:rsid w:val="00B7103E"/>
    <w:rsid w:val="00B71315"/>
    <w:rsid w:val="00B7173A"/>
    <w:rsid w:val="00B726F6"/>
    <w:rsid w:val="00B72FDD"/>
    <w:rsid w:val="00B73E27"/>
    <w:rsid w:val="00B758E5"/>
    <w:rsid w:val="00B76F62"/>
    <w:rsid w:val="00B77B2E"/>
    <w:rsid w:val="00B8098C"/>
    <w:rsid w:val="00B8390D"/>
    <w:rsid w:val="00B87E94"/>
    <w:rsid w:val="00B90D57"/>
    <w:rsid w:val="00B90ED9"/>
    <w:rsid w:val="00B92BBA"/>
    <w:rsid w:val="00B95F1A"/>
    <w:rsid w:val="00B97565"/>
    <w:rsid w:val="00BA0DB3"/>
    <w:rsid w:val="00BA0E31"/>
    <w:rsid w:val="00BA2FEE"/>
    <w:rsid w:val="00BA42E0"/>
    <w:rsid w:val="00BB1EC2"/>
    <w:rsid w:val="00BB2686"/>
    <w:rsid w:val="00BB62D7"/>
    <w:rsid w:val="00BC0C9A"/>
    <w:rsid w:val="00BC7BD0"/>
    <w:rsid w:val="00BD249F"/>
    <w:rsid w:val="00BD3A97"/>
    <w:rsid w:val="00BD5CAE"/>
    <w:rsid w:val="00BD7C52"/>
    <w:rsid w:val="00BE1BBE"/>
    <w:rsid w:val="00BE290F"/>
    <w:rsid w:val="00BE2A82"/>
    <w:rsid w:val="00BE4A75"/>
    <w:rsid w:val="00BE4FDC"/>
    <w:rsid w:val="00BE5AAF"/>
    <w:rsid w:val="00BE5C36"/>
    <w:rsid w:val="00BF0DCB"/>
    <w:rsid w:val="00BF1EC0"/>
    <w:rsid w:val="00BF2AD9"/>
    <w:rsid w:val="00BF2F98"/>
    <w:rsid w:val="00C00D17"/>
    <w:rsid w:val="00C02A64"/>
    <w:rsid w:val="00C06278"/>
    <w:rsid w:val="00C06502"/>
    <w:rsid w:val="00C11344"/>
    <w:rsid w:val="00C1297D"/>
    <w:rsid w:val="00C14017"/>
    <w:rsid w:val="00C148AE"/>
    <w:rsid w:val="00C14B07"/>
    <w:rsid w:val="00C1506F"/>
    <w:rsid w:val="00C157FE"/>
    <w:rsid w:val="00C22D64"/>
    <w:rsid w:val="00C31614"/>
    <w:rsid w:val="00C31741"/>
    <w:rsid w:val="00C31CFE"/>
    <w:rsid w:val="00C329B9"/>
    <w:rsid w:val="00C33CFB"/>
    <w:rsid w:val="00C35B04"/>
    <w:rsid w:val="00C35CE7"/>
    <w:rsid w:val="00C37A09"/>
    <w:rsid w:val="00C412FF"/>
    <w:rsid w:val="00C41357"/>
    <w:rsid w:val="00C41A90"/>
    <w:rsid w:val="00C446B2"/>
    <w:rsid w:val="00C45315"/>
    <w:rsid w:val="00C46DE0"/>
    <w:rsid w:val="00C52510"/>
    <w:rsid w:val="00C53824"/>
    <w:rsid w:val="00C55168"/>
    <w:rsid w:val="00C56885"/>
    <w:rsid w:val="00C57680"/>
    <w:rsid w:val="00C57997"/>
    <w:rsid w:val="00C57DE8"/>
    <w:rsid w:val="00C607C9"/>
    <w:rsid w:val="00C6230B"/>
    <w:rsid w:val="00C669B9"/>
    <w:rsid w:val="00C66CB8"/>
    <w:rsid w:val="00C72D55"/>
    <w:rsid w:val="00C732C5"/>
    <w:rsid w:val="00C80261"/>
    <w:rsid w:val="00C80FE1"/>
    <w:rsid w:val="00C8246A"/>
    <w:rsid w:val="00C830CA"/>
    <w:rsid w:val="00C83120"/>
    <w:rsid w:val="00C84197"/>
    <w:rsid w:val="00C904A0"/>
    <w:rsid w:val="00C9115E"/>
    <w:rsid w:val="00C9167C"/>
    <w:rsid w:val="00C926A1"/>
    <w:rsid w:val="00C94AA0"/>
    <w:rsid w:val="00C95207"/>
    <w:rsid w:val="00C962CF"/>
    <w:rsid w:val="00CA1B76"/>
    <w:rsid w:val="00CA2387"/>
    <w:rsid w:val="00CA4E8C"/>
    <w:rsid w:val="00CA6573"/>
    <w:rsid w:val="00CA7887"/>
    <w:rsid w:val="00CB27A4"/>
    <w:rsid w:val="00CB621B"/>
    <w:rsid w:val="00CB6E8A"/>
    <w:rsid w:val="00CC1DB1"/>
    <w:rsid w:val="00CC7CEF"/>
    <w:rsid w:val="00CD0468"/>
    <w:rsid w:val="00CD1491"/>
    <w:rsid w:val="00CD313D"/>
    <w:rsid w:val="00CD64DE"/>
    <w:rsid w:val="00CE50AD"/>
    <w:rsid w:val="00CE51E4"/>
    <w:rsid w:val="00CF10FC"/>
    <w:rsid w:val="00CF1E45"/>
    <w:rsid w:val="00CF6971"/>
    <w:rsid w:val="00CF7993"/>
    <w:rsid w:val="00D00AC1"/>
    <w:rsid w:val="00D014AF"/>
    <w:rsid w:val="00D03B93"/>
    <w:rsid w:val="00D12D3B"/>
    <w:rsid w:val="00D16225"/>
    <w:rsid w:val="00D16547"/>
    <w:rsid w:val="00D2010F"/>
    <w:rsid w:val="00D20368"/>
    <w:rsid w:val="00D22035"/>
    <w:rsid w:val="00D24260"/>
    <w:rsid w:val="00D24BE6"/>
    <w:rsid w:val="00D309C0"/>
    <w:rsid w:val="00D33C66"/>
    <w:rsid w:val="00D341FB"/>
    <w:rsid w:val="00D34A5A"/>
    <w:rsid w:val="00D35BF1"/>
    <w:rsid w:val="00D3635F"/>
    <w:rsid w:val="00D378CF"/>
    <w:rsid w:val="00D43168"/>
    <w:rsid w:val="00D44218"/>
    <w:rsid w:val="00D4494B"/>
    <w:rsid w:val="00D45843"/>
    <w:rsid w:val="00D5144D"/>
    <w:rsid w:val="00D5482F"/>
    <w:rsid w:val="00D54B9F"/>
    <w:rsid w:val="00D566F5"/>
    <w:rsid w:val="00D56752"/>
    <w:rsid w:val="00D56F54"/>
    <w:rsid w:val="00D61244"/>
    <w:rsid w:val="00D62375"/>
    <w:rsid w:val="00D63A6F"/>
    <w:rsid w:val="00D70AB8"/>
    <w:rsid w:val="00D7104A"/>
    <w:rsid w:val="00D718E2"/>
    <w:rsid w:val="00D74FDC"/>
    <w:rsid w:val="00D77485"/>
    <w:rsid w:val="00D82506"/>
    <w:rsid w:val="00D871A9"/>
    <w:rsid w:val="00D9154A"/>
    <w:rsid w:val="00D91AF2"/>
    <w:rsid w:val="00D93271"/>
    <w:rsid w:val="00D95974"/>
    <w:rsid w:val="00D96319"/>
    <w:rsid w:val="00DA0CA2"/>
    <w:rsid w:val="00DA158D"/>
    <w:rsid w:val="00DA4B87"/>
    <w:rsid w:val="00DB0766"/>
    <w:rsid w:val="00DB225F"/>
    <w:rsid w:val="00DB31F5"/>
    <w:rsid w:val="00DB4D86"/>
    <w:rsid w:val="00DB53F2"/>
    <w:rsid w:val="00DB55B5"/>
    <w:rsid w:val="00DB5D12"/>
    <w:rsid w:val="00DC0207"/>
    <w:rsid w:val="00DC1DD2"/>
    <w:rsid w:val="00DC2863"/>
    <w:rsid w:val="00DC638A"/>
    <w:rsid w:val="00DC68E2"/>
    <w:rsid w:val="00DC6A6C"/>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F14"/>
    <w:rsid w:val="00E11F28"/>
    <w:rsid w:val="00E12B19"/>
    <w:rsid w:val="00E14744"/>
    <w:rsid w:val="00E154AB"/>
    <w:rsid w:val="00E16654"/>
    <w:rsid w:val="00E21CDD"/>
    <w:rsid w:val="00E22360"/>
    <w:rsid w:val="00E23669"/>
    <w:rsid w:val="00E23E21"/>
    <w:rsid w:val="00E24311"/>
    <w:rsid w:val="00E25B8B"/>
    <w:rsid w:val="00E25C3E"/>
    <w:rsid w:val="00E31D43"/>
    <w:rsid w:val="00E32EEE"/>
    <w:rsid w:val="00E33520"/>
    <w:rsid w:val="00E3623E"/>
    <w:rsid w:val="00E37775"/>
    <w:rsid w:val="00E40BC0"/>
    <w:rsid w:val="00E41A8D"/>
    <w:rsid w:val="00E427DF"/>
    <w:rsid w:val="00E43435"/>
    <w:rsid w:val="00E52305"/>
    <w:rsid w:val="00E55D41"/>
    <w:rsid w:val="00E57493"/>
    <w:rsid w:val="00E61CDE"/>
    <w:rsid w:val="00E65459"/>
    <w:rsid w:val="00E67967"/>
    <w:rsid w:val="00E67D3C"/>
    <w:rsid w:val="00E7006D"/>
    <w:rsid w:val="00E75BB5"/>
    <w:rsid w:val="00E80E37"/>
    <w:rsid w:val="00E81447"/>
    <w:rsid w:val="00E83450"/>
    <w:rsid w:val="00E86739"/>
    <w:rsid w:val="00E90E54"/>
    <w:rsid w:val="00E933EB"/>
    <w:rsid w:val="00E94929"/>
    <w:rsid w:val="00E94FF3"/>
    <w:rsid w:val="00E9514D"/>
    <w:rsid w:val="00E95BE7"/>
    <w:rsid w:val="00EA0F7F"/>
    <w:rsid w:val="00EA2C19"/>
    <w:rsid w:val="00EA379C"/>
    <w:rsid w:val="00EA4780"/>
    <w:rsid w:val="00EA4DC3"/>
    <w:rsid w:val="00EA4F63"/>
    <w:rsid w:val="00EA5167"/>
    <w:rsid w:val="00EA7123"/>
    <w:rsid w:val="00EB37B1"/>
    <w:rsid w:val="00EC1642"/>
    <w:rsid w:val="00EC2DA8"/>
    <w:rsid w:val="00EC45FC"/>
    <w:rsid w:val="00EC4743"/>
    <w:rsid w:val="00EC4A4E"/>
    <w:rsid w:val="00EC6A8E"/>
    <w:rsid w:val="00EC6BCB"/>
    <w:rsid w:val="00ED073E"/>
    <w:rsid w:val="00ED2E55"/>
    <w:rsid w:val="00ED5107"/>
    <w:rsid w:val="00ED54D9"/>
    <w:rsid w:val="00ED5DDA"/>
    <w:rsid w:val="00ED7D48"/>
    <w:rsid w:val="00EE3E2A"/>
    <w:rsid w:val="00EE480B"/>
    <w:rsid w:val="00EE695C"/>
    <w:rsid w:val="00EF7F24"/>
    <w:rsid w:val="00F02DE0"/>
    <w:rsid w:val="00F053FC"/>
    <w:rsid w:val="00F079CC"/>
    <w:rsid w:val="00F07FC2"/>
    <w:rsid w:val="00F123A4"/>
    <w:rsid w:val="00F16359"/>
    <w:rsid w:val="00F21698"/>
    <w:rsid w:val="00F224E5"/>
    <w:rsid w:val="00F22A6A"/>
    <w:rsid w:val="00F24A07"/>
    <w:rsid w:val="00F2514D"/>
    <w:rsid w:val="00F27F68"/>
    <w:rsid w:val="00F32BC4"/>
    <w:rsid w:val="00F3568E"/>
    <w:rsid w:val="00F35DBE"/>
    <w:rsid w:val="00F36D1A"/>
    <w:rsid w:val="00F37880"/>
    <w:rsid w:val="00F42116"/>
    <w:rsid w:val="00F4377C"/>
    <w:rsid w:val="00F43892"/>
    <w:rsid w:val="00F4491E"/>
    <w:rsid w:val="00F466A1"/>
    <w:rsid w:val="00F46C66"/>
    <w:rsid w:val="00F512B9"/>
    <w:rsid w:val="00F530D1"/>
    <w:rsid w:val="00F54463"/>
    <w:rsid w:val="00F54E38"/>
    <w:rsid w:val="00F551B0"/>
    <w:rsid w:val="00F55D82"/>
    <w:rsid w:val="00F62D24"/>
    <w:rsid w:val="00F6398A"/>
    <w:rsid w:val="00F762D5"/>
    <w:rsid w:val="00F7668F"/>
    <w:rsid w:val="00F800ED"/>
    <w:rsid w:val="00F81765"/>
    <w:rsid w:val="00F830AF"/>
    <w:rsid w:val="00F83C99"/>
    <w:rsid w:val="00F841EA"/>
    <w:rsid w:val="00F8426B"/>
    <w:rsid w:val="00F8623A"/>
    <w:rsid w:val="00F8652F"/>
    <w:rsid w:val="00F874ED"/>
    <w:rsid w:val="00F90B7E"/>
    <w:rsid w:val="00F90CCF"/>
    <w:rsid w:val="00F92334"/>
    <w:rsid w:val="00F96DBB"/>
    <w:rsid w:val="00FA0211"/>
    <w:rsid w:val="00FA0E43"/>
    <w:rsid w:val="00FA0F1F"/>
    <w:rsid w:val="00FA26F7"/>
    <w:rsid w:val="00FA3C84"/>
    <w:rsid w:val="00FA4E53"/>
    <w:rsid w:val="00FB1E09"/>
    <w:rsid w:val="00FB411D"/>
    <w:rsid w:val="00FB6C65"/>
    <w:rsid w:val="00FC0ED3"/>
    <w:rsid w:val="00FC1289"/>
    <w:rsid w:val="00FC15D5"/>
    <w:rsid w:val="00FC7513"/>
    <w:rsid w:val="00FC7940"/>
    <w:rsid w:val="00FD0CFA"/>
    <w:rsid w:val="00FD0F89"/>
    <w:rsid w:val="00FD3AF2"/>
    <w:rsid w:val="00FD41C0"/>
    <w:rsid w:val="00FD46BA"/>
    <w:rsid w:val="00FD5D4A"/>
    <w:rsid w:val="00FD7489"/>
    <w:rsid w:val="00FE09B0"/>
    <w:rsid w:val="00FE0F9D"/>
    <w:rsid w:val="00FE10E6"/>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2DBACA-AD05-49F8-9585-3A30D56A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2FBA-310D-4ED4-AF94-23CA3174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9</cp:revision>
  <cp:lastPrinted>2018-04-02T18:27:00Z</cp:lastPrinted>
  <dcterms:created xsi:type="dcterms:W3CDTF">2018-03-22T19:29:00Z</dcterms:created>
  <dcterms:modified xsi:type="dcterms:W3CDTF">2018-12-10T00:48:00Z</dcterms:modified>
</cp:coreProperties>
</file>