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3E3810">
        <w:rPr>
          <w:rFonts w:ascii="Arial" w:hAnsi="Arial" w:cs="Arial"/>
          <w:b/>
          <w:sz w:val="26"/>
          <w:szCs w:val="26"/>
        </w:rPr>
        <w:t>329</w:t>
      </w:r>
      <w:r w:rsidRPr="00CB6405">
        <w:rPr>
          <w:rFonts w:ascii="Arial" w:hAnsi="Arial" w:cs="Arial"/>
          <w:b/>
          <w:sz w:val="26"/>
          <w:szCs w:val="26"/>
        </w:rPr>
        <w:t>/201</w:t>
      </w:r>
      <w:r w:rsidR="003C3C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3E3810">
        <w:rPr>
          <w:rFonts w:ascii="Arial" w:hAnsi="Arial" w:cs="Arial"/>
          <w:b/>
          <w:sz w:val="26"/>
          <w:szCs w:val="26"/>
        </w:rPr>
        <w:t>058</w:t>
      </w:r>
      <w:r w:rsidR="006F66FB">
        <w:rPr>
          <w:rFonts w:ascii="Arial" w:hAnsi="Arial" w:cs="Arial"/>
          <w:b/>
          <w:sz w:val="26"/>
          <w:szCs w:val="26"/>
        </w:rPr>
        <w:t>/</w:t>
      </w:r>
      <w:r w:rsidRPr="00CB6405">
        <w:rPr>
          <w:rFonts w:ascii="Arial" w:hAnsi="Arial" w:cs="Arial"/>
          <w:b/>
          <w:sz w:val="26"/>
          <w:szCs w:val="26"/>
        </w:rPr>
        <w:t>201</w:t>
      </w:r>
      <w:r w:rsidR="00A10656">
        <w:rPr>
          <w:rFonts w:ascii="Arial" w:hAnsi="Arial" w:cs="Arial"/>
          <w:b/>
          <w:sz w:val="26"/>
          <w:szCs w:val="26"/>
        </w:rPr>
        <w:t>8</w:t>
      </w:r>
      <w:r w:rsidRPr="00CB6405">
        <w:rPr>
          <w:rFonts w:ascii="Arial" w:hAnsi="Arial" w:cs="Arial"/>
          <w:b/>
          <w:sz w:val="26"/>
          <w:szCs w:val="26"/>
        </w:rPr>
        <w:t xml:space="preserve"> </w:t>
      </w:r>
      <w:r w:rsidR="00A10656">
        <w:rPr>
          <w:rFonts w:ascii="Arial" w:hAnsi="Arial" w:cs="Arial"/>
          <w:b/>
          <w:sz w:val="26"/>
          <w:szCs w:val="26"/>
        </w:rPr>
        <w:t xml:space="preserve">CUARTA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02180" w:rsidRDefault="00F02180" w:rsidP="00F02180">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C479C9">
        <w:rPr>
          <w:rFonts w:ascii="Arial" w:hAnsi="Arial" w:cs="Arial"/>
          <w:b/>
          <w:sz w:val="26"/>
          <w:szCs w:val="26"/>
        </w:rPr>
        <w:t xml:space="preserve">CUATRO </w:t>
      </w:r>
      <w:r>
        <w:rPr>
          <w:rFonts w:ascii="Arial" w:hAnsi="Arial" w:cs="Arial"/>
          <w:b/>
          <w:sz w:val="26"/>
          <w:szCs w:val="26"/>
        </w:rPr>
        <w:t xml:space="preserve">DE </w:t>
      </w:r>
      <w:r w:rsidR="00E76291">
        <w:rPr>
          <w:rFonts w:ascii="Arial" w:hAnsi="Arial" w:cs="Arial"/>
          <w:b/>
          <w:sz w:val="26"/>
          <w:szCs w:val="26"/>
        </w:rPr>
        <w:t>OCTUBRE</w:t>
      </w:r>
      <w:r w:rsidR="007740BF">
        <w:rPr>
          <w:rFonts w:ascii="Arial" w:hAnsi="Arial" w:cs="Arial"/>
          <w:b/>
          <w:sz w:val="26"/>
          <w:szCs w:val="26"/>
        </w:rPr>
        <w:t xml:space="preserve"> </w:t>
      </w:r>
      <w:r>
        <w:rPr>
          <w:rFonts w:ascii="Arial" w:hAnsi="Arial" w:cs="Arial"/>
          <w:b/>
          <w:sz w:val="26"/>
          <w:szCs w:val="26"/>
        </w:rPr>
        <w:t>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3E3810">
        <w:rPr>
          <w:rFonts w:ascii="Arial" w:hAnsi="Arial" w:cs="Arial"/>
          <w:b/>
          <w:sz w:val="26"/>
          <w:szCs w:val="26"/>
        </w:rPr>
        <w:t>329</w:t>
      </w:r>
      <w:r w:rsidR="003C3CE8">
        <w:rPr>
          <w:rFonts w:ascii="Arial" w:hAnsi="Arial" w:cs="Arial"/>
          <w:b/>
          <w:sz w:val="26"/>
          <w:szCs w:val="26"/>
        </w:rPr>
        <w:t>/2018</w:t>
      </w:r>
      <w:r w:rsidRPr="00CB6405">
        <w:rPr>
          <w:rFonts w:ascii="Arial" w:hAnsi="Arial" w:cs="Arial"/>
          <w:sz w:val="26"/>
          <w:szCs w:val="26"/>
        </w:rPr>
        <w:t xml:space="preserve"> que remite la Secretaría General de Acuerdos, con motivo del recurso de revisión interpuesto por </w:t>
      </w:r>
      <w:r w:rsidR="00E40BF4">
        <w:rPr>
          <w:rFonts w:ascii="Arial" w:hAnsi="Arial" w:cs="Arial"/>
          <w:b/>
          <w:sz w:val="26"/>
          <w:szCs w:val="26"/>
        </w:rPr>
        <w:t>**********</w:t>
      </w:r>
      <w:r w:rsidRPr="00CB6405">
        <w:rPr>
          <w:rFonts w:ascii="Arial" w:hAnsi="Arial" w:cs="Arial"/>
          <w:sz w:val="26"/>
          <w:szCs w:val="26"/>
        </w:rPr>
        <w:t>, en contra de</w:t>
      </w:r>
      <w:r w:rsidR="0026762A">
        <w:rPr>
          <w:rFonts w:ascii="Arial" w:hAnsi="Arial" w:cs="Arial"/>
          <w:sz w:val="26"/>
          <w:szCs w:val="26"/>
        </w:rPr>
        <w:t>l</w:t>
      </w:r>
      <w:r w:rsidR="00DA1573">
        <w:rPr>
          <w:rFonts w:ascii="Arial" w:hAnsi="Arial" w:cs="Arial"/>
          <w:sz w:val="26"/>
          <w:szCs w:val="26"/>
        </w:rPr>
        <w:t xml:space="preserve"> auto de </w:t>
      </w:r>
      <w:r w:rsidR="003E3810">
        <w:rPr>
          <w:rFonts w:ascii="Arial" w:hAnsi="Arial" w:cs="Arial"/>
          <w:sz w:val="26"/>
          <w:szCs w:val="26"/>
        </w:rPr>
        <w:t xml:space="preserve">quince de junio de </w:t>
      </w:r>
      <w:r w:rsidR="00C346BF">
        <w:rPr>
          <w:rFonts w:ascii="Arial" w:hAnsi="Arial" w:cs="Arial"/>
          <w:sz w:val="26"/>
          <w:szCs w:val="26"/>
        </w:rPr>
        <w:t>dos mil dieci</w:t>
      </w:r>
      <w:r w:rsidR="00A10656">
        <w:rPr>
          <w:rFonts w:ascii="Arial" w:hAnsi="Arial" w:cs="Arial"/>
          <w:sz w:val="26"/>
          <w:szCs w:val="26"/>
        </w:rPr>
        <w:t>ocho</w:t>
      </w:r>
      <w:r>
        <w:rPr>
          <w:rFonts w:ascii="Arial" w:hAnsi="Arial" w:cs="Arial"/>
          <w:sz w:val="26"/>
          <w:szCs w:val="26"/>
        </w:rPr>
        <w:t>, dictad</w:t>
      </w:r>
      <w:r w:rsidR="00C346BF">
        <w:rPr>
          <w:rFonts w:ascii="Arial" w:hAnsi="Arial" w:cs="Arial"/>
          <w:sz w:val="26"/>
          <w:szCs w:val="26"/>
        </w:rPr>
        <w:t>o</w:t>
      </w:r>
      <w:r w:rsidRPr="00CB6405">
        <w:rPr>
          <w:rFonts w:ascii="Arial" w:hAnsi="Arial" w:cs="Arial"/>
          <w:sz w:val="26"/>
          <w:szCs w:val="26"/>
        </w:rPr>
        <w:t xml:space="preserve"> en el expediente </w:t>
      </w:r>
      <w:r w:rsidR="003E3810">
        <w:rPr>
          <w:rFonts w:ascii="Arial" w:hAnsi="Arial" w:cs="Arial"/>
          <w:b/>
          <w:sz w:val="26"/>
          <w:szCs w:val="26"/>
        </w:rPr>
        <w:t>0058</w:t>
      </w:r>
      <w:r w:rsidRPr="00CB6405">
        <w:rPr>
          <w:rFonts w:ascii="Arial" w:hAnsi="Arial" w:cs="Arial"/>
          <w:b/>
          <w:sz w:val="26"/>
          <w:szCs w:val="26"/>
        </w:rPr>
        <w:t>/201</w:t>
      </w:r>
      <w:r w:rsidR="00A10656">
        <w:rPr>
          <w:rFonts w:ascii="Arial" w:hAnsi="Arial" w:cs="Arial"/>
          <w:b/>
          <w:sz w:val="26"/>
          <w:szCs w:val="26"/>
        </w:rPr>
        <w:t>8</w:t>
      </w:r>
      <w:r w:rsidRPr="00CB6405">
        <w:rPr>
          <w:rFonts w:ascii="Arial" w:hAnsi="Arial" w:cs="Arial"/>
          <w:sz w:val="26"/>
          <w:szCs w:val="26"/>
        </w:rPr>
        <w:t xml:space="preserve"> de la </w:t>
      </w:r>
      <w:r w:rsidR="00A10656">
        <w:rPr>
          <w:rFonts w:ascii="Arial" w:hAnsi="Arial" w:cs="Arial"/>
          <w:sz w:val="26"/>
          <w:szCs w:val="26"/>
        </w:rPr>
        <w:t xml:space="preserve">Cuarta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58AC">
        <w:rPr>
          <w:rFonts w:ascii="Arial" w:hAnsi="Arial" w:cs="Arial"/>
          <w:sz w:val="26"/>
          <w:szCs w:val="26"/>
        </w:rPr>
        <w:t xml:space="preserve">el </w:t>
      </w:r>
      <w:r w:rsidR="005758AC" w:rsidRPr="005758AC">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3E3810">
        <w:rPr>
          <w:rFonts w:ascii="Arial" w:hAnsi="Arial" w:cs="Arial"/>
          <w:b/>
          <w:sz w:val="26"/>
          <w:szCs w:val="26"/>
        </w:rPr>
        <w:t>POLICÍA VIAL MUNICIPAL DE OAXACA DE JUÁREZ, QUE EMITIÓ EL ACTA DE INFRACCIÓN FOLIO 29318</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sidR="00C346BF">
        <w:rPr>
          <w:rFonts w:ascii="Arial" w:hAnsi="Arial" w:cs="Arial"/>
          <w:sz w:val="26"/>
          <w:szCs w:val="26"/>
        </w:rPr>
        <w:t>n fundamento en los artículos 236 y 23</w:t>
      </w:r>
      <w:r w:rsidRPr="00CB6405">
        <w:rPr>
          <w:rFonts w:ascii="Arial" w:hAnsi="Arial" w:cs="Arial"/>
          <w:sz w:val="26"/>
          <w:szCs w:val="26"/>
        </w:rPr>
        <w:t xml:space="preserve">8 de la Ley de </w:t>
      </w:r>
      <w:r w:rsidR="00C346BF">
        <w:rPr>
          <w:rFonts w:ascii="Arial" w:hAnsi="Arial" w:cs="Arial"/>
          <w:sz w:val="26"/>
          <w:szCs w:val="26"/>
        </w:rPr>
        <w:t xml:space="preserve">Procedimiento y Justicia Administrativa para el </w:t>
      </w:r>
      <w:r w:rsidRPr="00CB6405">
        <w:rPr>
          <w:rFonts w:ascii="Arial" w:hAnsi="Arial" w:cs="Arial"/>
          <w:sz w:val="26"/>
          <w:szCs w:val="26"/>
        </w:rPr>
        <w:t>Estado de Oaxaca</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sidR="00F87E4D">
        <w:rPr>
          <w:rFonts w:ascii="Arial" w:hAnsi="Arial" w:cs="Arial"/>
          <w:sz w:val="26"/>
          <w:szCs w:val="26"/>
        </w:rPr>
        <w:t xml:space="preserve">con el </w:t>
      </w:r>
      <w:r w:rsidR="00C346BF">
        <w:rPr>
          <w:rFonts w:ascii="Arial" w:hAnsi="Arial" w:cs="Arial"/>
          <w:sz w:val="26"/>
          <w:szCs w:val="26"/>
        </w:rPr>
        <w:t xml:space="preserve">auto de </w:t>
      </w:r>
      <w:r w:rsidR="00DB7EF6">
        <w:rPr>
          <w:rFonts w:ascii="Arial" w:hAnsi="Arial" w:cs="Arial"/>
          <w:sz w:val="26"/>
          <w:szCs w:val="26"/>
        </w:rPr>
        <w:t xml:space="preserve">quince de junio </w:t>
      </w:r>
      <w:r w:rsidR="00A10656">
        <w:rPr>
          <w:rFonts w:ascii="Arial" w:hAnsi="Arial" w:cs="Arial"/>
          <w:sz w:val="26"/>
          <w:szCs w:val="26"/>
        </w:rPr>
        <w:t>de dos mil dieciocho</w:t>
      </w:r>
      <w:r w:rsidRPr="00CB6405">
        <w:rPr>
          <w:rFonts w:ascii="Arial" w:hAnsi="Arial" w:cs="Arial"/>
          <w:sz w:val="26"/>
          <w:szCs w:val="26"/>
        </w:rPr>
        <w:t>, dictad</w:t>
      </w:r>
      <w:r w:rsidR="00C346BF">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A10656">
        <w:rPr>
          <w:rFonts w:ascii="Arial" w:hAnsi="Arial" w:cs="Arial"/>
          <w:sz w:val="26"/>
          <w:szCs w:val="26"/>
        </w:rPr>
        <w:t xml:space="preserve">Cuarta </w:t>
      </w:r>
      <w:r w:rsidRPr="00CB6405">
        <w:rPr>
          <w:rFonts w:ascii="Arial" w:hAnsi="Arial" w:cs="Arial"/>
          <w:sz w:val="26"/>
          <w:szCs w:val="26"/>
        </w:rPr>
        <w:t xml:space="preserve">Sala Unitaria de Primera Instancia </w:t>
      </w:r>
      <w:r w:rsidR="00E40BF4">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DB7EF6">
        <w:rPr>
          <w:rFonts w:ascii="Arial" w:hAnsi="Arial" w:cs="Arial"/>
          <w:bCs/>
          <w:sz w:val="26"/>
          <w:szCs w:val="26"/>
        </w:rPr>
        <w:t>La parte medular de</w:t>
      </w:r>
      <w:r w:rsidR="00F87E4D">
        <w:rPr>
          <w:rFonts w:ascii="Arial" w:hAnsi="Arial" w:cs="Arial"/>
          <w:bCs/>
          <w:sz w:val="26"/>
          <w:szCs w:val="26"/>
        </w:rPr>
        <w:t xml:space="preserve">l acuerdo recurrido </w:t>
      </w:r>
      <w:r w:rsidR="00C346BF">
        <w:rPr>
          <w:rFonts w:ascii="Arial" w:hAnsi="Arial" w:cs="Arial"/>
          <w:bCs/>
          <w:sz w:val="26"/>
          <w:szCs w:val="26"/>
        </w:rPr>
        <w:t>es el siguiente</w:t>
      </w:r>
      <w:r w:rsidR="00C06661">
        <w:rPr>
          <w:rFonts w:ascii="Arial" w:hAnsi="Arial" w:cs="Arial"/>
          <w:bCs/>
          <w:sz w:val="26"/>
          <w:szCs w:val="26"/>
        </w:rPr>
        <w:t>:</w:t>
      </w:r>
    </w:p>
    <w:p w:rsidR="00DB7EF6" w:rsidRDefault="00C37A09" w:rsidP="008B5EA5">
      <w:pPr>
        <w:widowControl w:val="0"/>
        <w:tabs>
          <w:tab w:val="left" w:pos="7938"/>
        </w:tabs>
        <w:spacing w:after="0" w:line="360" w:lineRule="auto"/>
        <w:ind w:left="1134" w:right="616"/>
        <w:jc w:val="both"/>
        <w:rPr>
          <w:rFonts w:ascii="Arial" w:hAnsi="Arial" w:cs="Arial"/>
          <w:i/>
          <w:sz w:val="24"/>
          <w:szCs w:val="24"/>
        </w:rPr>
      </w:pPr>
      <w:r w:rsidRPr="00DB7EF6">
        <w:rPr>
          <w:rFonts w:ascii="Arial" w:eastAsia="Times New Roman" w:hAnsi="Arial" w:cs="Arial"/>
          <w:bCs/>
          <w:i/>
          <w:iCs/>
          <w:sz w:val="24"/>
          <w:szCs w:val="24"/>
          <w:lang w:eastAsia="es-ES"/>
        </w:rPr>
        <w:t>“</w:t>
      </w:r>
      <w:r w:rsidR="00DB7EF6">
        <w:rPr>
          <w:rFonts w:ascii="Arial" w:eastAsia="Times New Roman" w:hAnsi="Arial" w:cs="Arial"/>
          <w:bCs/>
          <w:i/>
          <w:iCs/>
          <w:sz w:val="24"/>
          <w:szCs w:val="24"/>
          <w:lang w:eastAsia="es-ES"/>
        </w:rPr>
        <w:t xml:space="preserve">Se da cuenta con el escrito de </w:t>
      </w:r>
      <w:r w:rsidR="00E40BF4">
        <w:rPr>
          <w:rFonts w:ascii="Arial" w:hAnsi="Arial" w:cs="Arial"/>
          <w:b/>
          <w:i/>
          <w:sz w:val="24"/>
          <w:szCs w:val="24"/>
        </w:rPr>
        <w:t>**********</w:t>
      </w:r>
      <w:r w:rsidR="00DB7EF6">
        <w:rPr>
          <w:rFonts w:ascii="Arial" w:hAnsi="Arial" w:cs="Arial"/>
          <w:b/>
          <w:i/>
          <w:sz w:val="24"/>
          <w:szCs w:val="24"/>
        </w:rPr>
        <w:t xml:space="preserve">, </w:t>
      </w:r>
      <w:r w:rsidR="00DB7EF6">
        <w:rPr>
          <w:rFonts w:ascii="Arial" w:hAnsi="Arial" w:cs="Arial"/>
          <w:i/>
          <w:sz w:val="24"/>
          <w:szCs w:val="24"/>
        </w:rPr>
        <w:t xml:space="preserve">recibido en la Oficialía de Partes Común de Primera Instancia de este Tribunal el día de hoy 15 quince de junio del año en curso, quien por su propio derecho, demanda: </w:t>
      </w:r>
      <w:r w:rsidR="00DB7EF6">
        <w:rPr>
          <w:rFonts w:ascii="Arial" w:hAnsi="Arial" w:cs="Arial"/>
          <w:b/>
          <w:i/>
          <w:sz w:val="24"/>
          <w:szCs w:val="24"/>
        </w:rPr>
        <w:t xml:space="preserve">a) </w:t>
      </w:r>
      <w:r w:rsidR="00DB7EF6">
        <w:rPr>
          <w:rFonts w:ascii="Arial" w:hAnsi="Arial" w:cs="Arial"/>
          <w:i/>
          <w:sz w:val="24"/>
          <w:szCs w:val="24"/>
        </w:rPr>
        <w:t xml:space="preserve">la nulidad del acta de infracción con número de folio </w:t>
      </w:r>
      <w:r w:rsidR="00DB7EF6">
        <w:rPr>
          <w:rFonts w:ascii="Arial" w:hAnsi="Arial" w:cs="Arial"/>
          <w:b/>
          <w:i/>
          <w:sz w:val="24"/>
          <w:szCs w:val="24"/>
        </w:rPr>
        <w:t xml:space="preserve">29318, </w:t>
      </w:r>
      <w:r w:rsidR="00DB7EF6">
        <w:rPr>
          <w:rFonts w:ascii="Arial" w:hAnsi="Arial" w:cs="Arial"/>
          <w:i/>
          <w:sz w:val="24"/>
          <w:szCs w:val="24"/>
        </w:rPr>
        <w:t xml:space="preserve">de 29 veintinueve de septiembre de 2017 dos mil diecisiete, por el Policía Vial dependiente de la Comisaria de Seguridad Pública y Vialidad Municipal de Oaxaca de Juárez, Oaxaca; y </w:t>
      </w:r>
      <w:r w:rsidR="00DB7EF6">
        <w:rPr>
          <w:rFonts w:ascii="Arial" w:hAnsi="Arial" w:cs="Arial"/>
          <w:b/>
          <w:i/>
          <w:sz w:val="24"/>
          <w:szCs w:val="24"/>
        </w:rPr>
        <w:t xml:space="preserve">b) </w:t>
      </w:r>
      <w:r w:rsidR="00DB7EF6">
        <w:rPr>
          <w:rFonts w:ascii="Arial" w:hAnsi="Arial" w:cs="Arial"/>
          <w:i/>
          <w:sz w:val="24"/>
          <w:szCs w:val="24"/>
        </w:rPr>
        <w:t xml:space="preserve">la nulidad de la desposesión o retención de la licencia de conducir número </w:t>
      </w:r>
      <w:r w:rsidR="00E40BF4">
        <w:rPr>
          <w:rFonts w:ascii="Arial" w:hAnsi="Arial" w:cs="Arial"/>
          <w:b/>
          <w:i/>
          <w:sz w:val="24"/>
          <w:szCs w:val="24"/>
        </w:rPr>
        <w:t>**********</w:t>
      </w:r>
      <w:r w:rsidR="00DB7EF6">
        <w:rPr>
          <w:rFonts w:ascii="Arial" w:hAnsi="Arial" w:cs="Arial"/>
          <w:b/>
          <w:i/>
          <w:sz w:val="24"/>
          <w:szCs w:val="24"/>
        </w:rPr>
        <w:t xml:space="preserve">, </w:t>
      </w:r>
      <w:r w:rsidR="00E40BF4">
        <w:rPr>
          <w:rFonts w:ascii="Arial" w:hAnsi="Arial" w:cs="Arial"/>
          <w:i/>
          <w:sz w:val="24"/>
          <w:szCs w:val="24"/>
        </w:rPr>
        <w:t>tipo ´</w:t>
      </w:r>
      <w:r w:rsidR="00E40BF4">
        <w:rPr>
          <w:rFonts w:ascii="Arial" w:hAnsi="Arial" w:cs="Arial"/>
          <w:b/>
          <w:i/>
          <w:sz w:val="24"/>
          <w:szCs w:val="24"/>
        </w:rPr>
        <w:t>**********</w:t>
      </w:r>
      <w:r w:rsidR="00DB7EF6">
        <w:rPr>
          <w:rFonts w:ascii="Arial" w:hAnsi="Arial" w:cs="Arial"/>
          <w:i/>
          <w:sz w:val="24"/>
          <w:szCs w:val="24"/>
        </w:rPr>
        <w:t>´, e</w:t>
      </w:r>
      <w:r w:rsidR="008B5EA5">
        <w:rPr>
          <w:rFonts w:ascii="Arial" w:hAnsi="Arial" w:cs="Arial"/>
          <w:i/>
          <w:sz w:val="24"/>
          <w:szCs w:val="24"/>
        </w:rPr>
        <w:t>xpedida a su nombre.</w:t>
      </w:r>
      <w:r w:rsidR="00DB7EF6">
        <w:rPr>
          <w:rFonts w:ascii="Arial" w:hAnsi="Arial" w:cs="Arial"/>
          <w:i/>
          <w:sz w:val="24"/>
          <w:szCs w:val="24"/>
        </w:rPr>
        <w:t xml:space="preserve"> </w:t>
      </w:r>
      <w:r w:rsidR="008B5EA5">
        <w:rPr>
          <w:rFonts w:ascii="Arial" w:hAnsi="Arial" w:cs="Arial"/>
          <w:i/>
          <w:sz w:val="24"/>
          <w:szCs w:val="24"/>
        </w:rPr>
        <w:t xml:space="preserve">- - - - - - - - - </w:t>
      </w:r>
      <w:r w:rsidR="008B5EA5">
        <w:rPr>
          <w:rFonts w:ascii="Arial" w:hAnsi="Arial" w:cs="Arial"/>
          <w:i/>
          <w:sz w:val="24"/>
          <w:szCs w:val="24"/>
        </w:rPr>
        <w:lastRenderedPageBreak/>
        <w:t xml:space="preserve">- - - - - - - - - - - - - - - </w:t>
      </w:r>
    </w:p>
    <w:p w:rsidR="00DB7EF6" w:rsidRDefault="00DB7EF6" w:rsidP="008B5EA5">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Ahora bien, del análisis integral del escrito de demanda y anexos, esta Sala Unitaria advierte que la demanda de nulidad, es promovida en contra del acta de infracción con número de folio </w:t>
      </w:r>
      <w:r>
        <w:rPr>
          <w:rFonts w:ascii="Arial" w:eastAsia="Times New Roman" w:hAnsi="Arial" w:cs="Arial"/>
          <w:b/>
          <w:bCs/>
          <w:i/>
          <w:iCs/>
          <w:sz w:val="24"/>
          <w:szCs w:val="24"/>
          <w:lang w:eastAsia="es-ES"/>
        </w:rPr>
        <w:t xml:space="preserve">29318, </w:t>
      </w:r>
      <w:r>
        <w:rPr>
          <w:rFonts w:ascii="Arial" w:eastAsia="Times New Roman" w:hAnsi="Arial" w:cs="Arial"/>
          <w:bCs/>
          <w:i/>
          <w:iCs/>
          <w:sz w:val="24"/>
          <w:szCs w:val="24"/>
          <w:lang w:eastAsia="es-ES"/>
        </w:rPr>
        <w:t xml:space="preserve">emitida el 29 veintinueve de septiembre de 2017 dos mil diecisiete, como confiesa expresamente el </w:t>
      </w:r>
      <w:proofErr w:type="spellStart"/>
      <w:r>
        <w:rPr>
          <w:rFonts w:ascii="Arial" w:eastAsia="Times New Roman" w:hAnsi="Arial" w:cs="Arial"/>
          <w:bCs/>
          <w:i/>
          <w:iCs/>
          <w:sz w:val="24"/>
          <w:szCs w:val="24"/>
          <w:lang w:eastAsia="es-ES"/>
        </w:rPr>
        <w:t>promovente</w:t>
      </w:r>
      <w:proofErr w:type="spellEnd"/>
      <w:r w:rsidR="00AF3B72">
        <w:rPr>
          <w:rFonts w:ascii="Arial" w:eastAsia="Times New Roman" w:hAnsi="Arial" w:cs="Arial"/>
          <w:bCs/>
          <w:i/>
          <w:iCs/>
          <w:sz w:val="24"/>
          <w:szCs w:val="24"/>
          <w:lang w:eastAsia="es-ES"/>
        </w:rPr>
        <w:t>, en su capítulo de hechos, que en lo que aquí interesa se tran</w:t>
      </w:r>
      <w:r w:rsidR="008B5EA5">
        <w:rPr>
          <w:rFonts w:ascii="Arial" w:eastAsia="Times New Roman" w:hAnsi="Arial" w:cs="Arial"/>
          <w:bCs/>
          <w:i/>
          <w:iCs/>
          <w:sz w:val="24"/>
          <w:szCs w:val="24"/>
          <w:lang w:eastAsia="es-ES"/>
        </w:rPr>
        <w:t>scribe la parte conducente:- - -</w:t>
      </w:r>
      <w:r w:rsidR="00AF3B72">
        <w:rPr>
          <w:rFonts w:ascii="Arial" w:eastAsia="Times New Roman" w:hAnsi="Arial" w:cs="Arial"/>
          <w:bCs/>
          <w:i/>
          <w:iCs/>
          <w:sz w:val="24"/>
          <w:szCs w:val="24"/>
          <w:lang w:eastAsia="es-ES"/>
        </w:rPr>
        <w:t xml:space="preserve"> </w:t>
      </w:r>
    </w:p>
    <w:p w:rsidR="00AF3B72" w:rsidRDefault="00AF3B72" w:rsidP="008B5EA5">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w:t>
      </w:r>
    </w:p>
    <w:p w:rsidR="00AF3B72" w:rsidRDefault="00AF3B72" w:rsidP="008B5EA5">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De ahí, que el plazo de </w:t>
      </w:r>
      <w:r>
        <w:rPr>
          <w:rFonts w:ascii="Arial" w:eastAsia="Times New Roman" w:hAnsi="Arial" w:cs="Arial"/>
          <w:b/>
          <w:bCs/>
          <w:i/>
          <w:iCs/>
          <w:sz w:val="24"/>
          <w:szCs w:val="24"/>
          <w:lang w:eastAsia="es-ES"/>
        </w:rPr>
        <w:t xml:space="preserve">treinta días hábiles </w:t>
      </w:r>
      <w:r>
        <w:rPr>
          <w:rFonts w:ascii="Arial" w:eastAsia="Times New Roman" w:hAnsi="Arial" w:cs="Arial"/>
          <w:bCs/>
          <w:i/>
          <w:iCs/>
          <w:sz w:val="24"/>
          <w:szCs w:val="24"/>
          <w:lang w:eastAsia="es-ES"/>
        </w:rPr>
        <w:t xml:space="preserve">que tuvo el </w:t>
      </w:r>
      <w:proofErr w:type="spellStart"/>
      <w:r>
        <w:rPr>
          <w:rFonts w:ascii="Arial" w:eastAsia="Times New Roman" w:hAnsi="Arial" w:cs="Arial"/>
          <w:b/>
          <w:bCs/>
          <w:i/>
          <w:iCs/>
          <w:sz w:val="24"/>
          <w:szCs w:val="24"/>
          <w:lang w:eastAsia="es-ES"/>
        </w:rPr>
        <w:t>promovente</w:t>
      </w:r>
      <w:proofErr w:type="spellEnd"/>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para interponer su demanda de nulidad transcurrió del 03 tres de octubre al 22 veintidós de noviembre de 2017 dos mil diecisiete, descontándose los días 07 siete, 08 ocho, 14 catorce, 15 quince, 21 veintiuno, 22 veintidós, 28 veintiocho y 29 veintinueve de octubre, 04 cuatro, 05 cinco, 11 once, 12 doce, 18 dieciocho y 19 diecinueve de noviembre de 2017 dos mil diecisiete, por haber correspondido a lo días sábado y domingo, respectivamente; así como los días 20 veinte, 30 treinta y 31 treinta y uno de octubre, 01 uno, 02 y 20 veinte de noviembre del año próximo pasado, por haber sido declarados días inhábiles conforme a lo establecido por el artículo 74, de la Ley Federal del Trabajo, así como por el diverso 224, fracción X, del Reglamento Interior del Consejo de la Judicatura; lo anterior, conforme a lo establecido por el artículo 166, primer párrafo, de la Ley de Procedimiento y Justicia Administrativa para el Estado de Oaxaca.- - - - - - - -</w:t>
      </w:r>
    </w:p>
    <w:p w:rsidR="006B52CD" w:rsidRPr="00C06661" w:rsidRDefault="00086199" w:rsidP="008B5EA5">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333A23E" wp14:editId="7EE413A3">
                <wp:simplePos x="0" y="0"/>
                <wp:positionH relativeFrom="column">
                  <wp:posOffset>5433695</wp:posOffset>
                </wp:positionH>
                <wp:positionV relativeFrom="paragraph">
                  <wp:posOffset>140970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86199" w:rsidRDefault="00086199" w:rsidP="000861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27.85pt;margin-top:11.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">
                <v:textbox>
                  <w:txbxContent>
                    <w:p w:rsidR="00086199" w:rsidRDefault="00086199" w:rsidP="00086199">
                      <w:pPr>
                        <w:rPr>
                          <w:sz w:val="16"/>
                          <w:szCs w:val="16"/>
                        </w:rPr>
                      </w:pPr>
                      <w:r>
                        <w:rPr>
                          <w:sz w:val="16"/>
                          <w:szCs w:val="16"/>
                        </w:rPr>
                        <w:t>Datos personales protegidos por el Art. 116 de la LGTAIP y el Art. 56 de la LTAIPEO</w:t>
                      </w:r>
                    </w:p>
                  </w:txbxContent>
                </v:textbox>
              </v:shape>
            </w:pict>
          </mc:Fallback>
        </mc:AlternateContent>
      </w:r>
      <w:r w:rsidR="00AF3B72">
        <w:rPr>
          <w:rFonts w:ascii="Arial" w:eastAsia="Times New Roman" w:hAnsi="Arial" w:cs="Arial"/>
          <w:bCs/>
          <w:i/>
          <w:iCs/>
          <w:sz w:val="24"/>
          <w:szCs w:val="24"/>
          <w:lang w:eastAsia="es-ES"/>
        </w:rPr>
        <w:t xml:space="preserve">Por lo tanto, y toda vez que el </w:t>
      </w:r>
      <w:proofErr w:type="spellStart"/>
      <w:r w:rsidR="00AF3B72">
        <w:rPr>
          <w:rFonts w:ascii="Arial" w:eastAsia="Times New Roman" w:hAnsi="Arial" w:cs="Arial"/>
          <w:b/>
          <w:bCs/>
          <w:i/>
          <w:iCs/>
          <w:sz w:val="24"/>
          <w:szCs w:val="24"/>
          <w:lang w:eastAsia="es-ES"/>
        </w:rPr>
        <w:t>promovente</w:t>
      </w:r>
      <w:proofErr w:type="spellEnd"/>
      <w:r w:rsidR="00AF3B72">
        <w:rPr>
          <w:rFonts w:ascii="Arial" w:eastAsia="Times New Roman" w:hAnsi="Arial" w:cs="Arial"/>
          <w:b/>
          <w:bCs/>
          <w:i/>
          <w:iCs/>
          <w:sz w:val="24"/>
          <w:szCs w:val="24"/>
          <w:lang w:eastAsia="es-ES"/>
        </w:rPr>
        <w:t xml:space="preserve"> </w:t>
      </w:r>
      <w:r w:rsidR="00AF3B72">
        <w:rPr>
          <w:rFonts w:ascii="Arial" w:eastAsia="Times New Roman" w:hAnsi="Arial" w:cs="Arial"/>
          <w:bCs/>
          <w:i/>
          <w:iCs/>
          <w:sz w:val="24"/>
          <w:szCs w:val="24"/>
          <w:lang w:eastAsia="es-ES"/>
        </w:rPr>
        <w:t xml:space="preserve">tuvo conocimiento fehacientemente desde el día 29 veintinueve de septiembre de 2017 dos mil diecisiete, y al ser el juicio de nulidad es de (sic) estricto derecho, </w:t>
      </w:r>
      <w:r w:rsidR="00AF3B72">
        <w:rPr>
          <w:rFonts w:ascii="Arial" w:eastAsia="Times New Roman" w:hAnsi="Arial" w:cs="Arial"/>
          <w:b/>
          <w:bCs/>
          <w:i/>
          <w:iCs/>
          <w:sz w:val="24"/>
          <w:szCs w:val="24"/>
          <w:lang w:eastAsia="es-ES"/>
        </w:rPr>
        <w:t xml:space="preserve">SE DESECHA </w:t>
      </w:r>
      <w:r w:rsidR="00AF3B72">
        <w:rPr>
          <w:rFonts w:ascii="Arial" w:eastAsia="Times New Roman" w:hAnsi="Arial" w:cs="Arial"/>
          <w:bCs/>
          <w:i/>
          <w:iCs/>
          <w:sz w:val="24"/>
          <w:szCs w:val="24"/>
          <w:lang w:eastAsia="es-ES"/>
        </w:rPr>
        <w:t xml:space="preserve">la demanda de nulidad interpuesta por </w:t>
      </w:r>
      <w:r w:rsidR="00E40BF4">
        <w:rPr>
          <w:rFonts w:ascii="Arial" w:eastAsia="Times New Roman" w:hAnsi="Arial" w:cs="Arial"/>
          <w:b/>
          <w:bCs/>
          <w:i/>
          <w:iCs/>
          <w:sz w:val="24"/>
          <w:szCs w:val="24"/>
          <w:lang w:eastAsia="es-ES"/>
        </w:rPr>
        <w:t>**********</w:t>
      </w:r>
      <w:r w:rsidR="00AF3B72">
        <w:rPr>
          <w:rFonts w:ascii="Arial" w:eastAsia="Times New Roman" w:hAnsi="Arial" w:cs="Arial"/>
          <w:bCs/>
          <w:i/>
          <w:iCs/>
          <w:sz w:val="24"/>
          <w:szCs w:val="24"/>
          <w:lang w:eastAsia="es-ES"/>
        </w:rPr>
        <w:t>, por encontrarse motivo manifiesto e indudable de improcedencia, conforme a lo establecido por los artículos 161, fracción X, 162,</w:t>
      </w:r>
      <w:r w:rsidR="00B730D3">
        <w:rPr>
          <w:rFonts w:ascii="Arial" w:eastAsia="Times New Roman" w:hAnsi="Arial" w:cs="Arial"/>
          <w:bCs/>
          <w:i/>
          <w:iCs/>
          <w:sz w:val="24"/>
          <w:szCs w:val="24"/>
          <w:lang w:eastAsia="es-ES"/>
        </w:rPr>
        <w:t xml:space="preserve"> fracciones II, y VI, 166, primer párrafo y 182, fracción I, de la Ley de Procedimiento y Justicia Administrativa para el Estado de Oaxaca.- - - - - - - - - - - - -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w:t>
      </w:r>
      <w:r w:rsidR="00FE5730">
        <w:rPr>
          <w:rFonts w:ascii="Arial" w:hAnsi="Arial" w:cs="Arial"/>
          <w:bCs/>
          <w:iCs/>
          <w:sz w:val="26"/>
          <w:szCs w:val="26"/>
        </w:rPr>
        <w:t>de conformidad con lo dispuesto por los artículos 1</w:t>
      </w:r>
      <w:r w:rsidR="00F3043E">
        <w:rPr>
          <w:rFonts w:ascii="Arial" w:hAnsi="Arial" w:cs="Arial"/>
          <w:bCs/>
          <w:iCs/>
          <w:sz w:val="26"/>
          <w:szCs w:val="26"/>
        </w:rPr>
        <w:t>1</w:t>
      </w:r>
      <w:r w:rsidR="00FE5730">
        <w:rPr>
          <w:rFonts w:ascii="Arial" w:hAnsi="Arial" w:cs="Arial"/>
          <w:bCs/>
          <w:iCs/>
          <w:sz w:val="26"/>
          <w:szCs w:val="26"/>
        </w:rPr>
        <w:t xml:space="preserve">4 </w:t>
      </w:r>
      <w:proofErr w:type="spellStart"/>
      <w:r w:rsidR="00FE5730">
        <w:rPr>
          <w:rFonts w:ascii="Arial" w:hAnsi="Arial" w:cs="Arial"/>
          <w:bCs/>
          <w:iCs/>
          <w:sz w:val="26"/>
          <w:szCs w:val="26"/>
        </w:rPr>
        <w:t>Quáter</w:t>
      </w:r>
      <w:proofErr w:type="spellEnd"/>
      <w:r w:rsidR="00FE5730">
        <w:rPr>
          <w:rFonts w:ascii="Arial" w:hAnsi="Arial" w:cs="Arial"/>
          <w:bCs/>
          <w:iCs/>
          <w:sz w:val="26"/>
          <w:szCs w:val="26"/>
        </w:rPr>
        <w:t xml:space="preserve"> de la Constitución Política del Estado Libre y Soberano de Oaxaca;</w:t>
      </w:r>
      <w:r w:rsidR="00C362F6">
        <w:rPr>
          <w:rFonts w:ascii="Arial" w:hAnsi="Arial" w:cs="Arial"/>
          <w:bCs/>
          <w:iCs/>
          <w:sz w:val="26"/>
          <w:szCs w:val="26"/>
          <w:lang w:eastAsia="es-ES"/>
        </w:rPr>
        <w:t xml:space="preserve"> </w:t>
      </w:r>
      <w:r w:rsidR="002161DA">
        <w:rPr>
          <w:rFonts w:ascii="Arial" w:hAnsi="Arial" w:cs="Arial"/>
          <w:bCs/>
          <w:iCs/>
          <w:sz w:val="26"/>
          <w:szCs w:val="26"/>
          <w:lang w:eastAsia="es-ES"/>
        </w:rPr>
        <w:t>125</w:t>
      </w:r>
      <w:r w:rsidR="00C362F6">
        <w:rPr>
          <w:rFonts w:ascii="Arial" w:hAnsi="Arial" w:cs="Arial"/>
          <w:bCs/>
          <w:iCs/>
          <w:sz w:val="26"/>
          <w:szCs w:val="26"/>
        </w:rPr>
        <w:t xml:space="preserve">, </w:t>
      </w:r>
      <w:r w:rsidR="002161DA">
        <w:rPr>
          <w:rFonts w:ascii="Arial" w:hAnsi="Arial" w:cs="Arial"/>
          <w:bCs/>
          <w:iCs/>
          <w:sz w:val="26"/>
          <w:szCs w:val="26"/>
        </w:rPr>
        <w:t>127</w:t>
      </w:r>
      <w:r w:rsidR="00C362F6">
        <w:rPr>
          <w:rFonts w:ascii="Arial" w:hAnsi="Arial" w:cs="Arial"/>
          <w:bCs/>
          <w:iCs/>
          <w:sz w:val="26"/>
          <w:szCs w:val="26"/>
        </w:rPr>
        <w:t xml:space="preserve">, </w:t>
      </w:r>
      <w:r w:rsidR="002161DA">
        <w:rPr>
          <w:rFonts w:ascii="Arial" w:hAnsi="Arial" w:cs="Arial"/>
          <w:bCs/>
          <w:iCs/>
          <w:sz w:val="26"/>
          <w:szCs w:val="26"/>
        </w:rPr>
        <w:t>129</w:t>
      </w:r>
      <w:r w:rsidR="00C362F6">
        <w:rPr>
          <w:rFonts w:ascii="Arial" w:hAnsi="Arial" w:cs="Arial"/>
          <w:bCs/>
          <w:iCs/>
          <w:sz w:val="26"/>
          <w:szCs w:val="26"/>
        </w:rPr>
        <w:t xml:space="preserve">, </w:t>
      </w:r>
      <w:r w:rsidR="002161DA">
        <w:rPr>
          <w:rFonts w:ascii="Arial" w:hAnsi="Arial" w:cs="Arial"/>
          <w:bCs/>
          <w:iCs/>
          <w:sz w:val="26"/>
          <w:szCs w:val="26"/>
        </w:rPr>
        <w:t>130</w:t>
      </w:r>
      <w:r w:rsidR="00C362F6">
        <w:rPr>
          <w:rFonts w:ascii="Arial" w:hAnsi="Arial" w:cs="Arial"/>
          <w:bCs/>
          <w:iCs/>
          <w:sz w:val="26"/>
          <w:szCs w:val="26"/>
        </w:rPr>
        <w:t xml:space="preserve">, fracción I, </w:t>
      </w:r>
      <w:r w:rsidR="002161DA">
        <w:rPr>
          <w:rFonts w:ascii="Arial" w:hAnsi="Arial" w:cs="Arial"/>
          <w:bCs/>
          <w:iCs/>
          <w:sz w:val="26"/>
          <w:szCs w:val="26"/>
        </w:rPr>
        <w:t>131</w:t>
      </w:r>
      <w:r w:rsidR="00C362F6">
        <w:rPr>
          <w:rFonts w:ascii="Arial" w:hAnsi="Arial" w:cs="Arial"/>
          <w:bCs/>
          <w:iCs/>
          <w:sz w:val="26"/>
          <w:szCs w:val="26"/>
        </w:rPr>
        <w:t>, 2</w:t>
      </w:r>
      <w:r w:rsidR="002161DA">
        <w:rPr>
          <w:rFonts w:ascii="Arial" w:hAnsi="Arial" w:cs="Arial"/>
          <w:bCs/>
          <w:iCs/>
          <w:sz w:val="26"/>
          <w:szCs w:val="26"/>
        </w:rPr>
        <w:t>31, 23</w:t>
      </w:r>
      <w:r w:rsidR="00C362F6">
        <w:rPr>
          <w:rFonts w:ascii="Arial" w:hAnsi="Arial" w:cs="Arial"/>
          <w:bCs/>
          <w:iCs/>
          <w:sz w:val="26"/>
          <w:szCs w:val="26"/>
        </w:rPr>
        <w:t>6 y 2</w:t>
      </w:r>
      <w:r w:rsidR="002161DA">
        <w:rPr>
          <w:rFonts w:ascii="Arial" w:hAnsi="Arial" w:cs="Arial"/>
          <w:bCs/>
          <w:iCs/>
          <w:sz w:val="26"/>
          <w:szCs w:val="26"/>
        </w:rPr>
        <w:t>3</w:t>
      </w:r>
      <w:r w:rsidR="00C362F6">
        <w:rPr>
          <w:rFonts w:ascii="Arial" w:hAnsi="Arial" w:cs="Arial"/>
          <w:bCs/>
          <w:iCs/>
          <w:sz w:val="26"/>
          <w:szCs w:val="26"/>
        </w:rPr>
        <w:t xml:space="preserve">8 de la Ley </w:t>
      </w:r>
      <w:r w:rsidR="00C362F6">
        <w:rPr>
          <w:rFonts w:ascii="Arial" w:hAnsi="Arial" w:cs="Arial"/>
          <w:bCs/>
          <w:iCs/>
          <w:sz w:val="26"/>
          <w:szCs w:val="26"/>
        </w:rPr>
        <w:lastRenderedPageBreak/>
        <w:t xml:space="preserve">de </w:t>
      </w:r>
      <w:r w:rsidR="002161DA">
        <w:rPr>
          <w:rFonts w:ascii="Arial" w:hAnsi="Arial" w:cs="Arial"/>
          <w:bCs/>
          <w:iCs/>
          <w:sz w:val="26"/>
          <w:szCs w:val="26"/>
        </w:rPr>
        <w:t>Procedimiento y Justicia Administrativa para el Estado de Oaxaca</w:t>
      </w:r>
      <w:r>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del</w:t>
      </w:r>
      <w:r w:rsidR="002E0D17">
        <w:rPr>
          <w:rFonts w:ascii="Arial" w:hAnsi="Arial" w:cs="Arial"/>
          <w:bCs/>
          <w:iCs/>
          <w:sz w:val="26"/>
          <w:szCs w:val="26"/>
        </w:rPr>
        <w:t xml:space="preserve"> </w:t>
      </w:r>
      <w:r w:rsidR="002161DA">
        <w:rPr>
          <w:rFonts w:ascii="Arial" w:hAnsi="Arial" w:cs="Arial"/>
          <w:bCs/>
          <w:iCs/>
          <w:sz w:val="26"/>
          <w:szCs w:val="26"/>
        </w:rPr>
        <w:t xml:space="preserve">auto de </w:t>
      </w:r>
      <w:r w:rsidR="00F63121">
        <w:rPr>
          <w:rFonts w:ascii="Arial" w:hAnsi="Arial" w:cs="Arial"/>
          <w:bCs/>
          <w:iCs/>
          <w:sz w:val="26"/>
          <w:szCs w:val="26"/>
        </w:rPr>
        <w:t xml:space="preserve">quince de junio de </w:t>
      </w:r>
      <w:r w:rsidR="00ED05F5">
        <w:rPr>
          <w:rFonts w:ascii="Arial" w:hAnsi="Arial" w:cs="Arial"/>
          <w:bCs/>
          <w:iCs/>
          <w:sz w:val="26"/>
          <w:szCs w:val="26"/>
        </w:rPr>
        <w:t>dos mil dieciocho</w:t>
      </w:r>
      <w:r w:rsidR="00C4233C">
        <w:rPr>
          <w:rFonts w:ascii="Arial" w:hAnsi="Arial" w:cs="Arial"/>
          <w:bCs/>
          <w:iCs/>
          <w:sz w:val="26"/>
          <w:szCs w:val="26"/>
        </w:rPr>
        <w:t>, dictad</w:t>
      </w:r>
      <w:r w:rsidR="002161DA">
        <w:rPr>
          <w:rFonts w:ascii="Arial" w:hAnsi="Arial" w:cs="Arial"/>
          <w:bCs/>
          <w:iCs/>
          <w:sz w:val="26"/>
          <w:szCs w:val="26"/>
        </w:rPr>
        <w:t>o</w:t>
      </w:r>
      <w:r w:rsidR="00C4233C">
        <w:rPr>
          <w:rFonts w:ascii="Arial" w:hAnsi="Arial" w:cs="Arial"/>
          <w:bCs/>
          <w:iCs/>
          <w:sz w:val="26"/>
          <w:szCs w:val="26"/>
        </w:rPr>
        <w:t xml:space="preserve"> </w:t>
      </w:r>
      <w:r w:rsidR="00C06661" w:rsidRPr="00CB6405">
        <w:rPr>
          <w:rFonts w:ascii="Arial" w:hAnsi="Arial" w:cs="Arial"/>
          <w:bCs/>
          <w:iCs/>
          <w:sz w:val="26"/>
          <w:szCs w:val="26"/>
        </w:rPr>
        <w:t xml:space="preserve">por la </w:t>
      </w:r>
      <w:r w:rsidR="00360EE4">
        <w:rPr>
          <w:rFonts w:ascii="Arial" w:hAnsi="Arial" w:cs="Arial"/>
          <w:bCs/>
          <w:iCs/>
          <w:sz w:val="26"/>
          <w:szCs w:val="26"/>
        </w:rPr>
        <w:t xml:space="preserve">Cuarta Sala </w:t>
      </w:r>
      <w:r w:rsidR="00C06661" w:rsidRPr="00CB6405">
        <w:rPr>
          <w:rFonts w:ascii="Arial" w:hAnsi="Arial" w:cs="Arial"/>
          <w:bCs/>
          <w:iCs/>
          <w:sz w:val="26"/>
          <w:szCs w:val="26"/>
        </w:rPr>
        <w:t xml:space="preserve">Unitaria de Primera Instancia de este Tribunal, en el expediente </w:t>
      </w:r>
      <w:r w:rsidR="00F63121">
        <w:rPr>
          <w:rFonts w:ascii="Arial" w:hAnsi="Arial" w:cs="Arial"/>
          <w:b/>
          <w:bCs/>
          <w:iCs/>
          <w:sz w:val="26"/>
          <w:szCs w:val="26"/>
        </w:rPr>
        <w:t>0058</w:t>
      </w:r>
      <w:r w:rsidR="00C4233C">
        <w:rPr>
          <w:rFonts w:ascii="Arial" w:hAnsi="Arial" w:cs="Arial"/>
          <w:b/>
          <w:bCs/>
          <w:iCs/>
          <w:sz w:val="26"/>
          <w:szCs w:val="26"/>
        </w:rPr>
        <w:t>/201</w:t>
      </w:r>
      <w:r w:rsidR="00360EE4">
        <w:rPr>
          <w:rFonts w:ascii="Arial" w:hAnsi="Arial" w:cs="Arial"/>
          <w:b/>
          <w:bCs/>
          <w:iCs/>
          <w:sz w:val="26"/>
          <w:szCs w:val="26"/>
        </w:rPr>
        <w:t>8</w:t>
      </w:r>
      <w:r w:rsidR="00C06661" w:rsidRPr="00CB6405">
        <w:rPr>
          <w:rFonts w:ascii="Arial" w:hAnsi="Arial" w:cs="Arial"/>
          <w:sz w:val="26"/>
          <w:szCs w:val="26"/>
        </w:rPr>
        <w:t>.</w:t>
      </w:r>
    </w:p>
    <w:p w:rsidR="000A69C2" w:rsidRPr="00CB6405" w:rsidRDefault="000A69C2" w:rsidP="000A69C2">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7C2FD0" w:rsidRDefault="000A69C2" w:rsidP="000A69C2">
      <w:pPr>
        <w:spacing w:before="240" w:line="360" w:lineRule="auto"/>
        <w:ind w:firstLine="708"/>
        <w:jc w:val="both"/>
        <w:rPr>
          <w:rFonts w:ascii="Arial" w:hAnsi="Arial" w:cs="Arial"/>
          <w:color w:val="000000"/>
          <w:sz w:val="26"/>
          <w:szCs w:val="26"/>
        </w:rPr>
      </w:pPr>
      <w:r w:rsidRPr="00372D3D">
        <w:rPr>
          <w:rFonts w:ascii="Arial" w:eastAsia="Calibri" w:hAnsi="Arial" w:cs="Arial"/>
          <w:b/>
          <w:bCs/>
          <w:sz w:val="26"/>
          <w:szCs w:val="26"/>
        </w:rPr>
        <w:t>TERCERO</w:t>
      </w:r>
      <w:r>
        <w:rPr>
          <w:rFonts w:ascii="Arial" w:eastAsia="Calibri" w:hAnsi="Arial" w:cs="Arial"/>
          <w:b/>
          <w:bCs/>
          <w:sz w:val="26"/>
          <w:szCs w:val="26"/>
        </w:rPr>
        <w:t xml:space="preserve">. </w:t>
      </w:r>
      <w:r w:rsidR="004B48D5">
        <w:rPr>
          <w:rFonts w:ascii="Arial" w:hAnsi="Arial" w:cs="Arial"/>
          <w:color w:val="000000"/>
          <w:sz w:val="26"/>
          <w:szCs w:val="26"/>
        </w:rPr>
        <w:t xml:space="preserve">Alega el revisionista </w:t>
      </w:r>
      <w:r w:rsidR="007C2FD0">
        <w:rPr>
          <w:rFonts w:ascii="Arial" w:hAnsi="Arial" w:cs="Arial"/>
          <w:color w:val="000000"/>
          <w:sz w:val="26"/>
          <w:szCs w:val="26"/>
        </w:rPr>
        <w:t xml:space="preserve">que la determinación de la Primera Instancia de desechar su demanda, viola de manera grave el derecho de acceso a la justicia, porque el </w:t>
      </w:r>
      <w:proofErr w:type="spellStart"/>
      <w:r w:rsidR="007C2FD0">
        <w:rPr>
          <w:rFonts w:ascii="Arial" w:hAnsi="Arial" w:cs="Arial"/>
          <w:color w:val="000000"/>
          <w:sz w:val="26"/>
          <w:szCs w:val="26"/>
        </w:rPr>
        <w:t>resolutor</w:t>
      </w:r>
      <w:proofErr w:type="spellEnd"/>
      <w:r w:rsidR="007C2FD0">
        <w:rPr>
          <w:rFonts w:ascii="Arial" w:hAnsi="Arial" w:cs="Arial"/>
          <w:color w:val="000000"/>
          <w:sz w:val="26"/>
          <w:szCs w:val="26"/>
        </w:rPr>
        <w:t xml:space="preserve"> a pesar de señalar que hizo un análisis integral del escrito de demanda y anexos, lo cierto es que examinó de manera parcial el hecho marcado con el número uno, en el que se narró la manera en que sucedieron los hechos, destacó que no le fue entregada y notificada la acta de infracción, por lo que promovió el juicio, para que la demandada le diera a conocer dicha acta, emitida el veintinueve septiembre de dos mil diecisiete y pudiera formular conceptos de impugnación en su contra, llegando así el </w:t>
      </w:r>
      <w:proofErr w:type="spellStart"/>
      <w:r w:rsidR="007C2FD0">
        <w:rPr>
          <w:rFonts w:ascii="Arial" w:hAnsi="Arial" w:cs="Arial"/>
          <w:color w:val="000000"/>
          <w:sz w:val="26"/>
          <w:szCs w:val="26"/>
        </w:rPr>
        <w:t>resolutor</w:t>
      </w:r>
      <w:proofErr w:type="spellEnd"/>
      <w:r w:rsidR="007C2FD0">
        <w:rPr>
          <w:rFonts w:ascii="Arial" w:hAnsi="Arial" w:cs="Arial"/>
          <w:color w:val="000000"/>
          <w:sz w:val="26"/>
          <w:szCs w:val="26"/>
        </w:rPr>
        <w:t xml:space="preserve"> a una conclusión ilegal, errónea y equivocada; pues además omite fundar y motivar las razones por las que concluyó que tuvo conocimiento fehacientemente desde el veintinueve de septiembre de dos mil diecisiete.</w:t>
      </w:r>
    </w:p>
    <w:p w:rsidR="007C2FD0" w:rsidRDefault="007C2FD0" w:rsidP="000A69C2">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Cita como apoyo los criterios de rubros: </w:t>
      </w:r>
      <w:r w:rsidR="00C356BC">
        <w:rPr>
          <w:rFonts w:ascii="Arial" w:hAnsi="Arial" w:cs="Arial"/>
          <w:color w:val="000000"/>
          <w:sz w:val="26"/>
          <w:szCs w:val="26"/>
        </w:rPr>
        <w:t>“</w:t>
      </w:r>
      <w:r w:rsidRPr="00C356BC">
        <w:rPr>
          <w:rFonts w:ascii="Arial" w:hAnsi="Arial" w:cs="Arial"/>
          <w:i/>
          <w:color w:val="000000"/>
        </w:rPr>
        <w:t>DEMANDA DE AMPARO. DEBE SER INTERPRETADA EN SU INTEGRIDAD, JURISPRUDENCIA TEMÁTICA. LOS ARTÍCULOS 94 DE LA CONSTITUCIÓN POLÍTICA DE LOS ESTADOS UNIDOS MEXICANOS Y 215 AL 226 DE LA LEY DE AMPARO NO LA PROHÍBEN</w:t>
      </w:r>
      <w:r>
        <w:rPr>
          <w:rFonts w:ascii="Arial" w:hAnsi="Arial" w:cs="Arial"/>
          <w:color w:val="000000"/>
          <w:sz w:val="26"/>
          <w:szCs w:val="26"/>
        </w:rPr>
        <w:t xml:space="preserve">.”, </w:t>
      </w:r>
      <w:r w:rsidR="00C356BC">
        <w:rPr>
          <w:rFonts w:ascii="Arial" w:hAnsi="Arial" w:cs="Arial"/>
          <w:color w:val="000000"/>
          <w:sz w:val="26"/>
          <w:szCs w:val="26"/>
        </w:rPr>
        <w:t>“</w:t>
      </w:r>
      <w:r w:rsidRPr="00C356BC">
        <w:rPr>
          <w:rFonts w:ascii="Arial" w:hAnsi="Arial" w:cs="Arial"/>
          <w:i/>
          <w:color w:val="000000"/>
        </w:rPr>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r>
        <w:rPr>
          <w:rFonts w:ascii="Arial" w:hAnsi="Arial" w:cs="Arial"/>
          <w:color w:val="000000"/>
          <w:sz w:val="26"/>
          <w:szCs w:val="26"/>
        </w:rPr>
        <w:t>.”, “</w:t>
      </w:r>
      <w:r w:rsidRPr="00C356BC">
        <w:rPr>
          <w:rFonts w:ascii="Arial" w:hAnsi="Arial" w:cs="Arial"/>
          <w:i/>
          <w:color w:val="000000"/>
        </w:rPr>
        <w:t>HECHO NOTORIO. LOS MINISTROS PUEDEN INVOCAR COMO TAL, LAS EJEUTORIAS EMITIDAS POR EL TRIBUNAL PLEN</w:t>
      </w:r>
      <w:r w:rsidR="00C32E9D">
        <w:rPr>
          <w:rFonts w:ascii="Arial" w:hAnsi="Arial" w:cs="Arial"/>
          <w:i/>
          <w:color w:val="000000"/>
        </w:rPr>
        <w:t>O</w:t>
      </w:r>
      <w:r w:rsidRPr="00C356BC">
        <w:rPr>
          <w:rFonts w:ascii="Arial" w:hAnsi="Arial" w:cs="Arial"/>
          <w:i/>
          <w:color w:val="000000"/>
        </w:rPr>
        <w:t xml:space="preserve"> O POR LAS SALAS DE LA SUPREMA CORTE DE JUSTICIA</w:t>
      </w:r>
      <w:r>
        <w:rPr>
          <w:rFonts w:ascii="Arial" w:hAnsi="Arial" w:cs="Arial"/>
          <w:color w:val="000000"/>
          <w:sz w:val="26"/>
          <w:szCs w:val="26"/>
        </w:rPr>
        <w:t>.”, “</w:t>
      </w:r>
      <w:r w:rsidRPr="00C356BC">
        <w:rPr>
          <w:rFonts w:ascii="Arial" w:hAnsi="Arial" w:cs="Arial"/>
          <w:i/>
          <w:color w:val="000000"/>
        </w:rPr>
        <w:t>HECHO NOTORIO. LO CONSTITUYEN LAS EJECUTORIAS EMITIDAS POR LOS TRIBUNALES DE CIRCUITO O LOS JUECES DE DISTRITO.</w:t>
      </w:r>
      <w:r>
        <w:rPr>
          <w:rFonts w:ascii="Arial" w:hAnsi="Arial" w:cs="Arial"/>
          <w:color w:val="000000"/>
          <w:sz w:val="26"/>
          <w:szCs w:val="26"/>
        </w:rPr>
        <w:t>”</w:t>
      </w:r>
      <w:r w:rsidR="00C356BC">
        <w:rPr>
          <w:rFonts w:ascii="Arial" w:hAnsi="Arial" w:cs="Arial"/>
          <w:color w:val="000000"/>
          <w:sz w:val="26"/>
          <w:szCs w:val="26"/>
        </w:rPr>
        <w:t>, “</w:t>
      </w:r>
      <w:r w:rsidR="00C356BC" w:rsidRPr="00C356BC">
        <w:rPr>
          <w:rFonts w:ascii="Arial" w:hAnsi="Arial" w:cs="Arial"/>
          <w:i/>
          <w:color w:val="000000"/>
        </w:rPr>
        <w:t xml:space="preserve">HECHO NOTORIO. LOS CONSTITUYEN PARA UN JUEZ DE DISTRITO LOS DIVERSOS </w:t>
      </w:r>
      <w:r w:rsidR="00C356BC" w:rsidRPr="00C356BC">
        <w:rPr>
          <w:rFonts w:ascii="Arial" w:hAnsi="Arial" w:cs="Arial"/>
          <w:i/>
          <w:color w:val="000000"/>
        </w:rPr>
        <w:lastRenderedPageBreak/>
        <w:t>ASUNTOS QUE ANTE EL SE TRAMITAN.</w:t>
      </w:r>
      <w:r w:rsidR="00C356BC">
        <w:rPr>
          <w:rFonts w:ascii="Arial" w:hAnsi="Arial" w:cs="Arial"/>
          <w:color w:val="000000"/>
          <w:sz w:val="26"/>
          <w:szCs w:val="26"/>
        </w:rPr>
        <w:t>”, “</w:t>
      </w:r>
      <w:r w:rsidR="00C356BC" w:rsidRPr="00C356BC">
        <w:rPr>
          <w:rFonts w:ascii="Arial" w:hAnsi="Arial" w:cs="Arial"/>
          <w:i/>
          <w:color w:val="000000"/>
        </w:rPr>
        <w:t>HECHO NOTORIO. PARA QUE SE INVOQUE COMO TAL LA EJECUTORIA DICTADA CON ANTERIORIDAD POR EL PROPIO ÓRGANO JURISDICCIONAL, NO ES NECESARIO QUE LAS CONSTAN</w:t>
      </w:r>
      <w:r w:rsidR="00C32E9D">
        <w:rPr>
          <w:rFonts w:ascii="Arial" w:hAnsi="Arial" w:cs="Arial"/>
          <w:i/>
          <w:color w:val="000000"/>
        </w:rPr>
        <w:t>CIAS RELATIVAS DEBAN CERTIFICAR</w:t>
      </w:r>
      <w:r w:rsidR="00C356BC" w:rsidRPr="00C356BC">
        <w:rPr>
          <w:rFonts w:ascii="Arial" w:hAnsi="Arial" w:cs="Arial"/>
          <w:i/>
          <w:color w:val="000000"/>
        </w:rPr>
        <w:t>SE.</w:t>
      </w:r>
      <w:r w:rsidR="00C356BC">
        <w:rPr>
          <w:rFonts w:ascii="Arial" w:hAnsi="Arial" w:cs="Arial"/>
          <w:color w:val="000000"/>
          <w:sz w:val="26"/>
          <w:szCs w:val="26"/>
        </w:rPr>
        <w:t>” y “</w:t>
      </w:r>
      <w:r w:rsidR="00C356BC" w:rsidRPr="00C356BC">
        <w:rPr>
          <w:rFonts w:ascii="Arial" w:hAnsi="Arial" w:cs="Arial"/>
          <w:i/>
          <w:color w:val="000000"/>
        </w:rPr>
        <w:t>HECHO NOTORIO. LOS CONSTITUYEN PARA EL TRIBUNAL FEDERAL DE JUSTICIA FISCAL Y ADMINISTRATIVA LAS RESOLUCIONES EMITIDAS EN LOS JUICIOS QUE ANTE ESA AUTORIDAD SE TRAMITEN Y TENGA CONOCIMIENTO POR RAZÓN DE SU ACTIVIDAD JURISDICCIONAL.</w:t>
      </w:r>
      <w:r w:rsidR="00C356BC">
        <w:rPr>
          <w:rFonts w:ascii="Arial" w:hAnsi="Arial" w:cs="Arial"/>
          <w:color w:val="000000"/>
          <w:sz w:val="26"/>
          <w:szCs w:val="26"/>
        </w:rPr>
        <w:t>”</w:t>
      </w:r>
      <w:r>
        <w:rPr>
          <w:rFonts w:ascii="Arial" w:hAnsi="Arial" w:cs="Arial"/>
          <w:color w:val="000000"/>
          <w:sz w:val="26"/>
          <w:szCs w:val="26"/>
        </w:rPr>
        <w:t xml:space="preserve"> </w:t>
      </w:r>
    </w:p>
    <w:p w:rsidR="00594D11" w:rsidRDefault="00086199" w:rsidP="00D63950">
      <w:pPr>
        <w:spacing w:before="240" w:line="360" w:lineRule="auto"/>
        <w:ind w:firstLine="708"/>
        <w:jc w:val="both"/>
        <w:rPr>
          <w:rFonts w:ascii="Arial" w:hAnsi="Arial" w:cs="Arial"/>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2F58FBA" wp14:editId="5197BC25">
                <wp:simplePos x="0" y="0"/>
                <wp:positionH relativeFrom="column">
                  <wp:posOffset>5595620</wp:posOffset>
                </wp:positionH>
                <wp:positionV relativeFrom="paragraph">
                  <wp:posOffset>4975860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86199" w:rsidRDefault="00086199" w:rsidP="000861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40.6pt;margin-top:391.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">
                <v:textbox>
                  <w:txbxContent>
                    <w:p w:rsidR="00086199" w:rsidRDefault="00086199" w:rsidP="00086199">
                      <w:pPr>
                        <w:rPr>
                          <w:sz w:val="16"/>
                          <w:szCs w:val="16"/>
                        </w:rPr>
                      </w:pPr>
                      <w:r>
                        <w:rPr>
                          <w:sz w:val="16"/>
                          <w:szCs w:val="16"/>
                        </w:rPr>
                        <w:t>Datos personales protegidos por el Art. 116 de la LGTAIP y el Art. 56 de la LTAIPEO</w:t>
                      </w:r>
                    </w:p>
                  </w:txbxContent>
                </v:textbox>
              </v:shape>
            </w:pict>
          </mc:Fallback>
        </mc:AlternateContent>
      </w:r>
      <w:r w:rsidR="00C356BC">
        <w:rPr>
          <w:rFonts w:ascii="Arial" w:hAnsi="Arial" w:cs="Arial"/>
          <w:color w:val="000000"/>
          <w:sz w:val="26"/>
          <w:szCs w:val="26"/>
        </w:rPr>
        <w:t xml:space="preserve">Sus alegaciones son </w:t>
      </w:r>
      <w:r w:rsidR="00DB3A12" w:rsidRPr="007F07B0">
        <w:rPr>
          <w:rFonts w:ascii="Arial" w:hAnsi="Arial" w:cs="Arial"/>
          <w:b/>
          <w:color w:val="000000"/>
          <w:sz w:val="26"/>
          <w:szCs w:val="26"/>
        </w:rPr>
        <w:t>in</w:t>
      </w:r>
      <w:r w:rsidR="00F97C07">
        <w:rPr>
          <w:rFonts w:ascii="Arial" w:hAnsi="Arial" w:cs="Arial"/>
          <w:b/>
          <w:color w:val="000000"/>
          <w:sz w:val="26"/>
          <w:szCs w:val="26"/>
        </w:rPr>
        <w:t>fundadas</w:t>
      </w:r>
      <w:r w:rsidR="00F97C07" w:rsidRPr="00F97C07">
        <w:rPr>
          <w:rFonts w:ascii="Arial" w:hAnsi="Arial" w:cs="Arial"/>
          <w:color w:val="000000"/>
          <w:sz w:val="26"/>
          <w:szCs w:val="26"/>
        </w:rPr>
        <w:t>,</w:t>
      </w:r>
      <w:r w:rsidR="007F07B0">
        <w:rPr>
          <w:rFonts w:ascii="Arial" w:hAnsi="Arial" w:cs="Arial"/>
          <w:color w:val="000000"/>
          <w:sz w:val="26"/>
          <w:szCs w:val="26"/>
        </w:rPr>
        <w:t xml:space="preserve"> </w:t>
      </w:r>
      <w:r w:rsidR="00F97C07">
        <w:rPr>
          <w:rFonts w:ascii="Arial" w:hAnsi="Arial" w:cs="Arial"/>
          <w:color w:val="000000"/>
          <w:sz w:val="26"/>
          <w:szCs w:val="26"/>
        </w:rPr>
        <w:t xml:space="preserve">porque </w:t>
      </w:r>
      <w:r w:rsidR="00E17444">
        <w:rPr>
          <w:rFonts w:ascii="Arial" w:hAnsi="Arial" w:cs="Arial"/>
          <w:color w:val="000000"/>
          <w:sz w:val="26"/>
          <w:szCs w:val="26"/>
        </w:rPr>
        <w:t xml:space="preserve">contrario a su aseveración la determinación </w:t>
      </w:r>
      <w:r w:rsidR="00D260B6">
        <w:rPr>
          <w:rFonts w:ascii="Arial" w:hAnsi="Arial" w:cs="Arial"/>
          <w:color w:val="000000"/>
          <w:sz w:val="26"/>
          <w:szCs w:val="26"/>
        </w:rPr>
        <w:t xml:space="preserve">de la Primera Instancia de desechar </w:t>
      </w:r>
      <w:r w:rsidR="00D070A9">
        <w:rPr>
          <w:rFonts w:ascii="Arial" w:hAnsi="Arial" w:cs="Arial"/>
          <w:color w:val="000000"/>
          <w:sz w:val="26"/>
          <w:szCs w:val="26"/>
        </w:rPr>
        <w:t xml:space="preserve">su </w:t>
      </w:r>
      <w:r w:rsidR="00D260B6">
        <w:rPr>
          <w:rFonts w:ascii="Arial" w:hAnsi="Arial" w:cs="Arial"/>
          <w:color w:val="000000"/>
          <w:sz w:val="26"/>
          <w:szCs w:val="26"/>
        </w:rPr>
        <w:t>demanda</w:t>
      </w:r>
      <w:r w:rsidR="00D070A9">
        <w:rPr>
          <w:rFonts w:ascii="Arial" w:hAnsi="Arial" w:cs="Arial"/>
          <w:color w:val="000000"/>
          <w:sz w:val="26"/>
          <w:szCs w:val="26"/>
        </w:rPr>
        <w:t xml:space="preserve"> </w:t>
      </w:r>
      <w:r w:rsidR="00D260B6">
        <w:rPr>
          <w:rFonts w:ascii="Arial" w:hAnsi="Arial" w:cs="Arial"/>
          <w:color w:val="000000"/>
          <w:sz w:val="26"/>
          <w:szCs w:val="26"/>
        </w:rPr>
        <w:t xml:space="preserve">por extemporánea, </w:t>
      </w:r>
      <w:r w:rsidR="00E17444">
        <w:rPr>
          <w:rFonts w:ascii="Arial" w:hAnsi="Arial" w:cs="Arial"/>
          <w:color w:val="000000"/>
          <w:sz w:val="26"/>
          <w:szCs w:val="26"/>
        </w:rPr>
        <w:t xml:space="preserve">es correcta, pues del análisis a las constancias que integran el expediente de </w:t>
      </w:r>
      <w:r w:rsidR="00252476">
        <w:rPr>
          <w:rFonts w:ascii="Arial" w:hAnsi="Arial" w:cs="Arial"/>
          <w:color w:val="000000"/>
          <w:sz w:val="26"/>
          <w:szCs w:val="26"/>
        </w:rPr>
        <w:t>P</w:t>
      </w:r>
      <w:r w:rsidR="00E17444">
        <w:rPr>
          <w:rFonts w:ascii="Arial" w:hAnsi="Arial" w:cs="Arial"/>
          <w:color w:val="000000"/>
          <w:sz w:val="26"/>
          <w:szCs w:val="26"/>
        </w:rPr>
        <w:t xml:space="preserve">rimera </w:t>
      </w:r>
      <w:r w:rsidR="00252476">
        <w:rPr>
          <w:rFonts w:ascii="Arial" w:hAnsi="Arial" w:cs="Arial"/>
          <w:color w:val="000000"/>
          <w:sz w:val="26"/>
          <w:szCs w:val="26"/>
        </w:rPr>
        <w:t>I</w:t>
      </w:r>
      <w:r w:rsidR="00E17444">
        <w:rPr>
          <w:rFonts w:ascii="Arial" w:hAnsi="Arial" w:cs="Arial"/>
          <w:color w:val="000000"/>
          <w:sz w:val="26"/>
          <w:szCs w:val="26"/>
        </w:rPr>
        <w:t>nstancia a las que se les concede pleno valor probatorio conforme lo previs</w:t>
      </w:r>
      <w:r w:rsidR="00252476">
        <w:rPr>
          <w:rFonts w:ascii="Arial" w:hAnsi="Arial" w:cs="Arial"/>
          <w:color w:val="000000"/>
          <w:sz w:val="26"/>
          <w:szCs w:val="26"/>
        </w:rPr>
        <w:t>to por el artículo 203 fracción I</w:t>
      </w:r>
      <w:r w:rsidR="003E319D">
        <w:rPr>
          <w:rStyle w:val="Refdenotaalpie"/>
          <w:rFonts w:ascii="Arial" w:hAnsi="Arial" w:cs="Arial"/>
          <w:color w:val="000000"/>
          <w:sz w:val="26"/>
          <w:szCs w:val="26"/>
        </w:rPr>
        <w:footnoteReference w:id="1"/>
      </w:r>
      <w:r w:rsidR="00252476">
        <w:rPr>
          <w:rFonts w:ascii="Arial" w:hAnsi="Arial" w:cs="Arial"/>
          <w:color w:val="000000"/>
          <w:sz w:val="26"/>
          <w:szCs w:val="26"/>
        </w:rPr>
        <w:t xml:space="preserve"> de la Ley de Procedimiento y Justicia Administrativa para el Estado de Oaxaca, por tratarse de actuaciones judiciales, se advierte </w:t>
      </w:r>
      <w:r w:rsidR="003B2C79">
        <w:rPr>
          <w:rFonts w:ascii="Arial" w:hAnsi="Arial" w:cs="Arial"/>
          <w:color w:val="000000"/>
          <w:sz w:val="26"/>
          <w:szCs w:val="26"/>
        </w:rPr>
        <w:t>q</w:t>
      </w:r>
      <w:r w:rsidR="00D070A9">
        <w:rPr>
          <w:rFonts w:ascii="Arial" w:hAnsi="Arial" w:cs="Arial"/>
          <w:color w:val="000000"/>
          <w:sz w:val="26"/>
          <w:szCs w:val="26"/>
        </w:rPr>
        <w:t xml:space="preserve">ue el actor expresamente </w:t>
      </w:r>
      <w:r w:rsidR="007E15ED">
        <w:rPr>
          <w:rFonts w:ascii="Arial" w:hAnsi="Arial" w:cs="Arial"/>
          <w:color w:val="000000"/>
          <w:sz w:val="26"/>
          <w:szCs w:val="26"/>
        </w:rPr>
        <w:t xml:space="preserve">se ostentó sabedor </w:t>
      </w:r>
      <w:r w:rsidR="003B2C79">
        <w:rPr>
          <w:rFonts w:ascii="Arial" w:hAnsi="Arial" w:cs="Arial"/>
          <w:color w:val="000000"/>
          <w:sz w:val="26"/>
          <w:szCs w:val="26"/>
        </w:rPr>
        <w:t>del acta de infracción que impugna</w:t>
      </w:r>
      <w:r w:rsidR="00D260B6">
        <w:rPr>
          <w:rFonts w:ascii="Arial" w:hAnsi="Arial" w:cs="Arial"/>
          <w:color w:val="000000"/>
          <w:sz w:val="26"/>
          <w:szCs w:val="26"/>
        </w:rPr>
        <w:t xml:space="preserve"> el veintinueve de septiembre de dos mil diecisiete</w:t>
      </w:r>
      <w:r w:rsidR="00594D11">
        <w:rPr>
          <w:rFonts w:ascii="Arial" w:hAnsi="Arial" w:cs="Arial"/>
          <w:color w:val="000000"/>
          <w:sz w:val="26"/>
          <w:szCs w:val="26"/>
        </w:rPr>
        <w:t>, cuando manifiesta: “</w:t>
      </w:r>
      <w:r w:rsidR="00594D11" w:rsidRPr="00D070A9">
        <w:rPr>
          <w:rFonts w:ascii="Arial" w:hAnsi="Arial" w:cs="Arial"/>
          <w:i/>
          <w:color w:val="000000"/>
          <w:sz w:val="24"/>
          <w:szCs w:val="24"/>
        </w:rPr>
        <w:t>El día 29 de septiembre de 2017, al circular a b</w:t>
      </w:r>
      <w:r w:rsidR="00C32E9D">
        <w:rPr>
          <w:rFonts w:ascii="Arial" w:hAnsi="Arial" w:cs="Arial"/>
          <w:i/>
          <w:color w:val="000000"/>
          <w:sz w:val="24"/>
          <w:szCs w:val="24"/>
        </w:rPr>
        <w:t>o</w:t>
      </w:r>
      <w:r w:rsidR="00594D11" w:rsidRPr="00D070A9">
        <w:rPr>
          <w:rFonts w:ascii="Arial" w:hAnsi="Arial" w:cs="Arial"/>
          <w:i/>
          <w:color w:val="000000"/>
          <w:sz w:val="24"/>
          <w:szCs w:val="24"/>
        </w:rPr>
        <w:t xml:space="preserve">rdo de mi camioneta marca </w:t>
      </w:r>
      <w:r w:rsidR="00E40BF4">
        <w:rPr>
          <w:rFonts w:ascii="Arial" w:hAnsi="Arial" w:cs="Arial"/>
          <w:b/>
          <w:i/>
          <w:sz w:val="24"/>
          <w:szCs w:val="24"/>
        </w:rPr>
        <w:t>**********</w:t>
      </w:r>
      <w:r w:rsidR="00594D11" w:rsidRPr="00D070A9">
        <w:rPr>
          <w:rFonts w:ascii="Arial" w:hAnsi="Arial" w:cs="Arial"/>
          <w:i/>
          <w:color w:val="000000"/>
          <w:sz w:val="24"/>
          <w:szCs w:val="24"/>
        </w:rPr>
        <w:t xml:space="preserve">, color </w:t>
      </w:r>
      <w:r w:rsidR="00E40BF4">
        <w:rPr>
          <w:rFonts w:ascii="Arial" w:hAnsi="Arial" w:cs="Arial"/>
          <w:b/>
          <w:i/>
          <w:sz w:val="24"/>
          <w:szCs w:val="24"/>
        </w:rPr>
        <w:t>**********</w:t>
      </w:r>
      <w:r w:rsidR="00594D11" w:rsidRPr="00D070A9">
        <w:rPr>
          <w:rFonts w:ascii="Arial" w:hAnsi="Arial" w:cs="Arial"/>
          <w:i/>
          <w:color w:val="000000"/>
          <w:sz w:val="24"/>
          <w:szCs w:val="24"/>
        </w:rPr>
        <w:t xml:space="preserve">, con placas de circulación </w:t>
      </w:r>
      <w:r w:rsidR="00E40BF4">
        <w:rPr>
          <w:rFonts w:ascii="Arial" w:hAnsi="Arial" w:cs="Arial"/>
          <w:b/>
          <w:i/>
          <w:sz w:val="24"/>
          <w:szCs w:val="24"/>
        </w:rPr>
        <w:t>**********</w:t>
      </w:r>
      <w:r w:rsidR="00594D11" w:rsidRPr="00D070A9">
        <w:rPr>
          <w:rFonts w:ascii="Arial" w:hAnsi="Arial" w:cs="Arial"/>
          <w:i/>
          <w:color w:val="000000"/>
          <w:sz w:val="24"/>
          <w:szCs w:val="24"/>
        </w:rPr>
        <w:t xml:space="preserve">, del Estado de </w:t>
      </w:r>
      <w:r w:rsidR="00E40BF4">
        <w:rPr>
          <w:rFonts w:ascii="Arial" w:hAnsi="Arial" w:cs="Arial"/>
          <w:b/>
          <w:i/>
          <w:sz w:val="24"/>
          <w:szCs w:val="24"/>
        </w:rPr>
        <w:t>**********</w:t>
      </w:r>
      <w:r w:rsidR="00594D11" w:rsidRPr="00D070A9">
        <w:rPr>
          <w:rFonts w:ascii="Arial" w:hAnsi="Arial" w:cs="Arial"/>
          <w:i/>
          <w:color w:val="000000"/>
          <w:sz w:val="24"/>
          <w:szCs w:val="24"/>
        </w:rPr>
        <w:t>, la autoridad demandada supuestamente realizó un acta de infracción y de manera ilegal procedió a retenerme mi licencia de conducir, sin embargo y bajo protesta de decir verdad en ningún momento me entregó  notificó la supuesta acta de infracción. Por tal razón como desconozco los motivos y fundamento de la citada acta de infracción, así como su legal notificación, razón por la que promuevo este juicio contencioso</w:t>
      </w:r>
      <w:r w:rsidR="0026450D" w:rsidRPr="00D070A9">
        <w:rPr>
          <w:rFonts w:ascii="Arial" w:hAnsi="Arial" w:cs="Arial"/>
          <w:i/>
          <w:color w:val="000000"/>
          <w:sz w:val="24"/>
          <w:szCs w:val="24"/>
        </w:rPr>
        <w:t xml:space="preserve">, para el efecto de que la autoridad demandada me dé a conocer el acta de infracción número 29318, </w:t>
      </w:r>
      <w:r w:rsidR="00D070A9" w:rsidRPr="00D070A9">
        <w:rPr>
          <w:rFonts w:ascii="Arial" w:hAnsi="Arial" w:cs="Arial"/>
          <w:i/>
          <w:color w:val="000000"/>
          <w:sz w:val="24"/>
          <w:szCs w:val="24"/>
        </w:rPr>
        <w:t>supuestamente emitida el 29 de septiembre de 2017, y estar en aptitud de formular conceptos de impugnación en contra del acto y de su notificación en la ampliación de demanda.</w:t>
      </w:r>
      <w:r w:rsidR="00D070A9">
        <w:rPr>
          <w:rFonts w:ascii="Arial" w:hAnsi="Arial" w:cs="Arial"/>
          <w:color w:val="000000"/>
          <w:sz w:val="26"/>
          <w:szCs w:val="26"/>
        </w:rPr>
        <w:t>”</w:t>
      </w:r>
    </w:p>
    <w:p w:rsidR="00B27E3B" w:rsidRDefault="00D070A9"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Es así</w:t>
      </w:r>
      <w:r w:rsidR="003C334E">
        <w:rPr>
          <w:rFonts w:ascii="Arial" w:hAnsi="Arial" w:cs="Arial"/>
          <w:color w:val="000000"/>
          <w:sz w:val="26"/>
          <w:szCs w:val="26"/>
        </w:rPr>
        <w:t xml:space="preserve"> pues, </w:t>
      </w:r>
      <w:r>
        <w:rPr>
          <w:rFonts w:ascii="Arial" w:hAnsi="Arial" w:cs="Arial"/>
          <w:color w:val="000000"/>
          <w:sz w:val="26"/>
          <w:szCs w:val="26"/>
        </w:rPr>
        <w:t xml:space="preserve">de la anterior transcripción se advierte claramente que el actor puntualiza que el día veintinueve de septiembre de dos mil diecisiete, le fue retenida por la demandada su </w:t>
      </w:r>
      <w:r w:rsidR="00A304A4">
        <w:rPr>
          <w:rFonts w:ascii="Arial" w:hAnsi="Arial" w:cs="Arial"/>
          <w:color w:val="000000"/>
          <w:sz w:val="26"/>
          <w:szCs w:val="26"/>
        </w:rPr>
        <w:t>licencia de conducir</w:t>
      </w:r>
      <w:r w:rsidR="005E2211">
        <w:rPr>
          <w:rFonts w:ascii="Arial" w:hAnsi="Arial" w:cs="Arial"/>
          <w:color w:val="000000"/>
          <w:sz w:val="26"/>
          <w:szCs w:val="26"/>
        </w:rPr>
        <w:t>, afirmando que no le fue entregada o notificada el acta de infracción emitida, aserción que implica como lo adu</w:t>
      </w:r>
      <w:r w:rsidR="00D67BDE">
        <w:rPr>
          <w:rFonts w:ascii="Arial" w:hAnsi="Arial" w:cs="Arial"/>
          <w:color w:val="000000"/>
          <w:sz w:val="26"/>
          <w:szCs w:val="26"/>
        </w:rPr>
        <w:t>c</w:t>
      </w:r>
      <w:r w:rsidR="005E2211">
        <w:rPr>
          <w:rFonts w:ascii="Arial" w:hAnsi="Arial" w:cs="Arial"/>
          <w:color w:val="000000"/>
          <w:sz w:val="26"/>
          <w:szCs w:val="26"/>
        </w:rPr>
        <w:t xml:space="preserve">e </w:t>
      </w:r>
      <w:r w:rsidR="00D67BDE">
        <w:rPr>
          <w:rFonts w:ascii="Arial" w:hAnsi="Arial" w:cs="Arial"/>
          <w:color w:val="000000"/>
          <w:sz w:val="26"/>
          <w:szCs w:val="26"/>
        </w:rPr>
        <w:t xml:space="preserve">el revisionista </w:t>
      </w:r>
      <w:r w:rsidR="005E2211">
        <w:rPr>
          <w:rFonts w:ascii="Arial" w:hAnsi="Arial" w:cs="Arial"/>
          <w:color w:val="000000"/>
          <w:sz w:val="26"/>
          <w:szCs w:val="26"/>
        </w:rPr>
        <w:t xml:space="preserve">que no se realizó </w:t>
      </w:r>
      <w:r w:rsidR="00D67BDE">
        <w:rPr>
          <w:rFonts w:ascii="Arial" w:hAnsi="Arial" w:cs="Arial"/>
          <w:color w:val="000000"/>
          <w:sz w:val="26"/>
          <w:szCs w:val="26"/>
        </w:rPr>
        <w:t xml:space="preserve">por parte de la autoridad demandada </w:t>
      </w:r>
      <w:r w:rsidR="005E2211">
        <w:rPr>
          <w:rFonts w:ascii="Arial" w:hAnsi="Arial" w:cs="Arial"/>
          <w:color w:val="000000"/>
          <w:sz w:val="26"/>
          <w:szCs w:val="26"/>
        </w:rPr>
        <w:t>la notificación formal del act</w:t>
      </w:r>
      <w:r w:rsidR="00526B15">
        <w:rPr>
          <w:rFonts w:ascii="Arial" w:hAnsi="Arial" w:cs="Arial"/>
          <w:color w:val="000000"/>
          <w:sz w:val="26"/>
          <w:szCs w:val="26"/>
        </w:rPr>
        <w:t>a de infracción</w:t>
      </w:r>
      <w:r w:rsidR="005E2211">
        <w:rPr>
          <w:rFonts w:ascii="Arial" w:hAnsi="Arial" w:cs="Arial"/>
          <w:color w:val="000000"/>
          <w:sz w:val="26"/>
          <w:szCs w:val="26"/>
        </w:rPr>
        <w:t xml:space="preserve">, pero </w:t>
      </w:r>
      <w:r w:rsidR="00D67BDE">
        <w:rPr>
          <w:rFonts w:ascii="Arial" w:hAnsi="Arial" w:cs="Arial"/>
          <w:color w:val="000000"/>
          <w:sz w:val="26"/>
          <w:szCs w:val="26"/>
        </w:rPr>
        <w:t xml:space="preserve">tal afirmación </w:t>
      </w:r>
      <w:r w:rsidR="005E2211">
        <w:rPr>
          <w:rFonts w:ascii="Arial" w:hAnsi="Arial" w:cs="Arial"/>
          <w:color w:val="000000"/>
          <w:sz w:val="26"/>
          <w:szCs w:val="26"/>
        </w:rPr>
        <w:t xml:space="preserve">de ningún modo lleva a que no </w:t>
      </w:r>
      <w:r w:rsidR="005E2211">
        <w:rPr>
          <w:rFonts w:ascii="Arial" w:hAnsi="Arial" w:cs="Arial"/>
          <w:color w:val="000000"/>
          <w:sz w:val="26"/>
          <w:szCs w:val="26"/>
        </w:rPr>
        <w:lastRenderedPageBreak/>
        <w:t>haya tenido conocimiento de</w:t>
      </w:r>
      <w:r w:rsidR="003E319D">
        <w:rPr>
          <w:rFonts w:ascii="Arial" w:hAnsi="Arial" w:cs="Arial"/>
          <w:color w:val="000000"/>
          <w:sz w:val="26"/>
          <w:szCs w:val="26"/>
        </w:rPr>
        <w:t xml:space="preserve"> e</w:t>
      </w:r>
      <w:r w:rsidR="00526B15">
        <w:rPr>
          <w:rFonts w:ascii="Arial" w:hAnsi="Arial" w:cs="Arial"/>
          <w:color w:val="000000"/>
          <w:sz w:val="26"/>
          <w:szCs w:val="26"/>
        </w:rPr>
        <w:t>l</w:t>
      </w:r>
      <w:r w:rsidR="005E2211">
        <w:rPr>
          <w:rFonts w:ascii="Arial" w:hAnsi="Arial" w:cs="Arial"/>
          <w:color w:val="000000"/>
          <w:sz w:val="26"/>
          <w:szCs w:val="26"/>
        </w:rPr>
        <w:t>l</w:t>
      </w:r>
      <w:r w:rsidR="00526B15">
        <w:rPr>
          <w:rFonts w:ascii="Arial" w:hAnsi="Arial" w:cs="Arial"/>
          <w:color w:val="000000"/>
          <w:sz w:val="26"/>
          <w:szCs w:val="26"/>
        </w:rPr>
        <w:t>a</w:t>
      </w:r>
      <w:r w:rsidR="005E2211">
        <w:rPr>
          <w:rFonts w:ascii="Arial" w:hAnsi="Arial" w:cs="Arial"/>
          <w:color w:val="000000"/>
          <w:sz w:val="26"/>
          <w:szCs w:val="26"/>
        </w:rPr>
        <w:t>, pues</w:t>
      </w:r>
      <w:r w:rsidR="00D67BDE">
        <w:rPr>
          <w:rFonts w:ascii="Arial" w:hAnsi="Arial" w:cs="Arial"/>
          <w:color w:val="000000"/>
          <w:sz w:val="26"/>
          <w:szCs w:val="26"/>
        </w:rPr>
        <w:t xml:space="preserve"> </w:t>
      </w:r>
      <w:r w:rsidR="003C334E">
        <w:rPr>
          <w:rFonts w:ascii="Arial" w:hAnsi="Arial" w:cs="Arial"/>
          <w:color w:val="000000"/>
          <w:sz w:val="26"/>
          <w:szCs w:val="26"/>
        </w:rPr>
        <w:t xml:space="preserve">si afirma </w:t>
      </w:r>
      <w:r w:rsidR="00D67BDE">
        <w:rPr>
          <w:rFonts w:ascii="Arial" w:hAnsi="Arial" w:cs="Arial"/>
          <w:color w:val="000000"/>
          <w:sz w:val="26"/>
          <w:szCs w:val="26"/>
        </w:rPr>
        <w:t xml:space="preserve">que al </w:t>
      </w:r>
      <w:r w:rsidR="003C334E">
        <w:rPr>
          <w:rFonts w:ascii="Arial" w:hAnsi="Arial" w:cs="Arial"/>
          <w:color w:val="000000"/>
          <w:sz w:val="26"/>
          <w:szCs w:val="26"/>
        </w:rPr>
        <w:t xml:space="preserve">ir </w:t>
      </w:r>
      <w:r w:rsidR="00D67BDE">
        <w:rPr>
          <w:rFonts w:ascii="Arial" w:hAnsi="Arial" w:cs="Arial"/>
          <w:color w:val="000000"/>
          <w:sz w:val="26"/>
          <w:szCs w:val="26"/>
        </w:rPr>
        <w:t>circula</w:t>
      </w:r>
      <w:r w:rsidR="003C334E">
        <w:rPr>
          <w:rFonts w:ascii="Arial" w:hAnsi="Arial" w:cs="Arial"/>
          <w:color w:val="000000"/>
          <w:sz w:val="26"/>
          <w:szCs w:val="26"/>
        </w:rPr>
        <w:t xml:space="preserve">ndo a bordo de </w:t>
      </w:r>
      <w:r w:rsidR="00D67BDE">
        <w:rPr>
          <w:rFonts w:ascii="Arial" w:hAnsi="Arial" w:cs="Arial"/>
          <w:color w:val="000000"/>
          <w:sz w:val="26"/>
          <w:szCs w:val="26"/>
        </w:rPr>
        <w:t>su veh</w:t>
      </w:r>
      <w:r w:rsidR="008A089E">
        <w:rPr>
          <w:rFonts w:ascii="Arial" w:hAnsi="Arial" w:cs="Arial"/>
          <w:color w:val="000000"/>
          <w:sz w:val="26"/>
          <w:szCs w:val="26"/>
        </w:rPr>
        <w:t>ículo</w:t>
      </w:r>
      <w:r w:rsidR="00D67BDE">
        <w:rPr>
          <w:rFonts w:ascii="Arial" w:hAnsi="Arial" w:cs="Arial"/>
          <w:color w:val="000000"/>
          <w:sz w:val="26"/>
          <w:szCs w:val="26"/>
        </w:rPr>
        <w:t xml:space="preserve"> de motor, la demanda</w:t>
      </w:r>
      <w:r w:rsidR="003E319D">
        <w:rPr>
          <w:rFonts w:ascii="Arial" w:hAnsi="Arial" w:cs="Arial"/>
          <w:color w:val="000000"/>
          <w:sz w:val="26"/>
          <w:szCs w:val="26"/>
        </w:rPr>
        <w:t>da</w:t>
      </w:r>
      <w:r w:rsidR="00D67BDE">
        <w:rPr>
          <w:rFonts w:ascii="Arial" w:hAnsi="Arial" w:cs="Arial"/>
          <w:color w:val="000000"/>
          <w:sz w:val="26"/>
          <w:szCs w:val="26"/>
        </w:rPr>
        <w:t xml:space="preserve"> realizó un acta de infracción y le retuvo su licencia de conducir, se deduce que hubo una interacción entre el policía vial </w:t>
      </w:r>
      <w:r w:rsidR="007E15ED">
        <w:rPr>
          <w:rFonts w:ascii="Arial" w:hAnsi="Arial" w:cs="Arial"/>
          <w:color w:val="000000"/>
          <w:sz w:val="26"/>
          <w:szCs w:val="26"/>
        </w:rPr>
        <w:t xml:space="preserve">Estatal </w:t>
      </w:r>
      <w:r w:rsidR="00D67BDE">
        <w:rPr>
          <w:rFonts w:ascii="Arial" w:hAnsi="Arial" w:cs="Arial"/>
          <w:color w:val="000000"/>
          <w:sz w:val="26"/>
          <w:szCs w:val="26"/>
        </w:rPr>
        <w:t>y el infractor</w:t>
      </w:r>
      <w:r w:rsidR="007E15ED">
        <w:rPr>
          <w:rFonts w:ascii="Arial" w:hAnsi="Arial" w:cs="Arial"/>
          <w:color w:val="000000"/>
          <w:sz w:val="26"/>
          <w:szCs w:val="26"/>
        </w:rPr>
        <w:t xml:space="preserve"> </w:t>
      </w:r>
      <w:r w:rsidR="00E40BF4">
        <w:rPr>
          <w:rFonts w:ascii="Arial" w:hAnsi="Arial" w:cs="Arial"/>
          <w:color w:val="000000"/>
          <w:sz w:val="26"/>
          <w:szCs w:val="26"/>
        </w:rPr>
        <w:t>**********</w:t>
      </w:r>
      <w:r w:rsidR="00D67BDE">
        <w:rPr>
          <w:rFonts w:ascii="Arial" w:hAnsi="Arial" w:cs="Arial"/>
          <w:color w:val="000000"/>
          <w:sz w:val="26"/>
          <w:szCs w:val="26"/>
        </w:rPr>
        <w:t xml:space="preserve">, en el que el primero le hizo de su conocimiento </w:t>
      </w:r>
      <w:r w:rsidR="007E15ED">
        <w:rPr>
          <w:rFonts w:ascii="Arial" w:hAnsi="Arial" w:cs="Arial"/>
          <w:color w:val="000000"/>
          <w:sz w:val="26"/>
          <w:szCs w:val="26"/>
        </w:rPr>
        <w:t xml:space="preserve">al segundo </w:t>
      </w:r>
      <w:r w:rsidR="00D67BDE">
        <w:rPr>
          <w:rFonts w:ascii="Arial" w:hAnsi="Arial" w:cs="Arial"/>
          <w:color w:val="000000"/>
          <w:sz w:val="26"/>
          <w:szCs w:val="26"/>
        </w:rPr>
        <w:t>que cometió una falta administrativa</w:t>
      </w:r>
      <w:r w:rsidR="009C5E29">
        <w:rPr>
          <w:rFonts w:ascii="Arial" w:hAnsi="Arial" w:cs="Arial"/>
          <w:color w:val="000000"/>
          <w:sz w:val="26"/>
          <w:szCs w:val="26"/>
        </w:rPr>
        <w:t xml:space="preserve"> y por ello le solicitó la documentación correspondiente, en el caso como lo indica el recurrente </w:t>
      </w:r>
      <w:r w:rsidR="003E319D">
        <w:rPr>
          <w:rFonts w:ascii="Arial" w:hAnsi="Arial" w:cs="Arial"/>
          <w:color w:val="000000"/>
          <w:sz w:val="26"/>
          <w:szCs w:val="26"/>
        </w:rPr>
        <w:t>“</w:t>
      </w:r>
      <w:r w:rsidR="003C334E">
        <w:rPr>
          <w:rFonts w:ascii="Arial" w:hAnsi="Arial" w:cs="Arial"/>
          <w:i/>
          <w:color w:val="000000"/>
          <w:sz w:val="24"/>
          <w:szCs w:val="24"/>
        </w:rPr>
        <w:t>procedió a retenerme mi l</w:t>
      </w:r>
      <w:r w:rsidR="009C5E29" w:rsidRPr="003E319D">
        <w:rPr>
          <w:rFonts w:ascii="Arial" w:hAnsi="Arial" w:cs="Arial"/>
          <w:i/>
          <w:color w:val="000000"/>
          <w:sz w:val="24"/>
          <w:szCs w:val="24"/>
        </w:rPr>
        <w:t>icencia de conducir</w:t>
      </w:r>
      <w:r w:rsidR="003E319D">
        <w:rPr>
          <w:rFonts w:ascii="Arial" w:hAnsi="Arial" w:cs="Arial"/>
          <w:color w:val="000000"/>
          <w:sz w:val="26"/>
          <w:szCs w:val="26"/>
        </w:rPr>
        <w:t>”</w:t>
      </w:r>
      <w:r w:rsidR="00B27E3B">
        <w:rPr>
          <w:rFonts w:ascii="Arial" w:hAnsi="Arial" w:cs="Arial"/>
          <w:color w:val="000000"/>
          <w:sz w:val="26"/>
          <w:szCs w:val="26"/>
        </w:rPr>
        <w:t>.</w:t>
      </w:r>
    </w:p>
    <w:p w:rsidR="008A089E" w:rsidRDefault="00B27E3B"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P</w:t>
      </w:r>
      <w:r w:rsidR="008A089E">
        <w:rPr>
          <w:rFonts w:ascii="Arial" w:hAnsi="Arial" w:cs="Arial"/>
          <w:color w:val="000000"/>
          <w:sz w:val="26"/>
          <w:szCs w:val="26"/>
        </w:rPr>
        <w:t>or ello, es evidente que tuvo conocimiento del acto que reclama el veintinueve de septiembre de dos mil diecisiete, fecha que es la que indica le fue retenida por el Polic</w:t>
      </w:r>
      <w:r w:rsidR="003E319D">
        <w:rPr>
          <w:rFonts w:ascii="Arial" w:hAnsi="Arial" w:cs="Arial"/>
          <w:color w:val="000000"/>
          <w:sz w:val="26"/>
          <w:szCs w:val="26"/>
        </w:rPr>
        <w:t xml:space="preserve">ía Vial, la citada </w:t>
      </w:r>
      <w:r w:rsidR="008A089E">
        <w:rPr>
          <w:rFonts w:ascii="Arial" w:hAnsi="Arial" w:cs="Arial"/>
          <w:color w:val="000000"/>
          <w:sz w:val="26"/>
          <w:szCs w:val="26"/>
        </w:rPr>
        <w:t>licencia de conducir</w:t>
      </w:r>
      <w:r w:rsidR="003C334E">
        <w:rPr>
          <w:rFonts w:ascii="Arial" w:hAnsi="Arial" w:cs="Arial"/>
          <w:color w:val="000000"/>
          <w:sz w:val="26"/>
          <w:szCs w:val="26"/>
        </w:rPr>
        <w:t>, pues además conoce el número de folio del acta de infracción que impugna, como así lo indica en su demanda cuando dice: “</w:t>
      </w:r>
      <w:r w:rsidR="003C334E" w:rsidRPr="00062D5D">
        <w:rPr>
          <w:rFonts w:ascii="Arial" w:hAnsi="Arial" w:cs="Arial"/>
          <w:i/>
          <w:color w:val="000000"/>
          <w:sz w:val="24"/>
          <w:szCs w:val="24"/>
        </w:rPr>
        <w:t>razón por la que promuevo este juicio contencioso, para el efecto</w:t>
      </w:r>
      <w:r w:rsidR="00062D5D" w:rsidRPr="00062D5D">
        <w:rPr>
          <w:rFonts w:ascii="Arial" w:hAnsi="Arial" w:cs="Arial"/>
          <w:i/>
          <w:color w:val="000000"/>
          <w:sz w:val="24"/>
          <w:szCs w:val="24"/>
        </w:rPr>
        <w:t xml:space="preserve"> de que la autoridad demandada me dé a conocer el acta de infracción número 29319</w:t>
      </w:r>
      <w:r w:rsidR="00062D5D">
        <w:rPr>
          <w:rFonts w:ascii="Arial" w:hAnsi="Arial" w:cs="Arial"/>
          <w:color w:val="000000"/>
          <w:sz w:val="26"/>
          <w:szCs w:val="26"/>
        </w:rPr>
        <w:t>”</w:t>
      </w:r>
      <w:r w:rsidR="008A089E">
        <w:rPr>
          <w:rFonts w:ascii="Arial" w:hAnsi="Arial" w:cs="Arial"/>
          <w:color w:val="000000"/>
          <w:sz w:val="26"/>
          <w:szCs w:val="26"/>
        </w:rPr>
        <w:t>.</w:t>
      </w:r>
    </w:p>
    <w:p w:rsidR="00E03958" w:rsidRDefault="007E15ED" w:rsidP="00E03958">
      <w:pPr>
        <w:tabs>
          <w:tab w:val="center" w:pos="4489"/>
        </w:tabs>
        <w:spacing w:before="240" w:line="360" w:lineRule="auto"/>
        <w:ind w:firstLine="708"/>
        <w:jc w:val="both"/>
        <w:rPr>
          <w:rFonts w:ascii="Arial" w:hAnsi="Arial" w:cs="Arial"/>
          <w:sz w:val="26"/>
          <w:szCs w:val="26"/>
        </w:rPr>
      </w:pPr>
      <w:r>
        <w:rPr>
          <w:rFonts w:ascii="Arial" w:hAnsi="Arial" w:cs="Arial"/>
          <w:color w:val="000000"/>
          <w:sz w:val="26"/>
          <w:szCs w:val="26"/>
        </w:rPr>
        <w:t xml:space="preserve">Por lo que, </w:t>
      </w:r>
      <w:r w:rsidR="008A089E">
        <w:rPr>
          <w:rFonts w:ascii="Arial" w:hAnsi="Arial" w:cs="Arial"/>
          <w:color w:val="000000"/>
          <w:sz w:val="26"/>
          <w:szCs w:val="26"/>
        </w:rPr>
        <w:t>el t</w:t>
      </w:r>
      <w:r w:rsidR="00DE5BBB">
        <w:rPr>
          <w:rFonts w:ascii="Arial" w:hAnsi="Arial" w:cs="Arial"/>
          <w:color w:val="000000"/>
          <w:sz w:val="26"/>
          <w:szCs w:val="26"/>
        </w:rPr>
        <w:t xml:space="preserve">érmino para la interposición de la demanda de nulidad, debe computarse desde la fecha en que confesó </w:t>
      </w:r>
      <w:r w:rsidR="00E03958">
        <w:rPr>
          <w:rFonts w:ascii="Arial" w:hAnsi="Arial" w:cs="Arial"/>
          <w:color w:val="000000"/>
          <w:sz w:val="26"/>
          <w:szCs w:val="26"/>
        </w:rPr>
        <w:t xml:space="preserve">el actor </w:t>
      </w:r>
      <w:r w:rsidR="00DE5BBB">
        <w:rPr>
          <w:rFonts w:ascii="Arial" w:hAnsi="Arial" w:cs="Arial"/>
          <w:color w:val="000000"/>
          <w:sz w:val="26"/>
          <w:szCs w:val="26"/>
        </w:rPr>
        <w:t>tuvo conocimiento del act</w:t>
      </w:r>
      <w:r w:rsidR="00E03958">
        <w:rPr>
          <w:rFonts w:ascii="Arial" w:hAnsi="Arial" w:cs="Arial"/>
          <w:color w:val="000000"/>
          <w:sz w:val="26"/>
          <w:szCs w:val="26"/>
        </w:rPr>
        <w:t xml:space="preserve">a de infracción folio 29318, toda vez que dicha confesión expresa hace prueba plena como lo prevé el artículo 203, fracción I </w:t>
      </w:r>
      <w:r w:rsidR="008A089E">
        <w:rPr>
          <w:rFonts w:ascii="Arial" w:hAnsi="Arial" w:cs="Arial"/>
          <w:sz w:val="26"/>
          <w:szCs w:val="26"/>
        </w:rPr>
        <w:t>de la Ley de Procedimiento y Justicia Administrativa para el Estado de Oa</w:t>
      </w:r>
      <w:r w:rsidR="00E03958">
        <w:rPr>
          <w:rFonts w:ascii="Arial" w:hAnsi="Arial" w:cs="Arial"/>
          <w:sz w:val="26"/>
          <w:szCs w:val="26"/>
        </w:rPr>
        <w:t>xaca.</w:t>
      </w:r>
    </w:p>
    <w:p w:rsidR="00B27E3B" w:rsidRDefault="00A023B1" w:rsidP="00E03958">
      <w:pPr>
        <w:tabs>
          <w:tab w:val="center" w:pos="4489"/>
        </w:tabs>
        <w:spacing w:before="240" w:line="360" w:lineRule="auto"/>
        <w:ind w:firstLine="708"/>
        <w:jc w:val="both"/>
        <w:rPr>
          <w:rFonts w:ascii="Arial" w:eastAsia="Times New Roman" w:hAnsi="Arial" w:cs="Arial"/>
          <w:bCs/>
          <w:i/>
          <w:iCs/>
          <w:sz w:val="24"/>
          <w:szCs w:val="24"/>
          <w:lang w:eastAsia="es-ES"/>
        </w:rPr>
      </w:pPr>
      <w:r>
        <w:rPr>
          <w:rFonts w:ascii="Arial" w:hAnsi="Arial" w:cs="Arial"/>
          <w:color w:val="000000"/>
          <w:sz w:val="26"/>
          <w:szCs w:val="26"/>
        </w:rPr>
        <w:t>E</w:t>
      </w:r>
      <w:r w:rsidR="00E03958">
        <w:rPr>
          <w:rFonts w:ascii="Arial" w:hAnsi="Arial" w:cs="Arial"/>
          <w:color w:val="000000"/>
          <w:sz w:val="26"/>
          <w:szCs w:val="26"/>
        </w:rPr>
        <w:t xml:space="preserve">l </w:t>
      </w:r>
      <w:r w:rsidR="00E03958" w:rsidRPr="002C4E6B">
        <w:rPr>
          <w:rFonts w:ascii="Arial" w:hAnsi="Arial" w:cs="Arial"/>
          <w:sz w:val="26"/>
          <w:szCs w:val="26"/>
        </w:rPr>
        <w:t xml:space="preserve">artículo </w:t>
      </w:r>
      <w:r w:rsidR="00E03958">
        <w:rPr>
          <w:rFonts w:ascii="Arial" w:hAnsi="Arial" w:cs="Arial"/>
          <w:sz w:val="26"/>
          <w:szCs w:val="26"/>
        </w:rPr>
        <w:t>166 primer párrafo</w:t>
      </w:r>
      <w:r w:rsidR="00E03958">
        <w:rPr>
          <w:rStyle w:val="Refdenotaalpie"/>
          <w:rFonts w:ascii="Arial" w:hAnsi="Arial" w:cs="Arial"/>
          <w:sz w:val="26"/>
          <w:szCs w:val="26"/>
        </w:rPr>
        <w:footnoteReference w:id="2"/>
      </w:r>
      <w:r w:rsidR="00E03958">
        <w:rPr>
          <w:rFonts w:ascii="Arial" w:hAnsi="Arial" w:cs="Arial"/>
          <w:sz w:val="26"/>
          <w:szCs w:val="26"/>
        </w:rPr>
        <w:t xml:space="preserve"> de la Ley en cita, </w:t>
      </w:r>
      <w:r>
        <w:rPr>
          <w:rFonts w:ascii="Arial" w:hAnsi="Arial" w:cs="Arial"/>
          <w:sz w:val="26"/>
          <w:szCs w:val="26"/>
        </w:rPr>
        <w:t xml:space="preserve">establece </w:t>
      </w:r>
      <w:r w:rsidR="008A089E">
        <w:rPr>
          <w:rFonts w:ascii="Arial" w:hAnsi="Arial" w:cs="Arial"/>
          <w:sz w:val="26"/>
          <w:szCs w:val="26"/>
        </w:rPr>
        <w:t>que el plazo para promover la deman</w:t>
      </w:r>
      <w:r w:rsidR="00DE5BBB">
        <w:rPr>
          <w:rFonts w:ascii="Arial" w:hAnsi="Arial" w:cs="Arial"/>
          <w:sz w:val="26"/>
          <w:szCs w:val="26"/>
        </w:rPr>
        <w:t xml:space="preserve">da de nulidad, será </w:t>
      </w:r>
      <w:r w:rsidR="008A089E">
        <w:rPr>
          <w:rFonts w:ascii="Arial" w:hAnsi="Arial" w:cs="Arial"/>
          <w:sz w:val="26"/>
          <w:szCs w:val="26"/>
        </w:rPr>
        <w:t>de treinta días</w:t>
      </w:r>
      <w:r w:rsidR="003E2A85">
        <w:rPr>
          <w:rFonts w:ascii="Arial" w:hAnsi="Arial" w:cs="Arial"/>
          <w:sz w:val="26"/>
          <w:szCs w:val="26"/>
        </w:rPr>
        <w:t xml:space="preserve"> hábiles</w:t>
      </w:r>
      <w:r w:rsidR="008A089E">
        <w:rPr>
          <w:rFonts w:ascii="Arial" w:hAnsi="Arial" w:cs="Arial"/>
          <w:sz w:val="26"/>
          <w:szCs w:val="26"/>
        </w:rPr>
        <w:t xml:space="preserve">, </w:t>
      </w:r>
      <w:r w:rsidR="00692E7D">
        <w:rPr>
          <w:rFonts w:ascii="Arial" w:hAnsi="Arial" w:cs="Arial"/>
          <w:sz w:val="26"/>
          <w:szCs w:val="26"/>
        </w:rPr>
        <w:t xml:space="preserve">que se </w:t>
      </w:r>
      <w:r w:rsidR="003E2A85">
        <w:rPr>
          <w:rFonts w:ascii="Arial" w:hAnsi="Arial" w:cs="Arial"/>
          <w:sz w:val="26"/>
          <w:szCs w:val="26"/>
        </w:rPr>
        <w:t xml:space="preserve">contarán </w:t>
      </w:r>
      <w:r w:rsidR="003B2C79" w:rsidRPr="002C4E6B">
        <w:rPr>
          <w:rFonts w:ascii="Arial" w:hAnsi="Arial" w:cs="Arial"/>
          <w:sz w:val="26"/>
          <w:szCs w:val="26"/>
        </w:rPr>
        <w:t xml:space="preserve">desde el siguiente al en que haya surtido efectos, conforme a la ley </w:t>
      </w:r>
      <w:r w:rsidR="00692E7D">
        <w:rPr>
          <w:rFonts w:ascii="Arial" w:hAnsi="Arial" w:cs="Arial"/>
          <w:sz w:val="26"/>
          <w:szCs w:val="26"/>
        </w:rPr>
        <w:t>aplicable al acto</w:t>
      </w:r>
      <w:r w:rsidR="003B2C79" w:rsidRPr="002C4E6B">
        <w:rPr>
          <w:rFonts w:ascii="Arial" w:hAnsi="Arial" w:cs="Arial"/>
          <w:sz w:val="26"/>
          <w:szCs w:val="26"/>
        </w:rPr>
        <w:t xml:space="preserve">, la notificación de la resolución o </w:t>
      </w:r>
      <w:r w:rsidR="00692E7D">
        <w:rPr>
          <w:rFonts w:ascii="Arial" w:hAnsi="Arial" w:cs="Arial"/>
          <w:sz w:val="26"/>
          <w:szCs w:val="26"/>
        </w:rPr>
        <w:t>acto que se combata</w:t>
      </w:r>
      <w:r w:rsidR="003B2C79" w:rsidRPr="002C4E6B">
        <w:rPr>
          <w:rFonts w:ascii="Arial" w:hAnsi="Arial" w:cs="Arial"/>
          <w:sz w:val="26"/>
          <w:szCs w:val="26"/>
        </w:rPr>
        <w:t>;</w:t>
      </w:r>
      <w:r w:rsidR="003E2A85">
        <w:rPr>
          <w:rFonts w:ascii="Arial" w:hAnsi="Arial" w:cs="Arial"/>
          <w:sz w:val="26"/>
          <w:szCs w:val="26"/>
        </w:rPr>
        <w:t xml:space="preserve"> </w:t>
      </w:r>
      <w:r w:rsidR="003E2A85" w:rsidRPr="003E2A85">
        <w:rPr>
          <w:rFonts w:ascii="Arial" w:hAnsi="Arial" w:cs="Arial"/>
          <w:b/>
          <w:sz w:val="26"/>
          <w:szCs w:val="26"/>
        </w:rPr>
        <w:t>o conste fehacientemente que tuvo conocimiento del acto</w:t>
      </w:r>
      <w:r w:rsidR="003E2A85">
        <w:rPr>
          <w:rFonts w:ascii="Arial" w:hAnsi="Arial" w:cs="Arial"/>
          <w:sz w:val="26"/>
          <w:szCs w:val="26"/>
        </w:rPr>
        <w:t xml:space="preserve">, </w:t>
      </w:r>
      <w:r w:rsidR="002C49D5">
        <w:rPr>
          <w:rFonts w:ascii="Arial" w:hAnsi="Arial" w:cs="Arial"/>
          <w:sz w:val="26"/>
          <w:szCs w:val="26"/>
        </w:rPr>
        <w:t xml:space="preserve">en el caso, se repite la fecha en que </w:t>
      </w:r>
      <w:r>
        <w:rPr>
          <w:rFonts w:ascii="Arial" w:hAnsi="Arial" w:cs="Arial"/>
          <w:sz w:val="26"/>
          <w:szCs w:val="26"/>
        </w:rPr>
        <w:t xml:space="preserve">se </w:t>
      </w:r>
      <w:r w:rsidR="002C49D5">
        <w:rPr>
          <w:rFonts w:ascii="Arial" w:hAnsi="Arial" w:cs="Arial"/>
          <w:sz w:val="26"/>
          <w:szCs w:val="26"/>
        </w:rPr>
        <w:t xml:space="preserve">tuvo conocimiento del acto, es el veintinueve de septiembre de dos mil diecisiete, </w:t>
      </w:r>
      <w:r w:rsidR="00EF1C7C">
        <w:rPr>
          <w:rFonts w:ascii="Arial" w:hAnsi="Arial" w:cs="Arial"/>
          <w:sz w:val="26"/>
          <w:szCs w:val="26"/>
        </w:rPr>
        <w:t>pues se insiste fue el propio recurrente, quien en su demanda expuso que tuvo conocimiento el veintinueve de septiembre de dos mil diecisiete</w:t>
      </w:r>
      <w:r w:rsidR="002C49D5">
        <w:rPr>
          <w:rFonts w:ascii="Arial" w:hAnsi="Arial" w:cs="Arial"/>
          <w:sz w:val="26"/>
          <w:szCs w:val="26"/>
        </w:rPr>
        <w:t xml:space="preserve">, </w:t>
      </w:r>
      <w:r w:rsidR="002272D6">
        <w:rPr>
          <w:rFonts w:ascii="Arial" w:hAnsi="Arial" w:cs="Arial"/>
          <w:sz w:val="26"/>
          <w:szCs w:val="26"/>
        </w:rPr>
        <w:t>al indicar que en esa fecha cuando circulaba con su vehículo de motor, la demandada le retuvo su licencia de conducir</w:t>
      </w:r>
      <w:r w:rsidR="00EF1C7C">
        <w:rPr>
          <w:rFonts w:ascii="Arial" w:hAnsi="Arial" w:cs="Arial"/>
          <w:sz w:val="26"/>
          <w:szCs w:val="26"/>
        </w:rPr>
        <w:t>, y es por ello</w:t>
      </w:r>
      <w:r w:rsidR="003E2A85">
        <w:rPr>
          <w:rFonts w:ascii="Arial" w:hAnsi="Arial" w:cs="Arial"/>
          <w:sz w:val="26"/>
          <w:szCs w:val="26"/>
        </w:rPr>
        <w:t xml:space="preserve">, que </w:t>
      </w:r>
      <w:r w:rsidR="003B2C79" w:rsidRPr="002C4E6B">
        <w:rPr>
          <w:rFonts w:ascii="Arial" w:hAnsi="Arial" w:cs="Arial"/>
          <w:sz w:val="26"/>
          <w:szCs w:val="26"/>
        </w:rPr>
        <w:t>la fecha de su propio reconocimiento constituy</w:t>
      </w:r>
      <w:r w:rsidR="00EF1C7C">
        <w:rPr>
          <w:rFonts w:ascii="Arial" w:hAnsi="Arial" w:cs="Arial"/>
          <w:sz w:val="26"/>
          <w:szCs w:val="26"/>
        </w:rPr>
        <w:t>e</w:t>
      </w:r>
      <w:r w:rsidR="003B2C79" w:rsidRPr="002C4E6B">
        <w:rPr>
          <w:rFonts w:ascii="Arial" w:hAnsi="Arial" w:cs="Arial"/>
          <w:sz w:val="26"/>
          <w:szCs w:val="26"/>
        </w:rPr>
        <w:t xml:space="preserve"> el punto de partida para determinar la oportunidad de su </w:t>
      </w:r>
      <w:r w:rsidR="003E2A85">
        <w:rPr>
          <w:rFonts w:ascii="Arial" w:hAnsi="Arial" w:cs="Arial"/>
          <w:sz w:val="26"/>
          <w:szCs w:val="26"/>
        </w:rPr>
        <w:t xml:space="preserve">demanda, </w:t>
      </w:r>
      <w:r w:rsidR="00EF1C7C">
        <w:rPr>
          <w:rFonts w:ascii="Arial" w:hAnsi="Arial" w:cs="Arial"/>
          <w:sz w:val="26"/>
          <w:szCs w:val="26"/>
        </w:rPr>
        <w:t xml:space="preserve">como </w:t>
      </w:r>
      <w:r w:rsidR="00EF1C7C">
        <w:rPr>
          <w:rFonts w:ascii="Arial" w:hAnsi="Arial" w:cs="Arial"/>
          <w:sz w:val="26"/>
          <w:szCs w:val="26"/>
        </w:rPr>
        <w:lastRenderedPageBreak/>
        <w:t>lo efectuó el Magistrado de Primera Instancia</w:t>
      </w:r>
      <w:r w:rsidR="002272D6">
        <w:rPr>
          <w:rFonts w:ascii="Arial" w:hAnsi="Arial" w:cs="Arial"/>
          <w:sz w:val="26"/>
          <w:szCs w:val="26"/>
        </w:rPr>
        <w:t>, en base a lo dispuesto por el citado artículo 166 de la Ley en cita</w:t>
      </w:r>
      <w:r w:rsidR="007E15ED">
        <w:rPr>
          <w:rFonts w:ascii="Arial" w:hAnsi="Arial" w:cs="Arial"/>
          <w:sz w:val="26"/>
          <w:szCs w:val="26"/>
        </w:rPr>
        <w:t>, al indicar que: “</w:t>
      </w:r>
      <w:r w:rsidR="00B27E3B">
        <w:rPr>
          <w:rFonts w:ascii="Arial" w:hAnsi="Arial" w:cs="Arial"/>
          <w:sz w:val="26"/>
          <w:szCs w:val="26"/>
        </w:rPr>
        <w:t>…</w:t>
      </w:r>
      <w:r w:rsidR="00B27E3B">
        <w:rPr>
          <w:rFonts w:ascii="Arial" w:eastAsia="Times New Roman" w:hAnsi="Arial" w:cs="Arial"/>
          <w:bCs/>
          <w:i/>
          <w:iCs/>
          <w:sz w:val="24"/>
          <w:szCs w:val="24"/>
          <w:lang w:eastAsia="es-ES"/>
        </w:rPr>
        <w:t xml:space="preserve">el plazo de </w:t>
      </w:r>
      <w:r w:rsidR="00B27E3B">
        <w:rPr>
          <w:rFonts w:ascii="Arial" w:eastAsia="Times New Roman" w:hAnsi="Arial" w:cs="Arial"/>
          <w:b/>
          <w:bCs/>
          <w:i/>
          <w:iCs/>
          <w:sz w:val="24"/>
          <w:szCs w:val="24"/>
          <w:lang w:eastAsia="es-ES"/>
        </w:rPr>
        <w:t xml:space="preserve">treinta días hábiles </w:t>
      </w:r>
      <w:r w:rsidR="00B27E3B">
        <w:rPr>
          <w:rFonts w:ascii="Arial" w:eastAsia="Times New Roman" w:hAnsi="Arial" w:cs="Arial"/>
          <w:bCs/>
          <w:i/>
          <w:iCs/>
          <w:sz w:val="24"/>
          <w:szCs w:val="24"/>
          <w:lang w:eastAsia="es-ES"/>
        </w:rPr>
        <w:t xml:space="preserve">que tuvo el </w:t>
      </w:r>
      <w:proofErr w:type="spellStart"/>
      <w:r w:rsidR="00B27E3B">
        <w:rPr>
          <w:rFonts w:ascii="Arial" w:eastAsia="Times New Roman" w:hAnsi="Arial" w:cs="Arial"/>
          <w:b/>
          <w:bCs/>
          <w:i/>
          <w:iCs/>
          <w:sz w:val="24"/>
          <w:szCs w:val="24"/>
          <w:lang w:eastAsia="es-ES"/>
        </w:rPr>
        <w:t>promovente</w:t>
      </w:r>
      <w:proofErr w:type="spellEnd"/>
      <w:r w:rsidR="00B27E3B">
        <w:rPr>
          <w:rFonts w:ascii="Arial" w:eastAsia="Times New Roman" w:hAnsi="Arial" w:cs="Arial"/>
          <w:b/>
          <w:bCs/>
          <w:i/>
          <w:iCs/>
          <w:sz w:val="24"/>
          <w:szCs w:val="24"/>
          <w:lang w:eastAsia="es-ES"/>
        </w:rPr>
        <w:t xml:space="preserve"> </w:t>
      </w:r>
      <w:r w:rsidR="00B27E3B">
        <w:rPr>
          <w:rFonts w:ascii="Arial" w:eastAsia="Times New Roman" w:hAnsi="Arial" w:cs="Arial"/>
          <w:bCs/>
          <w:i/>
          <w:iCs/>
          <w:sz w:val="24"/>
          <w:szCs w:val="24"/>
          <w:lang w:eastAsia="es-ES"/>
        </w:rPr>
        <w:t>para interponer su demanda de nulidad transcurrió del 03 tres de octubre al 22 veintidós de noviembre de 2017 dos mil diecisiete, descontándose los días 07 siete, 08 ocho, 14 catorce, 15 quince, 21 veintiuno, 22 veintidós, 28 veintiocho y 29 veintinueve de octubre, 04 cuatro, 05 cinco, 11 once, 12 doce, 18 dieciocho y 19 diecinueve de noviembre de 2017 dos mil diecisiete, por haber correspondido a lo</w:t>
      </w:r>
      <w:r w:rsidR="0084084C">
        <w:rPr>
          <w:rFonts w:ascii="Arial" w:eastAsia="Times New Roman" w:hAnsi="Arial" w:cs="Arial"/>
          <w:bCs/>
          <w:i/>
          <w:iCs/>
          <w:sz w:val="24"/>
          <w:szCs w:val="24"/>
          <w:lang w:eastAsia="es-ES"/>
        </w:rPr>
        <w:t>s</w:t>
      </w:r>
      <w:r w:rsidR="00B27E3B">
        <w:rPr>
          <w:rFonts w:ascii="Arial" w:eastAsia="Times New Roman" w:hAnsi="Arial" w:cs="Arial"/>
          <w:bCs/>
          <w:i/>
          <w:iCs/>
          <w:sz w:val="24"/>
          <w:szCs w:val="24"/>
          <w:lang w:eastAsia="es-ES"/>
        </w:rPr>
        <w:t xml:space="preserve"> días sábado y domingo, respectivamente; así como los días 20 veinte, 30 treinta y 31 treinta y uno de octubre, 01 uno, 02 y 20 veinte de noviembre del año próximo pasado, por haber sido declarados días inhábiles conforme a lo establecido por el artículo 74, de la Ley Federal del Trabajo, así como por el diverso 224, fracción X, del Reglamento Interior del Consejo de la Judicatura; lo anterior, conforme a lo establecido por el artículo 166, primer párrafo, de la Ley de Procedimiento y Justicia Administrativa para el Estado de Oaxaca.</w:t>
      </w:r>
      <w:r w:rsidR="00B27E3B" w:rsidRPr="00B27E3B">
        <w:rPr>
          <w:rFonts w:ascii="Arial" w:eastAsia="Times New Roman" w:hAnsi="Arial" w:cs="Arial"/>
          <w:bCs/>
          <w:iCs/>
          <w:sz w:val="26"/>
          <w:szCs w:val="26"/>
          <w:lang w:eastAsia="es-ES"/>
        </w:rPr>
        <w:t>”</w:t>
      </w:r>
    </w:p>
    <w:p w:rsidR="00A304A4" w:rsidRPr="00A304A4" w:rsidRDefault="00086199" w:rsidP="00EF1C7C">
      <w:pPr>
        <w:tabs>
          <w:tab w:val="center" w:pos="4489"/>
        </w:tabs>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1AD3B746" wp14:editId="472AAAA2">
                <wp:simplePos x="0" y="0"/>
                <wp:positionH relativeFrom="column">
                  <wp:posOffset>5519420</wp:posOffset>
                </wp:positionH>
                <wp:positionV relativeFrom="paragraph">
                  <wp:posOffset>2839720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86199" w:rsidRDefault="00086199" w:rsidP="000861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4.6pt;margin-top:223.6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">
                <v:textbox>
                  <w:txbxContent>
                    <w:p w:rsidR="00086199" w:rsidRDefault="00086199" w:rsidP="00086199">
                      <w:pPr>
                        <w:rPr>
                          <w:sz w:val="16"/>
                          <w:szCs w:val="16"/>
                        </w:rPr>
                      </w:pPr>
                      <w:r>
                        <w:rPr>
                          <w:sz w:val="16"/>
                          <w:szCs w:val="16"/>
                        </w:rPr>
                        <w:t>Datos personales protegidos por el Art. 116 de la LGTAIP y el Art. 56 de la LTAIPEO</w:t>
                      </w:r>
                    </w:p>
                  </w:txbxContent>
                </v:textbox>
              </v:shape>
            </w:pict>
          </mc:Fallback>
        </mc:AlternateContent>
      </w:r>
      <w:r w:rsidR="00A304A4">
        <w:rPr>
          <w:rFonts w:ascii="Arial" w:hAnsi="Arial" w:cs="Arial"/>
          <w:sz w:val="26"/>
          <w:szCs w:val="26"/>
        </w:rPr>
        <w:t xml:space="preserve">Sin que sea óbice, que el aquí recurrente diga en su demanda que la relatada acta de infracción no le fue entrega o notificada, porque el artículo 166 de la Ley de Procedimiento y Justicia Administrativa para el Estado de Oaxaca, establece dos hipótesis distintas </w:t>
      </w:r>
      <w:r w:rsidR="00916127">
        <w:rPr>
          <w:rFonts w:ascii="Arial" w:hAnsi="Arial" w:cs="Arial"/>
          <w:sz w:val="26"/>
          <w:szCs w:val="26"/>
        </w:rPr>
        <w:t xml:space="preserve">para el computo del plazo de interposición de la demanda, consistente en la </w:t>
      </w:r>
      <w:r w:rsidR="00A304A4" w:rsidRPr="00A304A4">
        <w:rPr>
          <w:rFonts w:ascii="Arial" w:hAnsi="Arial" w:cs="Arial"/>
          <w:b/>
          <w:sz w:val="26"/>
          <w:szCs w:val="26"/>
        </w:rPr>
        <w:t>notificación</w:t>
      </w:r>
      <w:r w:rsidR="00A304A4">
        <w:rPr>
          <w:rFonts w:ascii="Arial" w:hAnsi="Arial" w:cs="Arial"/>
          <w:b/>
          <w:sz w:val="26"/>
          <w:szCs w:val="26"/>
        </w:rPr>
        <w:t xml:space="preserve"> </w:t>
      </w:r>
      <w:r w:rsidR="00A304A4">
        <w:rPr>
          <w:rFonts w:ascii="Arial" w:hAnsi="Arial" w:cs="Arial"/>
          <w:sz w:val="26"/>
          <w:szCs w:val="26"/>
        </w:rPr>
        <w:t xml:space="preserve">o la fecha en que </w:t>
      </w:r>
      <w:r w:rsidR="00A304A4" w:rsidRPr="00A304A4">
        <w:rPr>
          <w:rFonts w:ascii="Arial" w:hAnsi="Arial" w:cs="Arial"/>
          <w:b/>
          <w:sz w:val="26"/>
          <w:szCs w:val="26"/>
        </w:rPr>
        <w:t>tuvo conocimiento fehacientemente</w:t>
      </w:r>
      <w:r w:rsidR="00916127">
        <w:rPr>
          <w:rFonts w:ascii="Arial" w:hAnsi="Arial" w:cs="Arial"/>
          <w:b/>
          <w:sz w:val="26"/>
          <w:szCs w:val="26"/>
        </w:rPr>
        <w:t>;</w:t>
      </w:r>
      <w:r w:rsidR="00A304A4">
        <w:rPr>
          <w:rFonts w:ascii="Arial" w:hAnsi="Arial" w:cs="Arial"/>
          <w:sz w:val="26"/>
          <w:szCs w:val="26"/>
        </w:rPr>
        <w:t xml:space="preserve"> </w:t>
      </w:r>
      <w:r w:rsidR="00916127">
        <w:rPr>
          <w:rFonts w:ascii="Arial" w:hAnsi="Arial" w:cs="Arial"/>
          <w:sz w:val="26"/>
          <w:szCs w:val="26"/>
        </w:rPr>
        <w:t xml:space="preserve">esta última que se </w:t>
      </w:r>
      <w:r w:rsidR="00A304A4">
        <w:rPr>
          <w:rFonts w:ascii="Arial" w:hAnsi="Arial" w:cs="Arial"/>
          <w:sz w:val="26"/>
          <w:szCs w:val="26"/>
        </w:rPr>
        <w:t xml:space="preserve">insiste, se deriva de la propia narración </w:t>
      </w:r>
      <w:r w:rsidR="00916127">
        <w:rPr>
          <w:rFonts w:ascii="Arial" w:hAnsi="Arial" w:cs="Arial"/>
          <w:sz w:val="26"/>
          <w:szCs w:val="26"/>
        </w:rPr>
        <w:t>del actor realizada en su demanda, en la que afirma haber conocido de la existencia del acto al momento de haber sido realizada, pues dice le fue retenida su licencia de conducir.</w:t>
      </w:r>
    </w:p>
    <w:p w:rsidR="00EF1C7C" w:rsidRPr="002C4E6B" w:rsidRDefault="00EF1C7C" w:rsidP="00EF1C7C">
      <w:pPr>
        <w:tabs>
          <w:tab w:val="center" w:pos="4489"/>
        </w:tabs>
        <w:spacing w:before="240" w:line="360" w:lineRule="auto"/>
        <w:ind w:firstLine="708"/>
        <w:jc w:val="both"/>
        <w:rPr>
          <w:rFonts w:ascii="Arial" w:hAnsi="Arial" w:cs="Arial"/>
          <w:sz w:val="26"/>
          <w:szCs w:val="26"/>
        </w:rPr>
      </w:pPr>
      <w:r>
        <w:rPr>
          <w:rFonts w:ascii="Arial" w:hAnsi="Arial" w:cs="Arial"/>
          <w:sz w:val="26"/>
          <w:szCs w:val="26"/>
        </w:rPr>
        <w:t xml:space="preserve">Sirve de referencia a lo anterior el criterio sustentado por el Tribunal Colegiado del Décimo Tercer Circuito, publicado en el Semanario Judicial de la Federación, en la Octava Época, </w:t>
      </w:r>
      <w:r w:rsidRPr="002C4E6B">
        <w:rPr>
          <w:rFonts w:ascii="Arial" w:hAnsi="Arial" w:cs="Arial"/>
          <w:sz w:val="26"/>
          <w:szCs w:val="26"/>
        </w:rPr>
        <w:t>Tomo II, Segunda P</w:t>
      </w:r>
      <w:r>
        <w:rPr>
          <w:rFonts w:ascii="Arial" w:hAnsi="Arial" w:cs="Arial"/>
          <w:sz w:val="26"/>
          <w:szCs w:val="26"/>
        </w:rPr>
        <w:t>arte-1, Julio-Diciembre de 1988, m</w:t>
      </w:r>
      <w:r w:rsidRPr="002C4E6B">
        <w:rPr>
          <w:rFonts w:ascii="Arial" w:hAnsi="Arial" w:cs="Arial"/>
          <w:sz w:val="26"/>
          <w:szCs w:val="26"/>
        </w:rPr>
        <w:t xml:space="preserve">ateria </w:t>
      </w:r>
      <w:r>
        <w:rPr>
          <w:rFonts w:ascii="Arial" w:hAnsi="Arial" w:cs="Arial"/>
          <w:sz w:val="26"/>
          <w:szCs w:val="26"/>
        </w:rPr>
        <w:t>común, en la página 92, de rubro y texto siguientes:</w:t>
      </w:r>
    </w:p>
    <w:p w:rsidR="00EF1C7C" w:rsidRPr="008B5EA5" w:rsidRDefault="00EF1C7C" w:rsidP="00EF1C7C">
      <w:pPr>
        <w:pStyle w:val="Sinespaciado"/>
        <w:spacing w:line="360" w:lineRule="auto"/>
        <w:ind w:left="1134" w:right="474"/>
        <w:jc w:val="both"/>
        <w:rPr>
          <w:rFonts w:ascii="Arial" w:hAnsi="Arial" w:cs="Arial"/>
        </w:rPr>
      </w:pPr>
      <w:r w:rsidRPr="008B5EA5">
        <w:rPr>
          <w:rFonts w:ascii="Arial" w:hAnsi="Arial" w:cs="Arial"/>
        </w:rPr>
        <w:t>“</w:t>
      </w:r>
      <w:r w:rsidRPr="008B5EA5">
        <w:rPr>
          <w:rFonts w:ascii="Arial" w:hAnsi="Arial" w:cs="Arial"/>
          <w:b/>
          <w:i/>
        </w:rPr>
        <w:t>AMPARO, TERMINO PARA LA INTERPOSICION DEL. CONOCIMIENTO DEL ACTO RECLAMADO.</w:t>
      </w:r>
      <w:r w:rsidRPr="008B5EA5">
        <w:rPr>
          <w:rFonts w:ascii="Arial" w:hAnsi="Arial" w:cs="Arial"/>
          <w:i/>
        </w:rPr>
        <w:t xml:space="preserve"> Si el quejoso manifiesta en su demanda de garantías en qué fecha tuvo conocimiento del acto reclamado, tal manifestación constituye una confesión que hace prueba plena de conformidad con lo dispuesto por los artículos 199 y 200 del Código Federal de Procedimientos Civiles, de aplicación supletoria en el juicio de amparo, por lo que a partir de esa fecha debe hacerse el cómputo del término que señala el artículo 21 de la Ley Reglamentaria de los Artículos 103 y 107 de la Constitución Federal.</w:t>
      </w:r>
      <w:r w:rsidRPr="008B5EA5">
        <w:rPr>
          <w:rFonts w:ascii="Arial" w:hAnsi="Arial" w:cs="Arial"/>
        </w:rPr>
        <w:t>”</w:t>
      </w:r>
    </w:p>
    <w:p w:rsidR="002161DA" w:rsidRDefault="00F97C07" w:rsidP="00EF1C7C">
      <w:pPr>
        <w:spacing w:before="240" w:line="360" w:lineRule="auto"/>
        <w:ind w:firstLine="708"/>
        <w:jc w:val="both"/>
        <w:rPr>
          <w:rFonts w:ascii="Arial" w:hAnsi="Arial" w:cs="Arial"/>
          <w:sz w:val="26"/>
          <w:szCs w:val="26"/>
        </w:rPr>
      </w:pPr>
      <w:r>
        <w:rPr>
          <w:rFonts w:ascii="Arial" w:hAnsi="Arial" w:cs="Arial"/>
          <w:color w:val="000000"/>
          <w:sz w:val="26"/>
          <w:szCs w:val="26"/>
        </w:rPr>
        <w:lastRenderedPageBreak/>
        <w:t xml:space="preserve">Por lo </w:t>
      </w:r>
      <w:r w:rsidR="00EF1C7C">
        <w:rPr>
          <w:rFonts w:ascii="Arial" w:hAnsi="Arial" w:cs="Arial"/>
          <w:color w:val="000000"/>
          <w:sz w:val="26"/>
          <w:szCs w:val="26"/>
        </w:rPr>
        <w:t xml:space="preserve">anterior, ante lo </w:t>
      </w:r>
      <w:r w:rsidR="00EF1C7C" w:rsidRPr="00EF1C7C">
        <w:rPr>
          <w:rFonts w:ascii="Arial" w:hAnsi="Arial" w:cs="Arial"/>
          <w:b/>
          <w:color w:val="000000"/>
          <w:sz w:val="26"/>
          <w:szCs w:val="26"/>
        </w:rPr>
        <w:t>infundado</w:t>
      </w:r>
      <w:r w:rsidR="00EF1C7C">
        <w:rPr>
          <w:rFonts w:ascii="Arial" w:hAnsi="Arial" w:cs="Arial"/>
          <w:color w:val="000000"/>
          <w:sz w:val="26"/>
          <w:szCs w:val="26"/>
        </w:rPr>
        <w:t xml:space="preserve"> </w:t>
      </w:r>
      <w:r>
        <w:rPr>
          <w:rFonts w:ascii="Arial" w:hAnsi="Arial" w:cs="Arial"/>
          <w:color w:val="000000"/>
          <w:sz w:val="26"/>
          <w:szCs w:val="26"/>
        </w:rPr>
        <w:t xml:space="preserve">de </w:t>
      </w:r>
      <w:r w:rsidR="00EF1C7C">
        <w:rPr>
          <w:rFonts w:ascii="Arial" w:hAnsi="Arial" w:cs="Arial"/>
          <w:color w:val="000000"/>
          <w:sz w:val="26"/>
          <w:szCs w:val="26"/>
        </w:rPr>
        <w:t xml:space="preserve">los </w:t>
      </w:r>
      <w:r>
        <w:rPr>
          <w:rFonts w:ascii="Arial" w:hAnsi="Arial" w:cs="Arial"/>
          <w:color w:val="000000"/>
          <w:sz w:val="26"/>
          <w:szCs w:val="26"/>
        </w:rPr>
        <w:t xml:space="preserve">agravios </w:t>
      </w:r>
      <w:r w:rsidR="00EF1C7C">
        <w:rPr>
          <w:rFonts w:ascii="Arial" w:hAnsi="Arial" w:cs="Arial"/>
          <w:color w:val="000000"/>
          <w:sz w:val="26"/>
          <w:szCs w:val="26"/>
        </w:rPr>
        <w:t>planteados</w:t>
      </w:r>
      <w:r>
        <w:rPr>
          <w:rFonts w:ascii="Arial" w:hAnsi="Arial" w:cs="Arial"/>
          <w:color w:val="000000"/>
          <w:sz w:val="26"/>
          <w:szCs w:val="26"/>
        </w:rPr>
        <w:t xml:space="preserve">, se </w:t>
      </w:r>
      <w:r w:rsidRPr="00F97C07">
        <w:rPr>
          <w:rFonts w:ascii="Arial" w:hAnsi="Arial" w:cs="Arial"/>
          <w:b/>
          <w:color w:val="000000"/>
          <w:sz w:val="26"/>
          <w:szCs w:val="26"/>
        </w:rPr>
        <w:t>confirma</w:t>
      </w:r>
      <w:r>
        <w:rPr>
          <w:rFonts w:ascii="Arial" w:hAnsi="Arial" w:cs="Arial"/>
          <w:color w:val="000000"/>
          <w:sz w:val="26"/>
          <w:szCs w:val="26"/>
        </w:rPr>
        <w:t xml:space="preserve"> el acuerdo recurrido</w:t>
      </w:r>
      <w:r w:rsidR="00EF1C7C">
        <w:rPr>
          <w:rFonts w:ascii="Arial" w:hAnsi="Arial" w:cs="Arial"/>
          <w:color w:val="000000"/>
          <w:sz w:val="26"/>
          <w:szCs w:val="26"/>
        </w:rPr>
        <w:t xml:space="preserve">; y, </w:t>
      </w:r>
      <w:r w:rsidR="002161DA">
        <w:rPr>
          <w:rFonts w:ascii="Arial" w:hAnsi="Arial" w:cs="Arial"/>
          <w:sz w:val="26"/>
          <w:szCs w:val="26"/>
        </w:rPr>
        <w:t>con fundamento en los artículos 2</w:t>
      </w:r>
      <w:r w:rsidR="00C62C05">
        <w:rPr>
          <w:rFonts w:ascii="Arial" w:hAnsi="Arial" w:cs="Arial"/>
          <w:sz w:val="26"/>
          <w:szCs w:val="26"/>
        </w:rPr>
        <w:t>37 y 23</w:t>
      </w:r>
      <w:r w:rsidR="002161DA">
        <w:rPr>
          <w:rFonts w:ascii="Arial" w:hAnsi="Arial" w:cs="Arial"/>
          <w:sz w:val="26"/>
          <w:szCs w:val="26"/>
        </w:rPr>
        <w:t xml:space="preserve">8 de la Ley de </w:t>
      </w:r>
      <w:r w:rsidR="00C62C05">
        <w:rPr>
          <w:rFonts w:ascii="Arial" w:hAnsi="Arial" w:cs="Arial"/>
          <w:sz w:val="26"/>
          <w:szCs w:val="26"/>
        </w:rPr>
        <w:t xml:space="preserve">Procedimiento y Justicia Administrativa para el </w:t>
      </w:r>
      <w:r w:rsidR="002161DA">
        <w:rPr>
          <w:rFonts w:ascii="Arial" w:hAnsi="Arial" w:cs="Arial"/>
          <w:sz w:val="26"/>
          <w:szCs w:val="26"/>
        </w:rPr>
        <w:t>Estado</w:t>
      </w:r>
      <w:r w:rsidR="00C62C05">
        <w:rPr>
          <w:rFonts w:ascii="Arial" w:hAnsi="Arial" w:cs="Arial"/>
          <w:sz w:val="26"/>
          <w:szCs w:val="26"/>
        </w:rPr>
        <w:t xml:space="preserve"> de Oaxaca</w:t>
      </w:r>
      <w:r w:rsidR="002161DA">
        <w:rPr>
          <w:rFonts w:ascii="Arial" w:hAnsi="Arial" w:cs="Arial"/>
          <w:sz w:val="26"/>
          <w:szCs w:val="26"/>
        </w:rPr>
        <w:t>, se:</w:t>
      </w:r>
    </w:p>
    <w:p w:rsidR="002161DA" w:rsidRDefault="002161DA" w:rsidP="002161DA">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2161DA" w:rsidRDefault="002161DA" w:rsidP="002161DA">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001F309C">
        <w:rPr>
          <w:rFonts w:ascii="Arial" w:hAnsi="Arial" w:cs="Arial"/>
          <w:b/>
          <w:sz w:val="26"/>
          <w:szCs w:val="26"/>
          <w:lang w:val="es-MX"/>
        </w:rPr>
        <w:t>CONFIRMA</w:t>
      </w:r>
      <w:r w:rsidR="001F309C">
        <w:rPr>
          <w:rFonts w:ascii="Arial" w:hAnsi="Arial" w:cs="Arial"/>
          <w:sz w:val="26"/>
          <w:szCs w:val="26"/>
          <w:lang w:val="es-MX"/>
        </w:rPr>
        <w:t xml:space="preserve"> el auto recurrido</w:t>
      </w:r>
      <w:r>
        <w:rPr>
          <w:rFonts w:ascii="Arial" w:hAnsi="Arial" w:cs="Arial"/>
          <w:sz w:val="26"/>
          <w:szCs w:val="26"/>
          <w:lang w:val="es-MX"/>
        </w:rPr>
        <w:t>, por las razones expuestas e</w:t>
      </w:r>
      <w:r w:rsidR="006D002E">
        <w:rPr>
          <w:rFonts w:ascii="Arial" w:hAnsi="Arial" w:cs="Arial"/>
          <w:sz w:val="26"/>
          <w:szCs w:val="26"/>
          <w:lang w:val="es-MX"/>
        </w:rPr>
        <w:t>n el considerando que antecede.</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F97C07">
        <w:rPr>
          <w:rFonts w:ascii="Arial" w:hAnsi="Arial" w:cs="Arial"/>
          <w:sz w:val="26"/>
          <w:szCs w:val="26"/>
        </w:rPr>
        <w:t>Cuarta</w:t>
      </w:r>
      <w:r w:rsidR="001F309C">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8B5EA5" w:rsidRDefault="008B5EA5" w:rsidP="008B5EA5">
      <w:pPr>
        <w:tabs>
          <w:tab w:val="left" w:pos="1985"/>
        </w:tabs>
        <w:spacing w:after="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B5EA5" w:rsidRDefault="008B5EA5" w:rsidP="008B5EA5">
      <w:pPr>
        <w:spacing w:line="360" w:lineRule="auto"/>
        <w:rPr>
          <w:rFonts w:ascii="Arial" w:hAnsi="Arial" w:cs="Arial"/>
          <w:sz w:val="26"/>
          <w:szCs w:val="26"/>
        </w:rPr>
      </w:pPr>
    </w:p>
    <w:p w:rsidR="008B5EA5" w:rsidRDefault="008B5EA5" w:rsidP="008B5EA5">
      <w:pPr>
        <w:spacing w:line="360" w:lineRule="auto"/>
        <w:rPr>
          <w:rFonts w:ascii="Arial" w:hAnsi="Arial" w:cs="Arial"/>
          <w:sz w:val="26"/>
          <w:szCs w:val="26"/>
        </w:rPr>
      </w:pPr>
    </w:p>
    <w:p w:rsidR="008B5EA5" w:rsidRDefault="008B5EA5" w:rsidP="008B5EA5">
      <w:pPr>
        <w:spacing w:line="360" w:lineRule="auto"/>
        <w:rPr>
          <w:rFonts w:ascii="Arial" w:hAnsi="Arial" w:cs="Arial"/>
          <w:sz w:val="26"/>
          <w:szCs w:val="26"/>
        </w:rPr>
      </w:pPr>
    </w:p>
    <w:p w:rsidR="008B5EA5" w:rsidRDefault="008B5EA5" w:rsidP="008B5EA5">
      <w:pPr>
        <w:spacing w:after="0"/>
        <w:jc w:val="center"/>
        <w:rPr>
          <w:rFonts w:ascii="Arial" w:hAnsi="Arial" w:cs="Arial"/>
          <w:sz w:val="26"/>
          <w:szCs w:val="26"/>
        </w:rPr>
      </w:pPr>
      <w:r>
        <w:rPr>
          <w:rFonts w:ascii="Arial" w:hAnsi="Arial" w:cs="Arial"/>
          <w:sz w:val="26"/>
          <w:szCs w:val="26"/>
        </w:rPr>
        <w:t>MAGISTRADO ADRIÁN QUIROGA AVENDAÑO.</w:t>
      </w:r>
    </w:p>
    <w:p w:rsidR="008B5EA5" w:rsidRDefault="008B5EA5" w:rsidP="008B5EA5">
      <w:pPr>
        <w:spacing w:after="0"/>
        <w:jc w:val="center"/>
        <w:rPr>
          <w:rFonts w:ascii="Arial" w:hAnsi="Arial" w:cs="Arial"/>
          <w:sz w:val="26"/>
          <w:szCs w:val="26"/>
        </w:rPr>
      </w:pPr>
      <w:r>
        <w:rPr>
          <w:rFonts w:ascii="Arial" w:hAnsi="Arial" w:cs="Arial"/>
          <w:sz w:val="26"/>
          <w:szCs w:val="26"/>
        </w:rPr>
        <w:t>PRESIDENTE</w:t>
      </w:r>
    </w:p>
    <w:p w:rsidR="008B5EA5" w:rsidRDefault="008B5EA5" w:rsidP="008B5EA5">
      <w:pPr>
        <w:spacing w:line="360" w:lineRule="auto"/>
        <w:rPr>
          <w:rFonts w:ascii="Arial" w:hAnsi="Arial" w:cs="Arial"/>
          <w:sz w:val="26"/>
          <w:szCs w:val="26"/>
        </w:rPr>
      </w:pPr>
    </w:p>
    <w:p w:rsidR="008B5EA5" w:rsidRDefault="008B5EA5" w:rsidP="008B5EA5">
      <w:pPr>
        <w:spacing w:line="360" w:lineRule="auto"/>
        <w:rPr>
          <w:rFonts w:ascii="Arial" w:hAnsi="Arial" w:cs="Arial"/>
          <w:sz w:val="26"/>
          <w:szCs w:val="26"/>
        </w:rPr>
      </w:pPr>
    </w:p>
    <w:p w:rsidR="008B5EA5" w:rsidRDefault="008B5EA5" w:rsidP="008B5EA5">
      <w:pPr>
        <w:spacing w:line="360" w:lineRule="auto"/>
        <w:rPr>
          <w:rFonts w:ascii="Arial" w:hAnsi="Arial" w:cs="Arial"/>
          <w:sz w:val="26"/>
          <w:szCs w:val="26"/>
        </w:rPr>
      </w:pPr>
    </w:p>
    <w:p w:rsidR="008B5EA5" w:rsidRDefault="008B5EA5" w:rsidP="008B5EA5">
      <w:pPr>
        <w:spacing w:line="360" w:lineRule="auto"/>
        <w:jc w:val="center"/>
        <w:rPr>
          <w:rFonts w:ascii="Arial" w:hAnsi="Arial" w:cs="Arial"/>
          <w:sz w:val="26"/>
          <w:szCs w:val="26"/>
        </w:rPr>
      </w:pPr>
      <w:r>
        <w:rPr>
          <w:rFonts w:ascii="Arial" w:hAnsi="Arial" w:cs="Arial"/>
          <w:sz w:val="26"/>
          <w:szCs w:val="26"/>
        </w:rPr>
        <w:t>MAGISTRADO HUGO VILLEGAS AQUINO.</w:t>
      </w:r>
    </w:p>
    <w:p w:rsidR="008B5EA5" w:rsidRDefault="008B5EA5" w:rsidP="008B5EA5">
      <w:pPr>
        <w:spacing w:line="360" w:lineRule="auto"/>
        <w:jc w:val="center"/>
        <w:rPr>
          <w:rFonts w:ascii="Arial" w:hAnsi="Arial" w:cs="Arial"/>
          <w:sz w:val="26"/>
          <w:szCs w:val="26"/>
        </w:rPr>
      </w:pPr>
    </w:p>
    <w:p w:rsidR="008B5EA5" w:rsidRDefault="008B5EA5" w:rsidP="008B5EA5">
      <w:pPr>
        <w:spacing w:line="360" w:lineRule="auto"/>
        <w:jc w:val="center"/>
        <w:rPr>
          <w:rFonts w:ascii="Arial" w:hAnsi="Arial" w:cs="Arial"/>
          <w:b/>
          <w:sz w:val="16"/>
          <w:szCs w:val="26"/>
        </w:rPr>
      </w:pPr>
    </w:p>
    <w:p w:rsidR="008B5EA5" w:rsidRDefault="008B5EA5" w:rsidP="008B5EA5">
      <w:pPr>
        <w:spacing w:line="360" w:lineRule="auto"/>
        <w:rPr>
          <w:rFonts w:ascii="Arial" w:hAnsi="Arial" w:cs="Arial"/>
          <w:sz w:val="26"/>
          <w:szCs w:val="26"/>
        </w:rPr>
      </w:pPr>
    </w:p>
    <w:p w:rsidR="008B5EA5" w:rsidRDefault="008B5EA5" w:rsidP="008B5EA5">
      <w:pPr>
        <w:spacing w:line="360" w:lineRule="auto"/>
        <w:jc w:val="center"/>
        <w:rPr>
          <w:rFonts w:ascii="Arial" w:hAnsi="Arial" w:cs="Arial"/>
          <w:sz w:val="26"/>
          <w:szCs w:val="26"/>
        </w:rPr>
      </w:pPr>
      <w:r>
        <w:rPr>
          <w:rFonts w:ascii="Arial" w:hAnsi="Arial" w:cs="Arial"/>
          <w:sz w:val="26"/>
          <w:szCs w:val="26"/>
        </w:rPr>
        <w:t>MAGISTRADO ENRIQUE PACHECO MARTÍNEZ.</w:t>
      </w:r>
    </w:p>
    <w:p w:rsidR="008B5EA5" w:rsidRDefault="008B5EA5" w:rsidP="008B5EA5">
      <w:pPr>
        <w:spacing w:line="360" w:lineRule="auto"/>
        <w:rPr>
          <w:rFonts w:ascii="Arial" w:hAnsi="Arial" w:cs="Arial"/>
          <w:sz w:val="26"/>
          <w:szCs w:val="26"/>
        </w:rPr>
      </w:pPr>
    </w:p>
    <w:p w:rsidR="008B5EA5" w:rsidRDefault="008B5EA5" w:rsidP="008B5EA5">
      <w:pPr>
        <w:spacing w:line="360" w:lineRule="auto"/>
        <w:rPr>
          <w:rFonts w:ascii="Arial" w:hAnsi="Arial" w:cs="Arial"/>
          <w:sz w:val="26"/>
          <w:szCs w:val="26"/>
        </w:rPr>
      </w:pPr>
    </w:p>
    <w:p w:rsidR="008B5EA5" w:rsidRDefault="008B5EA5" w:rsidP="008B5EA5">
      <w:pPr>
        <w:spacing w:line="360" w:lineRule="auto"/>
        <w:jc w:val="center"/>
        <w:rPr>
          <w:rFonts w:ascii="Arial" w:hAnsi="Arial" w:cs="Arial"/>
          <w:b/>
          <w:sz w:val="16"/>
          <w:szCs w:val="26"/>
        </w:rPr>
      </w:pPr>
      <w:r>
        <w:rPr>
          <w:rFonts w:ascii="Arial" w:hAnsi="Arial" w:cs="Arial"/>
          <w:b/>
          <w:sz w:val="16"/>
          <w:szCs w:val="26"/>
        </w:rPr>
        <w:t>LAS PRESENTES FIRMAS CORRESP</w:t>
      </w:r>
      <w:r w:rsidR="00A50AF9">
        <w:rPr>
          <w:rFonts w:ascii="Arial" w:hAnsi="Arial" w:cs="Arial"/>
          <w:b/>
          <w:sz w:val="16"/>
          <w:szCs w:val="26"/>
        </w:rPr>
        <w:t>ONDEN AL RECURSO DE REVISIÓN 329</w:t>
      </w:r>
      <w:r>
        <w:rPr>
          <w:rFonts w:ascii="Arial" w:hAnsi="Arial" w:cs="Arial"/>
          <w:b/>
          <w:sz w:val="16"/>
          <w:szCs w:val="26"/>
        </w:rPr>
        <w:t>/2018</w:t>
      </w:r>
    </w:p>
    <w:p w:rsidR="008B5EA5" w:rsidRDefault="008B5EA5" w:rsidP="008B5EA5">
      <w:pPr>
        <w:spacing w:line="360" w:lineRule="auto"/>
        <w:rPr>
          <w:rFonts w:ascii="Arial" w:hAnsi="Arial" w:cs="Arial"/>
          <w:sz w:val="26"/>
          <w:szCs w:val="26"/>
        </w:rPr>
      </w:pPr>
    </w:p>
    <w:p w:rsidR="008B5EA5" w:rsidRDefault="008B5EA5" w:rsidP="008B5EA5">
      <w:pPr>
        <w:spacing w:line="360" w:lineRule="auto"/>
        <w:rPr>
          <w:rFonts w:ascii="Arial" w:hAnsi="Arial" w:cs="Arial"/>
          <w:sz w:val="26"/>
          <w:szCs w:val="26"/>
        </w:rPr>
      </w:pPr>
    </w:p>
    <w:p w:rsidR="008B5EA5" w:rsidRDefault="008B5EA5" w:rsidP="008B5EA5">
      <w:pPr>
        <w:spacing w:line="360" w:lineRule="auto"/>
        <w:rPr>
          <w:rFonts w:ascii="Arial" w:hAnsi="Arial" w:cs="Arial"/>
          <w:sz w:val="26"/>
          <w:szCs w:val="26"/>
        </w:rPr>
      </w:pPr>
    </w:p>
    <w:p w:rsidR="008B5EA5" w:rsidRDefault="008B5EA5" w:rsidP="008B5EA5">
      <w:pPr>
        <w:spacing w:line="360" w:lineRule="auto"/>
        <w:jc w:val="center"/>
        <w:rPr>
          <w:rFonts w:ascii="Arial" w:hAnsi="Arial" w:cs="Arial"/>
          <w:sz w:val="26"/>
          <w:szCs w:val="26"/>
        </w:rPr>
      </w:pPr>
      <w:r>
        <w:rPr>
          <w:rFonts w:ascii="Arial" w:hAnsi="Arial" w:cs="Arial"/>
          <w:sz w:val="26"/>
          <w:szCs w:val="26"/>
        </w:rPr>
        <w:t>MAGISTRADA MARÍA ELENA VILLA DE JARQUÍN</w:t>
      </w:r>
    </w:p>
    <w:p w:rsidR="008B5EA5" w:rsidRDefault="008B5EA5" w:rsidP="008B5EA5">
      <w:pPr>
        <w:jc w:val="center"/>
        <w:rPr>
          <w:rFonts w:ascii="Arial" w:eastAsiaTheme="minorEastAsia" w:hAnsi="Arial" w:cs="Arial"/>
          <w:sz w:val="26"/>
          <w:szCs w:val="26"/>
          <w:lang w:eastAsia="es-MX"/>
        </w:rPr>
      </w:pPr>
    </w:p>
    <w:p w:rsidR="008B5EA5" w:rsidRDefault="008B5EA5" w:rsidP="008B5EA5">
      <w:pPr>
        <w:rPr>
          <w:rFonts w:ascii="Arial" w:eastAsiaTheme="minorEastAsia" w:hAnsi="Arial" w:cs="Arial"/>
          <w:sz w:val="26"/>
          <w:szCs w:val="26"/>
          <w:lang w:eastAsia="es-MX"/>
        </w:rPr>
      </w:pPr>
    </w:p>
    <w:p w:rsidR="008B5EA5" w:rsidRDefault="008B5EA5" w:rsidP="008B5EA5">
      <w:pPr>
        <w:jc w:val="center"/>
        <w:rPr>
          <w:rFonts w:ascii="Arial" w:eastAsiaTheme="minorEastAsia" w:hAnsi="Arial" w:cs="Arial"/>
          <w:sz w:val="26"/>
          <w:szCs w:val="26"/>
          <w:lang w:eastAsia="es-MX"/>
        </w:rPr>
      </w:pPr>
    </w:p>
    <w:p w:rsidR="008B5EA5" w:rsidRDefault="008B5EA5" w:rsidP="008B5EA5">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8B5EA5" w:rsidRDefault="008B5EA5" w:rsidP="008B5EA5">
      <w:pPr>
        <w:rPr>
          <w:rFonts w:ascii="Arial" w:hAnsi="Arial" w:cs="Arial"/>
          <w:sz w:val="26"/>
          <w:szCs w:val="26"/>
        </w:rPr>
      </w:pPr>
    </w:p>
    <w:p w:rsidR="008B5EA5" w:rsidRDefault="008B5EA5" w:rsidP="008B5EA5">
      <w:pPr>
        <w:rPr>
          <w:rFonts w:ascii="Arial" w:hAnsi="Arial" w:cs="Arial"/>
          <w:sz w:val="26"/>
          <w:szCs w:val="26"/>
        </w:rPr>
      </w:pPr>
    </w:p>
    <w:p w:rsidR="008B5EA5" w:rsidRDefault="008B5EA5" w:rsidP="008B5EA5">
      <w:pPr>
        <w:rPr>
          <w:rFonts w:ascii="Arial" w:hAnsi="Arial" w:cs="Arial"/>
          <w:sz w:val="26"/>
          <w:szCs w:val="26"/>
        </w:rPr>
      </w:pPr>
    </w:p>
    <w:p w:rsidR="008B5EA5" w:rsidRDefault="008B5EA5" w:rsidP="008B5EA5">
      <w:pPr>
        <w:spacing w:after="0"/>
        <w:jc w:val="center"/>
        <w:rPr>
          <w:rFonts w:ascii="Arial" w:hAnsi="Arial" w:cs="Arial"/>
          <w:sz w:val="26"/>
          <w:szCs w:val="26"/>
        </w:rPr>
      </w:pPr>
      <w:r>
        <w:rPr>
          <w:rFonts w:ascii="Arial" w:hAnsi="Arial" w:cs="Arial"/>
          <w:sz w:val="26"/>
          <w:szCs w:val="26"/>
        </w:rPr>
        <w:t>LICENCIADA SANDRA PÉREZ CRUZ.</w:t>
      </w:r>
    </w:p>
    <w:p w:rsidR="008B5EA5" w:rsidRDefault="008B5EA5" w:rsidP="008B5EA5">
      <w:pPr>
        <w:spacing w:after="0"/>
        <w:jc w:val="center"/>
        <w:rPr>
          <w:rFonts w:ascii="Arial" w:hAnsi="Arial" w:cs="Arial"/>
          <w:sz w:val="26"/>
          <w:szCs w:val="26"/>
        </w:rPr>
      </w:pPr>
      <w:r>
        <w:rPr>
          <w:rFonts w:ascii="Arial" w:hAnsi="Arial" w:cs="Arial"/>
          <w:sz w:val="26"/>
          <w:szCs w:val="26"/>
        </w:rPr>
        <w:t>SECRETARIA GENERAL DE ACUERDOS</w:t>
      </w:r>
    </w:p>
    <w:p w:rsidR="00380926" w:rsidRDefault="00086199" w:rsidP="008B5EA5">
      <w:pPr>
        <w:spacing w:line="360" w:lineRule="auto"/>
        <w:ind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3419F21E" wp14:editId="626A2D15">
                <wp:simplePos x="0" y="0"/>
                <wp:positionH relativeFrom="column">
                  <wp:posOffset>5357495</wp:posOffset>
                </wp:positionH>
                <wp:positionV relativeFrom="paragraph">
                  <wp:posOffset>2051685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86199" w:rsidRDefault="00086199" w:rsidP="000861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21.85pt;margin-top:161.5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">
                <v:textbox>
                  <w:txbxContent>
                    <w:p w:rsidR="00086199" w:rsidRDefault="00086199" w:rsidP="0008619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380926"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13" w:rsidRDefault="00332513">
      <w:pPr>
        <w:spacing w:after="0" w:line="240" w:lineRule="auto"/>
      </w:pPr>
      <w:r>
        <w:separator/>
      </w:r>
    </w:p>
  </w:endnote>
  <w:endnote w:type="continuationSeparator" w:id="0">
    <w:p w:rsidR="00332513" w:rsidRDefault="0033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13" w:rsidRDefault="00332513">
      <w:pPr>
        <w:spacing w:after="0" w:line="240" w:lineRule="auto"/>
      </w:pPr>
      <w:r>
        <w:separator/>
      </w:r>
    </w:p>
  </w:footnote>
  <w:footnote w:type="continuationSeparator" w:id="0">
    <w:p w:rsidR="00332513" w:rsidRDefault="00332513">
      <w:pPr>
        <w:spacing w:after="0" w:line="240" w:lineRule="auto"/>
      </w:pPr>
      <w:r>
        <w:continuationSeparator/>
      </w:r>
    </w:p>
  </w:footnote>
  <w:footnote w:id="1">
    <w:p w:rsidR="003E319D" w:rsidRDefault="003E319D" w:rsidP="003E319D">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3E319D" w:rsidRDefault="003E319D" w:rsidP="003E319D">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3E319D" w:rsidRPr="003E319D" w:rsidRDefault="003E319D" w:rsidP="003E319D">
      <w:pPr>
        <w:pStyle w:val="Textonotapie"/>
        <w:jc w:val="both"/>
        <w:rPr>
          <w:lang w:val="es-MX"/>
        </w:rPr>
      </w:pPr>
      <w:r>
        <w:rPr>
          <w:lang w:val="es-MX"/>
        </w:rPr>
        <w:t xml:space="preserve">   …”</w:t>
      </w:r>
    </w:p>
  </w:footnote>
  <w:footnote w:id="2">
    <w:p w:rsidR="00E03958" w:rsidRPr="003E319D" w:rsidRDefault="00E03958" w:rsidP="00E03958">
      <w:pPr>
        <w:pStyle w:val="Textonotapie"/>
        <w:jc w:val="both"/>
        <w:rPr>
          <w:lang w:val="es-MX"/>
        </w:rPr>
      </w:pPr>
      <w:r>
        <w:rPr>
          <w:rStyle w:val="Refdenotaalpie"/>
        </w:rPr>
        <w:footnoteRef/>
      </w:r>
      <w:r>
        <w:t xml:space="preserve"> </w:t>
      </w:r>
      <w:r>
        <w:rPr>
          <w:lang w:val="es-MX"/>
        </w:rPr>
        <w:t>“</w:t>
      </w:r>
      <w:r>
        <w:rPr>
          <w:b/>
          <w:lang w:val="es-MX"/>
        </w:rPr>
        <w:t xml:space="preserve">ARTÍCULO 166.- </w:t>
      </w:r>
      <w:r>
        <w:rPr>
          <w:lang w:val="es-MX"/>
        </w:rPr>
        <w:t xml:space="preserve">El plazo para interponer la demanda ante el tribunal será de treinta días hábiles, contados a partir del día siguiente al en que surta efectos, conforme a la ley aplicable al acto, la notificación de la resolución o acto que se combata; o conste fehacientemente que el o los interesados o afectados tienen conocimiento del acto…”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C43C09">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086199"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571AC4DF" wp14:editId="38FF91CD">
                  <wp:simplePos x="0" y="0"/>
                  <wp:positionH relativeFrom="column">
                    <wp:posOffset>-1332865</wp:posOffset>
                  </wp:positionH>
                  <wp:positionV relativeFrom="paragraph">
                    <wp:posOffset>7499350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86199" w:rsidRDefault="00086199" w:rsidP="0008619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104.95pt;margin-top:59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">
                  <v:textbox>
                    <w:txbxContent>
                      <w:p w:rsidR="00086199" w:rsidRDefault="00086199" w:rsidP="00086199">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sidR="00C43C09">
          <w:rPr>
            <w:noProof/>
          </w:rPr>
          <w:t>1</w:t>
        </w:r>
        <w:r w:rsidR="007A2B3C">
          <w:rPr>
            <w:noProof/>
          </w:rPr>
          <w:fldChar w:fldCharType="end"/>
        </w:r>
      </w:p>
      <w:p w:rsidR="008C74CA" w:rsidRDefault="00C43C09" w:rsidP="008C74CA">
        <w:pPr>
          <w:pStyle w:val="Encabezado"/>
          <w:jc w:val="center"/>
        </w:pPr>
      </w:p>
    </w:sdtContent>
  </w:sdt>
  <w:p w:rsidR="00256B01" w:rsidRDefault="00256B01" w:rsidP="00256B01">
    <w:pPr>
      <w:pStyle w:val="Encabezado"/>
      <w:jc w:val="center"/>
    </w:pPr>
  </w:p>
  <w:p w:rsidR="007A2B3C" w:rsidRDefault="007A2B3C"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62D5D"/>
    <w:rsid w:val="00070777"/>
    <w:rsid w:val="000737BF"/>
    <w:rsid w:val="0007458B"/>
    <w:rsid w:val="000752E9"/>
    <w:rsid w:val="00076CEA"/>
    <w:rsid w:val="000803AB"/>
    <w:rsid w:val="000822AF"/>
    <w:rsid w:val="00083BEB"/>
    <w:rsid w:val="00085132"/>
    <w:rsid w:val="00085F69"/>
    <w:rsid w:val="00086199"/>
    <w:rsid w:val="00086AAC"/>
    <w:rsid w:val="00094546"/>
    <w:rsid w:val="0009618C"/>
    <w:rsid w:val="000961D2"/>
    <w:rsid w:val="000A1494"/>
    <w:rsid w:val="000A3456"/>
    <w:rsid w:val="000A4E40"/>
    <w:rsid w:val="000A6360"/>
    <w:rsid w:val="000A69C2"/>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53DB"/>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272D6"/>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2476"/>
    <w:rsid w:val="00254ED2"/>
    <w:rsid w:val="00256B01"/>
    <w:rsid w:val="00262666"/>
    <w:rsid w:val="00263720"/>
    <w:rsid w:val="0026450D"/>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49D5"/>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267"/>
    <w:rsid w:val="00315C76"/>
    <w:rsid w:val="0031730E"/>
    <w:rsid w:val="00321AAB"/>
    <w:rsid w:val="00321C10"/>
    <w:rsid w:val="003253CA"/>
    <w:rsid w:val="00331836"/>
    <w:rsid w:val="00332513"/>
    <w:rsid w:val="0033426E"/>
    <w:rsid w:val="00335EF4"/>
    <w:rsid w:val="00337583"/>
    <w:rsid w:val="0034180B"/>
    <w:rsid w:val="00342CE5"/>
    <w:rsid w:val="003462AA"/>
    <w:rsid w:val="003505C2"/>
    <w:rsid w:val="00355E72"/>
    <w:rsid w:val="00360A0B"/>
    <w:rsid w:val="00360EE4"/>
    <w:rsid w:val="00362E0E"/>
    <w:rsid w:val="003633B9"/>
    <w:rsid w:val="003646B9"/>
    <w:rsid w:val="003708D3"/>
    <w:rsid w:val="003731F5"/>
    <w:rsid w:val="00375176"/>
    <w:rsid w:val="00380926"/>
    <w:rsid w:val="00380BAC"/>
    <w:rsid w:val="003818BD"/>
    <w:rsid w:val="00381DC3"/>
    <w:rsid w:val="00382FD0"/>
    <w:rsid w:val="003840CE"/>
    <w:rsid w:val="003873E7"/>
    <w:rsid w:val="00387C97"/>
    <w:rsid w:val="003965ED"/>
    <w:rsid w:val="003A0ACC"/>
    <w:rsid w:val="003A1F55"/>
    <w:rsid w:val="003A3A38"/>
    <w:rsid w:val="003B20F0"/>
    <w:rsid w:val="003B2C79"/>
    <w:rsid w:val="003B2E9F"/>
    <w:rsid w:val="003B2FF4"/>
    <w:rsid w:val="003B373B"/>
    <w:rsid w:val="003B4BAF"/>
    <w:rsid w:val="003B68EA"/>
    <w:rsid w:val="003B6C7E"/>
    <w:rsid w:val="003B7C7A"/>
    <w:rsid w:val="003C0AC1"/>
    <w:rsid w:val="003C334E"/>
    <w:rsid w:val="003C3C72"/>
    <w:rsid w:val="003C3CE8"/>
    <w:rsid w:val="003C4A93"/>
    <w:rsid w:val="003C63BE"/>
    <w:rsid w:val="003D1EF2"/>
    <w:rsid w:val="003D5E2A"/>
    <w:rsid w:val="003D707F"/>
    <w:rsid w:val="003D7F85"/>
    <w:rsid w:val="003E0B3C"/>
    <w:rsid w:val="003E0F2A"/>
    <w:rsid w:val="003E15CF"/>
    <w:rsid w:val="003E2A85"/>
    <w:rsid w:val="003E2B2E"/>
    <w:rsid w:val="003E2C06"/>
    <w:rsid w:val="003E319D"/>
    <w:rsid w:val="003E3810"/>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17C59"/>
    <w:rsid w:val="00520000"/>
    <w:rsid w:val="00526B15"/>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5465"/>
    <w:rsid w:val="00567E8E"/>
    <w:rsid w:val="0057052D"/>
    <w:rsid w:val="005707BD"/>
    <w:rsid w:val="00571B02"/>
    <w:rsid w:val="005720EB"/>
    <w:rsid w:val="00572D0A"/>
    <w:rsid w:val="0057490A"/>
    <w:rsid w:val="005758AC"/>
    <w:rsid w:val="005770F4"/>
    <w:rsid w:val="005776B9"/>
    <w:rsid w:val="00580F64"/>
    <w:rsid w:val="005817AB"/>
    <w:rsid w:val="005864C3"/>
    <w:rsid w:val="005903F7"/>
    <w:rsid w:val="005913ED"/>
    <w:rsid w:val="00593333"/>
    <w:rsid w:val="00594670"/>
    <w:rsid w:val="00594D11"/>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2211"/>
    <w:rsid w:val="005E3275"/>
    <w:rsid w:val="005E40A8"/>
    <w:rsid w:val="005E5273"/>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23B47"/>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2E7D"/>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C3C4F"/>
    <w:rsid w:val="006C4D75"/>
    <w:rsid w:val="006D002E"/>
    <w:rsid w:val="006D1203"/>
    <w:rsid w:val="006D4142"/>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6254"/>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3B10"/>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2FD0"/>
    <w:rsid w:val="007C4D7C"/>
    <w:rsid w:val="007C4FC7"/>
    <w:rsid w:val="007C5134"/>
    <w:rsid w:val="007C6CD3"/>
    <w:rsid w:val="007C7AD1"/>
    <w:rsid w:val="007D2543"/>
    <w:rsid w:val="007D4645"/>
    <w:rsid w:val="007D4E0F"/>
    <w:rsid w:val="007D55DA"/>
    <w:rsid w:val="007D6D8D"/>
    <w:rsid w:val="007D7972"/>
    <w:rsid w:val="007E15ED"/>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2757"/>
    <w:rsid w:val="00832BFA"/>
    <w:rsid w:val="00832FE5"/>
    <w:rsid w:val="0084084C"/>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089E"/>
    <w:rsid w:val="008A20F1"/>
    <w:rsid w:val="008A2A09"/>
    <w:rsid w:val="008A47B2"/>
    <w:rsid w:val="008A5670"/>
    <w:rsid w:val="008A6B4E"/>
    <w:rsid w:val="008B1D4F"/>
    <w:rsid w:val="008B2E64"/>
    <w:rsid w:val="008B2FDE"/>
    <w:rsid w:val="008B4B2E"/>
    <w:rsid w:val="008B4EBC"/>
    <w:rsid w:val="008B5E35"/>
    <w:rsid w:val="008B5EA5"/>
    <w:rsid w:val="008C25FC"/>
    <w:rsid w:val="008C297E"/>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16127"/>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B1106"/>
    <w:rsid w:val="009B1EAF"/>
    <w:rsid w:val="009B38C8"/>
    <w:rsid w:val="009B3FAA"/>
    <w:rsid w:val="009C4221"/>
    <w:rsid w:val="009C5E29"/>
    <w:rsid w:val="009D1ED8"/>
    <w:rsid w:val="009D4A0A"/>
    <w:rsid w:val="009D6659"/>
    <w:rsid w:val="009D7058"/>
    <w:rsid w:val="009E0336"/>
    <w:rsid w:val="009E10EC"/>
    <w:rsid w:val="009E3A9A"/>
    <w:rsid w:val="009E5841"/>
    <w:rsid w:val="009E7B57"/>
    <w:rsid w:val="009F50FA"/>
    <w:rsid w:val="00A022D9"/>
    <w:rsid w:val="00A023B1"/>
    <w:rsid w:val="00A033BB"/>
    <w:rsid w:val="00A0357E"/>
    <w:rsid w:val="00A045F4"/>
    <w:rsid w:val="00A05B4F"/>
    <w:rsid w:val="00A10387"/>
    <w:rsid w:val="00A10656"/>
    <w:rsid w:val="00A21B13"/>
    <w:rsid w:val="00A2508C"/>
    <w:rsid w:val="00A2572E"/>
    <w:rsid w:val="00A25FC0"/>
    <w:rsid w:val="00A262B6"/>
    <w:rsid w:val="00A26D41"/>
    <w:rsid w:val="00A27138"/>
    <w:rsid w:val="00A304A4"/>
    <w:rsid w:val="00A3229B"/>
    <w:rsid w:val="00A3359F"/>
    <w:rsid w:val="00A33A89"/>
    <w:rsid w:val="00A3709C"/>
    <w:rsid w:val="00A3728F"/>
    <w:rsid w:val="00A4105D"/>
    <w:rsid w:val="00A442A4"/>
    <w:rsid w:val="00A4466C"/>
    <w:rsid w:val="00A4628E"/>
    <w:rsid w:val="00A50AF9"/>
    <w:rsid w:val="00A51216"/>
    <w:rsid w:val="00A5314A"/>
    <w:rsid w:val="00A57F60"/>
    <w:rsid w:val="00A65B8D"/>
    <w:rsid w:val="00A661F5"/>
    <w:rsid w:val="00A67424"/>
    <w:rsid w:val="00A703CE"/>
    <w:rsid w:val="00A7188F"/>
    <w:rsid w:val="00A7216C"/>
    <w:rsid w:val="00A7365A"/>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3B72"/>
    <w:rsid w:val="00AF6F6A"/>
    <w:rsid w:val="00B049EC"/>
    <w:rsid w:val="00B04DD6"/>
    <w:rsid w:val="00B078A6"/>
    <w:rsid w:val="00B10264"/>
    <w:rsid w:val="00B10FF6"/>
    <w:rsid w:val="00B1212B"/>
    <w:rsid w:val="00B14213"/>
    <w:rsid w:val="00B15800"/>
    <w:rsid w:val="00B173E2"/>
    <w:rsid w:val="00B177F2"/>
    <w:rsid w:val="00B216FE"/>
    <w:rsid w:val="00B26CCB"/>
    <w:rsid w:val="00B27E3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0D3"/>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B1C2B"/>
    <w:rsid w:val="00BB1EC2"/>
    <w:rsid w:val="00BB2686"/>
    <w:rsid w:val="00BB62D7"/>
    <w:rsid w:val="00BC0C9A"/>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0486"/>
    <w:rsid w:val="00C11344"/>
    <w:rsid w:val="00C1297D"/>
    <w:rsid w:val="00C14017"/>
    <w:rsid w:val="00C148AE"/>
    <w:rsid w:val="00C14B07"/>
    <w:rsid w:val="00C1506F"/>
    <w:rsid w:val="00C22D01"/>
    <w:rsid w:val="00C22D64"/>
    <w:rsid w:val="00C26263"/>
    <w:rsid w:val="00C31741"/>
    <w:rsid w:val="00C31CFE"/>
    <w:rsid w:val="00C32E9D"/>
    <w:rsid w:val="00C33CFB"/>
    <w:rsid w:val="00C346BF"/>
    <w:rsid w:val="00C356BC"/>
    <w:rsid w:val="00C35B04"/>
    <w:rsid w:val="00C35CE7"/>
    <w:rsid w:val="00C362F6"/>
    <w:rsid w:val="00C37A09"/>
    <w:rsid w:val="00C412FF"/>
    <w:rsid w:val="00C41357"/>
    <w:rsid w:val="00C4233C"/>
    <w:rsid w:val="00C42EFC"/>
    <w:rsid w:val="00C43C09"/>
    <w:rsid w:val="00C446B2"/>
    <w:rsid w:val="00C45315"/>
    <w:rsid w:val="00C46DE0"/>
    <w:rsid w:val="00C4711E"/>
    <w:rsid w:val="00C479C9"/>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E7A50"/>
    <w:rsid w:val="00CF10FC"/>
    <w:rsid w:val="00CF1E45"/>
    <w:rsid w:val="00CF52A9"/>
    <w:rsid w:val="00CF5631"/>
    <w:rsid w:val="00CF6971"/>
    <w:rsid w:val="00CF7993"/>
    <w:rsid w:val="00D00AC1"/>
    <w:rsid w:val="00D014AF"/>
    <w:rsid w:val="00D03B93"/>
    <w:rsid w:val="00D070A9"/>
    <w:rsid w:val="00D12214"/>
    <w:rsid w:val="00D12D3B"/>
    <w:rsid w:val="00D16225"/>
    <w:rsid w:val="00D16547"/>
    <w:rsid w:val="00D2010F"/>
    <w:rsid w:val="00D20368"/>
    <w:rsid w:val="00D22035"/>
    <w:rsid w:val="00D24260"/>
    <w:rsid w:val="00D2489A"/>
    <w:rsid w:val="00D24BE6"/>
    <w:rsid w:val="00D25099"/>
    <w:rsid w:val="00D260B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67BDE"/>
    <w:rsid w:val="00D70AB8"/>
    <w:rsid w:val="00D7104A"/>
    <w:rsid w:val="00D718E2"/>
    <w:rsid w:val="00D73B5B"/>
    <w:rsid w:val="00D74FDC"/>
    <w:rsid w:val="00D82506"/>
    <w:rsid w:val="00D871A9"/>
    <w:rsid w:val="00D9154A"/>
    <w:rsid w:val="00D91AF2"/>
    <w:rsid w:val="00D92F3C"/>
    <w:rsid w:val="00D93271"/>
    <w:rsid w:val="00D94144"/>
    <w:rsid w:val="00D96319"/>
    <w:rsid w:val="00DA0CA2"/>
    <w:rsid w:val="00DA1573"/>
    <w:rsid w:val="00DA158D"/>
    <w:rsid w:val="00DA4B87"/>
    <w:rsid w:val="00DB0766"/>
    <w:rsid w:val="00DB225F"/>
    <w:rsid w:val="00DB31F5"/>
    <w:rsid w:val="00DB3A12"/>
    <w:rsid w:val="00DB4D86"/>
    <w:rsid w:val="00DB53F2"/>
    <w:rsid w:val="00DB55B5"/>
    <w:rsid w:val="00DB5D12"/>
    <w:rsid w:val="00DB7EF6"/>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5BBB"/>
    <w:rsid w:val="00DE6690"/>
    <w:rsid w:val="00DE7637"/>
    <w:rsid w:val="00DF09B8"/>
    <w:rsid w:val="00DF15EE"/>
    <w:rsid w:val="00DF2313"/>
    <w:rsid w:val="00E006B6"/>
    <w:rsid w:val="00E013E9"/>
    <w:rsid w:val="00E02840"/>
    <w:rsid w:val="00E02932"/>
    <w:rsid w:val="00E03958"/>
    <w:rsid w:val="00E1020C"/>
    <w:rsid w:val="00E1033E"/>
    <w:rsid w:val="00E10F14"/>
    <w:rsid w:val="00E11F28"/>
    <w:rsid w:val="00E12B19"/>
    <w:rsid w:val="00E14744"/>
    <w:rsid w:val="00E154AB"/>
    <w:rsid w:val="00E164E7"/>
    <w:rsid w:val="00E16654"/>
    <w:rsid w:val="00E1684A"/>
    <w:rsid w:val="00E17444"/>
    <w:rsid w:val="00E21CDD"/>
    <w:rsid w:val="00E22360"/>
    <w:rsid w:val="00E23669"/>
    <w:rsid w:val="00E25425"/>
    <w:rsid w:val="00E25B8B"/>
    <w:rsid w:val="00E25C3E"/>
    <w:rsid w:val="00E31D43"/>
    <w:rsid w:val="00E32EEE"/>
    <w:rsid w:val="00E33520"/>
    <w:rsid w:val="00E3623E"/>
    <w:rsid w:val="00E37775"/>
    <w:rsid w:val="00E37FD3"/>
    <w:rsid w:val="00E40BC0"/>
    <w:rsid w:val="00E40BF4"/>
    <w:rsid w:val="00E41A8D"/>
    <w:rsid w:val="00E427DF"/>
    <w:rsid w:val="00E43435"/>
    <w:rsid w:val="00E475A6"/>
    <w:rsid w:val="00E52305"/>
    <w:rsid w:val="00E57493"/>
    <w:rsid w:val="00E61CDE"/>
    <w:rsid w:val="00E65459"/>
    <w:rsid w:val="00E67D3C"/>
    <w:rsid w:val="00E7006D"/>
    <w:rsid w:val="00E705F5"/>
    <w:rsid w:val="00E742BA"/>
    <w:rsid w:val="00E75BB5"/>
    <w:rsid w:val="00E76291"/>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A2E"/>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5FB9"/>
    <w:rsid w:val="00EE695C"/>
    <w:rsid w:val="00EF1C7C"/>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121"/>
    <w:rsid w:val="00F6398A"/>
    <w:rsid w:val="00F762D5"/>
    <w:rsid w:val="00F76381"/>
    <w:rsid w:val="00F7668F"/>
    <w:rsid w:val="00F81765"/>
    <w:rsid w:val="00F82312"/>
    <w:rsid w:val="00F827F8"/>
    <w:rsid w:val="00F83C99"/>
    <w:rsid w:val="00F841EA"/>
    <w:rsid w:val="00F8426B"/>
    <w:rsid w:val="00F849C5"/>
    <w:rsid w:val="00F8623A"/>
    <w:rsid w:val="00F8652F"/>
    <w:rsid w:val="00F87E4D"/>
    <w:rsid w:val="00F90B7E"/>
    <w:rsid w:val="00F90CCF"/>
    <w:rsid w:val="00F92334"/>
    <w:rsid w:val="00F972BF"/>
    <w:rsid w:val="00F97C07"/>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3EF5"/>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61884539">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A9A9-2E05-41E4-9000-E29F29BF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8</Pages>
  <Words>2307</Words>
  <Characters>12692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206</cp:revision>
  <cp:lastPrinted>2018-12-12T18:49:00Z</cp:lastPrinted>
  <dcterms:created xsi:type="dcterms:W3CDTF">2017-09-05T18:57:00Z</dcterms:created>
  <dcterms:modified xsi:type="dcterms:W3CDTF">2018-12-12T18:49:00Z</dcterms:modified>
</cp:coreProperties>
</file>