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B0C76" w:rsidRPr="00195BF9" w14:paraId="23665B9E" w14:textId="77777777" w:rsidTr="00651850">
        <w:tc>
          <w:tcPr>
            <w:tcW w:w="2356" w:type="dxa"/>
          </w:tcPr>
          <w:p w14:paraId="173E98CF" w14:textId="77777777" w:rsidR="007B0C76" w:rsidRPr="00195BF9" w:rsidRDefault="007B0C76" w:rsidP="00651850">
            <w:pPr>
              <w:rPr>
                <w:rFonts w:ascii="Arial" w:hAnsi="Arial" w:cs="Arial"/>
                <w:b/>
                <w:sz w:val="24"/>
                <w:szCs w:val="24"/>
              </w:rPr>
            </w:pPr>
            <w:r w:rsidRPr="00195BF9">
              <w:rPr>
                <w:rFonts w:ascii="Arial" w:hAnsi="Arial" w:cs="Arial"/>
                <w:b/>
                <w:sz w:val="24"/>
                <w:szCs w:val="24"/>
              </w:rPr>
              <w:t xml:space="preserve">     </w:t>
            </w:r>
          </w:p>
        </w:tc>
        <w:tc>
          <w:tcPr>
            <w:tcW w:w="7426" w:type="dxa"/>
          </w:tcPr>
          <w:p w14:paraId="5778E86F" w14:textId="77777777" w:rsidR="007B0C76" w:rsidRPr="00195BF9" w:rsidRDefault="007B0C76" w:rsidP="0067573E">
            <w:pPr>
              <w:tabs>
                <w:tab w:val="left" w:pos="3103"/>
              </w:tabs>
              <w:ind w:left="2183" w:right="709"/>
              <w:jc w:val="both"/>
              <w:rPr>
                <w:rFonts w:ascii="Arial" w:hAnsi="Arial" w:cs="Arial"/>
                <w:b/>
                <w:i/>
                <w:iCs/>
                <w:caps/>
                <w:sz w:val="24"/>
                <w:szCs w:val="24"/>
              </w:rPr>
            </w:pPr>
            <w:r w:rsidRPr="00195BF9">
              <w:rPr>
                <w:rFonts w:ascii="Arial" w:hAnsi="Arial" w:cs="Arial"/>
                <w:b/>
                <w:i/>
                <w:iCs/>
                <w:caps/>
                <w:sz w:val="24"/>
                <w:szCs w:val="24"/>
              </w:rPr>
              <w:t xml:space="preserve">                       </w:t>
            </w:r>
          </w:p>
          <w:p w14:paraId="5479BCBF" w14:textId="77777777" w:rsidR="007B0C76" w:rsidRPr="00195BF9" w:rsidRDefault="007B0C76" w:rsidP="0067573E">
            <w:pPr>
              <w:tabs>
                <w:tab w:val="left" w:pos="3103"/>
              </w:tabs>
              <w:ind w:left="2183" w:right="709"/>
              <w:jc w:val="both"/>
              <w:rPr>
                <w:rFonts w:ascii="Arial" w:hAnsi="Arial" w:cs="Arial"/>
                <w:b/>
                <w:iCs/>
                <w:caps/>
                <w:sz w:val="24"/>
                <w:szCs w:val="24"/>
              </w:rPr>
            </w:pPr>
            <w:r w:rsidRPr="00195BF9">
              <w:rPr>
                <w:rFonts w:ascii="Arial" w:hAnsi="Arial" w:cs="Arial"/>
                <w:b/>
                <w:iCs/>
                <w:caps/>
                <w:sz w:val="24"/>
                <w:szCs w:val="24"/>
              </w:rPr>
              <w:t xml:space="preserve">SALA SUPERIOR DEL TRIBUNAL DE </w:t>
            </w:r>
            <w:r>
              <w:rPr>
                <w:rFonts w:ascii="Arial" w:hAnsi="Arial" w:cs="Arial"/>
                <w:b/>
                <w:iCs/>
                <w:caps/>
                <w:sz w:val="24"/>
                <w:szCs w:val="24"/>
              </w:rPr>
              <w:t>JUSTICIA ADMINISTRATIVA</w:t>
            </w:r>
            <w:r w:rsidRPr="00195BF9">
              <w:rPr>
                <w:rFonts w:ascii="Arial" w:hAnsi="Arial" w:cs="Arial"/>
                <w:b/>
                <w:iCs/>
                <w:caps/>
                <w:sz w:val="24"/>
                <w:szCs w:val="24"/>
              </w:rPr>
              <w:t xml:space="preserve"> DEL ESTADO DE OAXACA.</w:t>
            </w:r>
          </w:p>
          <w:p w14:paraId="5D4ABDBB" w14:textId="77777777" w:rsidR="007B0C76" w:rsidRPr="00195BF9" w:rsidRDefault="007B0C76" w:rsidP="0067573E">
            <w:pPr>
              <w:pStyle w:val="Encabezado"/>
              <w:tabs>
                <w:tab w:val="clear" w:pos="4252"/>
              </w:tabs>
              <w:ind w:left="2183" w:right="709"/>
              <w:jc w:val="both"/>
              <w:rPr>
                <w:rFonts w:ascii="Arial" w:hAnsi="Arial" w:cs="Arial"/>
                <w:b/>
                <w:iCs/>
                <w:caps/>
                <w:lang w:val="es-PE"/>
              </w:rPr>
            </w:pPr>
            <w:r w:rsidRPr="00195BF9">
              <w:rPr>
                <w:rFonts w:ascii="Arial" w:hAnsi="Arial" w:cs="Arial"/>
                <w:b/>
                <w:iCs/>
                <w:caps/>
                <w:lang w:val="es-PE"/>
              </w:rPr>
              <w:t xml:space="preserve">               </w:t>
            </w:r>
          </w:p>
          <w:p w14:paraId="175DA0AD" w14:textId="4386CD67" w:rsidR="007B0C76" w:rsidRDefault="00F41BE7" w:rsidP="0067573E">
            <w:pPr>
              <w:pStyle w:val="Encabezado"/>
              <w:tabs>
                <w:tab w:val="clear" w:pos="4252"/>
              </w:tabs>
              <w:ind w:left="2183" w:right="709"/>
              <w:jc w:val="both"/>
              <w:rPr>
                <w:rFonts w:ascii="Arial" w:hAnsi="Arial" w:cs="Arial"/>
                <w:b/>
                <w:iCs/>
                <w:caps/>
                <w:lang w:val="es-PE"/>
              </w:rPr>
            </w:pPr>
            <w:r>
              <w:rPr>
                <w:rFonts w:ascii="Arial" w:hAnsi="Arial" w:cs="Arial"/>
                <w:b/>
                <w:iCs/>
                <w:caps/>
                <w:lang w:val="es-PE"/>
              </w:rPr>
              <w:t xml:space="preserve">RECURSO DE REVISIÓN: </w:t>
            </w:r>
            <w:r w:rsidR="007B0C76">
              <w:rPr>
                <w:rFonts w:ascii="Arial" w:hAnsi="Arial" w:cs="Arial"/>
                <w:b/>
                <w:iCs/>
                <w:caps/>
                <w:lang w:val="es-PE"/>
              </w:rPr>
              <w:t>0327/2018</w:t>
            </w:r>
            <w:r w:rsidR="007B0C76" w:rsidRPr="00195BF9">
              <w:rPr>
                <w:rFonts w:ascii="Arial" w:hAnsi="Arial" w:cs="Arial"/>
                <w:b/>
                <w:iCs/>
                <w:caps/>
                <w:lang w:val="es-PE"/>
              </w:rPr>
              <w:t xml:space="preserve"> </w:t>
            </w:r>
          </w:p>
          <w:p w14:paraId="7DE9DC58" w14:textId="77777777" w:rsidR="007B0C76" w:rsidRDefault="007B0C76" w:rsidP="0067573E">
            <w:pPr>
              <w:pStyle w:val="Encabezado"/>
              <w:tabs>
                <w:tab w:val="clear" w:pos="4252"/>
              </w:tabs>
              <w:ind w:left="2183" w:right="709"/>
              <w:jc w:val="both"/>
              <w:rPr>
                <w:rFonts w:ascii="Arial" w:hAnsi="Arial" w:cs="Arial"/>
                <w:b/>
                <w:iCs/>
                <w:caps/>
                <w:lang w:val="es-PE"/>
              </w:rPr>
            </w:pPr>
          </w:p>
          <w:p w14:paraId="0FB71176" w14:textId="77777777" w:rsidR="007B0C76" w:rsidRPr="00195BF9" w:rsidRDefault="007B0C76" w:rsidP="0067573E">
            <w:pPr>
              <w:pStyle w:val="Encabezado"/>
              <w:tabs>
                <w:tab w:val="clear" w:pos="4252"/>
              </w:tabs>
              <w:ind w:left="2183" w:right="709"/>
              <w:jc w:val="both"/>
              <w:rPr>
                <w:rFonts w:ascii="Arial" w:hAnsi="Arial" w:cs="Arial"/>
                <w:b/>
                <w:iCs/>
                <w:caps/>
                <w:lang w:val="es-PE"/>
              </w:rPr>
            </w:pPr>
            <w:r>
              <w:rPr>
                <w:rFonts w:ascii="Arial" w:hAnsi="Arial" w:cs="Arial"/>
                <w:b/>
                <w:iCs/>
                <w:caps/>
                <w:lang w:val="es-PE"/>
              </w:rPr>
              <w:t>EXPEDIENTE: 056/2017 DE LA primera</w:t>
            </w:r>
            <w:r w:rsidRPr="00195BF9">
              <w:rPr>
                <w:rFonts w:ascii="Arial" w:hAnsi="Arial" w:cs="Arial"/>
                <w:b/>
                <w:iCs/>
                <w:caps/>
                <w:lang w:val="es-PE"/>
              </w:rPr>
              <w:t xml:space="preserve"> SALA UNITARIA DE PRIMERA INSTANCIA</w:t>
            </w:r>
          </w:p>
          <w:p w14:paraId="7D258825" w14:textId="77777777" w:rsidR="007B0C76" w:rsidRPr="00195BF9" w:rsidRDefault="007B0C76" w:rsidP="0067573E">
            <w:pPr>
              <w:pStyle w:val="Encabezado"/>
              <w:tabs>
                <w:tab w:val="clear" w:pos="4252"/>
              </w:tabs>
              <w:ind w:left="2183" w:right="709"/>
              <w:jc w:val="both"/>
              <w:rPr>
                <w:rFonts w:ascii="Arial" w:hAnsi="Arial" w:cs="Arial"/>
                <w:b/>
                <w:iCs/>
                <w:caps/>
                <w:lang w:val="es-PE"/>
              </w:rPr>
            </w:pPr>
            <w:r w:rsidRPr="00195BF9">
              <w:rPr>
                <w:rFonts w:ascii="Arial" w:hAnsi="Arial" w:cs="Arial"/>
                <w:b/>
                <w:iCs/>
                <w:caps/>
                <w:lang w:val="es-PE"/>
              </w:rPr>
              <w:t xml:space="preserve">       </w:t>
            </w:r>
          </w:p>
          <w:p w14:paraId="23E5010F" w14:textId="77777777" w:rsidR="007B0C76" w:rsidRPr="00195BF9" w:rsidRDefault="007B0C76" w:rsidP="0067573E">
            <w:pPr>
              <w:pStyle w:val="Encabezado"/>
              <w:tabs>
                <w:tab w:val="clear" w:pos="4252"/>
              </w:tabs>
              <w:ind w:left="2183" w:right="709"/>
              <w:jc w:val="both"/>
              <w:rPr>
                <w:rFonts w:ascii="Arial" w:hAnsi="Arial" w:cs="Arial"/>
                <w:b/>
                <w:iCs/>
                <w:caps/>
                <w:lang w:val="es-PE"/>
              </w:rPr>
            </w:pPr>
            <w:r>
              <w:rPr>
                <w:rFonts w:ascii="Arial" w:hAnsi="Arial" w:cs="Arial"/>
                <w:b/>
                <w:iCs/>
                <w:caps/>
                <w:lang w:val="es-PE"/>
              </w:rPr>
              <w:t>PONENTE: magistradA MARIA ELENA VILLA DE JARQUIN</w:t>
            </w:r>
          </w:p>
        </w:tc>
      </w:tr>
      <w:tr w:rsidR="007B0C76" w:rsidRPr="00195BF9" w14:paraId="7475D2DC" w14:textId="77777777" w:rsidTr="00651850">
        <w:tc>
          <w:tcPr>
            <w:tcW w:w="2356" w:type="dxa"/>
          </w:tcPr>
          <w:p w14:paraId="28D57499" w14:textId="77777777" w:rsidR="007B0C76" w:rsidRPr="00195BF9" w:rsidRDefault="007B0C76" w:rsidP="00651850">
            <w:pPr>
              <w:rPr>
                <w:rFonts w:ascii="Arial" w:hAnsi="Arial" w:cs="Arial"/>
                <w:b/>
                <w:sz w:val="24"/>
                <w:szCs w:val="24"/>
              </w:rPr>
            </w:pPr>
          </w:p>
        </w:tc>
        <w:tc>
          <w:tcPr>
            <w:tcW w:w="7426" w:type="dxa"/>
          </w:tcPr>
          <w:p w14:paraId="1FE6CDE7" w14:textId="77777777" w:rsidR="007B0C76" w:rsidRPr="00195BF9" w:rsidRDefault="007B0C76" w:rsidP="0067573E">
            <w:pPr>
              <w:tabs>
                <w:tab w:val="left" w:pos="3103"/>
              </w:tabs>
              <w:ind w:left="2183" w:right="709" w:hanging="2961"/>
              <w:jc w:val="both"/>
              <w:rPr>
                <w:rFonts w:ascii="Arial" w:hAnsi="Arial" w:cs="Arial"/>
                <w:b/>
                <w:iCs/>
                <w:caps/>
                <w:sz w:val="24"/>
                <w:szCs w:val="24"/>
              </w:rPr>
            </w:pPr>
            <w:r w:rsidRPr="00195BF9">
              <w:rPr>
                <w:rFonts w:ascii="Arial" w:hAnsi="Arial" w:cs="Arial"/>
                <w:b/>
                <w:i/>
                <w:iCs/>
                <w:caps/>
                <w:sz w:val="24"/>
                <w:szCs w:val="24"/>
              </w:rPr>
              <w:t xml:space="preserve">                                          </w:t>
            </w:r>
          </w:p>
        </w:tc>
      </w:tr>
      <w:tr w:rsidR="007B0C76" w:rsidRPr="00195BF9" w14:paraId="248A5E5C" w14:textId="77777777" w:rsidTr="00651850">
        <w:tc>
          <w:tcPr>
            <w:tcW w:w="2356" w:type="dxa"/>
          </w:tcPr>
          <w:p w14:paraId="672727BF" w14:textId="77777777" w:rsidR="007B0C76" w:rsidRPr="00195BF9" w:rsidRDefault="007B0C76" w:rsidP="00651850">
            <w:pPr>
              <w:rPr>
                <w:rFonts w:ascii="Arial" w:hAnsi="Arial" w:cs="Arial"/>
                <w:b/>
                <w:sz w:val="24"/>
                <w:szCs w:val="24"/>
              </w:rPr>
            </w:pPr>
          </w:p>
        </w:tc>
        <w:tc>
          <w:tcPr>
            <w:tcW w:w="7426" w:type="dxa"/>
          </w:tcPr>
          <w:p w14:paraId="642CC4E5" w14:textId="77777777" w:rsidR="007B0C76" w:rsidRPr="00195BF9" w:rsidRDefault="007B0C76" w:rsidP="0067573E">
            <w:pPr>
              <w:tabs>
                <w:tab w:val="left" w:pos="3103"/>
              </w:tabs>
              <w:ind w:left="2961" w:right="709" w:hanging="2961"/>
              <w:jc w:val="both"/>
              <w:rPr>
                <w:rFonts w:ascii="Arial" w:hAnsi="Arial" w:cs="Arial"/>
                <w:b/>
                <w:i/>
                <w:iCs/>
                <w:caps/>
                <w:sz w:val="24"/>
                <w:szCs w:val="24"/>
              </w:rPr>
            </w:pPr>
          </w:p>
        </w:tc>
      </w:tr>
    </w:tbl>
    <w:p w14:paraId="6B52A8BD" w14:textId="23662CF8" w:rsidR="007B0C76" w:rsidRDefault="007B0C76" w:rsidP="008F13F0">
      <w:pPr>
        <w:tabs>
          <w:tab w:val="left" w:pos="567"/>
        </w:tabs>
        <w:spacing w:line="360" w:lineRule="auto"/>
        <w:jc w:val="both"/>
        <w:rPr>
          <w:rFonts w:ascii="Arial" w:hAnsi="Arial" w:cs="Arial"/>
          <w:b/>
          <w:sz w:val="24"/>
          <w:szCs w:val="24"/>
        </w:rPr>
      </w:pPr>
      <w:r w:rsidRPr="00930102">
        <w:rPr>
          <w:rFonts w:ascii="Arial" w:hAnsi="Arial" w:cs="Arial"/>
          <w:b/>
          <w:sz w:val="24"/>
          <w:szCs w:val="24"/>
        </w:rPr>
        <w:t xml:space="preserve">OAXACA DE JUÁREZ, OAXACA, </w:t>
      </w:r>
      <w:r w:rsidR="00101655">
        <w:rPr>
          <w:rFonts w:ascii="Arial" w:hAnsi="Arial" w:cs="Arial"/>
          <w:b/>
          <w:sz w:val="24"/>
          <w:szCs w:val="24"/>
        </w:rPr>
        <w:t xml:space="preserve">SIETE DE MARZO </w:t>
      </w:r>
      <w:r w:rsidR="00F41BE7">
        <w:rPr>
          <w:rFonts w:ascii="Arial" w:hAnsi="Arial" w:cs="Arial"/>
          <w:b/>
          <w:sz w:val="24"/>
          <w:szCs w:val="24"/>
        </w:rPr>
        <w:t>DE DOS</w:t>
      </w:r>
      <w:r>
        <w:rPr>
          <w:rFonts w:ascii="Arial" w:hAnsi="Arial" w:cs="Arial"/>
          <w:b/>
          <w:sz w:val="24"/>
          <w:szCs w:val="24"/>
        </w:rPr>
        <w:t xml:space="preserve"> MIL DIECINUEVE.</w:t>
      </w:r>
      <w:r w:rsidR="008F13F0">
        <w:rPr>
          <w:rFonts w:ascii="Arial" w:hAnsi="Arial" w:cs="Arial"/>
          <w:b/>
          <w:sz w:val="24"/>
          <w:szCs w:val="24"/>
        </w:rPr>
        <w:t xml:space="preserve"> </w:t>
      </w:r>
    </w:p>
    <w:p w14:paraId="5D205923" w14:textId="71BF9312" w:rsidR="007B0C76" w:rsidRPr="00195BF9" w:rsidRDefault="007B0C76" w:rsidP="008F13F0">
      <w:pPr>
        <w:tabs>
          <w:tab w:val="left" w:pos="567"/>
        </w:tabs>
        <w:spacing w:line="360" w:lineRule="auto"/>
        <w:ind w:firstLine="708"/>
        <w:jc w:val="both"/>
        <w:rPr>
          <w:rFonts w:ascii="Arial" w:hAnsi="Arial" w:cs="Arial"/>
          <w:sz w:val="24"/>
          <w:szCs w:val="24"/>
        </w:rPr>
      </w:pPr>
      <w:r w:rsidRPr="00195BF9">
        <w:rPr>
          <w:rFonts w:ascii="Arial" w:hAnsi="Arial" w:cs="Arial"/>
          <w:sz w:val="24"/>
          <w:szCs w:val="24"/>
        </w:rPr>
        <w:t>Por reci</w:t>
      </w:r>
      <w:r>
        <w:rPr>
          <w:rFonts w:ascii="Arial" w:hAnsi="Arial" w:cs="Arial"/>
          <w:sz w:val="24"/>
          <w:szCs w:val="24"/>
        </w:rPr>
        <w:t xml:space="preserve">bido el Cuaderno de Revisión </w:t>
      </w:r>
      <w:r w:rsidRPr="00101655">
        <w:rPr>
          <w:rFonts w:ascii="Arial" w:hAnsi="Arial" w:cs="Arial"/>
          <w:b/>
          <w:sz w:val="24"/>
          <w:szCs w:val="24"/>
        </w:rPr>
        <w:t>03</w:t>
      </w:r>
      <w:r w:rsidR="00F41BE7" w:rsidRPr="00101655">
        <w:rPr>
          <w:rFonts w:ascii="Arial" w:hAnsi="Arial" w:cs="Arial"/>
          <w:b/>
          <w:sz w:val="24"/>
          <w:szCs w:val="24"/>
        </w:rPr>
        <w:t>27</w:t>
      </w:r>
      <w:r w:rsidRPr="00101655">
        <w:rPr>
          <w:rFonts w:ascii="Arial" w:hAnsi="Arial" w:cs="Arial"/>
          <w:b/>
          <w:sz w:val="24"/>
          <w:szCs w:val="24"/>
        </w:rPr>
        <w:t>/2018</w:t>
      </w:r>
      <w:r w:rsidRPr="00195BF9">
        <w:rPr>
          <w:rFonts w:ascii="Arial" w:hAnsi="Arial" w:cs="Arial"/>
          <w:sz w:val="24"/>
          <w:szCs w:val="24"/>
        </w:rPr>
        <w:t>, que remite la Secretaría General de Acuerdos, con motivo del recu</w:t>
      </w:r>
      <w:r>
        <w:rPr>
          <w:rFonts w:ascii="Arial" w:hAnsi="Arial" w:cs="Arial"/>
          <w:sz w:val="24"/>
          <w:szCs w:val="24"/>
        </w:rPr>
        <w:t xml:space="preserve">rso de revisión interpuesto por </w:t>
      </w:r>
      <w:r w:rsidR="00B90920">
        <w:rPr>
          <w:rFonts w:ascii="Arial" w:hAnsi="Arial" w:cs="Arial"/>
          <w:b/>
          <w:sz w:val="24"/>
          <w:szCs w:val="24"/>
        </w:rPr>
        <w:t>**********</w:t>
      </w:r>
      <w:r>
        <w:rPr>
          <w:rFonts w:ascii="Arial" w:hAnsi="Arial" w:cs="Arial"/>
          <w:sz w:val="24"/>
          <w:szCs w:val="24"/>
        </w:rPr>
        <w:t>actor del juicio natural en contra de la</w:t>
      </w:r>
      <w:r w:rsidR="00F41BE7">
        <w:rPr>
          <w:rFonts w:ascii="Arial" w:hAnsi="Arial" w:cs="Arial"/>
          <w:sz w:val="24"/>
          <w:szCs w:val="24"/>
        </w:rPr>
        <w:t xml:space="preserve"> sentencia de  once de junio de dos mil dieciocho emitida </w:t>
      </w:r>
      <w:r>
        <w:rPr>
          <w:rFonts w:ascii="Arial" w:hAnsi="Arial" w:cs="Arial"/>
          <w:sz w:val="24"/>
          <w:szCs w:val="24"/>
        </w:rPr>
        <w:t>por la Primera Sala Unitaria del Tribunal de Justicia Administrativa del Estado de Oaxaca</w:t>
      </w:r>
      <w:r w:rsidR="00101655">
        <w:rPr>
          <w:rFonts w:ascii="Arial" w:hAnsi="Arial" w:cs="Arial"/>
          <w:sz w:val="24"/>
          <w:szCs w:val="24"/>
        </w:rPr>
        <w:t>,</w:t>
      </w:r>
      <w:r>
        <w:rPr>
          <w:rFonts w:ascii="Arial" w:hAnsi="Arial" w:cs="Arial"/>
          <w:sz w:val="24"/>
          <w:szCs w:val="24"/>
        </w:rPr>
        <w:t xml:space="preserve"> en el expediente </w:t>
      </w:r>
      <w:r w:rsidRPr="004767EE">
        <w:rPr>
          <w:rFonts w:ascii="Arial" w:hAnsi="Arial" w:cs="Arial"/>
          <w:b/>
          <w:sz w:val="24"/>
          <w:szCs w:val="24"/>
        </w:rPr>
        <w:t>0</w:t>
      </w:r>
      <w:r w:rsidR="004A7EEC">
        <w:rPr>
          <w:rFonts w:ascii="Arial" w:hAnsi="Arial" w:cs="Arial"/>
          <w:b/>
          <w:sz w:val="24"/>
          <w:szCs w:val="24"/>
        </w:rPr>
        <w:t>0</w:t>
      </w:r>
      <w:r w:rsidR="00F41BE7">
        <w:rPr>
          <w:rFonts w:ascii="Arial" w:hAnsi="Arial" w:cs="Arial"/>
          <w:b/>
          <w:sz w:val="24"/>
          <w:szCs w:val="24"/>
        </w:rPr>
        <w:t>56/2017</w:t>
      </w:r>
      <w:r>
        <w:rPr>
          <w:rFonts w:ascii="Arial" w:hAnsi="Arial" w:cs="Arial"/>
          <w:sz w:val="24"/>
          <w:szCs w:val="24"/>
        </w:rPr>
        <w:t xml:space="preserve"> de su índice, relativo al juicio de nulidad promovido por </w:t>
      </w:r>
      <w:r w:rsidR="000E322B">
        <w:rPr>
          <w:rFonts w:ascii="Arial" w:hAnsi="Arial" w:cs="Arial"/>
          <w:b/>
          <w:sz w:val="24"/>
          <w:szCs w:val="24"/>
        </w:rPr>
        <w:t xml:space="preserve">el RECURRENTE </w:t>
      </w:r>
      <w:r>
        <w:rPr>
          <w:rFonts w:ascii="Arial" w:hAnsi="Arial" w:cs="Arial"/>
          <w:sz w:val="24"/>
          <w:szCs w:val="24"/>
        </w:rPr>
        <w:t xml:space="preserve">en contra del </w:t>
      </w:r>
      <w:r>
        <w:rPr>
          <w:rFonts w:ascii="Arial" w:hAnsi="Arial" w:cs="Arial"/>
          <w:b/>
          <w:sz w:val="24"/>
          <w:szCs w:val="24"/>
        </w:rPr>
        <w:t>SECRETARIO DE VIALIDAD Y TRANSPORTE DEL ESTADO DE OAXACA</w:t>
      </w:r>
      <w:r w:rsidR="00BD56E4">
        <w:rPr>
          <w:rFonts w:ascii="Arial" w:hAnsi="Arial" w:cs="Arial"/>
          <w:b/>
          <w:sz w:val="24"/>
          <w:szCs w:val="24"/>
        </w:rPr>
        <w:t>,</w:t>
      </w:r>
      <w:r w:rsidR="00174F48">
        <w:rPr>
          <w:rFonts w:ascii="Arial" w:hAnsi="Arial" w:cs="Arial"/>
          <w:b/>
          <w:sz w:val="24"/>
          <w:szCs w:val="24"/>
        </w:rPr>
        <w:t xml:space="preserve"> DELEGADO DE DIRECCION GENERAL DE LA POLICIA VIAL ESTATAL CON RESIDENCIA EN LA VILLA DE ETLA, OAXACA</w:t>
      </w:r>
      <w:r w:rsidR="00BD56E4">
        <w:rPr>
          <w:rFonts w:ascii="Arial" w:hAnsi="Arial" w:cs="Arial"/>
          <w:b/>
          <w:sz w:val="24"/>
          <w:szCs w:val="24"/>
        </w:rPr>
        <w:t xml:space="preserve"> Y DIRECTOR GENERAL DE LA POLICIA VIAL DEL ESTADO</w:t>
      </w:r>
      <w:r w:rsidRPr="00195BF9">
        <w:rPr>
          <w:rFonts w:ascii="Arial" w:hAnsi="Arial" w:cs="Arial"/>
          <w:b/>
          <w:sz w:val="24"/>
          <w:szCs w:val="24"/>
        </w:rPr>
        <w:t xml:space="preserve">; </w:t>
      </w:r>
      <w:r w:rsidR="00261C34" w:rsidRPr="00CB6405">
        <w:rPr>
          <w:rFonts w:ascii="Arial" w:hAnsi="Arial" w:cs="Arial"/>
          <w:sz w:val="26"/>
          <w:szCs w:val="26"/>
        </w:rPr>
        <w:t xml:space="preserve">por lo que con fundamento en los artículos 207 y 208 de la Ley de Justicia Administrativa para el Estado de Oaxaca, </w:t>
      </w:r>
      <w:r w:rsidR="00261C34">
        <w:rPr>
          <w:rFonts w:ascii="Arial" w:hAnsi="Arial" w:cs="Arial"/>
          <w:bCs/>
          <w:iCs/>
          <w:sz w:val="26"/>
          <w:szCs w:val="26"/>
        </w:rPr>
        <w:t>vigente al inicio del juicio natural</w:t>
      </w:r>
      <w:r w:rsidRPr="00195BF9">
        <w:rPr>
          <w:rFonts w:ascii="Arial" w:hAnsi="Arial" w:cs="Arial"/>
          <w:sz w:val="24"/>
          <w:szCs w:val="24"/>
        </w:rPr>
        <w:t>, se admite.  En consecuencia, se procede a dictar resolución en los siguientes términos:</w:t>
      </w:r>
    </w:p>
    <w:p w14:paraId="3D0884EF" w14:textId="60AE69B3" w:rsidR="007B0C76" w:rsidRDefault="007B0C76" w:rsidP="008F13F0">
      <w:pPr>
        <w:tabs>
          <w:tab w:val="left" w:pos="567"/>
        </w:tabs>
        <w:spacing w:line="360" w:lineRule="auto"/>
        <w:jc w:val="center"/>
        <w:rPr>
          <w:rFonts w:ascii="Arial" w:hAnsi="Arial" w:cs="Arial"/>
          <w:b/>
          <w:bCs/>
          <w:sz w:val="24"/>
          <w:szCs w:val="24"/>
        </w:rPr>
      </w:pPr>
      <w:r w:rsidRPr="00195BF9">
        <w:rPr>
          <w:rFonts w:ascii="Arial" w:hAnsi="Arial" w:cs="Arial"/>
          <w:b/>
          <w:bCs/>
          <w:sz w:val="24"/>
          <w:szCs w:val="24"/>
        </w:rPr>
        <w:t>R E S U L T A N D O</w:t>
      </w:r>
      <w:r w:rsidR="003F36C5">
        <w:rPr>
          <w:rFonts w:ascii="Arial" w:hAnsi="Arial" w:cs="Arial"/>
          <w:b/>
          <w:bCs/>
          <w:sz w:val="24"/>
          <w:szCs w:val="24"/>
        </w:rPr>
        <w:t xml:space="preserve">: </w:t>
      </w:r>
    </w:p>
    <w:p w14:paraId="1E19D89D" w14:textId="77777777" w:rsidR="003F36C5" w:rsidRPr="00195BF9" w:rsidRDefault="003F36C5" w:rsidP="007B0C76">
      <w:pPr>
        <w:spacing w:line="360" w:lineRule="auto"/>
        <w:jc w:val="center"/>
        <w:rPr>
          <w:rFonts w:ascii="Arial" w:hAnsi="Arial" w:cs="Arial"/>
          <w:b/>
          <w:bCs/>
          <w:sz w:val="24"/>
          <w:szCs w:val="24"/>
        </w:rPr>
      </w:pPr>
    </w:p>
    <w:p w14:paraId="0AE089E9" w14:textId="3048BF0D" w:rsidR="007B0C76" w:rsidRPr="00195BF9" w:rsidRDefault="007B0C76" w:rsidP="007B0C76">
      <w:pPr>
        <w:spacing w:line="360" w:lineRule="auto"/>
        <w:ind w:firstLine="709"/>
        <w:jc w:val="both"/>
        <w:rPr>
          <w:rFonts w:ascii="Arial" w:hAnsi="Arial" w:cs="Arial"/>
          <w:sz w:val="24"/>
          <w:szCs w:val="24"/>
        </w:rPr>
      </w:pPr>
      <w:r w:rsidRPr="00195BF9">
        <w:rPr>
          <w:rFonts w:ascii="Arial" w:hAnsi="Arial" w:cs="Arial"/>
          <w:b/>
          <w:bCs/>
          <w:sz w:val="24"/>
          <w:szCs w:val="24"/>
        </w:rPr>
        <w:t xml:space="preserve">PRIMERO. </w:t>
      </w:r>
      <w:r w:rsidRPr="00195BF9">
        <w:rPr>
          <w:rFonts w:ascii="Arial" w:hAnsi="Arial" w:cs="Arial"/>
          <w:sz w:val="24"/>
          <w:szCs w:val="24"/>
        </w:rPr>
        <w:t>I</w:t>
      </w:r>
      <w:r>
        <w:rPr>
          <w:rFonts w:ascii="Arial" w:hAnsi="Arial" w:cs="Arial"/>
          <w:sz w:val="24"/>
          <w:szCs w:val="24"/>
        </w:rPr>
        <w:t xml:space="preserve">nconforme con la </w:t>
      </w:r>
      <w:r w:rsidR="00BD56E4">
        <w:rPr>
          <w:rFonts w:ascii="Arial" w:hAnsi="Arial" w:cs="Arial"/>
          <w:sz w:val="24"/>
          <w:szCs w:val="24"/>
        </w:rPr>
        <w:t>sentencia de</w:t>
      </w:r>
      <w:r w:rsidR="000E322B">
        <w:rPr>
          <w:rFonts w:ascii="Arial" w:hAnsi="Arial" w:cs="Arial"/>
          <w:sz w:val="24"/>
          <w:szCs w:val="24"/>
        </w:rPr>
        <w:t xml:space="preserve"> once de junio de dos mil</w:t>
      </w:r>
      <w:r w:rsidR="003F36C5">
        <w:rPr>
          <w:rFonts w:ascii="Arial" w:hAnsi="Arial" w:cs="Arial"/>
          <w:sz w:val="24"/>
          <w:szCs w:val="24"/>
        </w:rPr>
        <w:t xml:space="preserve"> ocho </w:t>
      </w:r>
      <w:r>
        <w:rPr>
          <w:rFonts w:ascii="Arial" w:hAnsi="Arial" w:cs="Arial"/>
          <w:sz w:val="24"/>
          <w:szCs w:val="24"/>
        </w:rPr>
        <w:t xml:space="preserve">dictada por la Primera Sala Unitaria de Primera Instancia, </w:t>
      </w:r>
      <w:r w:rsidR="00B90920">
        <w:rPr>
          <w:rFonts w:ascii="Arial" w:hAnsi="Arial" w:cs="Arial"/>
          <w:b/>
          <w:sz w:val="24"/>
          <w:szCs w:val="24"/>
        </w:rPr>
        <w:t>**********</w:t>
      </w:r>
      <w:r>
        <w:rPr>
          <w:rFonts w:ascii="Arial" w:hAnsi="Arial" w:cs="Arial"/>
          <w:sz w:val="24"/>
          <w:szCs w:val="24"/>
        </w:rPr>
        <w:t>actor del juicio natural</w:t>
      </w:r>
      <w:r w:rsidR="00BD56E4">
        <w:rPr>
          <w:rFonts w:ascii="Arial" w:hAnsi="Arial" w:cs="Arial"/>
          <w:sz w:val="24"/>
          <w:szCs w:val="24"/>
        </w:rPr>
        <w:t>, interpone</w:t>
      </w:r>
      <w:r>
        <w:rPr>
          <w:rFonts w:ascii="Arial" w:hAnsi="Arial" w:cs="Arial"/>
          <w:sz w:val="24"/>
          <w:szCs w:val="24"/>
        </w:rPr>
        <w:t xml:space="preserve"> en su contra recurso de revisión.</w:t>
      </w:r>
      <w:r w:rsidRPr="00195BF9">
        <w:rPr>
          <w:rFonts w:ascii="Arial" w:hAnsi="Arial" w:cs="Arial"/>
          <w:sz w:val="24"/>
          <w:szCs w:val="24"/>
        </w:rPr>
        <w:t xml:space="preserve"> </w:t>
      </w:r>
    </w:p>
    <w:p w14:paraId="63177540" w14:textId="0E6B6498" w:rsidR="007B0C76" w:rsidRPr="00195BF9" w:rsidRDefault="007B0C76" w:rsidP="007B0C76">
      <w:pPr>
        <w:spacing w:line="360" w:lineRule="auto"/>
        <w:jc w:val="both"/>
        <w:rPr>
          <w:rFonts w:ascii="Arial" w:eastAsia="Calibri" w:hAnsi="Arial" w:cs="Arial"/>
          <w:sz w:val="24"/>
          <w:szCs w:val="24"/>
        </w:rPr>
      </w:pPr>
      <w:r w:rsidRPr="00195BF9">
        <w:rPr>
          <w:rFonts w:ascii="Arial" w:hAnsi="Arial" w:cs="Arial"/>
          <w:b/>
          <w:bCs/>
          <w:sz w:val="24"/>
          <w:szCs w:val="24"/>
        </w:rPr>
        <w:tab/>
        <w:t xml:space="preserve">SEGUNDO.- </w:t>
      </w:r>
      <w:r>
        <w:rPr>
          <w:rFonts w:ascii="Arial" w:eastAsia="Calibri" w:hAnsi="Arial" w:cs="Arial"/>
          <w:sz w:val="24"/>
          <w:szCs w:val="24"/>
        </w:rPr>
        <w:t>L</w:t>
      </w:r>
      <w:r w:rsidR="003F36C5">
        <w:rPr>
          <w:rFonts w:ascii="Arial" w:eastAsia="Calibri" w:hAnsi="Arial" w:cs="Arial"/>
          <w:sz w:val="24"/>
          <w:szCs w:val="24"/>
        </w:rPr>
        <w:t>os puntos resolutivos de la sentencia recurrida</w:t>
      </w:r>
      <w:r>
        <w:rPr>
          <w:rFonts w:ascii="Arial" w:eastAsia="Calibri" w:hAnsi="Arial" w:cs="Arial"/>
          <w:sz w:val="24"/>
          <w:szCs w:val="24"/>
        </w:rPr>
        <w:t xml:space="preserve"> </w:t>
      </w:r>
      <w:r w:rsidR="003F36C5">
        <w:rPr>
          <w:rFonts w:ascii="Arial" w:eastAsia="Calibri" w:hAnsi="Arial" w:cs="Arial"/>
          <w:sz w:val="24"/>
          <w:szCs w:val="24"/>
        </w:rPr>
        <w:t>son los siguientes:</w:t>
      </w:r>
      <w:r w:rsidRPr="00195BF9">
        <w:rPr>
          <w:rFonts w:ascii="Arial" w:eastAsia="Calibri" w:hAnsi="Arial" w:cs="Arial"/>
          <w:sz w:val="24"/>
          <w:szCs w:val="24"/>
        </w:rPr>
        <w:t xml:space="preserve">               </w:t>
      </w:r>
    </w:p>
    <w:p w14:paraId="15FA0EA4" w14:textId="46509EEC" w:rsidR="007B0C76" w:rsidRDefault="007B0C76" w:rsidP="007B0C76">
      <w:pPr>
        <w:spacing w:line="360" w:lineRule="auto"/>
        <w:ind w:left="851" w:right="902"/>
        <w:jc w:val="both"/>
        <w:rPr>
          <w:rFonts w:ascii="Arial" w:hAnsi="Arial" w:cs="Arial"/>
          <w:b/>
          <w:bCs/>
          <w:i/>
          <w:iCs/>
        </w:rPr>
      </w:pPr>
      <w:r w:rsidRPr="003F36C5">
        <w:rPr>
          <w:rFonts w:ascii="Arial" w:hAnsi="Arial" w:cs="Arial"/>
          <w:b/>
          <w:bCs/>
          <w:i/>
          <w:iCs/>
        </w:rPr>
        <w:t>“</w:t>
      </w:r>
      <w:r w:rsidR="003F36C5">
        <w:rPr>
          <w:rFonts w:ascii="Arial" w:hAnsi="Arial" w:cs="Arial"/>
          <w:b/>
          <w:bCs/>
          <w:i/>
          <w:iCs/>
        </w:rPr>
        <w:t>…</w:t>
      </w:r>
    </w:p>
    <w:p w14:paraId="4FC33446" w14:textId="77777777" w:rsidR="007B0C76" w:rsidRDefault="007B0C76" w:rsidP="007B0C76">
      <w:pPr>
        <w:spacing w:line="360" w:lineRule="auto"/>
        <w:ind w:left="851"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Primera Sala de Primera Instancia es competente para conocer y resolver el presente asunto. </w:t>
      </w:r>
    </w:p>
    <w:p w14:paraId="0EB94B4F" w14:textId="77777777" w:rsidR="007B0C76" w:rsidRDefault="007B0C76" w:rsidP="007B0C76">
      <w:pPr>
        <w:spacing w:line="360" w:lineRule="auto"/>
        <w:ind w:left="851"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La personalidad de las partes quedó establecida en el considerando segundo de esta resolución. </w:t>
      </w:r>
    </w:p>
    <w:p w14:paraId="758ABC0F" w14:textId="236964BA" w:rsidR="007B0C76" w:rsidRDefault="007B0C76" w:rsidP="007B0C76">
      <w:pPr>
        <w:spacing w:line="360" w:lineRule="auto"/>
        <w:ind w:left="851"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En atención al razonamiento expuesto en el considerando tercero de esta resolución </w:t>
      </w:r>
      <w:r>
        <w:rPr>
          <w:rFonts w:ascii="Arial" w:hAnsi="Arial" w:cs="Arial"/>
          <w:b/>
          <w:bCs/>
          <w:i/>
          <w:iCs/>
        </w:rPr>
        <w:t xml:space="preserve">SE SOBRESEE EL JUICIO, </w:t>
      </w:r>
      <w:r>
        <w:rPr>
          <w:rFonts w:ascii="Arial" w:hAnsi="Arial" w:cs="Arial"/>
          <w:bCs/>
          <w:i/>
          <w:iCs/>
        </w:rPr>
        <w:t xml:space="preserve">respecto a la orden verbal o escrita que hayan emitido los </w:t>
      </w:r>
      <w:r>
        <w:rPr>
          <w:rFonts w:ascii="Arial" w:hAnsi="Arial" w:cs="Arial"/>
          <w:bCs/>
          <w:i/>
          <w:iCs/>
        </w:rPr>
        <w:lastRenderedPageBreak/>
        <w:t>agentes para detener, infraccionar, retener y remitir a un encierro el vehículo de su propiedad marca</w:t>
      </w:r>
      <w:r w:rsidR="003F36C5">
        <w:rPr>
          <w:rFonts w:ascii="Arial" w:hAnsi="Arial" w:cs="Arial"/>
          <w:bCs/>
          <w:i/>
          <w:iCs/>
        </w:rPr>
        <w:t xml:space="preserve"> NISSAN, tipo TSURU, modelo 2007, número de motor </w:t>
      </w:r>
      <w:r w:rsidR="00B90920">
        <w:rPr>
          <w:rFonts w:ascii="Arial" w:hAnsi="Arial" w:cs="Arial"/>
          <w:bCs/>
          <w:i/>
          <w:iCs/>
        </w:rPr>
        <w:t>**********</w:t>
      </w:r>
      <w:r>
        <w:rPr>
          <w:rFonts w:ascii="Arial" w:hAnsi="Arial" w:cs="Arial"/>
          <w:bCs/>
          <w:i/>
          <w:iCs/>
        </w:rPr>
        <w:t>, número de serie</w:t>
      </w:r>
      <w:r w:rsidR="00D5745B">
        <w:rPr>
          <w:rFonts w:ascii="Arial" w:hAnsi="Arial" w:cs="Arial"/>
          <w:bCs/>
          <w:i/>
          <w:iCs/>
        </w:rPr>
        <w:t xml:space="preserve"> </w:t>
      </w:r>
      <w:r w:rsidR="00B90920">
        <w:rPr>
          <w:rFonts w:ascii="Arial" w:hAnsi="Arial" w:cs="Arial"/>
          <w:bCs/>
          <w:i/>
          <w:iCs/>
        </w:rPr>
        <w:t>**********</w:t>
      </w:r>
      <w:r>
        <w:rPr>
          <w:rFonts w:ascii="Arial" w:hAnsi="Arial" w:cs="Arial"/>
          <w:bCs/>
          <w:i/>
          <w:iCs/>
        </w:rPr>
        <w:t xml:space="preserve">, con el cual prestaba el servicio de transporte público en la modalidad de taxi en la población de Magdalena </w:t>
      </w:r>
      <w:proofErr w:type="spellStart"/>
      <w:r>
        <w:rPr>
          <w:rFonts w:ascii="Arial" w:hAnsi="Arial" w:cs="Arial"/>
          <w:bCs/>
          <w:i/>
          <w:iCs/>
        </w:rPr>
        <w:t>Apazco</w:t>
      </w:r>
      <w:proofErr w:type="spellEnd"/>
      <w:r>
        <w:rPr>
          <w:rFonts w:ascii="Arial" w:hAnsi="Arial" w:cs="Arial"/>
          <w:bCs/>
          <w:i/>
          <w:iCs/>
        </w:rPr>
        <w:t xml:space="preserve">, </w:t>
      </w:r>
      <w:proofErr w:type="spellStart"/>
      <w:r>
        <w:rPr>
          <w:rFonts w:ascii="Arial" w:hAnsi="Arial" w:cs="Arial"/>
          <w:bCs/>
          <w:i/>
          <w:iCs/>
        </w:rPr>
        <w:t>Etla</w:t>
      </w:r>
      <w:proofErr w:type="spellEnd"/>
      <w:r>
        <w:rPr>
          <w:rFonts w:ascii="Arial" w:hAnsi="Arial" w:cs="Arial"/>
          <w:bCs/>
          <w:i/>
          <w:iCs/>
        </w:rPr>
        <w:t xml:space="preserve">, Oaxaca, que se le atribuyen al Delegado de la Dirección General de la Policía Vial Estatal en la Villa de Etla, Oaxaca y al Director </w:t>
      </w:r>
      <w:r w:rsidR="00D5745B">
        <w:rPr>
          <w:rFonts w:ascii="Arial" w:hAnsi="Arial" w:cs="Arial"/>
          <w:bCs/>
          <w:i/>
          <w:iCs/>
        </w:rPr>
        <w:t xml:space="preserve">General de la Policía Vial  en el Estado, </w:t>
      </w:r>
      <w:r>
        <w:rPr>
          <w:rFonts w:ascii="Arial" w:hAnsi="Arial" w:cs="Arial"/>
          <w:bCs/>
          <w:i/>
          <w:iCs/>
        </w:rPr>
        <w:t xml:space="preserve">así como respecto a la negativa ficta recaída a sus escritos de fechas </w:t>
      </w:r>
      <w:r w:rsidR="00D5745B">
        <w:rPr>
          <w:rFonts w:ascii="Arial" w:hAnsi="Arial" w:cs="Arial"/>
          <w:bCs/>
          <w:i/>
          <w:iCs/>
        </w:rPr>
        <w:t xml:space="preserve">diez </w:t>
      </w:r>
      <w:r>
        <w:rPr>
          <w:rFonts w:ascii="Arial" w:hAnsi="Arial" w:cs="Arial"/>
          <w:bCs/>
          <w:i/>
          <w:iCs/>
        </w:rPr>
        <w:t xml:space="preserve">de mayo de dos mil siete y </w:t>
      </w:r>
      <w:r w:rsidR="00D5745B">
        <w:rPr>
          <w:rFonts w:ascii="Arial" w:hAnsi="Arial" w:cs="Arial"/>
          <w:bCs/>
          <w:i/>
          <w:iCs/>
        </w:rPr>
        <w:t xml:space="preserve">veintiocho de octubre </w:t>
      </w:r>
      <w:r>
        <w:rPr>
          <w:rFonts w:ascii="Arial" w:hAnsi="Arial" w:cs="Arial"/>
          <w:bCs/>
          <w:i/>
          <w:iCs/>
        </w:rPr>
        <w:t xml:space="preserve">  del dos mil nueve respectivamente, actos atribuidos al Secretario de Vialidad y Transporte del Estado de Oaxaca (antes Coordinador General del Transporte del Estado) representado en este </w:t>
      </w:r>
      <w:r w:rsidR="00D5745B">
        <w:rPr>
          <w:rFonts w:ascii="Arial" w:hAnsi="Arial" w:cs="Arial"/>
          <w:bCs/>
          <w:i/>
          <w:iCs/>
        </w:rPr>
        <w:t>juicio por su Director Jurídico</w:t>
      </w:r>
      <w:r>
        <w:rPr>
          <w:rFonts w:ascii="Arial" w:hAnsi="Arial" w:cs="Arial"/>
          <w:bCs/>
          <w:i/>
          <w:iCs/>
        </w:rPr>
        <w:t xml:space="preserve">. </w:t>
      </w:r>
    </w:p>
    <w:p w14:paraId="665D8BA6" w14:textId="77777777" w:rsidR="007B0C76" w:rsidRDefault="007B0C76" w:rsidP="007B0C76">
      <w:pPr>
        <w:spacing w:line="360" w:lineRule="auto"/>
        <w:ind w:left="851"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Gírese oficio a la Fiscalía General del Estado, por las razones expuestas en el considerando tercero de esta resolución. </w:t>
      </w:r>
    </w:p>
    <w:p w14:paraId="2DC3576B" w14:textId="7DCCF3AC" w:rsidR="007B0C76" w:rsidRDefault="007B0C76" w:rsidP="007B0C76">
      <w:pPr>
        <w:spacing w:line="360" w:lineRule="auto"/>
        <w:ind w:left="851" w:right="902"/>
        <w:jc w:val="both"/>
        <w:rPr>
          <w:rFonts w:ascii="Arial" w:hAnsi="Arial" w:cs="Arial"/>
          <w:bCs/>
          <w:i/>
          <w:iCs/>
        </w:rPr>
      </w:pPr>
      <w:r>
        <w:rPr>
          <w:rFonts w:ascii="Arial" w:hAnsi="Arial" w:cs="Arial"/>
          <w:b/>
          <w:bCs/>
          <w:i/>
          <w:iCs/>
        </w:rPr>
        <w:t>QUINTO.</w:t>
      </w:r>
      <w:r>
        <w:rPr>
          <w:rFonts w:ascii="Arial" w:hAnsi="Arial" w:cs="Arial"/>
          <w:bCs/>
          <w:i/>
          <w:iCs/>
        </w:rPr>
        <w:t xml:space="preserve">- </w:t>
      </w:r>
      <w:r>
        <w:rPr>
          <w:rFonts w:ascii="Arial" w:hAnsi="Arial" w:cs="Arial"/>
          <w:b/>
          <w:bCs/>
          <w:i/>
          <w:iCs/>
        </w:rPr>
        <w:t>NOTIFÍQUESE</w:t>
      </w:r>
      <w:r>
        <w:rPr>
          <w:rFonts w:ascii="Arial" w:hAnsi="Arial" w:cs="Arial"/>
          <w:bCs/>
          <w:i/>
          <w:iCs/>
        </w:rPr>
        <w:t xml:space="preserve"> personalmente a la parte actora y por oficio a las autoridades demandadas y </w:t>
      </w:r>
      <w:r w:rsidR="005C0405">
        <w:rPr>
          <w:rFonts w:ascii="Arial" w:hAnsi="Arial" w:cs="Arial"/>
          <w:b/>
          <w:bCs/>
          <w:i/>
          <w:iCs/>
        </w:rPr>
        <w:t>CÚMPLASE.</w:t>
      </w:r>
      <w:r w:rsidRPr="00195BF9">
        <w:rPr>
          <w:rFonts w:ascii="Arial" w:hAnsi="Arial" w:cs="Arial"/>
          <w:bCs/>
          <w:i/>
          <w:iCs/>
        </w:rPr>
        <w:t>”</w:t>
      </w:r>
    </w:p>
    <w:p w14:paraId="39FD5DDE" w14:textId="77777777" w:rsidR="007B0C76" w:rsidRPr="0072015D" w:rsidRDefault="007B0C76" w:rsidP="007B0C76">
      <w:pPr>
        <w:spacing w:line="360" w:lineRule="auto"/>
        <w:ind w:left="851" w:right="902"/>
        <w:jc w:val="both"/>
        <w:rPr>
          <w:rFonts w:ascii="Arial" w:hAnsi="Arial" w:cs="Arial"/>
          <w:bCs/>
          <w:i/>
          <w:iCs/>
        </w:rPr>
      </w:pPr>
    </w:p>
    <w:p w14:paraId="327A5433" w14:textId="02C5912A" w:rsidR="00EC4224" w:rsidRPr="00195BF9" w:rsidRDefault="007B0C76" w:rsidP="007A606D">
      <w:pPr>
        <w:spacing w:before="240" w:line="360" w:lineRule="auto"/>
        <w:jc w:val="center"/>
        <w:rPr>
          <w:rFonts w:ascii="Arial" w:hAnsi="Arial" w:cs="Arial"/>
          <w:b/>
          <w:bCs/>
          <w:sz w:val="24"/>
          <w:szCs w:val="24"/>
        </w:rPr>
      </w:pPr>
      <w:r w:rsidRPr="00195BF9">
        <w:rPr>
          <w:rFonts w:ascii="Arial" w:hAnsi="Arial" w:cs="Arial"/>
          <w:b/>
          <w:bCs/>
          <w:sz w:val="24"/>
          <w:szCs w:val="24"/>
        </w:rPr>
        <w:t>C O N S I D E R A N D O</w:t>
      </w:r>
      <w:r w:rsidR="00EC4224">
        <w:rPr>
          <w:rFonts w:ascii="Arial" w:hAnsi="Arial" w:cs="Arial"/>
          <w:b/>
          <w:bCs/>
          <w:sz w:val="24"/>
          <w:szCs w:val="24"/>
        </w:rPr>
        <w:t>:</w:t>
      </w:r>
    </w:p>
    <w:p w14:paraId="1997E62B" w14:textId="32C068DC" w:rsidR="00D5745B" w:rsidRPr="000E322B" w:rsidRDefault="007B0C76" w:rsidP="00D5745B">
      <w:pPr>
        <w:spacing w:line="360" w:lineRule="auto"/>
        <w:ind w:firstLine="708"/>
        <w:jc w:val="both"/>
        <w:rPr>
          <w:rFonts w:ascii="Arial" w:hAnsi="Arial" w:cs="Arial"/>
          <w:b/>
          <w:bCs/>
          <w:iCs/>
          <w:sz w:val="26"/>
          <w:szCs w:val="26"/>
          <w:lang w:eastAsia="es-ES"/>
        </w:rPr>
      </w:pPr>
      <w:r w:rsidRPr="00195BF9">
        <w:rPr>
          <w:rFonts w:ascii="Arial" w:hAnsi="Arial" w:cs="Arial"/>
          <w:b/>
          <w:bCs/>
          <w:iCs/>
          <w:sz w:val="24"/>
          <w:szCs w:val="24"/>
        </w:rPr>
        <w:t xml:space="preserve">PRIMERO. </w:t>
      </w:r>
      <w:r w:rsidR="00A361FC" w:rsidRPr="00101655">
        <w:rPr>
          <w:rFonts w:ascii="Arial" w:hAnsi="Arial" w:cs="Arial"/>
          <w:bCs/>
          <w:iCs/>
          <w:sz w:val="26"/>
          <w:szCs w:val="26"/>
        </w:rPr>
        <w:t>E</w:t>
      </w:r>
      <w:r w:rsidR="00A361FC" w:rsidRPr="006F0031">
        <w:rPr>
          <w:rFonts w:ascii="Arial" w:hAnsi="Arial" w:cs="Arial"/>
          <w:bCs/>
          <w:iCs/>
          <w:sz w:val="26"/>
          <w:szCs w:val="26"/>
        </w:rPr>
        <w:t xml:space="preserve">sta Sala Superior es competente para conocer del presente asunto, </w:t>
      </w:r>
      <w:r w:rsidR="00A361FC" w:rsidRPr="006F0031">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D5745B">
        <w:rPr>
          <w:rFonts w:ascii="Arial" w:hAnsi="Arial" w:cs="Arial"/>
          <w:sz w:val="26"/>
          <w:szCs w:val="26"/>
        </w:rPr>
        <w:t xml:space="preserve">; 93, </w:t>
      </w:r>
      <w:r w:rsidR="00D5745B">
        <w:rPr>
          <w:rFonts w:ascii="Arial" w:hAnsi="Arial" w:cs="Arial"/>
          <w:bCs/>
          <w:iCs/>
          <w:sz w:val="26"/>
          <w:szCs w:val="26"/>
          <w:lang w:eastAsia="es-ES"/>
        </w:rPr>
        <w:t xml:space="preserve">94, 201, 206 y 208 de la Ley de Justicia Administrativa para el Estado de Oaxaca, vigente hasta el veinte de octubre de dos mil diecisiete, dado </w:t>
      </w:r>
      <w:r w:rsidR="00D5745B" w:rsidRPr="000E322B">
        <w:rPr>
          <w:rFonts w:ascii="Arial" w:hAnsi="Arial" w:cs="Arial"/>
          <w:bCs/>
          <w:iCs/>
          <w:sz w:val="26"/>
          <w:szCs w:val="26"/>
          <w:lang w:eastAsia="es-ES"/>
        </w:rPr>
        <w:t xml:space="preserve">que se trata de un Recurso de Revisión interpuesto en contra de la sentencia de once de junio de dos mil dieciocho, dictada por la Magistrada de la Primera Sala Unitaria de Primera Instancia de este Tribunal en el juicio </w:t>
      </w:r>
      <w:r w:rsidR="00D5745B" w:rsidRPr="000E322B">
        <w:rPr>
          <w:rFonts w:ascii="Arial" w:hAnsi="Arial" w:cs="Arial"/>
          <w:b/>
          <w:bCs/>
          <w:iCs/>
          <w:sz w:val="26"/>
          <w:szCs w:val="26"/>
          <w:lang w:eastAsia="es-ES"/>
        </w:rPr>
        <w:t>056/2017.</w:t>
      </w:r>
    </w:p>
    <w:p w14:paraId="2DA7B9FB" w14:textId="77777777" w:rsidR="007B0C76" w:rsidRPr="000E322B" w:rsidRDefault="007B0C76" w:rsidP="007B0C76">
      <w:pPr>
        <w:widowControl w:val="0"/>
        <w:tabs>
          <w:tab w:val="left" w:pos="7938"/>
        </w:tabs>
        <w:spacing w:before="240" w:line="360" w:lineRule="auto"/>
        <w:ind w:right="18" w:firstLine="709"/>
        <w:jc w:val="both"/>
        <w:rPr>
          <w:rFonts w:ascii="Arial" w:hAnsi="Arial" w:cs="Arial"/>
          <w:bCs/>
          <w:sz w:val="26"/>
          <w:szCs w:val="26"/>
        </w:rPr>
      </w:pPr>
      <w:r w:rsidRPr="000E322B">
        <w:rPr>
          <w:rFonts w:ascii="Arial" w:hAnsi="Arial" w:cs="Arial"/>
          <w:b/>
          <w:bCs/>
          <w:sz w:val="26"/>
          <w:szCs w:val="26"/>
        </w:rPr>
        <w:t>SEGUNDO.</w:t>
      </w:r>
      <w:r w:rsidRPr="000E322B">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0E322B">
        <w:rPr>
          <w:rFonts w:ascii="Arial" w:hAnsi="Arial" w:cs="Arial"/>
          <w:sz w:val="26"/>
          <w:szCs w:val="26"/>
        </w:rPr>
        <w:t>.</w:t>
      </w:r>
    </w:p>
    <w:p w14:paraId="16969E77" w14:textId="776A5C77" w:rsidR="007B0C76" w:rsidRPr="000E322B" w:rsidRDefault="007B0C76" w:rsidP="007B0C76">
      <w:pPr>
        <w:spacing w:line="360" w:lineRule="auto"/>
        <w:ind w:firstLine="709"/>
        <w:jc w:val="both"/>
        <w:rPr>
          <w:rFonts w:ascii="Arial" w:hAnsi="Arial" w:cs="Arial"/>
          <w:bCs/>
          <w:sz w:val="26"/>
          <w:szCs w:val="26"/>
        </w:rPr>
      </w:pPr>
      <w:r w:rsidRPr="000E322B">
        <w:rPr>
          <w:rFonts w:ascii="Arial" w:hAnsi="Arial" w:cs="Arial"/>
          <w:b/>
          <w:bCs/>
          <w:sz w:val="26"/>
          <w:szCs w:val="26"/>
        </w:rPr>
        <w:t>TERCERO.</w:t>
      </w:r>
      <w:r w:rsidR="000E322B">
        <w:rPr>
          <w:rFonts w:ascii="Arial" w:hAnsi="Arial" w:cs="Arial"/>
          <w:b/>
          <w:bCs/>
          <w:sz w:val="26"/>
          <w:szCs w:val="26"/>
        </w:rPr>
        <w:t xml:space="preserve"> </w:t>
      </w:r>
      <w:r w:rsidRPr="000E322B">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w:t>
      </w:r>
      <w:r w:rsidRPr="000E322B">
        <w:rPr>
          <w:rFonts w:ascii="Arial" w:hAnsi="Arial" w:cs="Arial"/>
          <w:bCs/>
          <w:sz w:val="26"/>
          <w:szCs w:val="26"/>
        </w:rPr>
        <w:lastRenderedPageBreak/>
        <w:t>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14:paraId="4DD32D60" w14:textId="01705152" w:rsidR="007B0C76" w:rsidRPr="000E322B" w:rsidRDefault="007B0C76" w:rsidP="00E804AA">
      <w:pPr>
        <w:spacing w:line="360" w:lineRule="auto"/>
        <w:ind w:firstLine="709"/>
        <w:jc w:val="both"/>
        <w:rPr>
          <w:rFonts w:ascii="Arial" w:hAnsi="Arial" w:cs="Arial"/>
          <w:bCs/>
          <w:sz w:val="26"/>
          <w:szCs w:val="26"/>
        </w:rPr>
      </w:pPr>
      <w:r w:rsidRPr="000E322B">
        <w:rPr>
          <w:rFonts w:ascii="Arial" w:hAnsi="Arial" w:cs="Arial"/>
          <w:b/>
          <w:bCs/>
          <w:sz w:val="26"/>
          <w:szCs w:val="26"/>
        </w:rPr>
        <w:t xml:space="preserve">CUARTO. </w:t>
      </w:r>
      <w:r w:rsidR="00E74A1D" w:rsidRPr="00E74A1D">
        <w:rPr>
          <w:rFonts w:ascii="Arial" w:hAnsi="Arial" w:cs="Arial"/>
          <w:bCs/>
          <w:sz w:val="26"/>
          <w:szCs w:val="26"/>
        </w:rPr>
        <w:t>S</w:t>
      </w:r>
      <w:r w:rsidR="00E74A1D">
        <w:rPr>
          <w:rFonts w:ascii="Arial" w:hAnsi="Arial" w:cs="Arial"/>
          <w:bCs/>
          <w:sz w:val="26"/>
          <w:szCs w:val="26"/>
        </w:rPr>
        <w:t xml:space="preserve">eñala </w:t>
      </w:r>
      <w:r w:rsidR="00E74A1D" w:rsidRPr="00E74A1D">
        <w:rPr>
          <w:rFonts w:ascii="Arial" w:hAnsi="Arial" w:cs="Arial"/>
          <w:bCs/>
          <w:sz w:val="26"/>
          <w:szCs w:val="26"/>
        </w:rPr>
        <w:t xml:space="preserve">el recurrente </w:t>
      </w:r>
      <w:r w:rsidR="00E804AA">
        <w:rPr>
          <w:rFonts w:ascii="Arial" w:hAnsi="Arial" w:cs="Arial"/>
          <w:bCs/>
          <w:sz w:val="26"/>
          <w:szCs w:val="26"/>
        </w:rPr>
        <w:t xml:space="preserve">que la resolutora </w:t>
      </w:r>
      <w:r w:rsidR="000E322B" w:rsidRPr="000E322B">
        <w:rPr>
          <w:rFonts w:ascii="Arial" w:hAnsi="Arial" w:cs="Arial"/>
          <w:bCs/>
          <w:sz w:val="26"/>
          <w:szCs w:val="26"/>
        </w:rPr>
        <w:t>transgrede el artículo 177 fracción II de la</w:t>
      </w:r>
      <w:r w:rsidR="00CD10A2">
        <w:rPr>
          <w:rFonts w:ascii="Arial" w:hAnsi="Arial" w:cs="Arial"/>
          <w:bCs/>
          <w:sz w:val="26"/>
          <w:szCs w:val="26"/>
        </w:rPr>
        <w:t xml:space="preserve"> reformada</w:t>
      </w:r>
      <w:r w:rsidR="000E322B" w:rsidRPr="000E322B">
        <w:rPr>
          <w:rFonts w:ascii="Arial" w:hAnsi="Arial" w:cs="Arial"/>
          <w:bCs/>
          <w:sz w:val="26"/>
          <w:szCs w:val="26"/>
        </w:rPr>
        <w:t xml:space="preserve"> Ley de Justicia Administrativa pa</w:t>
      </w:r>
      <w:r w:rsidR="00E804AA">
        <w:rPr>
          <w:rFonts w:ascii="Arial" w:hAnsi="Arial" w:cs="Arial"/>
          <w:bCs/>
          <w:sz w:val="26"/>
          <w:szCs w:val="26"/>
        </w:rPr>
        <w:t>ra el Estado de Oaxaca</w:t>
      </w:r>
      <w:r w:rsidR="00101655">
        <w:rPr>
          <w:rFonts w:ascii="Arial" w:hAnsi="Arial" w:cs="Arial"/>
          <w:bCs/>
          <w:sz w:val="26"/>
          <w:szCs w:val="26"/>
        </w:rPr>
        <w:t xml:space="preserve">, porque se basa </w:t>
      </w:r>
      <w:r w:rsidR="00E804AA">
        <w:rPr>
          <w:rFonts w:ascii="Arial" w:hAnsi="Arial" w:cs="Arial"/>
          <w:bCs/>
          <w:sz w:val="26"/>
          <w:szCs w:val="26"/>
        </w:rPr>
        <w:t xml:space="preserve">en </w:t>
      </w:r>
      <w:r w:rsidR="000E322B" w:rsidRPr="000E322B">
        <w:rPr>
          <w:rFonts w:ascii="Arial" w:hAnsi="Arial" w:cs="Arial"/>
          <w:bCs/>
          <w:sz w:val="26"/>
          <w:szCs w:val="26"/>
        </w:rPr>
        <w:t xml:space="preserve">afirmaciones subjetivas, </w:t>
      </w:r>
      <w:r w:rsidR="00E804AA">
        <w:rPr>
          <w:rFonts w:ascii="Arial" w:hAnsi="Arial" w:cs="Arial"/>
          <w:bCs/>
          <w:sz w:val="26"/>
          <w:szCs w:val="26"/>
        </w:rPr>
        <w:t xml:space="preserve">toda vez que </w:t>
      </w:r>
      <w:r w:rsidR="000E322B" w:rsidRPr="000E322B">
        <w:rPr>
          <w:rFonts w:ascii="Arial" w:hAnsi="Arial" w:cs="Arial"/>
          <w:bCs/>
          <w:sz w:val="26"/>
          <w:szCs w:val="26"/>
        </w:rPr>
        <w:t xml:space="preserve">no explica </w:t>
      </w:r>
      <w:r w:rsidR="004B391A">
        <w:rPr>
          <w:rFonts w:ascii="Arial" w:hAnsi="Arial" w:cs="Arial"/>
          <w:bCs/>
          <w:sz w:val="26"/>
          <w:szCs w:val="26"/>
        </w:rPr>
        <w:t>debidamente fundada y motivada</w:t>
      </w:r>
      <w:r w:rsidR="000E322B" w:rsidRPr="000E322B">
        <w:rPr>
          <w:rFonts w:ascii="Arial" w:hAnsi="Arial" w:cs="Arial"/>
          <w:bCs/>
          <w:sz w:val="26"/>
          <w:szCs w:val="26"/>
        </w:rPr>
        <w:t xml:space="preserve"> por qué no </w:t>
      </w:r>
      <w:r w:rsidR="00301355">
        <w:rPr>
          <w:rFonts w:ascii="Arial" w:hAnsi="Arial" w:cs="Arial"/>
          <w:bCs/>
          <w:sz w:val="26"/>
          <w:szCs w:val="26"/>
        </w:rPr>
        <w:t xml:space="preserve">le </w:t>
      </w:r>
      <w:r w:rsidR="000E322B" w:rsidRPr="000E322B">
        <w:rPr>
          <w:rFonts w:ascii="Arial" w:hAnsi="Arial" w:cs="Arial"/>
          <w:bCs/>
          <w:sz w:val="26"/>
          <w:szCs w:val="26"/>
        </w:rPr>
        <w:t>concede valor probatorio a la documental certificada de</w:t>
      </w:r>
      <w:r w:rsidR="00E804AA">
        <w:rPr>
          <w:rFonts w:ascii="Arial" w:hAnsi="Arial" w:cs="Arial"/>
          <w:bCs/>
          <w:sz w:val="26"/>
          <w:szCs w:val="26"/>
        </w:rPr>
        <w:t xml:space="preserve">l </w:t>
      </w:r>
      <w:r w:rsidR="000E322B" w:rsidRPr="000E322B">
        <w:rPr>
          <w:rFonts w:ascii="Arial" w:hAnsi="Arial" w:cs="Arial"/>
          <w:bCs/>
          <w:sz w:val="26"/>
          <w:szCs w:val="26"/>
        </w:rPr>
        <w:t>acuerdo de concesión</w:t>
      </w:r>
      <w:r w:rsidR="00E804AA">
        <w:rPr>
          <w:rFonts w:ascii="Arial" w:hAnsi="Arial" w:cs="Arial"/>
          <w:bCs/>
          <w:sz w:val="26"/>
          <w:szCs w:val="26"/>
        </w:rPr>
        <w:t xml:space="preserve"> </w:t>
      </w:r>
      <w:r w:rsidR="00CD10A2">
        <w:rPr>
          <w:rFonts w:ascii="Arial" w:hAnsi="Arial" w:cs="Arial"/>
          <w:bCs/>
          <w:sz w:val="26"/>
          <w:szCs w:val="26"/>
        </w:rPr>
        <w:t>número</w:t>
      </w:r>
      <w:r w:rsidR="00B90920">
        <w:rPr>
          <w:rFonts w:ascii="Arial" w:hAnsi="Arial" w:cs="Arial"/>
          <w:bCs/>
          <w:sz w:val="26"/>
          <w:szCs w:val="26"/>
        </w:rPr>
        <w:t>**********</w:t>
      </w:r>
      <w:r w:rsidR="00720072">
        <w:rPr>
          <w:rFonts w:ascii="Arial" w:hAnsi="Arial" w:cs="Arial"/>
          <w:bCs/>
          <w:sz w:val="26"/>
          <w:szCs w:val="26"/>
        </w:rPr>
        <w:t>d</w:t>
      </w:r>
      <w:r w:rsidR="00301355">
        <w:rPr>
          <w:rFonts w:ascii="Arial" w:hAnsi="Arial" w:cs="Arial"/>
          <w:bCs/>
          <w:sz w:val="26"/>
          <w:szCs w:val="26"/>
        </w:rPr>
        <w:t xml:space="preserve">e fecha treinta de noviembre de dos mil cuatro expedido a su favor, </w:t>
      </w:r>
      <w:r w:rsidR="00720072">
        <w:rPr>
          <w:rFonts w:ascii="Arial" w:hAnsi="Arial" w:cs="Arial"/>
          <w:bCs/>
          <w:sz w:val="26"/>
          <w:szCs w:val="26"/>
        </w:rPr>
        <w:t xml:space="preserve">ya </w:t>
      </w:r>
      <w:r w:rsidR="00301355">
        <w:rPr>
          <w:rFonts w:ascii="Arial" w:hAnsi="Arial" w:cs="Arial"/>
          <w:bCs/>
          <w:sz w:val="26"/>
          <w:szCs w:val="26"/>
        </w:rPr>
        <w:t>que</w:t>
      </w:r>
      <w:r w:rsidR="00E804AA">
        <w:rPr>
          <w:rFonts w:ascii="Arial" w:hAnsi="Arial" w:cs="Arial"/>
          <w:bCs/>
          <w:sz w:val="26"/>
          <w:szCs w:val="26"/>
        </w:rPr>
        <w:t xml:space="preserve"> </w:t>
      </w:r>
      <w:r w:rsidR="000E322B" w:rsidRPr="000E322B">
        <w:rPr>
          <w:rFonts w:ascii="Arial" w:hAnsi="Arial" w:cs="Arial"/>
          <w:bCs/>
          <w:sz w:val="26"/>
          <w:szCs w:val="26"/>
        </w:rPr>
        <w:t>se limita a decir que la referida certificación se realizó conforme al Reglamento de la Secretaría de Transporte de 2004 dos mil cuatro, pero que no especifica cual es el dispositivo de ese ordenamiento jurídico que se transgrede</w:t>
      </w:r>
      <w:r w:rsidR="00E804AA">
        <w:rPr>
          <w:rFonts w:ascii="Arial" w:hAnsi="Arial" w:cs="Arial"/>
          <w:bCs/>
          <w:sz w:val="26"/>
          <w:szCs w:val="26"/>
        </w:rPr>
        <w:t xml:space="preserve">, </w:t>
      </w:r>
      <w:r w:rsidR="006321B7">
        <w:rPr>
          <w:rFonts w:ascii="Arial" w:hAnsi="Arial" w:cs="Arial"/>
          <w:bCs/>
          <w:sz w:val="26"/>
          <w:szCs w:val="26"/>
        </w:rPr>
        <w:t xml:space="preserve"> con ello </w:t>
      </w:r>
      <w:r w:rsidR="00E804AA">
        <w:rPr>
          <w:rFonts w:ascii="Arial" w:hAnsi="Arial" w:cs="Arial"/>
          <w:bCs/>
          <w:sz w:val="26"/>
          <w:szCs w:val="26"/>
        </w:rPr>
        <w:t xml:space="preserve">desconociendo </w:t>
      </w:r>
      <w:r w:rsidRPr="000E322B">
        <w:rPr>
          <w:rFonts w:ascii="Arial" w:hAnsi="Arial" w:cs="Arial"/>
          <w:bCs/>
          <w:sz w:val="26"/>
          <w:szCs w:val="26"/>
        </w:rPr>
        <w:t xml:space="preserve"> la veracidad del documento con el que acredita su carácter de concesionario al analizar la certificación de la misma y establecer que la manera en que está elaborada dicha certificación no le produce la convicción de que el aquí disconforme sea c</w:t>
      </w:r>
      <w:r w:rsidR="00E804AA">
        <w:rPr>
          <w:rFonts w:ascii="Arial" w:hAnsi="Arial" w:cs="Arial"/>
          <w:bCs/>
          <w:sz w:val="26"/>
          <w:szCs w:val="26"/>
        </w:rPr>
        <w:t xml:space="preserve">oncesionario sin </w:t>
      </w:r>
      <w:r w:rsidRPr="000E322B">
        <w:rPr>
          <w:rFonts w:ascii="Arial" w:hAnsi="Arial" w:cs="Arial"/>
          <w:bCs/>
          <w:sz w:val="26"/>
          <w:szCs w:val="26"/>
        </w:rPr>
        <w:t xml:space="preserve">fundamentación y motivación, además que su razonamiento es genérico y somero y ello lo deja en estado de indefensión. </w:t>
      </w:r>
    </w:p>
    <w:p w14:paraId="39809304" w14:textId="55D331BF" w:rsidR="007B0C76" w:rsidRPr="000E322B" w:rsidRDefault="007B0C76" w:rsidP="007B0C76">
      <w:pPr>
        <w:spacing w:line="360" w:lineRule="auto"/>
        <w:ind w:firstLine="709"/>
        <w:jc w:val="both"/>
        <w:rPr>
          <w:rFonts w:ascii="Arial" w:hAnsi="Arial" w:cs="Arial"/>
          <w:bCs/>
          <w:sz w:val="26"/>
          <w:szCs w:val="26"/>
        </w:rPr>
      </w:pPr>
      <w:r w:rsidRPr="000E322B">
        <w:rPr>
          <w:rFonts w:ascii="Arial" w:hAnsi="Arial" w:cs="Arial"/>
          <w:bCs/>
          <w:sz w:val="26"/>
          <w:szCs w:val="26"/>
        </w:rPr>
        <w:t xml:space="preserve">También </w:t>
      </w:r>
      <w:r w:rsidR="00A3539A">
        <w:rPr>
          <w:rFonts w:ascii="Arial" w:hAnsi="Arial" w:cs="Arial"/>
          <w:bCs/>
          <w:sz w:val="26"/>
          <w:szCs w:val="26"/>
        </w:rPr>
        <w:t>alega</w:t>
      </w:r>
      <w:r w:rsidRPr="000E322B">
        <w:rPr>
          <w:rFonts w:ascii="Arial" w:hAnsi="Arial" w:cs="Arial"/>
          <w:bCs/>
          <w:sz w:val="26"/>
          <w:szCs w:val="26"/>
        </w:rPr>
        <w:t xml:space="preserve"> ilegalidad en la resolución alzada porque en el mismo estudio de la certificación la resolutora afirma que no basta que en la certificación se haya incluido la palabra ATENTAMENTE y exija que este vocablo vaya acompañado del nombre de quien suscribe, virtud que no señaló el fundamento legal que proscriba tal obligación. </w:t>
      </w:r>
    </w:p>
    <w:p w14:paraId="29E3C24C" w14:textId="4CEAFBDF" w:rsidR="00E804AA" w:rsidRPr="000E322B" w:rsidRDefault="007B0C76" w:rsidP="00E804AA">
      <w:pPr>
        <w:spacing w:line="360" w:lineRule="auto"/>
        <w:ind w:firstLine="709"/>
        <w:jc w:val="both"/>
        <w:rPr>
          <w:rFonts w:ascii="Arial" w:hAnsi="Arial" w:cs="Arial"/>
          <w:bCs/>
          <w:sz w:val="26"/>
          <w:szCs w:val="26"/>
        </w:rPr>
      </w:pPr>
      <w:r w:rsidRPr="000E322B">
        <w:rPr>
          <w:rFonts w:ascii="Arial" w:hAnsi="Arial" w:cs="Arial"/>
          <w:bCs/>
          <w:sz w:val="26"/>
          <w:szCs w:val="26"/>
        </w:rPr>
        <w:t xml:space="preserve">Asimismo, se agravia del sobreseimiento pues explica que con independencia del tema de la veracidad del documento que ampara tu título de concesión, sí tiene interés legítimo para acudir a juicio, porque las peticiones que formuló a la autoridad demandada SECRETARÍA DE VIALIDAD Y TRANSPORTE están suscritas por él, por ende su respuesta le repercute </w:t>
      </w:r>
      <w:r w:rsidRPr="000E322B">
        <w:rPr>
          <w:rFonts w:ascii="Arial" w:hAnsi="Arial" w:cs="Arial"/>
          <w:b/>
          <w:bCs/>
          <w:sz w:val="26"/>
          <w:szCs w:val="26"/>
        </w:rPr>
        <w:t xml:space="preserve">y, por último </w:t>
      </w:r>
      <w:r w:rsidRPr="000E322B">
        <w:rPr>
          <w:rFonts w:ascii="Arial" w:hAnsi="Arial" w:cs="Arial"/>
          <w:bCs/>
          <w:sz w:val="26"/>
          <w:szCs w:val="26"/>
        </w:rPr>
        <w:t>se duele de la determinación en análisis porque indica que la litis sometida a la jurisdicción de la sala de origen es la nulidad de las resoluciones negativas ficta</w:t>
      </w:r>
      <w:r w:rsidR="001E1C6C">
        <w:rPr>
          <w:rFonts w:ascii="Arial" w:hAnsi="Arial" w:cs="Arial"/>
          <w:bCs/>
          <w:sz w:val="26"/>
          <w:szCs w:val="26"/>
        </w:rPr>
        <w:t>s</w:t>
      </w:r>
      <w:r w:rsidRPr="000E322B">
        <w:rPr>
          <w:rFonts w:ascii="Arial" w:hAnsi="Arial" w:cs="Arial"/>
          <w:bCs/>
          <w:sz w:val="26"/>
          <w:szCs w:val="26"/>
        </w:rPr>
        <w:t xml:space="preserve"> atribuidas al Secretario de Vialidad y Transporte, tema del que no se ocupó, virtud </w:t>
      </w:r>
      <w:r w:rsidRPr="000E322B">
        <w:rPr>
          <w:rFonts w:ascii="Arial" w:hAnsi="Arial" w:cs="Arial"/>
          <w:bCs/>
          <w:sz w:val="26"/>
          <w:szCs w:val="26"/>
        </w:rPr>
        <w:lastRenderedPageBreak/>
        <w:t>que se abocó al estudio de la legalidad de un documento que no f</w:t>
      </w:r>
      <w:r w:rsidR="00E804AA">
        <w:rPr>
          <w:rFonts w:ascii="Arial" w:hAnsi="Arial" w:cs="Arial"/>
          <w:bCs/>
          <w:sz w:val="26"/>
          <w:szCs w:val="26"/>
        </w:rPr>
        <w:t xml:space="preserve">ue sometido a su consideración, con su actuar </w:t>
      </w:r>
      <w:r w:rsidR="00E804AA" w:rsidRPr="000E322B">
        <w:rPr>
          <w:rFonts w:ascii="Arial" w:hAnsi="Arial" w:cs="Arial"/>
          <w:bCs/>
          <w:sz w:val="26"/>
          <w:szCs w:val="26"/>
        </w:rPr>
        <w:t xml:space="preserve">se transgrede el principio de legalidad que deben guardar todas las resoluciones. </w:t>
      </w:r>
    </w:p>
    <w:p w14:paraId="1CE21F9E" w14:textId="77777777" w:rsidR="00E804AA" w:rsidRPr="000E322B" w:rsidRDefault="00E804AA" w:rsidP="007B0C76">
      <w:pPr>
        <w:spacing w:line="360" w:lineRule="auto"/>
        <w:ind w:firstLine="709"/>
        <w:jc w:val="both"/>
        <w:rPr>
          <w:rFonts w:ascii="Arial" w:hAnsi="Arial" w:cs="Arial"/>
          <w:bCs/>
          <w:sz w:val="26"/>
          <w:szCs w:val="26"/>
        </w:rPr>
      </w:pPr>
    </w:p>
    <w:p w14:paraId="2EF4507F" w14:textId="4EF185DF" w:rsidR="007B0C76" w:rsidRPr="000E322B" w:rsidRDefault="007B0C76" w:rsidP="007B0C76">
      <w:pPr>
        <w:spacing w:line="360" w:lineRule="auto"/>
        <w:ind w:firstLine="709"/>
        <w:jc w:val="both"/>
        <w:rPr>
          <w:rFonts w:ascii="Arial" w:hAnsi="Arial" w:cs="Arial"/>
          <w:bCs/>
          <w:sz w:val="26"/>
          <w:szCs w:val="26"/>
        </w:rPr>
      </w:pPr>
      <w:r w:rsidRPr="000E322B">
        <w:rPr>
          <w:rFonts w:ascii="Arial" w:hAnsi="Arial" w:cs="Arial"/>
          <w:b/>
          <w:bCs/>
          <w:sz w:val="26"/>
          <w:szCs w:val="26"/>
        </w:rPr>
        <w:t xml:space="preserve">De las constancias de autos </w:t>
      </w:r>
      <w:r w:rsidRPr="000E322B">
        <w:rPr>
          <w:rFonts w:ascii="Arial" w:hAnsi="Arial" w:cs="Arial"/>
          <w:bCs/>
          <w:sz w:val="26"/>
          <w:szCs w:val="26"/>
        </w:rPr>
        <w:t xml:space="preserve">remitidas para la solución del presente asunto que tienen pleno valor probatorio en términos de la fracción I del artículo 173 de la </w:t>
      </w:r>
      <w:r w:rsidR="00CD10A2">
        <w:rPr>
          <w:rFonts w:ascii="Arial" w:hAnsi="Arial" w:cs="Arial"/>
          <w:bCs/>
          <w:sz w:val="26"/>
          <w:szCs w:val="26"/>
        </w:rPr>
        <w:t xml:space="preserve">reformada </w:t>
      </w:r>
      <w:r w:rsidRPr="000E322B">
        <w:rPr>
          <w:rFonts w:ascii="Arial" w:hAnsi="Arial" w:cs="Arial"/>
          <w:bCs/>
          <w:sz w:val="26"/>
          <w:szCs w:val="26"/>
        </w:rPr>
        <w:t>Ley de Justicia Administrativa para el Estado de Oaxaca por tratarse de actuaciones judiciale</w:t>
      </w:r>
      <w:r w:rsidR="001E1C6C">
        <w:rPr>
          <w:rFonts w:ascii="Arial" w:hAnsi="Arial" w:cs="Arial"/>
          <w:bCs/>
          <w:sz w:val="26"/>
          <w:szCs w:val="26"/>
        </w:rPr>
        <w:t>s, se tiene la resolución de primera instancia</w:t>
      </w:r>
      <w:r w:rsidRPr="000E322B">
        <w:rPr>
          <w:rFonts w:ascii="Arial" w:hAnsi="Arial" w:cs="Arial"/>
          <w:bCs/>
          <w:sz w:val="26"/>
          <w:szCs w:val="26"/>
        </w:rPr>
        <w:t>, misma que en su texto contiene lo siguiente:</w:t>
      </w:r>
    </w:p>
    <w:p w14:paraId="6DC0D8DF" w14:textId="7916CED7" w:rsidR="007B0C76" w:rsidRDefault="007B0C76" w:rsidP="00DF2192">
      <w:pPr>
        <w:spacing w:line="360" w:lineRule="auto"/>
        <w:ind w:left="851" w:right="616"/>
        <w:jc w:val="both"/>
        <w:rPr>
          <w:rFonts w:ascii="Arial" w:hAnsi="Arial" w:cs="Arial"/>
          <w:bCs/>
          <w:i/>
        </w:rPr>
      </w:pPr>
      <w:r w:rsidRPr="00B36E45">
        <w:rPr>
          <w:rFonts w:ascii="Arial" w:hAnsi="Arial" w:cs="Arial"/>
          <w:bCs/>
          <w:i/>
        </w:rPr>
        <w:t>“…Por lo que hace a la copia certificada del ac</w:t>
      </w:r>
      <w:r w:rsidR="00DB29FB">
        <w:rPr>
          <w:rFonts w:ascii="Arial" w:hAnsi="Arial" w:cs="Arial"/>
          <w:bCs/>
          <w:i/>
        </w:rPr>
        <w:t>uerdo de concesión, número</w:t>
      </w:r>
      <w:r w:rsidR="00B90920">
        <w:rPr>
          <w:rFonts w:ascii="Arial" w:hAnsi="Arial" w:cs="Arial"/>
          <w:bCs/>
          <w:i/>
        </w:rPr>
        <w:t>**********</w:t>
      </w:r>
      <w:r w:rsidRPr="00B36E45">
        <w:rPr>
          <w:rFonts w:ascii="Arial" w:hAnsi="Arial" w:cs="Arial"/>
          <w:bCs/>
          <w:i/>
        </w:rPr>
        <w:t xml:space="preserve">de fecha treinta de noviembre de dos mil cuatro otorgada a </w:t>
      </w:r>
      <w:r w:rsidR="00B90920">
        <w:rPr>
          <w:rFonts w:ascii="Arial" w:hAnsi="Arial" w:cs="Arial"/>
          <w:bCs/>
          <w:i/>
        </w:rPr>
        <w:t>**********</w:t>
      </w:r>
      <w:r w:rsidRPr="00B36E45">
        <w:rPr>
          <w:rFonts w:ascii="Arial" w:hAnsi="Arial" w:cs="Arial"/>
          <w:bCs/>
          <w:i/>
        </w:rPr>
        <w:t>, debe decirse que la misma carece de valor probatorio para acreditar que el actor le fue otorgada tal concesión y prestar el servicio d</w:t>
      </w:r>
      <w:r w:rsidR="00DB29FB">
        <w:rPr>
          <w:rFonts w:ascii="Arial" w:hAnsi="Arial" w:cs="Arial"/>
          <w:bCs/>
          <w:i/>
        </w:rPr>
        <w:t xml:space="preserve">e transporte público (taxi) en </w:t>
      </w:r>
      <w:r w:rsidRPr="00B36E45">
        <w:rPr>
          <w:rFonts w:ascii="Arial" w:hAnsi="Arial" w:cs="Arial"/>
          <w:bCs/>
          <w:i/>
        </w:rPr>
        <w:t xml:space="preserve"> virtud de que como lo afirma la demandada, dicha copia simple, fue certificada conforme al Reglamento de la Secretaría de Transporte del Estado de Oaxaca vigente en el año dos mil cuatro, no obstante se advierte que de la lectura hecha a la certificación de dicho documento, la misma no señala respeto a qué documento se realizó la certificación, ya que únicamente se aprecia lo siguiente: “…SON FIEL Y EXACTA REPRODUCCIÓN SACADAS DE SU ORIGINAL QUE TUVE A LA VISTA Y QUE OBRAN EN LOS ARCHIVOS DE ESTA SECRETARÍA…”, como se pudo advertir, el entonces Jefe de la Unidad Jurídica de dicha dependencia, se limita a decir que son fiel y exacta reproducción de su original, pero no enuncia o señala respecto a qué documento hace dicha certificación, luego entonces bajo dicho señalamiento categórico, no genera la certeza suficiente de que realmente el funcionario tuvo a la vista el a</w:t>
      </w:r>
      <w:r w:rsidR="00DB29FB">
        <w:rPr>
          <w:rFonts w:ascii="Arial" w:hAnsi="Arial" w:cs="Arial"/>
          <w:bCs/>
          <w:i/>
        </w:rPr>
        <w:t>cuerdo de concesión número</w:t>
      </w:r>
      <w:r w:rsidR="00B90920">
        <w:rPr>
          <w:rFonts w:ascii="Arial" w:hAnsi="Arial" w:cs="Arial"/>
          <w:bCs/>
          <w:i/>
        </w:rPr>
        <w:t>**********</w:t>
      </w:r>
      <w:r w:rsidRPr="00B36E45">
        <w:rPr>
          <w:rFonts w:ascii="Arial" w:hAnsi="Arial" w:cs="Arial"/>
          <w:bCs/>
          <w:i/>
        </w:rPr>
        <w:t xml:space="preserve">de fecha treinta de noviembre </w:t>
      </w:r>
      <w:r w:rsidR="00DB29FB">
        <w:rPr>
          <w:rFonts w:ascii="Arial" w:hAnsi="Arial" w:cs="Arial"/>
          <w:bCs/>
          <w:i/>
        </w:rPr>
        <w:t xml:space="preserve">de dos mil cuatro; así también existen dos firmas </w:t>
      </w:r>
      <w:r w:rsidRPr="00B36E45">
        <w:rPr>
          <w:rFonts w:ascii="Arial" w:hAnsi="Arial" w:cs="Arial"/>
          <w:bCs/>
          <w:i/>
        </w:rPr>
        <w:t>estampada</w:t>
      </w:r>
      <w:r w:rsidR="00DB29FB">
        <w:rPr>
          <w:rFonts w:ascii="Arial" w:hAnsi="Arial" w:cs="Arial"/>
          <w:bCs/>
          <w:i/>
        </w:rPr>
        <w:t>s</w:t>
      </w:r>
      <w:r w:rsidRPr="00B36E45">
        <w:rPr>
          <w:rFonts w:ascii="Arial" w:hAnsi="Arial" w:cs="Arial"/>
          <w:bCs/>
          <w:i/>
        </w:rPr>
        <w:t xml:space="preserve"> en la certificación de mérito, </w:t>
      </w:r>
      <w:r w:rsidR="00DB29FB">
        <w:rPr>
          <w:rFonts w:ascii="Arial" w:hAnsi="Arial" w:cs="Arial"/>
          <w:bCs/>
          <w:i/>
        </w:rPr>
        <w:t xml:space="preserve"> sin que diga a quienes corresponden, </w:t>
      </w:r>
      <w:r w:rsidRPr="00B36E45">
        <w:rPr>
          <w:rFonts w:ascii="Arial" w:hAnsi="Arial" w:cs="Arial"/>
          <w:bCs/>
          <w:i/>
        </w:rPr>
        <w:t>esto es así, y</w:t>
      </w:r>
      <w:r w:rsidR="00DB29FB">
        <w:rPr>
          <w:rFonts w:ascii="Arial" w:hAnsi="Arial" w:cs="Arial"/>
          <w:bCs/>
          <w:i/>
        </w:rPr>
        <w:t xml:space="preserve">a que el adverbio “ATENTAMENTE” </w:t>
      </w:r>
      <w:r w:rsidRPr="00B36E45">
        <w:rPr>
          <w:rFonts w:ascii="Arial" w:hAnsi="Arial" w:cs="Arial"/>
          <w:bCs/>
          <w:i/>
        </w:rPr>
        <w:t>debe seguir el nombre propio de quie</w:t>
      </w:r>
      <w:r w:rsidR="00DB29FB">
        <w:rPr>
          <w:rFonts w:ascii="Arial" w:hAnsi="Arial" w:cs="Arial"/>
          <w:bCs/>
          <w:i/>
        </w:rPr>
        <w:t xml:space="preserve">n suscribe el cuerpo del texto ya que al ser un adverbio  derivado, </w:t>
      </w:r>
      <w:r w:rsidRPr="00B36E45">
        <w:rPr>
          <w:rFonts w:ascii="Arial" w:hAnsi="Arial" w:cs="Arial"/>
          <w:bCs/>
          <w:i/>
        </w:rPr>
        <w:t>su estructura morfológica infiera que de su uso gramatical, se coloque enseguida el nombre propio de quien suscribe el texto, concluyendo de este modo la redacción de cualquier texto, acompañando de igualmente la firma o rúbrica perteneciente a quien suscribe, en otro orden de ideas, se debe seguir así: “ATENTAMENTE (NOMBRE PROPIO) Y FIRMA”, con ello se tendría plena certeza de quien el nombre y firma pertenecen a la misma persona, situación que en la presente certificación no acontece, ya que</w:t>
      </w:r>
      <w:r w:rsidR="00DB29FB">
        <w:rPr>
          <w:rFonts w:ascii="Arial" w:hAnsi="Arial" w:cs="Arial"/>
          <w:bCs/>
          <w:i/>
        </w:rPr>
        <w:t xml:space="preserve"> únicamente se observan dos </w:t>
      </w:r>
      <w:r w:rsidRPr="00B36E45">
        <w:rPr>
          <w:rFonts w:ascii="Arial" w:hAnsi="Arial" w:cs="Arial"/>
          <w:bCs/>
          <w:i/>
        </w:rPr>
        <w:t>la</w:t>
      </w:r>
      <w:r w:rsidR="00DB29FB">
        <w:rPr>
          <w:rFonts w:ascii="Arial" w:hAnsi="Arial" w:cs="Arial"/>
          <w:bCs/>
          <w:i/>
        </w:rPr>
        <w:t xml:space="preserve"> (sic) </w:t>
      </w:r>
      <w:r w:rsidRPr="00B36E45">
        <w:rPr>
          <w:rFonts w:ascii="Arial" w:hAnsi="Arial" w:cs="Arial"/>
          <w:bCs/>
          <w:i/>
        </w:rPr>
        <w:t xml:space="preserve"> firma</w:t>
      </w:r>
      <w:r w:rsidR="00DB29FB">
        <w:rPr>
          <w:rFonts w:ascii="Arial" w:hAnsi="Arial" w:cs="Arial"/>
          <w:bCs/>
          <w:i/>
        </w:rPr>
        <w:t>s</w:t>
      </w:r>
      <w:r w:rsidRPr="00B36E45">
        <w:rPr>
          <w:rFonts w:ascii="Arial" w:hAnsi="Arial" w:cs="Arial"/>
          <w:bCs/>
          <w:i/>
        </w:rPr>
        <w:t>, sin que aparezca el nombre</w:t>
      </w:r>
      <w:r w:rsidR="00DB29FB">
        <w:rPr>
          <w:rFonts w:ascii="Arial" w:hAnsi="Arial" w:cs="Arial"/>
          <w:bCs/>
          <w:i/>
        </w:rPr>
        <w:t xml:space="preserve"> o nombres </w:t>
      </w:r>
      <w:r w:rsidRPr="00B36E45">
        <w:rPr>
          <w:rFonts w:ascii="Arial" w:hAnsi="Arial" w:cs="Arial"/>
          <w:bCs/>
          <w:i/>
        </w:rPr>
        <w:t xml:space="preserve"> de la </w:t>
      </w:r>
      <w:r w:rsidRPr="00B36E45">
        <w:rPr>
          <w:rFonts w:ascii="Arial" w:hAnsi="Arial" w:cs="Arial"/>
          <w:bCs/>
          <w:i/>
        </w:rPr>
        <w:lastRenderedPageBreak/>
        <w:t>persona</w:t>
      </w:r>
      <w:r w:rsidR="00DB29FB">
        <w:rPr>
          <w:rFonts w:ascii="Arial" w:hAnsi="Arial" w:cs="Arial"/>
          <w:bCs/>
          <w:i/>
        </w:rPr>
        <w:t xml:space="preserve"> o personas  que estamparon las mismas, generando con ello incertidumbre respecto a la autenticidad de tales documentos, ya que la certificación hecha  supuestamente por el licenciado EDUARDO ALBERTO</w:t>
      </w:r>
      <w:r w:rsidR="00A3539A">
        <w:rPr>
          <w:rFonts w:ascii="Arial" w:hAnsi="Arial" w:cs="Arial"/>
          <w:bCs/>
          <w:i/>
        </w:rPr>
        <w:t xml:space="preserve"> FRANCO JIMENEZ, entonces Jefe de la Unidad J</w:t>
      </w:r>
      <w:r w:rsidR="00DB29FB">
        <w:rPr>
          <w:rFonts w:ascii="Arial" w:hAnsi="Arial" w:cs="Arial"/>
          <w:bCs/>
          <w:i/>
        </w:rPr>
        <w:t xml:space="preserve">urídica de la Secretaria de Transporte  del Estado de Oaxaca  no cumplió con los requisitos  legales para ello  por lo que no es dable  darle valor  alguno, aunado a que es un hecho conocido </w:t>
      </w:r>
      <w:r w:rsidR="007242C6">
        <w:rPr>
          <w:rFonts w:ascii="Arial" w:hAnsi="Arial" w:cs="Arial"/>
          <w:bCs/>
          <w:i/>
        </w:rPr>
        <w:t xml:space="preserve"> en el E</w:t>
      </w:r>
      <w:r w:rsidR="00016A96">
        <w:rPr>
          <w:rFonts w:ascii="Arial" w:hAnsi="Arial" w:cs="Arial"/>
          <w:bCs/>
          <w:i/>
        </w:rPr>
        <w:t xml:space="preserve">stado de Oaxaca el problema social derivado de la clonación de tales acuerdos de concesión robusteciendo lo anterior con la prueba de inspección judicial </w:t>
      </w:r>
      <w:r w:rsidRPr="00B36E45">
        <w:rPr>
          <w:rFonts w:ascii="Arial" w:hAnsi="Arial" w:cs="Arial"/>
          <w:bCs/>
          <w:i/>
        </w:rPr>
        <w:t xml:space="preserve"> </w:t>
      </w:r>
      <w:r w:rsidR="00F95D03">
        <w:rPr>
          <w:rFonts w:ascii="Arial" w:hAnsi="Arial" w:cs="Arial"/>
          <w:bCs/>
          <w:i/>
        </w:rPr>
        <w:t xml:space="preserve"> (fojas 137 y 138), </w:t>
      </w:r>
      <w:r w:rsidR="005C19B5">
        <w:rPr>
          <w:rFonts w:ascii="Arial" w:hAnsi="Arial" w:cs="Arial"/>
          <w:bCs/>
          <w:i/>
        </w:rPr>
        <w:t>misma que versó</w:t>
      </w:r>
      <w:r w:rsidR="00F95D03">
        <w:rPr>
          <w:rFonts w:ascii="Arial" w:hAnsi="Arial" w:cs="Arial"/>
          <w:bCs/>
          <w:i/>
        </w:rPr>
        <w:t xml:space="preserve"> sobre la certificación  a la base de datos  denominada  “Sistema de Control y Administración de Concesionarios” que para tal efecto lleva la Secretaria de Vialidad y Transporte del Estado  y entre los puntos que interesan</w:t>
      </w:r>
      <w:r w:rsidR="006B23EB">
        <w:rPr>
          <w:rFonts w:ascii="Arial" w:hAnsi="Arial" w:cs="Arial"/>
          <w:bCs/>
          <w:i/>
        </w:rPr>
        <w:t xml:space="preserve">  se certificó y dio fe a) que no existe concesión alguna  a nombre de </w:t>
      </w:r>
      <w:r w:rsidR="00B90920">
        <w:rPr>
          <w:rFonts w:ascii="Arial" w:hAnsi="Arial" w:cs="Arial"/>
          <w:bCs/>
          <w:i/>
        </w:rPr>
        <w:t>**********</w:t>
      </w:r>
      <w:r w:rsidR="006B23EB">
        <w:rPr>
          <w:rFonts w:ascii="Arial" w:hAnsi="Arial" w:cs="Arial"/>
          <w:bCs/>
          <w:i/>
        </w:rPr>
        <w:t>y que el número de concesión</w:t>
      </w:r>
      <w:r w:rsidR="00B90920">
        <w:rPr>
          <w:rFonts w:ascii="Arial" w:hAnsi="Arial" w:cs="Arial"/>
          <w:bCs/>
          <w:i/>
        </w:rPr>
        <w:t>**********</w:t>
      </w:r>
      <w:r w:rsidR="006B23EB">
        <w:rPr>
          <w:rFonts w:ascii="Arial" w:hAnsi="Arial" w:cs="Arial"/>
          <w:bCs/>
          <w:i/>
        </w:rPr>
        <w:t>pertenece a C.</w:t>
      </w:r>
      <w:r w:rsidR="005C19B5">
        <w:rPr>
          <w:rFonts w:ascii="Arial" w:hAnsi="Arial" w:cs="Arial"/>
          <w:bCs/>
          <w:i/>
        </w:rPr>
        <w:t xml:space="preserve"> </w:t>
      </w:r>
      <w:r w:rsidR="00B90920">
        <w:rPr>
          <w:rFonts w:ascii="Arial" w:hAnsi="Arial" w:cs="Arial"/>
          <w:bCs/>
          <w:i/>
        </w:rPr>
        <w:t>**********</w:t>
      </w:r>
      <w:r w:rsidR="005C19B5">
        <w:rPr>
          <w:rFonts w:ascii="Arial" w:hAnsi="Arial" w:cs="Arial"/>
          <w:bCs/>
          <w:i/>
        </w:rPr>
        <w:t xml:space="preserve">, quien tiene autorizada la prestación de servicios </w:t>
      </w:r>
      <w:r w:rsidR="006B23EB">
        <w:rPr>
          <w:rFonts w:ascii="Arial" w:hAnsi="Arial" w:cs="Arial"/>
          <w:bCs/>
          <w:i/>
        </w:rPr>
        <w:t xml:space="preserve">de transporte  en la localidad del Barrio de San Miguel  perteneciente a la Heroica Ciudad de </w:t>
      </w:r>
      <w:proofErr w:type="spellStart"/>
      <w:r w:rsidR="006B23EB">
        <w:rPr>
          <w:rFonts w:ascii="Arial" w:hAnsi="Arial" w:cs="Arial"/>
          <w:bCs/>
          <w:i/>
        </w:rPr>
        <w:t>Tlaxiaco</w:t>
      </w:r>
      <w:proofErr w:type="spellEnd"/>
      <w:r w:rsidR="006B23EB">
        <w:rPr>
          <w:rFonts w:ascii="Arial" w:hAnsi="Arial" w:cs="Arial"/>
          <w:bCs/>
          <w:i/>
        </w:rPr>
        <w:t xml:space="preserve">, “SITIO DE TAXIS DE LA CENTRAL CAMIONEREA, A.C.”, por lo que al ser una actuación judicial  el desahogo de dicha prueba, adquiere valor probatorio pleno en términos del </w:t>
      </w:r>
      <w:r w:rsidR="004D7400">
        <w:rPr>
          <w:rFonts w:ascii="Arial" w:hAnsi="Arial" w:cs="Arial"/>
          <w:bCs/>
          <w:i/>
        </w:rPr>
        <w:t>artículo</w:t>
      </w:r>
      <w:r w:rsidR="005C19B5">
        <w:rPr>
          <w:rFonts w:ascii="Arial" w:hAnsi="Arial" w:cs="Arial"/>
          <w:bCs/>
          <w:i/>
        </w:rPr>
        <w:t xml:space="preserve"> 173 fracción I de la Ley de J</w:t>
      </w:r>
      <w:r w:rsidR="006B23EB">
        <w:rPr>
          <w:rFonts w:ascii="Arial" w:hAnsi="Arial" w:cs="Arial"/>
          <w:bCs/>
          <w:i/>
        </w:rPr>
        <w:t>u</w:t>
      </w:r>
      <w:r w:rsidR="005C19B5">
        <w:rPr>
          <w:rFonts w:ascii="Arial" w:hAnsi="Arial" w:cs="Arial"/>
          <w:bCs/>
          <w:i/>
        </w:rPr>
        <w:t>sticia Administrativa para el E</w:t>
      </w:r>
      <w:r w:rsidR="006B23EB">
        <w:rPr>
          <w:rFonts w:ascii="Arial" w:hAnsi="Arial" w:cs="Arial"/>
          <w:bCs/>
          <w:i/>
        </w:rPr>
        <w:t xml:space="preserve">stado de Oaxaca corroborando la no   existencia </w:t>
      </w:r>
      <w:r w:rsidR="004D7400">
        <w:rPr>
          <w:rFonts w:ascii="Arial" w:hAnsi="Arial" w:cs="Arial"/>
          <w:bCs/>
          <w:i/>
        </w:rPr>
        <w:t xml:space="preserve"> de </w:t>
      </w:r>
      <w:r w:rsidR="00BD56E4">
        <w:rPr>
          <w:rFonts w:ascii="Arial" w:hAnsi="Arial" w:cs="Arial"/>
          <w:bCs/>
          <w:i/>
        </w:rPr>
        <w:t>dicha</w:t>
      </w:r>
      <w:r w:rsidR="004D7400">
        <w:rPr>
          <w:rFonts w:ascii="Arial" w:hAnsi="Arial" w:cs="Arial"/>
          <w:bCs/>
          <w:i/>
        </w:rPr>
        <w:t xml:space="preserve"> concesión a nombre del actor.</w:t>
      </w:r>
    </w:p>
    <w:p w14:paraId="1031316E" w14:textId="21634F46" w:rsidR="007B0C76" w:rsidRPr="00A05317" w:rsidRDefault="004D7400" w:rsidP="00DF2192">
      <w:pPr>
        <w:spacing w:line="360" w:lineRule="auto"/>
        <w:ind w:left="851" w:right="616"/>
        <w:jc w:val="both"/>
        <w:rPr>
          <w:rFonts w:ascii="Arial" w:hAnsi="Arial" w:cs="Arial"/>
          <w:b/>
          <w:bCs/>
          <w:i/>
        </w:rPr>
      </w:pPr>
      <w:r>
        <w:rPr>
          <w:rFonts w:ascii="Arial" w:hAnsi="Arial" w:cs="Arial"/>
          <w:bCs/>
          <w:i/>
        </w:rPr>
        <w:t xml:space="preserve">En consecuencia, se llega a la conclusión que el actor no resulta ser beneficiario de una concesión para prestar el servicio de transporte público en su modalidad </w:t>
      </w:r>
      <w:r w:rsidR="00A05317">
        <w:rPr>
          <w:rFonts w:ascii="Arial" w:hAnsi="Arial" w:cs="Arial"/>
          <w:bCs/>
          <w:i/>
        </w:rPr>
        <w:t xml:space="preserve">de taxi y por lo tanto resulta </w:t>
      </w:r>
      <w:r>
        <w:rPr>
          <w:rFonts w:ascii="Arial" w:hAnsi="Arial" w:cs="Arial"/>
          <w:bCs/>
          <w:i/>
        </w:rPr>
        <w:t xml:space="preserve">carente de interés </w:t>
      </w:r>
      <w:r w:rsidR="007B0C76" w:rsidRPr="00B36E45">
        <w:rPr>
          <w:rFonts w:ascii="Arial" w:hAnsi="Arial" w:cs="Arial"/>
          <w:bCs/>
          <w:i/>
        </w:rPr>
        <w:t>legítimo o jurídico para reclamar las prestaciones que alude en su escrito de demanda, sirve de sustento por analogía sustancial la tesis número I.13º.C.12.C con número de registro 2006503 por los Tribunales Colegiados de Circuito, en la Gaceta del Semanario Judicial de la Federación, Libro 6, mayo de 2014, página 2040 bajo el rubro y texto siguiente:</w:t>
      </w:r>
      <w:r w:rsidR="00A05317">
        <w:rPr>
          <w:rFonts w:ascii="Arial" w:hAnsi="Arial" w:cs="Arial"/>
          <w:bCs/>
          <w:i/>
        </w:rPr>
        <w:t xml:space="preserve"> </w:t>
      </w:r>
      <w:r w:rsidR="00A05317" w:rsidRPr="00DF2192">
        <w:rPr>
          <w:rFonts w:ascii="Arial" w:hAnsi="Arial" w:cs="Arial"/>
          <w:b/>
          <w:bCs/>
          <w:i/>
          <w:sz w:val="20"/>
          <w:szCs w:val="20"/>
        </w:rPr>
        <w:t xml:space="preserve">“INTERES JURIDICO E INTERES LEGITIMO. SUS DIFERENCIAS EN MATERIA CIVIL. </w:t>
      </w:r>
      <w:r w:rsidR="007B0C76" w:rsidRPr="00DF2192">
        <w:rPr>
          <w:rFonts w:ascii="Arial" w:hAnsi="Arial" w:cs="Arial"/>
          <w:b/>
          <w:bCs/>
          <w:i/>
          <w:sz w:val="20"/>
          <w:szCs w:val="20"/>
        </w:rPr>
        <w:t>…</w:t>
      </w:r>
      <w:r w:rsidR="00A05317" w:rsidRPr="00DF2192">
        <w:rPr>
          <w:rFonts w:ascii="Arial" w:hAnsi="Arial" w:cs="Arial"/>
          <w:b/>
          <w:bCs/>
          <w:i/>
          <w:sz w:val="20"/>
          <w:szCs w:val="20"/>
        </w:rPr>
        <w:t>”</w:t>
      </w:r>
    </w:p>
    <w:p w14:paraId="4A420714" w14:textId="58D3074C" w:rsidR="007B0C76" w:rsidRPr="00B36E45" w:rsidRDefault="007B0C76" w:rsidP="00DF2192">
      <w:pPr>
        <w:spacing w:line="360" w:lineRule="auto"/>
        <w:ind w:left="851" w:right="616"/>
        <w:jc w:val="both"/>
        <w:rPr>
          <w:rFonts w:ascii="Arial" w:hAnsi="Arial" w:cs="Arial"/>
          <w:b/>
          <w:bCs/>
          <w:i/>
        </w:rPr>
      </w:pPr>
      <w:r w:rsidRPr="00B36E45">
        <w:rPr>
          <w:rFonts w:ascii="Arial" w:hAnsi="Arial" w:cs="Arial"/>
          <w:bCs/>
          <w:i/>
        </w:rPr>
        <w:t>Por lo</w:t>
      </w:r>
      <w:r w:rsidR="004D7400">
        <w:rPr>
          <w:rFonts w:ascii="Arial" w:hAnsi="Arial" w:cs="Arial"/>
          <w:bCs/>
          <w:i/>
        </w:rPr>
        <w:t xml:space="preserve"> tanto se </w:t>
      </w:r>
      <w:r w:rsidR="00BD56E4">
        <w:rPr>
          <w:rFonts w:ascii="Arial" w:hAnsi="Arial" w:cs="Arial"/>
          <w:bCs/>
          <w:i/>
        </w:rPr>
        <w:t>concluye que</w:t>
      </w:r>
      <w:r w:rsidR="004D7400">
        <w:rPr>
          <w:rFonts w:ascii="Arial" w:hAnsi="Arial" w:cs="Arial"/>
          <w:bCs/>
          <w:i/>
        </w:rPr>
        <w:t xml:space="preserve"> el actor </w:t>
      </w:r>
      <w:r w:rsidRPr="00B36E45">
        <w:rPr>
          <w:rFonts w:ascii="Arial" w:hAnsi="Arial" w:cs="Arial"/>
          <w:bCs/>
          <w:i/>
        </w:rPr>
        <w:t xml:space="preserve">no tiene interés jurídico dentro del presente juicio, luego entonces se </w:t>
      </w:r>
      <w:r w:rsidRPr="00B36E45">
        <w:rPr>
          <w:rFonts w:ascii="Arial" w:hAnsi="Arial" w:cs="Arial"/>
          <w:b/>
          <w:bCs/>
          <w:i/>
          <w:u w:val="single"/>
        </w:rPr>
        <w:t>SOBRESEE EL PRESENTE JUICIO</w:t>
      </w:r>
      <w:r w:rsidRPr="00B36E45">
        <w:rPr>
          <w:rFonts w:ascii="Arial" w:hAnsi="Arial" w:cs="Arial"/>
          <w:b/>
          <w:bCs/>
          <w:i/>
        </w:rPr>
        <w:t xml:space="preserve"> respecto del Secretario de Vialidad y Transporte del Estado de Oaxaca (antes Coordinador General del Transporte del Estado), representado en este juicio por su Director Jurídico, consistente en la resolución de negativa ficta recaída a los escritos de fecha die</w:t>
      </w:r>
      <w:r w:rsidR="00D52F78">
        <w:rPr>
          <w:rFonts w:ascii="Arial" w:hAnsi="Arial" w:cs="Arial"/>
          <w:b/>
          <w:bCs/>
          <w:i/>
        </w:rPr>
        <w:t xml:space="preserve">z de mayo del </w:t>
      </w:r>
      <w:r w:rsidRPr="00B36E45">
        <w:rPr>
          <w:rFonts w:ascii="Arial" w:hAnsi="Arial" w:cs="Arial"/>
          <w:b/>
          <w:bCs/>
          <w:i/>
        </w:rPr>
        <w:t xml:space="preserve">dos mil siete y </w:t>
      </w:r>
      <w:r w:rsidR="00D52F78">
        <w:rPr>
          <w:rFonts w:ascii="Arial" w:hAnsi="Arial" w:cs="Arial"/>
          <w:b/>
          <w:bCs/>
          <w:i/>
        </w:rPr>
        <w:t xml:space="preserve">veinte de octubre de dos mil </w:t>
      </w:r>
      <w:r w:rsidRPr="00B36E45">
        <w:rPr>
          <w:rFonts w:ascii="Arial" w:hAnsi="Arial" w:cs="Arial"/>
          <w:b/>
          <w:bCs/>
          <w:i/>
        </w:rPr>
        <w:t>nueve</w:t>
      </w:r>
      <w:r w:rsidR="00D52F78">
        <w:rPr>
          <w:rFonts w:ascii="Arial" w:hAnsi="Arial" w:cs="Arial"/>
          <w:b/>
          <w:bCs/>
          <w:i/>
        </w:rPr>
        <w:t xml:space="preserve"> respectivamente</w:t>
      </w:r>
      <w:r w:rsidRPr="00B36E45">
        <w:rPr>
          <w:rFonts w:ascii="Arial" w:hAnsi="Arial" w:cs="Arial"/>
          <w:b/>
          <w:bCs/>
          <w:i/>
        </w:rPr>
        <w:t xml:space="preserve">. </w:t>
      </w:r>
    </w:p>
    <w:p w14:paraId="621653FE" w14:textId="77777777" w:rsidR="007B0C76" w:rsidRPr="00B36E45" w:rsidRDefault="007B0C76" w:rsidP="00DF2192">
      <w:pPr>
        <w:spacing w:line="360" w:lineRule="auto"/>
        <w:ind w:left="851" w:right="616"/>
        <w:jc w:val="both"/>
        <w:rPr>
          <w:rFonts w:ascii="Arial" w:hAnsi="Arial" w:cs="Arial"/>
          <w:b/>
          <w:bCs/>
          <w:i/>
        </w:rPr>
      </w:pPr>
      <w:r w:rsidRPr="00B36E45">
        <w:rPr>
          <w:rFonts w:ascii="Arial" w:hAnsi="Arial" w:cs="Arial"/>
          <w:b/>
          <w:bCs/>
          <w:i/>
        </w:rPr>
        <w:t>…”</w:t>
      </w:r>
    </w:p>
    <w:p w14:paraId="0DA12D4A" w14:textId="2FC5C04C" w:rsidR="007B0C76" w:rsidRPr="00CD10A2" w:rsidRDefault="00E77AF9" w:rsidP="007B0C76">
      <w:pPr>
        <w:spacing w:line="360" w:lineRule="auto"/>
        <w:ind w:firstLine="709"/>
        <w:jc w:val="both"/>
        <w:rPr>
          <w:rFonts w:ascii="Arial" w:hAnsi="Arial" w:cs="Arial"/>
          <w:bCs/>
          <w:sz w:val="26"/>
          <w:szCs w:val="26"/>
        </w:rPr>
      </w:pPr>
      <w:r w:rsidRPr="00CD10A2">
        <w:rPr>
          <w:rFonts w:ascii="Arial" w:hAnsi="Arial" w:cs="Arial"/>
          <w:bCs/>
          <w:sz w:val="26"/>
          <w:szCs w:val="26"/>
        </w:rPr>
        <w:t>Transcripción de la que</w:t>
      </w:r>
      <w:r w:rsidR="001E1C6C" w:rsidRPr="00CD10A2">
        <w:rPr>
          <w:rFonts w:ascii="Arial" w:hAnsi="Arial" w:cs="Arial"/>
          <w:bCs/>
          <w:sz w:val="26"/>
          <w:szCs w:val="26"/>
        </w:rPr>
        <w:t xml:space="preserve"> se</w:t>
      </w:r>
      <w:r w:rsidRPr="00CD10A2">
        <w:rPr>
          <w:rFonts w:ascii="Arial" w:hAnsi="Arial" w:cs="Arial"/>
          <w:bCs/>
          <w:sz w:val="26"/>
          <w:szCs w:val="26"/>
        </w:rPr>
        <w:t xml:space="preserve"> obtiene</w:t>
      </w:r>
      <w:r w:rsidR="007B0C76" w:rsidRPr="00CD10A2">
        <w:rPr>
          <w:rFonts w:ascii="Arial" w:hAnsi="Arial" w:cs="Arial"/>
          <w:b/>
          <w:bCs/>
          <w:sz w:val="26"/>
          <w:szCs w:val="26"/>
        </w:rPr>
        <w:t>,</w:t>
      </w:r>
      <w:r w:rsidRPr="00CD10A2">
        <w:rPr>
          <w:rFonts w:ascii="Arial" w:hAnsi="Arial" w:cs="Arial"/>
          <w:b/>
          <w:bCs/>
          <w:sz w:val="26"/>
          <w:szCs w:val="26"/>
        </w:rPr>
        <w:t xml:space="preserve"> </w:t>
      </w:r>
      <w:r w:rsidRPr="00CD10A2">
        <w:rPr>
          <w:rFonts w:ascii="Arial" w:hAnsi="Arial" w:cs="Arial"/>
          <w:bCs/>
          <w:sz w:val="26"/>
          <w:szCs w:val="26"/>
        </w:rPr>
        <w:t>que</w:t>
      </w:r>
      <w:r w:rsidR="007B0C76" w:rsidRPr="00CD10A2">
        <w:rPr>
          <w:rFonts w:ascii="Arial" w:hAnsi="Arial" w:cs="Arial"/>
          <w:bCs/>
          <w:sz w:val="26"/>
          <w:szCs w:val="26"/>
        </w:rPr>
        <w:t xml:space="preserve"> la sala de origen </w:t>
      </w:r>
      <w:r w:rsidRPr="00CD10A2">
        <w:rPr>
          <w:rFonts w:ascii="Arial" w:hAnsi="Arial" w:cs="Arial"/>
          <w:bCs/>
          <w:sz w:val="26"/>
          <w:szCs w:val="26"/>
        </w:rPr>
        <w:t>determinó</w:t>
      </w:r>
      <w:r w:rsidR="007B0C76" w:rsidRPr="00CD10A2">
        <w:rPr>
          <w:rFonts w:ascii="Arial" w:hAnsi="Arial" w:cs="Arial"/>
          <w:bCs/>
          <w:sz w:val="26"/>
          <w:szCs w:val="26"/>
        </w:rPr>
        <w:t xml:space="preserve"> que la certificación contenida en el documento relati</w:t>
      </w:r>
      <w:r w:rsidRPr="00CD10A2">
        <w:rPr>
          <w:rFonts w:ascii="Arial" w:hAnsi="Arial" w:cs="Arial"/>
          <w:bCs/>
          <w:sz w:val="26"/>
          <w:szCs w:val="26"/>
        </w:rPr>
        <w:t xml:space="preserve">vo al </w:t>
      </w:r>
      <w:r w:rsidRPr="00CD10A2">
        <w:rPr>
          <w:rFonts w:ascii="Arial" w:hAnsi="Arial" w:cs="Arial"/>
          <w:bCs/>
          <w:sz w:val="26"/>
          <w:szCs w:val="26"/>
        </w:rPr>
        <w:lastRenderedPageBreak/>
        <w:t>Acuerdo de concesión</w:t>
      </w:r>
      <w:r w:rsidR="00B90920">
        <w:rPr>
          <w:rFonts w:ascii="Arial" w:hAnsi="Arial" w:cs="Arial"/>
          <w:bCs/>
          <w:sz w:val="26"/>
          <w:szCs w:val="26"/>
        </w:rPr>
        <w:t>**********</w:t>
      </w:r>
      <w:r w:rsidR="007B0C76" w:rsidRPr="00CD10A2">
        <w:rPr>
          <w:rFonts w:ascii="Arial" w:hAnsi="Arial" w:cs="Arial"/>
          <w:bCs/>
          <w:sz w:val="26"/>
          <w:szCs w:val="26"/>
        </w:rPr>
        <w:t xml:space="preserve">de 30 treinta de noviembre de 2004 dos mil cuatro expedido a nombre de </w:t>
      </w:r>
      <w:r w:rsidR="00B90920">
        <w:rPr>
          <w:rFonts w:ascii="Arial" w:hAnsi="Arial" w:cs="Arial"/>
          <w:bCs/>
          <w:sz w:val="26"/>
          <w:szCs w:val="26"/>
        </w:rPr>
        <w:t>**********</w:t>
      </w:r>
      <w:r w:rsidR="007B0C76" w:rsidRPr="00CD10A2">
        <w:rPr>
          <w:rFonts w:ascii="Arial" w:hAnsi="Arial" w:cs="Arial"/>
          <w:bCs/>
          <w:sz w:val="26"/>
          <w:szCs w:val="26"/>
        </w:rPr>
        <w:t>es ilegal debido a que sólo se estableció que se tuvo a la vista el original de la misma, sin precisar a qué documento en concreto se refiere, es decir, ya que no insertó los datos individuales que identifican el documento y también, porque indica que en la</w:t>
      </w:r>
      <w:r w:rsidRPr="00CD10A2">
        <w:rPr>
          <w:rFonts w:ascii="Arial" w:hAnsi="Arial" w:cs="Arial"/>
          <w:bCs/>
          <w:sz w:val="26"/>
          <w:szCs w:val="26"/>
        </w:rPr>
        <w:t>s</w:t>
      </w:r>
      <w:r w:rsidR="007B0C76" w:rsidRPr="00CD10A2">
        <w:rPr>
          <w:rFonts w:ascii="Arial" w:hAnsi="Arial" w:cs="Arial"/>
          <w:bCs/>
          <w:sz w:val="26"/>
          <w:szCs w:val="26"/>
        </w:rPr>
        <w:t xml:space="preserve"> firma</w:t>
      </w:r>
      <w:r w:rsidRPr="00CD10A2">
        <w:rPr>
          <w:rFonts w:ascii="Arial" w:hAnsi="Arial" w:cs="Arial"/>
          <w:bCs/>
          <w:sz w:val="26"/>
          <w:szCs w:val="26"/>
        </w:rPr>
        <w:t>s estampadas en la certificación de mérito</w:t>
      </w:r>
      <w:r w:rsidR="007B0C76" w:rsidRPr="00CD10A2">
        <w:rPr>
          <w:rFonts w:ascii="Arial" w:hAnsi="Arial" w:cs="Arial"/>
          <w:bCs/>
          <w:sz w:val="26"/>
          <w:szCs w:val="26"/>
        </w:rPr>
        <w:t>, después de la palabra “ATENTAME</w:t>
      </w:r>
      <w:r w:rsidRPr="00CD10A2">
        <w:rPr>
          <w:rFonts w:ascii="Arial" w:hAnsi="Arial" w:cs="Arial"/>
          <w:bCs/>
          <w:sz w:val="26"/>
          <w:szCs w:val="26"/>
        </w:rPr>
        <w:t>NTE” los s</w:t>
      </w:r>
      <w:r w:rsidR="007B0C76" w:rsidRPr="00CD10A2">
        <w:rPr>
          <w:rFonts w:ascii="Arial" w:hAnsi="Arial" w:cs="Arial"/>
          <w:bCs/>
          <w:sz w:val="26"/>
          <w:szCs w:val="26"/>
        </w:rPr>
        <w:t>uscribiente</w:t>
      </w:r>
      <w:r w:rsidRPr="00CD10A2">
        <w:rPr>
          <w:rFonts w:ascii="Arial" w:hAnsi="Arial" w:cs="Arial"/>
          <w:bCs/>
          <w:sz w:val="26"/>
          <w:szCs w:val="26"/>
        </w:rPr>
        <w:t>s</w:t>
      </w:r>
      <w:r w:rsidR="007B0C76" w:rsidRPr="00CD10A2">
        <w:rPr>
          <w:rFonts w:ascii="Arial" w:hAnsi="Arial" w:cs="Arial"/>
          <w:bCs/>
          <w:sz w:val="26"/>
          <w:szCs w:val="26"/>
        </w:rPr>
        <w:t xml:space="preserve"> estaba</w:t>
      </w:r>
      <w:r w:rsidRPr="00CD10A2">
        <w:rPr>
          <w:rFonts w:ascii="Arial" w:hAnsi="Arial" w:cs="Arial"/>
          <w:bCs/>
          <w:sz w:val="26"/>
          <w:szCs w:val="26"/>
        </w:rPr>
        <w:t>n</w:t>
      </w:r>
      <w:r w:rsidR="007B0C76" w:rsidRPr="00CD10A2">
        <w:rPr>
          <w:rFonts w:ascii="Arial" w:hAnsi="Arial" w:cs="Arial"/>
          <w:bCs/>
          <w:sz w:val="26"/>
          <w:szCs w:val="26"/>
        </w:rPr>
        <w:t xml:space="preserve"> en la obligación de anotar su nombre y no sólo su rúbrica, por lo que a partir de esas irregularidades es que arribó a la conclusión de que esa certificación no es legal y por tanto el citado documento no tiene valor probatorio alguno. </w:t>
      </w:r>
    </w:p>
    <w:p w14:paraId="7B532694" w14:textId="77777777" w:rsidR="007B0C76" w:rsidRPr="00CD10A2" w:rsidRDefault="007B0C76" w:rsidP="007B0C76">
      <w:pPr>
        <w:spacing w:line="360" w:lineRule="auto"/>
        <w:ind w:firstLine="709"/>
        <w:jc w:val="both"/>
        <w:rPr>
          <w:rFonts w:ascii="Arial" w:hAnsi="Arial" w:cs="Arial"/>
          <w:bCs/>
          <w:sz w:val="26"/>
          <w:szCs w:val="26"/>
        </w:rPr>
      </w:pPr>
      <w:r w:rsidRPr="00CD10A2">
        <w:rPr>
          <w:rFonts w:ascii="Arial" w:hAnsi="Arial" w:cs="Arial"/>
          <w:bCs/>
          <w:sz w:val="26"/>
          <w:szCs w:val="26"/>
        </w:rPr>
        <w:t xml:space="preserve">Más adelante, la resolutora de primer grado estableció a manera de consecuencia, que dado que la citada certificación en su apreciación es ilegal entonces el aquí disconforme no tiene el carácter de beneficiario de una concesión y que por ende no tiene derecho para exigir las prestaciones contenidas en sus escritos de petición, y concluyó que el actor no tiene interés ni legítimo ni jurídico en el juicio, sobreseyendo el juicio respecto de las resoluciones negativas ficta atribuidas al Secretario de Vialidad y Transporte. </w:t>
      </w:r>
    </w:p>
    <w:p w14:paraId="3FFBEC88" w14:textId="4A071897" w:rsidR="007B0C76" w:rsidRPr="00CD10A2" w:rsidRDefault="00E77AF9" w:rsidP="007B0C76">
      <w:pPr>
        <w:spacing w:line="360" w:lineRule="auto"/>
        <w:ind w:firstLine="709"/>
        <w:jc w:val="both"/>
        <w:rPr>
          <w:rFonts w:ascii="Arial" w:hAnsi="Arial" w:cs="Arial"/>
          <w:bCs/>
          <w:sz w:val="26"/>
          <w:szCs w:val="26"/>
        </w:rPr>
      </w:pPr>
      <w:r w:rsidRPr="00CD10A2">
        <w:rPr>
          <w:rFonts w:ascii="Arial" w:hAnsi="Arial" w:cs="Arial"/>
          <w:bCs/>
          <w:sz w:val="26"/>
          <w:szCs w:val="26"/>
        </w:rPr>
        <w:t xml:space="preserve"> Son  fundados sus agravios del recurrente,  en virtud de que  el modo </w:t>
      </w:r>
      <w:r w:rsidR="007B0C76" w:rsidRPr="00CD10A2">
        <w:rPr>
          <w:rFonts w:ascii="Arial" w:hAnsi="Arial" w:cs="Arial"/>
          <w:bCs/>
          <w:sz w:val="26"/>
          <w:szCs w:val="26"/>
        </w:rPr>
        <w:t xml:space="preserve">de resolver </w:t>
      </w:r>
      <w:r w:rsidRPr="00CD10A2">
        <w:rPr>
          <w:rFonts w:ascii="Arial" w:hAnsi="Arial" w:cs="Arial"/>
          <w:bCs/>
          <w:sz w:val="26"/>
          <w:szCs w:val="26"/>
        </w:rPr>
        <w:t xml:space="preserve">la sala unitaria </w:t>
      </w:r>
      <w:r w:rsidR="007B0C76" w:rsidRPr="00CD10A2">
        <w:rPr>
          <w:rFonts w:ascii="Arial" w:hAnsi="Arial" w:cs="Arial"/>
          <w:bCs/>
          <w:sz w:val="26"/>
          <w:szCs w:val="26"/>
        </w:rPr>
        <w:t xml:space="preserve">es </w:t>
      </w:r>
      <w:r w:rsidR="007B0C76" w:rsidRPr="00CD10A2">
        <w:rPr>
          <w:rFonts w:ascii="Arial" w:hAnsi="Arial" w:cs="Arial"/>
          <w:b/>
          <w:bCs/>
          <w:sz w:val="26"/>
          <w:szCs w:val="26"/>
        </w:rPr>
        <w:t xml:space="preserve">ilegal, </w:t>
      </w:r>
      <w:r w:rsidR="007B0C76" w:rsidRPr="00CD10A2">
        <w:rPr>
          <w:rFonts w:ascii="Arial" w:hAnsi="Arial" w:cs="Arial"/>
          <w:bCs/>
          <w:sz w:val="26"/>
          <w:szCs w:val="26"/>
        </w:rPr>
        <w:t xml:space="preserve">porque </w:t>
      </w:r>
      <w:r w:rsidR="007B0C76" w:rsidRPr="00CD10A2">
        <w:rPr>
          <w:rFonts w:ascii="Arial" w:hAnsi="Arial" w:cs="Arial"/>
          <w:b/>
          <w:bCs/>
          <w:sz w:val="26"/>
          <w:szCs w:val="26"/>
        </w:rPr>
        <w:t xml:space="preserve">en efecto </w:t>
      </w:r>
      <w:r w:rsidR="007B0C76" w:rsidRPr="00CD10A2">
        <w:rPr>
          <w:rFonts w:ascii="Arial" w:hAnsi="Arial" w:cs="Arial"/>
          <w:bCs/>
          <w:sz w:val="26"/>
          <w:szCs w:val="26"/>
        </w:rPr>
        <w:t xml:space="preserve">la </w:t>
      </w:r>
      <w:r w:rsidRPr="00CD10A2">
        <w:rPr>
          <w:rFonts w:ascii="Arial" w:hAnsi="Arial" w:cs="Arial"/>
          <w:bCs/>
          <w:sz w:val="26"/>
          <w:szCs w:val="26"/>
        </w:rPr>
        <w:t xml:space="preserve"> resolutora </w:t>
      </w:r>
      <w:r w:rsidR="007B0C76" w:rsidRPr="00CD10A2">
        <w:rPr>
          <w:rFonts w:ascii="Arial" w:hAnsi="Arial" w:cs="Arial"/>
          <w:bCs/>
          <w:sz w:val="26"/>
          <w:szCs w:val="26"/>
        </w:rPr>
        <w:t>da una serie de argumentos genéricos y subjetivos que no tienen sustento legal alguno ya que no indica el ordenamiento jurídico, precepto legal, norma o enunciado jurídico que establezca que esos criterios que indica debían ser reunidos en la certificació</w:t>
      </w:r>
      <w:r w:rsidRPr="00CD10A2">
        <w:rPr>
          <w:rFonts w:ascii="Arial" w:hAnsi="Arial" w:cs="Arial"/>
          <w:bCs/>
          <w:sz w:val="26"/>
          <w:szCs w:val="26"/>
        </w:rPr>
        <w:t>n del Acuerdo de Concesión</w:t>
      </w:r>
      <w:r w:rsidR="00B90920">
        <w:rPr>
          <w:rFonts w:ascii="Arial" w:hAnsi="Arial" w:cs="Arial"/>
          <w:bCs/>
          <w:sz w:val="26"/>
          <w:szCs w:val="26"/>
        </w:rPr>
        <w:t>**********</w:t>
      </w:r>
      <w:r w:rsidR="007B0C76" w:rsidRPr="00CD10A2">
        <w:rPr>
          <w:rFonts w:ascii="Arial" w:hAnsi="Arial" w:cs="Arial"/>
          <w:bCs/>
          <w:sz w:val="26"/>
          <w:szCs w:val="26"/>
        </w:rPr>
        <w:t>de 30 treinta de noviembre de 2004 dos mil cuatro otorgado en favor de</w:t>
      </w:r>
      <w:r w:rsidRPr="00CD10A2">
        <w:rPr>
          <w:rFonts w:ascii="Arial" w:hAnsi="Arial" w:cs="Arial"/>
          <w:bCs/>
          <w:sz w:val="26"/>
          <w:szCs w:val="26"/>
        </w:rPr>
        <w:t xml:space="preserve"> </w:t>
      </w:r>
      <w:r w:rsidR="00B90920">
        <w:rPr>
          <w:rFonts w:ascii="Arial" w:hAnsi="Arial" w:cs="Arial"/>
          <w:bCs/>
          <w:sz w:val="26"/>
          <w:szCs w:val="26"/>
        </w:rPr>
        <w:t>**********</w:t>
      </w:r>
      <w:r w:rsidR="007B0C76" w:rsidRPr="00CD10A2">
        <w:rPr>
          <w:rFonts w:ascii="Arial" w:hAnsi="Arial" w:cs="Arial"/>
          <w:bCs/>
          <w:sz w:val="26"/>
          <w:szCs w:val="26"/>
        </w:rPr>
        <w:t>, ya que es insuficiente que vier</w:t>
      </w:r>
      <w:r w:rsidRPr="00CD10A2">
        <w:rPr>
          <w:rFonts w:ascii="Arial" w:hAnsi="Arial" w:cs="Arial"/>
          <w:bCs/>
          <w:sz w:val="26"/>
          <w:szCs w:val="26"/>
        </w:rPr>
        <w:t>ta esas consideraciones, para ello</w:t>
      </w:r>
      <w:r w:rsidR="007B0C76" w:rsidRPr="00CD10A2">
        <w:rPr>
          <w:rFonts w:ascii="Arial" w:hAnsi="Arial" w:cs="Arial"/>
          <w:bCs/>
          <w:sz w:val="26"/>
          <w:szCs w:val="26"/>
        </w:rPr>
        <w:t xml:space="preserve"> era necesario que indicara con precisión el fundamento legal en que se </w:t>
      </w:r>
      <w:r w:rsidRPr="00CD10A2">
        <w:rPr>
          <w:rFonts w:ascii="Arial" w:hAnsi="Arial" w:cs="Arial"/>
          <w:bCs/>
          <w:sz w:val="26"/>
          <w:szCs w:val="26"/>
        </w:rPr>
        <w:t xml:space="preserve">especifican </w:t>
      </w:r>
      <w:r w:rsidR="007B0C76" w:rsidRPr="00CD10A2">
        <w:rPr>
          <w:rFonts w:ascii="Arial" w:hAnsi="Arial" w:cs="Arial"/>
          <w:bCs/>
          <w:sz w:val="26"/>
          <w:szCs w:val="26"/>
        </w:rPr>
        <w:t xml:space="preserve"> tales criterios, por lo que al no haberlo realizado es indudable que incurre en ilegalidad. Máxime, cuando por definición este Tribunal de Justicia Administrativa es un órgano de control de legalidad</w:t>
      </w:r>
      <w:r w:rsidR="00356551" w:rsidRPr="00CD10A2">
        <w:rPr>
          <w:rFonts w:ascii="Arial" w:hAnsi="Arial" w:cs="Arial"/>
          <w:bCs/>
          <w:sz w:val="26"/>
          <w:szCs w:val="26"/>
        </w:rPr>
        <w:t xml:space="preserve"> establecido en el artículo 81</w:t>
      </w:r>
      <w:r w:rsidR="007B0C76" w:rsidRPr="00CD10A2">
        <w:rPr>
          <w:rFonts w:ascii="Arial" w:hAnsi="Arial" w:cs="Arial"/>
          <w:bCs/>
          <w:sz w:val="26"/>
          <w:szCs w:val="26"/>
        </w:rPr>
        <w:t xml:space="preserve"> y además, porque el artículo 177, fracción II de la Ley de Justicia Administrativa para el Estado de Oaxaca exige que las sentencias que se emitan contengan la exposición debidamente fundada y motivada de las consideraciones en que se basa su resolución. </w:t>
      </w:r>
    </w:p>
    <w:p w14:paraId="40EAC49E" w14:textId="77777777" w:rsidR="00E77AF9" w:rsidRPr="00D94C66" w:rsidRDefault="00E77AF9" w:rsidP="00E77AF9">
      <w:pPr>
        <w:pStyle w:val="Textonotapie"/>
        <w:spacing w:line="360" w:lineRule="auto"/>
        <w:ind w:left="567"/>
        <w:jc w:val="both"/>
        <w:rPr>
          <w:rFonts w:ascii="Arial" w:hAnsi="Arial" w:cs="Arial"/>
          <w:lang w:val="es-MX"/>
        </w:rPr>
      </w:pPr>
      <w:r w:rsidRPr="00D94C66">
        <w:rPr>
          <w:rFonts w:ascii="Arial" w:hAnsi="Arial" w:cs="Arial"/>
          <w:b/>
          <w:lang w:val="es-MX"/>
        </w:rPr>
        <w:t xml:space="preserve">“Artículo 81.- </w:t>
      </w:r>
      <w:r w:rsidRPr="00D94C66">
        <w:rPr>
          <w:rFonts w:ascii="Arial" w:hAnsi="Arial" w:cs="Arial"/>
          <w:lang w:val="es-MX"/>
        </w:rPr>
        <w:t xml:space="preserve">La jurisdicción administrativa la ejercerá el Tribunal de lo Contencioso Administrativo, Tribunal Especializado del Poder Judicial; órgano permanente, </w:t>
      </w:r>
      <w:r w:rsidRPr="00D94C66">
        <w:rPr>
          <w:rFonts w:ascii="Arial" w:hAnsi="Arial" w:cs="Arial"/>
          <w:lang w:val="es-MX"/>
        </w:rPr>
        <w:lastRenderedPageBreak/>
        <w:t>autónomo en su funcionamiento e independiente en sus decisiones que ejerce el control de legalidad…”</w:t>
      </w:r>
    </w:p>
    <w:p w14:paraId="0985C7FB" w14:textId="4F6EB76A" w:rsidR="00E77AF9" w:rsidRPr="00D94C66" w:rsidRDefault="00DF2192" w:rsidP="00DF2192">
      <w:pPr>
        <w:pStyle w:val="Textonotapie"/>
        <w:spacing w:line="360" w:lineRule="auto"/>
        <w:jc w:val="both"/>
        <w:rPr>
          <w:rFonts w:ascii="Arial" w:hAnsi="Arial" w:cs="Arial"/>
          <w:lang w:val="es-MX"/>
        </w:rPr>
      </w:pPr>
      <w:r>
        <w:rPr>
          <w:rFonts w:ascii="Arial" w:hAnsi="Arial" w:cs="Arial"/>
          <w:b/>
          <w:lang w:val="es-MX"/>
        </w:rPr>
        <w:t xml:space="preserve">          </w:t>
      </w:r>
      <w:r w:rsidR="00E77AF9" w:rsidRPr="00D94C66">
        <w:rPr>
          <w:rFonts w:ascii="Arial" w:hAnsi="Arial" w:cs="Arial"/>
          <w:b/>
          <w:lang w:val="es-MX"/>
        </w:rPr>
        <w:t xml:space="preserve">“Artículo 177.- </w:t>
      </w:r>
      <w:r w:rsidR="00E77AF9" w:rsidRPr="00D94C66">
        <w:rPr>
          <w:rFonts w:ascii="Arial" w:hAnsi="Arial" w:cs="Arial"/>
          <w:lang w:val="es-MX"/>
        </w:rPr>
        <w:t>Las sentencias que emita el Tribunal, deberán contener:</w:t>
      </w:r>
    </w:p>
    <w:p w14:paraId="6C55A5D9" w14:textId="77777777" w:rsidR="00E77AF9" w:rsidRPr="00D94C66" w:rsidRDefault="00E77AF9" w:rsidP="00E77AF9">
      <w:pPr>
        <w:pStyle w:val="Textonotapie"/>
        <w:spacing w:line="360" w:lineRule="auto"/>
        <w:ind w:left="567"/>
        <w:jc w:val="both"/>
        <w:rPr>
          <w:rFonts w:ascii="Arial" w:hAnsi="Arial" w:cs="Arial"/>
          <w:lang w:val="es-MX"/>
        </w:rPr>
      </w:pPr>
      <w:r w:rsidRPr="00D94C66">
        <w:rPr>
          <w:rFonts w:ascii="Arial" w:hAnsi="Arial" w:cs="Arial"/>
          <w:lang w:val="es-MX"/>
        </w:rPr>
        <w:t>…</w:t>
      </w:r>
    </w:p>
    <w:p w14:paraId="2CC8627B" w14:textId="77777777" w:rsidR="00E77AF9" w:rsidRPr="00D94C66" w:rsidRDefault="00E77AF9" w:rsidP="00E77AF9">
      <w:pPr>
        <w:pStyle w:val="Textonotapie"/>
        <w:spacing w:line="360" w:lineRule="auto"/>
        <w:ind w:left="567"/>
        <w:jc w:val="both"/>
        <w:rPr>
          <w:rFonts w:ascii="Arial" w:hAnsi="Arial" w:cs="Arial"/>
          <w:lang w:val="es-MX"/>
        </w:rPr>
      </w:pPr>
      <w:r w:rsidRPr="00D94C66">
        <w:rPr>
          <w:rFonts w:ascii="Arial" w:hAnsi="Arial" w:cs="Arial"/>
          <w:lang w:val="es-MX"/>
        </w:rPr>
        <w:t>II. La exposición debidamente fundada y motivada de las consideraciones en que se basa la resolución y,</w:t>
      </w:r>
    </w:p>
    <w:p w14:paraId="1E76CAD9" w14:textId="77777777" w:rsidR="00E77AF9" w:rsidRPr="00D94C66" w:rsidRDefault="00E77AF9" w:rsidP="00356551">
      <w:pPr>
        <w:pStyle w:val="Textonotapie"/>
        <w:spacing w:line="360" w:lineRule="auto"/>
        <w:ind w:left="567"/>
        <w:jc w:val="both"/>
        <w:rPr>
          <w:rFonts w:ascii="Arial" w:hAnsi="Arial" w:cs="Arial"/>
          <w:lang w:val="es-MX"/>
        </w:rPr>
      </w:pPr>
      <w:r w:rsidRPr="00D94C66">
        <w:rPr>
          <w:rFonts w:ascii="Arial" w:hAnsi="Arial" w:cs="Arial"/>
          <w:lang w:val="es-MX"/>
        </w:rPr>
        <w:t>…”</w:t>
      </w:r>
    </w:p>
    <w:p w14:paraId="01AC0FE7" w14:textId="77777777" w:rsidR="00E77AF9" w:rsidRDefault="00E77AF9" w:rsidP="007B0C76">
      <w:pPr>
        <w:spacing w:line="360" w:lineRule="auto"/>
        <w:ind w:firstLine="709"/>
        <w:jc w:val="both"/>
        <w:rPr>
          <w:rFonts w:ascii="Arial" w:hAnsi="Arial" w:cs="Arial"/>
          <w:bCs/>
          <w:sz w:val="24"/>
          <w:szCs w:val="24"/>
        </w:rPr>
      </w:pPr>
    </w:p>
    <w:p w14:paraId="3EAE057B" w14:textId="77777777" w:rsidR="007B0C76" w:rsidRPr="00CD10A2" w:rsidRDefault="007B0C76" w:rsidP="007B0C76">
      <w:pPr>
        <w:spacing w:line="360" w:lineRule="auto"/>
        <w:ind w:firstLine="709"/>
        <w:jc w:val="both"/>
        <w:rPr>
          <w:rFonts w:ascii="Arial" w:hAnsi="Arial" w:cs="Arial"/>
          <w:bCs/>
          <w:sz w:val="26"/>
          <w:szCs w:val="26"/>
        </w:rPr>
      </w:pPr>
      <w:r w:rsidRPr="00CD10A2">
        <w:rPr>
          <w:rFonts w:ascii="Arial" w:hAnsi="Arial" w:cs="Arial"/>
          <w:bCs/>
          <w:sz w:val="26"/>
          <w:szCs w:val="26"/>
        </w:rPr>
        <w:t xml:space="preserve">En este sentido y dado que la decisión de la primera instancia respecto al tema del interés jurídico o legítimo está basada en esta determinación, por vía de consecuencia, es igualmente ilegal tal aseveración. </w:t>
      </w:r>
    </w:p>
    <w:p w14:paraId="351524FD" w14:textId="50FF21C2" w:rsidR="007B0C76" w:rsidRPr="00CD10A2" w:rsidRDefault="007B0C76" w:rsidP="007B0C76">
      <w:pPr>
        <w:spacing w:line="360" w:lineRule="auto"/>
        <w:ind w:firstLine="709"/>
        <w:jc w:val="both"/>
        <w:rPr>
          <w:rFonts w:ascii="Arial" w:hAnsi="Arial" w:cs="Arial"/>
          <w:bCs/>
          <w:sz w:val="26"/>
          <w:szCs w:val="26"/>
        </w:rPr>
      </w:pPr>
      <w:r w:rsidRPr="00CD10A2">
        <w:rPr>
          <w:rFonts w:ascii="Arial" w:hAnsi="Arial" w:cs="Arial"/>
          <w:bCs/>
          <w:sz w:val="26"/>
          <w:szCs w:val="26"/>
        </w:rPr>
        <w:t>Se precisa que la sala de origen, sí debía analizar las objeciones de la demandada, pues ello forma parte de la litis, pero el estudio de los planteamientos de las partes debe ser estricto en el sentido de que la juzgadora no puede apartarse del verdadero tema controvertido, es decir, no puede desviar su análisis principal amén de resolver otras cuestiones como en el caso aconteció; porque la sala emprendió el estudio sobre la objeción de la autoridad respecto a la documental que contiene el Acuerdo de Concesión del hoy recurrente y finalizó estableciendo que el ocursante ni siquiera es concesionario,</w:t>
      </w:r>
      <w:r w:rsidR="00356551" w:rsidRPr="00CD10A2">
        <w:rPr>
          <w:rFonts w:ascii="Arial" w:hAnsi="Arial" w:cs="Arial"/>
          <w:bCs/>
          <w:sz w:val="26"/>
          <w:szCs w:val="26"/>
        </w:rPr>
        <w:t xml:space="preserve"> tema éste que no fue debatido p</w:t>
      </w:r>
      <w:r w:rsidRPr="00CD10A2">
        <w:rPr>
          <w:rFonts w:ascii="Arial" w:hAnsi="Arial" w:cs="Arial"/>
          <w:bCs/>
          <w:sz w:val="26"/>
          <w:szCs w:val="26"/>
        </w:rPr>
        <w:t xml:space="preserve">orque la acción intentada es respecto a la validez o invalidez de las negativas fictas que recayeron a los escritos de petición del actor del juicio natural y no, sobre la legalidad del Acuerdo de concesión. </w:t>
      </w:r>
    </w:p>
    <w:p w14:paraId="0738C792" w14:textId="7C1483BF" w:rsidR="007B0C76" w:rsidRPr="00CD10A2" w:rsidRDefault="007B0C76" w:rsidP="007B0C76">
      <w:pPr>
        <w:spacing w:line="360" w:lineRule="auto"/>
        <w:ind w:firstLine="709"/>
        <w:jc w:val="both"/>
        <w:rPr>
          <w:rFonts w:ascii="Arial" w:hAnsi="Arial" w:cs="Arial"/>
          <w:bCs/>
          <w:sz w:val="26"/>
          <w:szCs w:val="26"/>
        </w:rPr>
      </w:pPr>
      <w:r w:rsidRPr="00CD10A2">
        <w:rPr>
          <w:rFonts w:ascii="Arial" w:hAnsi="Arial" w:cs="Arial"/>
          <w:bCs/>
          <w:sz w:val="26"/>
          <w:szCs w:val="26"/>
        </w:rPr>
        <w:t xml:space="preserve">Por estas razones, no puede persistir la determinación alzada </w:t>
      </w:r>
      <w:r w:rsidRPr="00CD10A2">
        <w:rPr>
          <w:rFonts w:ascii="Arial" w:hAnsi="Arial" w:cs="Arial"/>
          <w:b/>
          <w:bCs/>
          <w:sz w:val="26"/>
          <w:szCs w:val="26"/>
        </w:rPr>
        <w:t xml:space="preserve">y </w:t>
      </w:r>
      <w:r w:rsidR="00356551" w:rsidRPr="00CD10A2">
        <w:rPr>
          <w:rFonts w:ascii="Arial" w:hAnsi="Arial" w:cs="Arial"/>
          <w:bCs/>
          <w:sz w:val="26"/>
          <w:szCs w:val="26"/>
        </w:rPr>
        <w:t>como la sala primigenia</w:t>
      </w:r>
      <w:r w:rsidRPr="00CD10A2">
        <w:rPr>
          <w:rFonts w:ascii="Arial" w:hAnsi="Arial" w:cs="Arial"/>
          <w:bCs/>
          <w:sz w:val="26"/>
          <w:szCs w:val="26"/>
        </w:rPr>
        <w:t xml:space="preserve"> no ha agotado su jurisd</w:t>
      </w:r>
      <w:r w:rsidR="00356551" w:rsidRPr="00CD10A2">
        <w:rPr>
          <w:rFonts w:ascii="Arial" w:hAnsi="Arial" w:cs="Arial"/>
          <w:bCs/>
          <w:sz w:val="26"/>
          <w:szCs w:val="26"/>
        </w:rPr>
        <w:t>icción porque realmente no se av</w:t>
      </w:r>
      <w:r w:rsidRPr="00CD10A2">
        <w:rPr>
          <w:rFonts w:ascii="Arial" w:hAnsi="Arial" w:cs="Arial"/>
          <w:bCs/>
          <w:sz w:val="26"/>
          <w:szCs w:val="26"/>
        </w:rPr>
        <w:t xml:space="preserve">ocó al análisis de la litis sometida a su jurisdicción esta Superioridad no puede analizar aquello en que la jurisdicción de la primera instancia no se ha agotado, pues no es función de esta Juzgadora analizar de primera mano los planteamientos realizados a la primera instancia, menos </w:t>
      </w:r>
      <w:proofErr w:type="spellStart"/>
      <w:r w:rsidRPr="00CD10A2">
        <w:rPr>
          <w:rFonts w:ascii="Arial" w:hAnsi="Arial" w:cs="Arial"/>
          <w:bCs/>
          <w:sz w:val="26"/>
          <w:szCs w:val="26"/>
        </w:rPr>
        <w:t>aún</w:t>
      </w:r>
      <w:proofErr w:type="spellEnd"/>
      <w:r w:rsidRPr="00CD10A2">
        <w:rPr>
          <w:rFonts w:ascii="Arial" w:hAnsi="Arial" w:cs="Arial"/>
          <w:bCs/>
          <w:sz w:val="26"/>
          <w:szCs w:val="26"/>
        </w:rPr>
        <w:t xml:space="preserve"> cuando ésta no se ha pronunciado. Por lo que, vuelvan los autos a la sala de origen para que esta en plenitud de jurisdicción atienda los puntos litigiosos que le fueron puestos a consideración y resuelva el fondo de la validez o invalidez de las resoluciones negativas ficta que el aquí disconforme atribuye al Secretario de Vialidad y Transporte del Estado. </w:t>
      </w:r>
    </w:p>
    <w:p w14:paraId="25955A3E" w14:textId="3A0F2582" w:rsidR="007B0C76" w:rsidRDefault="007B0C76" w:rsidP="00356551">
      <w:pPr>
        <w:spacing w:line="360" w:lineRule="auto"/>
        <w:ind w:right="49" w:firstLine="708"/>
        <w:jc w:val="both"/>
        <w:rPr>
          <w:rFonts w:ascii="Arial" w:hAnsi="Arial" w:cs="Arial"/>
          <w:bCs/>
          <w:sz w:val="26"/>
          <w:szCs w:val="26"/>
        </w:rPr>
      </w:pPr>
      <w:r w:rsidRPr="00CD10A2">
        <w:rPr>
          <w:rFonts w:ascii="Arial" w:hAnsi="Arial" w:cs="Arial"/>
          <w:bCs/>
          <w:sz w:val="26"/>
          <w:szCs w:val="26"/>
        </w:rPr>
        <w:t xml:space="preserve">Estas consideraciones encuentran apoyo en el criterio TCASS0008/2011TO.1AD, sostenida por la Sala Superior, del Tribunal </w:t>
      </w:r>
      <w:r w:rsidRPr="00CD10A2">
        <w:rPr>
          <w:rFonts w:ascii="Arial" w:hAnsi="Arial" w:cs="Arial"/>
          <w:bCs/>
          <w:sz w:val="26"/>
          <w:szCs w:val="26"/>
        </w:rPr>
        <w:lastRenderedPageBreak/>
        <w:t>de lo Contencioso Administrativo del Poder Judicial de Estado de Oaxaca, visible a página 8, del Boletín número 1, del índice de este Tribunal, de la Primera Época, con registro 8, Tomo I, Enero de 2011, de rubro y texto siguiente:</w:t>
      </w:r>
    </w:p>
    <w:p w14:paraId="22A9AAD5" w14:textId="77777777" w:rsidR="00CD10A2" w:rsidRPr="00CD10A2" w:rsidRDefault="00CD10A2" w:rsidP="00356551">
      <w:pPr>
        <w:spacing w:line="360" w:lineRule="auto"/>
        <w:ind w:right="49" w:firstLine="708"/>
        <w:jc w:val="both"/>
        <w:rPr>
          <w:rFonts w:ascii="Arial" w:hAnsi="Arial" w:cs="Arial"/>
          <w:bCs/>
          <w:sz w:val="26"/>
          <w:szCs w:val="26"/>
        </w:rPr>
      </w:pPr>
    </w:p>
    <w:p w14:paraId="6DB3C68D" w14:textId="77777777" w:rsidR="007B0C76" w:rsidRPr="00E06E23" w:rsidRDefault="007B0C76" w:rsidP="007B0C76">
      <w:pPr>
        <w:spacing w:line="360" w:lineRule="auto"/>
        <w:ind w:left="851" w:right="616"/>
        <w:jc w:val="both"/>
        <w:rPr>
          <w:rFonts w:ascii="Arial" w:hAnsi="Arial" w:cs="Arial"/>
          <w:bCs/>
          <w:i/>
        </w:rPr>
      </w:pPr>
      <w:r w:rsidRPr="00FE237A">
        <w:rPr>
          <w:rFonts w:ascii="Arial" w:hAnsi="Arial" w:cs="Arial"/>
          <w:b/>
          <w:bCs/>
          <w:i/>
        </w:rPr>
        <w:t>“SENTENCIA PARA EFECTOS. LA SALA SUPERIOR AL RESOLVER EL RECURSO DE REVISIÓN NO PUEDE DICTARLA CUANDO LA PRIMERA INSTANCIA NO AGOTÓ SU JURISDICCIÓN.</w:t>
      </w:r>
      <w:r w:rsidRPr="00FE237A">
        <w:rPr>
          <w:rFonts w:ascii="Arial" w:hAnsi="Arial" w:cs="Arial"/>
          <w:bCs/>
          <w:i/>
        </w:rPr>
        <w:t xml:space="preserve"> </w:t>
      </w:r>
      <w:r w:rsidRPr="00E06E23">
        <w:rPr>
          <w:rFonts w:ascii="Arial" w:hAnsi="Arial" w:cs="Arial"/>
          <w:bCs/>
          <w:i/>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pronuncie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p>
    <w:p w14:paraId="721EC504" w14:textId="77777777" w:rsidR="00356551" w:rsidRPr="00FE237A" w:rsidRDefault="00356551" w:rsidP="007B0C76">
      <w:pPr>
        <w:spacing w:line="360" w:lineRule="auto"/>
        <w:ind w:left="851" w:right="616"/>
        <w:jc w:val="both"/>
        <w:rPr>
          <w:rFonts w:ascii="Arial" w:hAnsi="Arial" w:cs="Arial"/>
          <w:bCs/>
        </w:rPr>
      </w:pPr>
    </w:p>
    <w:p w14:paraId="72DBD52E" w14:textId="620B79A7" w:rsidR="00F33F07" w:rsidRPr="00CD10A2" w:rsidRDefault="007B0C76" w:rsidP="00CD10A2">
      <w:pPr>
        <w:spacing w:line="360" w:lineRule="auto"/>
        <w:ind w:firstLine="708"/>
        <w:jc w:val="both"/>
        <w:rPr>
          <w:rFonts w:ascii="Arial" w:eastAsia="Calibri" w:hAnsi="Arial" w:cs="Arial"/>
          <w:sz w:val="26"/>
          <w:szCs w:val="26"/>
        </w:rPr>
      </w:pPr>
      <w:r w:rsidRPr="00CD10A2">
        <w:rPr>
          <w:rFonts w:ascii="Arial" w:eastAsia="Calibri" w:hAnsi="Arial" w:cs="Arial"/>
          <w:sz w:val="26"/>
          <w:szCs w:val="26"/>
        </w:rPr>
        <w:t xml:space="preserve">En consecuencia ante las anteriores consideraciones, procede </w:t>
      </w:r>
      <w:r w:rsidRPr="00CD10A2">
        <w:rPr>
          <w:rFonts w:ascii="Arial" w:eastAsia="Calibri" w:hAnsi="Arial" w:cs="Arial"/>
          <w:b/>
          <w:sz w:val="26"/>
          <w:szCs w:val="26"/>
        </w:rPr>
        <w:t xml:space="preserve">REVOCAR </w:t>
      </w:r>
      <w:r w:rsidRPr="00CD10A2">
        <w:rPr>
          <w:rFonts w:ascii="Arial" w:eastAsia="Calibri" w:hAnsi="Arial" w:cs="Arial"/>
          <w:sz w:val="26"/>
          <w:szCs w:val="26"/>
        </w:rPr>
        <w:t>la resolución alzada y con fundamento en los artículos 207 y 208 de la Ley de Justicia Administrativa para el Estado de Oaxaca, se:</w:t>
      </w:r>
    </w:p>
    <w:p w14:paraId="19A43E0B" w14:textId="77E69915" w:rsidR="007B0C76" w:rsidRPr="00CD10A2" w:rsidRDefault="00F33F07" w:rsidP="00E06E23">
      <w:pPr>
        <w:tabs>
          <w:tab w:val="left" w:pos="1134"/>
        </w:tabs>
        <w:spacing w:line="360" w:lineRule="auto"/>
        <w:jc w:val="center"/>
        <w:rPr>
          <w:rFonts w:ascii="Arial" w:eastAsia="Calibri" w:hAnsi="Arial" w:cs="Arial"/>
          <w:b/>
          <w:sz w:val="26"/>
          <w:szCs w:val="26"/>
        </w:rPr>
      </w:pPr>
      <w:r w:rsidRPr="00CD10A2">
        <w:rPr>
          <w:rFonts w:ascii="Arial" w:eastAsia="Calibri" w:hAnsi="Arial" w:cs="Arial"/>
          <w:b/>
          <w:sz w:val="26"/>
          <w:szCs w:val="26"/>
        </w:rPr>
        <w:t>R E S U E L V E:</w:t>
      </w:r>
    </w:p>
    <w:p w14:paraId="4CECD881" w14:textId="6A90BAA0" w:rsidR="007B0C76" w:rsidRPr="00CD10A2" w:rsidRDefault="007B0C76" w:rsidP="007B0C76">
      <w:pPr>
        <w:spacing w:line="360" w:lineRule="auto"/>
        <w:ind w:firstLine="709"/>
        <w:jc w:val="both"/>
        <w:rPr>
          <w:rFonts w:ascii="Arial" w:eastAsia="Calibri" w:hAnsi="Arial" w:cs="Arial"/>
          <w:sz w:val="26"/>
          <w:szCs w:val="26"/>
        </w:rPr>
      </w:pPr>
      <w:r w:rsidRPr="00CD10A2">
        <w:rPr>
          <w:rFonts w:ascii="Arial" w:eastAsia="Calibri" w:hAnsi="Arial" w:cs="Arial"/>
          <w:b/>
          <w:sz w:val="26"/>
          <w:szCs w:val="26"/>
        </w:rPr>
        <w:t>PRIMERO</w:t>
      </w:r>
      <w:r w:rsidRPr="00CD10A2">
        <w:rPr>
          <w:rFonts w:ascii="Arial" w:eastAsia="Calibri" w:hAnsi="Arial" w:cs="Arial"/>
          <w:sz w:val="26"/>
          <w:szCs w:val="26"/>
        </w:rPr>
        <w:t xml:space="preserve">. Se </w:t>
      </w:r>
      <w:r w:rsidRPr="00CD10A2">
        <w:rPr>
          <w:rFonts w:ascii="Arial" w:eastAsia="Calibri" w:hAnsi="Arial" w:cs="Arial"/>
          <w:b/>
          <w:sz w:val="26"/>
          <w:szCs w:val="26"/>
        </w:rPr>
        <w:t xml:space="preserve">REVOCA </w:t>
      </w:r>
      <w:r w:rsidR="001E1C6C" w:rsidRPr="00CD10A2">
        <w:rPr>
          <w:rFonts w:ascii="Arial" w:eastAsia="Calibri" w:hAnsi="Arial" w:cs="Arial"/>
          <w:sz w:val="26"/>
          <w:szCs w:val="26"/>
        </w:rPr>
        <w:t>la resolución recurrida</w:t>
      </w:r>
      <w:r w:rsidRPr="00CD10A2">
        <w:rPr>
          <w:rFonts w:ascii="Arial" w:eastAsia="Calibri" w:hAnsi="Arial" w:cs="Arial"/>
          <w:sz w:val="26"/>
          <w:szCs w:val="26"/>
        </w:rPr>
        <w:t xml:space="preserve">, </w:t>
      </w:r>
      <w:r w:rsidRPr="00CD10A2">
        <w:rPr>
          <w:rFonts w:ascii="Arial" w:eastAsia="Calibri" w:hAnsi="Arial" w:cs="Arial"/>
          <w:sz w:val="26"/>
          <w:szCs w:val="26"/>
          <w:lang w:eastAsia="es-ES"/>
        </w:rPr>
        <w:t>por las razones expuestas en el considerando que antecede</w:t>
      </w:r>
      <w:r w:rsidRPr="00CD10A2">
        <w:rPr>
          <w:rFonts w:ascii="Arial" w:eastAsia="Calibri" w:hAnsi="Arial" w:cs="Arial"/>
          <w:sz w:val="26"/>
          <w:szCs w:val="26"/>
        </w:rPr>
        <w:t xml:space="preserve">. </w:t>
      </w:r>
    </w:p>
    <w:p w14:paraId="424E1A14" w14:textId="77777777" w:rsidR="00F33F07" w:rsidRPr="00CD10A2" w:rsidRDefault="00F33F07" w:rsidP="00F33F07">
      <w:pPr>
        <w:spacing w:before="240" w:line="360" w:lineRule="auto"/>
        <w:ind w:firstLine="708"/>
        <w:jc w:val="both"/>
        <w:rPr>
          <w:rFonts w:ascii="Arial" w:hAnsi="Arial" w:cs="Arial"/>
          <w:sz w:val="26"/>
          <w:szCs w:val="26"/>
        </w:rPr>
      </w:pPr>
      <w:r w:rsidRPr="00CD10A2">
        <w:rPr>
          <w:rFonts w:ascii="Arial" w:hAnsi="Arial" w:cs="Arial"/>
          <w:b/>
          <w:sz w:val="26"/>
          <w:szCs w:val="26"/>
        </w:rPr>
        <w:t xml:space="preserve">SEGUNDO. </w:t>
      </w:r>
      <w:r w:rsidRPr="00CD10A2">
        <w:rPr>
          <w:rFonts w:ascii="Arial" w:hAnsi="Arial" w:cs="Arial"/>
          <w:sz w:val="26"/>
          <w:szCs w:val="26"/>
        </w:rPr>
        <w:t>Vuelvan los autos a la Primera Instancia, a fin de que agote su jurisdicción en los términos señalados.</w:t>
      </w:r>
    </w:p>
    <w:p w14:paraId="7870491E" w14:textId="06B20E98" w:rsidR="00E06E23" w:rsidRPr="00CD10A2" w:rsidRDefault="00F33F07" w:rsidP="00E06E23">
      <w:pPr>
        <w:spacing w:before="240" w:line="360" w:lineRule="auto"/>
        <w:ind w:firstLine="708"/>
        <w:jc w:val="both"/>
        <w:rPr>
          <w:rFonts w:ascii="Arial" w:hAnsi="Arial" w:cs="Arial"/>
          <w:sz w:val="26"/>
          <w:szCs w:val="26"/>
        </w:rPr>
      </w:pPr>
      <w:r w:rsidRPr="00CD10A2">
        <w:rPr>
          <w:rFonts w:ascii="Arial" w:hAnsi="Arial" w:cs="Arial"/>
          <w:b/>
          <w:sz w:val="26"/>
          <w:szCs w:val="26"/>
        </w:rPr>
        <w:t>TERCERO. NOTIFÍQUESE Y CÚMPLASE,</w:t>
      </w:r>
      <w:r w:rsidRPr="00CD10A2">
        <w:rPr>
          <w:rFonts w:ascii="Arial" w:hAnsi="Arial" w:cs="Arial"/>
          <w:sz w:val="26"/>
          <w:szCs w:val="26"/>
        </w:rPr>
        <w:t xml:space="preserve"> con copia certificada de la presente resolución, vuelvan las constancias remitidas a la </w:t>
      </w:r>
      <w:r w:rsidR="00C0032C" w:rsidRPr="00CD10A2">
        <w:rPr>
          <w:rFonts w:ascii="Arial" w:hAnsi="Arial" w:cs="Arial"/>
          <w:sz w:val="26"/>
          <w:szCs w:val="26"/>
        </w:rPr>
        <w:t xml:space="preserve">Primera </w:t>
      </w:r>
      <w:r w:rsidRPr="00CD10A2">
        <w:rPr>
          <w:rFonts w:ascii="Arial" w:hAnsi="Arial" w:cs="Arial"/>
          <w:sz w:val="26"/>
          <w:szCs w:val="26"/>
        </w:rPr>
        <w:t>Sala Unitaria de Primera Instancia, y en su oportunidad archívese el cuaderno de revisión como concluido.</w:t>
      </w:r>
    </w:p>
    <w:p w14:paraId="6AA9842A" w14:textId="77777777" w:rsidR="00F33F07" w:rsidRDefault="00F33F07" w:rsidP="00F33F07">
      <w:pPr>
        <w:tabs>
          <w:tab w:val="left" w:pos="1985"/>
        </w:tabs>
        <w:spacing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3C4671E0" w14:textId="77777777" w:rsidR="0067573E" w:rsidRDefault="0067573E" w:rsidP="00F33F07">
      <w:pPr>
        <w:tabs>
          <w:tab w:val="left" w:pos="1985"/>
        </w:tabs>
        <w:spacing w:line="360" w:lineRule="auto"/>
        <w:ind w:firstLine="708"/>
        <w:jc w:val="both"/>
        <w:rPr>
          <w:rFonts w:ascii="Arial" w:eastAsia="Times New Roman" w:hAnsi="Arial" w:cs="Arial"/>
          <w:sz w:val="26"/>
          <w:szCs w:val="26"/>
          <w:lang w:eastAsia="es-MX"/>
        </w:rPr>
      </w:pPr>
    </w:p>
    <w:p w14:paraId="6D46F86C" w14:textId="77777777" w:rsidR="00CD10A2" w:rsidRDefault="00CD10A2" w:rsidP="00F33F07">
      <w:pPr>
        <w:tabs>
          <w:tab w:val="left" w:pos="1985"/>
        </w:tabs>
        <w:spacing w:line="360" w:lineRule="auto"/>
        <w:ind w:firstLine="708"/>
        <w:jc w:val="both"/>
        <w:rPr>
          <w:rFonts w:ascii="Arial" w:eastAsia="Times New Roman" w:hAnsi="Arial" w:cs="Arial"/>
          <w:sz w:val="26"/>
          <w:szCs w:val="26"/>
          <w:lang w:eastAsia="es-MX"/>
        </w:rPr>
      </w:pPr>
    </w:p>
    <w:p w14:paraId="0917F5CA" w14:textId="77777777" w:rsidR="00CD10A2" w:rsidRDefault="00CD10A2" w:rsidP="00F33F07">
      <w:pPr>
        <w:tabs>
          <w:tab w:val="left" w:pos="1985"/>
        </w:tabs>
        <w:spacing w:line="360" w:lineRule="auto"/>
        <w:ind w:firstLine="708"/>
        <w:jc w:val="both"/>
        <w:rPr>
          <w:rFonts w:ascii="Arial" w:eastAsia="Times New Roman" w:hAnsi="Arial" w:cs="Arial"/>
          <w:sz w:val="26"/>
          <w:szCs w:val="26"/>
          <w:lang w:eastAsia="es-MX"/>
        </w:rPr>
      </w:pPr>
    </w:p>
    <w:p w14:paraId="56B531A2" w14:textId="77777777" w:rsidR="00CD10A2" w:rsidRPr="00E82EEE" w:rsidRDefault="00CD10A2" w:rsidP="00F33F07">
      <w:pPr>
        <w:tabs>
          <w:tab w:val="left" w:pos="1985"/>
        </w:tabs>
        <w:spacing w:line="360" w:lineRule="auto"/>
        <w:ind w:firstLine="708"/>
        <w:jc w:val="both"/>
        <w:rPr>
          <w:rFonts w:ascii="Arial" w:eastAsia="Times New Roman" w:hAnsi="Arial" w:cs="Arial"/>
          <w:sz w:val="26"/>
          <w:szCs w:val="26"/>
          <w:lang w:eastAsia="es-MX"/>
        </w:rPr>
      </w:pPr>
    </w:p>
    <w:p w14:paraId="04403786" w14:textId="77777777" w:rsidR="00F33F07" w:rsidRDefault="00F33F07" w:rsidP="00F33F07">
      <w:pPr>
        <w:jc w:val="center"/>
        <w:rPr>
          <w:rFonts w:ascii="Arial" w:hAnsi="Arial" w:cs="Arial"/>
          <w:sz w:val="26"/>
          <w:szCs w:val="26"/>
        </w:rPr>
      </w:pPr>
      <w:r>
        <w:rPr>
          <w:rFonts w:ascii="Arial" w:hAnsi="Arial" w:cs="Arial"/>
          <w:sz w:val="26"/>
          <w:szCs w:val="26"/>
        </w:rPr>
        <w:t>MAGISTRADO ADRIÁN QUIROGA AVENDAÑO.</w:t>
      </w:r>
    </w:p>
    <w:p w14:paraId="2E9EB140" w14:textId="77777777" w:rsidR="00F33F07" w:rsidRDefault="00F33F07" w:rsidP="00F33F07">
      <w:pPr>
        <w:jc w:val="center"/>
        <w:rPr>
          <w:rFonts w:ascii="Arial" w:hAnsi="Arial" w:cs="Arial"/>
          <w:sz w:val="26"/>
          <w:szCs w:val="26"/>
        </w:rPr>
      </w:pPr>
      <w:r>
        <w:rPr>
          <w:rFonts w:ascii="Arial" w:hAnsi="Arial" w:cs="Arial"/>
          <w:sz w:val="26"/>
          <w:szCs w:val="26"/>
        </w:rPr>
        <w:t>PRESIDENTE</w:t>
      </w:r>
    </w:p>
    <w:p w14:paraId="1902A61D" w14:textId="77777777" w:rsidR="00F33F07" w:rsidRDefault="00F33F07" w:rsidP="00F33F07">
      <w:pPr>
        <w:spacing w:line="360" w:lineRule="auto"/>
        <w:rPr>
          <w:rFonts w:ascii="Arial" w:hAnsi="Arial" w:cs="Arial"/>
          <w:sz w:val="26"/>
          <w:szCs w:val="26"/>
        </w:rPr>
      </w:pPr>
    </w:p>
    <w:p w14:paraId="003DEAFF" w14:textId="77777777" w:rsidR="00CD10A2" w:rsidRDefault="00CD10A2" w:rsidP="00F33F07">
      <w:pPr>
        <w:spacing w:line="360" w:lineRule="auto"/>
        <w:rPr>
          <w:rFonts w:ascii="Arial" w:hAnsi="Arial" w:cs="Arial"/>
          <w:sz w:val="26"/>
          <w:szCs w:val="26"/>
        </w:rPr>
      </w:pPr>
    </w:p>
    <w:p w14:paraId="11C17DD2" w14:textId="77777777" w:rsidR="00CD10A2" w:rsidRDefault="00CD10A2" w:rsidP="00F33F07">
      <w:pPr>
        <w:spacing w:line="360" w:lineRule="auto"/>
        <w:rPr>
          <w:rFonts w:ascii="Arial" w:hAnsi="Arial" w:cs="Arial"/>
          <w:sz w:val="26"/>
          <w:szCs w:val="26"/>
        </w:rPr>
      </w:pPr>
    </w:p>
    <w:p w14:paraId="626CF5A0" w14:textId="77777777" w:rsidR="00CD10A2" w:rsidRDefault="00CD10A2" w:rsidP="00F33F07">
      <w:pPr>
        <w:spacing w:line="360" w:lineRule="auto"/>
        <w:rPr>
          <w:rFonts w:ascii="Arial" w:hAnsi="Arial" w:cs="Arial"/>
          <w:sz w:val="26"/>
          <w:szCs w:val="26"/>
        </w:rPr>
      </w:pPr>
    </w:p>
    <w:p w14:paraId="15AB736A" w14:textId="77777777" w:rsidR="00F33F07" w:rsidRDefault="00F33F07" w:rsidP="00F33F07">
      <w:pPr>
        <w:spacing w:line="360" w:lineRule="auto"/>
        <w:jc w:val="center"/>
        <w:rPr>
          <w:rFonts w:ascii="Arial" w:hAnsi="Arial" w:cs="Arial"/>
          <w:sz w:val="26"/>
          <w:szCs w:val="26"/>
        </w:rPr>
      </w:pPr>
      <w:r>
        <w:rPr>
          <w:rFonts w:ascii="Arial" w:hAnsi="Arial" w:cs="Arial"/>
          <w:sz w:val="26"/>
          <w:szCs w:val="26"/>
        </w:rPr>
        <w:t>MAGISTRADO HUGO VILLEGAS AQUINO.</w:t>
      </w:r>
    </w:p>
    <w:p w14:paraId="6D776AEB" w14:textId="77777777" w:rsidR="00F33F07" w:rsidRDefault="00F33F07" w:rsidP="00F33F07">
      <w:pPr>
        <w:spacing w:line="360" w:lineRule="auto"/>
        <w:jc w:val="center"/>
        <w:rPr>
          <w:rFonts w:ascii="Arial" w:hAnsi="Arial" w:cs="Arial"/>
          <w:sz w:val="26"/>
          <w:szCs w:val="26"/>
        </w:rPr>
      </w:pPr>
    </w:p>
    <w:p w14:paraId="773CEF24" w14:textId="77777777" w:rsidR="00CD10A2" w:rsidRDefault="00CD10A2" w:rsidP="00F33F07">
      <w:pPr>
        <w:spacing w:line="360" w:lineRule="auto"/>
        <w:jc w:val="center"/>
        <w:rPr>
          <w:rFonts w:ascii="Arial" w:hAnsi="Arial" w:cs="Arial"/>
          <w:sz w:val="26"/>
          <w:szCs w:val="26"/>
        </w:rPr>
      </w:pPr>
    </w:p>
    <w:p w14:paraId="2574ED54" w14:textId="77777777" w:rsidR="00CD10A2" w:rsidRDefault="00CD10A2" w:rsidP="00F33F07">
      <w:pPr>
        <w:spacing w:line="360" w:lineRule="auto"/>
        <w:jc w:val="center"/>
        <w:rPr>
          <w:rFonts w:ascii="Arial" w:hAnsi="Arial" w:cs="Arial"/>
          <w:sz w:val="26"/>
          <w:szCs w:val="26"/>
        </w:rPr>
      </w:pPr>
    </w:p>
    <w:p w14:paraId="38483026" w14:textId="77777777" w:rsidR="00CD10A2" w:rsidRDefault="00CD10A2" w:rsidP="00F33F07">
      <w:pPr>
        <w:spacing w:line="360" w:lineRule="auto"/>
        <w:jc w:val="center"/>
        <w:rPr>
          <w:rFonts w:ascii="Arial" w:hAnsi="Arial" w:cs="Arial"/>
          <w:sz w:val="26"/>
          <w:szCs w:val="26"/>
        </w:rPr>
      </w:pPr>
    </w:p>
    <w:p w14:paraId="77AF3116" w14:textId="77777777" w:rsidR="00CD10A2" w:rsidRDefault="00CD10A2" w:rsidP="00F33F07">
      <w:pPr>
        <w:spacing w:line="360" w:lineRule="auto"/>
        <w:jc w:val="center"/>
        <w:rPr>
          <w:rFonts w:ascii="Arial" w:hAnsi="Arial" w:cs="Arial"/>
          <w:sz w:val="26"/>
          <w:szCs w:val="26"/>
        </w:rPr>
      </w:pPr>
    </w:p>
    <w:p w14:paraId="194DA92B" w14:textId="77777777" w:rsidR="00F33F07" w:rsidRDefault="00F33F07" w:rsidP="00F33F07">
      <w:pPr>
        <w:spacing w:line="360" w:lineRule="auto"/>
        <w:jc w:val="center"/>
        <w:rPr>
          <w:rFonts w:ascii="Arial" w:hAnsi="Arial" w:cs="Arial"/>
          <w:sz w:val="26"/>
          <w:szCs w:val="26"/>
        </w:rPr>
      </w:pPr>
      <w:r>
        <w:rPr>
          <w:rFonts w:ascii="Arial" w:hAnsi="Arial" w:cs="Arial"/>
          <w:sz w:val="26"/>
          <w:szCs w:val="26"/>
        </w:rPr>
        <w:t>MAGISTRADO ENRIQUE PACHECO MARTÍNEZ.</w:t>
      </w:r>
    </w:p>
    <w:p w14:paraId="535F8A65" w14:textId="77777777" w:rsidR="00F33F07" w:rsidRDefault="00F33F07" w:rsidP="00F33F07">
      <w:pPr>
        <w:spacing w:line="360" w:lineRule="auto"/>
        <w:jc w:val="center"/>
        <w:rPr>
          <w:rFonts w:ascii="Arial" w:hAnsi="Arial" w:cs="Arial"/>
          <w:sz w:val="26"/>
          <w:szCs w:val="26"/>
        </w:rPr>
      </w:pPr>
    </w:p>
    <w:p w14:paraId="16FB0052" w14:textId="77777777" w:rsidR="00CD10A2" w:rsidRDefault="00CD10A2" w:rsidP="00F33F07">
      <w:pPr>
        <w:spacing w:line="360" w:lineRule="auto"/>
        <w:jc w:val="center"/>
        <w:rPr>
          <w:rFonts w:ascii="Arial" w:hAnsi="Arial" w:cs="Arial"/>
          <w:sz w:val="26"/>
          <w:szCs w:val="26"/>
        </w:rPr>
      </w:pPr>
    </w:p>
    <w:p w14:paraId="36480FD9" w14:textId="77777777" w:rsidR="00CD10A2" w:rsidRDefault="00CD10A2" w:rsidP="00F33F07">
      <w:pPr>
        <w:spacing w:line="360" w:lineRule="auto"/>
        <w:jc w:val="center"/>
        <w:rPr>
          <w:rFonts w:ascii="Arial" w:hAnsi="Arial" w:cs="Arial"/>
          <w:sz w:val="26"/>
          <w:szCs w:val="26"/>
        </w:rPr>
      </w:pPr>
    </w:p>
    <w:p w14:paraId="47EB359F" w14:textId="77777777" w:rsidR="00CD10A2" w:rsidRDefault="00CD10A2" w:rsidP="00F33F07">
      <w:pPr>
        <w:spacing w:line="360" w:lineRule="auto"/>
        <w:jc w:val="center"/>
        <w:rPr>
          <w:rFonts w:ascii="Arial" w:hAnsi="Arial" w:cs="Arial"/>
          <w:sz w:val="26"/>
          <w:szCs w:val="26"/>
        </w:rPr>
      </w:pPr>
    </w:p>
    <w:p w14:paraId="0594CB4E" w14:textId="77777777" w:rsidR="00CD10A2" w:rsidRDefault="00CD10A2" w:rsidP="00F33F07">
      <w:pPr>
        <w:spacing w:line="360" w:lineRule="auto"/>
        <w:jc w:val="center"/>
        <w:rPr>
          <w:rFonts w:ascii="Arial" w:hAnsi="Arial" w:cs="Arial"/>
          <w:sz w:val="26"/>
          <w:szCs w:val="26"/>
        </w:rPr>
      </w:pPr>
    </w:p>
    <w:p w14:paraId="134D323D" w14:textId="77777777" w:rsidR="00F33F07" w:rsidRPr="00E82EEE" w:rsidRDefault="00F33F07" w:rsidP="00F33F07">
      <w:pPr>
        <w:spacing w:line="360" w:lineRule="auto"/>
        <w:jc w:val="center"/>
        <w:rPr>
          <w:rFonts w:ascii="Arial" w:hAnsi="Arial" w:cs="Arial"/>
          <w:sz w:val="26"/>
          <w:szCs w:val="26"/>
        </w:rPr>
      </w:pPr>
      <w:r>
        <w:rPr>
          <w:rFonts w:ascii="Arial" w:hAnsi="Arial" w:cs="Arial"/>
          <w:sz w:val="26"/>
          <w:szCs w:val="26"/>
        </w:rPr>
        <w:t>MAGISTRADA MARÍA ELENA VILLA DE JARQUÍN</w:t>
      </w:r>
    </w:p>
    <w:p w14:paraId="138D1712" w14:textId="77777777" w:rsidR="00F33F07" w:rsidRDefault="00F33F07" w:rsidP="00F33F07">
      <w:pPr>
        <w:jc w:val="center"/>
        <w:rPr>
          <w:rFonts w:ascii="Arial" w:eastAsia="Times New Roman" w:hAnsi="Arial" w:cs="Arial"/>
          <w:sz w:val="26"/>
          <w:szCs w:val="26"/>
          <w:lang w:eastAsia="es-MX"/>
        </w:rPr>
      </w:pPr>
    </w:p>
    <w:p w14:paraId="446C0037" w14:textId="77777777" w:rsidR="00CD10A2" w:rsidRDefault="00CD10A2" w:rsidP="00F33F07">
      <w:pPr>
        <w:jc w:val="center"/>
        <w:rPr>
          <w:rFonts w:ascii="Arial" w:eastAsia="Times New Roman" w:hAnsi="Arial" w:cs="Arial"/>
          <w:sz w:val="26"/>
          <w:szCs w:val="26"/>
          <w:lang w:eastAsia="es-MX"/>
        </w:rPr>
      </w:pPr>
    </w:p>
    <w:p w14:paraId="0BE4144B" w14:textId="77777777" w:rsidR="00CD10A2" w:rsidRDefault="00CD10A2" w:rsidP="00F33F07">
      <w:pPr>
        <w:jc w:val="center"/>
        <w:rPr>
          <w:rFonts w:ascii="Arial" w:eastAsia="Times New Roman" w:hAnsi="Arial" w:cs="Arial"/>
          <w:sz w:val="26"/>
          <w:szCs w:val="26"/>
          <w:lang w:eastAsia="es-MX"/>
        </w:rPr>
      </w:pPr>
    </w:p>
    <w:p w14:paraId="7E5112B9" w14:textId="77777777" w:rsidR="00CD10A2" w:rsidRDefault="00CD10A2" w:rsidP="00F33F07">
      <w:pPr>
        <w:jc w:val="center"/>
        <w:rPr>
          <w:rFonts w:ascii="Arial" w:eastAsia="Times New Roman" w:hAnsi="Arial" w:cs="Arial"/>
          <w:sz w:val="26"/>
          <w:szCs w:val="26"/>
          <w:lang w:eastAsia="es-MX"/>
        </w:rPr>
      </w:pPr>
    </w:p>
    <w:p w14:paraId="07482DC2" w14:textId="77777777" w:rsidR="00CD10A2" w:rsidRDefault="00CD10A2" w:rsidP="00F33F07">
      <w:pPr>
        <w:jc w:val="center"/>
        <w:rPr>
          <w:rFonts w:ascii="Arial" w:eastAsia="Times New Roman" w:hAnsi="Arial" w:cs="Arial"/>
          <w:sz w:val="26"/>
          <w:szCs w:val="26"/>
          <w:lang w:eastAsia="es-MX"/>
        </w:rPr>
      </w:pPr>
    </w:p>
    <w:p w14:paraId="77102A57" w14:textId="77777777" w:rsidR="00CD10A2" w:rsidRPr="00F34C78" w:rsidRDefault="00CD10A2" w:rsidP="00F33F07">
      <w:pPr>
        <w:jc w:val="center"/>
        <w:rPr>
          <w:rFonts w:ascii="Arial" w:eastAsia="Times New Roman" w:hAnsi="Arial" w:cs="Arial"/>
          <w:sz w:val="26"/>
          <w:szCs w:val="26"/>
          <w:lang w:eastAsia="es-MX"/>
        </w:rPr>
      </w:pPr>
    </w:p>
    <w:p w14:paraId="26BAB6E7" w14:textId="77777777" w:rsidR="00F33F07" w:rsidRPr="00F34C78" w:rsidRDefault="00F33F07" w:rsidP="00F33F07">
      <w:pPr>
        <w:jc w:val="center"/>
        <w:rPr>
          <w:rFonts w:ascii="Arial" w:eastAsia="Calibri" w:hAnsi="Arial" w:cs="Arial"/>
          <w:sz w:val="26"/>
          <w:szCs w:val="26"/>
        </w:rPr>
      </w:pPr>
      <w:r w:rsidRPr="00F34C78">
        <w:rPr>
          <w:rFonts w:ascii="Arial" w:eastAsia="Times New Roman" w:hAnsi="Arial" w:cs="Arial"/>
          <w:sz w:val="26"/>
          <w:szCs w:val="26"/>
          <w:lang w:eastAsia="es-MX"/>
        </w:rPr>
        <w:t>MAGISTRADO MANUEL VELASCO ALCÁNTARA</w:t>
      </w:r>
    </w:p>
    <w:p w14:paraId="64077995" w14:textId="77777777" w:rsidR="00F33F07" w:rsidRDefault="00F33F07" w:rsidP="00F33F07">
      <w:pPr>
        <w:rPr>
          <w:rFonts w:ascii="Arial" w:hAnsi="Arial" w:cs="Arial"/>
          <w:sz w:val="26"/>
          <w:szCs w:val="26"/>
        </w:rPr>
      </w:pPr>
    </w:p>
    <w:p w14:paraId="0DD035C7" w14:textId="77777777" w:rsidR="00F33F07" w:rsidRDefault="00F33F07" w:rsidP="00F33F07">
      <w:pPr>
        <w:rPr>
          <w:rFonts w:ascii="Arial" w:hAnsi="Arial" w:cs="Arial"/>
          <w:sz w:val="26"/>
          <w:szCs w:val="26"/>
        </w:rPr>
      </w:pPr>
    </w:p>
    <w:p w14:paraId="423534A8" w14:textId="77777777" w:rsidR="00CD10A2" w:rsidRDefault="00CD10A2" w:rsidP="00F33F07">
      <w:pPr>
        <w:rPr>
          <w:rFonts w:ascii="Arial" w:hAnsi="Arial" w:cs="Arial"/>
          <w:sz w:val="26"/>
          <w:szCs w:val="26"/>
        </w:rPr>
      </w:pPr>
    </w:p>
    <w:p w14:paraId="0E31DDFC" w14:textId="77777777" w:rsidR="00CD10A2" w:rsidRDefault="00CD10A2" w:rsidP="00F33F07">
      <w:pPr>
        <w:rPr>
          <w:rFonts w:ascii="Arial" w:hAnsi="Arial" w:cs="Arial"/>
          <w:sz w:val="26"/>
          <w:szCs w:val="26"/>
        </w:rPr>
      </w:pPr>
    </w:p>
    <w:p w14:paraId="2A1DD4EE" w14:textId="77777777" w:rsidR="00CD10A2" w:rsidRDefault="00CD10A2" w:rsidP="00F33F07">
      <w:pPr>
        <w:rPr>
          <w:rFonts w:ascii="Arial" w:hAnsi="Arial" w:cs="Arial"/>
          <w:sz w:val="26"/>
          <w:szCs w:val="26"/>
        </w:rPr>
      </w:pPr>
    </w:p>
    <w:p w14:paraId="557E73C5" w14:textId="77777777" w:rsidR="00CD10A2" w:rsidRDefault="00CD10A2" w:rsidP="00F33F07">
      <w:pPr>
        <w:rPr>
          <w:rFonts w:ascii="Arial" w:hAnsi="Arial" w:cs="Arial"/>
          <w:sz w:val="26"/>
          <w:szCs w:val="26"/>
        </w:rPr>
      </w:pPr>
    </w:p>
    <w:p w14:paraId="6F2C2714" w14:textId="77777777" w:rsidR="00CD10A2" w:rsidRDefault="00CD10A2" w:rsidP="00F33F07">
      <w:pPr>
        <w:rPr>
          <w:rFonts w:ascii="Arial" w:hAnsi="Arial" w:cs="Arial"/>
          <w:sz w:val="26"/>
          <w:szCs w:val="26"/>
        </w:rPr>
      </w:pPr>
    </w:p>
    <w:p w14:paraId="07ABD54F" w14:textId="77777777" w:rsidR="00F33F07" w:rsidRDefault="00F33F07" w:rsidP="00F33F07">
      <w:pPr>
        <w:jc w:val="center"/>
        <w:rPr>
          <w:rFonts w:ascii="Arial" w:hAnsi="Arial" w:cs="Arial"/>
          <w:sz w:val="26"/>
          <w:szCs w:val="26"/>
        </w:rPr>
      </w:pPr>
      <w:r>
        <w:rPr>
          <w:rFonts w:ascii="Arial" w:hAnsi="Arial" w:cs="Arial"/>
          <w:sz w:val="26"/>
          <w:szCs w:val="26"/>
        </w:rPr>
        <w:t>LICENCIADA LETICIA GARCIA SOTO.</w:t>
      </w:r>
    </w:p>
    <w:p w14:paraId="3F177ED5" w14:textId="604BE689" w:rsidR="00691BFA" w:rsidRPr="00E06E23" w:rsidRDefault="00F33F07" w:rsidP="00E06E23">
      <w:pPr>
        <w:jc w:val="center"/>
        <w:rPr>
          <w:rFonts w:ascii="Arial" w:hAnsi="Arial" w:cs="Arial"/>
          <w:sz w:val="26"/>
          <w:szCs w:val="26"/>
        </w:rPr>
      </w:pPr>
      <w:r>
        <w:rPr>
          <w:rFonts w:ascii="Arial" w:hAnsi="Arial" w:cs="Arial"/>
          <w:sz w:val="26"/>
          <w:szCs w:val="26"/>
        </w:rPr>
        <w:t>SECRETARIA GENERAL DE ACUERDOS</w:t>
      </w:r>
      <w:r w:rsidR="00E06E23">
        <w:rPr>
          <w:rFonts w:ascii="Arial" w:hAnsi="Arial" w:cs="Arial"/>
          <w:sz w:val="26"/>
          <w:szCs w:val="26"/>
        </w:rPr>
        <w:t>.</w:t>
      </w:r>
    </w:p>
    <w:sectPr w:rsidR="00691BFA" w:rsidRPr="00E06E23" w:rsidSect="007D296F">
      <w:headerReference w:type="even" r:id="rId8"/>
      <w:headerReference w:type="default" r:id="rId9"/>
      <w:footerReference w:type="even" r:id="rId10"/>
      <w:footerReference w:type="default" r:id="rId11"/>
      <w:headerReference w:type="first" r:id="rId12"/>
      <w:footerReference w:type="first" r:id="rId13"/>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50B0D" w14:textId="77777777" w:rsidR="00BC7D1D" w:rsidRDefault="00BC7D1D">
      <w:r>
        <w:separator/>
      </w:r>
    </w:p>
  </w:endnote>
  <w:endnote w:type="continuationSeparator" w:id="0">
    <w:p w14:paraId="3C98ACCD" w14:textId="77777777" w:rsidR="00BC7D1D" w:rsidRDefault="00BC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CA1A" w14:textId="240EA9FD" w:rsidR="0038538A" w:rsidRDefault="003853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AB9D" w14:textId="412BE325" w:rsidR="0038538A" w:rsidRDefault="0038538A">
    <w:pPr>
      <w:pStyle w:val="Piedepgina"/>
    </w:pPr>
    <w:r>
      <w:rPr>
        <w:noProof/>
        <w:lang w:eastAsia="es-MX"/>
      </w:rPr>
      <w:drawing>
        <wp:anchor distT="0" distB="0" distL="114300" distR="114300" simplePos="0" relativeHeight="251664896" behindDoc="0" locked="0" layoutInCell="1" allowOverlap="1" wp14:anchorId="363E8532" wp14:editId="3AB9CDE9">
          <wp:simplePos x="0" y="0"/>
          <wp:positionH relativeFrom="column">
            <wp:posOffset>-1464945</wp:posOffset>
          </wp:positionH>
          <wp:positionV relativeFrom="paragraph">
            <wp:posOffset>-4865370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F2BC" w14:textId="77777777" w:rsidR="0038538A" w:rsidRDefault="00385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580B7" w14:textId="77777777" w:rsidR="00BC7D1D" w:rsidRDefault="00BC7D1D">
      <w:r>
        <w:separator/>
      </w:r>
    </w:p>
  </w:footnote>
  <w:footnote w:type="continuationSeparator" w:id="0">
    <w:p w14:paraId="5F222CA3" w14:textId="77777777" w:rsidR="00BC7D1D" w:rsidRDefault="00BC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27CDA64E" w:rsidR="00E42971" w:rsidRDefault="00E42971">
        <w:pPr>
          <w:pStyle w:val="Encabezado"/>
          <w:jc w:val="center"/>
        </w:pPr>
        <w:r>
          <w:fldChar w:fldCharType="begin"/>
        </w:r>
        <w:r>
          <w:instrText>PAGE   \* MERGEFORMAT</w:instrText>
        </w:r>
        <w:r>
          <w:fldChar w:fldCharType="separate"/>
        </w:r>
        <w:r w:rsidR="0038538A">
          <w:rPr>
            <w:noProof/>
          </w:rPr>
          <w:t>2</w:t>
        </w:r>
        <w:r>
          <w:fldChar w:fldCharType="end"/>
        </w:r>
      </w:p>
    </w:sdtContent>
  </w:sdt>
  <w:p w14:paraId="61FAD150" w14:textId="619C1D49" w:rsidR="00E42971" w:rsidRDefault="0038538A">
    <w:pPr>
      <w:pStyle w:val="Encabezado"/>
    </w:pPr>
    <w:bookmarkStart w:id="0" w:name="_GoBack"/>
    <w:r>
      <w:rPr>
        <w:noProof/>
        <w:lang w:eastAsia="es-MX"/>
      </w:rPr>
      <w:drawing>
        <wp:anchor distT="0" distB="0" distL="114300" distR="114300" simplePos="0" relativeHeight="251671040" behindDoc="0" locked="0" layoutInCell="1" allowOverlap="1" wp14:anchorId="051D28E2" wp14:editId="12C12206">
          <wp:simplePos x="0" y="0"/>
          <wp:positionH relativeFrom="column">
            <wp:posOffset>5253990</wp:posOffset>
          </wp:positionH>
          <wp:positionV relativeFrom="paragraph">
            <wp:posOffset>3931285</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22864592" w:rsidR="00E42971" w:rsidRDefault="00E42971" w:rsidP="00D2291D">
        <w:pPr>
          <w:pStyle w:val="Encabezado"/>
          <w:jc w:val="center"/>
          <w:rPr>
            <w:noProof/>
          </w:rPr>
        </w:pPr>
        <w:r>
          <w:fldChar w:fldCharType="begin"/>
        </w:r>
        <w:r>
          <w:instrText xml:space="preserve"> PAGE   \* MERGEFORMAT </w:instrText>
        </w:r>
        <w:r>
          <w:fldChar w:fldCharType="separate"/>
        </w:r>
        <w:r w:rsidR="0038538A">
          <w:rPr>
            <w:noProof/>
          </w:rPr>
          <w:t>9</w:t>
        </w:r>
        <w:r>
          <w:rPr>
            <w:noProof/>
          </w:rPr>
          <w:fldChar w:fldCharType="end"/>
        </w:r>
      </w:p>
      <w:p w14:paraId="015197EB" w14:textId="5ABB56EB" w:rsidR="00E42971" w:rsidRDefault="0038538A" w:rsidP="00D2291D">
        <w:pPr>
          <w:pStyle w:val="Encabezado"/>
          <w:jc w:val="center"/>
        </w:pPr>
      </w:p>
    </w:sdtContent>
  </w:sdt>
  <w:p w14:paraId="323DD476" w14:textId="6EF06B9D" w:rsidR="00E42971" w:rsidRDefault="00436D1D" w:rsidP="00D2291D">
    <w:pPr>
      <w:pStyle w:val="Encabezado"/>
      <w:tabs>
        <w:tab w:val="left" w:pos="142"/>
      </w:tabs>
      <w:ind w:left="284"/>
    </w:pPr>
    <w:r w:rsidRPr="003E6AD7">
      <w:rPr>
        <w:noProof/>
        <w:lang w:val="es-MX" w:eastAsia="es-MX"/>
      </w:rPr>
      <w:drawing>
        <wp:anchor distT="0" distB="0" distL="114300" distR="114300" simplePos="0" relativeHeight="251661824" behindDoc="0" locked="0" layoutInCell="1" allowOverlap="1" wp14:anchorId="6C75BE9E" wp14:editId="62E7A087">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2608"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F2BD" w14:textId="77777777" w:rsidR="0038538A" w:rsidRDefault="003853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21F5583"/>
    <w:multiLevelType w:val="hybridMultilevel"/>
    <w:tmpl w:val="97F06B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3">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15"/>
  </w:num>
  <w:num w:numId="4">
    <w:abstractNumId w:val="12"/>
  </w:num>
  <w:num w:numId="5">
    <w:abstractNumId w:val="4"/>
  </w:num>
  <w:num w:numId="6">
    <w:abstractNumId w:val="16"/>
  </w:num>
  <w:num w:numId="7">
    <w:abstractNumId w:val="0"/>
  </w:num>
  <w:num w:numId="8">
    <w:abstractNumId w:val="13"/>
  </w:num>
  <w:num w:numId="9">
    <w:abstractNumId w:val="9"/>
  </w:num>
  <w:num w:numId="10">
    <w:abstractNumId w:val="7"/>
  </w:num>
  <w:num w:numId="11">
    <w:abstractNumId w:val="8"/>
  </w:num>
  <w:num w:numId="12">
    <w:abstractNumId w:val="10"/>
  </w:num>
  <w:num w:numId="13">
    <w:abstractNumId w:val="5"/>
  </w:num>
  <w:num w:numId="14">
    <w:abstractNumId w:val="14"/>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16A96"/>
    <w:rsid w:val="00021E6D"/>
    <w:rsid w:val="00037EC5"/>
    <w:rsid w:val="00040812"/>
    <w:rsid w:val="00040C9F"/>
    <w:rsid w:val="00042043"/>
    <w:rsid w:val="0005133C"/>
    <w:rsid w:val="000515DF"/>
    <w:rsid w:val="000533D8"/>
    <w:rsid w:val="00055136"/>
    <w:rsid w:val="00055982"/>
    <w:rsid w:val="00063AEE"/>
    <w:rsid w:val="0006676C"/>
    <w:rsid w:val="0007032E"/>
    <w:rsid w:val="0007468A"/>
    <w:rsid w:val="00085964"/>
    <w:rsid w:val="00092B64"/>
    <w:rsid w:val="00097E70"/>
    <w:rsid w:val="000A0212"/>
    <w:rsid w:val="000A3C35"/>
    <w:rsid w:val="000B0E36"/>
    <w:rsid w:val="000B3E39"/>
    <w:rsid w:val="000C16C8"/>
    <w:rsid w:val="000C7820"/>
    <w:rsid w:val="000D46B4"/>
    <w:rsid w:val="000D6E3D"/>
    <w:rsid w:val="000E322B"/>
    <w:rsid w:val="000E3723"/>
    <w:rsid w:val="000E4F90"/>
    <w:rsid w:val="000F3866"/>
    <w:rsid w:val="0010116F"/>
    <w:rsid w:val="00101655"/>
    <w:rsid w:val="0012652F"/>
    <w:rsid w:val="00126ADB"/>
    <w:rsid w:val="00132D70"/>
    <w:rsid w:val="00134084"/>
    <w:rsid w:val="001346F2"/>
    <w:rsid w:val="001449D9"/>
    <w:rsid w:val="00147F10"/>
    <w:rsid w:val="001548AE"/>
    <w:rsid w:val="00157DF0"/>
    <w:rsid w:val="00163736"/>
    <w:rsid w:val="00164900"/>
    <w:rsid w:val="00166448"/>
    <w:rsid w:val="00170A69"/>
    <w:rsid w:val="00174F48"/>
    <w:rsid w:val="001830A2"/>
    <w:rsid w:val="00185992"/>
    <w:rsid w:val="00186E02"/>
    <w:rsid w:val="00194DAA"/>
    <w:rsid w:val="00195BEA"/>
    <w:rsid w:val="001A16C0"/>
    <w:rsid w:val="001A42E5"/>
    <w:rsid w:val="001B49BA"/>
    <w:rsid w:val="001B4BF9"/>
    <w:rsid w:val="001C06C3"/>
    <w:rsid w:val="001C362A"/>
    <w:rsid w:val="001C49AF"/>
    <w:rsid w:val="001C7781"/>
    <w:rsid w:val="001D1CC8"/>
    <w:rsid w:val="001E1C6C"/>
    <w:rsid w:val="001E1D05"/>
    <w:rsid w:val="001E5ED9"/>
    <w:rsid w:val="001F2610"/>
    <w:rsid w:val="001F306A"/>
    <w:rsid w:val="001F5246"/>
    <w:rsid w:val="001F613A"/>
    <w:rsid w:val="001F73D7"/>
    <w:rsid w:val="002033B0"/>
    <w:rsid w:val="0020432E"/>
    <w:rsid w:val="002226C7"/>
    <w:rsid w:val="00240FFF"/>
    <w:rsid w:val="00243890"/>
    <w:rsid w:val="002451B0"/>
    <w:rsid w:val="002452C9"/>
    <w:rsid w:val="00247748"/>
    <w:rsid w:val="00261C34"/>
    <w:rsid w:val="00261F8C"/>
    <w:rsid w:val="00263F98"/>
    <w:rsid w:val="0026442C"/>
    <w:rsid w:val="00270FA6"/>
    <w:rsid w:val="00276C24"/>
    <w:rsid w:val="00276E2E"/>
    <w:rsid w:val="002813BE"/>
    <w:rsid w:val="00282F01"/>
    <w:rsid w:val="002835AF"/>
    <w:rsid w:val="002A0206"/>
    <w:rsid w:val="002A7840"/>
    <w:rsid w:val="002B3B6E"/>
    <w:rsid w:val="002B3BF3"/>
    <w:rsid w:val="002B4000"/>
    <w:rsid w:val="002B6840"/>
    <w:rsid w:val="002C02F3"/>
    <w:rsid w:val="002C0700"/>
    <w:rsid w:val="002C2605"/>
    <w:rsid w:val="002C4178"/>
    <w:rsid w:val="002D1A4A"/>
    <w:rsid w:val="002D4556"/>
    <w:rsid w:val="002E302D"/>
    <w:rsid w:val="002E3804"/>
    <w:rsid w:val="002F0C1F"/>
    <w:rsid w:val="002F1074"/>
    <w:rsid w:val="002F3369"/>
    <w:rsid w:val="002F6D1A"/>
    <w:rsid w:val="003002FE"/>
    <w:rsid w:val="003007EB"/>
    <w:rsid w:val="00300993"/>
    <w:rsid w:val="00301355"/>
    <w:rsid w:val="003139A0"/>
    <w:rsid w:val="00316443"/>
    <w:rsid w:val="0031747B"/>
    <w:rsid w:val="00320CE1"/>
    <w:rsid w:val="00335242"/>
    <w:rsid w:val="0034105E"/>
    <w:rsid w:val="00341DB1"/>
    <w:rsid w:val="00350715"/>
    <w:rsid w:val="00353473"/>
    <w:rsid w:val="00356551"/>
    <w:rsid w:val="00360086"/>
    <w:rsid w:val="0038538A"/>
    <w:rsid w:val="0039664F"/>
    <w:rsid w:val="00397AAE"/>
    <w:rsid w:val="003C3698"/>
    <w:rsid w:val="003C4C76"/>
    <w:rsid w:val="003D0FD1"/>
    <w:rsid w:val="003D3158"/>
    <w:rsid w:val="003D7D73"/>
    <w:rsid w:val="003E3369"/>
    <w:rsid w:val="003E6B2B"/>
    <w:rsid w:val="003E709B"/>
    <w:rsid w:val="003F21BE"/>
    <w:rsid w:val="003F36C5"/>
    <w:rsid w:val="003F4DA0"/>
    <w:rsid w:val="00404275"/>
    <w:rsid w:val="00404654"/>
    <w:rsid w:val="00405AF3"/>
    <w:rsid w:val="00405E65"/>
    <w:rsid w:val="00421F5B"/>
    <w:rsid w:val="00433A5A"/>
    <w:rsid w:val="00436D1D"/>
    <w:rsid w:val="00436E56"/>
    <w:rsid w:val="00437131"/>
    <w:rsid w:val="00442F80"/>
    <w:rsid w:val="004447C8"/>
    <w:rsid w:val="004505CE"/>
    <w:rsid w:val="00452E9D"/>
    <w:rsid w:val="00453503"/>
    <w:rsid w:val="00456609"/>
    <w:rsid w:val="0046514D"/>
    <w:rsid w:val="004717D1"/>
    <w:rsid w:val="00471F7C"/>
    <w:rsid w:val="004816C1"/>
    <w:rsid w:val="00492852"/>
    <w:rsid w:val="004935DA"/>
    <w:rsid w:val="0049627F"/>
    <w:rsid w:val="004A0D4D"/>
    <w:rsid w:val="004A14E0"/>
    <w:rsid w:val="004A5D49"/>
    <w:rsid w:val="004A7EEC"/>
    <w:rsid w:val="004B391A"/>
    <w:rsid w:val="004C4BEF"/>
    <w:rsid w:val="004D2667"/>
    <w:rsid w:val="004D5DF9"/>
    <w:rsid w:val="004D7400"/>
    <w:rsid w:val="004F2613"/>
    <w:rsid w:val="00500A28"/>
    <w:rsid w:val="00502A34"/>
    <w:rsid w:val="00503C04"/>
    <w:rsid w:val="005046F5"/>
    <w:rsid w:val="005124D7"/>
    <w:rsid w:val="00517757"/>
    <w:rsid w:val="00517C71"/>
    <w:rsid w:val="005342C5"/>
    <w:rsid w:val="00534CB6"/>
    <w:rsid w:val="005401C9"/>
    <w:rsid w:val="0054417F"/>
    <w:rsid w:val="00544BEE"/>
    <w:rsid w:val="00551C17"/>
    <w:rsid w:val="005619F2"/>
    <w:rsid w:val="005623BA"/>
    <w:rsid w:val="005650C9"/>
    <w:rsid w:val="00567A36"/>
    <w:rsid w:val="00581B90"/>
    <w:rsid w:val="00583516"/>
    <w:rsid w:val="0058355E"/>
    <w:rsid w:val="00583F0F"/>
    <w:rsid w:val="005852AB"/>
    <w:rsid w:val="005B3C45"/>
    <w:rsid w:val="005C0405"/>
    <w:rsid w:val="005C19B5"/>
    <w:rsid w:val="005C1E3F"/>
    <w:rsid w:val="005C3333"/>
    <w:rsid w:val="005D1C12"/>
    <w:rsid w:val="005D2834"/>
    <w:rsid w:val="005D33DB"/>
    <w:rsid w:val="005D3F5E"/>
    <w:rsid w:val="005D60F9"/>
    <w:rsid w:val="005D6A93"/>
    <w:rsid w:val="005F434C"/>
    <w:rsid w:val="005F5B5A"/>
    <w:rsid w:val="0060140C"/>
    <w:rsid w:val="00603935"/>
    <w:rsid w:val="00614FAE"/>
    <w:rsid w:val="00615AF5"/>
    <w:rsid w:val="00620F0A"/>
    <w:rsid w:val="00622DDE"/>
    <w:rsid w:val="00625196"/>
    <w:rsid w:val="00626EFC"/>
    <w:rsid w:val="006321B7"/>
    <w:rsid w:val="00634147"/>
    <w:rsid w:val="00636D8D"/>
    <w:rsid w:val="006373FB"/>
    <w:rsid w:val="0064024F"/>
    <w:rsid w:val="00655CCC"/>
    <w:rsid w:val="00656F1D"/>
    <w:rsid w:val="00657201"/>
    <w:rsid w:val="0066256D"/>
    <w:rsid w:val="00662969"/>
    <w:rsid w:val="0067144D"/>
    <w:rsid w:val="0067573E"/>
    <w:rsid w:val="006779CA"/>
    <w:rsid w:val="00684E14"/>
    <w:rsid w:val="006850D2"/>
    <w:rsid w:val="00685403"/>
    <w:rsid w:val="00691BFA"/>
    <w:rsid w:val="006B23EB"/>
    <w:rsid w:val="006B670E"/>
    <w:rsid w:val="006B77A0"/>
    <w:rsid w:val="006C2BDB"/>
    <w:rsid w:val="006C530F"/>
    <w:rsid w:val="006C5486"/>
    <w:rsid w:val="006C7FC4"/>
    <w:rsid w:val="006F0298"/>
    <w:rsid w:val="006F271C"/>
    <w:rsid w:val="00704BEF"/>
    <w:rsid w:val="007072C4"/>
    <w:rsid w:val="00707C14"/>
    <w:rsid w:val="0071510F"/>
    <w:rsid w:val="00720072"/>
    <w:rsid w:val="0072015D"/>
    <w:rsid w:val="00720A67"/>
    <w:rsid w:val="0072208F"/>
    <w:rsid w:val="007242C6"/>
    <w:rsid w:val="0072648B"/>
    <w:rsid w:val="007317E2"/>
    <w:rsid w:val="00746018"/>
    <w:rsid w:val="007557B3"/>
    <w:rsid w:val="00760D05"/>
    <w:rsid w:val="007747E8"/>
    <w:rsid w:val="00775F1D"/>
    <w:rsid w:val="00782842"/>
    <w:rsid w:val="00797735"/>
    <w:rsid w:val="00797F51"/>
    <w:rsid w:val="007A48EF"/>
    <w:rsid w:val="007A606D"/>
    <w:rsid w:val="007B0C76"/>
    <w:rsid w:val="007B1F9C"/>
    <w:rsid w:val="007C5DEF"/>
    <w:rsid w:val="007D295E"/>
    <w:rsid w:val="007D296F"/>
    <w:rsid w:val="007D7E00"/>
    <w:rsid w:val="007E101F"/>
    <w:rsid w:val="007E33B1"/>
    <w:rsid w:val="007E675E"/>
    <w:rsid w:val="007F2469"/>
    <w:rsid w:val="007F2603"/>
    <w:rsid w:val="007F2E08"/>
    <w:rsid w:val="007F3346"/>
    <w:rsid w:val="007F7264"/>
    <w:rsid w:val="00800765"/>
    <w:rsid w:val="008020DD"/>
    <w:rsid w:val="00804948"/>
    <w:rsid w:val="00806D7E"/>
    <w:rsid w:val="0080735F"/>
    <w:rsid w:val="0081141A"/>
    <w:rsid w:val="008132C5"/>
    <w:rsid w:val="008215C6"/>
    <w:rsid w:val="008218C5"/>
    <w:rsid w:val="008248DE"/>
    <w:rsid w:val="0082574A"/>
    <w:rsid w:val="00825AD0"/>
    <w:rsid w:val="008304D2"/>
    <w:rsid w:val="00840483"/>
    <w:rsid w:val="008445B8"/>
    <w:rsid w:val="00851821"/>
    <w:rsid w:val="00852024"/>
    <w:rsid w:val="00865C90"/>
    <w:rsid w:val="0087542B"/>
    <w:rsid w:val="008854E2"/>
    <w:rsid w:val="008861ED"/>
    <w:rsid w:val="008874EC"/>
    <w:rsid w:val="00894A24"/>
    <w:rsid w:val="008B14E8"/>
    <w:rsid w:val="008B5197"/>
    <w:rsid w:val="008C0DD3"/>
    <w:rsid w:val="008C4258"/>
    <w:rsid w:val="008D0C71"/>
    <w:rsid w:val="008D39ED"/>
    <w:rsid w:val="008D6D00"/>
    <w:rsid w:val="008E1400"/>
    <w:rsid w:val="008E2633"/>
    <w:rsid w:val="008E5BBD"/>
    <w:rsid w:val="008E7491"/>
    <w:rsid w:val="008F13F0"/>
    <w:rsid w:val="008F2D0A"/>
    <w:rsid w:val="008F4C05"/>
    <w:rsid w:val="008F6DE1"/>
    <w:rsid w:val="0090160E"/>
    <w:rsid w:val="00906D2A"/>
    <w:rsid w:val="00920723"/>
    <w:rsid w:val="009261DC"/>
    <w:rsid w:val="00930102"/>
    <w:rsid w:val="00935483"/>
    <w:rsid w:val="0094076A"/>
    <w:rsid w:val="00944DC3"/>
    <w:rsid w:val="009474F4"/>
    <w:rsid w:val="00950A2C"/>
    <w:rsid w:val="00950C0F"/>
    <w:rsid w:val="00950C2C"/>
    <w:rsid w:val="009512E4"/>
    <w:rsid w:val="00952CD3"/>
    <w:rsid w:val="009578DB"/>
    <w:rsid w:val="00960AEA"/>
    <w:rsid w:val="009626AC"/>
    <w:rsid w:val="00962BE0"/>
    <w:rsid w:val="00970EDB"/>
    <w:rsid w:val="009715C0"/>
    <w:rsid w:val="00976446"/>
    <w:rsid w:val="0098095C"/>
    <w:rsid w:val="00987E4B"/>
    <w:rsid w:val="00991F13"/>
    <w:rsid w:val="00997F9D"/>
    <w:rsid w:val="009A4275"/>
    <w:rsid w:val="009B0389"/>
    <w:rsid w:val="009C47A0"/>
    <w:rsid w:val="009D310D"/>
    <w:rsid w:val="009D5065"/>
    <w:rsid w:val="009E0382"/>
    <w:rsid w:val="009E43BE"/>
    <w:rsid w:val="009E4460"/>
    <w:rsid w:val="009E4AA5"/>
    <w:rsid w:val="009F0391"/>
    <w:rsid w:val="009F3C8F"/>
    <w:rsid w:val="009F4C00"/>
    <w:rsid w:val="00A0247D"/>
    <w:rsid w:val="00A03A3C"/>
    <w:rsid w:val="00A03DF5"/>
    <w:rsid w:val="00A05317"/>
    <w:rsid w:val="00A06591"/>
    <w:rsid w:val="00A0712D"/>
    <w:rsid w:val="00A113B9"/>
    <w:rsid w:val="00A118D3"/>
    <w:rsid w:val="00A149DB"/>
    <w:rsid w:val="00A351BA"/>
    <w:rsid w:val="00A3539A"/>
    <w:rsid w:val="00A361FC"/>
    <w:rsid w:val="00A508BD"/>
    <w:rsid w:val="00A52EA5"/>
    <w:rsid w:val="00A53BF4"/>
    <w:rsid w:val="00A554F5"/>
    <w:rsid w:val="00A57406"/>
    <w:rsid w:val="00A61271"/>
    <w:rsid w:val="00A64023"/>
    <w:rsid w:val="00A66965"/>
    <w:rsid w:val="00A67B19"/>
    <w:rsid w:val="00A801C2"/>
    <w:rsid w:val="00A86CCB"/>
    <w:rsid w:val="00A878EC"/>
    <w:rsid w:val="00A95AF0"/>
    <w:rsid w:val="00AA2AE7"/>
    <w:rsid w:val="00AA7FEC"/>
    <w:rsid w:val="00AB126D"/>
    <w:rsid w:val="00AB5776"/>
    <w:rsid w:val="00AC4222"/>
    <w:rsid w:val="00AD13B8"/>
    <w:rsid w:val="00AD1C65"/>
    <w:rsid w:val="00AD4F1A"/>
    <w:rsid w:val="00AE3A0D"/>
    <w:rsid w:val="00AE3C26"/>
    <w:rsid w:val="00AE54FE"/>
    <w:rsid w:val="00AE6266"/>
    <w:rsid w:val="00AE6D5F"/>
    <w:rsid w:val="00AF2C6A"/>
    <w:rsid w:val="00AF3388"/>
    <w:rsid w:val="00AF4C18"/>
    <w:rsid w:val="00AF7E31"/>
    <w:rsid w:val="00B03795"/>
    <w:rsid w:val="00B06703"/>
    <w:rsid w:val="00B27EA9"/>
    <w:rsid w:val="00B37EE5"/>
    <w:rsid w:val="00B41D49"/>
    <w:rsid w:val="00B43003"/>
    <w:rsid w:val="00B43356"/>
    <w:rsid w:val="00B45896"/>
    <w:rsid w:val="00B459B6"/>
    <w:rsid w:val="00B504F0"/>
    <w:rsid w:val="00B52EF2"/>
    <w:rsid w:val="00B5683B"/>
    <w:rsid w:val="00B678E1"/>
    <w:rsid w:val="00B739C1"/>
    <w:rsid w:val="00B7510A"/>
    <w:rsid w:val="00B902CA"/>
    <w:rsid w:val="00B90920"/>
    <w:rsid w:val="00BA3247"/>
    <w:rsid w:val="00BA48B4"/>
    <w:rsid w:val="00BA554F"/>
    <w:rsid w:val="00BB4092"/>
    <w:rsid w:val="00BC3683"/>
    <w:rsid w:val="00BC7D1D"/>
    <w:rsid w:val="00BD5633"/>
    <w:rsid w:val="00BD56E4"/>
    <w:rsid w:val="00BF5234"/>
    <w:rsid w:val="00C00314"/>
    <w:rsid w:val="00C0032C"/>
    <w:rsid w:val="00C007E6"/>
    <w:rsid w:val="00C03534"/>
    <w:rsid w:val="00C04E1E"/>
    <w:rsid w:val="00C05BF1"/>
    <w:rsid w:val="00C26787"/>
    <w:rsid w:val="00C33D4F"/>
    <w:rsid w:val="00C345FA"/>
    <w:rsid w:val="00C368FF"/>
    <w:rsid w:val="00C413FC"/>
    <w:rsid w:val="00C64FB6"/>
    <w:rsid w:val="00C673CD"/>
    <w:rsid w:val="00C67C29"/>
    <w:rsid w:val="00C67F22"/>
    <w:rsid w:val="00C7339B"/>
    <w:rsid w:val="00C76277"/>
    <w:rsid w:val="00C77373"/>
    <w:rsid w:val="00C86510"/>
    <w:rsid w:val="00C910A1"/>
    <w:rsid w:val="00C92C61"/>
    <w:rsid w:val="00C92F4B"/>
    <w:rsid w:val="00C9587A"/>
    <w:rsid w:val="00C95FF7"/>
    <w:rsid w:val="00CA1430"/>
    <w:rsid w:val="00CA206F"/>
    <w:rsid w:val="00CA20EC"/>
    <w:rsid w:val="00CA3620"/>
    <w:rsid w:val="00CA4BD9"/>
    <w:rsid w:val="00CA5FC1"/>
    <w:rsid w:val="00CA64E0"/>
    <w:rsid w:val="00CC192F"/>
    <w:rsid w:val="00CC1E99"/>
    <w:rsid w:val="00CD10A2"/>
    <w:rsid w:val="00CE438C"/>
    <w:rsid w:val="00CE5DE0"/>
    <w:rsid w:val="00CF18A7"/>
    <w:rsid w:val="00CF55A7"/>
    <w:rsid w:val="00D10593"/>
    <w:rsid w:val="00D11660"/>
    <w:rsid w:val="00D149B5"/>
    <w:rsid w:val="00D2291D"/>
    <w:rsid w:val="00D23EAC"/>
    <w:rsid w:val="00D36689"/>
    <w:rsid w:val="00D41E6E"/>
    <w:rsid w:val="00D52F78"/>
    <w:rsid w:val="00D5745B"/>
    <w:rsid w:val="00D73FCC"/>
    <w:rsid w:val="00D755DB"/>
    <w:rsid w:val="00D80903"/>
    <w:rsid w:val="00D81032"/>
    <w:rsid w:val="00D93191"/>
    <w:rsid w:val="00D96AA9"/>
    <w:rsid w:val="00DA0278"/>
    <w:rsid w:val="00DA1814"/>
    <w:rsid w:val="00DA4508"/>
    <w:rsid w:val="00DB08D5"/>
    <w:rsid w:val="00DB29FB"/>
    <w:rsid w:val="00DB31F8"/>
    <w:rsid w:val="00DB6617"/>
    <w:rsid w:val="00DB6921"/>
    <w:rsid w:val="00DD3DBF"/>
    <w:rsid w:val="00DD63D4"/>
    <w:rsid w:val="00DD6D8E"/>
    <w:rsid w:val="00DD755D"/>
    <w:rsid w:val="00DD7EA5"/>
    <w:rsid w:val="00DE2E63"/>
    <w:rsid w:val="00DE453E"/>
    <w:rsid w:val="00DE4F9D"/>
    <w:rsid w:val="00DF186E"/>
    <w:rsid w:val="00DF2192"/>
    <w:rsid w:val="00DF6206"/>
    <w:rsid w:val="00DF79D7"/>
    <w:rsid w:val="00E00E02"/>
    <w:rsid w:val="00E06E23"/>
    <w:rsid w:val="00E12CD4"/>
    <w:rsid w:val="00E12EAB"/>
    <w:rsid w:val="00E15DC9"/>
    <w:rsid w:val="00E23C3E"/>
    <w:rsid w:val="00E30131"/>
    <w:rsid w:val="00E411D2"/>
    <w:rsid w:val="00E42971"/>
    <w:rsid w:val="00E44820"/>
    <w:rsid w:val="00E506C6"/>
    <w:rsid w:val="00E55EB3"/>
    <w:rsid w:val="00E623DB"/>
    <w:rsid w:val="00E65999"/>
    <w:rsid w:val="00E7288B"/>
    <w:rsid w:val="00E72C96"/>
    <w:rsid w:val="00E74A1D"/>
    <w:rsid w:val="00E77AF9"/>
    <w:rsid w:val="00E803DF"/>
    <w:rsid w:val="00E804AA"/>
    <w:rsid w:val="00E81A1F"/>
    <w:rsid w:val="00E82872"/>
    <w:rsid w:val="00E82EEE"/>
    <w:rsid w:val="00E8373D"/>
    <w:rsid w:val="00EA0164"/>
    <w:rsid w:val="00EA6CCD"/>
    <w:rsid w:val="00EA6F11"/>
    <w:rsid w:val="00EA7228"/>
    <w:rsid w:val="00EB1060"/>
    <w:rsid w:val="00EC3544"/>
    <w:rsid w:val="00EC4224"/>
    <w:rsid w:val="00ED2897"/>
    <w:rsid w:val="00ED5CE2"/>
    <w:rsid w:val="00ED7273"/>
    <w:rsid w:val="00EE0371"/>
    <w:rsid w:val="00EE26C2"/>
    <w:rsid w:val="00EE7915"/>
    <w:rsid w:val="00EF13FF"/>
    <w:rsid w:val="00EF1CA2"/>
    <w:rsid w:val="00EF390A"/>
    <w:rsid w:val="00F213FF"/>
    <w:rsid w:val="00F23FAE"/>
    <w:rsid w:val="00F24A0E"/>
    <w:rsid w:val="00F319E2"/>
    <w:rsid w:val="00F32F4F"/>
    <w:rsid w:val="00F33F07"/>
    <w:rsid w:val="00F355E4"/>
    <w:rsid w:val="00F358AE"/>
    <w:rsid w:val="00F411C3"/>
    <w:rsid w:val="00F41BE7"/>
    <w:rsid w:val="00F4362A"/>
    <w:rsid w:val="00F4657C"/>
    <w:rsid w:val="00F46CE4"/>
    <w:rsid w:val="00F50AC5"/>
    <w:rsid w:val="00F56C0B"/>
    <w:rsid w:val="00F56FED"/>
    <w:rsid w:val="00F6050F"/>
    <w:rsid w:val="00F64995"/>
    <w:rsid w:val="00F659A6"/>
    <w:rsid w:val="00F732BD"/>
    <w:rsid w:val="00F81383"/>
    <w:rsid w:val="00F84393"/>
    <w:rsid w:val="00F85095"/>
    <w:rsid w:val="00F95D03"/>
    <w:rsid w:val="00F96657"/>
    <w:rsid w:val="00FA2D3D"/>
    <w:rsid w:val="00FA6D20"/>
    <w:rsid w:val="00FB5411"/>
    <w:rsid w:val="00FB57DE"/>
    <w:rsid w:val="00FB72FB"/>
    <w:rsid w:val="00FC764A"/>
    <w:rsid w:val="00FD083F"/>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73765820-F661-4A55-A7D4-C75F2783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Pa1">
    <w:name w:val="Pa1"/>
    <w:basedOn w:val="Normal"/>
    <w:next w:val="Normal"/>
    <w:uiPriority w:val="99"/>
    <w:rsid w:val="00EF1CA2"/>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EF1CA2"/>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33EDEBCA-D4CA-4C95-8BF8-E1937836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9</Pages>
  <Words>3028</Words>
  <Characters>16658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98</cp:revision>
  <cp:lastPrinted>2018-06-28T18:37:00Z</cp:lastPrinted>
  <dcterms:created xsi:type="dcterms:W3CDTF">2018-11-22T19:41:00Z</dcterms:created>
  <dcterms:modified xsi:type="dcterms:W3CDTF">2019-04-08T20:42:00Z</dcterms:modified>
</cp:coreProperties>
</file>