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83" w:rsidRPr="00CB6405" w:rsidRDefault="00B70883" w:rsidP="00B70883">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B70883" w:rsidRPr="00CB6405" w:rsidRDefault="00B70883" w:rsidP="00B70883">
      <w:pPr>
        <w:spacing w:line="240" w:lineRule="auto"/>
        <w:ind w:left="2124"/>
        <w:jc w:val="both"/>
        <w:rPr>
          <w:rFonts w:ascii="Arial" w:hAnsi="Arial" w:cs="Arial"/>
          <w:b/>
          <w:sz w:val="26"/>
          <w:szCs w:val="26"/>
        </w:rPr>
      </w:pPr>
      <w:r w:rsidRPr="00CB6405">
        <w:rPr>
          <w:rFonts w:ascii="Arial" w:hAnsi="Arial" w:cs="Arial"/>
          <w:b/>
          <w:sz w:val="26"/>
          <w:szCs w:val="26"/>
        </w:rPr>
        <w:t>RECURSO</w:t>
      </w:r>
      <w:r>
        <w:rPr>
          <w:rFonts w:ascii="Arial" w:hAnsi="Arial" w:cs="Arial"/>
          <w:b/>
          <w:sz w:val="26"/>
          <w:szCs w:val="26"/>
        </w:rPr>
        <w:t>S</w:t>
      </w:r>
      <w:r w:rsidRPr="00CB6405">
        <w:rPr>
          <w:rFonts w:ascii="Arial" w:hAnsi="Arial" w:cs="Arial"/>
          <w:b/>
          <w:sz w:val="26"/>
          <w:szCs w:val="26"/>
        </w:rPr>
        <w:t xml:space="preserve"> DE REVISIÓN:</w:t>
      </w:r>
      <w:r w:rsidRPr="00CB6405">
        <w:rPr>
          <w:rFonts w:ascii="Arial" w:hAnsi="Arial" w:cs="Arial"/>
          <w:b/>
          <w:sz w:val="26"/>
          <w:szCs w:val="26"/>
        </w:rPr>
        <w:tab/>
        <w:t>0</w:t>
      </w:r>
      <w:r>
        <w:rPr>
          <w:rFonts w:ascii="Arial" w:hAnsi="Arial" w:cs="Arial"/>
          <w:b/>
          <w:sz w:val="26"/>
          <w:szCs w:val="26"/>
        </w:rPr>
        <w:t>325</w:t>
      </w:r>
      <w:r w:rsidRPr="00CB6405">
        <w:rPr>
          <w:rFonts w:ascii="Arial" w:hAnsi="Arial" w:cs="Arial"/>
          <w:b/>
          <w:sz w:val="26"/>
          <w:szCs w:val="26"/>
        </w:rPr>
        <w:t>/2017</w:t>
      </w:r>
      <w:r>
        <w:rPr>
          <w:rFonts w:ascii="Arial" w:hAnsi="Arial" w:cs="Arial"/>
          <w:b/>
          <w:sz w:val="26"/>
          <w:szCs w:val="26"/>
        </w:rPr>
        <w:t xml:space="preserve"> Y 0326/2017</w:t>
      </w:r>
    </w:p>
    <w:p w:rsidR="00B70883" w:rsidRPr="00CB6405" w:rsidRDefault="00B70883" w:rsidP="00B70883">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0430/</w:t>
      </w:r>
      <w:r w:rsidRPr="00CB6405">
        <w:rPr>
          <w:rFonts w:ascii="Arial" w:hAnsi="Arial" w:cs="Arial"/>
          <w:b/>
          <w:sz w:val="26"/>
          <w:szCs w:val="26"/>
        </w:rPr>
        <w:t>201</w:t>
      </w:r>
      <w:r>
        <w:rPr>
          <w:rFonts w:ascii="Arial" w:hAnsi="Arial" w:cs="Arial"/>
          <w:b/>
          <w:sz w:val="26"/>
          <w:szCs w:val="26"/>
        </w:rPr>
        <w:t>6</w:t>
      </w:r>
      <w:r w:rsidRPr="00CB6405">
        <w:rPr>
          <w:rFonts w:ascii="Arial" w:hAnsi="Arial" w:cs="Arial"/>
          <w:b/>
          <w:sz w:val="26"/>
          <w:szCs w:val="26"/>
        </w:rPr>
        <w:t xml:space="preserve"> </w:t>
      </w:r>
      <w:r>
        <w:rPr>
          <w:rFonts w:ascii="Arial" w:hAnsi="Arial" w:cs="Arial"/>
          <w:b/>
          <w:sz w:val="26"/>
          <w:szCs w:val="26"/>
        </w:rPr>
        <w:t xml:space="preserve">TERCERA </w:t>
      </w:r>
      <w:r w:rsidRPr="00CB6405">
        <w:rPr>
          <w:rFonts w:ascii="Arial" w:hAnsi="Arial" w:cs="Arial"/>
          <w:b/>
          <w:sz w:val="26"/>
          <w:szCs w:val="26"/>
        </w:rPr>
        <w:t>SALA UNITARIA DE PRIMERA INSTANCIA</w:t>
      </w:r>
    </w:p>
    <w:p w:rsidR="00B70883" w:rsidRPr="00CB6405" w:rsidRDefault="00B70883" w:rsidP="00B70883">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B70883" w:rsidRPr="00CB6405" w:rsidRDefault="00B70883" w:rsidP="00B70883">
      <w:pPr>
        <w:tabs>
          <w:tab w:val="left" w:pos="3720"/>
        </w:tabs>
        <w:spacing w:line="240" w:lineRule="auto"/>
        <w:ind w:left="2124"/>
        <w:jc w:val="both"/>
        <w:rPr>
          <w:rFonts w:ascii="Arial" w:hAnsi="Arial" w:cs="Arial"/>
          <w:b/>
          <w:sz w:val="26"/>
          <w:szCs w:val="26"/>
        </w:rPr>
      </w:pPr>
      <w:r>
        <w:rPr>
          <w:rFonts w:ascii="Arial" w:hAnsi="Arial" w:cs="Arial"/>
          <w:b/>
          <w:sz w:val="26"/>
          <w:szCs w:val="26"/>
        </w:rPr>
        <w:tab/>
      </w:r>
    </w:p>
    <w:p w:rsidR="00B70883" w:rsidRDefault="00B70883" w:rsidP="00B70883">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B5064F">
        <w:rPr>
          <w:rFonts w:ascii="Arial" w:hAnsi="Arial" w:cs="Arial"/>
          <w:b/>
          <w:sz w:val="26"/>
          <w:szCs w:val="26"/>
        </w:rPr>
        <w:t xml:space="preserve">6 SEIS DE ABRIL </w:t>
      </w:r>
      <w:r>
        <w:rPr>
          <w:rFonts w:ascii="Arial" w:hAnsi="Arial" w:cs="Arial"/>
          <w:b/>
          <w:sz w:val="26"/>
          <w:szCs w:val="26"/>
        </w:rPr>
        <w:t xml:space="preserve">DE 2018 DOS MIL DIECIOCHO.- - - - - - - - - - - - - - - - - - - - - - - - - - - - - - - - - - - - - - </w:t>
      </w:r>
      <w:r w:rsidR="00B5064F">
        <w:rPr>
          <w:rFonts w:ascii="Arial" w:hAnsi="Arial" w:cs="Arial"/>
          <w:b/>
          <w:sz w:val="26"/>
          <w:szCs w:val="26"/>
        </w:rPr>
        <w:t xml:space="preserve">- - </w:t>
      </w:r>
    </w:p>
    <w:p w:rsidR="009102E1" w:rsidRDefault="002D5C32" w:rsidP="003C7BBC">
      <w:pPr>
        <w:spacing w:before="240" w:line="360" w:lineRule="auto"/>
        <w:ind w:firstLine="708"/>
        <w:jc w:val="both"/>
        <w:rPr>
          <w:rFonts w:ascii="Arial" w:hAnsi="Arial" w:cs="Arial"/>
          <w:sz w:val="26"/>
          <w:szCs w:val="26"/>
          <w:lang w:val="es-MX"/>
        </w:rPr>
      </w:pPr>
      <w:r>
        <w:rPr>
          <w:rFonts w:ascii="Arial" w:hAnsi="Arial" w:cs="Arial"/>
          <w:sz w:val="26"/>
          <w:szCs w:val="26"/>
          <w:lang w:val="es-MX"/>
        </w:rPr>
        <w:t>Por recibido</w:t>
      </w:r>
      <w:r w:rsidR="00AC12A9">
        <w:rPr>
          <w:rFonts w:ascii="Arial" w:hAnsi="Arial" w:cs="Arial"/>
          <w:sz w:val="26"/>
          <w:szCs w:val="26"/>
          <w:lang w:val="es-MX"/>
        </w:rPr>
        <w:t>s</w:t>
      </w:r>
      <w:r w:rsidR="00545D5D" w:rsidRPr="00545D5D">
        <w:rPr>
          <w:rFonts w:ascii="Arial" w:hAnsi="Arial" w:cs="Arial"/>
          <w:sz w:val="26"/>
          <w:szCs w:val="26"/>
          <w:lang w:val="es-MX"/>
        </w:rPr>
        <w:t xml:space="preserve"> </w:t>
      </w:r>
      <w:r w:rsidR="00545D5D">
        <w:rPr>
          <w:rFonts w:ascii="Arial" w:hAnsi="Arial" w:cs="Arial"/>
          <w:sz w:val="26"/>
          <w:szCs w:val="26"/>
          <w:lang w:val="es-MX"/>
        </w:rPr>
        <w:t>l</w:t>
      </w:r>
      <w:r w:rsidR="00AC12A9">
        <w:rPr>
          <w:rFonts w:ascii="Arial" w:hAnsi="Arial" w:cs="Arial"/>
          <w:sz w:val="26"/>
          <w:szCs w:val="26"/>
          <w:lang w:val="es-MX"/>
        </w:rPr>
        <w:t>os</w:t>
      </w:r>
      <w:r w:rsidR="00545D5D">
        <w:rPr>
          <w:rFonts w:ascii="Arial" w:hAnsi="Arial" w:cs="Arial"/>
          <w:sz w:val="26"/>
          <w:szCs w:val="26"/>
          <w:lang w:val="es-MX"/>
        </w:rPr>
        <w:t xml:space="preserve"> Cuaderno</w:t>
      </w:r>
      <w:r w:rsidR="00AC12A9">
        <w:rPr>
          <w:rFonts w:ascii="Arial" w:hAnsi="Arial" w:cs="Arial"/>
          <w:sz w:val="26"/>
          <w:szCs w:val="26"/>
          <w:lang w:val="es-MX"/>
        </w:rPr>
        <w:t>s</w:t>
      </w:r>
      <w:r w:rsidR="00545D5D">
        <w:rPr>
          <w:rFonts w:ascii="Arial" w:hAnsi="Arial" w:cs="Arial"/>
          <w:sz w:val="26"/>
          <w:szCs w:val="26"/>
          <w:lang w:val="es-MX"/>
        </w:rPr>
        <w:t xml:space="preserve"> de Revisión </w:t>
      </w:r>
      <w:r w:rsidR="00545D5D" w:rsidRPr="00CF7464">
        <w:rPr>
          <w:rFonts w:ascii="Arial" w:hAnsi="Arial" w:cs="Arial"/>
          <w:b/>
          <w:sz w:val="26"/>
          <w:szCs w:val="26"/>
          <w:lang w:val="es-MX"/>
        </w:rPr>
        <w:t>0</w:t>
      </w:r>
      <w:r w:rsidR="00B70883">
        <w:rPr>
          <w:rFonts w:ascii="Arial" w:hAnsi="Arial" w:cs="Arial"/>
          <w:b/>
          <w:sz w:val="26"/>
          <w:szCs w:val="26"/>
          <w:lang w:val="es-MX"/>
        </w:rPr>
        <w:t>325</w:t>
      </w:r>
      <w:r w:rsidR="00545D5D">
        <w:rPr>
          <w:rFonts w:ascii="Arial" w:hAnsi="Arial" w:cs="Arial"/>
          <w:b/>
          <w:iCs/>
          <w:caps/>
          <w:sz w:val="26"/>
          <w:szCs w:val="26"/>
        </w:rPr>
        <w:t>/201</w:t>
      </w:r>
      <w:r w:rsidR="00B70883">
        <w:rPr>
          <w:rFonts w:ascii="Arial" w:hAnsi="Arial" w:cs="Arial"/>
          <w:b/>
          <w:iCs/>
          <w:caps/>
          <w:sz w:val="26"/>
          <w:szCs w:val="26"/>
        </w:rPr>
        <w:t>7</w:t>
      </w:r>
      <w:r w:rsidR="007B2869">
        <w:rPr>
          <w:rFonts w:ascii="Arial" w:hAnsi="Arial" w:cs="Arial"/>
          <w:b/>
          <w:sz w:val="26"/>
          <w:szCs w:val="26"/>
          <w:lang w:val="es-MX"/>
        </w:rPr>
        <w:t xml:space="preserve"> </w:t>
      </w:r>
      <w:r w:rsidR="00AC12A9" w:rsidRPr="00AC12A9">
        <w:rPr>
          <w:rFonts w:ascii="Arial" w:hAnsi="Arial" w:cs="Arial"/>
          <w:b/>
          <w:sz w:val="26"/>
          <w:szCs w:val="26"/>
          <w:lang w:val="es-MX"/>
        </w:rPr>
        <w:t>y 0</w:t>
      </w:r>
      <w:r w:rsidR="00B70883">
        <w:rPr>
          <w:rFonts w:ascii="Arial" w:hAnsi="Arial" w:cs="Arial"/>
          <w:b/>
          <w:sz w:val="26"/>
          <w:szCs w:val="26"/>
          <w:lang w:val="es-MX"/>
        </w:rPr>
        <w:t>326</w:t>
      </w:r>
      <w:r w:rsidR="00AC12A9" w:rsidRPr="00AC12A9">
        <w:rPr>
          <w:rFonts w:ascii="Arial" w:hAnsi="Arial" w:cs="Arial"/>
          <w:b/>
          <w:sz w:val="26"/>
          <w:szCs w:val="26"/>
          <w:lang w:val="es-MX"/>
        </w:rPr>
        <w:t>/201</w:t>
      </w:r>
      <w:r w:rsidR="00B70883">
        <w:rPr>
          <w:rFonts w:ascii="Arial" w:hAnsi="Arial" w:cs="Arial"/>
          <w:b/>
          <w:sz w:val="26"/>
          <w:szCs w:val="26"/>
          <w:lang w:val="es-MX"/>
        </w:rPr>
        <w:t>7</w:t>
      </w:r>
      <w:r w:rsidR="00AC12A9">
        <w:rPr>
          <w:rFonts w:ascii="Arial" w:hAnsi="Arial" w:cs="Arial"/>
          <w:sz w:val="26"/>
          <w:szCs w:val="26"/>
          <w:lang w:val="es-MX"/>
        </w:rPr>
        <w:t xml:space="preserve">, </w:t>
      </w:r>
      <w:r w:rsidR="00545D5D" w:rsidRPr="005D2C5A">
        <w:rPr>
          <w:rFonts w:ascii="Arial" w:hAnsi="Arial" w:cs="Arial"/>
          <w:sz w:val="26"/>
          <w:szCs w:val="26"/>
          <w:lang w:val="es-MX"/>
        </w:rPr>
        <w:t>que remite l</w:t>
      </w:r>
      <w:r w:rsidR="00545D5D">
        <w:rPr>
          <w:rFonts w:ascii="Arial" w:hAnsi="Arial" w:cs="Arial"/>
          <w:sz w:val="26"/>
          <w:szCs w:val="26"/>
          <w:lang w:val="es-MX"/>
        </w:rPr>
        <w:t>a</w:t>
      </w:r>
      <w:r w:rsidR="00545D5D" w:rsidRPr="005D2C5A">
        <w:rPr>
          <w:rFonts w:ascii="Arial" w:hAnsi="Arial" w:cs="Arial"/>
          <w:sz w:val="26"/>
          <w:szCs w:val="26"/>
          <w:lang w:val="es-MX"/>
        </w:rPr>
        <w:t xml:space="preserve"> Secretar</w:t>
      </w:r>
      <w:r w:rsidR="00545D5D">
        <w:rPr>
          <w:rFonts w:ascii="Arial" w:hAnsi="Arial" w:cs="Arial"/>
          <w:sz w:val="26"/>
          <w:szCs w:val="26"/>
          <w:lang w:val="es-MX"/>
        </w:rPr>
        <w:t>ía</w:t>
      </w:r>
      <w:r w:rsidR="00545D5D" w:rsidRPr="005D2C5A">
        <w:rPr>
          <w:rFonts w:ascii="Arial" w:hAnsi="Arial" w:cs="Arial"/>
          <w:sz w:val="26"/>
          <w:szCs w:val="26"/>
          <w:lang w:val="es-MX"/>
        </w:rPr>
        <w:t xml:space="preserve"> General de Acuerdos, con motivo de</w:t>
      </w:r>
      <w:r w:rsidR="00545D5D">
        <w:rPr>
          <w:rFonts w:ascii="Arial" w:hAnsi="Arial" w:cs="Arial"/>
          <w:sz w:val="26"/>
          <w:szCs w:val="26"/>
          <w:lang w:val="es-MX"/>
        </w:rPr>
        <w:t xml:space="preserve"> la aclaración de sentencia</w:t>
      </w:r>
      <w:r w:rsidR="003C7BBC">
        <w:rPr>
          <w:rFonts w:ascii="Arial" w:hAnsi="Arial" w:cs="Arial"/>
          <w:sz w:val="26"/>
          <w:szCs w:val="26"/>
          <w:lang w:val="es-MX"/>
        </w:rPr>
        <w:t xml:space="preserve">, promovida por </w:t>
      </w:r>
      <w:r w:rsidR="00B70883">
        <w:rPr>
          <w:rFonts w:ascii="Arial" w:hAnsi="Arial" w:cs="Arial"/>
          <w:sz w:val="26"/>
          <w:szCs w:val="26"/>
          <w:lang w:val="es-MX"/>
        </w:rPr>
        <w:t xml:space="preserve">la </w:t>
      </w:r>
      <w:r w:rsidR="00B70883">
        <w:rPr>
          <w:rFonts w:ascii="Arial" w:hAnsi="Arial" w:cs="Arial"/>
          <w:b/>
          <w:sz w:val="26"/>
          <w:szCs w:val="26"/>
          <w:lang w:val="es-MX"/>
        </w:rPr>
        <w:t>JEFA DEL DEPARTAMENTO DE REGISTRO FISCAL DEL MUNICIPIO DE OAXACA DE JUÁREZ, OAXACA</w:t>
      </w:r>
      <w:r w:rsidR="009102E1">
        <w:rPr>
          <w:rFonts w:ascii="Arial" w:hAnsi="Arial" w:cs="Arial"/>
          <w:sz w:val="26"/>
          <w:szCs w:val="26"/>
          <w:lang w:val="es-MX"/>
        </w:rPr>
        <w:t xml:space="preserve">, </w:t>
      </w:r>
      <w:r w:rsidR="003C7BBC">
        <w:rPr>
          <w:rFonts w:ascii="Arial" w:hAnsi="Arial" w:cs="Arial"/>
          <w:sz w:val="26"/>
          <w:szCs w:val="26"/>
          <w:lang w:val="es-MX"/>
        </w:rPr>
        <w:t xml:space="preserve">en contra de la resolución emitida por esta Sala Superior el </w:t>
      </w:r>
      <w:r w:rsidR="00B70883">
        <w:rPr>
          <w:rFonts w:ascii="Arial" w:hAnsi="Arial" w:cs="Arial"/>
          <w:sz w:val="26"/>
          <w:szCs w:val="26"/>
          <w:lang w:val="es-MX"/>
        </w:rPr>
        <w:t xml:space="preserve">19 diecinueve de octubre </w:t>
      </w:r>
      <w:r w:rsidR="003C7BBC">
        <w:rPr>
          <w:rFonts w:ascii="Arial" w:hAnsi="Arial" w:cs="Arial"/>
          <w:sz w:val="26"/>
          <w:szCs w:val="26"/>
          <w:lang w:val="es-MX"/>
        </w:rPr>
        <w:t>de 201</w:t>
      </w:r>
      <w:r w:rsidR="00B70883">
        <w:rPr>
          <w:rFonts w:ascii="Arial" w:hAnsi="Arial" w:cs="Arial"/>
          <w:sz w:val="26"/>
          <w:szCs w:val="26"/>
          <w:lang w:val="es-MX"/>
        </w:rPr>
        <w:t>7</w:t>
      </w:r>
      <w:r w:rsidR="003C7BBC">
        <w:rPr>
          <w:rFonts w:ascii="Arial" w:hAnsi="Arial" w:cs="Arial"/>
          <w:sz w:val="26"/>
          <w:szCs w:val="26"/>
          <w:lang w:val="es-MX"/>
        </w:rPr>
        <w:t xml:space="preserve"> dos mil </w:t>
      </w:r>
      <w:r w:rsidR="00B70883">
        <w:rPr>
          <w:rFonts w:ascii="Arial" w:hAnsi="Arial" w:cs="Arial"/>
          <w:sz w:val="26"/>
          <w:szCs w:val="26"/>
          <w:lang w:val="es-MX"/>
        </w:rPr>
        <w:t>diecisiete</w:t>
      </w:r>
      <w:r w:rsidR="003C7BBC">
        <w:rPr>
          <w:rFonts w:ascii="Arial" w:hAnsi="Arial" w:cs="Arial"/>
          <w:sz w:val="26"/>
          <w:szCs w:val="26"/>
          <w:lang w:val="es-MX"/>
        </w:rPr>
        <w:t xml:space="preserve">, </w:t>
      </w:r>
      <w:r w:rsidR="00DC6F95">
        <w:rPr>
          <w:rFonts w:ascii="Arial" w:hAnsi="Arial" w:cs="Arial"/>
          <w:sz w:val="26"/>
          <w:szCs w:val="26"/>
          <w:lang w:val="es-MX"/>
        </w:rPr>
        <w:t>por lo que con fundamento en los artículos 180</w:t>
      </w:r>
      <w:r w:rsidR="00B70883">
        <w:rPr>
          <w:rFonts w:ascii="Arial" w:hAnsi="Arial" w:cs="Arial"/>
          <w:sz w:val="26"/>
          <w:szCs w:val="26"/>
          <w:lang w:val="es-MX"/>
        </w:rPr>
        <w:t xml:space="preserve"> y</w:t>
      </w:r>
      <w:r w:rsidR="00060FEE">
        <w:rPr>
          <w:rFonts w:ascii="Arial" w:hAnsi="Arial" w:cs="Arial"/>
          <w:sz w:val="26"/>
          <w:szCs w:val="26"/>
          <w:lang w:val="es-MX"/>
        </w:rPr>
        <w:t xml:space="preserve"> 181 </w:t>
      </w:r>
      <w:r w:rsidR="00656EAD">
        <w:rPr>
          <w:rFonts w:ascii="Arial" w:hAnsi="Arial" w:cs="Arial"/>
          <w:sz w:val="26"/>
          <w:szCs w:val="26"/>
          <w:lang w:val="es-MX"/>
        </w:rPr>
        <w:t xml:space="preserve">de la Ley de Justica Administrativa para Estado de Oaxaca, </w:t>
      </w:r>
      <w:r w:rsidR="00DC6F95" w:rsidRPr="00241F94">
        <w:rPr>
          <w:rFonts w:ascii="Arial" w:hAnsi="Arial" w:cs="Arial"/>
          <w:sz w:val="26"/>
          <w:szCs w:val="26"/>
          <w:lang w:val="es-MX"/>
        </w:rPr>
        <w:t>se procede a dictar resolu</w:t>
      </w:r>
      <w:r w:rsidR="00DC6F95">
        <w:rPr>
          <w:rFonts w:ascii="Arial" w:hAnsi="Arial" w:cs="Arial"/>
          <w:sz w:val="26"/>
          <w:szCs w:val="26"/>
          <w:lang w:val="es-MX"/>
        </w:rPr>
        <w:t>ción en los siguientes términos</w:t>
      </w:r>
      <w:r w:rsidR="009102E1">
        <w:rPr>
          <w:rFonts w:ascii="Arial" w:hAnsi="Arial" w:cs="Arial"/>
          <w:sz w:val="26"/>
          <w:szCs w:val="26"/>
          <w:lang w:val="es-MX"/>
        </w:rPr>
        <w:t>:</w:t>
      </w:r>
    </w:p>
    <w:p w:rsidR="00DC6F95" w:rsidRPr="00DC6F95" w:rsidRDefault="00DC6F95" w:rsidP="00DC6F95">
      <w:pPr>
        <w:spacing w:before="240" w:line="360" w:lineRule="auto"/>
        <w:jc w:val="center"/>
        <w:rPr>
          <w:rFonts w:ascii="Arial" w:hAnsi="Arial" w:cs="Arial"/>
          <w:b/>
          <w:sz w:val="26"/>
          <w:szCs w:val="26"/>
          <w:lang w:val="es-MX"/>
        </w:rPr>
      </w:pPr>
      <w:r>
        <w:rPr>
          <w:rFonts w:ascii="Arial" w:hAnsi="Arial" w:cs="Arial"/>
          <w:b/>
          <w:sz w:val="26"/>
          <w:szCs w:val="26"/>
          <w:lang w:val="es-MX"/>
        </w:rPr>
        <w:t>R E S U L T A N D O:</w:t>
      </w:r>
    </w:p>
    <w:p w:rsidR="00DC6F95" w:rsidRDefault="00DC6F95" w:rsidP="002D5C32">
      <w:pPr>
        <w:spacing w:before="240" w:line="360" w:lineRule="auto"/>
        <w:ind w:firstLine="708"/>
        <w:jc w:val="both"/>
        <w:rPr>
          <w:rFonts w:ascii="Arial" w:hAnsi="Arial" w:cs="Arial"/>
          <w:sz w:val="26"/>
          <w:szCs w:val="26"/>
          <w:lang w:val="es-MX"/>
        </w:rPr>
      </w:pPr>
      <w:r>
        <w:rPr>
          <w:rFonts w:ascii="Arial" w:hAnsi="Arial" w:cs="Arial"/>
          <w:b/>
          <w:sz w:val="26"/>
          <w:szCs w:val="26"/>
          <w:lang w:val="es-MX"/>
        </w:rPr>
        <w:t xml:space="preserve">PRIMERO. </w:t>
      </w:r>
      <w:r>
        <w:rPr>
          <w:rFonts w:ascii="Arial" w:hAnsi="Arial" w:cs="Arial"/>
          <w:sz w:val="26"/>
          <w:szCs w:val="26"/>
          <w:lang w:val="es-MX"/>
        </w:rPr>
        <w:t xml:space="preserve">Inconformes </w:t>
      </w:r>
      <w:r w:rsidR="00B70883">
        <w:rPr>
          <w:rFonts w:ascii="Arial" w:hAnsi="Arial" w:cs="Arial"/>
          <w:sz w:val="26"/>
          <w:szCs w:val="26"/>
          <w:lang w:val="es-MX"/>
        </w:rPr>
        <w:t xml:space="preserve">la </w:t>
      </w:r>
      <w:r w:rsidR="00B70883" w:rsidRPr="00B70883">
        <w:rPr>
          <w:rFonts w:ascii="Arial" w:hAnsi="Arial" w:cs="Arial"/>
          <w:b/>
          <w:sz w:val="26"/>
          <w:szCs w:val="26"/>
          <w:lang w:val="es-MX"/>
        </w:rPr>
        <w:t xml:space="preserve">demandada JEFA DEL DEPARTAMENTO DE REGISTRO FISCAL DEL MUNICIPIO DE OAXACA DE JUÁREZ, OAXACA y la actora </w:t>
      </w:r>
      <w:r w:rsidR="00B519DE">
        <w:rPr>
          <w:rFonts w:ascii="Arial" w:hAnsi="Arial" w:cs="Arial"/>
          <w:b/>
          <w:sz w:val="26"/>
          <w:szCs w:val="26"/>
          <w:lang w:val="es-MX"/>
        </w:rPr>
        <w:t>**********</w:t>
      </w:r>
      <w:r w:rsidRPr="00B70883">
        <w:rPr>
          <w:rFonts w:ascii="Arial" w:hAnsi="Arial" w:cs="Arial"/>
          <w:sz w:val="26"/>
          <w:szCs w:val="26"/>
          <w:lang w:val="es-MX"/>
        </w:rPr>
        <w:t xml:space="preserve">, </w:t>
      </w:r>
      <w:r>
        <w:rPr>
          <w:rFonts w:ascii="Arial" w:hAnsi="Arial" w:cs="Arial"/>
          <w:sz w:val="26"/>
          <w:szCs w:val="26"/>
          <w:lang w:val="es-MX"/>
        </w:rPr>
        <w:t xml:space="preserve">con la sentencia de </w:t>
      </w:r>
      <w:r w:rsidR="00B70883">
        <w:rPr>
          <w:rFonts w:ascii="Arial" w:hAnsi="Arial" w:cs="Arial"/>
          <w:sz w:val="26"/>
          <w:szCs w:val="26"/>
          <w:lang w:val="es-MX"/>
        </w:rPr>
        <w:t>1</w:t>
      </w:r>
      <w:r>
        <w:rPr>
          <w:rFonts w:ascii="Arial" w:hAnsi="Arial" w:cs="Arial"/>
          <w:sz w:val="26"/>
          <w:szCs w:val="26"/>
          <w:lang w:val="es-MX"/>
        </w:rPr>
        <w:t xml:space="preserve">6 </w:t>
      </w:r>
      <w:r w:rsidR="00B70883">
        <w:rPr>
          <w:rFonts w:ascii="Arial" w:hAnsi="Arial" w:cs="Arial"/>
          <w:sz w:val="26"/>
          <w:szCs w:val="26"/>
          <w:lang w:val="es-MX"/>
        </w:rPr>
        <w:t xml:space="preserve">dieciséis </w:t>
      </w:r>
      <w:r>
        <w:rPr>
          <w:rFonts w:ascii="Arial" w:hAnsi="Arial" w:cs="Arial"/>
          <w:sz w:val="26"/>
          <w:szCs w:val="26"/>
          <w:lang w:val="es-MX"/>
        </w:rPr>
        <w:t xml:space="preserve">de </w:t>
      </w:r>
      <w:r w:rsidR="00B70883">
        <w:rPr>
          <w:rFonts w:ascii="Arial" w:hAnsi="Arial" w:cs="Arial"/>
          <w:sz w:val="26"/>
          <w:szCs w:val="26"/>
          <w:lang w:val="es-MX"/>
        </w:rPr>
        <w:t xml:space="preserve">marzo </w:t>
      </w:r>
      <w:r>
        <w:rPr>
          <w:rFonts w:ascii="Arial" w:hAnsi="Arial" w:cs="Arial"/>
          <w:sz w:val="26"/>
          <w:szCs w:val="26"/>
          <w:lang w:val="es-MX"/>
        </w:rPr>
        <w:t>de 201</w:t>
      </w:r>
      <w:r w:rsidR="00B70883">
        <w:rPr>
          <w:rFonts w:ascii="Arial" w:hAnsi="Arial" w:cs="Arial"/>
          <w:sz w:val="26"/>
          <w:szCs w:val="26"/>
          <w:lang w:val="es-MX"/>
        </w:rPr>
        <w:t>7</w:t>
      </w:r>
      <w:r>
        <w:rPr>
          <w:rFonts w:ascii="Arial" w:hAnsi="Arial" w:cs="Arial"/>
          <w:sz w:val="26"/>
          <w:szCs w:val="26"/>
          <w:lang w:val="es-MX"/>
        </w:rPr>
        <w:t xml:space="preserve"> dos mil </w:t>
      </w:r>
      <w:r w:rsidR="00B70883">
        <w:rPr>
          <w:rFonts w:ascii="Arial" w:hAnsi="Arial" w:cs="Arial"/>
          <w:sz w:val="26"/>
          <w:szCs w:val="26"/>
          <w:lang w:val="es-MX"/>
        </w:rPr>
        <w:t>diecisiete</w:t>
      </w:r>
      <w:r>
        <w:rPr>
          <w:rFonts w:ascii="Arial" w:hAnsi="Arial" w:cs="Arial"/>
          <w:sz w:val="26"/>
          <w:szCs w:val="26"/>
          <w:lang w:val="es-MX"/>
        </w:rPr>
        <w:t xml:space="preserve">, </w:t>
      </w:r>
      <w:r w:rsidRPr="00372D3D">
        <w:rPr>
          <w:rFonts w:ascii="Arial" w:eastAsia="Calibri" w:hAnsi="Arial" w:cs="Arial"/>
          <w:sz w:val="26"/>
          <w:szCs w:val="26"/>
        </w:rPr>
        <w:t xml:space="preserve">dictada por </w:t>
      </w:r>
      <w:r>
        <w:rPr>
          <w:rFonts w:ascii="Arial" w:hAnsi="Arial" w:cs="Arial"/>
          <w:sz w:val="26"/>
          <w:szCs w:val="26"/>
        </w:rPr>
        <w:t xml:space="preserve">la </w:t>
      </w:r>
      <w:r w:rsidR="00B70883">
        <w:rPr>
          <w:rFonts w:ascii="Arial" w:hAnsi="Arial" w:cs="Arial"/>
          <w:sz w:val="26"/>
          <w:szCs w:val="26"/>
        </w:rPr>
        <w:t xml:space="preserve">Tercera Sala Unitaria </w:t>
      </w:r>
      <w:r>
        <w:rPr>
          <w:rFonts w:ascii="Arial" w:hAnsi="Arial" w:cs="Arial"/>
          <w:sz w:val="26"/>
          <w:szCs w:val="26"/>
        </w:rPr>
        <w:t>de Primera Instancia</w:t>
      </w:r>
      <w:r>
        <w:rPr>
          <w:rFonts w:ascii="Arial" w:hAnsi="Arial" w:cs="Arial"/>
          <w:sz w:val="26"/>
          <w:szCs w:val="26"/>
          <w:lang w:val="es-MX"/>
        </w:rPr>
        <w:t xml:space="preserve">, en el expediente </w:t>
      </w:r>
      <w:r w:rsidR="00B70883">
        <w:rPr>
          <w:rFonts w:ascii="Arial" w:hAnsi="Arial" w:cs="Arial"/>
          <w:b/>
          <w:bCs/>
          <w:iCs/>
          <w:sz w:val="26"/>
          <w:szCs w:val="26"/>
        </w:rPr>
        <w:t>0430</w:t>
      </w:r>
      <w:r w:rsidRPr="005D2C5A">
        <w:rPr>
          <w:rFonts w:ascii="Arial" w:hAnsi="Arial" w:cs="Arial"/>
          <w:b/>
          <w:sz w:val="26"/>
          <w:szCs w:val="26"/>
          <w:lang w:val="es-MX"/>
        </w:rPr>
        <w:t>/20</w:t>
      </w:r>
      <w:r>
        <w:rPr>
          <w:rFonts w:ascii="Arial" w:hAnsi="Arial" w:cs="Arial"/>
          <w:b/>
          <w:sz w:val="26"/>
          <w:szCs w:val="26"/>
          <w:lang w:val="es-MX"/>
        </w:rPr>
        <w:t>1</w:t>
      </w:r>
      <w:r w:rsidR="00B70883">
        <w:rPr>
          <w:rFonts w:ascii="Arial" w:hAnsi="Arial" w:cs="Arial"/>
          <w:b/>
          <w:sz w:val="26"/>
          <w:szCs w:val="26"/>
          <w:lang w:val="es-MX"/>
        </w:rPr>
        <w:t>6</w:t>
      </w:r>
      <w:r w:rsidRPr="00B70883">
        <w:rPr>
          <w:rFonts w:ascii="Arial" w:hAnsi="Arial" w:cs="Arial"/>
          <w:sz w:val="26"/>
          <w:szCs w:val="26"/>
          <w:lang w:val="es-MX"/>
        </w:rPr>
        <w:t xml:space="preserve">, </w:t>
      </w:r>
      <w:r w:rsidRPr="00BA7EE6">
        <w:rPr>
          <w:rFonts w:ascii="Arial" w:hAnsi="Arial" w:cs="Arial"/>
          <w:sz w:val="26"/>
          <w:szCs w:val="26"/>
          <w:lang w:val="es-MX"/>
        </w:rPr>
        <w:t>interpus</w:t>
      </w:r>
      <w:r>
        <w:rPr>
          <w:rFonts w:ascii="Arial" w:hAnsi="Arial" w:cs="Arial"/>
          <w:sz w:val="26"/>
          <w:szCs w:val="26"/>
          <w:lang w:val="es-MX"/>
        </w:rPr>
        <w:t>ieron</w:t>
      </w:r>
      <w:r w:rsidRPr="00BA7EE6">
        <w:rPr>
          <w:rFonts w:ascii="Arial" w:hAnsi="Arial" w:cs="Arial"/>
          <w:sz w:val="26"/>
          <w:szCs w:val="26"/>
          <w:lang w:val="es-MX"/>
        </w:rPr>
        <w:t xml:space="preserve"> en su contra recurso de revisión</w:t>
      </w:r>
      <w:r>
        <w:rPr>
          <w:rFonts w:ascii="Arial" w:hAnsi="Arial" w:cs="Arial"/>
          <w:sz w:val="26"/>
          <w:szCs w:val="26"/>
          <w:lang w:val="es-MX"/>
        </w:rPr>
        <w:t>.</w:t>
      </w:r>
    </w:p>
    <w:p w:rsidR="00DC6F95" w:rsidRDefault="00DC6F95" w:rsidP="002D5C32">
      <w:pPr>
        <w:spacing w:before="240" w:line="360" w:lineRule="auto"/>
        <w:ind w:firstLine="708"/>
        <w:jc w:val="both"/>
        <w:rPr>
          <w:rFonts w:ascii="Arial" w:hAnsi="Arial" w:cs="Arial"/>
          <w:sz w:val="26"/>
          <w:szCs w:val="26"/>
          <w:lang w:val="es-MX"/>
        </w:rPr>
      </w:pPr>
      <w:r>
        <w:rPr>
          <w:rFonts w:ascii="Arial" w:hAnsi="Arial" w:cs="Arial"/>
          <w:b/>
          <w:sz w:val="26"/>
          <w:szCs w:val="26"/>
          <w:lang w:val="es-MX"/>
        </w:rPr>
        <w:t xml:space="preserve">SEGUNDO. </w:t>
      </w:r>
      <w:r>
        <w:rPr>
          <w:rFonts w:ascii="Arial" w:hAnsi="Arial" w:cs="Arial"/>
          <w:sz w:val="26"/>
          <w:szCs w:val="26"/>
          <w:lang w:val="es-MX"/>
        </w:rPr>
        <w:t xml:space="preserve">Seguido el trámite del recurso de revisión, con fecha </w:t>
      </w:r>
      <w:r w:rsidR="00B70883">
        <w:rPr>
          <w:rFonts w:ascii="Arial" w:hAnsi="Arial" w:cs="Arial"/>
          <w:sz w:val="26"/>
          <w:szCs w:val="26"/>
          <w:lang w:val="es-MX"/>
        </w:rPr>
        <w:t xml:space="preserve">19 diecinueve de octubre </w:t>
      </w:r>
      <w:r>
        <w:rPr>
          <w:rFonts w:ascii="Arial" w:hAnsi="Arial" w:cs="Arial"/>
          <w:sz w:val="26"/>
          <w:szCs w:val="26"/>
          <w:lang w:val="es-MX"/>
        </w:rPr>
        <w:t>de 201</w:t>
      </w:r>
      <w:r w:rsidR="00B70883">
        <w:rPr>
          <w:rFonts w:ascii="Arial" w:hAnsi="Arial" w:cs="Arial"/>
          <w:sz w:val="26"/>
          <w:szCs w:val="26"/>
          <w:lang w:val="es-MX"/>
        </w:rPr>
        <w:t>7</w:t>
      </w:r>
      <w:r>
        <w:rPr>
          <w:rFonts w:ascii="Arial" w:hAnsi="Arial" w:cs="Arial"/>
          <w:sz w:val="26"/>
          <w:szCs w:val="26"/>
          <w:lang w:val="es-MX"/>
        </w:rPr>
        <w:t xml:space="preserve"> dos mil </w:t>
      </w:r>
      <w:r w:rsidR="00B70883">
        <w:rPr>
          <w:rFonts w:ascii="Arial" w:hAnsi="Arial" w:cs="Arial"/>
          <w:sz w:val="26"/>
          <w:szCs w:val="26"/>
          <w:lang w:val="es-MX"/>
        </w:rPr>
        <w:t>diecisiete</w:t>
      </w:r>
      <w:r>
        <w:rPr>
          <w:rFonts w:ascii="Arial" w:hAnsi="Arial" w:cs="Arial"/>
          <w:sz w:val="26"/>
          <w:szCs w:val="26"/>
          <w:lang w:val="es-MX"/>
        </w:rPr>
        <w:t xml:space="preserve">, se emitió resolución en el mismo, respecto del cual </w:t>
      </w:r>
      <w:r w:rsidR="00B70883">
        <w:rPr>
          <w:rFonts w:ascii="Arial" w:hAnsi="Arial" w:cs="Arial"/>
          <w:sz w:val="26"/>
          <w:szCs w:val="26"/>
          <w:lang w:val="es-MX"/>
        </w:rPr>
        <w:t xml:space="preserve">la </w:t>
      </w:r>
      <w:r w:rsidR="00B70883">
        <w:rPr>
          <w:rFonts w:ascii="Arial" w:hAnsi="Arial" w:cs="Arial"/>
          <w:b/>
          <w:sz w:val="26"/>
          <w:szCs w:val="26"/>
          <w:lang w:val="es-MX"/>
        </w:rPr>
        <w:t>JEFA DEL DEPARTAMENTO DE REGISTRO FISCAL DEL MUNICIPIO DE OAXACA DE JUÁREZ, OAXACA</w:t>
      </w:r>
      <w:r w:rsidRPr="00B70883">
        <w:rPr>
          <w:rFonts w:ascii="Arial" w:hAnsi="Arial" w:cs="Arial"/>
          <w:sz w:val="26"/>
          <w:szCs w:val="26"/>
          <w:lang w:val="es-MX"/>
        </w:rPr>
        <w:t>,</w:t>
      </w:r>
      <w:r>
        <w:rPr>
          <w:rFonts w:ascii="Arial" w:hAnsi="Arial" w:cs="Arial"/>
          <w:b/>
          <w:sz w:val="26"/>
          <w:szCs w:val="26"/>
          <w:lang w:val="es-MX"/>
        </w:rPr>
        <w:t xml:space="preserve"> </w:t>
      </w:r>
      <w:r>
        <w:rPr>
          <w:rFonts w:ascii="Arial" w:hAnsi="Arial" w:cs="Arial"/>
          <w:sz w:val="26"/>
          <w:szCs w:val="26"/>
          <w:lang w:val="es-MX"/>
        </w:rPr>
        <w:t>promovió aclaración de sentencia.</w:t>
      </w:r>
    </w:p>
    <w:p w:rsidR="00DC6F95" w:rsidRDefault="00DC6F95" w:rsidP="00DC6F95">
      <w:pPr>
        <w:spacing w:before="240" w:line="360" w:lineRule="auto"/>
        <w:jc w:val="center"/>
        <w:rPr>
          <w:rFonts w:ascii="Arial" w:hAnsi="Arial" w:cs="Arial"/>
          <w:b/>
          <w:bCs/>
          <w:sz w:val="26"/>
          <w:szCs w:val="26"/>
          <w:lang w:val="es-MX"/>
        </w:rPr>
      </w:pPr>
      <w:r w:rsidRPr="00BA7EE6">
        <w:rPr>
          <w:rFonts w:ascii="Arial" w:hAnsi="Arial" w:cs="Arial"/>
          <w:b/>
          <w:bCs/>
          <w:sz w:val="26"/>
          <w:szCs w:val="26"/>
          <w:lang w:val="es-MX"/>
        </w:rPr>
        <w:t>C O N S I D E R A N D O</w:t>
      </w:r>
    </w:p>
    <w:p w:rsidR="00DC6F95" w:rsidRPr="00584F7F" w:rsidRDefault="00DC6F95" w:rsidP="00DC6F95">
      <w:pPr>
        <w:pStyle w:val="Textoindependiente21"/>
        <w:tabs>
          <w:tab w:val="left" w:pos="7938"/>
        </w:tabs>
        <w:spacing w:before="240" w:line="360" w:lineRule="auto"/>
        <w:ind w:right="18" w:firstLine="709"/>
        <w:rPr>
          <w:rFonts w:ascii="Arial" w:hAnsi="Arial" w:cs="Arial"/>
          <w:sz w:val="26"/>
          <w:szCs w:val="26"/>
          <w:lang w:val="es-MX"/>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 xml:space="preserve">es competente para conocer del presente asunto, de conformidad con lo dispuesto por </w:t>
      </w:r>
      <w:r>
        <w:rPr>
          <w:rFonts w:ascii="Arial" w:hAnsi="Arial" w:cs="Arial"/>
          <w:bCs/>
          <w:iCs/>
          <w:sz w:val="26"/>
          <w:szCs w:val="26"/>
        </w:rPr>
        <w:t>e</w:t>
      </w:r>
      <w:r w:rsidRPr="00F37C43">
        <w:rPr>
          <w:rFonts w:ascii="Arial" w:hAnsi="Arial" w:cs="Arial"/>
          <w:bCs/>
          <w:iCs/>
          <w:sz w:val="26"/>
          <w:szCs w:val="26"/>
        </w:rPr>
        <w:t>l artículo</w:t>
      </w:r>
      <w:r>
        <w:rPr>
          <w:rFonts w:ascii="Arial" w:hAnsi="Arial" w:cs="Arial"/>
          <w:bCs/>
          <w:iCs/>
          <w:sz w:val="26"/>
          <w:szCs w:val="26"/>
        </w:rPr>
        <w:t xml:space="preserve"> 181</w:t>
      </w:r>
      <w:r w:rsidRPr="00F37C43">
        <w:rPr>
          <w:rFonts w:ascii="Arial" w:hAnsi="Arial" w:cs="Arial"/>
          <w:bCs/>
          <w:iCs/>
          <w:sz w:val="26"/>
          <w:szCs w:val="26"/>
        </w:rPr>
        <w:t xml:space="preserve"> de la Ley de Justicia Administrativa para el Estado de Oaxaca, </w:t>
      </w:r>
      <w:r w:rsidR="00B70883">
        <w:rPr>
          <w:rFonts w:ascii="Arial" w:hAnsi="Arial" w:cs="Arial"/>
          <w:bCs/>
          <w:iCs/>
          <w:sz w:val="26"/>
          <w:szCs w:val="26"/>
        </w:rPr>
        <w:t xml:space="preserve">vigente hasta </w:t>
      </w:r>
      <w:r w:rsidR="00B70883">
        <w:rPr>
          <w:rFonts w:ascii="Arial" w:hAnsi="Arial" w:cs="Arial"/>
          <w:bCs/>
          <w:iCs/>
          <w:sz w:val="26"/>
          <w:szCs w:val="26"/>
        </w:rPr>
        <w:lastRenderedPageBreak/>
        <w:t xml:space="preserve">el 20 veinte de octubre de 2017 dos mil diecisiete, </w:t>
      </w:r>
      <w:r w:rsidRPr="00F37C43">
        <w:rPr>
          <w:rFonts w:ascii="Arial" w:hAnsi="Arial" w:cs="Arial"/>
          <w:bCs/>
          <w:iCs/>
          <w:sz w:val="26"/>
          <w:szCs w:val="26"/>
        </w:rPr>
        <w:t xml:space="preserve">dado que se trata de </w:t>
      </w:r>
      <w:r>
        <w:rPr>
          <w:rFonts w:ascii="Arial" w:hAnsi="Arial" w:cs="Arial"/>
          <w:bCs/>
          <w:iCs/>
          <w:sz w:val="26"/>
          <w:szCs w:val="26"/>
        </w:rPr>
        <w:t>aclaración de sentencia emitida por esta Sala Superior, con fecha 1</w:t>
      </w:r>
      <w:r w:rsidR="00B70883">
        <w:rPr>
          <w:rFonts w:ascii="Arial" w:hAnsi="Arial" w:cs="Arial"/>
          <w:bCs/>
          <w:iCs/>
          <w:sz w:val="26"/>
          <w:szCs w:val="26"/>
        </w:rPr>
        <w:t>9 diecinueve de octubre de 2017 dos mil diecisiete</w:t>
      </w:r>
      <w:r>
        <w:rPr>
          <w:rFonts w:ascii="Arial" w:hAnsi="Arial" w:cs="Arial"/>
          <w:bCs/>
          <w:iCs/>
          <w:sz w:val="26"/>
          <w:szCs w:val="26"/>
        </w:rPr>
        <w:t>, en los recursos de revisión 0</w:t>
      </w:r>
      <w:r w:rsidR="00B70883">
        <w:rPr>
          <w:rFonts w:ascii="Arial" w:hAnsi="Arial" w:cs="Arial"/>
          <w:bCs/>
          <w:iCs/>
          <w:sz w:val="26"/>
          <w:szCs w:val="26"/>
        </w:rPr>
        <w:t>325</w:t>
      </w:r>
      <w:r>
        <w:rPr>
          <w:rFonts w:ascii="Arial" w:hAnsi="Arial" w:cs="Arial"/>
          <w:bCs/>
          <w:iCs/>
          <w:sz w:val="26"/>
          <w:szCs w:val="26"/>
        </w:rPr>
        <w:t>/201</w:t>
      </w:r>
      <w:r w:rsidR="00B70883">
        <w:rPr>
          <w:rFonts w:ascii="Arial" w:hAnsi="Arial" w:cs="Arial"/>
          <w:bCs/>
          <w:iCs/>
          <w:sz w:val="26"/>
          <w:szCs w:val="26"/>
        </w:rPr>
        <w:t>7</w:t>
      </w:r>
      <w:r>
        <w:rPr>
          <w:rFonts w:ascii="Arial" w:hAnsi="Arial" w:cs="Arial"/>
          <w:bCs/>
          <w:iCs/>
          <w:sz w:val="26"/>
          <w:szCs w:val="26"/>
        </w:rPr>
        <w:t xml:space="preserve"> y 0</w:t>
      </w:r>
      <w:r w:rsidR="00B70883">
        <w:rPr>
          <w:rFonts w:ascii="Arial" w:hAnsi="Arial" w:cs="Arial"/>
          <w:bCs/>
          <w:iCs/>
          <w:sz w:val="26"/>
          <w:szCs w:val="26"/>
        </w:rPr>
        <w:t>326</w:t>
      </w:r>
      <w:r>
        <w:rPr>
          <w:rFonts w:ascii="Arial" w:hAnsi="Arial" w:cs="Arial"/>
          <w:bCs/>
          <w:iCs/>
          <w:sz w:val="26"/>
          <w:szCs w:val="26"/>
        </w:rPr>
        <w:t>/201</w:t>
      </w:r>
      <w:r w:rsidR="00B70883">
        <w:rPr>
          <w:rFonts w:ascii="Arial" w:hAnsi="Arial" w:cs="Arial"/>
          <w:bCs/>
          <w:iCs/>
          <w:sz w:val="26"/>
          <w:szCs w:val="26"/>
        </w:rPr>
        <w:t>7</w:t>
      </w:r>
      <w:r w:rsidRPr="00DC6F95">
        <w:rPr>
          <w:rFonts w:ascii="Arial" w:hAnsi="Arial" w:cs="Arial"/>
          <w:bCs/>
          <w:iCs/>
          <w:sz w:val="26"/>
          <w:szCs w:val="26"/>
        </w:rPr>
        <w:t>.</w:t>
      </w:r>
    </w:p>
    <w:p w:rsidR="0061747C" w:rsidRDefault="00DC6F95" w:rsidP="00DC6F95">
      <w:pPr>
        <w:spacing w:before="240" w:line="360" w:lineRule="auto"/>
        <w:ind w:firstLine="708"/>
        <w:jc w:val="both"/>
        <w:rPr>
          <w:rFonts w:ascii="Arial" w:hAnsi="Arial" w:cs="Arial"/>
          <w:sz w:val="26"/>
          <w:szCs w:val="26"/>
          <w:lang w:val="es-MX"/>
        </w:rPr>
      </w:pPr>
      <w:r w:rsidRPr="00D81DA7">
        <w:rPr>
          <w:rFonts w:ascii="Arial" w:hAnsi="Arial" w:cs="Arial"/>
          <w:b/>
          <w:bCs/>
          <w:sz w:val="26"/>
          <w:szCs w:val="26"/>
          <w:lang w:val="es-MX"/>
        </w:rPr>
        <w:t>SEGUNDO.</w:t>
      </w:r>
      <w:r w:rsidRPr="00D81DA7">
        <w:rPr>
          <w:rFonts w:ascii="Arial" w:hAnsi="Arial" w:cs="Arial"/>
          <w:bCs/>
          <w:sz w:val="26"/>
          <w:szCs w:val="26"/>
          <w:lang w:val="es-MX"/>
        </w:rPr>
        <w:t xml:space="preserve"> </w:t>
      </w:r>
      <w:r>
        <w:rPr>
          <w:rFonts w:ascii="Arial" w:hAnsi="Arial" w:cs="Arial"/>
          <w:bCs/>
          <w:sz w:val="26"/>
          <w:szCs w:val="26"/>
          <w:lang w:val="es-MX"/>
        </w:rPr>
        <w:t xml:space="preserve">Señala </w:t>
      </w:r>
      <w:r w:rsidR="0061747C">
        <w:rPr>
          <w:rFonts w:ascii="Arial" w:hAnsi="Arial" w:cs="Arial"/>
          <w:bCs/>
          <w:sz w:val="26"/>
          <w:szCs w:val="26"/>
          <w:lang w:val="es-MX"/>
        </w:rPr>
        <w:t>e</w:t>
      </w:r>
      <w:r>
        <w:rPr>
          <w:rFonts w:ascii="Arial" w:hAnsi="Arial" w:cs="Arial"/>
          <w:bCs/>
          <w:sz w:val="26"/>
          <w:szCs w:val="26"/>
          <w:lang w:val="es-MX"/>
        </w:rPr>
        <w:t xml:space="preserve">l </w:t>
      </w:r>
      <w:proofErr w:type="spellStart"/>
      <w:r>
        <w:rPr>
          <w:rFonts w:ascii="Arial" w:hAnsi="Arial" w:cs="Arial"/>
          <w:bCs/>
          <w:sz w:val="26"/>
          <w:szCs w:val="26"/>
          <w:lang w:val="es-MX"/>
        </w:rPr>
        <w:t>promovente</w:t>
      </w:r>
      <w:proofErr w:type="spellEnd"/>
      <w:r>
        <w:rPr>
          <w:rFonts w:ascii="Arial" w:hAnsi="Arial" w:cs="Arial"/>
          <w:bCs/>
          <w:sz w:val="26"/>
          <w:szCs w:val="26"/>
          <w:lang w:val="es-MX"/>
        </w:rPr>
        <w:t xml:space="preserve"> q</w:t>
      </w:r>
      <w:r w:rsidR="00656EAD">
        <w:rPr>
          <w:rFonts w:ascii="Arial" w:hAnsi="Arial" w:cs="Arial"/>
          <w:sz w:val="26"/>
          <w:szCs w:val="26"/>
          <w:lang w:val="es-MX"/>
        </w:rPr>
        <w:t xml:space="preserve">ue lo determinado en la resolución citada en líneas precedentes, es </w:t>
      </w:r>
      <w:r w:rsidR="000D39B0">
        <w:rPr>
          <w:rFonts w:ascii="Arial" w:hAnsi="Arial" w:cs="Arial"/>
          <w:sz w:val="26"/>
          <w:szCs w:val="26"/>
          <w:lang w:val="es-MX"/>
        </w:rPr>
        <w:t xml:space="preserve">ambigua, imprecisa y </w:t>
      </w:r>
      <w:r w:rsidR="00656EAD">
        <w:rPr>
          <w:rFonts w:ascii="Arial" w:hAnsi="Arial" w:cs="Arial"/>
          <w:sz w:val="26"/>
          <w:szCs w:val="26"/>
          <w:lang w:val="es-MX"/>
        </w:rPr>
        <w:t xml:space="preserve">oscura, </w:t>
      </w:r>
      <w:r w:rsidR="0061747C">
        <w:rPr>
          <w:rFonts w:ascii="Arial" w:hAnsi="Arial" w:cs="Arial"/>
          <w:sz w:val="26"/>
          <w:szCs w:val="26"/>
          <w:lang w:val="es-MX"/>
        </w:rPr>
        <w:t xml:space="preserve">porque nada se expresa respecto </w:t>
      </w:r>
      <w:r w:rsidR="00C86AA6">
        <w:rPr>
          <w:rFonts w:ascii="Arial" w:hAnsi="Arial" w:cs="Arial"/>
          <w:sz w:val="26"/>
          <w:szCs w:val="26"/>
          <w:lang w:val="es-MX"/>
        </w:rPr>
        <w:t xml:space="preserve">del estado </w:t>
      </w:r>
      <w:r w:rsidR="0061747C">
        <w:rPr>
          <w:rFonts w:ascii="Arial" w:hAnsi="Arial" w:cs="Arial"/>
          <w:sz w:val="26"/>
          <w:szCs w:val="26"/>
          <w:lang w:val="es-MX"/>
        </w:rPr>
        <w:t xml:space="preserve">que deberá guardar el trámite municipal que tuvo como consecuencia el traslado de dominio del bien inmueble ubicado en la </w:t>
      </w:r>
      <w:r w:rsidR="00B519DE">
        <w:rPr>
          <w:rFonts w:ascii="Arial" w:hAnsi="Arial" w:cs="Arial"/>
          <w:sz w:val="26"/>
          <w:szCs w:val="26"/>
          <w:lang w:val="es-MX"/>
        </w:rPr>
        <w:t>**********</w:t>
      </w:r>
      <w:r w:rsidR="0061747C">
        <w:rPr>
          <w:rFonts w:ascii="Arial" w:hAnsi="Arial" w:cs="Arial"/>
          <w:sz w:val="26"/>
          <w:szCs w:val="26"/>
          <w:lang w:val="es-MX"/>
        </w:rPr>
        <w:t xml:space="preserve">, número exterior </w:t>
      </w:r>
      <w:r w:rsidR="00B519DE">
        <w:rPr>
          <w:rFonts w:ascii="Arial" w:hAnsi="Arial" w:cs="Arial"/>
          <w:sz w:val="26"/>
          <w:szCs w:val="26"/>
          <w:lang w:val="es-MX"/>
        </w:rPr>
        <w:t>**********</w:t>
      </w:r>
      <w:r w:rsidR="0061747C">
        <w:rPr>
          <w:rFonts w:ascii="Arial" w:hAnsi="Arial" w:cs="Arial"/>
          <w:sz w:val="26"/>
          <w:szCs w:val="26"/>
          <w:lang w:val="es-MX"/>
        </w:rPr>
        <w:t xml:space="preserve">, Manzana </w:t>
      </w:r>
      <w:r w:rsidR="00B519DE">
        <w:rPr>
          <w:rFonts w:ascii="Arial" w:hAnsi="Arial" w:cs="Arial"/>
          <w:sz w:val="26"/>
          <w:szCs w:val="26"/>
          <w:lang w:val="es-MX"/>
        </w:rPr>
        <w:t>**********</w:t>
      </w:r>
      <w:r w:rsidR="0061747C">
        <w:rPr>
          <w:rFonts w:ascii="Arial" w:hAnsi="Arial" w:cs="Arial"/>
          <w:sz w:val="26"/>
          <w:szCs w:val="26"/>
          <w:lang w:val="es-MX"/>
        </w:rPr>
        <w:t xml:space="preserve">, Lote </w:t>
      </w:r>
      <w:r w:rsidR="00B519DE">
        <w:rPr>
          <w:rFonts w:ascii="Arial" w:hAnsi="Arial" w:cs="Arial"/>
          <w:sz w:val="26"/>
          <w:szCs w:val="26"/>
          <w:lang w:val="es-MX"/>
        </w:rPr>
        <w:t>**********</w:t>
      </w:r>
      <w:r w:rsidR="0061747C">
        <w:rPr>
          <w:rFonts w:ascii="Arial" w:hAnsi="Arial" w:cs="Arial"/>
          <w:sz w:val="26"/>
          <w:szCs w:val="26"/>
          <w:lang w:val="es-MX"/>
        </w:rPr>
        <w:t xml:space="preserve">, Zona </w:t>
      </w:r>
      <w:r w:rsidR="00B519DE">
        <w:rPr>
          <w:rFonts w:ascii="Arial" w:hAnsi="Arial" w:cs="Arial"/>
          <w:sz w:val="26"/>
          <w:szCs w:val="26"/>
          <w:lang w:val="es-MX"/>
        </w:rPr>
        <w:t>**********</w:t>
      </w:r>
      <w:r w:rsidR="0061747C">
        <w:rPr>
          <w:rFonts w:ascii="Arial" w:hAnsi="Arial" w:cs="Arial"/>
          <w:sz w:val="26"/>
          <w:szCs w:val="26"/>
          <w:lang w:val="es-MX"/>
        </w:rPr>
        <w:t xml:space="preserve">, Agencia Municipal </w:t>
      </w:r>
      <w:r w:rsidR="00B519DE">
        <w:rPr>
          <w:rFonts w:ascii="Arial" w:hAnsi="Arial" w:cs="Arial"/>
          <w:sz w:val="26"/>
          <w:szCs w:val="26"/>
          <w:lang w:val="es-MX"/>
        </w:rPr>
        <w:t>**********</w:t>
      </w:r>
      <w:r w:rsidR="0061747C">
        <w:rPr>
          <w:rFonts w:ascii="Arial" w:hAnsi="Arial" w:cs="Arial"/>
          <w:sz w:val="26"/>
          <w:szCs w:val="26"/>
          <w:lang w:val="es-MX"/>
        </w:rPr>
        <w:t xml:space="preserve">, Colonia </w:t>
      </w:r>
      <w:r w:rsidR="00B519DE">
        <w:rPr>
          <w:rFonts w:ascii="Arial" w:hAnsi="Arial" w:cs="Arial"/>
          <w:sz w:val="26"/>
          <w:szCs w:val="26"/>
          <w:lang w:val="es-MX"/>
        </w:rPr>
        <w:t>**********</w:t>
      </w:r>
      <w:r w:rsidR="0061747C">
        <w:rPr>
          <w:rFonts w:ascii="Arial" w:hAnsi="Arial" w:cs="Arial"/>
          <w:sz w:val="26"/>
          <w:szCs w:val="26"/>
          <w:lang w:val="es-MX"/>
        </w:rPr>
        <w:t xml:space="preserve">, a favor de </w:t>
      </w:r>
      <w:r w:rsidR="00B519DE">
        <w:rPr>
          <w:rFonts w:ascii="Arial" w:hAnsi="Arial" w:cs="Arial"/>
          <w:sz w:val="26"/>
          <w:szCs w:val="26"/>
          <w:lang w:val="es-MX"/>
        </w:rPr>
        <w:t>**********</w:t>
      </w:r>
      <w:r w:rsidR="0061747C">
        <w:rPr>
          <w:rFonts w:ascii="Arial" w:hAnsi="Arial" w:cs="Arial"/>
          <w:sz w:val="26"/>
          <w:szCs w:val="26"/>
          <w:lang w:val="es-MX"/>
        </w:rPr>
        <w:t>, porque únicamente se analizaron hechos valer por la parte actora</w:t>
      </w:r>
      <w:r w:rsidR="00C86AA6">
        <w:rPr>
          <w:rFonts w:ascii="Arial" w:hAnsi="Arial" w:cs="Arial"/>
          <w:sz w:val="26"/>
          <w:szCs w:val="26"/>
          <w:lang w:val="es-MX"/>
        </w:rPr>
        <w:t>,</w:t>
      </w:r>
      <w:r w:rsidR="0061747C">
        <w:rPr>
          <w:rFonts w:ascii="Arial" w:hAnsi="Arial" w:cs="Arial"/>
          <w:sz w:val="26"/>
          <w:szCs w:val="26"/>
          <w:lang w:val="es-MX"/>
        </w:rPr>
        <w:t xml:space="preserve"> preponderando una falta de competencia material para determinar e imponer recargos y multas (conceptos accesorios)</w:t>
      </w:r>
      <w:r w:rsidR="00C86AA6">
        <w:rPr>
          <w:rFonts w:ascii="Arial" w:hAnsi="Arial" w:cs="Arial"/>
          <w:sz w:val="26"/>
          <w:szCs w:val="26"/>
          <w:lang w:val="es-MX"/>
        </w:rPr>
        <w:t xml:space="preserve"> </w:t>
      </w:r>
      <w:r w:rsidR="0061747C">
        <w:rPr>
          <w:rFonts w:ascii="Arial" w:hAnsi="Arial" w:cs="Arial"/>
          <w:sz w:val="26"/>
          <w:szCs w:val="26"/>
          <w:lang w:val="es-MX"/>
        </w:rPr>
        <w:t>sin que en la resolución se analizara la competencia para determinar conceptos contributivos principales.</w:t>
      </w:r>
    </w:p>
    <w:p w:rsidR="0061747C" w:rsidRDefault="0061747C" w:rsidP="00DC6F95">
      <w:pPr>
        <w:spacing w:before="240" w:line="360" w:lineRule="auto"/>
        <w:ind w:firstLine="708"/>
        <w:jc w:val="both"/>
        <w:rPr>
          <w:rFonts w:ascii="Arial" w:hAnsi="Arial" w:cs="Arial"/>
          <w:sz w:val="26"/>
          <w:szCs w:val="26"/>
          <w:lang w:val="es-MX"/>
        </w:rPr>
      </w:pPr>
      <w:r>
        <w:rPr>
          <w:rFonts w:ascii="Arial" w:hAnsi="Arial" w:cs="Arial"/>
          <w:sz w:val="26"/>
          <w:szCs w:val="26"/>
          <w:lang w:val="es-MX"/>
        </w:rPr>
        <w:t>Tambi</w:t>
      </w:r>
      <w:r w:rsidR="00C86AA6">
        <w:rPr>
          <w:rFonts w:ascii="Arial" w:hAnsi="Arial" w:cs="Arial"/>
          <w:sz w:val="26"/>
          <w:szCs w:val="26"/>
          <w:lang w:val="es-MX"/>
        </w:rPr>
        <w:t xml:space="preserve">én arguye, </w:t>
      </w:r>
      <w:r>
        <w:rPr>
          <w:rFonts w:ascii="Arial" w:hAnsi="Arial" w:cs="Arial"/>
          <w:sz w:val="26"/>
          <w:szCs w:val="26"/>
          <w:lang w:val="es-MX"/>
        </w:rPr>
        <w:t xml:space="preserve">que tampoco nada se expresa en relación con la </w:t>
      </w:r>
      <w:r w:rsidR="00C86AA6">
        <w:rPr>
          <w:rFonts w:ascii="Arial" w:hAnsi="Arial" w:cs="Arial"/>
          <w:sz w:val="26"/>
          <w:szCs w:val="26"/>
          <w:lang w:val="es-MX"/>
        </w:rPr>
        <w:t>continuación</w:t>
      </w:r>
      <w:r>
        <w:rPr>
          <w:rFonts w:ascii="Arial" w:hAnsi="Arial" w:cs="Arial"/>
          <w:sz w:val="26"/>
          <w:szCs w:val="26"/>
          <w:lang w:val="es-MX"/>
        </w:rPr>
        <w:t xml:space="preserve"> del trámite inmobiliario ante otras instancias de la administración pública, precisando que al declarase la nulidad lisa y llana de la orden de pago </w:t>
      </w:r>
      <w:r w:rsidR="00C86AA6">
        <w:rPr>
          <w:rFonts w:ascii="Arial" w:hAnsi="Arial" w:cs="Arial"/>
          <w:sz w:val="26"/>
          <w:szCs w:val="26"/>
          <w:lang w:val="es-MX"/>
        </w:rPr>
        <w:t xml:space="preserve">oficial, en consecuencia se tiene que cancelar el recibo oficial de pago folio HGO02300000106427, </w:t>
      </w:r>
      <w:r>
        <w:rPr>
          <w:rFonts w:ascii="Arial" w:hAnsi="Arial" w:cs="Arial"/>
          <w:sz w:val="26"/>
          <w:szCs w:val="26"/>
          <w:lang w:val="es-MX"/>
        </w:rPr>
        <w:t xml:space="preserve">mediante la cual se realizó el trámite de inscripción de escrituras; del mismo modo indica que nada se dijo respeto de dejar a salvo las facultades para requerir mediante acto administrativo distinto, el cobro de las contribuciones que solicitan se devuelvan a la actora, pasando por alto atribuciones reconocidas al Municipio, en relación a las contribuciones en materia inmobiliaria; y finalmente indica que la nulidad lisa y llana decretada a la orden de pago oficial, </w:t>
      </w:r>
      <w:r w:rsidR="00C86AA6">
        <w:rPr>
          <w:rFonts w:ascii="Arial" w:hAnsi="Arial" w:cs="Arial"/>
          <w:sz w:val="26"/>
          <w:szCs w:val="26"/>
          <w:lang w:val="es-MX"/>
        </w:rPr>
        <w:t>causa afectación al erario público municipal.</w:t>
      </w:r>
    </w:p>
    <w:p w:rsidR="00C86AA6" w:rsidRDefault="00C86AA6" w:rsidP="00DC6F95">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Por otra parte y en conclusión de sus alegaciones, dice hacer del conocimiento a esta Sala Superior que de dar cumplimiento a la resolución materia de aclaración; tendría como consecuencia: cancelar el recibo oficial folio HGO02300000106427 de 8 ocho de marzo de 2017 dos mil diecisiete, en donde se acredita el pago de los conceptos contributivos municipales contenidos en la orden de pago municipal folio 010000244009, de 8 ocho de marzo de 2016 dos mil dieciséis; y, que al cancelarse este generaría; </w:t>
      </w:r>
      <w:r w:rsidR="00594F55">
        <w:rPr>
          <w:rFonts w:ascii="Arial" w:hAnsi="Arial" w:cs="Arial"/>
          <w:sz w:val="26"/>
          <w:szCs w:val="26"/>
          <w:lang w:val="es-MX"/>
        </w:rPr>
        <w:t>1. S</w:t>
      </w:r>
      <w:r>
        <w:rPr>
          <w:rFonts w:ascii="Arial" w:hAnsi="Arial" w:cs="Arial"/>
          <w:sz w:val="26"/>
          <w:szCs w:val="26"/>
          <w:lang w:val="es-MX"/>
        </w:rPr>
        <w:t xml:space="preserve">olicitar al Instituto de la Función registral del estado la cancelación del registro instrumental público notarial que amparo el inmueble ubicado en la </w:t>
      </w:r>
      <w:r w:rsidR="00B519DE">
        <w:rPr>
          <w:rFonts w:ascii="Arial" w:hAnsi="Arial" w:cs="Arial"/>
          <w:sz w:val="26"/>
          <w:szCs w:val="26"/>
          <w:lang w:val="es-MX"/>
        </w:rPr>
        <w:t>**********</w:t>
      </w:r>
      <w:r>
        <w:rPr>
          <w:rFonts w:ascii="Arial" w:hAnsi="Arial" w:cs="Arial"/>
          <w:sz w:val="26"/>
          <w:szCs w:val="26"/>
          <w:lang w:val="es-MX"/>
        </w:rPr>
        <w:t xml:space="preserve">, número exterior </w:t>
      </w:r>
      <w:r w:rsidR="00B519DE">
        <w:rPr>
          <w:rFonts w:ascii="Arial" w:hAnsi="Arial" w:cs="Arial"/>
          <w:sz w:val="26"/>
          <w:szCs w:val="26"/>
          <w:lang w:val="es-MX"/>
        </w:rPr>
        <w:t>**********</w:t>
      </w:r>
      <w:r>
        <w:rPr>
          <w:rFonts w:ascii="Arial" w:hAnsi="Arial" w:cs="Arial"/>
          <w:sz w:val="26"/>
          <w:szCs w:val="26"/>
          <w:lang w:val="es-MX"/>
        </w:rPr>
        <w:t xml:space="preserve">, </w:t>
      </w:r>
      <w:r>
        <w:rPr>
          <w:rFonts w:ascii="Arial" w:hAnsi="Arial" w:cs="Arial"/>
          <w:sz w:val="26"/>
          <w:szCs w:val="26"/>
          <w:lang w:val="es-MX"/>
        </w:rPr>
        <w:lastRenderedPageBreak/>
        <w:t xml:space="preserve">Manzana </w:t>
      </w:r>
      <w:r w:rsidR="00B519DE">
        <w:rPr>
          <w:rFonts w:ascii="Arial" w:hAnsi="Arial" w:cs="Arial"/>
          <w:sz w:val="26"/>
          <w:szCs w:val="26"/>
          <w:lang w:val="es-MX"/>
        </w:rPr>
        <w:t>**********</w:t>
      </w:r>
      <w:r>
        <w:rPr>
          <w:rFonts w:ascii="Arial" w:hAnsi="Arial" w:cs="Arial"/>
          <w:sz w:val="26"/>
          <w:szCs w:val="26"/>
          <w:lang w:val="es-MX"/>
        </w:rPr>
        <w:t xml:space="preserve">, Lote </w:t>
      </w:r>
      <w:r w:rsidR="00B519DE">
        <w:rPr>
          <w:rFonts w:ascii="Arial" w:hAnsi="Arial" w:cs="Arial"/>
          <w:sz w:val="26"/>
          <w:szCs w:val="26"/>
          <w:lang w:val="es-MX"/>
        </w:rPr>
        <w:t>**********</w:t>
      </w:r>
      <w:r>
        <w:rPr>
          <w:rFonts w:ascii="Arial" w:hAnsi="Arial" w:cs="Arial"/>
          <w:sz w:val="26"/>
          <w:szCs w:val="26"/>
          <w:lang w:val="es-MX"/>
        </w:rPr>
        <w:t xml:space="preserve">, Zona </w:t>
      </w:r>
      <w:r w:rsidR="00B519DE">
        <w:rPr>
          <w:rFonts w:ascii="Arial" w:hAnsi="Arial" w:cs="Arial"/>
          <w:sz w:val="26"/>
          <w:szCs w:val="26"/>
          <w:lang w:val="es-MX"/>
        </w:rPr>
        <w:t>**********</w:t>
      </w:r>
      <w:r>
        <w:rPr>
          <w:rFonts w:ascii="Arial" w:hAnsi="Arial" w:cs="Arial"/>
          <w:sz w:val="26"/>
          <w:szCs w:val="26"/>
          <w:lang w:val="es-MX"/>
        </w:rPr>
        <w:t xml:space="preserve">, Agencia Municipal </w:t>
      </w:r>
      <w:r w:rsidR="00B519DE">
        <w:rPr>
          <w:rFonts w:ascii="Arial" w:hAnsi="Arial" w:cs="Arial"/>
          <w:sz w:val="26"/>
          <w:szCs w:val="26"/>
          <w:lang w:val="es-MX"/>
        </w:rPr>
        <w:t>**********</w:t>
      </w:r>
      <w:r>
        <w:rPr>
          <w:rFonts w:ascii="Arial" w:hAnsi="Arial" w:cs="Arial"/>
          <w:sz w:val="26"/>
          <w:szCs w:val="26"/>
          <w:lang w:val="es-MX"/>
        </w:rPr>
        <w:t xml:space="preserve">, Colonia </w:t>
      </w:r>
      <w:r w:rsidR="00B519DE">
        <w:rPr>
          <w:rFonts w:ascii="Arial" w:hAnsi="Arial" w:cs="Arial"/>
          <w:sz w:val="26"/>
          <w:szCs w:val="26"/>
          <w:lang w:val="es-MX"/>
        </w:rPr>
        <w:t>**********</w:t>
      </w:r>
      <w:r>
        <w:rPr>
          <w:rFonts w:ascii="Arial" w:hAnsi="Arial" w:cs="Arial"/>
          <w:sz w:val="26"/>
          <w:szCs w:val="26"/>
          <w:lang w:val="es-MX"/>
        </w:rPr>
        <w:t xml:space="preserve">, a favor de </w:t>
      </w:r>
      <w:r w:rsidR="00B519DE">
        <w:rPr>
          <w:rFonts w:ascii="Arial" w:hAnsi="Arial" w:cs="Arial"/>
          <w:sz w:val="26"/>
          <w:szCs w:val="26"/>
          <w:lang w:val="es-MX"/>
        </w:rPr>
        <w:t>**********</w:t>
      </w:r>
      <w:r w:rsidR="00594F55">
        <w:rPr>
          <w:rFonts w:ascii="Arial" w:hAnsi="Arial" w:cs="Arial"/>
          <w:sz w:val="26"/>
          <w:szCs w:val="26"/>
          <w:lang w:val="es-MX"/>
        </w:rPr>
        <w:t xml:space="preserve">; 2. Dar trámite a la devolución de la cantidad amparada en el recibo oficial indicado; y, 3. Se daría de baja la cuenta predial a favor de </w:t>
      </w:r>
      <w:r w:rsidR="00B519DE">
        <w:rPr>
          <w:rFonts w:ascii="Arial" w:hAnsi="Arial" w:cs="Arial"/>
          <w:sz w:val="26"/>
          <w:szCs w:val="26"/>
          <w:lang w:val="es-MX"/>
        </w:rPr>
        <w:t>**********</w:t>
      </w:r>
      <w:r w:rsidR="00594F55">
        <w:rPr>
          <w:rFonts w:ascii="Arial" w:hAnsi="Arial" w:cs="Arial"/>
          <w:sz w:val="26"/>
          <w:szCs w:val="26"/>
          <w:lang w:val="es-MX"/>
        </w:rPr>
        <w:t xml:space="preserve">, para dar de alta la cuenta predial de </w:t>
      </w:r>
      <w:r w:rsidR="00B519DE">
        <w:rPr>
          <w:rFonts w:ascii="Arial" w:hAnsi="Arial" w:cs="Arial"/>
          <w:sz w:val="26"/>
          <w:szCs w:val="26"/>
          <w:lang w:val="es-MX"/>
        </w:rPr>
        <w:t>**********</w:t>
      </w:r>
      <w:r w:rsidR="00594F55">
        <w:rPr>
          <w:rFonts w:ascii="Arial" w:hAnsi="Arial" w:cs="Arial"/>
          <w:sz w:val="26"/>
          <w:szCs w:val="26"/>
          <w:lang w:val="es-MX"/>
        </w:rPr>
        <w:t xml:space="preserve"> o </w:t>
      </w:r>
      <w:r w:rsidR="00B519DE">
        <w:rPr>
          <w:rFonts w:ascii="Arial" w:hAnsi="Arial" w:cs="Arial"/>
          <w:sz w:val="26"/>
          <w:szCs w:val="26"/>
          <w:lang w:val="es-MX"/>
        </w:rPr>
        <w:t>**********</w:t>
      </w:r>
      <w:r w:rsidR="00594F55">
        <w:rPr>
          <w:rFonts w:ascii="Arial" w:hAnsi="Arial" w:cs="Arial"/>
          <w:sz w:val="26"/>
          <w:szCs w:val="26"/>
          <w:lang w:val="es-MX"/>
        </w:rPr>
        <w:t>.</w:t>
      </w:r>
    </w:p>
    <w:p w:rsidR="00AC12A9" w:rsidRDefault="00AC12A9" w:rsidP="002D5C32">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Al respecto, es </w:t>
      </w:r>
      <w:r w:rsidR="006B74D7">
        <w:rPr>
          <w:rFonts w:ascii="Arial" w:hAnsi="Arial" w:cs="Arial"/>
          <w:sz w:val="26"/>
          <w:szCs w:val="26"/>
          <w:lang w:val="es-MX"/>
        </w:rPr>
        <w:t xml:space="preserve">necesario </w:t>
      </w:r>
      <w:r>
        <w:rPr>
          <w:rFonts w:ascii="Arial" w:hAnsi="Arial" w:cs="Arial"/>
          <w:sz w:val="26"/>
          <w:szCs w:val="26"/>
          <w:lang w:val="es-MX"/>
        </w:rPr>
        <w:t xml:space="preserve">señalarse </w:t>
      </w:r>
      <w:r w:rsidR="00860A1D">
        <w:rPr>
          <w:rFonts w:ascii="Arial" w:hAnsi="Arial" w:cs="Arial"/>
          <w:sz w:val="26"/>
          <w:szCs w:val="26"/>
          <w:lang w:val="es-MX"/>
        </w:rPr>
        <w:t>que la aclaración de sentencia, de acuerdo con lo dispuesto por el artículo 180</w:t>
      </w:r>
      <w:r w:rsidR="00DD7107">
        <w:rPr>
          <w:rStyle w:val="Refdenotaalpie"/>
          <w:rFonts w:ascii="Arial" w:hAnsi="Arial" w:cs="Arial"/>
          <w:sz w:val="26"/>
          <w:szCs w:val="26"/>
          <w:lang w:val="es-MX"/>
        </w:rPr>
        <w:footnoteReference w:id="1"/>
      </w:r>
      <w:r w:rsidR="00594F55">
        <w:rPr>
          <w:rFonts w:ascii="Arial" w:hAnsi="Arial" w:cs="Arial"/>
          <w:sz w:val="26"/>
          <w:szCs w:val="26"/>
          <w:lang w:val="es-MX"/>
        </w:rPr>
        <w:t>, de la Ley de Justicia Administrativa para el Estado de Oaxaca</w:t>
      </w:r>
      <w:r w:rsidR="00860A1D">
        <w:rPr>
          <w:rFonts w:ascii="Arial" w:hAnsi="Arial" w:cs="Arial"/>
          <w:sz w:val="26"/>
          <w:szCs w:val="26"/>
          <w:lang w:val="es-MX"/>
        </w:rPr>
        <w:t xml:space="preserve">, consiste en el medio por el cual, </w:t>
      </w:r>
      <w:r w:rsidR="006B74D7">
        <w:rPr>
          <w:rFonts w:ascii="Arial" w:hAnsi="Arial" w:cs="Arial"/>
          <w:sz w:val="26"/>
          <w:szCs w:val="26"/>
          <w:lang w:val="es-MX"/>
        </w:rPr>
        <w:t xml:space="preserve">la </w:t>
      </w:r>
      <w:r w:rsidR="00860A1D">
        <w:rPr>
          <w:rFonts w:ascii="Arial" w:hAnsi="Arial" w:cs="Arial"/>
          <w:sz w:val="26"/>
          <w:szCs w:val="26"/>
          <w:lang w:val="es-MX"/>
        </w:rPr>
        <w:t xml:space="preserve">parte interesada, </w:t>
      </w:r>
      <w:r w:rsidR="006B74D7">
        <w:rPr>
          <w:rFonts w:ascii="Arial" w:hAnsi="Arial" w:cs="Arial"/>
          <w:sz w:val="26"/>
          <w:szCs w:val="26"/>
          <w:lang w:val="es-MX"/>
        </w:rPr>
        <w:t xml:space="preserve">puede señalar con toda precisión la contradicción, ambigüedad u oscuridad, que consideré contiene la </w:t>
      </w:r>
      <w:r w:rsidR="00DD7107">
        <w:rPr>
          <w:rFonts w:ascii="Arial" w:hAnsi="Arial" w:cs="Arial"/>
          <w:sz w:val="26"/>
          <w:szCs w:val="26"/>
          <w:lang w:val="es-MX"/>
        </w:rPr>
        <w:t xml:space="preserve">resolución </w:t>
      </w:r>
      <w:r w:rsidR="006B74D7">
        <w:rPr>
          <w:rFonts w:ascii="Arial" w:hAnsi="Arial" w:cs="Arial"/>
          <w:sz w:val="26"/>
          <w:szCs w:val="26"/>
          <w:lang w:val="es-MX"/>
        </w:rPr>
        <w:t>emitida</w:t>
      </w:r>
      <w:r w:rsidR="00DD7107">
        <w:rPr>
          <w:rFonts w:ascii="Arial" w:hAnsi="Arial" w:cs="Arial"/>
          <w:sz w:val="26"/>
          <w:szCs w:val="26"/>
          <w:lang w:val="es-MX"/>
        </w:rPr>
        <w:t xml:space="preserve"> por el órgano jurisdiccional</w:t>
      </w:r>
      <w:r w:rsidR="006B74D7">
        <w:rPr>
          <w:rFonts w:ascii="Arial" w:hAnsi="Arial" w:cs="Arial"/>
          <w:sz w:val="26"/>
          <w:szCs w:val="26"/>
          <w:lang w:val="es-MX"/>
        </w:rPr>
        <w:t xml:space="preserve">, y </w:t>
      </w:r>
      <w:r w:rsidR="00DD7107">
        <w:rPr>
          <w:rFonts w:ascii="Arial" w:hAnsi="Arial" w:cs="Arial"/>
          <w:sz w:val="26"/>
          <w:szCs w:val="26"/>
          <w:lang w:val="es-MX"/>
        </w:rPr>
        <w:t xml:space="preserve">de así contenerlos, dicho </w:t>
      </w:r>
      <w:r w:rsidR="00860A1D">
        <w:rPr>
          <w:rFonts w:ascii="Arial" w:hAnsi="Arial" w:cs="Arial"/>
          <w:sz w:val="26"/>
          <w:szCs w:val="26"/>
          <w:lang w:val="es-MX"/>
        </w:rPr>
        <w:t>órgano expon</w:t>
      </w:r>
      <w:r w:rsidR="005465BC">
        <w:rPr>
          <w:rFonts w:ascii="Arial" w:hAnsi="Arial" w:cs="Arial"/>
          <w:sz w:val="26"/>
          <w:szCs w:val="26"/>
          <w:lang w:val="es-MX"/>
        </w:rPr>
        <w:t>drá</w:t>
      </w:r>
      <w:r w:rsidR="00860A1D">
        <w:rPr>
          <w:rFonts w:ascii="Arial" w:hAnsi="Arial" w:cs="Arial"/>
          <w:sz w:val="26"/>
          <w:szCs w:val="26"/>
          <w:lang w:val="es-MX"/>
        </w:rPr>
        <w:t xml:space="preserve"> con mayor claridad</w:t>
      </w:r>
      <w:r w:rsidR="00DD7107">
        <w:rPr>
          <w:rFonts w:ascii="Arial" w:hAnsi="Arial" w:cs="Arial"/>
          <w:sz w:val="26"/>
          <w:szCs w:val="26"/>
          <w:lang w:val="es-MX"/>
        </w:rPr>
        <w:t xml:space="preserve"> su determinación</w:t>
      </w:r>
      <w:r w:rsidR="006B74D7">
        <w:rPr>
          <w:rFonts w:ascii="Arial" w:hAnsi="Arial" w:cs="Arial"/>
          <w:sz w:val="26"/>
          <w:szCs w:val="26"/>
          <w:lang w:val="es-MX"/>
        </w:rPr>
        <w:t>.</w:t>
      </w:r>
    </w:p>
    <w:p w:rsidR="00751B02" w:rsidRDefault="006B74D7" w:rsidP="002D5C32">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En el caso, del análisis a las </w:t>
      </w:r>
      <w:r w:rsidR="005465BC">
        <w:rPr>
          <w:rFonts w:ascii="Arial" w:hAnsi="Arial" w:cs="Arial"/>
          <w:sz w:val="26"/>
          <w:szCs w:val="26"/>
          <w:lang w:val="es-MX"/>
        </w:rPr>
        <w:t xml:space="preserve">manifestaciones ya </w:t>
      </w:r>
      <w:r w:rsidR="00DD7107">
        <w:rPr>
          <w:rFonts w:ascii="Arial" w:hAnsi="Arial" w:cs="Arial"/>
          <w:sz w:val="26"/>
          <w:szCs w:val="26"/>
          <w:lang w:val="es-MX"/>
        </w:rPr>
        <w:t xml:space="preserve">indicadas, se advierte, que no señala </w:t>
      </w:r>
      <w:r w:rsidR="005465BC">
        <w:rPr>
          <w:rFonts w:ascii="Arial" w:hAnsi="Arial" w:cs="Arial"/>
          <w:sz w:val="26"/>
          <w:szCs w:val="26"/>
          <w:lang w:val="es-MX"/>
        </w:rPr>
        <w:t xml:space="preserve">con precisión cuál es la contradicción, ambigüedad u oscuridad, que contiene la resolución de </w:t>
      </w:r>
      <w:r w:rsidR="00594F55">
        <w:rPr>
          <w:rFonts w:ascii="Arial" w:hAnsi="Arial" w:cs="Arial"/>
          <w:sz w:val="26"/>
          <w:szCs w:val="26"/>
          <w:lang w:val="es-MX"/>
        </w:rPr>
        <w:t>19 diecinueve de octubre de 2017 dos mil diecisiete</w:t>
      </w:r>
      <w:r w:rsidR="005465BC">
        <w:rPr>
          <w:rFonts w:ascii="Arial" w:hAnsi="Arial" w:cs="Arial"/>
          <w:sz w:val="26"/>
          <w:szCs w:val="26"/>
          <w:lang w:val="es-MX"/>
        </w:rPr>
        <w:t xml:space="preserve">, </w:t>
      </w:r>
      <w:r w:rsidR="00DD7107">
        <w:rPr>
          <w:rFonts w:ascii="Arial" w:hAnsi="Arial" w:cs="Arial"/>
          <w:sz w:val="26"/>
          <w:szCs w:val="26"/>
          <w:lang w:val="es-MX"/>
        </w:rPr>
        <w:t xml:space="preserve">pues únicamente se concreta a </w:t>
      </w:r>
      <w:r w:rsidR="00594F55">
        <w:rPr>
          <w:rFonts w:ascii="Arial" w:hAnsi="Arial" w:cs="Arial"/>
          <w:sz w:val="26"/>
          <w:szCs w:val="26"/>
          <w:lang w:val="es-MX"/>
        </w:rPr>
        <w:t xml:space="preserve">realizar diversas </w:t>
      </w:r>
      <w:r w:rsidR="005E1B0B">
        <w:rPr>
          <w:rFonts w:ascii="Arial" w:hAnsi="Arial" w:cs="Arial"/>
          <w:sz w:val="26"/>
          <w:szCs w:val="26"/>
          <w:lang w:val="es-MX"/>
        </w:rPr>
        <w:t>expresiones</w:t>
      </w:r>
      <w:r w:rsidR="00594F55">
        <w:rPr>
          <w:rFonts w:ascii="Arial" w:hAnsi="Arial" w:cs="Arial"/>
          <w:sz w:val="26"/>
          <w:szCs w:val="26"/>
          <w:lang w:val="es-MX"/>
        </w:rPr>
        <w:t xml:space="preserve"> que no fueron materia de la </w:t>
      </w:r>
      <w:proofErr w:type="spellStart"/>
      <w:r w:rsidR="00594F55">
        <w:rPr>
          <w:rFonts w:ascii="Arial" w:hAnsi="Arial" w:cs="Arial"/>
          <w:sz w:val="26"/>
          <w:szCs w:val="26"/>
          <w:lang w:val="es-MX"/>
        </w:rPr>
        <w:t>litis</w:t>
      </w:r>
      <w:proofErr w:type="spellEnd"/>
      <w:r w:rsidR="00594F55">
        <w:rPr>
          <w:rFonts w:ascii="Arial" w:hAnsi="Arial" w:cs="Arial"/>
          <w:sz w:val="26"/>
          <w:szCs w:val="26"/>
          <w:lang w:val="es-MX"/>
        </w:rPr>
        <w:t xml:space="preserve"> en el juicio principal y del recurso de revisión</w:t>
      </w:r>
      <w:r w:rsidR="00184997">
        <w:rPr>
          <w:rFonts w:ascii="Arial" w:hAnsi="Arial" w:cs="Arial"/>
          <w:sz w:val="26"/>
          <w:szCs w:val="26"/>
          <w:lang w:val="es-MX"/>
        </w:rPr>
        <w:t xml:space="preserve">; de ahí que resulte </w:t>
      </w:r>
      <w:r w:rsidR="006C133C" w:rsidRPr="00EF7814">
        <w:rPr>
          <w:rFonts w:ascii="Arial" w:hAnsi="Arial" w:cs="Arial"/>
          <w:b/>
          <w:sz w:val="26"/>
          <w:szCs w:val="26"/>
          <w:lang w:val="es-MX"/>
        </w:rPr>
        <w:t>improcedente</w:t>
      </w:r>
      <w:r w:rsidR="006C133C">
        <w:rPr>
          <w:rFonts w:ascii="Arial" w:hAnsi="Arial" w:cs="Arial"/>
          <w:sz w:val="26"/>
          <w:szCs w:val="26"/>
          <w:lang w:val="es-MX"/>
        </w:rPr>
        <w:t xml:space="preserve"> la aclaración que solicita</w:t>
      </w:r>
      <w:r w:rsidR="00751B02">
        <w:rPr>
          <w:rFonts w:ascii="Arial" w:hAnsi="Arial" w:cs="Arial"/>
          <w:sz w:val="26"/>
          <w:szCs w:val="26"/>
          <w:lang w:val="es-MX"/>
        </w:rPr>
        <w:t>.</w:t>
      </w:r>
    </w:p>
    <w:p w:rsidR="005E1B0B" w:rsidRDefault="00184997" w:rsidP="005E1B0B">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Resulta importante precisar, </w:t>
      </w:r>
      <w:r w:rsidR="005E1B0B">
        <w:rPr>
          <w:rFonts w:ascii="Arial" w:hAnsi="Arial" w:cs="Arial"/>
          <w:sz w:val="26"/>
          <w:szCs w:val="26"/>
          <w:lang w:val="es-MX"/>
        </w:rPr>
        <w:t xml:space="preserve">que en la resolución </w:t>
      </w:r>
      <w:r>
        <w:rPr>
          <w:rFonts w:ascii="Arial" w:hAnsi="Arial" w:cs="Arial"/>
          <w:sz w:val="26"/>
          <w:szCs w:val="26"/>
          <w:lang w:val="es-MX"/>
        </w:rPr>
        <w:t xml:space="preserve">de 19 diecinueve de octubre de 2017 dos mil diecisiete, </w:t>
      </w:r>
      <w:r w:rsidR="005E1B0B">
        <w:rPr>
          <w:rFonts w:ascii="Arial" w:hAnsi="Arial" w:cs="Arial"/>
          <w:sz w:val="26"/>
          <w:szCs w:val="26"/>
          <w:lang w:val="es-MX"/>
        </w:rPr>
        <w:t>se determinó declarar la nulidad lisa y llana de la orden de pago municipal folio 010000244009, de 8 ocho de marzo de 2016 dos mil dieciséis, ello en atención a las manifestaciones que realizó la actora respecto de la indebida fundamentación y motivación de la competencia de la demandada para determinar e imponer recargo</w:t>
      </w:r>
      <w:r>
        <w:rPr>
          <w:rFonts w:ascii="Arial" w:hAnsi="Arial" w:cs="Arial"/>
          <w:sz w:val="26"/>
          <w:szCs w:val="26"/>
          <w:lang w:val="es-MX"/>
        </w:rPr>
        <w:t>s</w:t>
      </w:r>
      <w:r w:rsidR="005E1B0B">
        <w:rPr>
          <w:rFonts w:ascii="Arial" w:hAnsi="Arial" w:cs="Arial"/>
          <w:sz w:val="26"/>
          <w:szCs w:val="26"/>
          <w:lang w:val="es-MX"/>
        </w:rPr>
        <w:t xml:space="preserve"> y multas; así al declararse la nulidad lisa y llana, </w:t>
      </w:r>
      <w:r>
        <w:rPr>
          <w:rFonts w:ascii="Arial" w:hAnsi="Arial" w:cs="Arial"/>
          <w:sz w:val="26"/>
          <w:szCs w:val="26"/>
          <w:lang w:val="es-MX"/>
        </w:rPr>
        <w:t xml:space="preserve">de dicho acto, </w:t>
      </w:r>
      <w:r w:rsidR="005E1B0B">
        <w:rPr>
          <w:rFonts w:ascii="Arial" w:hAnsi="Arial" w:cs="Arial"/>
          <w:sz w:val="26"/>
          <w:szCs w:val="26"/>
          <w:lang w:val="es-MX"/>
        </w:rPr>
        <w:t xml:space="preserve">la demandada sin pretender involucrar cuestiones que no fueron materia del juicio de nulidad, debe dar el cabal cumplimiento; esto es, dejar insubsistente el acto que fue materia del juicio, </w:t>
      </w:r>
      <w:r>
        <w:rPr>
          <w:rFonts w:ascii="Arial" w:hAnsi="Arial" w:cs="Arial"/>
          <w:sz w:val="26"/>
          <w:szCs w:val="26"/>
          <w:lang w:val="es-MX"/>
        </w:rPr>
        <w:t xml:space="preserve">se reitera el cual consiste </w:t>
      </w:r>
      <w:r w:rsidR="005E1B0B">
        <w:rPr>
          <w:rFonts w:ascii="Arial" w:hAnsi="Arial" w:cs="Arial"/>
          <w:sz w:val="26"/>
          <w:szCs w:val="26"/>
          <w:lang w:val="es-MX"/>
        </w:rPr>
        <w:t>en la orden de pago municipal folio 010000244009.</w:t>
      </w:r>
    </w:p>
    <w:p w:rsidR="00270EB1" w:rsidRDefault="00EF7814" w:rsidP="00270EB1">
      <w:pPr>
        <w:spacing w:before="240" w:line="360" w:lineRule="auto"/>
        <w:ind w:firstLine="708"/>
        <w:jc w:val="both"/>
        <w:rPr>
          <w:rFonts w:ascii="Arial" w:hAnsi="Arial" w:cs="Arial"/>
          <w:sz w:val="26"/>
          <w:szCs w:val="26"/>
          <w:lang w:val="es-MX"/>
        </w:rPr>
      </w:pPr>
      <w:r>
        <w:rPr>
          <w:rFonts w:ascii="Arial" w:hAnsi="Arial" w:cs="Arial"/>
          <w:sz w:val="26"/>
          <w:szCs w:val="26"/>
          <w:lang w:val="es-MX"/>
        </w:rPr>
        <w:lastRenderedPageBreak/>
        <w:t>Ante las narradas consideraciones</w:t>
      </w:r>
      <w:r w:rsidR="00270EB1">
        <w:rPr>
          <w:rFonts w:ascii="Arial" w:hAnsi="Arial" w:cs="Arial"/>
          <w:sz w:val="26"/>
          <w:szCs w:val="26"/>
          <w:lang w:val="es-MX"/>
        </w:rPr>
        <w:t xml:space="preserve">, con fundamento </w:t>
      </w:r>
      <w:r w:rsidR="00184997">
        <w:rPr>
          <w:rFonts w:ascii="Arial" w:hAnsi="Arial" w:cs="Arial"/>
          <w:sz w:val="26"/>
          <w:szCs w:val="26"/>
          <w:lang w:val="es-MX"/>
        </w:rPr>
        <w:t xml:space="preserve">en </w:t>
      </w:r>
      <w:r>
        <w:rPr>
          <w:rFonts w:ascii="Arial" w:hAnsi="Arial" w:cs="Arial"/>
          <w:sz w:val="26"/>
          <w:szCs w:val="26"/>
          <w:lang w:val="es-MX"/>
        </w:rPr>
        <w:t xml:space="preserve">lo dispuesto por </w:t>
      </w:r>
      <w:r w:rsidR="00270EB1">
        <w:rPr>
          <w:rFonts w:ascii="Arial" w:hAnsi="Arial" w:cs="Arial"/>
          <w:sz w:val="26"/>
          <w:szCs w:val="26"/>
          <w:lang w:val="es-MX"/>
        </w:rPr>
        <w:t xml:space="preserve">el artículo 181 de la Ley de Justicia Administrativa para el Estado, </w:t>
      </w:r>
      <w:r w:rsidR="00184997">
        <w:rPr>
          <w:rFonts w:ascii="Arial" w:hAnsi="Arial" w:cs="Arial"/>
          <w:bCs/>
          <w:iCs/>
          <w:sz w:val="26"/>
          <w:szCs w:val="26"/>
        </w:rPr>
        <w:t>vigente hasta el 20 veinte de octubre de 2017 dos mil diecisiete</w:t>
      </w:r>
      <w:r w:rsidR="00184997">
        <w:rPr>
          <w:rFonts w:ascii="Arial" w:hAnsi="Arial" w:cs="Arial"/>
          <w:sz w:val="26"/>
          <w:szCs w:val="26"/>
        </w:rPr>
        <w:t xml:space="preserve">, </w:t>
      </w:r>
      <w:r w:rsidR="00270EB1">
        <w:rPr>
          <w:rFonts w:ascii="Arial" w:hAnsi="Arial" w:cs="Arial"/>
          <w:sz w:val="26"/>
          <w:szCs w:val="26"/>
          <w:lang w:val="es-MX"/>
        </w:rPr>
        <w:t>se:</w:t>
      </w:r>
    </w:p>
    <w:p w:rsidR="00270EB1" w:rsidRPr="006E349D" w:rsidRDefault="00270EB1" w:rsidP="00270EB1">
      <w:pPr>
        <w:tabs>
          <w:tab w:val="left" w:pos="1134"/>
        </w:tabs>
        <w:spacing w:before="240" w:line="360" w:lineRule="auto"/>
        <w:jc w:val="center"/>
        <w:rPr>
          <w:rFonts w:ascii="Arial" w:hAnsi="Arial" w:cs="Arial"/>
          <w:b/>
          <w:sz w:val="26"/>
          <w:szCs w:val="26"/>
        </w:rPr>
      </w:pPr>
      <w:r w:rsidRPr="006E349D">
        <w:rPr>
          <w:rFonts w:ascii="Arial" w:hAnsi="Arial" w:cs="Arial"/>
          <w:b/>
          <w:sz w:val="26"/>
          <w:szCs w:val="26"/>
        </w:rPr>
        <w:t>R E S U E L V E</w:t>
      </w:r>
    </w:p>
    <w:p w:rsidR="00270EB1" w:rsidRPr="00CE1F0A" w:rsidRDefault="00270EB1" w:rsidP="00270EB1">
      <w:pPr>
        <w:spacing w:after="0" w:line="360" w:lineRule="auto"/>
        <w:ind w:firstLine="708"/>
        <w:jc w:val="both"/>
        <w:rPr>
          <w:rFonts w:ascii="Arial" w:hAnsi="Arial" w:cs="Arial"/>
          <w:sz w:val="26"/>
          <w:szCs w:val="26"/>
        </w:rPr>
      </w:pPr>
      <w:r w:rsidRPr="00CE1F0A">
        <w:rPr>
          <w:rFonts w:ascii="Arial" w:hAnsi="Arial" w:cs="Arial"/>
          <w:b/>
          <w:sz w:val="26"/>
          <w:szCs w:val="26"/>
          <w:lang w:val="es-MX"/>
        </w:rPr>
        <w:t>PRIMERO.</w:t>
      </w:r>
      <w:r>
        <w:rPr>
          <w:rFonts w:ascii="Arial" w:hAnsi="Arial" w:cs="Arial"/>
          <w:sz w:val="26"/>
          <w:szCs w:val="26"/>
          <w:lang w:val="es-MX"/>
        </w:rPr>
        <w:t xml:space="preserve"> Es </w:t>
      </w:r>
      <w:r w:rsidR="0061243B" w:rsidRPr="0061243B">
        <w:rPr>
          <w:rFonts w:ascii="Arial" w:hAnsi="Arial" w:cs="Arial"/>
          <w:b/>
          <w:sz w:val="26"/>
          <w:szCs w:val="26"/>
          <w:lang w:val="es-MX"/>
        </w:rPr>
        <w:t>im</w:t>
      </w:r>
      <w:r w:rsidRPr="00EF7814">
        <w:rPr>
          <w:rFonts w:ascii="Arial" w:hAnsi="Arial" w:cs="Arial"/>
          <w:b/>
          <w:sz w:val="26"/>
          <w:szCs w:val="26"/>
          <w:lang w:val="es-MX"/>
        </w:rPr>
        <w:t>procedente</w:t>
      </w:r>
      <w:r>
        <w:rPr>
          <w:rFonts w:ascii="Arial" w:hAnsi="Arial" w:cs="Arial"/>
          <w:sz w:val="26"/>
          <w:szCs w:val="26"/>
          <w:lang w:val="es-MX"/>
        </w:rPr>
        <w:t xml:space="preserve"> la aclaración de la resolución de </w:t>
      </w:r>
      <w:r w:rsidR="0061243B">
        <w:rPr>
          <w:rFonts w:ascii="Arial" w:hAnsi="Arial" w:cs="Arial"/>
          <w:sz w:val="26"/>
          <w:szCs w:val="26"/>
          <w:lang w:val="es-MX"/>
        </w:rPr>
        <w:t>19 diecinueve octubre de 2017 dos mil diecisiete, por las razones expuestas con anterioridad</w:t>
      </w:r>
      <w:r w:rsidR="00C17425">
        <w:rPr>
          <w:rFonts w:ascii="Arial" w:hAnsi="Arial" w:cs="Arial"/>
          <w:sz w:val="26"/>
          <w:szCs w:val="26"/>
          <w:lang w:val="es-MX"/>
        </w:rPr>
        <w:t>.</w:t>
      </w:r>
      <w:r>
        <w:rPr>
          <w:rFonts w:ascii="Arial" w:hAnsi="Arial" w:cs="Arial"/>
          <w:sz w:val="26"/>
          <w:szCs w:val="26"/>
          <w:lang w:val="es-MX"/>
        </w:rPr>
        <w:t xml:space="preserve"> - - - - - - - - - - - - - </w:t>
      </w:r>
      <w:r w:rsidR="00C17425">
        <w:rPr>
          <w:rFonts w:ascii="Arial" w:hAnsi="Arial" w:cs="Arial"/>
          <w:sz w:val="26"/>
          <w:szCs w:val="26"/>
          <w:lang w:val="es-MX"/>
        </w:rPr>
        <w:t>- - - - - -</w:t>
      </w:r>
      <w:r w:rsidR="00184997">
        <w:rPr>
          <w:rFonts w:ascii="Arial" w:hAnsi="Arial" w:cs="Arial"/>
          <w:sz w:val="26"/>
          <w:szCs w:val="26"/>
          <w:lang w:val="es-MX"/>
        </w:rPr>
        <w:t xml:space="preserve"> - - - - - - - - - - - - - - - - - - - - - </w:t>
      </w:r>
    </w:p>
    <w:p w:rsidR="0096122E" w:rsidRDefault="00AE0889" w:rsidP="0096122E">
      <w:pPr>
        <w:spacing w:before="240" w:line="360" w:lineRule="auto"/>
        <w:ind w:firstLine="708"/>
        <w:jc w:val="both"/>
        <w:rPr>
          <w:rFonts w:ascii="Arial" w:hAnsi="Arial" w:cs="Arial"/>
          <w:sz w:val="26"/>
          <w:szCs w:val="26"/>
          <w:lang w:val="es-MX"/>
        </w:rPr>
      </w:pPr>
      <w:r w:rsidRPr="006E349D">
        <w:rPr>
          <w:rFonts w:ascii="Arial" w:hAnsi="Arial" w:cs="Arial"/>
          <w:b/>
          <w:sz w:val="26"/>
          <w:szCs w:val="26"/>
          <w:lang w:val="es-MX"/>
        </w:rPr>
        <w:t xml:space="preserve">SEGUNDO. </w:t>
      </w:r>
      <w:r w:rsidR="0096122E" w:rsidRPr="000D4D13">
        <w:rPr>
          <w:rFonts w:ascii="Arial" w:hAnsi="Arial" w:cs="Arial"/>
          <w:b/>
          <w:sz w:val="26"/>
          <w:szCs w:val="26"/>
          <w:lang w:val="es-MX"/>
        </w:rPr>
        <w:t>N</w:t>
      </w:r>
      <w:r w:rsidR="0096122E" w:rsidRPr="006E349D">
        <w:rPr>
          <w:rFonts w:ascii="Arial" w:hAnsi="Arial" w:cs="Arial"/>
          <w:b/>
          <w:sz w:val="26"/>
          <w:szCs w:val="26"/>
          <w:lang w:val="es-MX"/>
        </w:rPr>
        <w:t>OTIFÍQUESE</w:t>
      </w:r>
      <w:r w:rsidR="0096122E">
        <w:rPr>
          <w:rFonts w:ascii="Arial" w:hAnsi="Arial" w:cs="Arial"/>
          <w:b/>
          <w:sz w:val="26"/>
          <w:szCs w:val="26"/>
          <w:lang w:val="es-MX"/>
        </w:rPr>
        <w:t xml:space="preserve"> Y CUMPLASE</w:t>
      </w:r>
      <w:r w:rsidR="0096122E" w:rsidRPr="006E349D">
        <w:rPr>
          <w:rFonts w:ascii="Arial" w:hAnsi="Arial" w:cs="Arial"/>
          <w:b/>
          <w:sz w:val="26"/>
          <w:szCs w:val="26"/>
          <w:lang w:val="es-MX"/>
        </w:rPr>
        <w:t>,</w:t>
      </w:r>
      <w:r w:rsidR="0096122E" w:rsidRPr="006E349D">
        <w:rPr>
          <w:rFonts w:ascii="Arial" w:hAnsi="Arial" w:cs="Arial"/>
          <w:sz w:val="26"/>
          <w:szCs w:val="26"/>
          <w:lang w:val="es-MX"/>
        </w:rPr>
        <w:t xml:space="preserve"> </w:t>
      </w:r>
      <w:r w:rsidR="004C7DAA">
        <w:rPr>
          <w:rFonts w:ascii="Arial" w:eastAsia="Calibri" w:hAnsi="Arial" w:cs="Arial"/>
          <w:sz w:val="26"/>
          <w:szCs w:val="26"/>
        </w:rPr>
        <w:t>con copia certificada de la presente resolución, vuelvan las constancias remitidas a</w:t>
      </w:r>
      <w:r w:rsidR="00184997">
        <w:rPr>
          <w:rFonts w:ascii="Arial" w:eastAsia="Calibri" w:hAnsi="Arial" w:cs="Arial"/>
          <w:sz w:val="26"/>
          <w:szCs w:val="26"/>
        </w:rPr>
        <w:t xml:space="preserve"> </w:t>
      </w:r>
      <w:r w:rsidR="004C7DAA">
        <w:rPr>
          <w:rFonts w:ascii="Arial" w:eastAsia="Calibri" w:hAnsi="Arial" w:cs="Arial"/>
          <w:sz w:val="26"/>
          <w:szCs w:val="26"/>
        </w:rPr>
        <w:t>l</w:t>
      </w:r>
      <w:r w:rsidR="00184997">
        <w:rPr>
          <w:rFonts w:ascii="Arial" w:eastAsia="Calibri" w:hAnsi="Arial" w:cs="Arial"/>
          <w:sz w:val="26"/>
          <w:szCs w:val="26"/>
        </w:rPr>
        <w:t xml:space="preserve">a Tercera Sala unitaria de </w:t>
      </w:r>
      <w:r w:rsidR="004C7DAA">
        <w:rPr>
          <w:rFonts w:ascii="Arial" w:eastAsia="Calibri" w:hAnsi="Arial" w:cs="Arial"/>
          <w:sz w:val="26"/>
          <w:szCs w:val="26"/>
        </w:rPr>
        <w:t xml:space="preserve">Primera Instancia, </w:t>
      </w:r>
      <w:r w:rsidR="0096122E" w:rsidRPr="006E349D">
        <w:rPr>
          <w:rFonts w:ascii="Arial" w:hAnsi="Arial" w:cs="Arial"/>
          <w:sz w:val="26"/>
          <w:szCs w:val="26"/>
          <w:lang w:val="es-MX"/>
        </w:rPr>
        <w:t xml:space="preserve">y </w:t>
      </w:r>
      <w:r w:rsidR="001B55F4">
        <w:rPr>
          <w:rFonts w:ascii="Arial" w:hAnsi="Arial" w:cs="Arial"/>
          <w:sz w:val="26"/>
          <w:szCs w:val="26"/>
          <w:lang w:val="es-MX"/>
        </w:rPr>
        <w:t>glósese copia de la misma al cuaderno de revisión 0</w:t>
      </w:r>
      <w:r w:rsidR="00184997">
        <w:rPr>
          <w:rFonts w:ascii="Arial" w:hAnsi="Arial" w:cs="Arial"/>
          <w:sz w:val="26"/>
          <w:szCs w:val="26"/>
          <w:lang w:val="es-MX"/>
        </w:rPr>
        <w:t>326</w:t>
      </w:r>
      <w:r w:rsidR="004C7DAA">
        <w:rPr>
          <w:rFonts w:ascii="Arial" w:hAnsi="Arial" w:cs="Arial"/>
          <w:sz w:val="26"/>
          <w:szCs w:val="26"/>
          <w:lang w:val="es-MX"/>
        </w:rPr>
        <w:t>/201</w:t>
      </w:r>
      <w:r w:rsidR="00184997">
        <w:rPr>
          <w:rFonts w:ascii="Arial" w:hAnsi="Arial" w:cs="Arial"/>
          <w:sz w:val="26"/>
          <w:szCs w:val="26"/>
          <w:lang w:val="es-MX"/>
        </w:rPr>
        <w:t>7</w:t>
      </w:r>
      <w:r w:rsidR="001B55F4">
        <w:rPr>
          <w:rFonts w:ascii="Arial" w:hAnsi="Arial" w:cs="Arial"/>
          <w:sz w:val="26"/>
          <w:szCs w:val="26"/>
          <w:lang w:val="es-MX"/>
        </w:rPr>
        <w:t xml:space="preserve">, para los efectos legales a que haya lugar, y </w:t>
      </w:r>
      <w:r w:rsidR="0096122E" w:rsidRPr="006E349D">
        <w:rPr>
          <w:rFonts w:ascii="Arial" w:hAnsi="Arial" w:cs="Arial"/>
          <w:sz w:val="26"/>
          <w:szCs w:val="26"/>
          <w:lang w:val="es-MX"/>
        </w:rPr>
        <w:t xml:space="preserve">en su oportunidad archívese el presente cuaderno de revisión como asunto concluido.- - - - -  - - - - - - - - - </w:t>
      </w:r>
      <w:r w:rsidR="00184997">
        <w:rPr>
          <w:rFonts w:ascii="Arial" w:hAnsi="Arial" w:cs="Arial"/>
          <w:sz w:val="26"/>
          <w:szCs w:val="26"/>
          <w:lang w:val="es-MX"/>
        </w:rPr>
        <w:t>- - - - - - - - - - - - - - - - - - - - -  -</w:t>
      </w:r>
    </w:p>
    <w:p w:rsidR="00184997" w:rsidRPr="00CB6405" w:rsidRDefault="00184997" w:rsidP="00184997">
      <w:pPr>
        <w:spacing w:before="240" w:line="360" w:lineRule="auto"/>
        <w:ind w:firstLine="708"/>
        <w:jc w:val="both"/>
        <w:rPr>
          <w:rFonts w:ascii="Arial" w:hAnsi="Arial" w:cs="Arial"/>
          <w:sz w:val="26"/>
          <w:szCs w:val="26"/>
        </w:rPr>
      </w:pPr>
      <w:r w:rsidRPr="00CB6405">
        <w:rPr>
          <w:rFonts w:ascii="Arial" w:hAnsi="Arial" w:cs="Arial"/>
          <w:sz w:val="26"/>
          <w:szCs w:val="26"/>
        </w:rPr>
        <w:t xml:space="preserve">Por unanimidad de votos, lo resolvieron y firmaron los Magistrados María Elena Villa de </w:t>
      </w:r>
      <w:proofErr w:type="spellStart"/>
      <w:r w:rsidRPr="00CB6405">
        <w:rPr>
          <w:rFonts w:ascii="Arial" w:hAnsi="Arial" w:cs="Arial"/>
          <w:sz w:val="26"/>
          <w:szCs w:val="26"/>
        </w:rPr>
        <w:t>Jarquín</w:t>
      </w:r>
      <w:proofErr w:type="spellEnd"/>
      <w:r w:rsidRPr="00CB6405">
        <w:rPr>
          <w:rFonts w:ascii="Arial" w:hAnsi="Arial" w:cs="Arial"/>
          <w:sz w:val="26"/>
          <w:szCs w:val="26"/>
        </w:rPr>
        <w:t>, Hugo Villegas Aquino, Adrián Quiroga Avendaño y Enrique Pacheco Martínez (</w:t>
      </w:r>
      <w:r w:rsidRPr="00CB6405">
        <w:rPr>
          <w:rFonts w:ascii="Arial" w:hAnsi="Arial" w:cs="Arial"/>
          <w:b/>
          <w:sz w:val="26"/>
          <w:szCs w:val="26"/>
        </w:rPr>
        <w:t>ponente</w:t>
      </w:r>
      <w:r w:rsidRPr="00CB6405">
        <w:rPr>
          <w:rFonts w:ascii="Arial" w:hAnsi="Arial" w:cs="Arial"/>
          <w:sz w:val="26"/>
          <w:szCs w:val="26"/>
        </w:rPr>
        <w:t xml:space="preserve">); quienes actúan con la Licenciada Sandra Pérez Cruz, Secretaria General de Acuerdos de este Tribunal, que autoriza y da fe.- </w:t>
      </w:r>
      <w:r>
        <w:rPr>
          <w:rFonts w:ascii="Arial" w:hAnsi="Arial" w:cs="Arial"/>
          <w:sz w:val="26"/>
          <w:szCs w:val="26"/>
        </w:rPr>
        <w:t>- - - - - - - - - - - - - - - - - - - - - -</w:t>
      </w:r>
    </w:p>
    <w:p w:rsidR="00184997" w:rsidRDefault="00184997" w:rsidP="00184997">
      <w:pPr>
        <w:spacing w:line="360" w:lineRule="auto"/>
        <w:jc w:val="center"/>
        <w:rPr>
          <w:rFonts w:ascii="Arial" w:hAnsi="Arial" w:cs="Arial"/>
          <w:sz w:val="26"/>
          <w:szCs w:val="26"/>
        </w:rPr>
      </w:pPr>
    </w:p>
    <w:p w:rsidR="00184997" w:rsidRDefault="00184997" w:rsidP="00184997">
      <w:pPr>
        <w:spacing w:line="360" w:lineRule="auto"/>
        <w:jc w:val="center"/>
        <w:rPr>
          <w:rFonts w:ascii="Arial" w:hAnsi="Arial" w:cs="Arial"/>
          <w:sz w:val="26"/>
          <w:szCs w:val="26"/>
        </w:rPr>
      </w:pPr>
    </w:p>
    <w:p w:rsidR="00184997" w:rsidRPr="00CB6405" w:rsidRDefault="00184997" w:rsidP="00184997">
      <w:pPr>
        <w:spacing w:line="360" w:lineRule="auto"/>
        <w:jc w:val="center"/>
        <w:rPr>
          <w:rFonts w:ascii="Arial" w:hAnsi="Arial" w:cs="Arial"/>
          <w:sz w:val="26"/>
          <w:szCs w:val="26"/>
        </w:rPr>
      </w:pPr>
      <w:r w:rsidRPr="00CB6405">
        <w:rPr>
          <w:rFonts w:ascii="Arial" w:hAnsi="Arial" w:cs="Arial"/>
          <w:sz w:val="26"/>
          <w:szCs w:val="26"/>
        </w:rPr>
        <w:t>MAGISTRADA MARÍA ELENA VILLA DE JARQUÍN</w:t>
      </w:r>
    </w:p>
    <w:p w:rsidR="00184997" w:rsidRPr="00CB6405" w:rsidRDefault="00184997" w:rsidP="00184997">
      <w:pPr>
        <w:spacing w:line="360" w:lineRule="auto"/>
        <w:jc w:val="center"/>
        <w:rPr>
          <w:rFonts w:ascii="Arial" w:hAnsi="Arial" w:cs="Arial"/>
          <w:sz w:val="26"/>
          <w:szCs w:val="26"/>
        </w:rPr>
      </w:pPr>
      <w:r>
        <w:rPr>
          <w:rFonts w:ascii="Arial" w:hAnsi="Arial" w:cs="Arial"/>
          <w:sz w:val="26"/>
          <w:szCs w:val="26"/>
        </w:rPr>
        <w:t xml:space="preserve">ENCARGADA DEL DESPACHO DE LA </w:t>
      </w:r>
      <w:r w:rsidRPr="00CB6405">
        <w:rPr>
          <w:rFonts w:ascii="Arial" w:hAnsi="Arial" w:cs="Arial"/>
          <w:sz w:val="26"/>
          <w:szCs w:val="26"/>
        </w:rPr>
        <w:t>PRESIDENTA</w:t>
      </w:r>
    </w:p>
    <w:p w:rsidR="00184997" w:rsidRDefault="00184997" w:rsidP="00184997">
      <w:pPr>
        <w:spacing w:line="360" w:lineRule="auto"/>
        <w:jc w:val="center"/>
        <w:rPr>
          <w:rFonts w:ascii="Arial" w:hAnsi="Arial" w:cs="Arial"/>
          <w:sz w:val="26"/>
          <w:szCs w:val="26"/>
        </w:rPr>
      </w:pPr>
    </w:p>
    <w:p w:rsidR="00184997" w:rsidRDefault="00184997" w:rsidP="00184997">
      <w:pPr>
        <w:tabs>
          <w:tab w:val="left" w:pos="1680"/>
          <w:tab w:val="center" w:pos="4277"/>
        </w:tabs>
        <w:spacing w:line="360" w:lineRule="auto"/>
        <w:jc w:val="center"/>
        <w:rPr>
          <w:rFonts w:ascii="Arial" w:hAnsi="Arial" w:cs="Arial"/>
          <w:sz w:val="26"/>
          <w:szCs w:val="26"/>
        </w:rPr>
      </w:pPr>
    </w:p>
    <w:p w:rsidR="00184997" w:rsidRDefault="00184997" w:rsidP="00184997">
      <w:pPr>
        <w:tabs>
          <w:tab w:val="left" w:pos="1680"/>
          <w:tab w:val="center" w:pos="4277"/>
        </w:tabs>
        <w:spacing w:line="360" w:lineRule="auto"/>
        <w:jc w:val="center"/>
        <w:rPr>
          <w:rFonts w:ascii="Arial" w:hAnsi="Arial" w:cs="Arial"/>
          <w:sz w:val="26"/>
          <w:szCs w:val="26"/>
        </w:rPr>
      </w:pPr>
    </w:p>
    <w:p w:rsidR="00184997" w:rsidRPr="00CB6405" w:rsidRDefault="00184997" w:rsidP="00184997">
      <w:pPr>
        <w:tabs>
          <w:tab w:val="left" w:pos="1680"/>
          <w:tab w:val="center" w:pos="4277"/>
        </w:tabs>
        <w:spacing w:line="360" w:lineRule="auto"/>
        <w:jc w:val="center"/>
        <w:rPr>
          <w:rFonts w:ascii="Arial" w:hAnsi="Arial" w:cs="Arial"/>
          <w:sz w:val="26"/>
          <w:szCs w:val="26"/>
        </w:rPr>
      </w:pPr>
      <w:r w:rsidRPr="00CB6405">
        <w:rPr>
          <w:rFonts w:ascii="Arial" w:hAnsi="Arial" w:cs="Arial"/>
          <w:sz w:val="26"/>
          <w:szCs w:val="26"/>
        </w:rPr>
        <w:t>MAGISTRADO HUGO VILLEGAS AQUINO</w:t>
      </w:r>
    </w:p>
    <w:p w:rsidR="00184997" w:rsidRDefault="00184997" w:rsidP="00184997">
      <w:pPr>
        <w:spacing w:line="360" w:lineRule="auto"/>
        <w:jc w:val="center"/>
        <w:rPr>
          <w:rFonts w:ascii="Arial" w:hAnsi="Arial" w:cs="Arial"/>
          <w:sz w:val="26"/>
          <w:szCs w:val="26"/>
        </w:rPr>
      </w:pPr>
    </w:p>
    <w:p w:rsidR="00184997" w:rsidRDefault="00184997" w:rsidP="00184997">
      <w:pPr>
        <w:spacing w:line="360" w:lineRule="auto"/>
        <w:jc w:val="center"/>
        <w:rPr>
          <w:rFonts w:ascii="Arial" w:hAnsi="Arial" w:cs="Arial"/>
          <w:sz w:val="26"/>
          <w:szCs w:val="26"/>
        </w:rPr>
      </w:pPr>
    </w:p>
    <w:p w:rsidR="00184997" w:rsidRPr="00CB6405" w:rsidRDefault="00184997" w:rsidP="00184997">
      <w:pPr>
        <w:spacing w:line="360" w:lineRule="auto"/>
        <w:jc w:val="center"/>
        <w:rPr>
          <w:rFonts w:ascii="Arial" w:hAnsi="Arial" w:cs="Arial"/>
          <w:sz w:val="26"/>
          <w:szCs w:val="26"/>
        </w:rPr>
      </w:pPr>
    </w:p>
    <w:p w:rsidR="00184997" w:rsidRPr="00CB6405" w:rsidRDefault="00184997" w:rsidP="00184997">
      <w:pPr>
        <w:spacing w:line="360" w:lineRule="auto"/>
        <w:jc w:val="center"/>
        <w:rPr>
          <w:rFonts w:ascii="Arial" w:hAnsi="Arial" w:cs="Arial"/>
          <w:sz w:val="26"/>
          <w:szCs w:val="26"/>
        </w:rPr>
      </w:pPr>
      <w:r w:rsidRPr="00CB6405">
        <w:rPr>
          <w:rFonts w:ascii="Arial" w:hAnsi="Arial" w:cs="Arial"/>
          <w:sz w:val="26"/>
          <w:szCs w:val="26"/>
        </w:rPr>
        <w:t>MAGISTRADO ADRIÁN QUIROGA AVENDAÑO</w:t>
      </w:r>
    </w:p>
    <w:p w:rsidR="00184997" w:rsidRDefault="00184997" w:rsidP="00184997">
      <w:pPr>
        <w:spacing w:line="360" w:lineRule="auto"/>
        <w:jc w:val="center"/>
        <w:rPr>
          <w:rFonts w:ascii="Arial" w:hAnsi="Arial" w:cs="Arial"/>
          <w:sz w:val="26"/>
          <w:szCs w:val="26"/>
        </w:rPr>
      </w:pPr>
    </w:p>
    <w:p w:rsidR="00184997" w:rsidRDefault="00184997" w:rsidP="00184997">
      <w:pPr>
        <w:spacing w:line="360" w:lineRule="auto"/>
        <w:jc w:val="center"/>
        <w:rPr>
          <w:rFonts w:ascii="Arial" w:hAnsi="Arial" w:cs="Arial"/>
          <w:sz w:val="26"/>
          <w:szCs w:val="26"/>
        </w:rPr>
      </w:pPr>
    </w:p>
    <w:p w:rsidR="00184997" w:rsidRPr="00CB6405" w:rsidRDefault="00184997" w:rsidP="00184997">
      <w:pPr>
        <w:spacing w:line="360" w:lineRule="auto"/>
        <w:jc w:val="center"/>
        <w:rPr>
          <w:rFonts w:ascii="Arial" w:hAnsi="Arial" w:cs="Arial"/>
          <w:sz w:val="26"/>
          <w:szCs w:val="26"/>
        </w:rPr>
      </w:pPr>
    </w:p>
    <w:p w:rsidR="00184997" w:rsidRPr="00CB6405" w:rsidRDefault="00184997" w:rsidP="00184997">
      <w:pPr>
        <w:spacing w:line="360" w:lineRule="auto"/>
        <w:jc w:val="center"/>
        <w:rPr>
          <w:rFonts w:ascii="Arial" w:hAnsi="Arial" w:cs="Arial"/>
          <w:sz w:val="26"/>
          <w:szCs w:val="26"/>
        </w:rPr>
      </w:pPr>
      <w:r w:rsidRPr="00CB6405">
        <w:rPr>
          <w:rFonts w:ascii="Arial" w:hAnsi="Arial" w:cs="Arial"/>
          <w:sz w:val="26"/>
          <w:szCs w:val="26"/>
        </w:rPr>
        <w:t>MAGISTRADO ENRIQUE PACHECO MARTÍNEZ</w:t>
      </w:r>
    </w:p>
    <w:p w:rsidR="00184997" w:rsidRDefault="00184997" w:rsidP="00184997">
      <w:pPr>
        <w:spacing w:line="360" w:lineRule="auto"/>
        <w:jc w:val="center"/>
        <w:rPr>
          <w:rFonts w:ascii="Arial" w:hAnsi="Arial" w:cs="Arial"/>
          <w:sz w:val="26"/>
          <w:szCs w:val="26"/>
        </w:rPr>
      </w:pPr>
    </w:p>
    <w:p w:rsidR="00184997" w:rsidRDefault="00184997" w:rsidP="00184997">
      <w:pPr>
        <w:spacing w:line="360" w:lineRule="auto"/>
        <w:jc w:val="center"/>
        <w:rPr>
          <w:rFonts w:ascii="Arial" w:hAnsi="Arial" w:cs="Arial"/>
          <w:sz w:val="26"/>
          <w:szCs w:val="26"/>
        </w:rPr>
      </w:pPr>
    </w:p>
    <w:p w:rsidR="00184997" w:rsidRPr="00CB6405" w:rsidRDefault="00184997" w:rsidP="00184997">
      <w:pPr>
        <w:spacing w:line="360" w:lineRule="auto"/>
        <w:jc w:val="center"/>
        <w:rPr>
          <w:rFonts w:ascii="Arial" w:hAnsi="Arial" w:cs="Arial"/>
          <w:sz w:val="26"/>
          <w:szCs w:val="26"/>
        </w:rPr>
      </w:pPr>
    </w:p>
    <w:p w:rsidR="00184997" w:rsidRPr="00CB6405" w:rsidRDefault="00184997" w:rsidP="00184997">
      <w:pPr>
        <w:jc w:val="center"/>
        <w:rPr>
          <w:rFonts w:ascii="Arial" w:hAnsi="Arial" w:cs="Arial"/>
          <w:sz w:val="26"/>
          <w:szCs w:val="26"/>
        </w:rPr>
      </w:pPr>
      <w:r w:rsidRPr="00CB6405">
        <w:rPr>
          <w:rFonts w:ascii="Arial" w:hAnsi="Arial" w:cs="Arial"/>
          <w:sz w:val="26"/>
          <w:szCs w:val="26"/>
        </w:rPr>
        <w:t>LCDA. SANDRA PÉREZ CRUZ</w:t>
      </w:r>
    </w:p>
    <w:p w:rsidR="00184997" w:rsidRDefault="00184997" w:rsidP="00184997">
      <w:pPr>
        <w:jc w:val="center"/>
        <w:rPr>
          <w:sz w:val="26"/>
          <w:szCs w:val="26"/>
        </w:rPr>
      </w:pPr>
      <w:r w:rsidRPr="00CB6405">
        <w:rPr>
          <w:rFonts w:ascii="Arial" w:hAnsi="Arial" w:cs="Arial"/>
          <w:sz w:val="26"/>
          <w:szCs w:val="26"/>
        </w:rPr>
        <w:t>SECRETARIA GENERAL DE ACUERDOS</w:t>
      </w:r>
    </w:p>
    <w:sectPr w:rsidR="00184997" w:rsidSect="002A3483">
      <w:headerReference w:type="even" r:id="rId9"/>
      <w:headerReference w:type="default" r:id="rId10"/>
      <w:footerReference w:type="even" r:id="rId11"/>
      <w:footerReference w:type="default" r:id="rId12"/>
      <w:headerReference w:type="first" r:id="rId13"/>
      <w:footerReference w:type="first" r:id="rId14"/>
      <w:pgSz w:w="12240" w:h="20160" w:code="5"/>
      <w:pgMar w:top="1134"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A8" w:rsidRDefault="003062A8" w:rsidP="00873C9B">
      <w:pPr>
        <w:spacing w:after="0" w:line="240" w:lineRule="auto"/>
      </w:pPr>
      <w:r>
        <w:separator/>
      </w:r>
    </w:p>
  </w:endnote>
  <w:endnote w:type="continuationSeparator" w:id="0">
    <w:p w:rsidR="003062A8" w:rsidRDefault="003062A8"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A7" w:rsidRDefault="006603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A7" w:rsidRDefault="006603A7">
    <w:pPr>
      <w:pStyle w:val="Piedepgina"/>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Cuadro de texto 4" o:spid="_x0000_s2049" type="#_x0000_t202" style="position:absolute;margin-left:-106.1pt;margin-top:-329.2pt;width:84.75pt;height:5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">
          <v:textbox>
            <w:txbxContent>
              <w:p w:rsidR="006603A7" w:rsidRDefault="006603A7" w:rsidP="006603A7">
                <w:pPr>
                  <w:rPr>
                    <w:sz w:val="16"/>
                    <w:szCs w:val="16"/>
                  </w:rPr>
                </w:pPr>
                <w:bookmarkStart w:id="0" w:name="_GoBack"/>
                <w:r>
                  <w:rPr>
                    <w:sz w:val="16"/>
                    <w:szCs w:val="16"/>
                  </w:rPr>
                  <w:t>Datos personales protegidos por el Art. 116 de la LGTAIP y el Art. 56 de la LTAIPEO</w:t>
                </w:r>
                <w:bookmarkEnd w:id="0"/>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A7" w:rsidRDefault="006603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A8" w:rsidRDefault="003062A8" w:rsidP="00873C9B">
      <w:pPr>
        <w:spacing w:after="0" w:line="240" w:lineRule="auto"/>
      </w:pPr>
      <w:r>
        <w:separator/>
      </w:r>
    </w:p>
  </w:footnote>
  <w:footnote w:type="continuationSeparator" w:id="0">
    <w:p w:rsidR="003062A8" w:rsidRDefault="003062A8" w:rsidP="00873C9B">
      <w:pPr>
        <w:spacing w:after="0" w:line="240" w:lineRule="auto"/>
      </w:pPr>
      <w:r>
        <w:continuationSeparator/>
      </w:r>
    </w:p>
  </w:footnote>
  <w:footnote w:id="1">
    <w:p w:rsidR="00DD7107" w:rsidRPr="00DD7107" w:rsidRDefault="00DD7107" w:rsidP="00DD7107">
      <w:pPr>
        <w:pStyle w:val="Textonotapie"/>
        <w:jc w:val="both"/>
        <w:rPr>
          <w:lang w:val="es-MX"/>
        </w:rPr>
      </w:pPr>
      <w:r>
        <w:rPr>
          <w:rStyle w:val="Refdenotaalpie"/>
        </w:rPr>
        <w:footnoteRef/>
      </w:r>
      <w:r>
        <w:t xml:space="preserve"> </w:t>
      </w:r>
      <w:r>
        <w:rPr>
          <w:lang w:val="es-MX"/>
        </w:rPr>
        <w:t>“</w:t>
      </w:r>
      <w:r w:rsidRPr="00DD7107">
        <w:rPr>
          <w:b/>
          <w:lang w:val="es-MX"/>
        </w:rPr>
        <w:t>ARTICULO</w:t>
      </w:r>
      <w:r>
        <w:rPr>
          <w:lang w:val="es-MX"/>
        </w:rPr>
        <w:t xml:space="preserve"> 180.- Las partes podrán, si a sus intereses convine, promover aclaración de sentencia, la cual se promoverá por una sola vez ante quien hubiese dictado la resolución, dentro de los cinco días siguientes al en que surta efectos la notificación de la resolución, señalando con toda precisión la contradicción, ambigüedad u oscuridad cuya aclaración se solicite.”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A7" w:rsidRDefault="006603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82312D" w:rsidRDefault="0082312D">
        <w:pPr>
          <w:pStyle w:val="Encabezado"/>
          <w:jc w:val="center"/>
        </w:pPr>
        <w:r>
          <w:fldChar w:fldCharType="begin"/>
        </w:r>
        <w:r>
          <w:instrText xml:space="preserve"> PAGE   \* MERGEFORMAT </w:instrText>
        </w:r>
        <w:r>
          <w:fldChar w:fldCharType="separate"/>
        </w:r>
        <w:r w:rsidR="006603A7">
          <w:rPr>
            <w:noProof/>
          </w:rPr>
          <w:t>1</w:t>
        </w:r>
        <w:r>
          <w:rPr>
            <w:noProof/>
          </w:rPr>
          <w:fldChar w:fldCharType="end"/>
        </w:r>
      </w:p>
    </w:sdtContent>
  </w:sdt>
  <w:p w:rsidR="0082312D" w:rsidRDefault="0082312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A7" w:rsidRDefault="006603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122E"/>
    <w:rsid w:val="00011A7E"/>
    <w:rsid w:val="000123B9"/>
    <w:rsid w:val="00016A27"/>
    <w:rsid w:val="00023848"/>
    <w:rsid w:val="0002685F"/>
    <w:rsid w:val="00026D3D"/>
    <w:rsid w:val="0003477A"/>
    <w:rsid w:val="000466FE"/>
    <w:rsid w:val="000609BC"/>
    <w:rsid w:val="00060D14"/>
    <w:rsid w:val="00060FEE"/>
    <w:rsid w:val="00062106"/>
    <w:rsid w:val="00062CA5"/>
    <w:rsid w:val="00064EE2"/>
    <w:rsid w:val="00074077"/>
    <w:rsid w:val="00074906"/>
    <w:rsid w:val="0008109B"/>
    <w:rsid w:val="00083578"/>
    <w:rsid w:val="000846F2"/>
    <w:rsid w:val="000869EE"/>
    <w:rsid w:val="000912ED"/>
    <w:rsid w:val="0009156F"/>
    <w:rsid w:val="000A1F2E"/>
    <w:rsid w:val="000A329E"/>
    <w:rsid w:val="000A4E6D"/>
    <w:rsid w:val="000A6C6B"/>
    <w:rsid w:val="000A6F52"/>
    <w:rsid w:val="000B0DF5"/>
    <w:rsid w:val="000B0F25"/>
    <w:rsid w:val="000B1C57"/>
    <w:rsid w:val="000B2851"/>
    <w:rsid w:val="000B395B"/>
    <w:rsid w:val="000C16F0"/>
    <w:rsid w:val="000C18AA"/>
    <w:rsid w:val="000C7FE9"/>
    <w:rsid w:val="000D0543"/>
    <w:rsid w:val="000D39B0"/>
    <w:rsid w:val="000D47A0"/>
    <w:rsid w:val="000D7386"/>
    <w:rsid w:val="000D76EA"/>
    <w:rsid w:val="000D7E64"/>
    <w:rsid w:val="000E5AFE"/>
    <w:rsid w:val="000F13D6"/>
    <w:rsid w:val="000F5753"/>
    <w:rsid w:val="00100947"/>
    <w:rsid w:val="00103980"/>
    <w:rsid w:val="0010503F"/>
    <w:rsid w:val="00106863"/>
    <w:rsid w:val="00114966"/>
    <w:rsid w:val="00116C47"/>
    <w:rsid w:val="0012119D"/>
    <w:rsid w:val="00122EE4"/>
    <w:rsid w:val="001247E0"/>
    <w:rsid w:val="00124F55"/>
    <w:rsid w:val="00126FD8"/>
    <w:rsid w:val="00127AAD"/>
    <w:rsid w:val="00131EE0"/>
    <w:rsid w:val="001338C2"/>
    <w:rsid w:val="00133C3B"/>
    <w:rsid w:val="00137A10"/>
    <w:rsid w:val="00137C9B"/>
    <w:rsid w:val="0014086A"/>
    <w:rsid w:val="00140E5F"/>
    <w:rsid w:val="00141878"/>
    <w:rsid w:val="00163E7F"/>
    <w:rsid w:val="00165917"/>
    <w:rsid w:val="00166B47"/>
    <w:rsid w:val="00170850"/>
    <w:rsid w:val="00173B43"/>
    <w:rsid w:val="00175295"/>
    <w:rsid w:val="00175885"/>
    <w:rsid w:val="001807E5"/>
    <w:rsid w:val="00182294"/>
    <w:rsid w:val="00182781"/>
    <w:rsid w:val="00183046"/>
    <w:rsid w:val="00184997"/>
    <w:rsid w:val="0019192B"/>
    <w:rsid w:val="00192FEB"/>
    <w:rsid w:val="001941BC"/>
    <w:rsid w:val="00195EF0"/>
    <w:rsid w:val="00196510"/>
    <w:rsid w:val="00197EBA"/>
    <w:rsid w:val="001A41A3"/>
    <w:rsid w:val="001B0977"/>
    <w:rsid w:val="001B14E0"/>
    <w:rsid w:val="001B55F4"/>
    <w:rsid w:val="001D55AB"/>
    <w:rsid w:val="001E1687"/>
    <w:rsid w:val="001E3006"/>
    <w:rsid w:val="001E79BD"/>
    <w:rsid w:val="001F0D58"/>
    <w:rsid w:val="001F1365"/>
    <w:rsid w:val="001F1F93"/>
    <w:rsid w:val="00201234"/>
    <w:rsid w:val="00205D6A"/>
    <w:rsid w:val="00205E03"/>
    <w:rsid w:val="002062E7"/>
    <w:rsid w:val="002067AD"/>
    <w:rsid w:val="00212728"/>
    <w:rsid w:val="002140E2"/>
    <w:rsid w:val="00214C29"/>
    <w:rsid w:val="00214C52"/>
    <w:rsid w:val="00217CA5"/>
    <w:rsid w:val="002236AD"/>
    <w:rsid w:val="002262E9"/>
    <w:rsid w:val="00226661"/>
    <w:rsid w:val="00227E21"/>
    <w:rsid w:val="0023431B"/>
    <w:rsid w:val="002350C6"/>
    <w:rsid w:val="00236B26"/>
    <w:rsid w:val="002374AB"/>
    <w:rsid w:val="0024660E"/>
    <w:rsid w:val="00251F99"/>
    <w:rsid w:val="002550C4"/>
    <w:rsid w:val="00255272"/>
    <w:rsid w:val="0026693D"/>
    <w:rsid w:val="00267A3D"/>
    <w:rsid w:val="00270EB1"/>
    <w:rsid w:val="0027368D"/>
    <w:rsid w:val="00275086"/>
    <w:rsid w:val="0027605C"/>
    <w:rsid w:val="002761E6"/>
    <w:rsid w:val="0027647B"/>
    <w:rsid w:val="0027746F"/>
    <w:rsid w:val="00277AE9"/>
    <w:rsid w:val="00282A31"/>
    <w:rsid w:val="0029206C"/>
    <w:rsid w:val="00295D16"/>
    <w:rsid w:val="002A2ACF"/>
    <w:rsid w:val="002A3483"/>
    <w:rsid w:val="002A56D3"/>
    <w:rsid w:val="002B0167"/>
    <w:rsid w:val="002B660C"/>
    <w:rsid w:val="002C1A47"/>
    <w:rsid w:val="002C297B"/>
    <w:rsid w:val="002C441E"/>
    <w:rsid w:val="002D44DF"/>
    <w:rsid w:val="002D5C32"/>
    <w:rsid w:val="002D6FF4"/>
    <w:rsid w:val="002E3AB1"/>
    <w:rsid w:val="002F0EE8"/>
    <w:rsid w:val="002F236B"/>
    <w:rsid w:val="002F572F"/>
    <w:rsid w:val="002F5DEB"/>
    <w:rsid w:val="002F7A96"/>
    <w:rsid w:val="0030080B"/>
    <w:rsid w:val="00301AF0"/>
    <w:rsid w:val="003053BA"/>
    <w:rsid w:val="00305FC3"/>
    <w:rsid w:val="003062A8"/>
    <w:rsid w:val="00314411"/>
    <w:rsid w:val="00326256"/>
    <w:rsid w:val="00326A04"/>
    <w:rsid w:val="00326F45"/>
    <w:rsid w:val="00333AAD"/>
    <w:rsid w:val="00334BEC"/>
    <w:rsid w:val="003438F1"/>
    <w:rsid w:val="00355F15"/>
    <w:rsid w:val="00373447"/>
    <w:rsid w:val="003829FD"/>
    <w:rsid w:val="00392CFB"/>
    <w:rsid w:val="003A0804"/>
    <w:rsid w:val="003A511B"/>
    <w:rsid w:val="003A6EAE"/>
    <w:rsid w:val="003B1BD3"/>
    <w:rsid w:val="003B243A"/>
    <w:rsid w:val="003B25A3"/>
    <w:rsid w:val="003B4505"/>
    <w:rsid w:val="003C03BB"/>
    <w:rsid w:val="003C176C"/>
    <w:rsid w:val="003C3920"/>
    <w:rsid w:val="003C4854"/>
    <w:rsid w:val="003C5ABD"/>
    <w:rsid w:val="003C7BBC"/>
    <w:rsid w:val="003D3C0A"/>
    <w:rsid w:val="003D4D24"/>
    <w:rsid w:val="003D6576"/>
    <w:rsid w:val="003E1FF2"/>
    <w:rsid w:val="003E704D"/>
    <w:rsid w:val="003E724D"/>
    <w:rsid w:val="003F10D5"/>
    <w:rsid w:val="003F3066"/>
    <w:rsid w:val="00406854"/>
    <w:rsid w:val="004141ED"/>
    <w:rsid w:val="0041435D"/>
    <w:rsid w:val="0042046E"/>
    <w:rsid w:val="004206F7"/>
    <w:rsid w:val="0042221C"/>
    <w:rsid w:val="00426F2E"/>
    <w:rsid w:val="00427B15"/>
    <w:rsid w:val="00431DC1"/>
    <w:rsid w:val="004347A9"/>
    <w:rsid w:val="00435309"/>
    <w:rsid w:val="00437A9E"/>
    <w:rsid w:val="00447B88"/>
    <w:rsid w:val="0045195F"/>
    <w:rsid w:val="004577BE"/>
    <w:rsid w:val="00462B84"/>
    <w:rsid w:val="00467AA0"/>
    <w:rsid w:val="004707D0"/>
    <w:rsid w:val="00473278"/>
    <w:rsid w:val="00473C8A"/>
    <w:rsid w:val="00474759"/>
    <w:rsid w:val="00476EC1"/>
    <w:rsid w:val="0048755F"/>
    <w:rsid w:val="0049111D"/>
    <w:rsid w:val="00492378"/>
    <w:rsid w:val="00494B9B"/>
    <w:rsid w:val="00497363"/>
    <w:rsid w:val="004A1E5A"/>
    <w:rsid w:val="004B08DA"/>
    <w:rsid w:val="004B3BC7"/>
    <w:rsid w:val="004B3DE1"/>
    <w:rsid w:val="004C1826"/>
    <w:rsid w:val="004C262E"/>
    <w:rsid w:val="004C3C6B"/>
    <w:rsid w:val="004C3F05"/>
    <w:rsid w:val="004C7157"/>
    <w:rsid w:val="004C7DAA"/>
    <w:rsid w:val="004D2D38"/>
    <w:rsid w:val="004D37F2"/>
    <w:rsid w:val="004D6C09"/>
    <w:rsid w:val="004E0EFD"/>
    <w:rsid w:val="004E30B7"/>
    <w:rsid w:val="004E7030"/>
    <w:rsid w:val="004F4C7B"/>
    <w:rsid w:val="004F54FB"/>
    <w:rsid w:val="004F6AE4"/>
    <w:rsid w:val="00502B58"/>
    <w:rsid w:val="00507732"/>
    <w:rsid w:val="005237C9"/>
    <w:rsid w:val="00526FD2"/>
    <w:rsid w:val="005324A0"/>
    <w:rsid w:val="005369A3"/>
    <w:rsid w:val="005379FA"/>
    <w:rsid w:val="00541025"/>
    <w:rsid w:val="00543CB4"/>
    <w:rsid w:val="00544B6C"/>
    <w:rsid w:val="00545D5D"/>
    <w:rsid w:val="005465BC"/>
    <w:rsid w:val="00554085"/>
    <w:rsid w:val="00556896"/>
    <w:rsid w:val="005615BB"/>
    <w:rsid w:val="00570358"/>
    <w:rsid w:val="00571CB6"/>
    <w:rsid w:val="00575DFC"/>
    <w:rsid w:val="0058081E"/>
    <w:rsid w:val="005808D5"/>
    <w:rsid w:val="00585631"/>
    <w:rsid w:val="0058640C"/>
    <w:rsid w:val="00594F55"/>
    <w:rsid w:val="00595AAF"/>
    <w:rsid w:val="00597209"/>
    <w:rsid w:val="005A2403"/>
    <w:rsid w:val="005A3447"/>
    <w:rsid w:val="005A46D7"/>
    <w:rsid w:val="005A66EB"/>
    <w:rsid w:val="005A78CD"/>
    <w:rsid w:val="005B01F5"/>
    <w:rsid w:val="005B0BB2"/>
    <w:rsid w:val="005B4C17"/>
    <w:rsid w:val="005B7E44"/>
    <w:rsid w:val="005C397E"/>
    <w:rsid w:val="005C3CA3"/>
    <w:rsid w:val="005C6ADB"/>
    <w:rsid w:val="005D0C8A"/>
    <w:rsid w:val="005D25EB"/>
    <w:rsid w:val="005D64EC"/>
    <w:rsid w:val="005E01C6"/>
    <w:rsid w:val="005E1B0B"/>
    <w:rsid w:val="005F5672"/>
    <w:rsid w:val="005F7D44"/>
    <w:rsid w:val="006002B1"/>
    <w:rsid w:val="006058B9"/>
    <w:rsid w:val="00611C42"/>
    <w:rsid w:val="0061243B"/>
    <w:rsid w:val="00615641"/>
    <w:rsid w:val="0061747C"/>
    <w:rsid w:val="00621F9F"/>
    <w:rsid w:val="00631E2E"/>
    <w:rsid w:val="00640F43"/>
    <w:rsid w:val="0065532E"/>
    <w:rsid w:val="00655D12"/>
    <w:rsid w:val="00656EAD"/>
    <w:rsid w:val="006572D3"/>
    <w:rsid w:val="006603A7"/>
    <w:rsid w:val="00665A06"/>
    <w:rsid w:val="00667591"/>
    <w:rsid w:val="006701AE"/>
    <w:rsid w:val="00676B1B"/>
    <w:rsid w:val="00687150"/>
    <w:rsid w:val="00690C5E"/>
    <w:rsid w:val="00691218"/>
    <w:rsid w:val="00692229"/>
    <w:rsid w:val="0069582A"/>
    <w:rsid w:val="006A17E0"/>
    <w:rsid w:val="006A5E60"/>
    <w:rsid w:val="006B3848"/>
    <w:rsid w:val="006B4D08"/>
    <w:rsid w:val="006B74D7"/>
    <w:rsid w:val="006C10AB"/>
    <w:rsid w:val="006C133C"/>
    <w:rsid w:val="006C15A2"/>
    <w:rsid w:val="006C1819"/>
    <w:rsid w:val="006C424C"/>
    <w:rsid w:val="006C44C8"/>
    <w:rsid w:val="006D605D"/>
    <w:rsid w:val="006D7B71"/>
    <w:rsid w:val="006E55ED"/>
    <w:rsid w:val="006E62FD"/>
    <w:rsid w:val="006F090C"/>
    <w:rsid w:val="006F0D16"/>
    <w:rsid w:val="006F16E2"/>
    <w:rsid w:val="006F1C90"/>
    <w:rsid w:val="006F43B7"/>
    <w:rsid w:val="006F6684"/>
    <w:rsid w:val="006F7ED3"/>
    <w:rsid w:val="007026DF"/>
    <w:rsid w:val="00703635"/>
    <w:rsid w:val="00703B9A"/>
    <w:rsid w:val="00707504"/>
    <w:rsid w:val="00710832"/>
    <w:rsid w:val="0071114B"/>
    <w:rsid w:val="00711C33"/>
    <w:rsid w:val="00712082"/>
    <w:rsid w:val="0071247F"/>
    <w:rsid w:val="00715D6B"/>
    <w:rsid w:val="00716985"/>
    <w:rsid w:val="00717687"/>
    <w:rsid w:val="00721A8E"/>
    <w:rsid w:val="007273EB"/>
    <w:rsid w:val="00732A94"/>
    <w:rsid w:val="00734842"/>
    <w:rsid w:val="007354CB"/>
    <w:rsid w:val="00745A50"/>
    <w:rsid w:val="00747FC2"/>
    <w:rsid w:val="00751B02"/>
    <w:rsid w:val="00753F30"/>
    <w:rsid w:val="007573D5"/>
    <w:rsid w:val="00757A0C"/>
    <w:rsid w:val="007618EC"/>
    <w:rsid w:val="007658E7"/>
    <w:rsid w:val="007747DA"/>
    <w:rsid w:val="00775644"/>
    <w:rsid w:val="00776FBF"/>
    <w:rsid w:val="00783A42"/>
    <w:rsid w:val="00787503"/>
    <w:rsid w:val="007909AE"/>
    <w:rsid w:val="007926F3"/>
    <w:rsid w:val="0079513B"/>
    <w:rsid w:val="00795BBD"/>
    <w:rsid w:val="00796C6C"/>
    <w:rsid w:val="00797506"/>
    <w:rsid w:val="007B2869"/>
    <w:rsid w:val="007C05B2"/>
    <w:rsid w:val="007C0D2E"/>
    <w:rsid w:val="007C318B"/>
    <w:rsid w:val="007C549F"/>
    <w:rsid w:val="007C5A89"/>
    <w:rsid w:val="007C6B88"/>
    <w:rsid w:val="007D131F"/>
    <w:rsid w:val="007D685C"/>
    <w:rsid w:val="007D6BF9"/>
    <w:rsid w:val="007E439D"/>
    <w:rsid w:val="007E4542"/>
    <w:rsid w:val="007E4F98"/>
    <w:rsid w:val="007E7839"/>
    <w:rsid w:val="007F172B"/>
    <w:rsid w:val="007F2F0D"/>
    <w:rsid w:val="007F4BE5"/>
    <w:rsid w:val="007F6597"/>
    <w:rsid w:val="007F7BF5"/>
    <w:rsid w:val="00803CF3"/>
    <w:rsid w:val="00806308"/>
    <w:rsid w:val="0081397E"/>
    <w:rsid w:val="0081715D"/>
    <w:rsid w:val="00817807"/>
    <w:rsid w:val="0082312D"/>
    <w:rsid w:val="00825DEE"/>
    <w:rsid w:val="00826B8C"/>
    <w:rsid w:val="00827304"/>
    <w:rsid w:val="008318F9"/>
    <w:rsid w:val="00833162"/>
    <w:rsid w:val="00835559"/>
    <w:rsid w:val="00840556"/>
    <w:rsid w:val="00841565"/>
    <w:rsid w:val="00843EBC"/>
    <w:rsid w:val="00860A1D"/>
    <w:rsid w:val="008626A3"/>
    <w:rsid w:val="00865B7E"/>
    <w:rsid w:val="00867D79"/>
    <w:rsid w:val="00870490"/>
    <w:rsid w:val="00872176"/>
    <w:rsid w:val="008730EF"/>
    <w:rsid w:val="00873C9B"/>
    <w:rsid w:val="00874A5E"/>
    <w:rsid w:val="00874EED"/>
    <w:rsid w:val="00881129"/>
    <w:rsid w:val="008824E3"/>
    <w:rsid w:val="008838D1"/>
    <w:rsid w:val="0088406F"/>
    <w:rsid w:val="008866FC"/>
    <w:rsid w:val="0088690C"/>
    <w:rsid w:val="00890225"/>
    <w:rsid w:val="00890502"/>
    <w:rsid w:val="008A14C8"/>
    <w:rsid w:val="008A1B04"/>
    <w:rsid w:val="008A3AAE"/>
    <w:rsid w:val="008B3236"/>
    <w:rsid w:val="008B735B"/>
    <w:rsid w:val="008C28A0"/>
    <w:rsid w:val="008C4F59"/>
    <w:rsid w:val="008C5199"/>
    <w:rsid w:val="008E15D7"/>
    <w:rsid w:val="008E328E"/>
    <w:rsid w:val="008E6A9B"/>
    <w:rsid w:val="008E6FCC"/>
    <w:rsid w:val="008F2C54"/>
    <w:rsid w:val="008F2F58"/>
    <w:rsid w:val="00901471"/>
    <w:rsid w:val="00903263"/>
    <w:rsid w:val="00904B59"/>
    <w:rsid w:val="00905BBD"/>
    <w:rsid w:val="009102E1"/>
    <w:rsid w:val="00913E7E"/>
    <w:rsid w:val="00920EF7"/>
    <w:rsid w:val="009236E2"/>
    <w:rsid w:val="0093051D"/>
    <w:rsid w:val="0093069F"/>
    <w:rsid w:val="00930776"/>
    <w:rsid w:val="00930CF9"/>
    <w:rsid w:val="00933BD9"/>
    <w:rsid w:val="0094250E"/>
    <w:rsid w:val="00943025"/>
    <w:rsid w:val="009459F9"/>
    <w:rsid w:val="0095273B"/>
    <w:rsid w:val="00952B0C"/>
    <w:rsid w:val="009541B9"/>
    <w:rsid w:val="009548E6"/>
    <w:rsid w:val="0095508E"/>
    <w:rsid w:val="00955A9B"/>
    <w:rsid w:val="00957733"/>
    <w:rsid w:val="00960A18"/>
    <w:rsid w:val="0096122E"/>
    <w:rsid w:val="009738C3"/>
    <w:rsid w:val="00976409"/>
    <w:rsid w:val="009776D5"/>
    <w:rsid w:val="00981174"/>
    <w:rsid w:val="009818EC"/>
    <w:rsid w:val="00981989"/>
    <w:rsid w:val="00982383"/>
    <w:rsid w:val="00987430"/>
    <w:rsid w:val="00987AFF"/>
    <w:rsid w:val="009A32B4"/>
    <w:rsid w:val="009A3B8F"/>
    <w:rsid w:val="009A6874"/>
    <w:rsid w:val="009B4F84"/>
    <w:rsid w:val="009C276C"/>
    <w:rsid w:val="009C3E3C"/>
    <w:rsid w:val="009C4C9C"/>
    <w:rsid w:val="009C50B3"/>
    <w:rsid w:val="009C6CA5"/>
    <w:rsid w:val="009C7288"/>
    <w:rsid w:val="009D4329"/>
    <w:rsid w:val="009D7614"/>
    <w:rsid w:val="009E25D4"/>
    <w:rsid w:val="009E3DB9"/>
    <w:rsid w:val="009F0088"/>
    <w:rsid w:val="009F2221"/>
    <w:rsid w:val="009F4770"/>
    <w:rsid w:val="009F4A02"/>
    <w:rsid w:val="00A022B7"/>
    <w:rsid w:val="00A0303A"/>
    <w:rsid w:val="00A035C4"/>
    <w:rsid w:val="00A043A8"/>
    <w:rsid w:val="00A056C3"/>
    <w:rsid w:val="00A05F1F"/>
    <w:rsid w:val="00A062A2"/>
    <w:rsid w:val="00A11EA6"/>
    <w:rsid w:val="00A11FF1"/>
    <w:rsid w:val="00A16C5F"/>
    <w:rsid w:val="00A2141E"/>
    <w:rsid w:val="00A22192"/>
    <w:rsid w:val="00A2583A"/>
    <w:rsid w:val="00A27EAC"/>
    <w:rsid w:val="00A329F2"/>
    <w:rsid w:val="00A35034"/>
    <w:rsid w:val="00A35C9E"/>
    <w:rsid w:val="00A460D9"/>
    <w:rsid w:val="00A46C3E"/>
    <w:rsid w:val="00A514FC"/>
    <w:rsid w:val="00A531AE"/>
    <w:rsid w:val="00A55156"/>
    <w:rsid w:val="00A56E39"/>
    <w:rsid w:val="00A62080"/>
    <w:rsid w:val="00A64701"/>
    <w:rsid w:val="00A65B88"/>
    <w:rsid w:val="00A703FE"/>
    <w:rsid w:val="00A70938"/>
    <w:rsid w:val="00A71DAC"/>
    <w:rsid w:val="00A7338D"/>
    <w:rsid w:val="00A74232"/>
    <w:rsid w:val="00A743D4"/>
    <w:rsid w:val="00A800D9"/>
    <w:rsid w:val="00A82629"/>
    <w:rsid w:val="00A85982"/>
    <w:rsid w:val="00A85B28"/>
    <w:rsid w:val="00A861FF"/>
    <w:rsid w:val="00A87C98"/>
    <w:rsid w:val="00A93473"/>
    <w:rsid w:val="00A938D2"/>
    <w:rsid w:val="00A93DD1"/>
    <w:rsid w:val="00AA2135"/>
    <w:rsid w:val="00AA23B7"/>
    <w:rsid w:val="00AA39B8"/>
    <w:rsid w:val="00AA524F"/>
    <w:rsid w:val="00AB0C7E"/>
    <w:rsid w:val="00AB1674"/>
    <w:rsid w:val="00AB465F"/>
    <w:rsid w:val="00AB565B"/>
    <w:rsid w:val="00AB60C4"/>
    <w:rsid w:val="00AB6818"/>
    <w:rsid w:val="00AC12A9"/>
    <w:rsid w:val="00AC4027"/>
    <w:rsid w:val="00AC53CE"/>
    <w:rsid w:val="00AC76E2"/>
    <w:rsid w:val="00AC7D89"/>
    <w:rsid w:val="00AD183C"/>
    <w:rsid w:val="00AD18BA"/>
    <w:rsid w:val="00AD3FB7"/>
    <w:rsid w:val="00AD6C67"/>
    <w:rsid w:val="00AE0889"/>
    <w:rsid w:val="00AE4FC9"/>
    <w:rsid w:val="00AE5DDE"/>
    <w:rsid w:val="00AF1199"/>
    <w:rsid w:val="00AF4650"/>
    <w:rsid w:val="00AF59AB"/>
    <w:rsid w:val="00AF6553"/>
    <w:rsid w:val="00B07571"/>
    <w:rsid w:val="00B07F8E"/>
    <w:rsid w:val="00B1135F"/>
    <w:rsid w:val="00B13166"/>
    <w:rsid w:val="00B15DE3"/>
    <w:rsid w:val="00B352EA"/>
    <w:rsid w:val="00B37995"/>
    <w:rsid w:val="00B37CD7"/>
    <w:rsid w:val="00B5064F"/>
    <w:rsid w:val="00B519DE"/>
    <w:rsid w:val="00B550EA"/>
    <w:rsid w:val="00B637F5"/>
    <w:rsid w:val="00B70883"/>
    <w:rsid w:val="00B766D1"/>
    <w:rsid w:val="00B822B9"/>
    <w:rsid w:val="00B85DE3"/>
    <w:rsid w:val="00B8742A"/>
    <w:rsid w:val="00B93EB1"/>
    <w:rsid w:val="00B94116"/>
    <w:rsid w:val="00B96D6E"/>
    <w:rsid w:val="00B971BE"/>
    <w:rsid w:val="00B97285"/>
    <w:rsid w:val="00BA0CCE"/>
    <w:rsid w:val="00BB0779"/>
    <w:rsid w:val="00BB44C6"/>
    <w:rsid w:val="00BC1176"/>
    <w:rsid w:val="00BC38D8"/>
    <w:rsid w:val="00BC7C05"/>
    <w:rsid w:val="00BD1253"/>
    <w:rsid w:val="00BD5ADC"/>
    <w:rsid w:val="00BE125D"/>
    <w:rsid w:val="00BE2298"/>
    <w:rsid w:val="00BF0929"/>
    <w:rsid w:val="00BF21D1"/>
    <w:rsid w:val="00BF65D2"/>
    <w:rsid w:val="00C037BC"/>
    <w:rsid w:val="00C0629D"/>
    <w:rsid w:val="00C07AC1"/>
    <w:rsid w:val="00C1105D"/>
    <w:rsid w:val="00C11C32"/>
    <w:rsid w:val="00C15458"/>
    <w:rsid w:val="00C17425"/>
    <w:rsid w:val="00C21FBB"/>
    <w:rsid w:val="00C23C38"/>
    <w:rsid w:val="00C254E7"/>
    <w:rsid w:val="00C2787E"/>
    <w:rsid w:val="00C300E7"/>
    <w:rsid w:val="00C31513"/>
    <w:rsid w:val="00C33727"/>
    <w:rsid w:val="00C3712B"/>
    <w:rsid w:val="00C3760D"/>
    <w:rsid w:val="00C41070"/>
    <w:rsid w:val="00C43F72"/>
    <w:rsid w:val="00C44EFE"/>
    <w:rsid w:val="00C467CE"/>
    <w:rsid w:val="00C502CE"/>
    <w:rsid w:val="00C53A11"/>
    <w:rsid w:val="00C6002D"/>
    <w:rsid w:val="00C64076"/>
    <w:rsid w:val="00C64842"/>
    <w:rsid w:val="00C67C57"/>
    <w:rsid w:val="00C72C2E"/>
    <w:rsid w:val="00C80061"/>
    <w:rsid w:val="00C80429"/>
    <w:rsid w:val="00C83765"/>
    <w:rsid w:val="00C8681E"/>
    <w:rsid w:val="00C86AA6"/>
    <w:rsid w:val="00C9417E"/>
    <w:rsid w:val="00CA021C"/>
    <w:rsid w:val="00CA3AEB"/>
    <w:rsid w:val="00CB2DA0"/>
    <w:rsid w:val="00CB4E52"/>
    <w:rsid w:val="00CC65BD"/>
    <w:rsid w:val="00CC7494"/>
    <w:rsid w:val="00CD03F7"/>
    <w:rsid w:val="00CE215F"/>
    <w:rsid w:val="00CE63A4"/>
    <w:rsid w:val="00CF60E0"/>
    <w:rsid w:val="00CF6C77"/>
    <w:rsid w:val="00CF7464"/>
    <w:rsid w:val="00CF79F9"/>
    <w:rsid w:val="00D060F1"/>
    <w:rsid w:val="00D065D5"/>
    <w:rsid w:val="00D136ED"/>
    <w:rsid w:val="00D1409B"/>
    <w:rsid w:val="00D17E1B"/>
    <w:rsid w:val="00D2364A"/>
    <w:rsid w:val="00D25F66"/>
    <w:rsid w:val="00D26630"/>
    <w:rsid w:val="00D26ACB"/>
    <w:rsid w:val="00D31F74"/>
    <w:rsid w:val="00D33C32"/>
    <w:rsid w:val="00D35CD4"/>
    <w:rsid w:val="00D36AD2"/>
    <w:rsid w:val="00D41CD6"/>
    <w:rsid w:val="00D41D4B"/>
    <w:rsid w:val="00D42B73"/>
    <w:rsid w:val="00D447C5"/>
    <w:rsid w:val="00D5017E"/>
    <w:rsid w:val="00D543A7"/>
    <w:rsid w:val="00D55A3E"/>
    <w:rsid w:val="00D740B4"/>
    <w:rsid w:val="00D7454A"/>
    <w:rsid w:val="00D757A0"/>
    <w:rsid w:val="00D7700D"/>
    <w:rsid w:val="00D8643E"/>
    <w:rsid w:val="00D95A93"/>
    <w:rsid w:val="00DA34F3"/>
    <w:rsid w:val="00DA531F"/>
    <w:rsid w:val="00DA73AA"/>
    <w:rsid w:val="00DB07BB"/>
    <w:rsid w:val="00DB0A7B"/>
    <w:rsid w:val="00DB27A2"/>
    <w:rsid w:val="00DB3012"/>
    <w:rsid w:val="00DB4397"/>
    <w:rsid w:val="00DB600E"/>
    <w:rsid w:val="00DC45A5"/>
    <w:rsid w:val="00DC6983"/>
    <w:rsid w:val="00DC6F95"/>
    <w:rsid w:val="00DD7107"/>
    <w:rsid w:val="00DE295D"/>
    <w:rsid w:val="00DE3E5B"/>
    <w:rsid w:val="00DF099F"/>
    <w:rsid w:val="00E00AB8"/>
    <w:rsid w:val="00E137C9"/>
    <w:rsid w:val="00E1584C"/>
    <w:rsid w:val="00E162F5"/>
    <w:rsid w:val="00E2584C"/>
    <w:rsid w:val="00E312A3"/>
    <w:rsid w:val="00E322AF"/>
    <w:rsid w:val="00E33C9F"/>
    <w:rsid w:val="00E370BC"/>
    <w:rsid w:val="00E37A5E"/>
    <w:rsid w:val="00E37D00"/>
    <w:rsid w:val="00E405EA"/>
    <w:rsid w:val="00E4158F"/>
    <w:rsid w:val="00E44FCD"/>
    <w:rsid w:val="00E456C8"/>
    <w:rsid w:val="00E45F69"/>
    <w:rsid w:val="00E50614"/>
    <w:rsid w:val="00E50AC6"/>
    <w:rsid w:val="00E513D2"/>
    <w:rsid w:val="00E5681F"/>
    <w:rsid w:val="00E56A99"/>
    <w:rsid w:val="00E571DB"/>
    <w:rsid w:val="00E57260"/>
    <w:rsid w:val="00E72DA7"/>
    <w:rsid w:val="00E75E52"/>
    <w:rsid w:val="00E816C5"/>
    <w:rsid w:val="00E8356F"/>
    <w:rsid w:val="00E83F31"/>
    <w:rsid w:val="00E8585B"/>
    <w:rsid w:val="00E9119F"/>
    <w:rsid w:val="00EA1EE3"/>
    <w:rsid w:val="00EA6657"/>
    <w:rsid w:val="00EB1011"/>
    <w:rsid w:val="00EB61E7"/>
    <w:rsid w:val="00EC54B9"/>
    <w:rsid w:val="00ED070F"/>
    <w:rsid w:val="00ED3289"/>
    <w:rsid w:val="00EF0C3C"/>
    <w:rsid w:val="00EF23B0"/>
    <w:rsid w:val="00EF361A"/>
    <w:rsid w:val="00EF500F"/>
    <w:rsid w:val="00EF7814"/>
    <w:rsid w:val="00F07941"/>
    <w:rsid w:val="00F11104"/>
    <w:rsid w:val="00F14D2C"/>
    <w:rsid w:val="00F218A4"/>
    <w:rsid w:val="00F23079"/>
    <w:rsid w:val="00F32971"/>
    <w:rsid w:val="00F33162"/>
    <w:rsid w:val="00F34740"/>
    <w:rsid w:val="00F3647A"/>
    <w:rsid w:val="00F415EF"/>
    <w:rsid w:val="00F42289"/>
    <w:rsid w:val="00F52C1F"/>
    <w:rsid w:val="00F53799"/>
    <w:rsid w:val="00F55016"/>
    <w:rsid w:val="00F55BB5"/>
    <w:rsid w:val="00F5638E"/>
    <w:rsid w:val="00F56F06"/>
    <w:rsid w:val="00F74159"/>
    <w:rsid w:val="00F80C8A"/>
    <w:rsid w:val="00F80E95"/>
    <w:rsid w:val="00F8196D"/>
    <w:rsid w:val="00F84A54"/>
    <w:rsid w:val="00F91F7D"/>
    <w:rsid w:val="00F92D93"/>
    <w:rsid w:val="00FA0832"/>
    <w:rsid w:val="00FA222C"/>
    <w:rsid w:val="00FA476D"/>
    <w:rsid w:val="00FA763F"/>
    <w:rsid w:val="00FB2E4D"/>
    <w:rsid w:val="00FC44E7"/>
    <w:rsid w:val="00FC626D"/>
    <w:rsid w:val="00FD20D2"/>
    <w:rsid w:val="00FD21D9"/>
    <w:rsid w:val="00FE2145"/>
    <w:rsid w:val="00FE35A9"/>
    <w:rsid w:val="00FE6F73"/>
    <w:rsid w:val="00FE721C"/>
    <w:rsid w:val="00FF023B"/>
    <w:rsid w:val="00FF49A2"/>
    <w:rsid w:val="00FF5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2E"/>
  </w:style>
  <w:style w:type="paragraph" w:styleId="Ttulo1">
    <w:name w:val="heading 1"/>
    <w:basedOn w:val="Normal"/>
    <w:next w:val="Normal"/>
    <w:link w:val="Ttulo1Car"/>
    <w:uiPriority w:val="9"/>
    <w:qFormat/>
    <w:rsid w:val="00E85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basedOn w:val="Fuentedeprrafopredeter"/>
    <w:link w:val="Ttulo1"/>
    <w:uiPriority w:val="9"/>
    <w:rsid w:val="00E8585B"/>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paragraph" w:styleId="Textonotapie">
    <w:name w:val="footnote text"/>
    <w:basedOn w:val="Normal"/>
    <w:link w:val="TextonotapieCar"/>
    <w:uiPriority w:val="99"/>
    <w:semiHidden/>
    <w:unhideWhenUsed/>
    <w:rsid w:val="00AC40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4027"/>
    <w:rPr>
      <w:sz w:val="20"/>
      <w:szCs w:val="20"/>
    </w:rPr>
  </w:style>
  <w:style w:type="character" w:styleId="Refdenotaalpie">
    <w:name w:val="footnote reference"/>
    <w:basedOn w:val="Fuentedeprrafopredeter"/>
    <w:uiPriority w:val="99"/>
    <w:semiHidden/>
    <w:unhideWhenUsed/>
    <w:rsid w:val="00AC4027"/>
    <w:rPr>
      <w:vertAlign w:val="superscript"/>
    </w:rPr>
  </w:style>
  <w:style w:type="paragraph" w:styleId="Textodeglobo">
    <w:name w:val="Balloon Text"/>
    <w:basedOn w:val="Normal"/>
    <w:link w:val="TextodegloboCar"/>
    <w:uiPriority w:val="99"/>
    <w:semiHidden/>
    <w:unhideWhenUsed/>
    <w:rsid w:val="00A062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2A2"/>
    <w:rPr>
      <w:rFonts w:ascii="Segoe UI" w:hAnsi="Segoe UI" w:cs="Segoe UI"/>
      <w:sz w:val="18"/>
      <w:szCs w:val="18"/>
    </w:rPr>
  </w:style>
  <w:style w:type="paragraph" w:styleId="Piedepgina">
    <w:name w:val="footer"/>
    <w:basedOn w:val="Normal"/>
    <w:link w:val="PiedepginaCar"/>
    <w:uiPriority w:val="99"/>
    <w:unhideWhenUsed/>
    <w:rsid w:val="006603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9C5A7-974E-4528-9236-C1D3D101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5</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TCA-Personal</cp:lastModifiedBy>
  <cp:revision>113</cp:revision>
  <cp:lastPrinted>2018-03-23T17:48:00Z</cp:lastPrinted>
  <dcterms:created xsi:type="dcterms:W3CDTF">2012-07-03T20:32:00Z</dcterms:created>
  <dcterms:modified xsi:type="dcterms:W3CDTF">2018-12-10T16:04:00Z</dcterms:modified>
</cp:coreProperties>
</file>