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F376FE">
        <w:rPr>
          <w:rFonts w:cs="Arial"/>
          <w:b/>
          <w:i/>
          <w:sz w:val="22"/>
          <w:szCs w:val="22"/>
        </w:rPr>
        <w:t>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F376FE">
        <w:rPr>
          <w:rFonts w:cs="Arial"/>
          <w:b/>
          <w:i/>
          <w:sz w:val="22"/>
          <w:szCs w:val="22"/>
        </w:rPr>
        <w:t>3</w:t>
      </w:r>
      <w:r w:rsidR="002D22CF">
        <w:rPr>
          <w:rFonts w:cs="Arial"/>
          <w:b/>
          <w:i/>
          <w:sz w:val="22"/>
          <w:szCs w:val="22"/>
        </w:rPr>
        <w:t>2</w:t>
      </w:r>
      <w:r w:rsidR="00D0772C" w:rsidRPr="00930A36">
        <w:rPr>
          <w:rFonts w:cs="Arial"/>
          <w:b/>
          <w:i/>
          <w:sz w:val="22"/>
          <w:szCs w:val="22"/>
        </w:rPr>
        <w:t>/201</w:t>
      </w:r>
      <w:r w:rsidR="00F376FE">
        <w:rPr>
          <w:rFonts w:cs="Arial"/>
          <w:b/>
          <w:i/>
          <w:sz w:val="22"/>
          <w:szCs w:val="22"/>
        </w:rPr>
        <w:t>8</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391467">
        <w:rPr>
          <w:rFonts w:cs="Arial"/>
          <w:b/>
          <w:i/>
          <w:sz w:val="22"/>
          <w:szCs w:val="22"/>
        </w:rPr>
        <w:t>A</w:t>
      </w:r>
      <w:r w:rsidRPr="00930A36">
        <w:rPr>
          <w:rFonts w:cs="Arial"/>
          <w:b/>
          <w:i/>
          <w:sz w:val="22"/>
          <w:szCs w:val="22"/>
        </w:rPr>
        <w:t>:</w:t>
      </w:r>
      <w:r w:rsidR="00F376FE">
        <w:rPr>
          <w:rFonts w:cs="Arial"/>
          <w:b/>
          <w:i/>
          <w:sz w:val="22"/>
          <w:szCs w:val="22"/>
        </w:rPr>
        <w:t xml:space="preserve"> </w:t>
      </w:r>
      <w:r w:rsidR="00F90B15">
        <w:rPr>
          <w:rFonts w:cs="Arial"/>
          <w:sz w:val="24"/>
          <w:szCs w:val="24"/>
        </w:rPr>
        <w:t>**********</w:t>
      </w:r>
      <w:r w:rsidR="002D22CF">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930A36" w:rsidRDefault="004A41DB" w:rsidP="004C31C9">
      <w:pPr>
        <w:pStyle w:val="corte4fondo"/>
        <w:spacing w:line="240" w:lineRule="auto"/>
        <w:ind w:left="3544" w:right="-496" w:firstLine="0"/>
        <w:rPr>
          <w:rFonts w:cs="Arial"/>
          <w:b/>
          <w:sz w:val="24"/>
          <w:szCs w:val="24"/>
        </w:rPr>
      </w:pPr>
      <w:r w:rsidRPr="00930A36">
        <w:rPr>
          <w:rFonts w:cs="Arial"/>
          <w:b/>
          <w:i/>
          <w:color w:val="000000"/>
          <w:sz w:val="22"/>
          <w:szCs w:val="22"/>
        </w:rPr>
        <w:t>AUTORIDAD DEMANDADA:</w:t>
      </w:r>
      <w:r w:rsidR="00E637A4">
        <w:rPr>
          <w:rFonts w:cs="Arial"/>
          <w:b/>
          <w:i/>
          <w:color w:val="000000"/>
          <w:sz w:val="22"/>
          <w:szCs w:val="22"/>
        </w:rPr>
        <w:t xml:space="preserve"> </w:t>
      </w:r>
      <w:r w:rsidR="00F376FE">
        <w:rPr>
          <w:rFonts w:cs="Arial"/>
          <w:b/>
          <w:i/>
          <w:color w:val="000000"/>
          <w:sz w:val="22"/>
          <w:szCs w:val="22"/>
        </w:rPr>
        <w:t>DIRECTOR</w:t>
      </w:r>
      <w:r w:rsidR="002D22CF">
        <w:rPr>
          <w:rFonts w:cs="Arial"/>
          <w:b/>
          <w:i/>
          <w:color w:val="000000"/>
          <w:sz w:val="22"/>
          <w:szCs w:val="22"/>
        </w:rPr>
        <w:t xml:space="preserve"> GENERAL </w:t>
      </w:r>
      <w:r w:rsidR="00F376FE">
        <w:rPr>
          <w:rFonts w:cs="Arial"/>
          <w:b/>
          <w:i/>
          <w:color w:val="000000"/>
          <w:sz w:val="22"/>
          <w:szCs w:val="22"/>
        </w:rPr>
        <w:t xml:space="preserve"> DE LA OFICINA DE PENSIONES</w:t>
      </w:r>
      <w:r w:rsidR="002D22CF">
        <w:rPr>
          <w:rFonts w:cs="Arial"/>
          <w:b/>
          <w:i/>
          <w:color w:val="000000"/>
          <w:sz w:val="22"/>
          <w:szCs w:val="22"/>
        </w:rPr>
        <w:t xml:space="preserve"> DEL GOBIERNO DEL ESTADO</w:t>
      </w:r>
      <w:r w:rsidR="00D12076">
        <w:rPr>
          <w:rFonts w:cs="Arial"/>
          <w:b/>
          <w:i/>
          <w:color w:val="000000"/>
          <w:sz w:val="22"/>
          <w:szCs w:val="22"/>
        </w:rPr>
        <w:t>.</w:t>
      </w:r>
    </w:p>
    <w:p w:rsidR="00930A36" w:rsidRDefault="00930A36" w:rsidP="00832A5C">
      <w:pPr>
        <w:spacing w:line="360" w:lineRule="auto"/>
        <w:ind w:right="-518"/>
        <w:jc w:val="both"/>
        <w:rPr>
          <w:rFonts w:ascii="Arial" w:hAnsi="Arial" w:cs="Arial"/>
          <w:b/>
          <w:sz w:val="24"/>
          <w:szCs w:val="24"/>
        </w:rPr>
      </w:pPr>
    </w:p>
    <w:p w:rsidR="00832A5C" w:rsidRDefault="00D94E48"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w:t>
      </w:r>
      <w:r w:rsidR="006D1078">
        <w:rPr>
          <w:rFonts w:ascii="Arial" w:hAnsi="Arial" w:cs="Arial"/>
          <w:b/>
          <w:sz w:val="24"/>
          <w:szCs w:val="24"/>
        </w:rPr>
        <w:t>OAXACA</w:t>
      </w:r>
      <w:r w:rsidR="00391467">
        <w:rPr>
          <w:rFonts w:ascii="Arial" w:hAnsi="Arial" w:cs="Arial"/>
          <w:b/>
          <w:sz w:val="24"/>
          <w:szCs w:val="24"/>
        </w:rPr>
        <w:t>,</w:t>
      </w:r>
      <w:r w:rsidR="006D1078">
        <w:rPr>
          <w:rFonts w:ascii="Arial" w:hAnsi="Arial" w:cs="Arial"/>
          <w:b/>
          <w:sz w:val="24"/>
          <w:szCs w:val="24"/>
        </w:rPr>
        <w:t xml:space="preserve"> </w:t>
      </w:r>
      <w:r>
        <w:rPr>
          <w:rFonts w:ascii="Arial" w:hAnsi="Arial" w:cs="Arial"/>
          <w:b/>
          <w:sz w:val="24"/>
          <w:szCs w:val="24"/>
        </w:rPr>
        <w:t xml:space="preserve">A </w:t>
      </w:r>
      <w:r w:rsidR="00391467">
        <w:rPr>
          <w:rFonts w:ascii="Arial" w:hAnsi="Arial" w:cs="Arial"/>
          <w:b/>
          <w:sz w:val="24"/>
          <w:szCs w:val="24"/>
        </w:rPr>
        <w:t>DOCE</w:t>
      </w:r>
      <w:r w:rsidR="00F376FE">
        <w:rPr>
          <w:rFonts w:ascii="Arial" w:hAnsi="Arial" w:cs="Arial"/>
          <w:b/>
          <w:sz w:val="24"/>
          <w:szCs w:val="24"/>
        </w:rPr>
        <w:t xml:space="preserve"> DE JUNIO DE DOS MIL DIECIOCHO</w:t>
      </w:r>
      <w:r>
        <w:rPr>
          <w:rFonts w:ascii="Arial" w:hAnsi="Arial" w:cs="Arial"/>
          <w:b/>
          <w:sz w:val="24"/>
          <w:szCs w:val="24"/>
        </w:rPr>
        <w:t>.</w:t>
      </w:r>
      <w:r w:rsidR="003C226E" w:rsidRPr="00003F0B">
        <w:rPr>
          <w:rFonts w:ascii="Arial" w:hAnsi="Arial" w:cs="Arial"/>
          <w:b/>
          <w:sz w:val="24"/>
          <w:szCs w:val="24"/>
        </w:rPr>
        <w:t xml:space="preserve">- </w:t>
      </w:r>
      <w:r w:rsidR="006D1078">
        <w:rPr>
          <w:rFonts w:ascii="Arial" w:hAnsi="Arial" w:cs="Arial"/>
          <w:b/>
          <w:sz w:val="24"/>
          <w:szCs w:val="24"/>
        </w:rPr>
        <w:t xml:space="preserve"> </w:t>
      </w:r>
    </w:p>
    <w:p w:rsidR="00E163C7"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 xml:space="preserve">para resolver los autos del </w:t>
      </w:r>
      <w:r w:rsidR="00391467">
        <w:rPr>
          <w:rFonts w:ascii="Arial" w:hAnsi="Arial" w:cs="Arial"/>
          <w:sz w:val="24"/>
          <w:szCs w:val="24"/>
          <w:lang w:val="es-MX"/>
        </w:rPr>
        <w:t xml:space="preserve">presente </w:t>
      </w:r>
      <w:r w:rsidRPr="00E163C7">
        <w:rPr>
          <w:rFonts w:ascii="Arial" w:hAnsi="Arial" w:cs="Arial"/>
          <w:sz w:val="24"/>
          <w:szCs w:val="24"/>
          <w:lang w:val="es-MX"/>
        </w:rPr>
        <w:t>juicio de nulidad</w:t>
      </w:r>
      <w:r w:rsidR="00391467">
        <w:rPr>
          <w:rFonts w:ascii="Arial" w:hAnsi="Arial" w:cs="Arial"/>
          <w:sz w:val="24"/>
          <w:szCs w:val="24"/>
          <w:lang w:val="es-MX"/>
        </w:rPr>
        <w:t xml:space="preserve"> </w:t>
      </w:r>
      <w:r w:rsidR="00F376FE">
        <w:rPr>
          <w:rFonts w:ascii="Arial" w:hAnsi="Arial" w:cs="Arial"/>
          <w:b/>
          <w:sz w:val="24"/>
          <w:szCs w:val="24"/>
          <w:lang w:val="es-MX"/>
        </w:rPr>
        <w:t>3</w:t>
      </w:r>
      <w:r w:rsidR="002D22CF">
        <w:rPr>
          <w:rFonts w:ascii="Arial" w:hAnsi="Arial" w:cs="Arial"/>
          <w:b/>
          <w:sz w:val="24"/>
          <w:szCs w:val="24"/>
          <w:lang w:val="es-MX"/>
        </w:rPr>
        <w:t>2</w:t>
      </w:r>
      <w:r w:rsidR="00D94E48" w:rsidRPr="00077383">
        <w:rPr>
          <w:rFonts w:ascii="Arial" w:hAnsi="Arial" w:cs="Arial"/>
          <w:b/>
          <w:sz w:val="24"/>
          <w:szCs w:val="24"/>
          <w:lang w:val="es-MX"/>
        </w:rPr>
        <w:t>/201</w:t>
      </w:r>
      <w:r w:rsidR="00F376FE">
        <w:rPr>
          <w:rFonts w:ascii="Arial" w:hAnsi="Arial" w:cs="Arial"/>
          <w:b/>
          <w:sz w:val="24"/>
          <w:szCs w:val="24"/>
          <w:lang w:val="es-MX"/>
        </w:rPr>
        <w:t>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F90B15">
        <w:rPr>
          <w:rFonts w:ascii="Arial" w:hAnsi="Arial" w:cs="Arial"/>
          <w:sz w:val="24"/>
          <w:szCs w:val="24"/>
        </w:rPr>
        <w:t>**********</w:t>
      </w:r>
      <w:r w:rsidR="004C31C9">
        <w:rPr>
          <w:rFonts w:ascii="Arial" w:hAnsi="Arial" w:cs="Arial"/>
          <w:b/>
          <w:sz w:val="24"/>
          <w:szCs w:val="24"/>
          <w:lang w:val="es-MX"/>
        </w:rPr>
        <w:t>,</w:t>
      </w:r>
      <w:r w:rsidRPr="00E163C7">
        <w:rPr>
          <w:rFonts w:ascii="Arial" w:hAnsi="Arial" w:cs="Arial"/>
          <w:b/>
          <w:sz w:val="24"/>
          <w:szCs w:val="24"/>
        </w:rPr>
        <w:t xml:space="preserve"> </w:t>
      </w:r>
      <w:r w:rsidR="00D12076">
        <w:rPr>
          <w:rFonts w:ascii="Arial" w:hAnsi="Arial" w:cs="Arial"/>
          <w:sz w:val="24"/>
          <w:szCs w:val="24"/>
          <w:lang w:val="es-MX"/>
        </w:rPr>
        <w:t xml:space="preserve">en contra del </w:t>
      </w:r>
      <w:r w:rsidR="00D94E48">
        <w:rPr>
          <w:rFonts w:ascii="Arial" w:hAnsi="Arial" w:cs="Arial"/>
          <w:b/>
          <w:sz w:val="24"/>
          <w:szCs w:val="24"/>
          <w:lang w:val="es-MX"/>
        </w:rPr>
        <w:t>DIRECTOR GENERAL DE LA OFICINA DE PENSIONES DEL GOBIERNO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B8086C">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F376FE">
        <w:rPr>
          <w:rFonts w:ascii="Arial" w:hAnsi="Arial" w:cs="Arial"/>
          <w:color w:val="000000"/>
          <w:sz w:val="24"/>
          <w:szCs w:val="24"/>
        </w:rPr>
        <w:t>dos de abril de dos mil dieciocho</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F90B15">
        <w:rPr>
          <w:rFonts w:ascii="Arial" w:hAnsi="Arial" w:cs="Arial"/>
          <w:sz w:val="24"/>
          <w:szCs w:val="24"/>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quien por su propio derecho demandó la nulidad del oficio </w:t>
      </w:r>
      <w:r w:rsidR="000823E0">
        <w:rPr>
          <w:rFonts w:cs="Arial"/>
          <w:b/>
          <w:i/>
          <w:sz w:val="22"/>
          <w:szCs w:val="22"/>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de </w:t>
      </w:r>
      <w:r w:rsidR="002D22CF">
        <w:rPr>
          <w:rFonts w:ascii="Arial" w:hAnsi="Arial" w:cs="Arial"/>
          <w:color w:val="000000"/>
          <w:sz w:val="24"/>
          <w:szCs w:val="24"/>
        </w:rPr>
        <w:t xml:space="preserve"> doce de marzo de dos mil dieciocho</w:t>
      </w:r>
      <w:r w:rsidR="00680A12">
        <w:rPr>
          <w:rFonts w:ascii="Arial" w:hAnsi="Arial" w:cs="Arial"/>
          <w:color w:val="000000"/>
          <w:sz w:val="24"/>
          <w:szCs w:val="24"/>
        </w:rPr>
        <w:t xml:space="preserve">, emitido por el </w:t>
      </w:r>
      <w:r w:rsidR="002D22CF">
        <w:rPr>
          <w:rFonts w:ascii="Arial" w:hAnsi="Arial" w:cs="Arial"/>
          <w:b/>
          <w:color w:val="000000"/>
          <w:sz w:val="24"/>
          <w:szCs w:val="24"/>
        </w:rPr>
        <w:t>DIRECTOR GENERAL DE LA OFICINA DE PENSIONES DEL GOBIERNO DEL ESTADO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w:t>
      </w:r>
      <w:r w:rsidR="00391467">
        <w:rPr>
          <w:rFonts w:ascii="Arial" w:hAnsi="Arial" w:cs="Arial"/>
          <w:color w:val="000000"/>
          <w:sz w:val="24"/>
          <w:szCs w:val="24"/>
          <w:lang w:val="es-ES"/>
        </w:rPr>
        <w:t>.</w:t>
      </w:r>
      <w:r w:rsidRPr="001C6624">
        <w:rPr>
          <w:rFonts w:ascii="Arial" w:hAnsi="Arial" w:cs="Arial"/>
          <w:color w:val="000000"/>
          <w:sz w:val="24"/>
          <w:szCs w:val="24"/>
          <w:lang w:val="es-ES"/>
        </w:rPr>
        <w:t xml:space="preserve"> </w:t>
      </w:r>
      <w:r w:rsidR="00391467">
        <w:rPr>
          <w:rFonts w:ascii="Arial" w:hAnsi="Arial" w:cs="Arial"/>
          <w:color w:val="000000"/>
          <w:sz w:val="24"/>
          <w:szCs w:val="24"/>
          <w:lang w:val="es-ES"/>
        </w:rPr>
        <w:t>Y</w:t>
      </w:r>
      <w:r w:rsidRPr="001C6624">
        <w:rPr>
          <w:rFonts w:ascii="Arial" w:hAnsi="Arial" w:cs="Arial"/>
          <w:color w:val="000000"/>
          <w:sz w:val="24"/>
          <w:szCs w:val="24"/>
          <w:lang w:val="es-ES"/>
        </w:rPr>
        <w:t xml:space="preserve">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103661">
        <w:rPr>
          <w:rFonts w:ascii="Arial" w:hAnsi="Arial" w:cs="Arial"/>
          <w:color w:val="000000"/>
          <w:sz w:val="24"/>
          <w:szCs w:val="24"/>
        </w:rPr>
        <w:t>a autoridad demandad</w:t>
      </w:r>
      <w:r w:rsidRPr="003C226E">
        <w:rPr>
          <w:rFonts w:ascii="Arial" w:hAnsi="Arial" w:cs="Arial"/>
          <w:bCs/>
          <w:sz w:val="24"/>
          <w:szCs w:val="24"/>
        </w:rPr>
        <w:t xml:space="preserve">, </w:t>
      </w:r>
      <w:r w:rsidRPr="003C226E">
        <w:rPr>
          <w:rFonts w:ascii="Arial" w:hAnsi="Arial" w:cs="Arial"/>
          <w:color w:val="000000"/>
          <w:sz w:val="24"/>
          <w:szCs w:val="24"/>
        </w:rPr>
        <w:t>para que produjera su</w:t>
      </w:r>
      <w:r w:rsidR="00391467">
        <w:rPr>
          <w:rFonts w:ascii="Arial" w:hAnsi="Arial" w:cs="Arial"/>
          <w:color w:val="000000"/>
          <w:sz w:val="24"/>
          <w:szCs w:val="24"/>
        </w:rPr>
        <w:t xml:space="preserve"> contestación en el término de l</w:t>
      </w:r>
      <w:r w:rsidRPr="003C226E">
        <w:rPr>
          <w:rFonts w:ascii="Arial" w:hAnsi="Arial" w:cs="Arial"/>
          <w:color w:val="000000"/>
          <w:sz w:val="24"/>
          <w:szCs w:val="24"/>
        </w:rPr>
        <w:t xml:space="preserve">ey, apercibido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w:t>
      </w:r>
      <w:r w:rsidR="007C2A50">
        <w:rPr>
          <w:rFonts w:ascii="Arial" w:hAnsi="Arial" w:cs="Arial"/>
          <w:color w:val="000000"/>
          <w:sz w:val="24"/>
          <w:szCs w:val="24"/>
        </w:rPr>
        <w:t>.- - - -</w:t>
      </w:r>
      <w:r w:rsidR="004C31C9">
        <w:rPr>
          <w:rFonts w:ascii="Arial" w:hAnsi="Arial" w:cs="Arial"/>
          <w:color w:val="000000"/>
          <w:sz w:val="24"/>
          <w:szCs w:val="24"/>
        </w:rPr>
        <w:t xml:space="preserve"> - - - - - - -</w:t>
      </w:r>
      <w:r w:rsidR="007C2A50">
        <w:rPr>
          <w:rFonts w:ascii="Arial" w:hAnsi="Arial" w:cs="Arial"/>
          <w:color w:val="000000"/>
          <w:sz w:val="24"/>
          <w:szCs w:val="24"/>
        </w:rPr>
        <w:t xml:space="preserve"> </w:t>
      </w:r>
      <w:r w:rsidR="004C31C9">
        <w:rPr>
          <w:rFonts w:ascii="Arial" w:hAnsi="Arial" w:cs="Arial"/>
          <w:color w:val="000000"/>
          <w:sz w:val="24"/>
          <w:szCs w:val="24"/>
        </w:rPr>
        <w:t>- - - - - -</w:t>
      </w:r>
      <w:r w:rsidR="007C2A50">
        <w:rPr>
          <w:rFonts w:ascii="Arial" w:hAnsi="Arial" w:cs="Arial"/>
          <w:color w:val="000000"/>
          <w:sz w:val="24"/>
          <w:szCs w:val="24"/>
        </w:rPr>
        <w:t xml:space="preserve"> </w:t>
      </w:r>
      <w:r w:rsidR="004C31C9">
        <w:rPr>
          <w:rFonts w:ascii="Arial" w:hAnsi="Arial" w:cs="Arial"/>
          <w:color w:val="000000"/>
          <w:sz w:val="24"/>
          <w:szCs w:val="24"/>
        </w:rPr>
        <w:t>- - -</w:t>
      </w:r>
      <w:r w:rsidR="002D22CF">
        <w:rPr>
          <w:rFonts w:ascii="Arial" w:hAnsi="Arial" w:cs="Arial"/>
          <w:color w:val="000000"/>
          <w:sz w:val="24"/>
          <w:szCs w:val="24"/>
        </w:rPr>
        <w:t xml:space="preserve"> - - - - - - - - - </w:t>
      </w:r>
    </w:p>
    <w:p w:rsidR="005F0D67" w:rsidRDefault="005F0D67" w:rsidP="00B8086C">
      <w:pPr>
        <w:spacing w:line="360" w:lineRule="auto"/>
        <w:ind w:right="-518" w:firstLine="567"/>
        <w:jc w:val="both"/>
        <w:rPr>
          <w:rFonts w:ascii="Arial" w:hAnsi="Arial" w:cs="Arial"/>
          <w:color w:val="000000"/>
          <w:sz w:val="24"/>
          <w:szCs w:val="24"/>
        </w:rPr>
      </w:pPr>
    </w:p>
    <w:p w:rsidR="00AE010A" w:rsidRDefault="00DF51F5" w:rsidP="00AE010A">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6562101F" wp14:editId="7E11582A">
                <wp:simplePos x="0" y="0"/>
                <wp:positionH relativeFrom="column">
                  <wp:posOffset>-1208405</wp:posOffset>
                </wp:positionH>
                <wp:positionV relativeFrom="paragraph">
                  <wp:posOffset>941070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F51F5" w:rsidRDefault="00DF51F5" w:rsidP="00DF51F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5.15pt;margin-top:74.1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">
                <v:textbox>
                  <w:txbxContent>
                    <w:p w:rsidR="00DF51F5" w:rsidRDefault="00DF51F5" w:rsidP="00DF51F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B6CB5"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7C2A50">
        <w:rPr>
          <w:rFonts w:ascii="Arial" w:hAnsi="Arial" w:cs="Arial"/>
          <w:sz w:val="24"/>
          <w:szCs w:val="24"/>
        </w:rPr>
        <w:t>diecis</w:t>
      </w:r>
      <w:r w:rsidR="00027FC0">
        <w:rPr>
          <w:rFonts w:ascii="Arial" w:hAnsi="Arial" w:cs="Arial"/>
          <w:sz w:val="24"/>
          <w:szCs w:val="24"/>
        </w:rPr>
        <w:t>iete</w:t>
      </w:r>
      <w:r w:rsidR="007C2A50">
        <w:rPr>
          <w:rFonts w:ascii="Arial" w:hAnsi="Arial" w:cs="Arial"/>
          <w:sz w:val="24"/>
          <w:szCs w:val="24"/>
        </w:rPr>
        <w:t xml:space="preserve"> de mayo del presente año, </w:t>
      </w:r>
      <w:r w:rsidR="005C0976">
        <w:rPr>
          <w:rFonts w:ascii="Arial" w:hAnsi="Arial" w:cs="Arial"/>
          <w:sz w:val="24"/>
          <w:szCs w:val="24"/>
        </w:rPr>
        <w:t xml:space="preserve">se tuvo al Director General </w:t>
      </w:r>
      <w:r w:rsidR="007C5CE9">
        <w:rPr>
          <w:rFonts w:ascii="Arial" w:hAnsi="Arial" w:cs="Arial"/>
          <w:sz w:val="24"/>
          <w:szCs w:val="24"/>
        </w:rPr>
        <w:t>de Pensiones</w:t>
      </w:r>
      <w:r w:rsidR="00BB3ABF">
        <w:rPr>
          <w:rFonts w:ascii="Arial" w:hAnsi="Arial" w:cs="Arial"/>
          <w:sz w:val="24"/>
          <w:szCs w:val="24"/>
        </w:rPr>
        <w:t xml:space="preserve"> </w:t>
      </w:r>
      <w:r w:rsidR="007C5CE9">
        <w:rPr>
          <w:rFonts w:ascii="Arial" w:hAnsi="Arial" w:cs="Arial"/>
          <w:sz w:val="24"/>
          <w:szCs w:val="24"/>
        </w:rPr>
        <w:t>del Gobierno del Estado de Oaxaca</w:t>
      </w:r>
      <w:r w:rsidR="007C2A50">
        <w:rPr>
          <w:rFonts w:ascii="Arial" w:hAnsi="Arial" w:cs="Arial"/>
          <w:sz w:val="24"/>
          <w:szCs w:val="24"/>
        </w:rPr>
        <w:t xml:space="preserve">, </w:t>
      </w:r>
      <w:r w:rsidR="00384EBA">
        <w:rPr>
          <w:rFonts w:ascii="Arial" w:hAnsi="Arial" w:cs="Arial"/>
          <w:sz w:val="24"/>
          <w:szCs w:val="24"/>
        </w:rPr>
        <w:t>contestando la demanda</w:t>
      </w:r>
      <w:r w:rsidR="007C5CE9">
        <w:rPr>
          <w:rFonts w:ascii="Arial" w:hAnsi="Arial" w:cs="Arial"/>
          <w:sz w:val="24"/>
          <w:szCs w:val="24"/>
        </w:rPr>
        <w:t xml:space="preserve">; </w:t>
      </w:r>
      <w:r w:rsidR="005C0976">
        <w:rPr>
          <w:rFonts w:ascii="Arial" w:hAnsi="Arial" w:cs="Arial"/>
          <w:sz w:val="24"/>
          <w:szCs w:val="24"/>
        </w:rPr>
        <w:t>haciendo valer sus argumentos y defensas, y por adm</w:t>
      </w:r>
      <w:r w:rsidR="00391467">
        <w:rPr>
          <w:rFonts w:ascii="Arial" w:hAnsi="Arial" w:cs="Arial"/>
          <w:sz w:val="24"/>
          <w:szCs w:val="24"/>
        </w:rPr>
        <w:t>itidas sus pruebas ofrecidas. Y con copia de la contestación,</w:t>
      </w:r>
      <w:r w:rsidR="0066220A">
        <w:rPr>
          <w:rFonts w:ascii="Arial" w:hAnsi="Arial" w:cs="Arial"/>
          <w:sz w:val="24"/>
          <w:szCs w:val="24"/>
        </w:rPr>
        <w:t xml:space="preserve"> se ordenó correr traslado a la parte actora para los efectos legales correspondientes. Asimismo se señaló fecha y hora para la celebración de la audiencia final. - - - </w:t>
      </w:r>
      <w:r w:rsidR="007C2A50">
        <w:rPr>
          <w:rFonts w:ascii="Arial" w:hAnsi="Arial" w:cs="Arial"/>
          <w:sz w:val="24"/>
          <w:szCs w:val="24"/>
        </w:rPr>
        <w:t xml:space="preserve">- - - - </w:t>
      </w:r>
      <w:r w:rsidR="00BB3ABF">
        <w:rPr>
          <w:rFonts w:ascii="Arial" w:hAnsi="Arial" w:cs="Arial"/>
          <w:sz w:val="24"/>
          <w:szCs w:val="24"/>
        </w:rPr>
        <w:t xml:space="preserve">- - - - - - - - - - - - - - - - - - - - - - - - - - - - - - - </w:t>
      </w:r>
    </w:p>
    <w:p w:rsidR="005C0976" w:rsidRPr="0019737F" w:rsidRDefault="005C0976" w:rsidP="00AE010A">
      <w:pPr>
        <w:spacing w:line="360" w:lineRule="auto"/>
        <w:ind w:right="-518" w:firstLine="567"/>
        <w:jc w:val="both"/>
        <w:rPr>
          <w:rFonts w:ascii="Arial" w:hAnsi="Arial" w:cs="Arial"/>
          <w:b/>
          <w:bCs/>
          <w:color w:val="000000"/>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7C2A50">
        <w:rPr>
          <w:rFonts w:ascii="Arial" w:hAnsi="Arial" w:cs="Arial"/>
          <w:sz w:val="24"/>
          <w:szCs w:val="24"/>
          <w:lang w:val="es-MX"/>
        </w:rPr>
        <w:t>veintinueve de mayo de 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 xml:space="preserve">se abrió el periodo de alegatos y se dio cuenta </w:t>
      </w:r>
      <w:r w:rsidR="004C31C9">
        <w:rPr>
          <w:rFonts w:ascii="Arial" w:hAnsi="Arial" w:cs="Arial"/>
          <w:bCs/>
          <w:sz w:val="24"/>
          <w:szCs w:val="24"/>
          <w:lang w:val="es-ES"/>
        </w:rPr>
        <w:t>con el escrito de la</w:t>
      </w:r>
      <w:r w:rsidR="00A667F1">
        <w:rPr>
          <w:rFonts w:ascii="Arial" w:hAnsi="Arial" w:cs="Arial"/>
          <w:bCs/>
          <w:sz w:val="24"/>
          <w:szCs w:val="24"/>
          <w:lang w:val="es-ES"/>
        </w:rPr>
        <w:t xml:space="preserve"> autorizada de la</w:t>
      </w:r>
      <w:r w:rsidR="004C31C9">
        <w:rPr>
          <w:rFonts w:ascii="Arial" w:hAnsi="Arial" w:cs="Arial"/>
          <w:bCs/>
          <w:sz w:val="24"/>
          <w:szCs w:val="24"/>
          <w:lang w:val="es-ES"/>
        </w:rPr>
        <w:t xml:space="preserve"> parte actora, por el cual, formula alegatos de su parte, mismos que se mandaron agregar a autos para efectos legales correspondientes</w:t>
      </w:r>
      <w:r w:rsidR="00077383">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y</w:t>
      </w:r>
      <w:r w:rsidR="00BB3ABF">
        <w:rPr>
          <w:rFonts w:ascii="Arial" w:hAnsi="Arial" w:cs="Arial"/>
          <w:bCs/>
          <w:sz w:val="24"/>
          <w:szCs w:val="24"/>
          <w:lang w:val="es-ES"/>
        </w:rPr>
        <w:t xml:space="preserve"> se citó a las partes para oír sentencia, misma que ahora se dicta</w:t>
      </w:r>
      <w:r w:rsidR="004045BC" w:rsidRPr="006755D4">
        <w:rPr>
          <w:rFonts w:ascii="Arial" w:hAnsi="Arial" w:cs="Arial"/>
          <w:bCs/>
          <w:sz w:val="24"/>
          <w:szCs w:val="24"/>
          <w:lang w:val="es-ES"/>
        </w:rPr>
        <w:t xml:space="preserve">,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r w:rsidR="00D106E6">
        <w:rPr>
          <w:rFonts w:ascii="Arial" w:hAnsi="Arial" w:cs="Arial"/>
          <w:bCs/>
          <w:sz w:val="24"/>
          <w:szCs w:val="24"/>
          <w:lang w:val="es-ES"/>
        </w:rPr>
        <w:t xml:space="preserve">- - - - - - - - </w:t>
      </w:r>
      <w:r w:rsidR="00BB3ABF">
        <w:rPr>
          <w:rFonts w:ascii="Arial" w:hAnsi="Arial" w:cs="Arial"/>
          <w:bCs/>
          <w:sz w:val="24"/>
          <w:szCs w:val="24"/>
          <w:lang w:val="es-ES"/>
        </w:rPr>
        <w:t xml:space="preserve">- </w:t>
      </w:r>
    </w:p>
    <w:p w:rsidR="000F5154" w:rsidRDefault="000F5154" w:rsidP="005B3140">
      <w:pPr>
        <w:spacing w:line="360" w:lineRule="auto"/>
        <w:ind w:firstLine="708"/>
        <w:jc w:val="center"/>
        <w:rPr>
          <w:rFonts w:ascii="Arial" w:hAnsi="Arial" w:cs="Arial"/>
          <w:b/>
          <w:bCs/>
          <w:sz w:val="24"/>
          <w:szCs w:val="24"/>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lastRenderedPageBreak/>
        <w:t>PRIMERO.</w:t>
      </w:r>
      <w:r w:rsidR="006755D4" w:rsidRPr="006755D4">
        <w:rPr>
          <w:rFonts w:ascii="Arial" w:hAnsi="Arial" w:cs="Arial"/>
          <w:color w:val="000000"/>
          <w:sz w:val="24"/>
          <w:szCs w:val="24"/>
        </w:rPr>
        <w:t xml:space="preserve"> </w:t>
      </w:r>
      <w:r w:rsidR="006755D4">
        <w:rPr>
          <w:rFonts w:ascii="Arial" w:hAnsi="Arial" w:cs="Arial"/>
          <w:color w:val="000000"/>
          <w:sz w:val="24"/>
          <w:szCs w:val="24"/>
        </w:rPr>
        <w:t>Esta Tercera S</w:t>
      </w:r>
      <w:r w:rsidR="006755D4" w:rsidRPr="006755D4">
        <w:rPr>
          <w:rFonts w:ascii="Arial" w:hAnsi="Arial" w:cs="Arial"/>
          <w:color w:val="000000"/>
          <w:sz w:val="24"/>
          <w:szCs w:val="24"/>
        </w:rPr>
        <w:t>ala</w:t>
      </w:r>
      <w:r w:rsidR="00190CBF">
        <w:rPr>
          <w:rFonts w:ascii="Arial" w:hAnsi="Arial" w:cs="Arial"/>
          <w:color w:val="000000"/>
          <w:sz w:val="24"/>
          <w:szCs w:val="24"/>
        </w:rPr>
        <w:t xml:space="preserve"> Unitaria</w:t>
      </w:r>
      <w:r w:rsidR="006755D4" w:rsidRPr="006755D4">
        <w:rPr>
          <w:rFonts w:ascii="Arial" w:hAnsi="Arial" w:cs="Arial"/>
          <w:color w:val="000000"/>
          <w:sz w:val="24"/>
          <w:szCs w:val="24"/>
        </w:rPr>
        <w:t xml:space="preserve"> de </w:t>
      </w:r>
      <w:r w:rsidR="006755D4">
        <w:rPr>
          <w:rFonts w:ascii="Arial" w:hAnsi="Arial" w:cs="Arial"/>
          <w:color w:val="000000"/>
          <w:sz w:val="24"/>
          <w:szCs w:val="24"/>
        </w:rPr>
        <w:t>P</w:t>
      </w:r>
      <w:r w:rsidR="006755D4" w:rsidRPr="006755D4">
        <w:rPr>
          <w:rFonts w:ascii="Arial" w:hAnsi="Arial" w:cs="Arial"/>
          <w:color w:val="000000"/>
          <w:sz w:val="24"/>
          <w:szCs w:val="24"/>
        </w:rPr>
        <w:t xml:space="preserve">rimera </w:t>
      </w:r>
      <w:r w:rsidR="006755D4">
        <w:rPr>
          <w:rFonts w:ascii="Arial" w:hAnsi="Arial" w:cs="Arial"/>
          <w:color w:val="000000"/>
          <w:sz w:val="24"/>
          <w:szCs w:val="24"/>
        </w:rPr>
        <w:t>I</w:t>
      </w:r>
      <w:r w:rsidR="006755D4" w:rsidRPr="006755D4">
        <w:rPr>
          <w:rFonts w:ascii="Arial" w:hAnsi="Arial" w:cs="Arial"/>
          <w:color w:val="000000"/>
          <w:sz w:val="24"/>
          <w:szCs w:val="24"/>
        </w:rPr>
        <w:t xml:space="preserve">nstancia del Tribunal de </w:t>
      </w:r>
      <w:r w:rsidR="00D106E6">
        <w:rPr>
          <w:rFonts w:ascii="Arial" w:hAnsi="Arial" w:cs="Arial"/>
          <w:color w:val="000000"/>
          <w:sz w:val="24"/>
          <w:szCs w:val="24"/>
        </w:rPr>
        <w:t>Justicia Administrativa</w:t>
      </w:r>
      <w:r w:rsidR="006755D4" w:rsidRPr="006755D4">
        <w:rPr>
          <w:rFonts w:ascii="Arial" w:hAnsi="Arial" w:cs="Arial"/>
          <w:color w:val="000000"/>
          <w:sz w:val="24"/>
          <w:szCs w:val="24"/>
        </w:rPr>
        <w:t xml:space="preserve"> del Estado, es competente para conocer y resolver del presente juicio, con fundamento en el artículo</w:t>
      </w:r>
      <w:r w:rsidR="00D106E6">
        <w:rPr>
          <w:rFonts w:ascii="Arial" w:hAnsi="Arial" w:cs="Arial"/>
          <w:color w:val="000000"/>
          <w:sz w:val="24"/>
          <w:szCs w:val="24"/>
        </w:rPr>
        <w:t xml:space="preserve"> 116, fracción V de la Constitución Política de los Estados Unidos Mexicanos,</w:t>
      </w:r>
      <w:r w:rsidR="006755D4" w:rsidRPr="006755D4">
        <w:rPr>
          <w:rFonts w:ascii="Arial" w:hAnsi="Arial" w:cs="Arial"/>
          <w:color w:val="000000"/>
          <w:sz w:val="24"/>
          <w:szCs w:val="24"/>
        </w:rPr>
        <w:t xml:space="preserve"> 11</w:t>
      </w:r>
      <w:r w:rsidR="00D106E6">
        <w:rPr>
          <w:rFonts w:ascii="Arial" w:hAnsi="Arial" w:cs="Arial"/>
          <w:color w:val="000000"/>
          <w:sz w:val="24"/>
          <w:szCs w:val="24"/>
        </w:rPr>
        <w:t>4</w:t>
      </w:r>
      <w:r w:rsidR="009E7E05">
        <w:rPr>
          <w:rFonts w:ascii="Arial" w:hAnsi="Arial" w:cs="Arial"/>
          <w:color w:val="000000"/>
          <w:sz w:val="24"/>
          <w:szCs w:val="24"/>
        </w:rPr>
        <w:t>,</w:t>
      </w:r>
      <w:r w:rsidR="00D106E6">
        <w:rPr>
          <w:rFonts w:ascii="Arial" w:hAnsi="Arial" w:cs="Arial"/>
          <w:color w:val="000000"/>
          <w:sz w:val="24"/>
          <w:szCs w:val="24"/>
        </w:rPr>
        <w:t xml:space="preserve"> Quárter de</w:t>
      </w:r>
      <w:r w:rsidR="006755D4" w:rsidRPr="006755D4">
        <w:rPr>
          <w:rFonts w:ascii="Arial" w:hAnsi="Arial" w:cs="Arial"/>
          <w:color w:val="000000"/>
          <w:sz w:val="24"/>
          <w:szCs w:val="24"/>
        </w:rPr>
        <w:t xml:space="preserve"> la Constitución Política del Estado Libre y Soberano de Oaxaca; artículos </w:t>
      </w:r>
      <w:r w:rsidR="00D106E6">
        <w:rPr>
          <w:rFonts w:ascii="Arial" w:hAnsi="Arial" w:cs="Arial"/>
          <w:color w:val="000000"/>
          <w:sz w:val="24"/>
          <w:szCs w:val="24"/>
        </w:rPr>
        <w:t>119</w:t>
      </w:r>
      <w:r w:rsidR="006755D4" w:rsidRPr="006755D4">
        <w:rPr>
          <w:rFonts w:ascii="Arial" w:hAnsi="Arial" w:cs="Arial"/>
          <w:bCs/>
          <w:color w:val="000000"/>
          <w:sz w:val="24"/>
          <w:szCs w:val="24"/>
          <w:lang w:val="es-ES"/>
        </w:rPr>
        <w:t xml:space="preserve">, </w:t>
      </w:r>
      <w:r w:rsidR="00D106E6">
        <w:rPr>
          <w:rFonts w:ascii="Arial" w:hAnsi="Arial" w:cs="Arial"/>
          <w:bCs/>
          <w:color w:val="000000"/>
          <w:sz w:val="24"/>
          <w:szCs w:val="24"/>
          <w:lang w:val="es-ES"/>
        </w:rPr>
        <w:t>120 fracción I, 129</w:t>
      </w:r>
      <w:r w:rsidR="006755D4" w:rsidRPr="006755D4">
        <w:rPr>
          <w:rFonts w:ascii="Arial" w:hAnsi="Arial" w:cs="Arial"/>
          <w:bCs/>
          <w:color w:val="000000"/>
          <w:sz w:val="24"/>
          <w:szCs w:val="24"/>
          <w:lang w:val="es-ES"/>
        </w:rPr>
        <w:t xml:space="preserve">, </w:t>
      </w:r>
      <w:r w:rsidR="00D106E6">
        <w:rPr>
          <w:rFonts w:ascii="Arial" w:hAnsi="Arial" w:cs="Arial"/>
          <w:bCs/>
          <w:color w:val="000000"/>
          <w:sz w:val="24"/>
          <w:szCs w:val="24"/>
          <w:lang w:val="es-ES"/>
        </w:rPr>
        <w:t>133 fracción I</w:t>
      </w:r>
      <w:r w:rsidR="006755D4" w:rsidRPr="006755D4">
        <w:rPr>
          <w:rFonts w:ascii="Arial" w:hAnsi="Arial" w:cs="Arial"/>
          <w:bCs/>
          <w:color w:val="000000"/>
          <w:sz w:val="24"/>
          <w:szCs w:val="24"/>
          <w:lang w:val="es-ES"/>
        </w:rPr>
        <w:t>, y 1</w:t>
      </w:r>
      <w:r w:rsidR="00D106E6">
        <w:rPr>
          <w:rFonts w:ascii="Arial" w:hAnsi="Arial" w:cs="Arial"/>
          <w:bCs/>
          <w:color w:val="000000"/>
          <w:sz w:val="24"/>
          <w:szCs w:val="24"/>
          <w:lang w:val="es-ES"/>
        </w:rPr>
        <w:t>46</w:t>
      </w:r>
      <w:r w:rsidR="006755D4" w:rsidRPr="006755D4">
        <w:rPr>
          <w:rFonts w:ascii="Arial" w:hAnsi="Arial" w:cs="Arial"/>
          <w:bCs/>
          <w:color w:val="000000"/>
          <w:sz w:val="24"/>
          <w:szCs w:val="24"/>
          <w:lang w:val="es-ES"/>
        </w:rPr>
        <w:t xml:space="preserve"> de la Ley de</w:t>
      </w:r>
      <w:r w:rsidR="00D106E6">
        <w:rPr>
          <w:rFonts w:ascii="Arial" w:hAnsi="Arial" w:cs="Arial"/>
          <w:bCs/>
          <w:color w:val="000000"/>
          <w:sz w:val="24"/>
          <w:szCs w:val="24"/>
          <w:lang w:val="es-ES"/>
        </w:rPr>
        <w:t xml:space="preserve"> Procedimiento y</w:t>
      </w:r>
      <w:r w:rsidR="006755D4" w:rsidRPr="006755D4">
        <w:rPr>
          <w:rFonts w:ascii="Arial" w:hAnsi="Arial" w:cs="Arial"/>
          <w:bCs/>
          <w:color w:val="000000"/>
          <w:sz w:val="24"/>
          <w:szCs w:val="24"/>
          <w:lang w:val="es-ES"/>
        </w:rPr>
        <w:t xml:space="preserve"> Justicia Administrativa para el Estado de Oaxaca, por tratarse </w:t>
      </w:r>
      <w:r w:rsidR="006755D4" w:rsidRPr="006755D4">
        <w:rPr>
          <w:rFonts w:ascii="Arial" w:hAnsi="Arial" w:cs="Arial"/>
          <w:color w:val="000000"/>
          <w:sz w:val="24"/>
          <w:szCs w:val="24"/>
        </w:rPr>
        <w:t>de un acto atribuido a autoridad</w:t>
      </w:r>
      <w:r w:rsidR="006755D4" w:rsidRPr="006755D4">
        <w:rPr>
          <w:rFonts w:ascii="Arial" w:hAnsi="Arial" w:cs="Arial"/>
          <w:sz w:val="24"/>
          <w:szCs w:val="24"/>
        </w:rPr>
        <w:t xml:space="preserve"> administrativa de carácter estatal, ya que de conformidad con el último de los preceptos citados, este Tribunal tiene jurisdicción en todo el territorio del Estado-  - - - - - - - - - - - - - - - - - - - - - - - - - - </w:t>
      </w:r>
    </w:p>
    <w:p w:rsidR="002A3764" w:rsidRPr="006755D4" w:rsidRDefault="002A3764" w:rsidP="002A3764">
      <w:pPr>
        <w:spacing w:line="360" w:lineRule="auto"/>
        <w:ind w:firstLine="708"/>
        <w:jc w:val="both"/>
        <w:rPr>
          <w:rFonts w:ascii="Arial" w:hAnsi="Arial" w:cs="Arial"/>
          <w:sz w:val="24"/>
          <w:szCs w:val="24"/>
        </w:rPr>
      </w:pPr>
    </w:p>
    <w:p w:rsidR="002B7F87" w:rsidRPr="00117FCD" w:rsidRDefault="002A3764"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del artículo 1</w:t>
      </w:r>
      <w:r w:rsidR="00D106E6">
        <w:rPr>
          <w:rFonts w:ascii="Arial" w:hAnsi="Arial" w:cs="Arial"/>
          <w:sz w:val="24"/>
          <w:szCs w:val="24"/>
        </w:rPr>
        <w:t>48</w:t>
      </w:r>
      <w:r w:rsidR="00C108C5" w:rsidRPr="000C0153">
        <w:rPr>
          <w:rFonts w:ascii="Arial" w:hAnsi="Arial" w:cs="Arial"/>
          <w:sz w:val="24"/>
          <w:szCs w:val="24"/>
        </w:rPr>
        <w:t xml:space="preserve"> y 1</w:t>
      </w:r>
      <w:r w:rsidR="00D106E6">
        <w:rPr>
          <w:rFonts w:ascii="Arial" w:hAnsi="Arial" w:cs="Arial"/>
          <w:sz w:val="24"/>
          <w:szCs w:val="24"/>
        </w:rPr>
        <w:t>51</w:t>
      </w:r>
      <w:r w:rsidR="00C108C5" w:rsidRPr="000C0153">
        <w:rPr>
          <w:rFonts w:ascii="Arial" w:hAnsi="Arial" w:cs="Arial"/>
          <w:sz w:val="24"/>
          <w:szCs w:val="24"/>
        </w:rPr>
        <w:t xml:space="preserve"> de la Ley de</w:t>
      </w:r>
      <w:r w:rsidR="00D106E6">
        <w:rPr>
          <w:rFonts w:ascii="Arial" w:hAnsi="Arial" w:cs="Arial"/>
          <w:sz w:val="24"/>
          <w:szCs w:val="24"/>
        </w:rPr>
        <w:t xml:space="preserve"> Procedimiento y</w:t>
      </w:r>
      <w:r w:rsidR="00C108C5" w:rsidRPr="000C0153">
        <w:rPr>
          <w:rFonts w:ascii="Arial" w:hAnsi="Arial" w:cs="Arial"/>
          <w:sz w:val="24"/>
          <w:szCs w:val="24"/>
        </w:rPr>
        <w:t xml:space="preserve"> Justicia Administrativa para el Estado, </w:t>
      </w:r>
      <w:r w:rsidR="00C108C5" w:rsidRPr="000C0153">
        <w:rPr>
          <w:rFonts w:ascii="Arial" w:hAnsi="Arial" w:cs="Arial"/>
          <w:bCs/>
          <w:color w:val="000000"/>
          <w:sz w:val="24"/>
          <w:szCs w:val="24"/>
        </w:rPr>
        <w:t>ya que l</w:t>
      </w:r>
      <w:r w:rsidR="00027FC0">
        <w:rPr>
          <w:rFonts w:ascii="Arial" w:hAnsi="Arial" w:cs="Arial"/>
          <w:bCs/>
          <w:color w:val="000000"/>
          <w:sz w:val="24"/>
          <w:szCs w:val="24"/>
        </w:rPr>
        <w:t>a</w:t>
      </w:r>
      <w:r w:rsidR="00D106E6">
        <w:rPr>
          <w:rFonts w:ascii="Arial" w:hAnsi="Arial" w:cs="Arial"/>
          <w:bCs/>
          <w:color w:val="000000"/>
          <w:sz w:val="24"/>
          <w:szCs w:val="24"/>
        </w:rPr>
        <w:t xml:space="preserve"> </w:t>
      </w:r>
      <w:r w:rsidR="00C108C5" w:rsidRPr="000C0153">
        <w:rPr>
          <w:rFonts w:ascii="Arial" w:hAnsi="Arial" w:cs="Arial"/>
          <w:bCs/>
          <w:color w:val="000000"/>
          <w:sz w:val="24"/>
          <w:szCs w:val="24"/>
        </w:rPr>
        <w:t>actor</w:t>
      </w:r>
      <w:r w:rsidR="00027FC0">
        <w:rPr>
          <w:rFonts w:ascii="Arial" w:hAnsi="Arial" w:cs="Arial"/>
          <w:bCs/>
          <w:color w:val="000000"/>
          <w:sz w:val="24"/>
          <w:szCs w:val="24"/>
        </w:rPr>
        <w:t xml:space="preserve">a </w:t>
      </w:r>
      <w:r w:rsidR="00F90B15">
        <w:rPr>
          <w:rFonts w:ascii="Arial" w:hAnsi="Arial" w:cs="Arial"/>
          <w:sz w:val="24"/>
          <w:szCs w:val="24"/>
        </w:rPr>
        <w:t xml:space="preserve">********** </w:t>
      </w:r>
      <w:r w:rsidR="00C108C5" w:rsidRPr="000C0153">
        <w:rPr>
          <w:rFonts w:ascii="Arial" w:hAnsi="Arial" w:cs="Arial"/>
          <w:bCs/>
          <w:color w:val="000000"/>
          <w:sz w:val="24"/>
          <w:szCs w:val="24"/>
        </w:rPr>
        <w:t>promueve por su propio derecho</w:t>
      </w:r>
      <w:r w:rsidR="00136097">
        <w:rPr>
          <w:rFonts w:ascii="Arial" w:hAnsi="Arial" w:cs="Arial"/>
          <w:bCs/>
          <w:color w:val="000000"/>
          <w:sz w:val="24"/>
          <w:szCs w:val="24"/>
        </w:rPr>
        <w:t xml:space="preserve"> y el </w:t>
      </w:r>
      <w:r w:rsidR="00F67F5B">
        <w:rPr>
          <w:rFonts w:ascii="Arial" w:hAnsi="Arial" w:cs="Arial"/>
          <w:bCs/>
          <w:color w:val="000000"/>
          <w:sz w:val="24"/>
          <w:szCs w:val="24"/>
        </w:rPr>
        <w:t xml:space="preserve">Director General de la </w:t>
      </w:r>
      <w:r w:rsidR="00136097">
        <w:rPr>
          <w:rFonts w:ascii="Arial" w:hAnsi="Arial" w:cs="Arial"/>
          <w:bCs/>
          <w:color w:val="000000"/>
          <w:sz w:val="24"/>
          <w:szCs w:val="24"/>
        </w:rPr>
        <w:t xml:space="preserve">Oficina de Pensiones del </w:t>
      </w:r>
      <w:r w:rsidR="00027FC0">
        <w:rPr>
          <w:rFonts w:ascii="Arial" w:hAnsi="Arial" w:cs="Arial"/>
          <w:bCs/>
          <w:color w:val="000000"/>
          <w:sz w:val="24"/>
          <w:szCs w:val="24"/>
        </w:rPr>
        <w:t xml:space="preserve">Estado de Oaxaca, </w:t>
      </w:r>
      <w:r w:rsidR="000473F0">
        <w:rPr>
          <w:rFonts w:ascii="Arial" w:hAnsi="Arial" w:cs="Arial"/>
          <w:bCs/>
          <w:color w:val="000000"/>
          <w:sz w:val="24"/>
          <w:szCs w:val="24"/>
        </w:rPr>
        <w:t>exhibi</w:t>
      </w:r>
      <w:r w:rsidR="00136097">
        <w:rPr>
          <w:rFonts w:ascii="Arial" w:hAnsi="Arial" w:cs="Arial"/>
          <w:bCs/>
          <w:color w:val="000000"/>
          <w:sz w:val="24"/>
          <w:szCs w:val="24"/>
        </w:rPr>
        <w:t>ó</w:t>
      </w:r>
      <w:r w:rsidR="000473F0">
        <w:rPr>
          <w:rFonts w:ascii="Arial" w:hAnsi="Arial" w:cs="Arial"/>
          <w:bCs/>
          <w:color w:val="000000"/>
          <w:sz w:val="24"/>
          <w:szCs w:val="24"/>
        </w:rPr>
        <w:t xml:space="preserve"> copia certificada su nombramiento y protesta de ley</w:t>
      </w:r>
      <w:r w:rsidR="00591BAB">
        <w:rPr>
          <w:rFonts w:ascii="Arial" w:hAnsi="Arial" w:cs="Arial"/>
          <w:bCs/>
          <w:color w:val="000000"/>
          <w:sz w:val="24"/>
          <w:szCs w:val="24"/>
        </w:rPr>
        <w:t xml:space="preserve">,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F043A6">
        <w:rPr>
          <w:rFonts w:ascii="Arial" w:hAnsi="Arial" w:cs="Arial"/>
          <w:sz w:val="24"/>
          <w:szCs w:val="24"/>
        </w:rPr>
        <w:t xml:space="preserve"> fedatario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w:t>
      </w:r>
      <w:r w:rsidR="00C108C5" w:rsidRPr="00117FCD">
        <w:rPr>
          <w:rFonts w:ascii="Arial" w:hAnsi="Arial" w:cs="Arial"/>
          <w:sz w:val="24"/>
          <w:szCs w:val="24"/>
        </w:rPr>
        <w:t xml:space="preserve">conforme a lo dispuesto por el artículo </w:t>
      </w:r>
      <w:r w:rsidR="00027FC0">
        <w:rPr>
          <w:rFonts w:ascii="Arial" w:hAnsi="Arial" w:cs="Arial"/>
          <w:sz w:val="24"/>
          <w:szCs w:val="24"/>
        </w:rPr>
        <w:t>20</w:t>
      </w:r>
      <w:r w:rsidR="00C108C5" w:rsidRPr="00117FCD">
        <w:rPr>
          <w:rFonts w:ascii="Arial" w:hAnsi="Arial" w:cs="Arial"/>
          <w:sz w:val="24"/>
          <w:szCs w:val="24"/>
        </w:rPr>
        <w:t xml:space="preserve">3, fracción I de la Ley de la materia. </w:t>
      </w:r>
      <w:r w:rsidR="00834A24" w:rsidRPr="00117FCD">
        <w:rPr>
          <w:rFonts w:ascii="Arial" w:hAnsi="Arial" w:cs="Arial"/>
          <w:sz w:val="24"/>
          <w:szCs w:val="24"/>
        </w:rPr>
        <w:t xml:space="preserve"> </w:t>
      </w:r>
      <w:r w:rsidR="00C3280C" w:rsidRPr="00117FCD">
        <w:rPr>
          <w:rFonts w:ascii="Arial" w:hAnsi="Arial" w:cs="Arial"/>
          <w:sz w:val="24"/>
          <w:szCs w:val="24"/>
        </w:rPr>
        <w:t xml:space="preserve">- - - - - - - - - - - - - - - </w:t>
      </w:r>
      <w:r w:rsidR="0053794B" w:rsidRPr="00117FCD">
        <w:rPr>
          <w:rFonts w:ascii="Arial" w:hAnsi="Arial" w:cs="Arial"/>
          <w:sz w:val="24"/>
          <w:szCs w:val="24"/>
        </w:rPr>
        <w:t xml:space="preserve">- - - - - - - - - - - </w:t>
      </w:r>
    </w:p>
    <w:p w:rsidR="00136097" w:rsidRPr="00117FCD" w:rsidRDefault="00136097" w:rsidP="002B7F87">
      <w:pPr>
        <w:spacing w:line="360" w:lineRule="auto"/>
        <w:ind w:right="-518" w:firstLine="567"/>
        <w:jc w:val="both"/>
        <w:rPr>
          <w:rFonts w:ascii="Arial" w:hAnsi="Arial" w:cs="Arial"/>
          <w:sz w:val="24"/>
          <w:szCs w:val="24"/>
        </w:rPr>
      </w:pPr>
    </w:p>
    <w:p w:rsidR="009805D1" w:rsidRDefault="00C108C5" w:rsidP="009805D1">
      <w:pPr>
        <w:spacing w:line="360" w:lineRule="auto"/>
        <w:ind w:right="-567" w:firstLine="567"/>
        <w:jc w:val="both"/>
        <w:rPr>
          <w:rFonts w:ascii="Arial" w:hAnsi="Arial" w:cs="Arial"/>
          <w:sz w:val="24"/>
          <w:szCs w:val="24"/>
        </w:rPr>
      </w:pPr>
      <w:r w:rsidRPr="00117FCD">
        <w:rPr>
          <w:rFonts w:ascii="Arial" w:hAnsi="Arial" w:cs="Arial"/>
          <w:b/>
          <w:sz w:val="24"/>
          <w:szCs w:val="24"/>
        </w:rPr>
        <w:t>TERCERO.</w:t>
      </w:r>
      <w:r w:rsidR="00310425" w:rsidRPr="00117FCD">
        <w:rPr>
          <w:rFonts w:ascii="Arial" w:hAnsi="Arial" w:cs="Arial"/>
          <w:sz w:val="24"/>
          <w:szCs w:val="24"/>
        </w:rPr>
        <w:t xml:space="preserve"> </w:t>
      </w:r>
      <w:r w:rsidR="009805D1">
        <w:rPr>
          <w:rFonts w:ascii="Arial" w:hAnsi="Arial" w:cs="Arial"/>
          <w:b/>
          <w:sz w:val="24"/>
          <w:szCs w:val="24"/>
        </w:rPr>
        <w:t xml:space="preserve">Causales de improcedencia y sobreseimiento. </w:t>
      </w:r>
      <w:r w:rsidR="009805D1">
        <w:rPr>
          <w:rFonts w:ascii="Arial" w:hAnsi="Arial" w:cs="Arial"/>
          <w:sz w:val="24"/>
          <w:szCs w:val="24"/>
        </w:rPr>
        <w:t xml:space="preserve">Por ser de orden público y de estudio preferente a cualquier otra cuestión, esta Sala de oficio las examina, ya que de actualizarse las hipótesis normativas, ello impide la resolución de fondo del asunto y deberá decretarse su sobreseimiento, no obstante que la autoridad demandada las haga valer, de conformidad con </w:t>
      </w:r>
      <w:r w:rsidR="00027FC0">
        <w:rPr>
          <w:rFonts w:ascii="Arial" w:hAnsi="Arial" w:cs="Arial"/>
          <w:sz w:val="24"/>
          <w:szCs w:val="24"/>
        </w:rPr>
        <w:t>lo dispuesto por los artículos 1</w:t>
      </w:r>
      <w:r w:rsidR="00357BD8">
        <w:rPr>
          <w:rFonts w:ascii="Arial" w:hAnsi="Arial" w:cs="Arial"/>
          <w:sz w:val="24"/>
          <w:szCs w:val="24"/>
        </w:rPr>
        <w:t>61 y 16</w:t>
      </w:r>
      <w:r w:rsidR="009805D1">
        <w:rPr>
          <w:rFonts w:ascii="Arial" w:hAnsi="Arial" w:cs="Arial"/>
          <w:sz w:val="24"/>
          <w:szCs w:val="24"/>
        </w:rPr>
        <w:t>2, de la ley de la materia.</w:t>
      </w:r>
    </w:p>
    <w:p w:rsidR="009805D1" w:rsidRDefault="009805D1" w:rsidP="009805D1">
      <w:pPr>
        <w:spacing w:line="360" w:lineRule="auto"/>
        <w:ind w:right="-567" w:firstLine="567"/>
        <w:jc w:val="both"/>
        <w:rPr>
          <w:rFonts w:ascii="Arial" w:hAnsi="Arial" w:cs="Arial"/>
          <w:sz w:val="24"/>
          <w:szCs w:val="24"/>
        </w:rPr>
      </w:pPr>
    </w:p>
    <w:p w:rsidR="00191F95" w:rsidRDefault="00191F95" w:rsidP="009805D1">
      <w:pPr>
        <w:spacing w:line="360" w:lineRule="auto"/>
        <w:ind w:right="-567" w:firstLine="567"/>
        <w:jc w:val="both"/>
        <w:rPr>
          <w:rFonts w:ascii="Arial" w:hAnsi="Arial" w:cs="Arial"/>
          <w:sz w:val="24"/>
          <w:szCs w:val="24"/>
        </w:rPr>
      </w:pPr>
      <w:r>
        <w:rPr>
          <w:rFonts w:ascii="Arial" w:hAnsi="Arial" w:cs="Arial"/>
          <w:sz w:val="24"/>
          <w:szCs w:val="24"/>
        </w:rPr>
        <w:t>El Director General</w:t>
      </w:r>
      <w:r w:rsidR="00C35276">
        <w:rPr>
          <w:rFonts w:ascii="Arial" w:hAnsi="Arial" w:cs="Arial"/>
          <w:sz w:val="24"/>
          <w:szCs w:val="24"/>
        </w:rPr>
        <w:t xml:space="preserve"> </w:t>
      </w:r>
      <w:r>
        <w:rPr>
          <w:rFonts w:ascii="Arial" w:hAnsi="Arial" w:cs="Arial"/>
          <w:sz w:val="24"/>
          <w:szCs w:val="24"/>
        </w:rPr>
        <w:t>de la Oficina de Pensiones, invocó la causal de improcedencia prevista en el artículo 161 fracción VIII,</w:t>
      </w:r>
      <w:r w:rsidR="00E21001">
        <w:rPr>
          <w:rFonts w:ascii="Arial" w:hAnsi="Arial" w:cs="Arial"/>
          <w:sz w:val="24"/>
          <w:szCs w:val="24"/>
        </w:rPr>
        <w:t xml:space="preserve"> de la Ley que rige a este tribunal,</w:t>
      </w:r>
      <w:r>
        <w:rPr>
          <w:rFonts w:ascii="Arial" w:hAnsi="Arial" w:cs="Arial"/>
          <w:sz w:val="24"/>
          <w:szCs w:val="24"/>
        </w:rPr>
        <w:t xml:space="preserve"> ya que la parte actora, promovió un juicio de amparo bajo el número de expediente 39/2018, radicado ante el Juzgado Quinto de Distrito en el Estado, </w:t>
      </w:r>
      <w:r w:rsidR="00147C68">
        <w:rPr>
          <w:rFonts w:ascii="Arial" w:hAnsi="Arial" w:cs="Arial"/>
          <w:sz w:val="24"/>
          <w:szCs w:val="24"/>
        </w:rPr>
        <w:t xml:space="preserve"> en el que se ordenó a la autoridad demandada la</w:t>
      </w:r>
      <w:r w:rsidR="00E21001">
        <w:rPr>
          <w:rFonts w:ascii="Arial" w:hAnsi="Arial" w:cs="Arial"/>
          <w:sz w:val="24"/>
          <w:szCs w:val="24"/>
        </w:rPr>
        <w:t xml:space="preserve"> devolución </w:t>
      </w:r>
      <w:r w:rsidR="006E6873">
        <w:rPr>
          <w:rFonts w:ascii="Arial" w:hAnsi="Arial" w:cs="Arial"/>
          <w:sz w:val="24"/>
          <w:szCs w:val="24"/>
        </w:rPr>
        <w:t xml:space="preserve">de la cantidad, </w:t>
      </w:r>
      <w:r w:rsidR="00E21001">
        <w:rPr>
          <w:rFonts w:ascii="Arial" w:hAnsi="Arial" w:cs="Arial"/>
          <w:sz w:val="24"/>
          <w:szCs w:val="24"/>
        </w:rPr>
        <w:t>que</w:t>
      </w:r>
      <w:r w:rsidR="006E6873">
        <w:rPr>
          <w:rFonts w:ascii="Arial" w:hAnsi="Arial" w:cs="Arial"/>
          <w:sz w:val="24"/>
          <w:szCs w:val="24"/>
        </w:rPr>
        <w:t xml:space="preserve"> se le había descontado a la actora, </w:t>
      </w:r>
      <w:r w:rsidR="00E21001">
        <w:rPr>
          <w:rFonts w:ascii="Arial" w:hAnsi="Arial" w:cs="Arial"/>
          <w:sz w:val="24"/>
          <w:szCs w:val="24"/>
        </w:rPr>
        <w:t>por concepto de fondo de pensiones; y que dicha resolución fue cumplida,</w:t>
      </w:r>
      <w:r w:rsidR="00147C68">
        <w:rPr>
          <w:rFonts w:ascii="Arial" w:hAnsi="Arial" w:cs="Arial"/>
          <w:sz w:val="24"/>
          <w:szCs w:val="24"/>
        </w:rPr>
        <w:t xml:space="preserve"> ya que se le reintegró a la actora dichos descuentos, como consta </w:t>
      </w:r>
      <w:r w:rsidR="006E6873">
        <w:rPr>
          <w:rFonts w:ascii="Arial" w:hAnsi="Arial" w:cs="Arial"/>
          <w:sz w:val="24"/>
          <w:szCs w:val="24"/>
        </w:rPr>
        <w:t xml:space="preserve">con </w:t>
      </w:r>
      <w:r w:rsidR="00147C68">
        <w:rPr>
          <w:rFonts w:ascii="Arial" w:hAnsi="Arial" w:cs="Arial"/>
          <w:sz w:val="24"/>
          <w:szCs w:val="24"/>
        </w:rPr>
        <w:t xml:space="preserve">la </w:t>
      </w:r>
      <w:r w:rsidR="00E21001">
        <w:rPr>
          <w:rFonts w:ascii="Arial" w:hAnsi="Arial" w:cs="Arial"/>
          <w:sz w:val="24"/>
          <w:szCs w:val="24"/>
        </w:rPr>
        <w:t xml:space="preserve">copia debidamente certificada de la póliza número 7 y simple del cheque cuyo concepto es la devolución de fondo de pensiones, </w:t>
      </w:r>
      <w:r w:rsidR="006E6873">
        <w:rPr>
          <w:rFonts w:ascii="Arial" w:hAnsi="Arial" w:cs="Arial"/>
          <w:sz w:val="24"/>
          <w:szCs w:val="24"/>
        </w:rPr>
        <w:t xml:space="preserve">que obra en el expediente del citado amparo, </w:t>
      </w:r>
      <w:r w:rsidR="00E21001">
        <w:rPr>
          <w:rFonts w:ascii="Arial" w:hAnsi="Arial" w:cs="Arial"/>
          <w:sz w:val="24"/>
          <w:szCs w:val="24"/>
        </w:rPr>
        <w:t xml:space="preserve">en donde aparece la firma de recibido por dicha actora; y que como consecuencia, de conformidad con lo dispuesto por la fracción VIII del artículo 161 en relación con lo dispuesto por la fracción II del artículo 162 de la Ley de Procedimiento y Justicia </w:t>
      </w:r>
      <w:r w:rsidR="00C35276">
        <w:rPr>
          <w:rFonts w:ascii="Arial" w:hAnsi="Arial" w:cs="Arial"/>
          <w:sz w:val="24"/>
          <w:szCs w:val="24"/>
        </w:rPr>
        <w:t>A</w:t>
      </w:r>
      <w:r w:rsidR="00E21001">
        <w:rPr>
          <w:rFonts w:ascii="Arial" w:hAnsi="Arial" w:cs="Arial"/>
          <w:sz w:val="24"/>
          <w:szCs w:val="24"/>
        </w:rPr>
        <w:t xml:space="preserve">dministrativa para el Estado de Oaxaca, debe sobreseerse el presente juicio. </w:t>
      </w:r>
    </w:p>
    <w:p w:rsidR="00E21001" w:rsidRDefault="00E21001" w:rsidP="009805D1">
      <w:pPr>
        <w:spacing w:line="360" w:lineRule="auto"/>
        <w:ind w:right="-567" w:firstLine="567"/>
        <w:jc w:val="both"/>
        <w:rPr>
          <w:rFonts w:ascii="Arial" w:hAnsi="Arial" w:cs="Arial"/>
          <w:sz w:val="24"/>
          <w:szCs w:val="24"/>
        </w:rPr>
      </w:pPr>
    </w:p>
    <w:p w:rsidR="00147C68" w:rsidRDefault="00147C68" w:rsidP="009805D1">
      <w:pPr>
        <w:spacing w:line="360" w:lineRule="auto"/>
        <w:ind w:right="-567" w:firstLine="567"/>
        <w:jc w:val="both"/>
        <w:rPr>
          <w:rFonts w:ascii="Arial" w:hAnsi="Arial" w:cs="Arial"/>
          <w:sz w:val="24"/>
          <w:szCs w:val="24"/>
        </w:rPr>
      </w:pPr>
      <w:r>
        <w:rPr>
          <w:rFonts w:ascii="Arial" w:hAnsi="Arial" w:cs="Arial"/>
          <w:sz w:val="24"/>
          <w:szCs w:val="24"/>
        </w:rPr>
        <w:lastRenderedPageBreak/>
        <w:t xml:space="preserve">Ahora bien, el artículo 161 fracción VIII de la Ley de Procedimiento y Justicia Administrativa dice; </w:t>
      </w:r>
    </w:p>
    <w:p w:rsidR="00147C68" w:rsidRDefault="00147C68" w:rsidP="009805D1">
      <w:pPr>
        <w:spacing w:line="360" w:lineRule="auto"/>
        <w:ind w:right="-567" w:firstLine="567"/>
        <w:jc w:val="both"/>
        <w:rPr>
          <w:rFonts w:ascii="Arial" w:hAnsi="Arial" w:cs="Arial"/>
          <w:sz w:val="24"/>
          <w:szCs w:val="24"/>
        </w:rPr>
      </w:pPr>
    </w:p>
    <w:p w:rsidR="00147C68" w:rsidRPr="0076042C" w:rsidRDefault="00147C68" w:rsidP="0076042C">
      <w:pPr>
        <w:spacing w:line="360" w:lineRule="auto"/>
        <w:ind w:left="567" w:right="-567"/>
        <w:jc w:val="both"/>
        <w:rPr>
          <w:rFonts w:ascii="Arial" w:hAnsi="Arial" w:cs="Arial"/>
          <w:i/>
          <w:sz w:val="24"/>
          <w:szCs w:val="24"/>
        </w:rPr>
      </w:pPr>
      <w:r w:rsidRPr="0076042C">
        <w:rPr>
          <w:rFonts w:ascii="Arial" w:hAnsi="Arial" w:cs="Arial"/>
          <w:i/>
          <w:sz w:val="24"/>
          <w:szCs w:val="24"/>
        </w:rPr>
        <w:t xml:space="preserve">ARTÍCULO </w:t>
      </w:r>
      <w:r w:rsidR="0076042C" w:rsidRPr="0076042C">
        <w:rPr>
          <w:rFonts w:ascii="Arial" w:hAnsi="Arial" w:cs="Arial"/>
          <w:i/>
          <w:sz w:val="24"/>
          <w:szCs w:val="24"/>
        </w:rPr>
        <w:t>161.- Es improcedente el juicio ante el Tribunal Contencioso Administrativo y de Cuentas contra actos:</w:t>
      </w:r>
    </w:p>
    <w:p w:rsidR="0076042C" w:rsidRPr="0076042C" w:rsidRDefault="0076042C" w:rsidP="0076042C">
      <w:pPr>
        <w:spacing w:line="360" w:lineRule="auto"/>
        <w:ind w:left="567" w:right="-567"/>
        <w:jc w:val="both"/>
        <w:rPr>
          <w:rFonts w:ascii="Arial" w:hAnsi="Arial" w:cs="Arial"/>
          <w:i/>
          <w:sz w:val="24"/>
          <w:szCs w:val="24"/>
        </w:rPr>
      </w:pPr>
      <w:r w:rsidRPr="0076042C">
        <w:rPr>
          <w:rFonts w:ascii="Arial" w:hAnsi="Arial" w:cs="Arial"/>
          <w:i/>
          <w:sz w:val="24"/>
          <w:szCs w:val="24"/>
        </w:rPr>
        <w:t>VIII. Contra actos que hayan sido impugnados o se encuentren pendientes de resolución en un procedimiento judicial.</w:t>
      </w:r>
    </w:p>
    <w:p w:rsidR="0076042C" w:rsidRPr="00147C68" w:rsidRDefault="0076042C" w:rsidP="009805D1">
      <w:pPr>
        <w:spacing w:line="360" w:lineRule="auto"/>
        <w:ind w:right="-567" w:firstLine="567"/>
        <w:jc w:val="both"/>
        <w:rPr>
          <w:rFonts w:ascii="Arial" w:hAnsi="Arial" w:cs="Arial"/>
          <w:b/>
          <w:sz w:val="24"/>
          <w:szCs w:val="24"/>
        </w:rPr>
      </w:pPr>
    </w:p>
    <w:p w:rsidR="000548EA" w:rsidRDefault="006E6873" w:rsidP="009805D1">
      <w:pPr>
        <w:spacing w:line="360" w:lineRule="auto"/>
        <w:ind w:right="-567" w:firstLine="567"/>
        <w:jc w:val="both"/>
        <w:rPr>
          <w:rFonts w:ascii="Arial" w:hAnsi="Arial" w:cs="Arial"/>
          <w:sz w:val="24"/>
          <w:szCs w:val="24"/>
        </w:rPr>
      </w:pPr>
      <w:r>
        <w:rPr>
          <w:rFonts w:ascii="Arial" w:hAnsi="Arial" w:cs="Arial"/>
          <w:sz w:val="24"/>
          <w:szCs w:val="24"/>
        </w:rPr>
        <w:t>A</w:t>
      </w:r>
      <w:r w:rsidR="000F5154">
        <w:rPr>
          <w:rFonts w:ascii="Arial" w:hAnsi="Arial" w:cs="Arial"/>
          <w:sz w:val="24"/>
          <w:szCs w:val="24"/>
        </w:rPr>
        <w:t>sí mismo,</w:t>
      </w:r>
      <w:r>
        <w:rPr>
          <w:rFonts w:ascii="Arial" w:hAnsi="Arial" w:cs="Arial"/>
          <w:sz w:val="24"/>
          <w:szCs w:val="24"/>
        </w:rPr>
        <w:t xml:space="preserve"> de</w:t>
      </w:r>
      <w:r w:rsidR="0076042C">
        <w:rPr>
          <w:rFonts w:ascii="Arial" w:hAnsi="Arial" w:cs="Arial"/>
          <w:sz w:val="24"/>
          <w:szCs w:val="24"/>
        </w:rPr>
        <w:t xml:space="preserve"> autos consta la resolución</w:t>
      </w:r>
      <w:r w:rsidR="000548EA">
        <w:rPr>
          <w:rFonts w:ascii="Arial" w:hAnsi="Arial" w:cs="Arial"/>
          <w:sz w:val="24"/>
          <w:szCs w:val="24"/>
        </w:rPr>
        <w:t xml:space="preserve"> de fecha treinta y uno de enero del presente año</w:t>
      </w:r>
      <w:r w:rsidR="0076042C">
        <w:rPr>
          <w:rFonts w:ascii="Arial" w:hAnsi="Arial" w:cs="Arial"/>
          <w:sz w:val="24"/>
          <w:szCs w:val="24"/>
        </w:rPr>
        <w:t xml:space="preserve">, emitida por </w:t>
      </w:r>
      <w:r w:rsidR="000548EA">
        <w:rPr>
          <w:rFonts w:ascii="Arial" w:hAnsi="Arial" w:cs="Arial"/>
          <w:sz w:val="24"/>
          <w:szCs w:val="24"/>
        </w:rPr>
        <w:t xml:space="preserve">el Juez Quinto de Distrito en el Estado, (fojas catorce a la veinte) documental a la que se le concede pleno valor probatorio conforme al artículo 203 fracción I de la Ley de Procedimiento y Justicia Administrativa, por estar emitida por un servidor público en ejercicio de sus funciones; en el cual se le concede el amparo a la quejosa </w:t>
      </w:r>
      <w:r w:rsidR="00F90B15">
        <w:rPr>
          <w:rFonts w:ascii="Arial" w:hAnsi="Arial" w:cs="Arial"/>
          <w:sz w:val="24"/>
          <w:szCs w:val="24"/>
        </w:rPr>
        <w:t>**********</w:t>
      </w:r>
      <w:r w:rsidR="000548EA">
        <w:rPr>
          <w:rFonts w:ascii="Arial" w:hAnsi="Arial" w:cs="Arial"/>
          <w:sz w:val="24"/>
          <w:szCs w:val="24"/>
        </w:rPr>
        <w:t xml:space="preserve">, para el efecto de que se le reintegren los descuentos realizados por concepto de pensión por jubilación, correspondiente al mes de enero de dos mil dieciocho. </w:t>
      </w:r>
    </w:p>
    <w:p w:rsidR="006E6873" w:rsidRDefault="000F5154" w:rsidP="009805D1">
      <w:pPr>
        <w:spacing w:line="360" w:lineRule="auto"/>
        <w:ind w:right="-567" w:firstLine="567"/>
        <w:jc w:val="both"/>
        <w:rPr>
          <w:rFonts w:ascii="Arial" w:hAnsi="Arial" w:cs="Arial"/>
          <w:sz w:val="24"/>
          <w:szCs w:val="24"/>
        </w:rPr>
      </w:pPr>
      <w:r>
        <w:rPr>
          <w:rFonts w:ascii="Arial" w:hAnsi="Arial" w:cs="Arial"/>
          <w:sz w:val="24"/>
          <w:szCs w:val="24"/>
        </w:rPr>
        <w:t xml:space="preserve">Sin embargo, </w:t>
      </w:r>
      <w:r w:rsidR="000548EA">
        <w:rPr>
          <w:rFonts w:ascii="Arial" w:hAnsi="Arial" w:cs="Arial"/>
          <w:sz w:val="24"/>
          <w:szCs w:val="24"/>
        </w:rPr>
        <w:t xml:space="preserve">en el escrito de demanda, la pretensión de la actora </w:t>
      </w:r>
      <w:r w:rsidR="00F90B15">
        <w:rPr>
          <w:rFonts w:ascii="Arial" w:hAnsi="Arial" w:cs="Arial"/>
          <w:sz w:val="24"/>
          <w:szCs w:val="24"/>
        </w:rPr>
        <w:t>**********</w:t>
      </w:r>
      <w:r w:rsidR="000548EA">
        <w:rPr>
          <w:rFonts w:ascii="Arial" w:hAnsi="Arial" w:cs="Arial"/>
          <w:sz w:val="24"/>
          <w:szCs w:val="24"/>
        </w:rPr>
        <w:t xml:space="preserve">, fue la nulidad lisa y llana del oficio </w:t>
      </w:r>
      <w:r w:rsidR="000823E0">
        <w:rPr>
          <w:rFonts w:cs="Arial"/>
          <w:b/>
          <w:i/>
          <w:sz w:val="22"/>
          <w:szCs w:val="22"/>
        </w:rPr>
        <w:t xml:space="preserve">********** </w:t>
      </w:r>
      <w:r w:rsidR="000548EA">
        <w:rPr>
          <w:rFonts w:ascii="Arial" w:hAnsi="Arial" w:cs="Arial"/>
          <w:sz w:val="24"/>
          <w:szCs w:val="24"/>
        </w:rPr>
        <w:t>de fecha doce de marzo de dos mil dieciocho, y como consecuencia la devoluci</w:t>
      </w:r>
      <w:r w:rsidR="006E6873">
        <w:rPr>
          <w:rFonts w:ascii="Arial" w:hAnsi="Arial" w:cs="Arial"/>
          <w:sz w:val="24"/>
          <w:szCs w:val="24"/>
        </w:rPr>
        <w:t xml:space="preserve">ón de los descuentos que se le hicieron a partir del mes de julio del dos mil dieciséis a diciembre de dos mil diecisiete. </w:t>
      </w:r>
    </w:p>
    <w:p w:rsidR="002E3BD6" w:rsidRDefault="00DF51F5" w:rsidP="009805D1">
      <w:pPr>
        <w:spacing w:line="360" w:lineRule="auto"/>
        <w:ind w:right="-567"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106B8A8B" wp14:editId="08AEBA29">
                <wp:simplePos x="0" y="0"/>
                <wp:positionH relativeFrom="column">
                  <wp:posOffset>-1208405</wp:posOffset>
                </wp:positionH>
                <wp:positionV relativeFrom="paragraph">
                  <wp:posOffset>2010410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F51F5" w:rsidRDefault="00DF51F5" w:rsidP="00DF51F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5.15pt;margin-top:158.3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">
                <v:textbox>
                  <w:txbxContent>
                    <w:p w:rsidR="00DF51F5" w:rsidRDefault="00DF51F5" w:rsidP="00DF51F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0548EA">
        <w:rPr>
          <w:rFonts w:ascii="Arial" w:hAnsi="Arial" w:cs="Arial"/>
          <w:sz w:val="24"/>
          <w:szCs w:val="24"/>
        </w:rPr>
        <w:t xml:space="preserve"> </w:t>
      </w:r>
      <w:r w:rsidR="006E6873">
        <w:rPr>
          <w:rFonts w:ascii="Arial" w:hAnsi="Arial" w:cs="Arial"/>
          <w:sz w:val="24"/>
          <w:szCs w:val="24"/>
        </w:rPr>
        <w:t>Por lo tanto,</w:t>
      </w:r>
      <w:r w:rsidR="0076042C">
        <w:rPr>
          <w:rFonts w:ascii="Arial" w:hAnsi="Arial" w:cs="Arial"/>
          <w:sz w:val="24"/>
          <w:szCs w:val="24"/>
        </w:rPr>
        <w:t xml:space="preserve"> n</w:t>
      </w:r>
      <w:r w:rsidR="00E21001">
        <w:rPr>
          <w:rFonts w:ascii="Arial" w:hAnsi="Arial" w:cs="Arial"/>
          <w:sz w:val="24"/>
          <w:szCs w:val="24"/>
        </w:rPr>
        <w:t xml:space="preserve">o se actualiza la causal de improcedencia señalada por la autoridad demandada, </w:t>
      </w:r>
      <w:r w:rsidR="002E3BD6">
        <w:rPr>
          <w:rFonts w:ascii="Arial" w:hAnsi="Arial" w:cs="Arial"/>
          <w:sz w:val="24"/>
          <w:szCs w:val="24"/>
        </w:rPr>
        <w:t>respecto de que</w:t>
      </w:r>
      <w:r w:rsidR="006E6873">
        <w:rPr>
          <w:rFonts w:ascii="Arial" w:hAnsi="Arial" w:cs="Arial"/>
          <w:sz w:val="24"/>
          <w:szCs w:val="24"/>
        </w:rPr>
        <w:t xml:space="preserve"> el acto impugnado en el presente juicio, fue el mismo acto impugnado en el citado amparo</w:t>
      </w:r>
      <w:r w:rsidR="002E3BD6">
        <w:rPr>
          <w:rFonts w:ascii="Arial" w:hAnsi="Arial" w:cs="Arial"/>
          <w:sz w:val="24"/>
          <w:szCs w:val="24"/>
        </w:rPr>
        <w:t xml:space="preserve">; lo anterior, virtud de que en el juicio de amparo antes detallado, fue para efecto de que se le hiciera la devolución del descuento realizado por concepto de fondo de pensiones correspondiente al mes de enero del presente año, y la pretensión de este juicio es para efecto de que se le </w:t>
      </w:r>
      <w:r w:rsidR="002E3BD6" w:rsidRPr="006E6873">
        <w:rPr>
          <w:rFonts w:ascii="Arial" w:hAnsi="Arial" w:cs="Arial"/>
          <w:sz w:val="24"/>
          <w:szCs w:val="24"/>
        </w:rPr>
        <w:t>devuelvan a la actora la cantidad que le fue descontada por concepto de fondo de pensiones correspondiente a los meses de julio de dos mil dieciséis a diciembre de dos mil diecisiete</w:t>
      </w:r>
      <w:r w:rsidR="002E3BD6">
        <w:rPr>
          <w:rFonts w:ascii="Arial" w:hAnsi="Arial" w:cs="Arial"/>
          <w:sz w:val="24"/>
          <w:szCs w:val="24"/>
        </w:rPr>
        <w:t xml:space="preserve">. </w:t>
      </w:r>
    </w:p>
    <w:p w:rsidR="009805D1" w:rsidRPr="00E2450E" w:rsidRDefault="006E6873" w:rsidP="009805D1">
      <w:pPr>
        <w:spacing w:line="360" w:lineRule="auto"/>
        <w:ind w:right="-567" w:firstLine="567"/>
        <w:jc w:val="both"/>
        <w:rPr>
          <w:rFonts w:ascii="Arial" w:hAnsi="Arial" w:cs="Arial"/>
          <w:b/>
          <w:sz w:val="24"/>
          <w:szCs w:val="24"/>
        </w:rPr>
      </w:pPr>
      <w:r>
        <w:rPr>
          <w:rFonts w:ascii="Arial" w:hAnsi="Arial" w:cs="Arial"/>
          <w:sz w:val="24"/>
          <w:szCs w:val="24"/>
        </w:rPr>
        <w:t>De lo anterior, se advierte que</w:t>
      </w:r>
      <w:r w:rsidR="000F5154">
        <w:rPr>
          <w:rFonts w:ascii="Arial" w:hAnsi="Arial" w:cs="Arial"/>
          <w:sz w:val="24"/>
          <w:szCs w:val="24"/>
        </w:rPr>
        <w:t xml:space="preserve"> el acto impugnado en el presente juicio, no es </w:t>
      </w:r>
      <w:proofErr w:type="spellStart"/>
      <w:r w:rsidR="000F5154">
        <w:rPr>
          <w:rFonts w:ascii="Arial" w:hAnsi="Arial" w:cs="Arial"/>
          <w:sz w:val="24"/>
          <w:szCs w:val="24"/>
        </w:rPr>
        <w:t>le</w:t>
      </w:r>
      <w:proofErr w:type="spellEnd"/>
      <w:r w:rsidR="000F5154">
        <w:rPr>
          <w:rFonts w:ascii="Arial" w:hAnsi="Arial" w:cs="Arial"/>
          <w:sz w:val="24"/>
          <w:szCs w:val="24"/>
        </w:rPr>
        <w:t xml:space="preserve"> mismo acto</w:t>
      </w:r>
      <w:r>
        <w:rPr>
          <w:rFonts w:ascii="Arial" w:hAnsi="Arial" w:cs="Arial"/>
          <w:sz w:val="24"/>
          <w:szCs w:val="24"/>
        </w:rPr>
        <w:t xml:space="preserve"> impugnado motivo del amparo detallado, por lo que no se actualizó la causal de improcedencia señalada por la autoridad</w:t>
      </w:r>
      <w:r w:rsidR="00191F95">
        <w:rPr>
          <w:rFonts w:ascii="Arial" w:hAnsi="Arial" w:cs="Arial"/>
          <w:sz w:val="24"/>
          <w:szCs w:val="24"/>
        </w:rPr>
        <w:t xml:space="preserve"> demandada</w:t>
      </w:r>
      <w:r w:rsidR="009805D1">
        <w:rPr>
          <w:rFonts w:ascii="Arial" w:hAnsi="Arial" w:cs="Arial"/>
          <w:sz w:val="24"/>
          <w:szCs w:val="24"/>
        </w:rPr>
        <w:t>,</w:t>
      </w:r>
      <w:r>
        <w:rPr>
          <w:rFonts w:ascii="Arial" w:hAnsi="Arial" w:cs="Arial"/>
          <w:sz w:val="24"/>
          <w:szCs w:val="24"/>
        </w:rPr>
        <w:t xml:space="preserve"> </w:t>
      </w:r>
      <w:r w:rsidR="009C3F3C">
        <w:rPr>
          <w:rFonts w:ascii="Arial" w:hAnsi="Arial" w:cs="Arial"/>
          <w:sz w:val="24"/>
          <w:szCs w:val="24"/>
        </w:rPr>
        <w:t>en consecuencia</w:t>
      </w:r>
      <w:r>
        <w:rPr>
          <w:rFonts w:ascii="Arial" w:hAnsi="Arial" w:cs="Arial"/>
          <w:sz w:val="24"/>
          <w:szCs w:val="24"/>
        </w:rPr>
        <w:t xml:space="preserve">, </w:t>
      </w:r>
      <w:r w:rsidR="009805D1">
        <w:rPr>
          <w:rFonts w:ascii="Arial" w:hAnsi="Arial" w:cs="Arial"/>
          <w:b/>
          <w:sz w:val="24"/>
          <w:szCs w:val="24"/>
        </w:rPr>
        <w:t xml:space="preserve">NO SE SOBRESEE EL JUICIO. - </w:t>
      </w:r>
      <w:r w:rsidR="009C3F3C">
        <w:rPr>
          <w:rFonts w:ascii="Arial" w:hAnsi="Arial" w:cs="Arial"/>
          <w:b/>
          <w:sz w:val="24"/>
          <w:szCs w:val="24"/>
        </w:rPr>
        <w:t xml:space="preserve">- - - - - - - - - - - - - - - - - - - - - - - - - - - - - - - - - - - - - </w:t>
      </w:r>
    </w:p>
    <w:p w:rsidR="00BF03C8" w:rsidRPr="0059268D" w:rsidRDefault="00E922FC" w:rsidP="00553D8C">
      <w:pPr>
        <w:spacing w:line="360" w:lineRule="auto"/>
        <w:ind w:right="-518" w:firstLine="426"/>
        <w:jc w:val="both"/>
        <w:rPr>
          <w:rFonts w:ascii="Arial" w:hAnsi="Arial" w:cs="Arial"/>
          <w:b/>
          <w:color w:val="FF0000"/>
          <w:sz w:val="24"/>
          <w:szCs w:val="24"/>
        </w:rPr>
      </w:pPr>
      <w:r>
        <w:rPr>
          <w:rFonts w:ascii="Arial" w:hAnsi="Arial" w:cs="Arial"/>
          <w:sz w:val="24"/>
          <w:szCs w:val="24"/>
        </w:rPr>
        <w:t xml:space="preserve"> </w:t>
      </w:r>
    </w:p>
    <w:p w:rsidR="000F5154" w:rsidRDefault="00364A0F" w:rsidP="000F5154">
      <w:pPr>
        <w:spacing w:line="360" w:lineRule="auto"/>
        <w:ind w:right="-518" w:firstLine="426"/>
        <w:jc w:val="both"/>
        <w:rPr>
          <w:rFonts w:ascii="Arial" w:hAnsi="Arial" w:cs="Arial"/>
          <w:sz w:val="24"/>
          <w:szCs w:val="24"/>
        </w:rPr>
      </w:pPr>
      <w:r w:rsidRPr="00A667F1">
        <w:rPr>
          <w:rFonts w:ascii="Arial" w:hAnsi="Arial" w:cs="Arial"/>
          <w:b/>
          <w:sz w:val="24"/>
          <w:szCs w:val="24"/>
        </w:rPr>
        <w:t>CUAR</w:t>
      </w:r>
      <w:r w:rsidR="004036A7" w:rsidRPr="00A667F1">
        <w:rPr>
          <w:rFonts w:ascii="Arial" w:hAnsi="Arial" w:cs="Arial"/>
          <w:b/>
          <w:sz w:val="24"/>
          <w:szCs w:val="24"/>
        </w:rPr>
        <w:t>TO.</w:t>
      </w:r>
      <w:r w:rsidR="009805D1" w:rsidRPr="00A667F1">
        <w:rPr>
          <w:rFonts w:ascii="Arial" w:hAnsi="Arial" w:cs="Arial"/>
          <w:b/>
          <w:sz w:val="24"/>
          <w:szCs w:val="24"/>
        </w:rPr>
        <w:t xml:space="preserve"> </w:t>
      </w:r>
      <w:r w:rsidR="000F5154">
        <w:rPr>
          <w:rFonts w:ascii="Arial" w:hAnsi="Arial" w:cs="Arial"/>
          <w:b/>
          <w:sz w:val="24"/>
          <w:szCs w:val="24"/>
        </w:rPr>
        <w:t xml:space="preserve">Excepciones y defensas. </w:t>
      </w:r>
      <w:r w:rsidR="000F5154">
        <w:rPr>
          <w:rFonts w:ascii="Arial" w:hAnsi="Arial" w:cs="Arial"/>
          <w:sz w:val="24"/>
          <w:szCs w:val="24"/>
        </w:rPr>
        <w:t xml:space="preserve">Esta  Sala procede al análisis de las excepciones de falta de acción y derecho opuestas por el Director General de la Oficina de Pensiones del Estado de Oaxaca, al  contestar la demanda, al señalar, que el actor carece de acción y  derecho, porque el oficio impugnado  es legalmente valido, en términos de lo dispuesto en el artículo 17 de la Ley de Procedimiento y Justicia Administrativa para el Estado. </w:t>
      </w:r>
    </w:p>
    <w:p w:rsidR="000F5154" w:rsidRDefault="000F5154" w:rsidP="000F5154">
      <w:pPr>
        <w:spacing w:line="360" w:lineRule="auto"/>
        <w:ind w:right="-518" w:firstLine="426"/>
        <w:jc w:val="both"/>
        <w:rPr>
          <w:rFonts w:ascii="Arial" w:hAnsi="Arial" w:cs="Arial"/>
          <w:sz w:val="24"/>
          <w:szCs w:val="24"/>
        </w:rPr>
      </w:pPr>
    </w:p>
    <w:p w:rsidR="000F5154" w:rsidRPr="00957DBA" w:rsidRDefault="000F5154" w:rsidP="000F5154">
      <w:pPr>
        <w:spacing w:line="360" w:lineRule="auto"/>
        <w:ind w:right="-637" w:firstLine="426"/>
        <w:jc w:val="both"/>
        <w:rPr>
          <w:rFonts w:ascii="Arial" w:hAnsi="Arial" w:cs="Arial"/>
          <w:bCs/>
          <w:sz w:val="24"/>
          <w:szCs w:val="24"/>
        </w:rPr>
      </w:pPr>
      <w:r>
        <w:rPr>
          <w:rFonts w:ascii="Arial" w:hAnsi="Arial" w:cs="Arial"/>
          <w:bCs/>
          <w:sz w:val="24"/>
          <w:szCs w:val="24"/>
        </w:rPr>
        <w:lastRenderedPageBreak/>
        <w:t xml:space="preserve">Respecto </w:t>
      </w:r>
      <w:r w:rsidRPr="00757C3E">
        <w:rPr>
          <w:rFonts w:ascii="Arial" w:hAnsi="Arial" w:cs="Arial"/>
          <w:bCs/>
          <w:sz w:val="24"/>
          <w:szCs w:val="24"/>
        </w:rPr>
        <w:t xml:space="preserve">a que el juicio </w:t>
      </w:r>
      <w:r w:rsidRPr="00957DBA">
        <w:rPr>
          <w:rFonts w:ascii="Arial" w:hAnsi="Arial" w:cs="Arial"/>
          <w:bCs/>
          <w:sz w:val="24"/>
          <w:szCs w:val="24"/>
        </w:rPr>
        <w:t>resulta improcedente</w:t>
      </w:r>
      <w:r w:rsidRPr="00757C3E">
        <w:rPr>
          <w:rFonts w:ascii="Arial" w:hAnsi="Arial" w:cs="Arial"/>
          <w:bCs/>
          <w:sz w:val="24"/>
          <w:szCs w:val="24"/>
        </w:rPr>
        <w:t xml:space="preserve">, porque el acto impugnado </w:t>
      </w:r>
      <w:r>
        <w:rPr>
          <w:rFonts w:ascii="Arial" w:hAnsi="Arial" w:cs="Arial"/>
          <w:bCs/>
          <w:sz w:val="24"/>
          <w:szCs w:val="24"/>
        </w:rPr>
        <w:t xml:space="preserve">es válido y por ello, </w:t>
      </w:r>
      <w:r w:rsidRPr="00757C3E">
        <w:rPr>
          <w:rFonts w:ascii="Arial" w:hAnsi="Arial" w:cs="Arial"/>
          <w:bCs/>
          <w:sz w:val="24"/>
          <w:szCs w:val="24"/>
        </w:rPr>
        <w:t xml:space="preserve">el actor carece de derecho para </w:t>
      </w:r>
      <w:r>
        <w:rPr>
          <w:rFonts w:ascii="Arial" w:hAnsi="Arial" w:cs="Arial"/>
          <w:bCs/>
          <w:sz w:val="24"/>
          <w:szCs w:val="24"/>
        </w:rPr>
        <w:t>reclamar la nulidad que demanda;</w:t>
      </w:r>
      <w:r w:rsidRPr="00757C3E">
        <w:rPr>
          <w:rFonts w:ascii="Arial" w:hAnsi="Arial" w:cs="Arial"/>
          <w:bCs/>
          <w:sz w:val="24"/>
          <w:szCs w:val="24"/>
        </w:rPr>
        <w:t xml:space="preserve"> dicho argumento se desestima, en razón de que la </w:t>
      </w:r>
      <w:r>
        <w:rPr>
          <w:rFonts w:ascii="Arial" w:hAnsi="Arial" w:cs="Arial"/>
          <w:bCs/>
          <w:sz w:val="24"/>
          <w:szCs w:val="24"/>
        </w:rPr>
        <w:t xml:space="preserve">validez </w:t>
      </w:r>
      <w:r w:rsidRPr="00757C3E">
        <w:rPr>
          <w:rFonts w:ascii="Arial" w:hAnsi="Arial" w:cs="Arial"/>
          <w:bCs/>
          <w:sz w:val="24"/>
          <w:szCs w:val="24"/>
        </w:rPr>
        <w:t>del acto es una cuestión que trasciende manera fundamental al acto impugnado, ya que involucra el estudio de fondo del asunto, y no de la procedencia del mismo.</w:t>
      </w:r>
      <w:r>
        <w:rPr>
          <w:rFonts w:ascii="Arial" w:hAnsi="Arial" w:cs="Arial"/>
          <w:bCs/>
          <w:sz w:val="24"/>
          <w:szCs w:val="24"/>
        </w:rPr>
        <w:t xml:space="preserve">  - - - - - - - - - - - - - - - - - - - - - - - -</w:t>
      </w:r>
      <w:r>
        <w:rPr>
          <w:rFonts w:ascii="Arial" w:hAnsi="Arial" w:cs="Arial"/>
          <w:sz w:val="24"/>
          <w:szCs w:val="24"/>
        </w:rPr>
        <w:t xml:space="preserve">   </w:t>
      </w:r>
    </w:p>
    <w:p w:rsidR="001561E7" w:rsidRPr="001561E7" w:rsidRDefault="001561E7" w:rsidP="009805D1">
      <w:pPr>
        <w:spacing w:line="360" w:lineRule="auto"/>
        <w:ind w:right="-518" w:firstLine="567"/>
        <w:jc w:val="both"/>
        <w:rPr>
          <w:rFonts w:ascii="Arial" w:hAnsi="Arial" w:cs="Arial"/>
          <w:sz w:val="24"/>
          <w:szCs w:val="24"/>
        </w:rPr>
      </w:pPr>
    </w:p>
    <w:p w:rsidR="000F5154" w:rsidRPr="001561E7" w:rsidRDefault="004036A7" w:rsidP="000F5154">
      <w:pPr>
        <w:spacing w:line="360" w:lineRule="auto"/>
        <w:ind w:right="-518" w:firstLine="567"/>
        <w:jc w:val="both"/>
        <w:rPr>
          <w:rFonts w:ascii="Arial" w:hAnsi="Arial" w:cs="Arial"/>
          <w:sz w:val="24"/>
          <w:szCs w:val="24"/>
        </w:rPr>
      </w:pPr>
      <w:r>
        <w:rPr>
          <w:rFonts w:ascii="Arial" w:hAnsi="Arial" w:cs="Arial"/>
          <w:b/>
          <w:sz w:val="24"/>
          <w:szCs w:val="24"/>
        </w:rPr>
        <w:t xml:space="preserve"> </w:t>
      </w:r>
      <w:r w:rsidR="009805D1">
        <w:rPr>
          <w:rFonts w:ascii="Arial" w:hAnsi="Arial" w:cs="Arial"/>
          <w:b/>
          <w:sz w:val="24"/>
          <w:szCs w:val="24"/>
        </w:rPr>
        <w:t xml:space="preserve">QUINTO. </w:t>
      </w:r>
      <w:r w:rsidR="000F5154" w:rsidRPr="00A667F1">
        <w:rPr>
          <w:rFonts w:ascii="Arial" w:hAnsi="Arial" w:cs="Arial"/>
          <w:b/>
          <w:sz w:val="24"/>
          <w:szCs w:val="24"/>
        </w:rPr>
        <w:t xml:space="preserve">Existencia del acto. </w:t>
      </w:r>
      <w:r w:rsidR="000F5154" w:rsidRPr="00A667F1">
        <w:rPr>
          <w:rFonts w:ascii="Arial" w:hAnsi="Arial" w:cs="Arial"/>
          <w:sz w:val="24"/>
          <w:szCs w:val="24"/>
        </w:rPr>
        <w:t xml:space="preserve">Se acredita la existencia del acto impugnado, con el oficio </w:t>
      </w:r>
      <w:r w:rsidR="000823E0">
        <w:rPr>
          <w:rFonts w:cs="Arial"/>
          <w:b/>
          <w:i/>
          <w:sz w:val="22"/>
          <w:szCs w:val="22"/>
        </w:rPr>
        <w:t>**********</w:t>
      </w:r>
      <w:r w:rsidR="000F5154" w:rsidRPr="00A667F1">
        <w:rPr>
          <w:rFonts w:ascii="Arial" w:hAnsi="Arial" w:cs="Arial"/>
          <w:sz w:val="24"/>
          <w:szCs w:val="24"/>
        </w:rPr>
        <w:t xml:space="preserve">, de fecha doce de marzo de dos mil dieciocho, que contiene el </w:t>
      </w:r>
      <w:r w:rsidR="000F5154">
        <w:rPr>
          <w:rFonts w:ascii="Arial" w:hAnsi="Arial" w:cs="Arial"/>
          <w:sz w:val="24"/>
          <w:szCs w:val="24"/>
        </w:rPr>
        <w:t xml:space="preserve">dictamen de pensión por jubilación, expedido a nombre de la actora </w:t>
      </w:r>
      <w:r w:rsidR="00F90B15">
        <w:rPr>
          <w:rFonts w:ascii="Arial" w:hAnsi="Arial" w:cs="Arial"/>
          <w:sz w:val="24"/>
          <w:szCs w:val="24"/>
        </w:rPr>
        <w:t>**********</w:t>
      </w:r>
      <w:r w:rsidR="000F5154">
        <w:rPr>
          <w:rFonts w:ascii="Arial" w:hAnsi="Arial" w:cs="Arial"/>
          <w:sz w:val="24"/>
          <w:szCs w:val="24"/>
        </w:rPr>
        <w:t>, por el Director General de la Oficina de Pensiones del Estado de Oaxaca. - - - - - - - - - - - - - - - - - - - - - - - - - - - - -</w:t>
      </w:r>
    </w:p>
    <w:p w:rsidR="00A667F1" w:rsidRDefault="00A667F1" w:rsidP="00A667F1">
      <w:pPr>
        <w:spacing w:line="360" w:lineRule="auto"/>
        <w:ind w:right="-637"/>
        <w:jc w:val="both"/>
        <w:rPr>
          <w:rFonts w:ascii="Arial" w:hAnsi="Arial" w:cs="Arial"/>
          <w:sz w:val="24"/>
          <w:szCs w:val="24"/>
        </w:rPr>
      </w:pPr>
    </w:p>
    <w:p w:rsidR="003D6D37" w:rsidRDefault="00957DBA" w:rsidP="00A667F1">
      <w:pPr>
        <w:spacing w:line="360" w:lineRule="auto"/>
        <w:ind w:right="-637" w:firstLine="708"/>
        <w:jc w:val="both"/>
        <w:rPr>
          <w:rFonts w:ascii="Arial" w:hAnsi="Arial" w:cs="Arial"/>
          <w:sz w:val="24"/>
          <w:szCs w:val="24"/>
        </w:rPr>
      </w:pPr>
      <w:r>
        <w:rPr>
          <w:rFonts w:ascii="Arial" w:hAnsi="Arial" w:cs="Arial"/>
          <w:b/>
          <w:sz w:val="24"/>
          <w:szCs w:val="24"/>
        </w:rPr>
        <w:t>SEX</w:t>
      </w:r>
      <w:r w:rsidR="00A667F1" w:rsidRPr="00EC25F2">
        <w:rPr>
          <w:rFonts w:ascii="Arial" w:hAnsi="Arial" w:cs="Arial"/>
          <w:b/>
          <w:sz w:val="24"/>
          <w:szCs w:val="24"/>
        </w:rPr>
        <w:t>TO</w:t>
      </w:r>
      <w:r w:rsidR="00A667F1">
        <w:rPr>
          <w:rFonts w:ascii="Arial" w:hAnsi="Arial" w:cs="Arial"/>
          <w:sz w:val="24"/>
          <w:szCs w:val="24"/>
        </w:rPr>
        <w:t>.</w:t>
      </w:r>
      <w:r>
        <w:rPr>
          <w:rFonts w:ascii="Arial" w:hAnsi="Arial" w:cs="Arial"/>
          <w:sz w:val="24"/>
          <w:szCs w:val="24"/>
        </w:rPr>
        <w:t xml:space="preserve"> La actora</w:t>
      </w:r>
      <w:r w:rsidR="00A667F1">
        <w:rPr>
          <w:rFonts w:ascii="Arial" w:hAnsi="Arial" w:cs="Arial"/>
          <w:sz w:val="24"/>
          <w:szCs w:val="24"/>
        </w:rPr>
        <w:t xml:space="preserve"> </w:t>
      </w:r>
      <w:r w:rsidR="00F90B15">
        <w:rPr>
          <w:rFonts w:ascii="Arial" w:hAnsi="Arial" w:cs="Arial"/>
          <w:sz w:val="24"/>
          <w:szCs w:val="24"/>
        </w:rPr>
        <w:t>**********</w:t>
      </w:r>
      <w:r w:rsidR="00A667F1">
        <w:rPr>
          <w:rFonts w:ascii="Arial" w:hAnsi="Arial" w:cs="Arial"/>
          <w:sz w:val="24"/>
          <w:szCs w:val="24"/>
        </w:rPr>
        <w:t xml:space="preserve">, al promover el presente juicio de nulidad, se duele de que la autoridad demandada, en oficio </w:t>
      </w:r>
      <w:r w:rsidR="000823E0">
        <w:rPr>
          <w:rFonts w:cs="Arial"/>
          <w:b/>
          <w:i/>
          <w:sz w:val="22"/>
          <w:szCs w:val="22"/>
        </w:rPr>
        <w:t xml:space="preserve">********** </w:t>
      </w:r>
      <w:r>
        <w:rPr>
          <w:rFonts w:ascii="Arial" w:hAnsi="Arial" w:cs="Arial"/>
          <w:sz w:val="24"/>
          <w:szCs w:val="24"/>
        </w:rPr>
        <w:t>de doce de marzo del presente año</w:t>
      </w:r>
      <w:r w:rsidR="00A667F1">
        <w:rPr>
          <w:rFonts w:ascii="Arial" w:hAnsi="Arial" w:cs="Arial"/>
          <w:sz w:val="24"/>
          <w:szCs w:val="24"/>
        </w:rPr>
        <w:t xml:space="preserve">, </w:t>
      </w:r>
      <w:r w:rsidR="003D6D37">
        <w:rPr>
          <w:rFonts w:ascii="Arial" w:hAnsi="Arial" w:cs="Arial"/>
          <w:sz w:val="24"/>
          <w:szCs w:val="24"/>
        </w:rPr>
        <w:t xml:space="preserve"> le informa que los descuentos por concepto para el fondo de pensiones, fue en términos del artículo 6º fracción III párrafo segundo y transitorio octavo de la Ley de Pensiones para los Trabajadores de gobierno del Estado de Oaxaca.</w:t>
      </w:r>
    </w:p>
    <w:p w:rsidR="003D6D37" w:rsidRDefault="003D6D37" w:rsidP="00A667F1">
      <w:pPr>
        <w:spacing w:line="360" w:lineRule="auto"/>
        <w:ind w:right="-637" w:firstLine="708"/>
        <w:jc w:val="both"/>
        <w:rPr>
          <w:rFonts w:ascii="Arial" w:hAnsi="Arial" w:cs="Arial"/>
          <w:sz w:val="24"/>
          <w:szCs w:val="24"/>
        </w:rPr>
      </w:pPr>
    </w:p>
    <w:p w:rsidR="00A667F1" w:rsidRDefault="00A667F1" w:rsidP="00A667F1">
      <w:pPr>
        <w:spacing w:line="360" w:lineRule="auto"/>
        <w:ind w:right="-637" w:firstLine="708"/>
        <w:jc w:val="both"/>
        <w:rPr>
          <w:rFonts w:ascii="Arial" w:hAnsi="Arial" w:cs="Arial"/>
          <w:sz w:val="24"/>
          <w:szCs w:val="24"/>
        </w:rPr>
      </w:pPr>
      <w:r>
        <w:rPr>
          <w:rFonts w:ascii="Arial" w:hAnsi="Arial" w:cs="Arial"/>
          <w:sz w:val="24"/>
          <w:szCs w:val="24"/>
        </w:rPr>
        <w:t>Aduce también</w:t>
      </w:r>
      <w:r w:rsidR="000F5154">
        <w:rPr>
          <w:rFonts w:ascii="Arial" w:hAnsi="Arial" w:cs="Arial"/>
          <w:sz w:val="24"/>
          <w:szCs w:val="24"/>
        </w:rPr>
        <w:t>,</w:t>
      </w:r>
      <w:r>
        <w:rPr>
          <w:rFonts w:ascii="Arial" w:hAnsi="Arial" w:cs="Arial"/>
          <w:sz w:val="24"/>
          <w:szCs w:val="24"/>
        </w:rPr>
        <w:t xml:space="preserve"> la indebida fundamentación y motivación del acuerdo combatido en este juicio, debido a que desatendió el artículo 63 de la Ley de Pensiones para los Trabajadores del Gobierno del Estado de Oaxaca, que señala un plazo de tres años para solicitar la devolución de descuentos indebidos por lo que se encuentra en tiempo su solicitud ya que su petició</w:t>
      </w:r>
      <w:r w:rsidR="003D6D37">
        <w:rPr>
          <w:rFonts w:ascii="Arial" w:hAnsi="Arial" w:cs="Arial"/>
          <w:sz w:val="24"/>
          <w:szCs w:val="24"/>
        </w:rPr>
        <w:t>n de devolución fue presentada en tiempo</w:t>
      </w:r>
      <w:r>
        <w:rPr>
          <w:rFonts w:ascii="Arial" w:hAnsi="Arial" w:cs="Arial"/>
          <w:sz w:val="24"/>
          <w:szCs w:val="24"/>
        </w:rPr>
        <w:t xml:space="preserve">. </w:t>
      </w:r>
    </w:p>
    <w:p w:rsidR="00A667F1" w:rsidRDefault="00A667F1" w:rsidP="00A667F1">
      <w:pPr>
        <w:spacing w:line="360" w:lineRule="auto"/>
        <w:jc w:val="both"/>
        <w:rPr>
          <w:rFonts w:ascii="Arial" w:hAnsi="Arial" w:cs="Arial"/>
          <w:sz w:val="24"/>
          <w:szCs w:val="24"/>
        </w:rPr>
      </w:pPr>
    </w:p>
    <w:p w:rsidR="00A667F1" w:rsidRDefault="00A667F1" w:rsidP="00A667F1">
      <w:pPr>
        <w:spacing w:line="360" w:lineRule="auto"/>
        <w:ind w:right="-637"/>
        <w:jc w:val="both"/>
        <w:rPr>
          <w:rFonts w:ascii="Arial" w:hAnsi="Arial" w:cs="Arial"/>
          <w:color w:val="000000"/>
          <w:sz w:val="24"/>
          <w:szCs w:val="24"/>
        </w:rPr>
      </w:pPr>
      <w:r>
        <w:rPr>
          <w:rFonts w:ascii="Arial" w:hAnsi="Arial" w:cs="Arial"/>
          <w:color w:val="000000"/>
          <w:sz w:val="24"/>
          <w:szCs w:val="24"/>
        </w:rPr>
        <w:t xml:space="preserve">       </w:t>
      </w:r>
      <w:r w:rsidRPr="00EC25F2">
        <w:rPr>
          <w:rFonts w:ascii="Arial" w:hAnsi="Arial" w:cs="Arial"/>
          <w:color w:val="000000"/>
          <w:sz w:val="24"/>
          <w:szCs w:val="24"/>
        </w:rPr>
        <w:t>La parte actora</w:t>
      </w:r>
      <w:r w:rsidR="000F5154">
        <w:rPr>
          <w:rFonts w:ascii="Arial" w:hAnsi="Arial" w:cs="Arial"/>
          <w:color w:val="000000"/>
          <w:sz w:val="24"/>
          <w:szCs w:val="24"/>
        </w:rPr>
        <w:t>,</w:t>
      </w:r>
      <w:r w:rsidRPr="00EC25F2">
        <w:rPr>
          <w:rFonts w:ascii="Arial" w:hAnsi="Arial" w:cs="Arial"/>
          <w:color w:val="000000"/>
          <w:sz w:val="24"/>
          <w:szCs w:val="24"/>
        </w:rPr>
        <w:t xml:space="preserve"> exhibió el escrito</w:t>
      </w:r>
      <w:r w:rsidR="003D6D37">
        <w:rPr>
          <w:rFonts w:ascii="Arial" w:hAnsi="Arial" w:cs="Arial"/>
          <w:color w:val="000000"/>
          <w:sz w:val="24"/>
          <w:szCs w:val="24"/>
        </w:rPr>
        <w:t xml:space="preserve"> que presentó ante el Director G</w:t>
      </w:r>
      <w:r w:rsidRPr="00EC25F2">
        <w:rPr>
          <w:rFonts w:ascii="Arial" w:hAnsi="Arial" w:cs="Arial"/>
          <w:color w:val="000000"/>
          <w:sz w:val="24"/>
          <w:szCs w:val="24"/>
        </w:rPr>
        <w:t xml:space="preserve">eneral de la Oficina de Pensiones del Gobierno del Estado, </w:t>
      </w:r>
      <w:r w:rsidR="003D6D37">
        <w:rPr>
          <w:rFonts w:ascii="Arial" w:hAnsi="Arial" w:cs="Arial"/>
          <w:color w:val="000000"/>
          <w:sz w:val="24"/>
          <w:szCs w:val="24"/>
        </w:rPr>
        <w:t xml:space="preserve">recibido </w:t>
      </w:r>
      <w:r w:rsidRPr="00EC25F2">
        <w:rPr>
          <w:rFonts w:ascii="Arial" w:hAnsi="Arial" w:cs="Arial"/>
          <w:color w:val="000000"/>
          <w:sz w:val="24"/>
          <w:szCs w:val="24"/>
        </w:rPr>
        <w:t xml:space="preserve">el </w:t>
      </w:r>
      <w:r w:rsidR="003D6D37">
        <w:rPr>
          <w:rFonts w:ascii="Arial" w:hAnsi="Arial" w:cs="Arial"/>
          <w:color w:val="000000"/>
          <w:sz w:val="24"/>
          <w:szCs w:val="24"/>
        </w:rPr>
        <w:t>6 seis de marzo de dos mil dieciocho</w:t>
      </w:r>
      <w:r w:rsidRPr="00EC25F2">
        <w:rPr>
          <w:rFonts w:ascii="Arial" w:hAnsi="Arial" w:cs="Arial"/>
          <w:color w:val="000000"/>
          <w:sz w:val="24"/>
          <w:szCs w:val="24"/>
        </w:rPr>
        <w:t xml:space="preserve">, </w:t>
      </w:r>
      <w:r>
        <w:rPr>
          <w:rFonts w:ascii="Arial" w:hAnsi="Arial" w:cs="Arial"/>
          <w:color w:val="000000"/>
          <w:sz w:val="24"/>
          <w:szCs w:val="24"/>
        </w:rPr>
        <w:t xml:space="preserve">de acuerdo al sello de acuse de dicha autoridad, </w:t>
      </w:r>
      <w:r w:rsidRPr="00EC25F2">
        <w:rPr>
          <w:rFonts w:ascii="Arial" w:hAnsi="Arial" w:cs="Arial"/>
          <w:color w:val="000000"/>
          <w:sz w:val="24"/>
          <w:szCs w:val="24"/>
        </w:rPr>
        <w:t>mediante el cual, solicitó:</w:t>
      </w:r>
    </w:p>
    <w:p w:rsidR="00A667F1" w:rsidRPr="00EC25F2" w:rsidRDefault="003D6D37" w:rsidP="003D6D37">
      <w:pPr>
        <w:spacing w:line="360" w:lineRule="auto"/>
        <w:ind w:right="-637"/>
        <w:jc w:val="both"/>
        <w:rPr>
          <w:rFonts w:ascii="Arial" w:hAnsi="Arial" w:cs="Arial"/>
          <w:color w:val="000000"/>
          <w:sz w:val="24"/>
          <w:szCs w:val="24"/>
        </w:rPr>
      </w:pPr>
      <w:r>
        <w:rPr>
          <w:rFonts w:ascii="Arial" w:hAnsi="Arial" w:cs="Arial"/>
          <w:color w:val="000000"/>
          <w:sz w:val="24"/>
          <w:szCs w:val="24"/>
        </w:rPr>
        <w:t xml:space="preserve"> la devolución de todos y cada uno de los descuentos efectuados desde el mes de julio de dos mil dieciséis a diciembre de dos mil diecisiete</w:t>
      </w:r>
      <w:r w:rsidR="00A667F1" w:rsidRPr="00EC25F2">
        <w:rPr>
          <w:rFonts w:ascii="Arial" w:hAnsi="Arial" w:cs="Arial"/>
          <w:color w:val="000000"/>
          <w:sz w:val="24"/>
          <w:szCs w:val="24"/>
        </w:rPr>
        <w:t>; y</w:t>
      </w:r>
      <w:r>
        <w:rPr>
          <w:rFonts w:ascii="Arial" w:hAnsi="Arial" w:cs="Arial"/>
          <w:color w:val="000000"/>
          <w:sz w:val="24"/>
          <w:szCs w:val="24"/>
        </w:rPr>
        <w:t xml:space="preserve"> a</w:t>
      </w:r>
      <w:r w:rsidR="00A667F1" w:rsidRPr="00EC25F2">
        <w:rPr>
          <w:rFonts w:ascii="Arial" w:hAnsi="Arial" w:cs="Arial"/>
          <w:color w:val="000000"/>
          <w:sz w:val="24"/>
          <w:szCs w:val="24"/>
        </w:rPr>
        <w:t xml:space="preserve">l carecer dicho descuento de la debida fundamentación y motivación, por no existir Ley vigente aplicable al caso, solicitó la devolución de los descuentos que le fueron realizados a su pensión durante los meses de </w:t>
      </w:r>
      <w:r>
        <w:rPr>
          <w:rFonts w:ascii="Arial" w:hAnsi="Arial" w:cs="Arial"/>
          <w:color w:val="000000"/>
          <w:sz w:val="24"/>
          <w:szCs w:val="24"/>
        </w:rPr>
        <w:t>julio de dos mil dieciséis a diciembre de dos mil diecisiete</w:t>
      </w:r>
      <w:r w:rsidR="00A667F1" w:rsidRPr="00EC25F2">
        <w:rPr>
          <w:rFonts w:ascii="Arial" w:hAnsi="Arial" w:cs="Arial"/>
          <w:color w:val="000000"/>
          <w:sz w:val="24"/>
          <w:szCs w:val="24"/>
        </w:rPr>
        <w:t xml:space="preserve">, documental, que al constar en actuaciones judiciales, se le confiere pleno valor probatorio en términos </w:t>
      </w:r>
      <w:r w:rsidR="007978E9">
        <w:rPr>
          <w:rFonts w:ascii="Arial" w:hAnsi="Arial" w:cs="Arial"/>
          <w:color w:val="000000"/>
          <w:sz w:val="24"/>
          <w:szCs w:val="24"/>
        </w:rPr>
        <w:t>de la fracción II, del artículo 20</w:t>
      </w:r>
      <w:r w:rsidR="00A667F1" w:rsidRPr="00EC25F2">
        <w:rPr>
          <w:rFonts w:ascii="Arial" w:hAnsi="Arial" w:cs="Arial"/>
          <w:color w:val="000000"/>
          <w:sz w:val="24"/>
          <w:szCs w:val="24"/>
        </w:rPr>
        <w:t xml:space="preserve">3 de la Ley de la Materia. </w:t>
      </w:r>
    </w:p>
    <w:p w:rsidR="00A667F1" w:rsidRDefault="00A667F1" w:rsidP="00A667F1">
      <w:pPr>
        <w:spacing w:line="360" w:lineRule="auto"/>
        <w:ind w:right="-637"/>
        <w:jc w:val="both"/>
        <w:rPr>
          <w:rFonts w:ascii="Arial" w:hAnsi="Arial" w:cs="Arial"/>
          <w:sz w:val="24"/>
          <w:szCs w:val="24"/>
        </w:rPr>
      </w:pPr>
    </w:p>
    <w:p w:rsidR="00A667F1" w:rsidRPr="008865EA" w:rsidRDefault="00A667F1" w:rsidP="00A667F1">
      <w:pPr>
        <w:spacing w:line="360" w:lineRule="auto"/>
        <w:ind w:right="-637"/>
        <w:jc w:val="both"/>
        <w:rPr>
          <w:rFonts w:ascii="Arial" w:hAnsi="Arial" w:cs="Arial"/>
          <w:i/>
          <w:sz w:val="24"/>
          <w:szCs w:val="24"/>
        </w:rPr>
      </w:pPr>
      <w:r>
        <w:rPr>
          <w:rFonts w:ascii="Arial" w:hAnsi="Arial" w:cs="Arial"/>
          <w:sz w:val="24"/>
          <w:szCs w:val="24"/>
        </w:rPr>
        <w:t xml:space="preserve">       A</w:t>
      </w:r>
      <w:r w:rsidR="007978E9">
        <w:rPr>
          <w:rFonts w:ascii="Arial" w:hAnsi="Arial" w:cs="Arial"/>
          <w:sz w:val="24"/>
          <w:szCs w:val="24"/>
        </w:rPr>
        <w:t>sí también, a</w:t>
      </w:r>
      <w:r>
        <w:rPr>
          <w:rFonts w:ascii="Arial" w:hAnsi="Arial" w:cs="Arial"/>
          <w:sz w:val="24"/>
          <w:szCs w:val="24"/>
        </w:rPr>
        <w:t xml:space="preserve">rgumentó que se desatienden los artículos 26, punto 3 y 67 inciso b) del Convenio 102 de la Organización Internacional del Trabajo, pues al establecer un descuento indebido violan el derecho humano de igualdad, al dejar de tomar en cuenta de que una persona jubilada ya aportó cuotas durante toda su vida laboral para gozar del beneficio respectivo y con tal descuento se le da trato de trabajador activo. Que ese trato desigual, vulnera también los previsto en los artículos 1° de la </w:t>
      </w:r>
      <w:r>
        <w:rPr>
          <w:rFonts w:ascii="Arial" w:hAnsi="Arial" w:cs="Arial"/>
          <w:sz w:val="24"/>
          <w:szCs w:val="24"/>
        </w:rPr>
        <w:lastRenderedPageBreak/>
        <w:t>Constitución Política de los Estados</w:t>
      </w:r>
      <w:r w:rsidR="007978E9">
        <w:rPr>
          <w:rFonts w:ascii="Arial" w:hAnsi="Arial" w:cs="Arial"/>
          <w:sz w:val="24"/>
          <w:szCs w:val="24"/>
        </w:rPr>
        <w:t xml:space="preserve"> Unidos Mexicanos, así como el convenio 102 de la Organización Internacional del Trabajo,</w:t>
      </w:r>
      <w:r>
        <w:rPr>
          <w:rFonts w:ascii="Arial" w:hAnsi="Arial" w:cs="Arial"/>
          <w:sz w:val="24"/>
          <w:szCs w:val="24"/>
        </w:rPr>
        <w:t xml:space="preserve"> al equiparar en las mismas condiciones a los trabajadores jubilados y los activos quienes están en mejores condiciones físicas y todavía pueden ascender laboralmente o allegarse de otros ingresos. Que al haberse declarado inconstitucionales e inconvencionales los artículos 6 fracción III y 18, párrafo Segundo y Octavo transitorio de la Ley de Pensiones para los Trabajadores del Gobierno del Estado, en que se fundó la autoridad demandada para llevar a cabo los descuentos, lo razonable es que ahora los devuelva. Y cita la jurisprudencia con número de registro 2007629 tesis XIII.T.A.J/2 (10ª.) Libro 11 de fecha octubre de 2014, tomo III, página 2512 del Tribunal Colegiado en Materias de Trabajo y Administrativa del Décimo Tercer Circuito, cuyo rubro y texto, dice: “</w:t>
      </w:r>
      <w:r w:rsidRPr="008865EA">
        <w:rPr>
          <w:rFonts w:ascii="Arial" w:hAnsi="Arial" w:cs="Arial"/>
          <w:i/>
          <w:sz w:val="24"/>
          <w:szCs w:val="24"/>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w:t>
      </w:r>
      <w:r w:rsidR="007978E9">
        <w:rPr>
          <w:rFonts w:ascii="Arial" w:hAnsi="Arial" w:cs="Arial"/>
          <w:i/>
          <w:sz w:val="24"/>
          <w:szCs w:val="24"/>
        </w:rPr>
        <w:t>A</w:t>
      </w:r>
      <w:r w:rsidRPr="008865EA">
        <w:rPr>
          <w:rFonts w:ascii="Arial" w:hAnsi="Arial" w:cs="Arial"/>
          <w:i/>
          <w:sz w:val="24"/>
          <w:szCs w:val="24"/>
        </w:rPr>
        <w:t>BAJO Y VIOLAR E</w:t>
      </w:r>
      <w:r>
        <w:rPr>
          <w:rFonts w:ascii="Arial" w:hAnsi="Arial" w:cs="Arial"/>
          <w:i/>
          <w:sz w:val="24"/>
          <w:szCs w:val="24"/>
        </w:rPr>
        <w:t xml:space="preserve">L DERECHO HUMANO A LA </w:t>
      </w:r>
      <w:r w:rsidRPr="008865EA">
        <w:rPr>
          <w:rFonts w:ascii="Arial" w:hAnsi="Arial" w:cs="Arial"/>
          <w:i/>
          <w:sz w:val="24"/>
          <w:szCs w:val="24"/>
        </w:rPr>
        <w:t xml:space="preserve">IGUALDAD”.   </w:t>
      </w:r>
    </w:p>
    <w:p w:rsidR="00A667F1" w:rsidRPr="00392596" w:rsidRDefault="00A667F1" w:rsidP="00A667F1">
      <w:pPr>
        <w:spacing w:line="360" w:lineRule="auto"/>
        <w:ind w:right="-1134"/>
        <w:jc w:val="both"/>
        <w:rPr>
          <w:rFonts w:ascii="Arial" w:hAnsi="Arial" w:cs="Arial"/>
          <w:sz w:val="24"/>
          <w:szCs w:val="24"/>
          <w:lang w:val="es-MX"/>
        </w:rPr>
      </w:pPr>
      <w:r>
        <w:rPr>
          <w:rFonts w:ascii="Arial" w:hAnsi="Arial" w:cs="Arial"/>
          <w:sz w:val="24"/>
          <w:szCs w:val="24"/>
        </w:rPr>
        <w:t xml:space="preserve">  </w:t>
      </w:r>
    </w:p>
    <w:p w:rsidR="00D3333C" w:rsidRDefault="00A667F1" w:rsidP="00A667F1">
      <w:pPr>
        <w:spacing w:line="360" w:lineRule="auto"/>
        <w:ind w:right="-637"/>
        <w:jc w:val="both"/>
        <w:rPr>
          <w:rFonts w:ascii="Arial" w:hAnsi="Arial" w:cs="Arial"/>
          <w:bCs/>
          <w:color w:val="000000"/>
          <w:sz w:val="24"/>
          <w:szCs w:val="24"/>
        </w:rPr>
      </w:pPr>
      <w:r>
        <w:rPr>
          <w:rFonts w:ascii="Arial" w:hAnsi="Arial" w:cs="Arial"/>
          <w:bCs/>
          <w:color w:val="000000"/>
          <w:sz w:val="24"/>
          <w:szCs w:val="24"/>
        </w:rPr>
        <w:t xml:space="preserve">  </w:t>
      </w:r>
      <w:r w:rsidRPr="00AF456A">
        <w:rPr>
          <w:rFonts w:ascii="Arial" w:hAnsi="Arial" w:cs="Arial"/>
          <w:bCs/>
          <w:color w:val="000000"/>
          <w:sz w:val="24"/>
          <w:szCs w:val="24"/>
        </w:rPr>
        <w:t xml:space="preserve">       A propósito de lo anterior, </w:t>
      </w:r>
      <w:r>
        <w:rPr>
          <w:rFonts w:ascii="Arial" w:hAnsi="Arial" w:cs="Arial"/>
          <w:bCs/>
          <w:color w:val="000000"/>
          <w:sz w:val="24"/>
          <w:szCs w:val="24"/>
        </w:rPr>
        <w:t xml:space="preserve">el Director General de la Oficina de Pensiones, </w:t>
      </w:r>
      <w:r w:rsidRPr="00AF456A">
        <w:rPr>
          <w:rFonts w:ascii="Arial" w:hAnsi="Arial" w:cs="Arial"/>
          <w:bCs/>
          <w:color w:val="000000"/>
          <w:sz w:val="24"/>
          <w:szCs w:val="24"/>
        </w:rPr>
        <w:t xml:space="preserve">al dar contestación a la demanda entablada en su contra, </w:t>
      </w:r>
      <w:r w:rsidR="00D3333C">
        <w:rPr>
          <w:rFonts w:ascii="Arial" w:hAnsi="Arial" w:cs="Arial"/>
          <w:bCs/>
          <w:color w:val="000000"/>
          <w:sz w:val="24"/>
          <w:szCs w:val="24"/>
        </w:rPr>
        <w:t xml:space="preserve">defendió su negativa a </w:t>
      </w:r>
      <w:r>
        <w:rPr>
          <w:rFonts w:ascii="Arial" w:hAnsi="Arial" w:cs="Arial"/>
          <w:bCs/>
          <w:color w:val="000000"/>
          <w:sz w:val="24"/>
          <w:szCs w:val="24"/>
        </w:rPr>
        <w:t xml:space="preserve">devolver las cantidades que reclama el actor, y que </w:t>
      </w:r>
      <w:r w:rsidR="00D3333C">
        <w:rPr>
          <w:rFonts w:ascii="Arial" w:hAnsi="Arial" w:cs="Arial"/>
          <w:bCs/>
          <w:color w:val="000000"/>
          <w:sz w:val="24"/>
          <w:szCs w:val="24"/>
        </w:rPr>
        <w:t xml:space="preserve">el acto administrativo que se impugna, es legalmente válido conforme a lo dispuesto por el artículo 14 Constitucional, así como del artículo 17 de la Ley de Procedimiento y Justicia Administrativa para el Estado de Oaxaca. </w:t>
      </w:r>
    </w:p>
    <w:p w:rsidR="00151E5D" w:rsidRDefault="00DF51F5" w:rsidP="00A667F1">
      <w:pPr>
        <w:spacing w:line="360" w:lineRule="auto"/>
        <w:ind w:right="-637"/>
        <w:jc w:val="both"/>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579996DA" wp14:editId="3A3D0296">
                <wp:simplePos x="0" y="0"/>
                <wp:positionH relativeFrom="column">
                  <wp:posOffset>-1284605</wp:posOffset>
                </wp:positionH>
                <wp:positionV relativeFrom="paragraph">
                  <wp:posOffset>46355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F51F5" w:rsidRDefault="00DF51F5" w:rsidP="00DF51F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1.15pt;margin-top:3.6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">
                <v:textbox>
                  <w:txbxContent>
                    <w:p w:rsidR="00DF51F5" w:rsidRDefault="00DF51F5" w:rsidP="00DF51F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A667F1" w:rsidRDefault="00A667F1" w:rsidP="00D3333C">
      <w:pPr>
        <w:spacing w:line="360" w:lineRule="auto"/>
        <w:ind w:right="-637" w:firstLine="708"/>
        <w:jc w:val="both"/>
        <w:rPr>
          <w:rFonts w:ascii="Arial" w:hAnsi="Arial" w:cs="Arial"/>
          <w:color w:val="000000"/>
          <w:sz w:val="24"/>
          <w:szCs w:val="24"/>
          <w:lang w:val="es-ES"/>
        </w:rPr>
      </w:pPr>
      <w:r>
        <w:rPr>
          <w:rFonts w:ascii="Arial" w:hAnsi="Arial" w:cs="Arial"/>
          <w:color w:val="000000"/>
          <w:sz w:val="24"/>
          <w:szCs w:val="24"/>
          <w:lang w:val="es-ES"/>
        </w:rPr>
        <w:t xml:space="preserve">Como se advierte la citada autoridad en su contestación, no logra destruir los conceptos de impugnación de la demanda, concretamente sobre la declaratoria de </w:t>
      </w:r>
      <w:proofErr w:type="spellStart"/>
      <w:r>
        <w:rPr>
          <w:rFonts w:ascii="Arial" w:hAnsi="Arial" w:cs="Arial"/>
          <w:color w:val="000000"/>
          <w:sz w:val="24"/>
          <w:szCs w:val="24"/>
          <w:lang w:val="es-ES"/>
        </w:rPr>
        <w:t>inconvencionalidad</w:t>
      </w:r>
      <w:proofErr w:type="spellEnd"/>
      <w:r>
        <w:rPr>
          <w:rFonts w:ascii="Arial" w:hAnsi="Arial" w:cs="Arial"/>
          <w:color w:val="000000"/>
          <w:sz w:val="24"/>
          <w:szCs w:val="24"/>
          <w:lang w:val="es-ES"/>
        </w:rPr>
        <w:t xml:space="preserve"> e inconstitucionalidad de los preceptos que cita como fundamento de su actuar; por lo que procede declarar fundados los agravios expresados por la parte actora</w:t>
      </w:r>
      <w:r w:rsidR="00151E5D">
        <w:rPr>
          <w:rFonts w:ascii="Arial" w:hAnsi="Arial" w:cs="Arial"/>
          <w:color w:val="000000"/>
          <w:sz w:val="24"/>
          <w:szCs w:val="24"/>
          <w:lang w:val="es-ES"/>
        </w:rPr>
        <w:t>,</w:t>
      </w:r>
      <w:r>
        <w:rPr>
          <w:rFonts w:ascii="Arial" w:hAnsi="Arial" w:cs="Arial"/>
          <w:color w:val="000000"/>
          <w:sz w:val="24"/>
          <w:szCs w:val="24"/>
          <w:lang w:val="es-ES"/>
        </w:rPr>
        <w:t xml:space="preserve"> en el sentido de que la aplicación de los artículos </w:t>
      </w:r>
      <w:r>
        <w:rPr>
          <w:rFonts w:ascii="Arial" w:hAnsi="Arial" w:cs="Arial"/>
          <w:bCs/>
          <w:color w:val="000000"/>
          <w:sz w:val="24"/>
          <w:szCs w:val="24"/>
        </w:rPr>
        <w:t>6 fracción III, 18 párrafo segundo y octavo transitorio de la Ley de Pensiones para los Trabajadores del Gobierno del Estado de Oaxaca</w:t>
      </w:r>
      <w:r>
        <w:rPr>
          <w:rFonts w:ascii="Arial" w:hAnsi="Arial" w:cs="Arial"/>
          <w:color w:val="000000"/>
          <w:sz w:val="24"/>
          <w:szCs w:val="24"/>
          <w:lang w:val="es-ES"/>
        </w:rPr>
        <w:t xml:space="preserve">, resultan violatorios de sus derechos humanos sobre la dignidad e igualdad, virtud de que la razón por la que el Poder Judicial de la Federación sostiene la jurisprudencia de la inconstitucionalidad de tales dispositivos, es por el trato igual en situaciones desiguales entre los trabajadores activos y los jubilados, al imponerles el mismo descuento de aportación, cuando el actor como jubilado ya aportó durante su vida laboral los descuentos fijados en la ley para tal fin y al dejar de estar activo, no asiste la misma razón de cuando no estaba activo. </w:t>
      </w:r>
    </w:p>
    <w:p w:rsidR="00151E5D" w:rsidRDefault="00151E5D" w:rsidP="00D3333C">
      <w:pPr>
        <w:spacing w:line="360" w:lineRule="auto"/>
        <w:ind w:right="-637" w:firstLine="708"/>
        <w:jc w:val="both"/>
        <w:rPr>
          <w:rFonts w:ascii="Arial" w:hAnsi="Arial" w:cs="Arial"/>
          <w:color w:val="000000"/>
          <w:sz w:val="24"/>
          <w:szCs w:val="24"/>
          <w:lang w:val="es-ES"/>
        </w:rPr>
      </w:pPr>
    </w:p>
    <w:p w:rsidR="00A667F1" w:rsidRPr="005D4077" w:rsidRDefault="00A667F1" w:rsidP="00A667F1">
      <w:pPr>
        <w:tabs>
          <w:tab w:val="left" w:pos="7938"/>
        </w:tabs>
        <w:spacing w:line="360" w:lineRule="auto"/>
        <w:ind w:right="-637"/>
        <w:jc w:val="both"/>
        <w:rPr>
          <w:rFonts w:ascii="Arial" w:hAnsi="Arial" w:cs="Arial"/>
          <w:color w:val="000000"/>
          <w:sz w:val="24"/>
          <w:szCs w:val="24"/>
        </w:rPr>
      </w:pPr>
      <w:r>
        <w:rPr>
          <w:rFonts w:ascii="Arial" w:hAnsi="Arial" w:cs="Arial"/>
          <w:color w:val="000000"/>
          <w:sz w:val="24"/>
          <w:szCs w:val="24"/>
          <w:lang w:val="es-ES"/>
        </w:rPr>
        <w:lastRenderedPageBreak/>
        <w:t xml:space="preserve">         No es óbice a lo anterior, la manifestación de la demandada, en el sentido de que no es posible la devolución de las cantidades que solicita, porque la devolución de los descuentos del fondo de pensiones, procede para las personas que no tienen derecho a una pensión y haya dejado de laborar definitivamente. Argumento del todo inexacto, debido a que el citado numeral 63 de la mencionada Ley de Pensiones, dice exactamente lo contrario, </w:t>
      </w:r>
      <w:r w:rsidRPr="008E0E57">
        <w:rPr>
          <w:rFonts w:ascii="Arial" w:hAnsi="Arial" w:cs="Arial"/>
          <w:i/>
          <w:color w:val="000000"/>
          <w:sz w:val="24"/>
          <w:szCs w:val="24"/>
          <w:lang w:val="es-ES"/>
        </w:rPr>
        <w:t>“</w:t>
      </w:r>
      <w:r w:rsidRPr="008E0E57">
        <w:rPr>
          <w:rFonts w:ascii="Arial" w:hAnsi="Arial" w:cs="Arial"/>
          <w:i/>
          <w:color w:val="000000"/>
          <w:sz w:val="24"/>
          <w:szCs w:val="24"/>
        </w:rPr>
        <w:t xml:space="preserve"> Las prestaciones caídas, la devolución de descuentos, los intereses y cualquiera prestación a cargo del Fondo de Pensiones, que no se reclame dentro de los tres años siguientes a la fecha en que hubieren sido exigibles, prescribirán a favor de dicho Fondo, a excepción de lo previsto por el artículo 39 de esta Ley”.</w:t>
      </w:r>
      <w:r>
        <w:rPr>
          <w:rFonts w:ascii="Arial" w:hAnsi="Arial" w:cs="Arial"/>
          <w:color w:val="000000"/>
          <w:sz w:val="24"/>
          <w:szCs w:val="24"/>
        </w:rPr>
        <w:t xml:space="preserve"> El dispositivo antes transcrito se encuentra dentro del capítulo de “Extinción de las pensiones y prescripción de las obligaciones”.</w:t>
      </w:r>
      <w:r>
        <w:rPr>
          <w:rFonts w:ascii="Arial" w:hAnsi="Arial" w:cs="Arial"/>
          <w:i/>
          <w:color w:val="000000"/>
          <w:sz w:val="24"/>
          <w:szCs w:val="24"/>
        </w:rPr>
        <w:t xml:space="preserve"> </w:t>
      </w:r>
      <w:r>
        <w:rPr>
          <w:rFonts w:ascii="Arial" w:hAnsi="Arial" w:cs="Arial"/>
          <w:color w:val="000000"/>
          <w:sz w:val="24"/>
          <w:szCs w:val="24"/>
        </w:rPr>
        <w:t xml:space="preserve">Es decir, dicho artículo se está refiriendo a personas jubiladas y a ellas les otorga un plazo de tres años para reclamar entre otros descuentos como en el caso, indebidos por falta de un sustento constitucional. </w:t>
      </w:r>
    </w:p>
    <w:p w:rsidR="00A667F1" w:rsidRPr="008E0E57" w:rsidRDefault="00A667F1" w:rsidP="00A667F1">
      <w:pPr>
        <w:tabs>
          <w:tab w:val="left" w:pos="7938"/>
        </w:tabs>
        <w:spacing w:line="360" w:lineRule="auto"/>
        <w:ind w:right="-1134"/>
        <w:jc w:val="both"/>
        <w:rPr>
          <w:rFonts w:ascii="Arial" w:hAnsi="Arial" w:cs="Arial"/>
          <w:color w:val="000000"/>
          <w:sz w:val="24"/>
          <w:szCs w:val="24"/>
        </w:rPr>
      </w:pPr>
    </w:p>
    <w:p w:rsidR="00A667F1" w:rsidRDefault="00A667F1" w:rsidP="00A667F1">
      <w:pPr>
        <w:spacing w:line="360" w:lineRule="auto"/>
        <w:ind w:right="-637"/>
        <w:jc w:val="both"/>
        <w:rPr>
          <w:rFonts w:ascii="Arial" w:hAnsi="Arial" w:cs="Arial"/>
          <w:color w:val="000000"/>
          <w:sz w:val="24"/>
          <w:szCs w:val="24"/>
          <w:lang w:val="es-ES"/>
        </w:rPr>
      </w:pPr>
      <w:r w:rsidRPr="00E23CCE">
        <w:rPr>
          <w:rFonts w:ascii="Arial" w:hAnsi="Arial" w:cs="Arial"/>
          <w:color w:val="000000"/>
          <w:sz w:val="24"/>
          <w:szCs w:val="24"/>
          <w:lang w:val="es-ES"/>
        </w:rPr>
        <w:t xml:space="preserve">        </w:t>
      </w:r>
      <w:r>
        <w:rPr>
          <w:rFonts w:ascii="Arial" w:hAnsi="Arial" w:cs="Arial"/>
          <w:color w:val="000000"/>
          <w:sz w:val="24"/>
          <w:szCs w:val="24"/>
          <w:lang w:val="es-ES"/>
        </w:rPr>
        <w:t xml:space="preserve">Como se puede advertir, la negativa de la autoridad demandada de devolver las cantidades que le fueron descontadas a la pensión de jubilada de la parte actora, no encuentra sustento legal en los preceptos citados en el acto impugnado, lo que por obvias razones, le impidió cumplir con la correspondiente motivación, trayendo como consecuencia que la actora ignore la causa o razón por la cual, resulta improcedente la devolución de las aportaciones que solicitó, y que por ende, lo coloca en completo estado de indefensión,  al desconocer los dispositivos legales, en los que se apoye la razón legal de la determinación contenida en la resolución impugnada. </w:t>
      </w:r>
    </w:p>
    <w:p w:rsidR="00A667F1" w:rsidRDefault="00A667F1" w:rsidP="00A667F1">
      <w:pPr>
        <w:spacing w:line="360" w:lineRule="auto"/>
        <w:ind w:right="-1134"/>
        <w:jc w:val="both"/>
        <w:rPr>
          <w:rFonts w:ascii="Arial" w:hAnsi="Arial" w:cs="Arial"/>
          <w:color w:val="000000"/>
          <w:sz w:val="24"/>
          <w:szCs w:val="24"/>
          <w:lang w:val="es-ES"/>
        </w:rPr>
      </w:pPr>
      <w:r>
        <w:rPr>
          <w:rFonts w:ascii="Arial" w:hAnsi="Arial" w:cs="Arial"/>
          <w:color w:val="000000"/>
          <w:sz w:val="24"/>
          <w:szCs w:val="24"/>
          <w:lang w:val="es-ES"/>
        </w:rPr>
        <w:t xml:space="preserve"> </w:t>
      </w:r>
    </w:p>
    <w:p w:rsidR="00A667F1" w:rsidRDefault="00A667F1" w:rsidP="00A667F1">
      <w:pPr>
        <w:spacing w:line="360" w:lineRule="auto"/>
        <w:ind w:right="-637"/>
        <w:jc w:val="both"/>
        <w:rPr>
          <w:rFonts w:ascii="Arial" w:hAnsi="Arial" w:cs="Arial"/>
          <w:sz w:val="24"/>
          <w:szCs w:val="24"/>
        </w:rPr>
      </w:pPr>
      <w:r>
        <w:rPr>
          <w:rFonts w:ascii="Arial" w:hAnsi="Arial" w:cs="Arial"/>
          <w:sz w:val="24"/>
          <w:szCs w:val="24"/>
        </w:rPr>
        <w:t xml:space="preserve">         En ese tenor, se aprecia una indebida fundamentación y motivación en la resolución impugnada, virtud que los preceptos legales citados en el texto del acto combatido, resultan inaplicables a la negativa de devolución de las aportaciones solicitadas por la demandante,  de donde se tiene que la negativa contenida en el acto administrativo que se analiza, </w:t>
      </w:r>
      <w:r w:rsidRPr="00313121">
        <w:rPr>
          <w:rFonts w:ascii="Arial" w:hAnsi="Arial" w:cs="Arial"/>
          <w:sz w:val="24"/>
          <w:szCs w:val="24"/>
        </w:rPr>
        <w:t>incum</w:t>
      </w:r>
      <w:r>
        <w:rPr>
          <w:rFonts w:ascii="Arial" w:hAnsi="Arial" w:cs="Arial"/>
          <w:sz w:val="24"/>
          <w:szCs w:val="24"/>
        </w:rPr>
        <w:t>ple con la obligación que impone el art</w:t>
      </w:r>
      <w:r w:rsidRPr="00313121">
        <w:rPr>
          <w:rFonts w:ascii="Arial" w:hAnsi="Arial" w:cs="Arial"/>
          <w:sz w:val="24"/>
          <w:szCs w:val="24"/>
        </w:rPr>
        <w:t xml:space="preserve">ículo </w:t>
      </w:r>
      <w:r w:rsidR="00D3333C">
        <w:rPr>
          <w:rFonts w:ascii="Arial" w:hAnsi="Arial" w:cs="Arial"/>
          <w:sz w:val="24"/>
          <w:szCs w:val="24"/>
        </w:rPr>
        <w:t>1</w:t>
      </w:r>
      <w:r w:rsidRPr="00313121">
        <w:rPr>
          <w:rFonts w:ascii="Arial" w:hAnsi="Arial" w:cs="Arial"/>
          <w:sz w:val="24"/>
          <w:szCs w:val="24"/>
        </w:rPr>
        <w:t>7, fracción V de la Ley de la Ley de la Materia,</w:t>
      </w:r>
      <w:r>
        <w:rPr>
          <w:rFonts w:ascii="Arial" w:hAnsi="Arial" w:cs="Arial"/>
          <w:sz w:val="24"/>
          <w:szCs w:val="24"/>
        </w:rPr>
        <w:t xml:space="preserve"> para la validez de los actos administrativos, por ello, </w:t>
      </w:r>
      <w:r w:rsidRPr="00313121">
        <w:rPr>
          <w:rFonts w:ascii="Arial" w:hAnsi="Arial" w:cs="Arial"/>
          <w:sz w:val="24"/>
          <w:szCs w:val="24"/>
        </w:rPr>
        <w:t xml:space="preserve">es incuestionable que </w:t>
      </w:r>
      <w:r>
        <w:rPr>
          <w:rFonts w:ascii="Arial" w:hAnsi="Arial" w:cs="Arial"/>
          <w:sz w:val="24"/>
          <w:szCs w:val="24"/>
        </w:rPr>
        <w:t xml:space="preserve">el acto impugnado </w:t>
      </w:r>
      <w:r w:rsidRPr="00313121">
        <w:rPr>
          <w:rFonts w:ascii="Arial" w:hAnsi="Arial" w:cs="Arial"/>
          <w:sz w:val="24"/>
          <w:szCs w:val="24"/>
        </w:rPr>
        <w:t>resulta ilegal</w:t>
      </w:r>
      <w:r>
        <w:rPr>
          <w:rFonts w:ascii="Arial" w:hAnsi="Arial" w:cs="Arial"/>
          <w:sz w:val="24"/>
          <w:szCs w:val="24"/>
        </w:rPr>
        <w:t xml:space="preserve">. Cabe aclarar que la declaratoria de </w:t>
      </w:r>
      <w:proofErr w:type="spellStart"/>
      <w:r>
        <w:rPr>
          <w:rFonts w:ascii="Arial" w:hAnsi="Arial" w:cs="Arial"/>
          <w:sz w:val="24"/>
          <w:szCs w:val="24"/>
        </w:rPr>
        <w:t>inconvencionalidad</w:t>
      </w:r>
      <w:proofErr w:type="spellEnd"/>
      <w:r>
        <w:rPr>
          <w:rFonts w:ascii="Arial" w:hAnsi="Arial" w:cs="Arial"/>
          <w:sz w:val="24"/>
          <w:szCs w:val="24"/>
        </w:rPr>
        <w:t xml:space="preserve"> e inconstitucionalidad de los preceptos aplicados por la demandada en el acto impugnado, tienen un alcance de inaplicación de la norma y de </w:t>
      </w:r>
      <w:r>
        <w:rPr>
          <w:rFonts w:ascii="Arial" w:hAnsi="Arial" w:cs="Arial"/>
          <w:b/>
          <w:sz w:val="24"/>
          <w:szCs w:val="24"/>
        </w:rPr>
        <w:t xml:space="preserve">desincorporar dicha norma de la esfera jurídica del administrado. </w:t>
      </w:r>
      <w:r>
        <w:rPr>
          <w:rFonts w:ascii="Arial" w:hAnsi="Arial" w:cs="Arial"/>
          <w:sz w:val="24"/>
          <w:szCs w:val="24"/>
        </w:rPr>
        <w:t xml:space="preserve">Es decir una vez notificada la autoridad demandada de la decisión de inconstitucionalidad, viene a ser una prohibición de su aplicación, con el fin de que mientras no se supere esta inconstitucionalidad, no la vuelva a aplicar so pena de caer en la ilegalidad. Especialmente por la obligación que impone el artículo primero de la constitución federal, a toda autoridad de salvaguardar, proteger y restituir los derechos humanos de las personas, lo cual incumplió.  </w:t>
      </w:r>
    </w:p>
    <w:p w:rsidR="00A667F1" w:rsidRDefault="00A667F1" w:rsidP="00A667F1">
      <w:pPr>
        <w:spacing w:line="360" w:lineRule="auto"/>
        <w:ind w:right="-637"/>
        <w:jc w:val="both"/>
        <w:rPr>
          <w:rFonts w:ascii="Arial" w:hAnsi="Arial" w:cs="Arial"/>
          <w:sz w:val="24"/>
          <w:szCs w:val="24"/>
        </w:rPr>
      </w:pPr>
    </w:p>
    <w:p w:rsidR="00A667F1" w:rsidRDefault="00A667F1" w:rsidP="00A667F1">
      <w:pPr>
        <w:spacing w:line="360" w:lineRule="auto"/>
        <w:ind w:right="-637"/>
        <w:jc w:val="both"/>
        <w:rPr>
          <w:rFonts w:ascii="Arial" w:hAnsi="Arial" w:cs="Arial"/>
          <w:sz w:val="24"/>
          <w:szCs w:val="24"/>
        </w:rPr>
      </w:pPr>
      <w:r>
        <w:rPr>
          <w:rFonts w:ascii="Arial" w:hAnsi="Arial" w:cs="Arial"/>
          <w:sz w:val="24"/>
          <w:szCs w:val="24"/>
        </w:rPr>
        <w:lastRenderedPageBreak/>
        <w:t xml:space="preserve">      Por consiguiente, </w:t>
      </w:r>
      <w:r w:rsidRPr="00053DC3">
        <w:rPr>
          <w:rFonts w:ascii="Arial" w:hAnsi="Arial" w:cs="Arial"/>
          <w:sz w:val="24"/>
          <w:szCs w:val="24"/>
        </w:rPr>
        <w:t>con fundamento</w:t>
      </w:r>
      <w:r>
        <w:rPr>
          <w:rFonts w:ascii="Arial" w:hAnsi="Arial" w:cs="Arial"/>
          <w:sz w:val="24"/>
          <w:szCs w:val="24"/>
        </w:rPr>
        <w:t xml:space="preserve"> en el artículo </w:t>
      </w:r>
      <w:r w:rsidR="00D3333C">
        <w:rPr>
          <w:rFonts w:ascii="Arial" w:hAnsi="Arial" w:cs="Arial"/>
          <w:sz w:val="24"/>
          <w:szCs w:val="24"/>
        </w:rPr>
        <w:t>208</w:t>
      </w:r>
      <w:r>
        <w:rPr>
          <w:rFonts w:ascii="Arial" w:hAnsi="Arial" w:cs="Arial"/>
          <w:sz w:val="24"/>
          <w:szCs w:val="24"/>
        </w:rPr>
        <w:t>, fracción IV</w:t>
      </w:r>
      <w:r w:rsidRPr="00053DC3">
        <w:rPr>
          <w:rFonts w:ascii="Arial" w:hAnsi="Arial" w:cs="Arial"/>
          <w:sz w:val="24"/>
          <w:szCs w:val="24"/>
        </w:rPr>
        <w:t xml:space="preserve"> de la Ley de</w:t>
      </w:r>
      <w:r w:rsidR="00D3333C">
        <w:rPr>
          <w:rFonts w:ascii="Arial" w:hAnsi="Arial" w:cs="Arial"/>
          <w:sz w:val="24"/>
          <w:szCs w:val="24"/>
        </w:rPr>
        <w:t xml:space="preserve"> Procedimiento y </w:t>
      </w:r>
      <w:r w:rsidRPr="00053DC3">
        <w:rPr>
          <w:rFonts w:ascii="Arial" w:hAnsi="Arial" w:cs="Arial"/>
          <w:sz w:val="24"/>
          <w:szCs w:val="24"/>
        </w:rPr>
        <w:t>Justicia Administrativa para el Estado</w:t>
      </w:r>
      <w:r>
        <w:rPr>
          <w:rFonts w:ascii="Arial" w:hAnsi="Arial" w:cs="Arial"/>
          <w:sz w:val="24"/>
          <w:szCs w:val="24"/>
        </w:rPr>
        <w:t>, se declara</w:t>
      </w:r>
      <w:r w:rsidRPr="00053DC3">
        <w:rPr>
          <w:rFonts w:ascii="Arial" w:hAnsi="Arial" w:cs="Arial"/>
          <w:sz w:val="24"/>
          <w:szCs w:val="24"/>
        </w:rPr>
        <w:t xml:space="preserve"> la </w:t>
      </w:r>
      <w:r w:rsidRPr="00053DC3">
        <w:rPr>
          <w:rFonts w:ascii="Arial" w:hAnsi="Arial" w:cs="Arial"/>
          <w:b/>
          <w:sz w:val="24"/>
          <w:szCs w:val="24"/>
        </w:rPr>
        <w:t xml:space="preserve">NULIDAD </w:t>
      </w:r>
      <w:r>
        <w:rPr>
          <w:rFonts w:ascii="Arial" w:hAnsi="Arial" w:cs="Arial"/>
          <w:sz w:val="24"/>
          <w:szCs w:val="24"/>
        </w:rPr>
        <w:t xml:space="preserve">de la </w:t>
      </w:r>
      <w:r w:rsidRPr="00053DC3">
        <w:rPr>
          <w:rFonts w:ascii="Arial" w:hAnsi="Arial" w:cs="Arial"/>
          <w:b/>
          <w:sz w:val="24"/>
          <w:szCs w:val="24"/>
          <w:lang w:val="es-ES"/>
        </w:rPr>
        <w:t>la resolución co</w:t>
      </w:r>
      <w:r>
        <w:rPr>
          <w:rFonts w:ascii="Arial" w:hAnsi="Arial" w:cs="Arial"/>
          <w:b/>
          <w:sz w:val="24"/>
          <w:szCs w:val="24"/>
          <w:lang w:val="es-ES"/>
        </w:rPr>
        <w:t xml:space="preserve">ntenida en el oficio </w:t>
      </w:r>
      <w:r w:rsidR="000823E0">
        <w:rPr>
          <w:rFonts w:cs="Arial"/>
          <w:b/>
          <w:i/>
          <w:sz w:val="22"/>
          <w:szCs w:val="22"/>
        </w:rPr>
        <w:t xml:space="preserve">********** </w:t>
      </w:r>
      <w:r w:rsidRPr="00053DC3">
        <w:rPr>
          <w:rFonts w:ascii="Arial" w:hAnsi="Arial" w:cs="Arial"/>
          <w:b/>
          <w:sz w:val="24"/>
          <w:szCs w:val="24"/>
          <w:lang w:val="es-ES"/>
        </w:rPr>
        <w:t xml:space="preserve">de </w:t>
      </w:r>
      <w:r w:rsidR="00990FB8">
        <w:rPr>
          <w:rFonts w:ascii="Arial" w:hAnsi="Arial" w:cs="Arial"/>
          <w:b/>
          <w:sz w:val="24"/>
          <w:szCs w:val="24"/>
          <w:lang w:val="es-ES"/>
        </w:rPr>
        <w:t>doce de marzo de dos mil dieciocho</w:t>
      </w:r>
      <w:r w:rsidRPr="00053DC3">
        <w:rPr>
          <w:rFonts w:ascii="Arial" w:hAnsi="Arial" w:cs="Arial"/>
          <w:b/>
          <w:sz w:val="24"/>
          <w:szCs w:val="24"/>
          <w:lang w:val="es-ES"/>
        </w:rPr>
        <w:t>,</w:t>
      </w:r>
      <w:r w:rsidRPr="009E765E">
        <w:rPr>
          <w:rFonts w:ascii="Arial" w:hAnsi="Arial" w:cs="Arial"/>
          <w:sz w:val="24"/>
          <w:szCs w:val="24"/>
          <w:lang w:val="es-ES"/>
        </w:rPr>
        <w:t xml:space="preserve"> emitida por el </w:t>
      </w:r>
      <w:r>
        <w:rPr>
          <w:rFonts w:ascii="Arial" w:hAnsi="Arial" w:cs="Arial"/>
          <w:sz w:val="24"/>
          <w:szCs w:val="24"/>
          <w:lang w:val="es-ES"/>
        </w:rPr>
        <w:t xml:space="preserve">DIRECTOR GENERAL DE LA OFICINA DE PENSIONES, </w:t>
      </w:r>
      <w:r>
        <w:rPr>
          <w:rFonts w:ascii="Arial" w:hAnsi="Arial" w:cs="Arial"/>
          <w:b/>
          <w:sz w:val="24"/>
          <w:szCs w:val="24"/>
          <w:lang w:val="es-ES"/>
        </w:rPr>
        <w:t xml:space="preserve"> </w:t>
      </w:r>
      <w:r>
        <w:rPr>
          <w:rFonts w:ascii="Arial" w:hAnsi="Arial" w:cs="Arial"/>
          <w:sz w:val="24"/>
          <w:szCs w:val="24"/>
        </w:rPr>
        <w:t xml:space="preserve">al no contener el requisito de validez que prevé el artículo </w:t>
      </w:r>
      <w:r w:rsidR="00990FB8" w:rsidRPr="00990FB8">
        <w:rPr>
          <w:rFonts w:ascii="Arial" w:hAnsi="Arial" w:cs="Arial"/>
          <w:sz w:val="24"/>
          <w:szCs w:val="24"/>
        </w:rPr>
        <w:t>1</w:t>
      </w:r>
      <w:r w:rsidRPr="00990FB8">
        <w:rPr>
          <w:rFonts w:ascii="Arial" w:hAnsi="Arial" w:cs="Arial"/>
          <w:sz w:val="24"/>
          <w:szCs w:val="24"/>
        </w:rPr>
        <w:t>7, fracción V de la Ley de Justicia Administrativa para el Estado, por haber aplicado normas declaradas inconstitucionales e inconvencionales por el Poder Judicial de la Federación establecida en jurisprudencia</w:t>
      </w:r>
      <w:r>
        <w:rPr>
          <w:rFonts w:ascii="Arial" w:hAnsi="Arial" w:cs="Arial"/>
          <w:sz w:val="24"/>
          <w:szCs w:val="24"/>
        </w:rPr>
        <w:t>. Ahora</w:t>
      </w:r>
      <w:r w:rsidR="00990FB8">
        <w:rPr>
          <w:rFonts w:ascii="Arial" w:hAnsi="Arial" w:cs="Arial"/>
          <w:sz w:val="24"/>
          <w:szCs w:val="24"/>
        </w:rPr>
        <w:t>,</w:t>
      </w:r>
      <w:r>
        <w:rPr>
          <w:rFonts w:ascii="Arial" w:hAnsi="Arial" w:cs="Arial"/>
          <w:sz w:val="24"/>
          <w:szCs w:val="24"/>
        </w:rPr>
        <w:t xml:space="preserve"> en virtud de estar pendiente de resolver una petición del administrado sobre la devolución de </w:t>
      </w:r>
      <w:r>
        <w:rPr>
          <w:rFonts w:ascii="Arial" w:hAnsi="Arial" w:cs="Arial"/>
          <w:color w:val="000000"/>
          <w:sz w:val="24"/>
          <w:szCs w:val="24"/>
        </w:rPr>
        <w:t>los descuentos que le fueron efectuados a su pensión por jubilación para integrar el fondo de pensiones,</w:t>
      </w:r>
      <w:r w:rsidR="00990FB8">
        <w:rPr>
          <w:rFonts w:ascii="Arial" w:hAnsi="Arial" w:cs="Arial"/>
          <w:color w:val="000000"/>
          <w:sz w:val="24"/>
          <w:szCs w:val="24"/>
        </w:rPr>
        <w:t xml:space="preserve"> con fundamento en el artículo 20</w:t>
      </w:r>
      <w:r>
        <w:rPr>
          <w:rFonts w:ascii="Arial" w:hAnsi="Arial" w:cs="Arial"/>
          <w:color w:val="000000"/>
          <w:sz w:val="24"/>
          <w:szCs w:val="24"/>
        </w:rPr>
        <w:t xml:space="preserve">9 de </w:t>
      </w:r>
      <w:r w:rsidR="00990FB8">
        <w:rPr>
          <w:rFonts w:ascii="Arial" w:hAnsi="Arial" w:cs="Arial"/>
          <w:color w:val="000000"/>
          <w:sz w:val="24"/>
          <w:szCs w:val="24"/>
        </w:rPr>
        <w:t xml:space="preserve">la ley que rige a este tribunal, la citada nulidad es </w:t>
      </w:r>
      <w:r w:rsidR="00990FB8" w:rsidRPr="00990FB8">
        <w:rPr>
          <w:rFonts w:ascii="Arial" w:hAnsi="Arial" w:cs="Arial"/>
          <w:b/>
          <w:color w:val="000000"/>
          <w:sz w:val="24"/>
          <w:szCs w:val="24"/>
        </w:rPr>
        <w:t>PARA EL EFECTO</w:t>
      </w:r>
      <w:r w:rsidR="00990FB8">
        <w:rPr>
          <w:rFonts w:ascii="Arial" w:hAnsi="Arial" w:cs="Arial"/>
          <w:color w:val="000000"/>
          <w:sz w:val="24"/>
          <w:szCs w:val="24"/>
        </w:rPr>
        <w:t xml:space="preserve"> </w:t>
      </w:r>
      <w:r>
        <w:rPr>
          <w:rFonts w:ascii="Arial" w:hAnsi="Arial" w:cs="Arial"/>
          <w:color w:val="000000"/>
          <w:sz w:val="24"/>
          <w:szCs w:val="24"/>
        </w:rPr>
        <w:t xml:space="preserve">de que </w:t>
      </w:r>
      <w:r w:rsidR="00990FB8">
        <w:rPr>
          <w:rFonts w:ascii="Arial" w:hAnsi="Arial" w:cs="Arial"/>
          <w:color w:val="000000"/>
          <w:sz w:val="24"/>
          <w:szCs w:val="24"/>
        </w:rPr>
        <w:t>la autoridad demandada, dicte otra</w:t>
      </w:r>
      <w:r>
        <w:rPr>
          <w:rFonts w:ascii="Arial" w:hAnsi="Arial" w:cs="Arial"/>
          <w:color w:val="000000"/>
          <w:sz w:val="24"/>
          <w:szCs w:val="24"/>
        </w:rPr>
        <w:t xml:space="preserve"> en </w:t>
      </w:r>
      <w:r w:rsidR="00990FB8">
        <w:rPr>
          <w:rFonts w:ascii="Arial" w:hAnsi="Arial" w:cs="Arial"/>
          <w:color w:val="000000"/>
          <w:sz w:val="24"/>
          <w:szCs w:val="24"/>
        </w:rPr>
        <w:t xml:space="preserve">la que se </w:t>
      </w:r>
      <w:r>
        <w:rPr>
          <w:rFonts w:ascii="Arial" w:hAnsi="Arial" w:cs="Arial"/>
          <w:sz w:val="24"/>
          <w:szCs w:val="24"/>
        </w:rPr>
        <w:t>ordene</w:t>
      </w:r>
      <w:r>
        <w:rPr>
          <w:rFonts w:ascii="Arial" w:hAnsi="Arial" w:cs="Arial"/>
          <w:b/>
          <w:sz w:val="24"/>
          <w:szCs w:val="24"/>
        </w:rPr>
        <w:t xml:space="preserve"> </w:t>
      </w:r>
      <w:r w:rsidRPr="00053DC3">
        <w:rPr>
          <w:rFonts w:ascii="Arial" w:hAnsi="Arial" w:cs="Arial"/>
          <w:sz w:val="24"/>
          <w:szCs w:val="24"/>
        </w:rPr>
        <w:t xml:space="preserve">la devolución </w:t>
      </w:r>
      <w:r w:rsidR="00990FB8">
        <w:rPr>
          <w:rFonts w:ascii="Arial" w:hAnsi="Arial" w:cs="Arial"/>
          <w:sz w:val="24"/>
          <w:szCs w:val="24"/>
        </w:rPr>
        <w:t xml:space="preserve">a </w:t>
      </w:r>
      <w:r w:rsidR="00F90B15">
        <w:rPr>
          <w:rFonts w:ascii="Arial" w:hAnsi="Arial" w:cs="Arial"/>
          <w:sz w:val="24"/>
          <w:szCs w:val="24"/>
        </w:rPr>
        <w:t>**********</w:t>
      </w:r>
      <w:r w:rsidR="00A7113C">
        <w:rPr>
          <w:rFonts w:ascii="Arial" w:hAnsi="Arial" w:cs="Arial"/>
          <w:sz w:val="24"/>
          <w:szCs w:val="24"/>
        </w:rPr>
        <w:t xml:space="preserve"> </w:t>
      </w:r>
      <w:r w:rsidRPr="00053DC3">
        <w:rPr>
          <w:rFonts w:ascii="Arial" w:hAnsi="Arial" w:cs="Arial"/>
          <w:sz w:val="24"/>
          <w:szCs w:val="24"/>
        </w:rPr>
        <w:t xml:space="preserve">de </w:t>
      </w:r>
      <w:r>
        <w:rPr>
          <w:rFonts w:ascii="Arial" w:hAnsi="Arial" w:cs="Arial"/>
          <w:sz w:val="24"/>
          <w:szCs w:val="24"/>
        </w:rPr>
        <w:t>los descuentos realizados</w:t>
      </w:r>
      <w:r w:rsidR="00990FB8">
        <w:rPr>
          <w:rFonts w:ascii="Arial" w:hAnsi="Arial" w:cs="Arial"/>
          <w:sz w:val="24"/>
          <w:szCs w:val="24"/>
        </w:rPr>
        <w:t xml:space="preserve"> como cuota al fondo de pensiones correspondientes </w:t>
      </w:r>
      <w:r w:rsidRPr="00EC25F2">
        <w:rPr>
          <w:rFonts w:ascii="Arial" w:hAnsi="Arial" w:cs="Arial"/>
          <w:color w:val="000000"/>
          <w:sz w:val="24"/>
          <w:szCs w:val="24"/>
        </w:rPr>
        <w:t xml:space="preserve">del mes de </w:t>
      </w:r>
      <w:r w:rsidR="00990FB8">
        <w:rPr>
          <w:rFonts w:ascii="Arial" w:hAnsi="Arial" w:cs="Arial"/>
          <w:color w:val="000000"/>
          <w:sz w:val="24"/>
          <w:szCs w:val="24"/>
        </w:rPr>
        <w:t>julio de dos mil dieciséis a diciembre de dos mil diecisiete</w:t>
      </w:r>
      <w:r>
        <w:rPr>
          <w:rFonts w:ascii="Arial" w:hAnsi="Arial" w:cs="Arial"/>
          <w:color w:val="000000"/>
          <w:sz w:val="24"/>
          <w:szCs w:val="24"/>
        </w:rPr>
        <w:t>.</w:t>
      </w:r>
      <w:r>
        <w:rPr>
          <w:rFonts w:ascii="Arial" w:hAnsi="Arial" w:cs="Arial"/>
          <w:sz w:val="24"/>
          <w:szCs w:val="24"/>
        </w:rPr>
        <w:t xml:space="preserve"> </w:t>
      </w:r>
    </w:p>
    <w:p w:rsidR="00A667F1" w:rsidRDefault="00A667F1" w:rsidP="00A667F1">
      <w:pPr>
        <w:spacing w:line="360" w:lineRule="auto"/>
        <w:ind w:right="-1134"/>
        <w:jc w:val="both"/>
        <w:rPr>
          <w:rFonts w:ascii="Arial" w:hAnsi="Arial" w:cs="Arial"/>
          <w:sz w:val="24"/>
          <w:szCs w:val="24"/>
        </w:rPr>
      </w:pPr>
    </w:p>
    <w:p w:rsidR="00A667F1" w:rsidRDefault="00DF51F5" w:rsidP="00A667F1">
      <w:pPr>
        <w:spacing w:line="360" w:lineRule="auto"/>
        <w:ind w:right="-63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6562101F" wp14:editId="7E11582A">
                <wp:simplePos x="0" y="0"/>
                <wp:positionH relativeFrom="column">
                  <wp:posOffset>-989330</wp:posOffset>
                </wp:positionH>
                <wp:positionV relativeFrom="paragraph">
                  <wp:posOffset>3061970</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F51F5" w:rsidRDefault="00DF51F5" w:rsidP="00DF51F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7.9pt;margin-top:241.1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">
                <v:textbox>
                  <w:txbxContent>
                    <w:p w:rsidR="00DF51F5" w:rsidRDefault="00DF51F5" w:rsidP="00DF51F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A667F1">
        <w:rPr>
          <w:rFonts w:ascii="Arial" w:hAnsi="Arial" w:cs="Arial"/>
          <w:sz w:val="24"/>
          <w:szCs w:val="24"/>
        </w:rPr>
        <w:tab/>
        <w:t xml:space="preserve">Resulta aplicable al presente caso, la jurisprudencia con el registro 2003466 en el </w:t>
      </w:r>
      <w:proofErr w:type="spellStart"/>
      <w:r w:rsidR="00A667F1">
        <w:rPr>
          <w:rFonts w:ascii="Arial" w:hAnsi="Arial" w:cs="Arial"/>
          <w:sz w:val="24"/>
          <w:szCs w:val="24"/>
        </w:rPr>
        <w:t>IUS</w:t>
      </w:r>
      <w:proofErr w:type="spellEnd"/>
      <w:r w:rsidR="00A667F1">
        <w:rPr>
          <w:rFonts w:ascii="Arial" w:hAnsi="Arial" w:cs="Arial"/>
          <w:sz w:val="24"/>
          <w:szCs w:val="24"/>
        </w:rPr>
        <w:t>, tesis IV.2º.A.J/5 décima época, materia común, Libro XX, mayo de 2013, tomo 2, página 1028 del Semanario Judicial de la Federación y su Gaceta. Tribunales Colegiados de Circuito, que al rubro y texto dice:</w:t>
      </w:r>
    </w:p>
    <w:p w:rsidR="00A667F1" w:rsidRPr="00723557" w:rsidRDefault="00A667F1" w:rsidP="00A667F1">
      <w:pPr>
        <w:jc w:val="both"/>
        <w:rPr>
          <w:rFonts w:ascii="Arial" w:hAnsi="Arial" w:cs="Arial"/>
          <w:sz w:val="24"/>
          <w:szCs w:val="24"/>
        </w:rPr>
      </w:pPr>
    </w:p>
    <w:p w:rsidR="00A667F1" w:rsidRPr="00391467" w:rsidRDefault="00A667F1" w:rsidP="00A667F1">
      <w:pPr>
        <w:ind w:left="567" w:right="-637"/>
        <w:jc w:val="both"/>
        <w:rPr>
          <w:rFonts w:ascii="Arial" w:hAnsi="Arial" w:cs="Arial"/>
          <w:i/>
          <w:sz w:val="22"/>
          <w:szCs w:val="22"/>
        </w:rPr>
      </w:pPr>
      <w:r w:rsidRPr="00391467">
        <w:rPr>
          <w:rFonts w:ascii="Arial" w:hAnsi="Arial" w:cs="Arial"/>
          <w:b/>
          <w:i/>
          <w:sz w:val="22"/>
          <w:szCs w:val="22"/>
        </w:rPr>
        <w:t>AMPARO DIRECTO CONTRA LEYES. LOS EFECTOS DE LA SENTENCIA QUE LO CONCEDE POR LA APLICACIÓN DE UNA NORMA ESTIMADA INCONSTITUCIONAL POR JURISPRUDENCIA ESTABLECIDA POR UN TRIBUNAL COLEGIADO COMO ÓRGANO TERMINAL FUNDADO EN LA SUPLENCIA DE LA QUEJA, DEBE COMPRENDER TANTO LA ANULACIÓN DEL ACTO DE APLICACIÓN COMO LA DESINCORPORACIÓN DE LA LEY INCONSTITUCIONAL DE LA ESFERA JURÍDICA DEL QUEJOSO</w:t>
      </w:r>
      <w:r w:rsidRPr="00391467">
        <w:rPr>
          <w:rFonts w:ascii="Arial" w:hAnsi="Arial" w:cs="Arial"/>
          <w:i/>
          <w:sz w:val="22"/>
          <w:szCs w:val="22"/>
        </w:rPr>
        <w:t>.</w:t>
      </w:r>
      <w:r w:rsidR="00990FB8" w:rsidRPr="00391467">
        <w:rPr>
          <w:rFonts w:ascii="Arial" w:hAnsi="Arial" w:cs="Arial"/>
          <w:i/>
          <w:sz w:val="22"/>
          <w:szCs w:val="22"/>
        </w:rPr>
        <w:t xml:space="preserve"> </w:t>
      </w:r>
      <w:r w:rsidRPr="00391467">
        <w:rPr>
          <w:rFonts w:ascii="Arial" w:hAnsi="Arial" w:cs="Arial"/>
          <w:i/>
          <w:sz w:val="22"/>
          <w:szCs w:val="22"/>
        </w:rPr>
        <w:t xml:space="preserve">Tradicionalmente se ha sostenido que los efectos de la sentencia de amparo directo en que se hace valer la inconstitucionalidad de una ley están limitados a la anulación del acto concreto fundado en dicha norma y a evitar que se reitere en el futuro pero sólo respecto de los mismos hechos, porque en el amparo directo la ley no es señalada como acto reclamado y, por ello, no puede existir un pronunciamiento o declaración sobre su inconstitucionalidad; además, las autoridades legislativas que la emiten no son parte en el procedimiento, por lo que no tienen oportunidad de ser escuchadas ni de interponer recursos y, por ende, la ley no puede desincorporarse de la esfera del quejoso. No obstante, de una interpretación de los artículos 1o. y 133 de la Constitución Política de los Estados Unidos Mexicanos, se concluye que el amparo concedido en la vía </w:t>
      </w:r>
      <w:proofErr w:type="spellStart"/>
      <w:r w:rsidRPr="00391467">
        <w:rPr>
          <w:rFonts w:ascii="Arial" w:hAnsi="Arial" w:cs="Arial"/>
          <w:i/>
          <w:sz w:val="22"/>
          <w:szCs w:val="22"/>
        </w:rPr>
        <w:t>uniinstancial</w:t>
      </w:r>
      <w:proofErr w:type="spellEnd"/>
      <w:r w:rsidRPr="00391467">
        <w:rPr>
          <w:rFonts w:ascii="Arial" w:hAnsi="Arial" w:cs="Arial"/>
          <w:i/>
          <w:sz w:val="22"/>
          <w:szCs w:val="22"/>
        </w:rPr>
        <w:t xml:space="preserve"> por la aplicación de una ley estimada inconstitucional por jurisprudencia de un Tribunal Colegiado de Circuito como órgano terminal, fundado en la suplencia de la queja prevista en la fracción VI del artículo 76 Bis de la Ley de Amparo, </w:t>
      </w:r>
      <w:r w:rsidRPr="00391467">
        <w:rPr>
          <w:rFonts w:ascii="Arial" w:hAnsi="Arial" w:cs="Arial"/>
          <w:i/>
          <w:sz w:val="22"/>
          <w:szCs w:val="22"/>
          <w:u w:val="single"/>
        </w:rPr>
        <w:t xml:space="preserve">tiene el efecto de desincorporar la norma tanto del acto de aplicación como de la esfera jurídica del quejoso, en tanto el vicio de inconstitucionalidad de la norma no sea superado, dado que no se está realizando un </w:t>
      </w:r>
      <w:bookmarkStart w:id="0" w:name="_GoBack"/>
      <w:r w:rsidRPr="00391467">
        <w:rPr>
          <w:rFonts w:ascii="Arial" w:hAnsi="Arial" w:cs="Arial"/>
          <w:i/>
          <w:sz w:val="22"/>
          <w:szCs w:val="22"/>
          <w:u w:val="single"/>
        </w:rPr>
        <w:t xml:space="preserve">análisis directo y privativo de regularidad de la norma, sino que éste ha sido efectuado </w:t>
      </w:r>
      <w:bookmarkEnd w:id="0"/>
      <w:r w:rsidRPr="00391467">
        <w:rPr>
          <w:rFonts w:ascii="Arial" w:hAnsi="Arial" w:cs="Arial"/>
          <w:i/>
          <w:sz w:val="22"/>
          <w:szCs w:val="22"/>
          <w:u w:val="single"/>
        </w:rPr>
        <w:t>previamente a través de los asuntos que condujeron al establecimiento del criterio jurisprudencial invocado, mediante los cuales la ley fue directa y expresamente impugnada y, por ende, las autoridades legislativas tuvieron intervención en su defensa, habiendo estado en aptitud -inclusive- de hacer valer los recursos procesales a su alcance para revertir la estimación de inconstitucionalidad de la ley</w:t>
      </w:r>
      <w:r w:rsidRPr="00391467">
        <w:rPr>
          <w:rFonts w:ascii="Arial" w:hAnsi="Arial" w:cs="Arial"/>
          <w:i/>
          <w:sz w:val="22"/>
          <w:szCs w:val="22"/>
        </w:rPr>
        <w:t xml:space="preserve">. Lo anterior, porque las autoridades están obligadas a salvaguardar los derechos fundamentales de los individuos en la forma más amplia posible, lo que conlleva un deber de alcance más eficaz que la simple restauración de derechos conflagrados, y evitar que el mismo derecho fundamental sea afectado en el futuro. Por tanto, ante la conflagración manifiesta de derechos fundamentales, no por el acto de aplicación, sino a través de éste por reflejo de la norma, deben asegurarse tanto su restauración como su </w:t>
      </w:r>
      <w:r w:rsidRPr="00391467">
        <w:rPr>
          <w:rFonts w:ascii="Arial" w:hAnsi="Arial" w:cs="Arial"/>
          <w:i/>
          <w:sz w:val="22"/>
          <w:szCs w:val="22"/>
        </w:rPr>
        <w:lastRenderedPageBreak/>
        <w:t>salvaguarda y protección futura, desincorporando la norma de la esfera jurídica del afectado. (énfasis añadido)</w:t>
      </w:r>
    </w:p>
    <w:p w:rsidR="00B1110B" w:rsidRPr="00391467" w:rsidRDefault="00B1110B" w:rsidP="00A667F1">
      <w:pPr>
        <w:autoSpaceDE w:val="0"/>
        <w:autoSpaceDN w:val="0"/>
        <w:adjustRightInd w:val="0"/>
        <w:spacing w:line="360" w:lineRule="auto"/>
        <w:ind w:right="-634"/>
        <w:jc w:val="both"/>
        <w:rPr>
          <w:rFonts w:ascii="Arial" w:hAnsi="Arial" w:cs="Arial"/>
          <w:sz w:val="22"/>
          <w:szCs w:val="22"/>
        </w:rPr>
      </w:pPr>
    </w:p>
    <w:p w:rsidR="00A667F1" w:rsidRPr="00B475B7" w:rsidRDefault="00A667F1" w:rsidP="00A667F1">
      <w:pPr>
        <w:autoSpaceDE w:val="0"/>
        <w:autoSpaceDN w:val="0"/>
        <w:adjustRightInd w:val="0"/>
        <w:spacing w:line="360" w:lineRule="auto"/>
        <w:ind w:right="-634"/>
        <w:jc w:val="both"/>
        <w:rPr>
          <w:rFonts w:ascii="Arial" w:hAnsi="Arial" w:cs="Arial"/>
          <w:sz w:val="24"/>
          <w:szCs w:val="24"/>
        </w:rPr>
      </w:pPr>
      <w:r>
        <w:rPr>
          <w:rFonts w:ascii="Arial" w:hAnsi="Arial" w:cs="Arial"/>
          <w:sz w:val="24"/>
          <w:szCs w:val="24"/>
        </w:rPr>
        <w:t xml:space="preserve">           Por lo expuesto, </w:t>
      </w:r>
      <w:r w:rsidRPr="00B475B7">
        <w:rPr>
          <w:rFonts w:ascii="Arial" w:hAnsi="Arial" w:cs="Arial"/>
          <w:sz w:val="24"/>
          <w:szCs w:val="24"/>
        </w:rPr>
        <w:t xml:space="preserve">con fundamento en los artículos </w:t>
      </w:r>
      <w:r w:rsidR="00990FB8">
        <w:rPr>
          <w:rFonts w:ascii="Arial" w:hAnsi="Arial" w:cs="Arial"/>
          <w:bCs/>
          <w:color w:val="000000"/>
          <w:sz w:val="24"/>
          <w:szCs w:val="24"/>
        </w:rPr>
        <w:t xml:space="preserve"> 207, 20</w:t>
      </w:r>
      <w:r>
        <w:rPr>
          <w:rFonts w:ascii="Arial" w:hAnsi="Arial" w:cs="Arial"/>
          <w:bCs/>
          <w:color w:val="000000"/>
          <w:sz w:val="24"/>
          <w:szCs w:val="24"/>
        </w:rPr>
        <w:t>8 fracción IV</w:t>
      </w:r>
      <w:r w:rsidRPr="00B475B7">
        <w:rPr>
          <w:rFonts w:ascii="Arial" w:hAnsi="Arial" w:cs="Arial"/>
          <w:bCs/>
          <w:color w:val="000000"/>
          <w:sz w:val="24"/>
          <w:szCs w:val="24"/>
        </w:rPr>
        <w:t xml:space="preserve">  y </w:t>
      </w:r>
      <w:r w:rsidR="00990FB8">
        <w:rPr>
          <w:rFonts w:ascii="Arial" w:hAnsi="Arial" w:cs="Arial"/>
          <w:bCs/>
          <w:color w:val="000000"/>
          <w:sz w:val="24"/>
          <w:szCs w:val="24"/>
        </w:rPr>
        <w:t>20</w:t>
      </w:r>
      <w:r w:rsidRPr="00B475B7">
        <w:rPr>
          <w:rFonts w:ascii="Arial" w:hAnsi="Arial" w:cs="Arial"/>
          <w:bCs/>
          <w:color w:val="000000"/>
          <w:sz w:val="24"/>
          <w:szCs w:val="24"/>
        </w:rPr>
        <w:t xml:space="preserve">9 de la Ley de </w:t>
      </w:r>
      <w:r w:rsidR="00990FB8">
        <w:rPr>
          <w:rFonts w:ascii="Arial" w:hAnsi="Arial" w:cs="Arial"/>
          <w:bCs/>
          <w:color w:val="000000"/>
          <w:sz w:val="24"/>
          <w:szCs w:val="24"/>
        </w:rPr>
        <w:t xml:space="preserve">Procedimiento y </w:t>
      </w:r>
      <w:r w:rsidRPr="00B475B7">
        <w:rPr>
          <w:rFonts w:ascii="Arial" w:hAnsi="Arial" w:cs="Arial"/>
          <w:bCs/>
          <w:color w:val="000000"/>
          <w:sz w:val="24"/>
          <w:szCs w:val="24"/>
        </w:rPr>
        <w:t xml:space="preserve">Justicia Administrativa para el Estado de Oaxaca, se, - - </w:t>
      </w:r>
    </w:p>
    <w:p w:rsidR="00A667F1" w:rsidRDefault="00A667F1" w:rsidP="00A667F1">
      <w:pPr>
        <w:pStyle w:val="corte4fondo"/>
        <w:ind w:right="-634"/>
        <w:jc w:val="center"/>
        <w:rPr>
          <w:rFonts w:cs="Arial"/>
          <w:b/>
          <w:sz w:val="24"/>
          <w:szCs w:val="24"/>
        </w:rPr>
      </w:pPr>
    </w:p>
    <w:p w:rsidR="00A667F1" w:rsidRDefault="00A667F1" w:rsidP="00A667F1">
      <w:pPr>
        <w:pStyle w:val="corte4fondo"/>
        <w:ind w:right="-634"/>
        <w:jc w:val="center"/>
        <w:rPr>
          <w:rFonts w:cs="Arial"/>
          <w:b/>
          <w:sz w:val="24"/>
          <w:szCs w:val="24"/>
        </w:rPr>
      </w:pPr>
      <w:r>
        <w:rPr>
          <w:rFonts w:cs="Arial"/>
          <w:b/>
          <w:sz w:val="24"/>
          <w:szCs w:val="24"/>
        </w:rPr>
        <w:t xml:space="preserve">R E S U E L V E </w:t>
      </w:r>
    </w:p>
    <w:p w:rsidR="00A667F1" w:rsidRPr="00B475B7" w:rsidRDefault="00A667F1" w:rsidP="00A667F1">
      <w:pPr>
        <w:pStyle w:val="corte4fondo"/>
        <w:ind w:right="-634"/>
        <w:jc w:val="center"/>
        <w:rPr>
          <w:rFonts w:cs="Arial"/>
          <w:b/>
          <w:sz w:val="24"/>
          <w:szCs w:val="24"/>
        </w:rPr>
      </w:pPr>
    </w:p>
    <w:p w:rsidR="00A667F1" w:rsidRDefault="00A667F1" w:rsidP="00A667F1">
      <w:pPr>
        <w:autoSpaceDE w:val="0"/>
        <w:autoSpaceDN w:val="0"/>
        <w:adjustRightInd w:val="0"/>
        <w:spacing w:line="360" w:lineRule="auto"/>
        <w:ind w:right="-634" w:firstLine="567"/>
        <w:jc w:val="both"/>
        <w:rPr>
          <w:rFonts w:ascii="Arial" w:hAnsi="Arial" w:cs="Arial"/>
          <w:sz w:val="24"/>
          <w:szCs w:val="24"/>
        </w:rPr>
      </w:pPr>
      <w:r w:rsidRPr="00B475B7">
        <w:rPr>
          <w:rFonts w:ascii="Arial" w:hAnsi="Arial" w:cs="Arial"/>
          <w:b/>
          <w:bCs/>
          <w:sz w:val="24"/>
          <w:szCs w:val="24"/>
        </w:rPr>
        <w:t>PRIMERO.</w:t>
      </w:r>
      <w:r>
        <w:rPr>
          <w:rFonts w:ascii="Arial" w:hAnsi="Arial" w:cs="Arial"/>
          <w:b/>
          <w:bCs/>
          <w:sz w:val="24"/>
          <w:szCs w:val="24"/>
        </w:rPr>
        <w:t>-</w:t>
      </w:r>
      <w:r w:rsidRPr="00B475B7">
        <w:rPr>
          <w:rFonts w:ascii="Arial" w:hAnsi="Arial" w:cs="Arial"/>
          <w:b/>
          <w:bCs/>
          <w:sz w:val="24"/>
          <w:szCs w:val="24"/>
        </w:rPr>
        <w:t xml:space="preserve"> </w:t>
      </w:r>
      <w:r w:rsidRPr="00B475B7">
        <w:rPr>
          <w:rFonts w:ascii="Arial" w:hAnsi="Arial" w:cs="Arial"/>
          <w:sz w:val="24"/>
          <w:szCs w:val="24"/>
        </w:rPr>
        <w:t xml:space="preserve">Esta Primera Sala de Primera Instancia </w:t>
      </w:r>
      <w:r>
        <w:rPr>
          <w:rFonts w:ascii="Arial" w:hAnsi="Arial" w:cs="Arial"/>
          <w:sz w:val="24"/>
          <w:szCs w:val="24"/>
        </w:rPr>
        <w:t xml:space="preserve">del Tribunal de </w:t>
      </w:r>
      <w:r w:rsidR="00990FB8">
        <w:rPr>
          <w:rFonts w:ascii="Arial" w:hAnsi="Arial" w:cs="Arial"/>
          <w:sz w:val="24"/>
          <w:szCs w:val="24"/>
        </w:rPr>
        <w:t xml:space="preserve">Justicia Administrativa </w:t>
      </w:r>
      <w:r>
        <w:rPr>
          <w:rFonts w:ascii="Arial" w:hAnsi="Arial" w:cs="Arial"/>
          <w:sz w:val="24"/>
          <w:szCs w:val="24"/>
        </w:rPr>
        <w:t xml:space="preserve">del Estado, </w:t>
      </w:r>
      <w:r w:rsidRPr="00B475B7">
        <w:rPr>
          <w:rFonts w:ascii="Arial" w:hAnsi="Arial" w:cs="Arial"/>
          <w:sz w:val="24"/>
          <w:szCs w:val="24"/>
        </w:rPr>
        <w:t xml:space="preserve">fue competente para conocer y resolver del presente asunto.- - - - - - - - - -  - - - - - - - - - - - - - - -  - - - - - - - </w:t>
      </w:r>
      <w:r w:rsidR="00990FB8">
        <w:rPr>
          <w:rFonts w:ascii="Arial" w:hAnsi="Arial" w:cs="Arial"/>
          <w:sz w:val="24"/>
          <w:szCs w:val="24"/>
        </w:rPr>
        <w:t>- - - - - - - - - - - - - - - - - - - - - - - -</w:t>
      </w:r>
    </w:p>
    <w:p w:rsidR="00A667F1" w:rsidRPr="00B475B7" w:rsidRDefault="00A667F1" w:rsidP="00A667F1">
      <w:pPr>
        <w:autoSpaceDE w:val="0"/>
        <w:autoSpaceDN w:val="0"/>
        <w:adjustRightInd w:val="0"/>
        <w:spacing w:line="360" w:lineRule="auto"/>
        <w:ind w:right="-634" w:firstLine="567"/>
        <w:jc w:val="both"/>
        <w:rPr>
          <w:rFonts w:ascii="Arial" w:hAnsi="Arial" w:cs="Arial"/>
          <w:b/>
          <w:sz w:val="24"/>
          <w:szCs w:val="24"/>
        </w:rPr>
      </w:pPr>
    </w:p>
    <w:p w:rsidR="00A667F1" w:rsidRPr="00B475B7" w:rsidRDefault="00A667F1" w:rsidP="00A667F1">
      <w:pPr>
        <w:autoSpaceDE w:val="0"/>
        <w:autoSpaceDN w:val="0"/>
        <w:adjustRightInd w:val="0"/>
        <w:spacing w:line="360" w:lineRule="auto"/>
        <w:ind w:right="-634" w:firstLine="567"/>
        <w:jc w:val="both"/>
        <w:rPr>
          <w:rFonts w:ascii="Arial" w:hAnsi="Arial" w:cs="Arial"/>
          <w:sz w:val="24"/>
          <w:szCs w:val="24"/>
        </w:rPr>
      </w:pPr>
      <w:r w:rsidRPr="00B475B7">
        <w:rPr>
          <w:rFonts w:ascii="Arial" w:hAnsi="Arial" w:cs="Arial"/>
          <w:b/>
          <w:sz w:val="24"/>
          <w:szCs w:val="24"/>
        </w:rPr>
        <w:t>SEGUNDO.</w:t>
      </w:r>
      <w:r>
        <w:rPr>
          <w:rFonts w:ascii="Arial" w:hAnsi="Arial" w:cs="Arial"/>
          <w:b/>
          <w:sz w:val="24"/>
          <w:szCs w:val="24"/>
        </w:rPr>
        <w:t>-</w:t>
      </w:r>
      <w:r w:rsidRPr="00B475B7">
        <w:rPr>
          <w:rFonts w:ascii="Arial" w:hAnsi="Arial" w:cs="Arial"/>
          <w:b/>
          <w:sz w:val="24"/>
          <w:szCs w:val="24"/>
        </w:rPr>
        <w:t xml:space="preserve"> </w:t>
      </w:r>
      <w:r>
        <w:rPr>
          <w:rFonts w:ascii="Arial" w:hAnsi="Arial" w:cs="Arial"/>
          <w:sz w:val="24"/>
          <w:szCs w:val="24"/>
        </w:rPr>
        <w:t>La personalidad de las partes quedó</w:t>
      </w:r>
      <w:r w:rsidRPr="00B475B7">
        <w:rPr>
          <w:rFonts w:ascii="Arial" w:hAnsi="Arial" w:cs="Arial"/>
          <w:sz w:val="24"/>
          <w:szCs w:val="24"/>
        </w:rPr>
        <w:t xml:space="preserve"> acr</w:t>
      </w:r>
      <w:r>
        <w:rPr>
          <w:rFonts w:ascii="Arial" w:hAnsi="Arial" w:cs="Arial"/>
          <w:sz w:val="24"/>
          <w:szCs w:val="24"/>
        </w:rPr>
        <w:t xml:space="preserve">editada en autos.- -  - - - - </w:t>
      </w:r>
    </w:p>
    <w:p w:rsidR="00A667F1" w:rsidRPr="00B475B7" w:rsidRDefault="00A667F1" w:rsidP="00A667F1">
      <w:pPr>
        <w:autoSpaceDE w:val="0"/>
        <w:autoSpaceDN w:val="0"/>
        <w:adjustRightInd w:val="0"/>
        <w:spacing w:line="360" w:lineRule="auto"/>
        <w:ind w:right="-634" w:firstLine="709"/>
        <w:jc w:val="both"/>
        <w:rPr>
          <w:rFonts w:ascii="Arial" w:hAnsi="Arial" w:cs="Arial"/>
          <w:b/>
          <w:sz w:val="24"/>
          <w:szCs w:val="24"/>
        </w:rPr>
      </w:pPr>
    </w:p>
    <w:p w:rsidR="00A667F1" w:rsidRDefault="00A667F1" w:rsidP="00A667F1">
      <w:pPr>
        <w:pStyle w:val="Textoindependiente21"/>
        <w:spacing w:line="360" w:lineRule="auto"/>
        <w:ind w:right="-634" w:firstLine="567"/>
        <w:rPr>
          <w:rFonts w:ascii="Arial" w:hAnsi="Arial" w:cs="Arial"/>
          <w:szCs w:val="24"/>
        </w:rPr>
      </w:pPr>
      <w:r w:rsidRPr="00B475B7">
        <w:rPr>
          <w:rFonts w:ascii="Arial" w:hAnsi="Arial" w:cs="Arial"/>
          <w:b/>
          <w:szCs w:val="24"/>
        </w:rPr>
        <w:t>TERCERO.</w:t>
      </w:r>
      <w:r>
        <w:rPr>
          <w:rFonts w:ascii="Arial" w:hAnsi="Arial" w:cs="Arial"/>
          <w:b/>
          <w:szCs w:val="24"/>
        </w:rPr>
        <w:t>-</w:t>
      </w:r>
      <w:r w:rsidRPr="00B475B7">
        <w:rPr>
          <w:rFonts w:ascii="Arial" w:hAnsi="Arial" w:cs="Arial"/>
          <w:b/>
          <w:szCs w:val="24"/>
        </w:rPr>
        <w:t xml:space="preserve"> </w:t>
      </w:r>
      <w:r w:rsidRPr="00D63611">
        <w:rPr>
          <w:rFonts w:ascii="Arial" w:hAnsi="Arial" w:cs="Arial"/>
          <w:szCs w:val="24"/>
        </w:rPr>
        <w:t>No</w:t>
      </w:r>
      <w:r>
        <w:rPr>
          <w:rFonts w:ascii="Arial" w:hAnsi="Arial" w:cs="Arial"/>
          <w:szCs w:val="24"/>
        </w:rPr>
        <w:t xml:space="preserve"> se actualizaron las causales de improcedencia invocadas por la autoridad enjuiciada, por lo que </w:t>
      </w:r>
      <w:r w:rsidRPr="00D63611">
        <w:rPr>
          <w:rFonts w:ascii="Arial" w:hAnsi="Arial" w:cs="Arial"/>
          <w:b/>
          <w:szCs w:val="24"/>
        </w:rPr>
        <w:t>NO SE SOBRESEE EL JUICIO</w:t>
      </w:r>
      <w:r>
        <w:rPr>
          <w:rFonts w:ascii="Arial" w:hAnsi="Arial" w:cs="Arial"/>
          <w:szCs w:val="24"/>
        </w:rPr>
        <w:t xml:space="preserve">. -- - - - - - - - - - - - </w:t>
      </w:r>
    </w:p>
    <w:p w:rsidR="00A667F1" w:rsidRDefault="00A667F1" w:rsidP="00A667F1">
      <w:pPr>
        <w:pStyle w:val="Textoindependiente21"/>
        <w:spacing w:line="360" w:lineRule="auto"/>
        <w:ind w:right="-634" w:firstLine="567"/>
        <w:rPr>
          <w:rFonts w:ascii="Arial" w:hAnsi="Arial" w:cs="Arial"/>
          <w:b/>
          <w:szCs w:val="24"/>
        </w:rPr>
      </w:pPr>
    </w:p>
    <w:p w:rsidR="00A667F1" w:rsidRDefault="00A667F1" w:rsidP="00A667F1">
      <w:pPr>
        <w:tabs>
          <w:tab w:val="left" w:pos="7938"/>
        </w:tabs>
        <w:spacing w:line="360" w:lineRule="auto"/>
        <w:ind w:right="-634"/>
        <w:jc w:val="both"/>
        <w:rPr>
          <w:rFonts w:ascii="Arial" w:hAnsi="Arial" w:cs="Arial"/>
          <w:sz w:val="24"/>
          <w:szCs w:val="24"/>
        </w:rPr>
      </w:pPr>
      <w:r>
        <w:rPr>
          <w:rFonts w:ascii="Arial" w:hAnsi="Arial" w:cs="Arial"/>
          <w:b/>
          <w:bCs/>
          <w:sz w:val="24"/>
          <w:szCs w:val="24"/>
        </w:rPr>
        <w:t xml:space="preserve">            </w:t>
      </w:r>
      <w:r w:rsidRPr="00AE0B3D">
        <w:rPr>
          <w:rFonts w:ascii="Arial" w:hAnsi="Arial" w:cs="Arial"/>
          <w:b/>
          <w:bCs/>
          <w:sz w:val="24"/>
          <w:szCs w:val="24"/>
        </w:rPr>
        <w:t xml:space="preserve">CUARTO.- </w:t>
      </w:r>
      <w:r w:rsidRPr="00AE0B3D">
        <w:rPr>
          <w:rFonts w:ascii="Arial" w:hAnsi="Arial" w:cs="Arial"/>
          <w:bCs/>
          <w:sz w:val="24"/>
          <w:szCs w:val="24"/>
        </w:rPr>
        <w:t xml:space="preserve">Se declara </w:t>
      </w:r>
      <w:r w:rsidRPr="00E01E8F">
        <w:rPr>
          <w:rFonts w:ascii="Arial" w:hAnsi="Arial" w:cs="Arial"/>
          <w:b/>
          <w:bCs/>
          <w:sz w:val="24"/>
          <w:szCs w:val="24"/>
          <w:lang w:val="es-ES"/>
        </w:rPr>
        <w:t>LA NULIDAD</w:t>
      </w:r>
      <w:r w:rsidRPr="00E01E8F">
        <w:rPr>
          <w:rFonts w:ascii="Arial" w:hAnsi="Arial" w:cs="Arial"/>
          <w:bCs/>
          <w:sz w:val="24"/>
          <w:szCs w:val="24"/>
          <w:lang w:val="es-ES"/>
        </w:rPr>
        <w:t xml:space="preserve"> </w:t>
      </w:r>
      <w:r w:rsidRPr="00200CBD">
        <w:rPr>
          <w:rFonts w:ascii="Arial" w:hAnsi="Arial" w:cs="Arial"/>
          <w:bCs/>
          <w:sz w:val="24"/>
          <w:szCs w:val="24"/>
          <w:lang w:val="es-ES"/>
        </w:rPr>
        <w:t>de la resolución co</w:t>
      </w:r>
      <w:r>
        <w:rPr>
          <w:rFonts w:ascii="Arial" w:hAnsi="Arial" w:cs="Arial"/>
          <w:bCs/>
          <w:sz w:val="24"/>
          <w:szCs w:val="24"/>
          <w:lang w:val="es-ES"/>
        </w:rPr>
        <w:t>ntenida en el oficio</w:t>
      </w:r>
      <w:r w:rsidRPr="00200CBD">
        <w:rPr>
          <w:rFonts w:ascii="Arial" w:hAnsi="Arial" w:cs="Arial"/>
          <w:bCs/>
          <w:sz w:val="24"/>
          <w:szCs w:val="24"/>
          <w:lang w:val="es-ES"/>
        </w:rPr>
        <w:t xml:space="preserve"> </w:t>
      </w:r>
      <w:r w:rsidR="000823E0">
        <w:rPr>
          <w:rFonts w:cs="Arial"/>
          <w:b/>
          <w:i/>
          <w:sz w:val="22"/>
          <w:szCs w:val="22"/>
        </w:rPr>
        <w:t xml:space="preserve">********** </w:t>
      </w:r>
      <w:r w:rsidR="00B1110B">
        <w:rPr>
          <w:rFonts w:ascii="Arial" w:hAnsi="Arial" w:cs="Arial"/>
          <w:bCs/>
          <w:sz w:val="24"/>
          <w:szCs w:val="24"/>
          <w:lang w:val="es-ES"/>
        </w:rPr>
        <w:t xml:space="preserve">de doce de marzo de dos mil dieciocho, </w:t>
      </w:r>
      <w:r w:rsidR="00B1110B" w:rsidRPr="00B1110B">
        <w:rPr>
          <w:rFonts w:ascii="Arial" w:hAnsi="Arial" w:cs="Arial"/>
          <w:b/>
          <w:bCs/>
          <w:sz w:val="24"/>
          <w:szCs w:val="24"/>
          <w:lang w:val="es-ES"/>
        </w:rPr>
        <w:t>PARA LOS EFECTOS</w:t>
      </w:r>
      <w:r w:rsidR="00B1110B">
        <w:rPr>
          <w:rFonts w:ascii="Arial" w:hAnsi="Arial" w:cs="Arial"/>
          <w:bCs/>
          <w:sz w:val="24"/>
          <w:szCs w:val="24"/>
          <w:lang w:val="es-ES"/>
        </w:rPr>
        <w:t xml:space="preserve"> precisados en el último considerando. - - - - - - - - - - - - - - - - - - - - - - - - - - - - - - - - - - - </w:t>
      </w:r>
    </w:p>
    <w:p w:rsidR="00A667F1" w:rsidRPr="00F365EB" w:rsidRDefault="00A667F1" w:rsidP="00A667F1">
      <w:pPr>
        <w:tabs>
          <w:tab w:val="left" w:pos="7938"/>
        </w:tabs>
        <w:spacing w:line="360" w:lineRule="auto"/>
        <w:ind w:right="-1134"/>
        <w:jc w:val="both"/>
        <w:rPr>
          <w:rFonts w:ascii="Arial" w:hAnsi="Arial" w:cs="Arial"/>
          <w:sz w:val="24"/>
          <w:szCs w:val="24"/>
        </w:rPr>
      </w:pPr>
    </w:p>
    <w:p w:rsidR="00A667F1" w:rsidRDefault="00A667F1" w:rsidP="00A667F1">
      <w:pPr>
        <w:spacing w:line="360" w:lineRule="auto"/>
        <w:ind w:right="-634" w:firstLine="567"/>
        <w:jc w:val="both"/>
        <w:rPr>
          <w:rFonts w:ascii="Arial" w:hAnsi="Arial" w:cs="Arial"/>
          <w:b/>
          <w:sz w:val="24"/>
          <w:szCs w:val="24"/>
        </w:rPr>
      </w:pPr>
      <w:r>
        <w:rPr>
          <w:rFonts w:ascii="Arial" w:hAnsi="Arial" w:cs="Arial"/>
          <w:b/>
          <w:sz w:val="24"/>
          <w:szCs w:val="24"/>
        </w:rPr>
        <w:t>QUINTO</w:t>
      </w:r>
      <w:r w:rsidRPr="00681F44">
        <w:rPr>
          <w:rFonts w:ascii="Arial" w:hAnsi="Arial" w:cs="Arial"/>
          <w:b/>
          <w:sz w:val="24"/>
          <w:szCs w:val="24"/>
        </w:rPr>
        <w:t>.-</w:t>
      </w:r>
      <w:r>
        <w:rPr>
          <w:rFonts w:ascii="Arial" w:hAnsi="Arial" w:cs="Arial"/>
          <w:sz w:val="24"/>
          <w:szCs w:val="24"/>
        </w:rPr>
        <w:t xml:space="preserve"> Conforme a lo</w:t>
      </w:r>
      <w:r w:rsidRPr="00F5420F">
        <w:rPr>
          <w:rFonts w:ascii="Arial" w:hAnsi="Arial" w:cs="Arial"/>
          <w:sz w:val="24"/>
          <w:szCs w:val="24"/>
        </w:rPr>
        <w:t xml:space="preserve"> dispuesto por el artícul</w:t>
      </w:r>
      <w:r w:rsidR="00B1110B">
        <w:rPr>
          <w:rFonts w:ascii="Arial" w:hAnsi="Arial" w:cs="Arial"/>
          <w:sz w:val="24"/>
          <w:szCs w:val="24"/>
        </w:rPr>
        <w:t>o 17</w:t>
      </w:r>
      <w:r w:rsidRPr="00F5420F">
        <w:rPr>
          <w:rFonts w:ascii="Arial" w:hAnsi="Arial" w:cs="Arial"/>
          <w:sz w:val="24"/>
          <w:szCs w:val="24"/>
        </w:rPr>
        <w:t>2 fracción</w:t>
      </w:r>
      <w:r>
        <w:rPr>
          <w:rFonts w:ascii="Arial" w:hAnsi="Arial" w:cs="Arial"/>
          <w:b/>
          <w:sz w:val="24"/>
          <w:szCs w:val="24"/>
        </w:rPr>
        <w:t xml:space="preserve"> </w:t>
      </w:r>
      <w:r w:rsidRPr="00F5420F">
        <w:rPr>
          <w:rFonts w:ascii="Arial" w:hAnsi="Arial" w:cs="Arial"/>
          <w:sz w:val="24"/>
          <w:szCs w:val="24"/>
        </w:rPr>
        <w:t xml:space="preserve">I, </w:t>
      </w:r>
      <w:r w:rsidR="00B1110B">
        <w:rPr>
          <w:rFonts w:ascii="Arial" w:hAnsi="Arial" w:cs="Arial"/>
          <w:sz w:val="24"/>
          <w:szCs w:val="24"/>
        </w:rPr>
        <w:t>17</w:t>
      </w:r>
      <w:r>
        <w:rPr>
          <w:rFonts w:ascii="Arial" w:hAnsi="Arial" w:cs="Arial"/>
          <w:sz w:val="24"/>
          <w:szCs w:val="24"/>
        </w:rPr>
        <w:t>3</w:t>
      </w:r>
      <w:r w:rsidRPr="00B518C8">
        <w:rPr>
          <w:rFonts w:ascii="Arial" w:hAnsi="Arial" w:cs="Arial"/>
          <w:sz w:val="24"/>
          <w:szCs w:val="24"/>
        </w:rPr>
        <w:t xml:space="preserve"> fracción I y II de la Ley que rige este Tribunal,</w:t>
      </w:r>
      <w:r>
        <w:rPr>
          <w:rFonts w:ascii="Arial" w:hAnsi="Arial" w:cs="Arial"/>
          <w:b/>
          <w:sz w:val="24"/>
          <w:szCs w:val="24"/>
        </w:rPr>
        <w:t xml:space="preserve"> </w:t>
      </w:r>
      <w:r w:rsidR="00151E5D">
        <w:rPr>
          <w:rFonts w:ascii="Arial" w:hAnsi="Arial" w:cs="Arial"/>
          <w:sz w:val="24"/>
          <w:szCs w:val="24"/>
        </w:rPr>
        <w:t>notifíquese</w:t>
      </w:r>
      <w:r w:rsidRPr="00B475B7">
        <w:rPr>
          <w:rFonts w:ascii="Arial" w:hAnsi="Arial" w:cs="Arial"/>
          <w:b/>
          <w:sz w:val="24"/>
          <w:szCs w:val="24"/>
        </w:rPr>
        <w:t xml:space="preserve"> </w:t>
      </w:r>
      <w:r w:rsidR="00B1110B" w:rsidRPr="00200CBD">
        <w:rPr>
          <w:rFonts w:ascii="Arial" w:hAnsi="Arial" w:cs="Arial"/>
          <w:sz w:val="24"/>
          <w:szCs w:val="24"/>
        </w:rPr>
        <w:t>personalmente a la parte actora y por oficio a la autoridad demandada</w:t>
      </w:r>
      <w:r w:rsidRPr="00200CBD">
        <w:rPr>
          <w:rFonts w:ascii="Arial" w:hAnsi="Arial" w:cs="Arial"/>
          <w:sz w:val="24"/>
          <w:szCs w:val="24"/>
        </w:rPr>
        <w:t xml:space="preserve">.-- - - - - - - - - -  - </w:t>
      </w:r>
      <w:r w:rsidR="00B1110B">
        <w:rPr>
          <w:rFonts w:ascii="Arial" w:hAnsi="Arial" w:cs="Arial"/>
          <w:sz w:val="24"/>
          <w:szCs w:val="24"/>
        </w:rPr>
        <w:t>- - - - - - - - - - - - - - - - - - - - - - - -</w:t>
      </w:r>
      <w:r w:rsidR="00151E5D">
        <w:rPr>
          <w:rFonts w:ascii="Arial" w:hAnsi="Arial" w:cs="Arial"/>
          <w:sz w:val="24"/>
          <w:szCs w:val="24"/>
        </w:rPr>
        <w:t xml:space="preserve"> - - -</w:t>
      </w:r>
    </w:p>
    <w:p w:rsidR="00A667F1" w:rsidRPr="00B475B7" w:rsidRDefault="00A667F1" w:rsidP="00A667F1">
      <w:pPr>
        <w:spacing w:line="360" w:lineRule="auto"/>
        <w:ind w:right="-634"/>
        <w:jc w:val="both"/>
        <w:rPr>
          <w:rFonts w:ascii="Arial" w:hAnsi="Arial" w:cs="Arial"/>
          <w:bCs/>
          <w:sz w:val="24"/>
          <w:szCs w:val="24"/>
        </w:rPr>
      </w:pPr>
    </w:p>
    <w:p w:rsidR="00A667F1" w:rsidRDefault="00A667F1" w:rsidP="00A667F1">
      <w:pPr>
        <w:spacing w:line="360" w:lineRule="auto"/>
        <w:ind w:right="-634"/>
        <w:jc w:val="both"/>
        <w:rPr>
          <w:rFonts w:ascii="Arial" w:hAnsi="Arial" w:cs="Arial"/>
          <w:sz w:val="24"/>
          <w:szCs w:val="24"/>
        </w:rPr>
      </w:pPr>
      <w:r>
        <w:rPr>
          <w:rFonts w:ascii="Arial" w:hAnsi="Arial" w:cs="Arial"/>
          <w:sz w:val="24"/>
          <w:szCs w:val="24"/>
        </w:rPr>
        <w:t xml:space="preserve">           </w:t>
      </w:r>
      <w:r w:rsidRPr="00B475B7">
        <w:rPr>
          <w:rFonts w:ascii="Arial" w:hAnsi="Arial" w:cs="Arial"/>
          <w:sz w:val="24"/>
          <w:szCs w:val="24"/>
        </w:rPr>
        <w:t xml:space="preserve">Así lo resolvió y firma la Licenciada </w:t>
      </w:r>
      <w:r w:rsidRPr="00200CBD">
        <w:rPr>
          <w:rFonts w:ascii="Arial" w:hAnsi="Arial" w:cs="Arial"/>
          <w:sz w:val="24"/>
          <w:szCs w:val="24"/>
        </w:rPr>
        <w:t>ANA MARÍA SOLEDAD CRUZ VASCONCELOS</w:t>
      </w:r>
      <w:r w:rsidRPr="00B475B7">
        <w:rPr>
          <w:rFonts w:ascii="Arial" w:hAnsi="Arial" w:cs="Arial"/>
          <w:sz w:val="24"/>
          <w:szCs w:val="24"/>
        </w:rPr>
        <w:t xml:space="preserve">, Magistrada  de la </w:t>
      </w:r>
      <w:r>
        <w:rPr>
          <w:rFonts w:ascii="Arial" w:hAnsi="Arial" w:cs="Arial"/>
          <w:sz w:val="24"/>
          <w:szCs w:val="24"/>
        </w:rPr>
        <w:t xml:space="preserve">Primera Sala de Primera Instancia </w:t>
      </w:r>
      <w:r w:rsidRPr="00B475B7">
        <w:rPr>
          <w:rFonts w:ascii="Arial" w:hAnsi="Arial" w:cs="Arial"/>
          <w:sz w:val="24"/>
          <w:szCs w:val="24"/>
        </w:rPr>
        <w:t>del Tribunal de lo</w:t>
      </w:r>
      <w:r>
        <w:rPr>
          <w:rFonts w:ascii="Arial" w:hAnsi="Arial" w:cs="Arial"/>
          <w:sz w:val="24"/>
          <w:szCs w:val="24"/>
        </w:rPr>
        <w:t xml:space="preserve"> Contencioso Administrativo del </w:t>
      </w:r>
      <w:r w:rsidRPr="00B475B7">
        <w:rPr>
          <w:rFonts w:ascii="Arial" w:hAnsi="Arial" w:cs="Arial"/>
          <w:sz w:val="24"/>
          <w:szCs w:val="24"/>
        </w:rPr>
        <w:t>Estado, quien</w:t>
      </w:r>
      <w:r>
        <w:rPr>
          <w:rFonts w:ascii="Arial" w:hAnsi="Arial" w:cs="Arial"/>
          <w:sz w:val="24"/>
          <w:szCs w:val="24"/>
        </w:rPr>
        <w:t xml:space="preserve"> actúa con la Licenciado JUAN CARLOS RIVERA HUERTA</w:t>
      </w:r>
      <w:r w:rsidRPr="00E01E8F">
        <w:rPr>
          <w:rFonts w:ascii="Arial" w:hAnsi="Arial" w:cs="Arial"/>
          <w:b/>
          <w:sz w:val="24"/>
          <w:szCs w:val="24"/>
        </w:rPr>
        <w:t>,</w:t>
      </w:r>
      <w:r w:rsidRPr="00B475B7">
        <w:rPr>
          <w:rFonts w:ascii="Arial" w:hAnsi="Arial" w:cs="Arial"/>
          <w:sz w:val="24"/>
          <w:szCs w:val="24"/>
        </w:rPr>
        <w:t xml:space="preserve"> Secretaria de Acuerdos</w:t>
      </w:r>
      <w:r>
        <w:rPr>
          <w:rFonts w:ascii="Arial" w:hAnsi="Arial" w:cs="Arial"/>
          <w:sz w:val="24"/>
          <w:szCs w:val="24"/>
        </w:rPr>
        <w:t xml:space="preserve"> de Sala</w:t>
      </w:r>
      <w:r w:rsidRPr="00B475B7">
        <w:rPr>
          <w:rFonts w:ascii="Arial" w:hAnsi="Arial" w:cs="Arial"/>
          <w:sz w:val="24"/>
          <w:szCs w:val="24"/>
        </w:rPr>
        <w:t>, que autoriza y da fe.</w:t>
      </w:r>
      <w:r w:rsidR="00151E5D">
        <w:rPr>
          <w:rFonts w:ascii="Arial" w:hAnsi="Arial" w:cs="Arial"/>
          <w:sz w:val="24"/>
          <w:szCs w:val="24"/>
        </w:rPr>
        <w:t xml:space="preserve">- - </w:t>
      </w:r>
      <w:r w:rsidRPr="00B475B7">
        <w:rPr>
          <w:rFonts w:ascii="Arial" w:hAnsi="Arial" w:cs="Arial"/>
          <w:sz w:val="24"/>
          <w:szCs w:val="24"/>
        </w:rPr>
        <w:t xml:space="preserve"> </w:t>
      </w:r>
    </w:p>
    <w:p w:rsidR="00A667F1" w:rsidRDefault="00A667F1" w:rsidP="00A667F1">
      <w:pPr>
        <w:spacing w:line="360" w:lineRule="auto"/>
        <w:ind w:right="-634"/>
        <w:jc w:val="both"/>
        <w:rPr>
          <w:rFonts w:ascii="Arial" w:hAnsi="Arial" w:cs="Arial"/>
          <w:sz w:val="24"/>
          <w:szCs w:val="24"/>
        </w:rPr>
      </w:pPr>
    </w:p>
    <w:p w:rsidR="00A667F1" w:rsidRDefault="00A667F1" w:rsidP="00A667F1">
      <w:pPr>
        <w:spacing w:line="360" w:lineRule="auto"/>
        <w:ind w:right="-634"/>
        <w:jc w:val="both"/>
        <w:rPr>
          <w:rFonts w:ascii="Arial" w:hAnsi="Arial" w:cs="Arial"/>
          <w:sz w:val="24"/>
          <w:szCs w:val="24"/>
        </w:rPr>
      </w:pPr>
    </w:p>
    <w:p w:rsidR="00A667F1" w:rsidRDefault="00A667F1" w:rsidP="00A667F1">
      <w:pPr>
        <w:spacing w:line="360" w:lineRule="auto"/>
        <w:ind w:right="-634"/>
        <w:jc w:val="both"/>
        <w:rPr>
          <w:rFonts w:ascii="Arial" w:hAnsi="Arial" w:cs="Arial"/>
          <w:sz w:val="24"/>
          <w:szCs w:val="24"/>
        </w:rPr>
      </w:pPr>
    </w:p>
    <w:p w:rsidR="00A667F1" w:rsidRDefault="00A667F1" w:rsidP="00A667F1">
      <w:pPr>
        <w:spacing w:line="360" w:lineRule="auto"/>
        <w:ind w:right="-634"/>
        <w:jc w:val="both"/>
        <w:rPr>
          <w:rFonts w:ascii="Arial" w:hAnsi="Arial" w:cs="Arial"/>
          <w:sz w:val="24"/>
          <w:szCs w:val="24"/>
        </w:rPr>
      </w:pPr>
    </w:p>
    <w:p w:rsidR="00A667F1" w:rsidRDefault="00A667F1" w:rsidP="00A667F1">
      <w:pPr>
        <w:spacing w:line="360" w:lineRule="auto"/>
        <w:ind w:right="-634"/>
        <w:jc w:val="both"/>
        <w:rPr>
          <w:rFonts w:ascii="Arial" w:hAnsi="Arial" w:cs="Arial"/>
          <w:sz w:val="24"/>
          <w:szCs w:val="24"/>
        </w:rPr>
      </w:pPr>
    </w:p>
    <w:p w:rsidR="00A667F1" w:rsidRDefault="00A667F1" w:rsidP="00A667F1">
      <w:pPr>
        <w:spacing w:line="360" w:lineRule="auto"/>
        <w:ind w:right="-634"/>
        <w:jc w:val="both"/>
        <w:rPr>
          <w:rFonts w:ascii="Arial" w:hAnsi="Arial" w:cs="Arial"/>
          <w:sz w:val="24"/>
          <w:szCs w:val="24"/>
        </w:rPr>
      </w:pPr>
    </w:p>
    <w:p w:rsidR="00A667F1" w:rsidRDefault="00A667F1" w:rsidP="00A667F1">
      <w:pPr>
        <w:spacing w:line="360" w:lineRule="auto"/>
        <w:ind w:right="-634"/>
        <w:jc w:val="both"/>
        <w:rPr>
          <w:rFonts w:ascii="Arial" w:hAnsi="Arial" w:cs="Arial"/>
          <w:sz w:val="24"/>
          <w:szCs w:val="24"/>
        </w:rPr>
      </w:pPr>
    </w:p>
    <w:p w:rsidR="00A667F1" w:rsidRDefault="00A667F1" w:rsidP="00A667F1">
      <w:pPr>
        <w:spacing w:line="360" w:lineRule="auto"/>
        <w:ind w:right="-634"/>
        <w:jc w:val="both"/>
        <w:rPr>
          <w:rFonts w:ascii="Arial" w:hAnsi="Arial" w:cs="Arial"/>
          <w:sz w:val="24"/>
          <w:szCs w:val="24"/>
        </w:rPr>
      </w:pPr>
    </w:p>
    <w:p w:rsidR="00A667F1" w:rsidRDefault="00A667F1" w:rsidP="00A667F1">
      <w:pPr>
        <w:spacing w:line="360" w:lineRule="auto"/>
        <w:ind w:right="-634"/>
        <w:jc w:val="both"/>
        <w:rPr>
          <w:rFonts w:ascii="Arial" w:hAnsi="Arial" w:cs="Arial"/>
          <w:sz w:val="24"/>
          <w:szCs w:val="24"/>
        </w:rPr>
      </w:pPr>
    </w:p>
    <w:p w:rsidR="00082F0F" w:rsidRPr="00927E72" w:rsidRDefault="00082F0F" w:rsidP="00815DEF">
      <w:pPr>
        <w:tabs>
          <w:tab w:val="left" w:pos="2685"/>
        </w:tabs>
        <w:rPr>
          <w:rFonts w:ascii="Arial" w:hAnsi="Arial" w:cs="Arial"/>
          <w:sz w:val="16"/>
          <w:szCs w:val="16"/>
        </w:rPr>
      </w:pP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7A" w:rsidRDefault="00E12C7A" w:rsidP="00DD5D31">
      <w:r>
        <w:separator/>
      </w:r>
    </w:p>
  </w:endnote>
  <w:endnote w:type="continuationSeparator" w:id="0">
    <w:p w:rsidR="00E12C7A" w:rsidRDefault="00E12C7A"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7A" w:rsidRDefault="00E12C7A" w:rsidP="00DD5D31">
      <w:r>
        <w:separator/>
      </w:r>
    </w:p>
  </w:footnote>
  <w:footnote w:type="continuationSeparator" w:id="0">
    <w:p w:rsidR="00E12C7A" w:rsidRDefault="00E12C7A"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DF51F5" w:rsidRPr="00DF51F5">
          <w:rPr>
            <w:rFonts w:ascii="Arial" w:hAnsi="Arial" w:cs="Arial"/>
            <w:noProof/>
            <w:lang w:val="es-ES"/>
          </w:rPr>
          <w:t>8</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 xml:space="preserve">EXPEDIENTE </w:t>
        </w:r>
        <w:r w:rsidR="00D106E6">
          <w:rPr>
            <w:rFonts w:ascii="Arial" w:hAnsi="Arial" w:cs="Arial"/>
            <w:sz w:val="18"/>
            <w:szCs w:val="18"/>
          </w:rPr>
          <w:t>3</w:t>
        </w:r>
        <w:r w:rsidR="00027FC0">
          <w:rPr>
            <w:rFonts w:ascii="Arial" w:hAnsi="Arial" w:cs="Arial"/>
            <w:sz w:val="18"/>
            <w:szCs w:val="18"/>
          </w:rPr>
          <w:t>2</w:t>
        </w:r>
        <w:r w:rsidR="00D106E6">
          <w:rPr>
            <w:rFonts w:ascii="Arial" w:hAnsi="Arial" w:cs="Arial"/>
            <w:sz w:val="18"/>
            <w:szCs w:val="18"/>
          </w:rPr>
          <w:t>/2018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6C390B2E"/>
    <w:multiLevelType w:val="hybridMultilevel"/>
    <w:tmpl w:val="2EC815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25F7F"/>
    <w:rsid w:val="00026B4C"/>
    <w:rsid w:val="00027FC0"/>
    <w:rsid w:val="000301CE"/>
    <w:rsid w:val="00030239"/>
    <w:rsid w:val="000356B9"/>
    <w:rsid w:val="000473F0"/>
    <w:rsid w:val="000547E8"/>
    <w:rsid w:val="000548EA"/>
    <w:rsid w:val="00055444"/>
    <w:rsid w:val="0005661F"/>
    <w:rsid w:val="00063839"/>
    <w:rsid w:val="00073199"/>
    <w:rsid w:val="00077383"/>
    <w:rsid w:val="000823E0"/>
    <w:rsid w:val="00082F0F"/>
    <w:rsid w:val="0009281E"/>
    <w:rsid w:val="000949F9"/>
    <w:rsid w:val="000A171E"/>
    <w:rsid w:val="000A3588"/>
    <w:rsid w:val="000A3760"/>
    <w:rsid w:val="000A78E9"/>
    <w:rsid w:val="000C1378"/>
    <w:rsid w:val="000D5CEE"/>
    <w:rsid w:val="000E334F"/>
    <w:rsid w:val="000E55BC"/>
    <w:rsid w:val="000F14A5"/>
    <w:rsid w:val="000F2A2C"/>
    <w:rsid w:val="000F5154"/>
    <w:rsid w:val="00103661"/>
    <w:rsid w:val="00107B71"/>
    <w:rsid w:val="00116804"/>
    <w:rsid w:val="00117FCD"/>
    <w:rsid w:val="00125AB1"/>
    <w:rsid w:val="001269F6"/>
    <w:rsid w:val="00136097"/>
    <w:rsid w:val="00147C68"/>
    <w:rsid w:val="00147F00"/>
    <w:rsid w:val="001512FD"/>
    <w:rsid w:val="00151E5D"/>
    <w:rsid w:val="00151F09"/>
    <w:rsid w:val="00155AF4"/>
    <w:rsid w:val="001561E7"/>
    <w:rsid w:val="0016020F"/>
    <w:rsid w:val="001649CB"/>
    <w:rsid w:val="00165B9C"/>
    <w:rsid w:val="001666B7"/>
    <w:rsid w:val="00170147"/>
    <w:rsid w:val="001740CC"/>
    <w:rsid w:val="00174261"/>
    <w:rsid w:val="001802BF"/>
    <w:rsid w:val="00183D73"/>
    <w:rsid w:val="00190CBF"/>
    <w:rsid w:val="00191F95"/>
    <w:rsid w:val="001A1D42"/>
    <w:rsid w:val="001A33B6"/>
    <w:rsid w:val="001A5309"/>
    <w:rsid w:val="001A6DAF"/>
    <w:rsid w:val="001B2205"/>
    <w:rsid w:val="001B5080"/>
    <w:rsid w:val="001B604B"/>
    <w:rsid w:val="001B65A4"/>
    <w:rsid w:val="001C0AB4"/>
    <w:rsid w:val="001C6624"/>
    <w:rsid w:val="001C70D5"/>
    <w:rsid w:val="001E01FB"/>
    <w:rsid w:val="001E0451"/>
    <w:rsid w:val="001E3948"/>
    <w:rsid w:val="001E3F38"/>
    <w:rsid w:val="001F651D"/>
    <w:rsid w:val="00205932"/>
    <w:rsid w:val="002121E8"/>
    <w:rsid w:val="00212F75"/>
    <w:rsid w:val="002159A2"/>
    <w:rsid w:val="00223F13"/>
    <w:rsid w:val="00231F2F"/>
    <w:rsid w:val="00232004"/>
    <w:rsid w:val="002324D8"/>
    <w:rsid w:val="00241B63"/>
    <w:rsid w:val="002431E5"/>
    <w:rsid w:val="00244374"/>
    <w:rsid w:val="00245837"/>
    <w:rsid w:val="00247FA7"/>
    <w:rsid w:val="00266BE5"/>
    <w:rsid w:val="00270E1B"/>
    <w:rsid w:val="002778B0"/>
    <w:rsid w:val="002905F2"/>
    <w:rsid w:val="002906E2"/>
    <w:rsid w:val="00295BAD"/>
    <w:rsid w:val="002A3764"/>
    <w:rsid w:val="002A66CC"/>
    <w:rsid w:val="002B37D9"/>
    <w:rsid w:val="002B671C"/>
    <w:rsid w:val="002B6B8E"/>
    <w:rsid w:val="002B7F87"/>
    <w:rsid w:val="002C362B"/>
    <w:rsid w:val="002C3A7D"/>
    <w:rsid w:val="002D22CF"/>
    <w:rsid w:val="002D6C48"/>
    <w:rsid w:val="002E1804"/>
    <w:rsid w:val="002E248A"/>
    <w:rsid w:val="002E3BD6"/>
    <w:rsid w:val="002F3243"/>
    <w:rsid w:val="002F3C38"/>
    <w:rsid w:val="002F7F2D"/>
    <w:rsid w:val="00301C2D"/>
    <w:rsid w:val="003023D4"/>
    <w:rsid w:val="00310425"/>
    <w:rsid w:val="003114BD"/>
    <w:rsid w:val="00312F73"/>
    <w:rsid w:val="0031573E"/>
    <w:rsid w:val="00316191"/>
    <w:rsid w:val="00317203"/>
    <w:rsid w:val="00317397"/>
    <w:rsid w:val="0032546E"/>
    <w:rsid w:val="00327A40"/>
    <w:rsid w:val="00331E20"/>
    <w:rsid w:val="0033563F"/>
    <w:rsid w:val="003422DF"/>
    <w:rsid w:val="00342680"/>
    <w:rsid w:val="00355417"/>
    <w:rsid w:val="00357BD8"/>
    <w:rsid w:val="00364A0F"/>
    <w:rsid w:val="0037407B"/>
    <w:rsid w:val="00380F01"/>
    <w:rsid w:val="00384EBA"/>
    <w:rsid w:val="003906B7"/>
    <w:rsid w:val="00391467"/>
    <w:rsid w:val="00395E8C"/>
    <w:rsid w:val="00395ECA"/>
    <w:rsid w:val="00396BFB"/>
    <w:rsid w:val="003970CD"/>
    <w:rsid w:val="003974C8"/>
    <w:rsid w:val="003A1CE4"/>
    <w:rsid w:val="003C1726"/>
    <w:rsid w:val="003C226E"/>
    <w:rsid w:val="003C685F"/>
    <w:rsid w:val="003C73CD"/>
    <w:rsid w:val="003D0945"/>
    <w:rsid w:val="003D1260"/>
    <w:rsid w:val="003D49C2"/>
    <w:rsid w:val="003D4A10"/>
    <w:rsid w:val="003D4AAA"/>
    <w:rsid w:val="003D6D37"/>
    <w:rsid w:val="003E09F6"/>
    <w:rsid w:val="003E2AEA"/>
    <w:rsid w:val="00403098"/>
    <w:rsid w:val="004036A7"/>
    <w:rsid w:val="004045BC"/>
    <w:rsid w:val="004048DB"/>
    <w:rsid w:val="00415015"/>
    <w:rsid w:val="0041504C"/>
    <w:rsid w:val="00424DA1"/>
    <w:rsid w:val="004260C7"/>
    <w:rsid w:val="00433380"/>
    <w:rsid w:val="0043441C"/>
    <w:rsid w:val="00441189"/>
    <w:rsid w:val="00441AAF"/>
    <w:rsid w:val="0044434B"/>
    <w:rsid w:val="0045151E"/>
    <w:rsid w:val="004523B6"/>
    <w:rsid w:val="00460E46"/>
    <w:rsid w:val="00461726"/>
    <w:rsid w:val="00475178"/>
    <w:rsid w:val="004758EA"/>
    <w:rsid w:val="0048226F"/>
    <w:rsid w:val="0048353C"/>
    <w:rsid w:val="00483B42"/>
    <w:rsid w:val="004930CC"/>
    <w:rsid w:val="004A20EC"/>
    <w:rsid w:val="004A399A"/>
    <w:rsid w:val="004A41DB"/>
    <w:rsid w:val="004A6942"/>
    <w:rsid w:val="004A69E8"/>
    <w:rsid w:val="004A7DA9"/>
    <w:rsid w:val="004B1A7A"/>
    <w:rsid w:val="004B469F"/>
    <w:rsid w:val="004C04A0"/>
    <w:rsid w:val="004C31C9"/>
    <w:rsid w:val="004C43F6"/>
    <w:rsid w:val="004C7979"/>
    <w:rsid w:val="004D021C"/>
    <w:rsid w:val="004D09E1"/>
    <w:rsid w:val="004D20D8"/>
    <w:rsid w:val="004D2CFB"/>
    <w:rsid w:val="004E4F17"/>
    <w:rsid w:val="004F4F43"/>
    <w:rsid w:val="005015CD"/>
    <w:rsid w:val="00504276"/>
    <w:rsid w:val="00511618"/>
    <w:rsid w:val="00515B3F"/>
    <w:rsid w:val="00515F69"/>
    <w:rsid w:val="00516D1F"/>
    <w:rsid w:val="00522861"/>
    <w:rsid w:val="0052545E"/>
    <w:rsid w:val="0052612A"/>
    <w:rsid w:val="00530E85"/>
    <w:rsid w:val="0053351F"/>
    <w:rsid w:val="0053518A"/>
    <w:rsid w:val="0053794B"/>
    <w:rsid w:val="0054051A"/>
    <w:rsid w:val="00545CF5"/>
    <w:rsid w:val="005475DE"/>
    <w:rsid w:val="00550318"/>
    <w:rsid w:val="005522D4"/>
    <w:rsid w:val="00553D8C"/>
    <w:rsid w:val="005608B3"/>
    <w:rsid w:val="00567EC3"/>
    <w:rsid w:val="00573F0D"/>
    <w:rsid w:val="00575CE7"/>
    <w:rsid w:val="0058101D"/>
    <w:rsid w:val="0058633E"/>
    <w:rsid w:val="00591BAB"/>
    <w:rsid w:val="0059218B"/>
    <w:rsid w:val="0059268D"/>
    <w:rsid w:val="005927C8"/>
    <w:rsid w:val="00593D97"/>
    <w:rsid w:val="005948AE"/>
    <w:rsid w:val="00596CB0"/>
    <w:rsid w:val="00597D76"/>
    <w:rsid w:val="005B0186"/>
    <w:rsid w:val="005B1731"/>
    <w:rsid w:val="005B3140"/>
    <w:rsid w:val="005B37E7"/>
    <w:rsid w:val="005C07B2"/>
    <w:rsid w:val="005C0976"/>
    <w:rsid w:val="005C6ABD"/>
    <w:rsid w:val="005D34AE"/>
    <w:rsid w:val="005D380E"/>
    <w:rsid w:val="005D706A"/>
    <w:rsid w:val="005D7B7D"/>
    <w:rsid w:val="005E2BA2"/>
    <w:rsid w:val="005E5524"/>
    <w:rsid w:val="005F0D67"/>
    <w:rsid w:val="00600A73"/>
    <w:rsid w:val="00611E12"/>
    <w:rsid w:val="00611EB7"/>
    <w:rsid w:val="00614F21"/>
    <w:rsid w:val="00616452"/>
    <w:rsid w:val="0062007F"/>
    <w:rsid w:val="00620734"/>
    <w:rsid w:val="00626E93"/>
    <w:rsid w:val="00627597"/>
    <w:rsid w:val="00630C7A"/>
    <w:rsid w:val="0064087C"/>
    <w:rsid w:val="0064537E"/>
    <w:rsid w:val="0064699B"/>
    <w:rsid w:val="006553E2"/>
    <w:rsid w:val="0066220A"/>
    <w:rsid w:val="006641AF"/>
    <w:rsid w:val="00670EE8"/>
    <w:rsid w:val="0067152F"/>
    <w:rsid w:val="00672455"/>
    <w:rsid w:val="006755D4"/>
    <w:rsid w:val="00675EC7"/>
    <w:rsid w:val="0067615F"/>
    <w:rsid w:val="00680A12"/>
    <w:rsid w:val="00682A0C"/>
    <w:rsid w:val="00691CED"/>
    <w:rsid w:val="006948DA"/>
    <w:rsid w:val="006A023C"/>
    <w:rsid w:val="006A03AA"/>
    <w:rsid w:val="006A23C4"/>
    <w:rsid w:val="006A4C68"/>
    <w:rsid w:val="006B5B2C"/>
    <w:rsid w:val="006B6CB5"/>
    <w:rsid w:val="006C32AA"/>
    <w:rsid w:val="006C451E"/>
    <w:rsid w:val="006C4D63"/>
    <w:rsid w:val="006C73A2"/>
    <w:rsid w:val="006D1078"/>
    <w:rsid w:val="006D12EE"/>
    <w:rsid w:val="006D7247"/>
    <w:rsid w:val="006E27AC"/>
    <w:rsid w:val="006E6873"/>
    <w:rsid w:val="006E70D9"/>
    <w:rsid w:val="006F10DE"/>
    <w:rsid w:val="006F1AA2"/>
    <w:rsid w:val="006F20E5"/>
    <w:rsid w:val="006F2B12"/>
    <w:rsid w:val="006F367F"/>
    <w:rsid w:val="006F478D"/>
    <w:rsid w:val="006F63D2"/>
    <w:rsid w:val="006F6DEB"/>
    <w:rsid w:val="007049C9"/>
    <w:rsid w:val="007059C8"/>
    <w:rsid w:val="00713B4B"/>
    <w:rsid w:val="007212B7"/>
    <w:rsid w:val="00724FF7"/>
    <w:rsid w:val="00726A20"/>
    <w:rsid w:val="0073143D"/>
    <w:rsid w:val="00732D7D"/>
    <w:rsid w:val="007367FD"/>
    <w:rsid w:val="00741F4F"/>
    <w:rsid w:val="00746A11"/>
    <w:rsid w:val="00752255"/>
    <w:rsid w:val="007546DF"/>
    <w:rsid w:val="0076042C"/>
    <w:rsid w:val="007624FD"/>
    <w:rsid w:val="007674D2"/>
    <w:rsid w:val="00770405"/>
    <w:rsid w:val="00782790"/>
    <w:rsid w:val="00785661"/>
    <w:rsid w:val="007908F0"/>
    <w:rsid w:val="007943F4"/>
    <w:rsid w:val="00795B16"/>
    <w:rsid w:val="007978E9"/>
    <w:rsid w:val="007A69B6"/>
    <w:rsid w:val="007A7904"/>
    <w:rsid w:val="007B1978"/>
    <w:rsid w:val="007B5215"/>
    <w:rsid w:val="007B6CB3"/>
    <w:rsid w:val="007B71FB"/>
    <w:rsid w:val="007B77F8"/>
    <w:rsid w:val="007C2A50"/>
    <w:rsid w:val="007C5CE9"/>
    <w:rsid w:val="007C6318"/>
    <w:rsid w:val="007C70F7"/>
    <w:rsid w:val="007C7F56"/>
    <w:rsid w:val="007D385A"/>
    <w:rsid w:val="007D60FB"/>
    <w:rsid w:val="007E09EE"/>
    <w:rsid w:val="007E41A3"/>
    <w:rsid w:val="007E7637"/>
    <w:rsid w:val="007F3316"/>
    <w:rsid w:val="007F3DF6"/>
    <w:rsid w:val="00805B55"/>
    <w:rsid w:val="00805BCC"/>
    <w:rsid w:val="00805C9E"/>
    <w:rsid w:val="00813B0D"/>
    <w:rsid w:val="0081463D"/>
    <w:rsid w:val="00815DEF"/>
    <w:rsid w:val="00816487"/>
    <w:rsid w:val="00823229"/>
    <w:rsid w:val="008253C8"/>
    <w:rsid w:val="00825CAD"/>
    <w:rsid w:val="00826139"/>
    <w:rsid w:val="00832594"/>
    <w:rsid w:val="00832A5C"/>
    <w:rsid w:val="00834A24"/>
    <w:rsid w:val="0084693B"/>
    <w:rsid w:val="00850C45"/>
    <w:rsid w:val="008633E5"/>
    <w:rsid w:val="0086385F"/>
    <w:rsid w:val="00863C57"/>
    <w:rsid w:val="00864D87"/>
    <w:rsid w:val="008733E3"/>
    <w:rsid w:val="00873F2B"/>
    <w:rsid w:val="00873FDA"/>
    <w:rsid w:val="00874A3B"/>
    <w:rsid w:val="00880A48"/>
    <w:rsid w:val="00884649"/>
    <w:rsid w:val="00887608"/>
    <w:rsid w:val="00890913"/>
    <w:rsid w:val="00890BC0"/>
    <w:rsid w:val="00896343"/>
    <w:rsid w:val="008A5490"/>
    <w:rsid w:val="008A6309"/>
    <w:rsid w:val="008B10D3"/>
    <w:rsid w:val="008B20C0"/>
    <w:rsid w:val="008B5C80"/>
    <w:rsid w:val="008B71C9"/>
    <w:rsid w:val="008B7304"/>
    <w:rsid w:val="008C2AE4"/>
    <w:rsid w:val="008C2C7A"/>
    <w:rsid w:val="008C65EA"/>
    <w:rsid w:val="008D33F2"/>
    <w:rsid w:val="008D7D5B"/>
    <w:rsid w:val="008D7FD3"/>
    <w:rsid w:val="008E7278"/>
    <w:rsid w:val="008E7371"/>
    <w:rsid w:val="008F368B"/>
    <w:rsid w:val="00903A6D"/>
    <w:rsid w:val="00904543"/>
    <w:rsid w:val="0091303D"/>
    <w:rsid w:val="00927E72"/>
    <w:rsid w:val="00930A36"/>
    <w:rsid w:val="00932AE5"/>
    <w:rsid w:val="0093314E"/>
    <w:rsid w:val="009341E2"/>
    <w:rsid w:val="00934345"/>
    <w:rsid w:val="009344F2"/>
    <w:rsid w:val="00941348"/>
    <w:rsid w:val="0094235D"/>
    <w:rsid w:val="009507DF"/>
    <w:rsid w:val="00953FB7"/>
    <w:rsid w:val="00957DBA"/>
    <w:rsid w:val="00961E6B"/>
    <w:rsid w:val="00962025"/>
    <w:rsid w:val="00964805"/>
    <w:rsid w:val="00964BC2"/>
    <w:rsid w:val="009724E0"/>
    <w:rsid w:val="00976DBD"/>
    <w:rsid w:val="00977D5E"/>
    <w:rsid w:val="009805D1"/>
    <w:rsid w:val="00984B42"/>
    <w:rsid w:val="00986636"/>
    <w:rsid w:val="00990FB8"/>
    <w:rsid w:val="009A20BC"/>
    <w:rsid w:val="009A3627"/>
    <w:rsid w:val="009A77FD"/>
    <w:rsid w:val="009B05A3"/>
    <w:rsid w:val="009B75C6"/>
    <w:rsid w:val="009C11B2"/>
    <w:rsid w:val="009C39E1"/>
    <w:rsid w:val="009C3F3C"/>
    <w:rsid w:val="009D09B0"/>
    <w:rsid w:val="009D0C4F"/>
    <w:rsid w:val="009D30EC"/>
    <w:rsid w:val="009E1320"/>
    <w:rsid w:val="009E4E1D"/>
    <w:rsid w:val="009E7E05"/>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60C23"/>
    <w:rsid w:val="00A633AC"/>
    <w:rsid w:val="00A667F1"/>
    <w:rsid w:val="00A7113C"/>
    <w:rsid w:val="00A77C7D"/>
    <w:rsid w:val="00A85C72"/>
    <w:rsid w:val="00A95AC4"/>
    <w:rsid w:val="00A96A90"/>
    <w:rsid w:val="00AA0A4E"/>
    <w:rsid w:val="00AA445B"/>
    <w:rsid w:val="00AA508A"/>
    <w:rsid w:val="00AB1839"/>
    <w:rsid w:val="00AD002E"/>
    <w:rsid w:val="00AD168D"/>
    <w:rsid w:val="00AD3569"/>
    <w:rsid w:val="00AD69BB"/>
    <w:rsid w:val="00AE010A"/>
    <w:rsid w:val="00AE3BEB"/>
    <w:rsid w:val="00AE4415"/>
    <w:rsid w:val="00AE5C86"/>
    <w:rsid w:val="00AE61B2"/>
    <w:rsid w:val="00AE6C60"/>
    <w:rsid w:val="00AF2D5A"/>
    <w:rsid w:val="00AF7FC9"/>
    <w:rsid w:val="00B0610E"/>
    <w:rsid w:val="00B0645B"/>
    <w:rsid w:val="00B1110B"/>
    <w:rsid w:val="00B1233C"/>
    <w:rsid w:val="00B124F8"/>
    <w:rsid w:val="00B136E6"/>
    <w:rsid w:val="00B13DAA"/>
    <w:rsid w:val="00B17F30"/>
    <w:rsid w:val="00B237AA"/>
    <w:rsid w:val="00B26520"/>
    <w:rsid w:val="00B44AC7"/>
    <w:rsid w:val="00B461D1"/>
    <w:rsid w:val="00B563D7"/>
    <w:rsid w:val="00B6595F"/>
    <w:rsid w:val="00B737C6"/>
    <w:rsid w:val="00B73C43"/>
    <w:rsid w:val="00B77646"/>
    <w:rsid w:val="00B8086C"/>
    <w:rsid w:val="00B81216"/>
    <w:rsid w:val="00B84FA5"/>
    <w:rsid w:val="00B879F7"/>
    <w:rsid w:val="00B911F7"/>
    <w:rsid w:val="00B9449B"/>
    <w:rsid w:val="00B964FF"/>
    <w:rsid w:val="00BA6915"/>
    <w:rsid w:val="00BB3ABF"/>
    <w:rsid w:val="00BC04F1"/>
    <w:rsid w:val="00BD0923"/>
    <w:rsid w:val="00BE522C"/>
    <w:rsid w:val="00BE7CC3"/>
    <w:rsid w:val="00BF03C8"/>
    <w:rsid w:val="00BF0ACD"/>
    <w:rsid w:val="00BF456B"/>
    <w:rsid w:val="00BF4F3D"/>
    <w:rsid w:val="00C00F42"/>
    <w:rsid w:val="00C07F38"/>
    <w:rsid w:val="00C108C5"/>
    <w:rsid w:val="00C1103F"/>
    <w:rsid w:val="00C25700"/>
    <w:rsid w:val="00C3280C"/>
    <w:rsid w:val="00C35276"/>
    <w:rsid w:val="00C36DEF"/>
    <w:rsid w:val="00C4293B"/>
    <w:rsid w:val="00C4640F"/>
    <w:rsid w:val="00C50249"/>
    <w:rsid w:val="00C60804"/>
    <w:rsid w:val="00C62E9D"/>
    <w:rsid w:val="00C720AF"/>
    <w:rsid w:val="00C810F7"/>
    <w:rsid w:val="00C86460"/>
    <w:rsid w:val="00C86E35"/>
    <w:rsid w:val="00C86EEB"/>
    <w:rsid w:val="00CA2E1C"/>
    <w:rsid w:val="00CA2E71"/>
    <w:rsid w:val="00CA35A1"/>
    <w:rsid w:val="00CB453C"/>
    <w:rsid w:val="00CB56DE"/>
    <w:rsid w:val="00CB7978"/>
    <w:rsid w:val="00CC1192"/>
    <w:rsid w:val="00CD5A4D"/>
    <w:rsid w:val="00CE5157"/>
    <w:rsid w:val="00CE67CA"/>
    <w:rsid w:val="00CF5F47"/>
    <w:rsid w:val="00CF63C5"/>
    <w:rsid w:val="00D00017"/>
    <w:rsid w:val="00D021BC"/>
    <w:rsid w:val="00D02372"/>
    <w:rsid w:val="00D03E06"/>
    <w:rsid w:val="00D0772C"/>
    <w:rsid w:val="00D106E6"/>
    <w:rsid w:val="00D12076"/>
    <w:rsid w:val="00D150C6"/>
    <w:rsid w:val="00D1711E"/>
    <w:rsid w:val="00D25807"/>
    <w:rsid w:val="00D308B2"/>
    <w:rsid w:val="00D32288"/>
    <w:rsid w:val="00D32461"/>
    <w:rsid w:val="00D3333C"/>
    <w:rsid w:val="00D340EA"/>
    <w:rsid w:val="00D360D6"/>
    <w:rsid w:val="00D36783"/>
    <w:rsid w:val="00D42982"/>
    <w:rsid w:val="00D441DB"/>
    <w:rsid w:val="00D45332"/>
    <w:rsid w:val="00D55B75"/>
    <w:rsid w:val="00D56A4D"/>
    <w:rsid w:val="00D604FC"/>
    <w:rsid w:val="00D61832"/>
    <w:rsid w:val="00D62FD0"/>
    <w:rsid w:val="00D70C31"/>
    <w:rsid w:val="00D72554"/>
    <w:rsid w:val="00D75347"/>
    <w:rsid w:val="00D774DE"/>
    <w:rsid w:val="00D821E2"/>
    <w:rsid w:val="00D84DB7"/>
    <w:rsid w:val="00D93DE7"/>
    <w:rsid w:val="00D94CF3"/>
    <w:rsid w:val="00D94E48"/>
    <w:rsid w:val="00DA007E"/>
    <w:rsid w:val="00DA082B"/>
    <w:rsid w:val="00DA2866"/>
    <w:rsid w:val="00DA536F"/>
    <w:rsid w:val="00DB189E"/>
    <w:rsid w:val="00DB7F00"/>
    <w:rsid w:val="00DC5F59"/>
    <w:rsid w:val="00DD2CA5"/>
    <w:rsid w:val="00DD3BB1"/>
    <w:rsid w:val="00DD4385"/>
    <w:rsid w:val="00DD5D31"/>
    <w:rsid w:val="00DE2995"/>
    <w:rsid w:val="00DE3A1A"/>
    <w:rsid w:val="00DF3640"/>
    <w:rsid w:val="00DF51F5"/>
    <w:rsid w:val="00DF63E6"/>
    <w:rsid w:val="00E01353"/>
    <w:rsid w:val="00E0795E"/>
    <w:rsid w:val="00E1140D"/>
    <w:rsid w:val="00E12C7A"/>
    <w:rsid w:val="00E14DAD"/>
    <w:rsid w:val="00E163C7"/>
    <w:rsid w:val="00E171EE"/>
    <w:rsid w:val="00E21001"/>
    <w:rsid w:val="00E22C5F"/>
    <w:rsid w:val="00E37117"/>
    <w:rsid w:val="00E43BF6"/>
    <w:rsid w:val="00E515F7"/>
    <w:rsid w:val="00E55533"/>
    <w:rsid w:val="00E6060B"/>
    <w:rsid w:val="00E609F1"/>
    <w:rsid w:val="00E637A4"/>
    <w:rsid w:val="00E76F83"/>
    <w:rsid w:val="00E77E04"/>
    <w:rsid w:val="00E8739C"/>
    <w:rsid w:val="00E922FC"/>
    <w:rsid w:val="00E92AD7"/>
    <w:rsid w:val="00E93682"/>
    <w:rsid w:val="00E9765E"/>
    <w:rsid w:val="00EA36AA"/>
    <w:rsid w:val="00EA6E3B"/>
    <w:rsid w:val="00EA7F0E"/>
    <w:rsid w:val="00EB0F18"/>
    <w:rsid w:val="00EB1A29"/>
    <w:rsid w:val="00EB3BCF"/>
    <w:rsid w:val="00EC3943"/>
    <w:rsid w:val="00EC4B88"/>
    <w:rsid w:val="00ED4180"/>
    <w:rsid w:val="00ED5D82"/>
    <w:rsid w:val="00EE087A"/>
    <w:rsid w:val="00EE22BA"/>
    <w:rsid w:val="00EF4440"/>
    <w:rsid w:val="00EF72BA"/>
    <w:rsid w:val="00F01832"/>
    <w:rsid w:val="00F043A6"/>
    <w:rsid w:val="00F1058C"/>
    <w:rsid w:val="00F11F83"/>
    <w:rsid w:val="00F12833"/>
    <w:rsid w:val="00F1744E"/>
    <w:rsid w:val="00F17C1D"/>
    <w:rsid w:val="00F22267"/>
    <w:rsid w:val="00F22B33"/>
    <w:rsid w:val="00F22B56"/>
    <w:rsid w:val="00F25AC8"/>
    <w:rsid w:val="00F25B9B"/>
    <w:rsid w:val="00F2626C"/>
    <w:rsid w:val="00F32E1C"/>
    <w:rsid w:val="00F35ADA"/>
    <w:rsid w:val="00F36C37"/>
    <w:rsid w:val="00F36DA8"/>
    <w:rsid w:val="00F376FE"/>
    <w:rsid w:val="00F52DF6"/>
    <w:rsid w:val="00F578B2"/>
    <w:rsid w:val="00F602E4"/>
    <w:rsid w:val="00F6047C"/>
    <w:rsid w:val="00F61AD0"/>
    <w:rsid w:val="00F66607"/>
    <w:rsid w:val="00F67F5B"/>
    <w:rsid w:val="00F70B36"/>
    <w:rsid w:val="00F73B65"/>
    <w:rsid w:val="00F73BD1"/>
    <w:rsid w:val="00F826B5"/>
    <w:rsid w:val="00F83A45"/>
    <w:rsid w:val="00F90B15"/>
    <w:rsid w:val="00F92456"/>
    <w:rsid w:val="00F92D37"/>
    <w:rsid w:val="00FA1612"/>
    <w:rsid w:val="00FA27E2"/>
    <w:rsid w:val="00FA3FF4"/>
    <w:rsid w:val="00FA7D7C"/>
    <w:rsid w:val="00FB1F62"/>
    <w:rsid w:val="00FB4D04"/>
    <w:rsid w:val="00FB63BF"/>
    <w:rsid w:val="00FC1BB4"/>
    <w:rsid w:val="00FC2BDE"/>
    <w:rsid w:val="00FC76DC"/>
    <w:rsid w:val="00FC7F25"/>
    <w:rsid w:val="00FD0A84"/>
    <w:rsid w:val="00FD1569"/>
    <w:rsid w:val="00FD7664"/>
    <w:rsid w:val="00FE4CD3"/>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5C1F-344B-4E90-B5C7-B24CE24D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8</Pages>
  <Words>3513</Words>
  <Characters>19326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21</cp:revision>
  <cp:lastPrinted>2018-05-31T20:21:00Z</cp:lastPrinted>
  <dcterms:created xsi:type="dcterms:W3CDTF">2018-05-31T20:24:00Z</dcterms:created>
  <dcterms:modified xsi:type="dcterms:W3CDTF">2018-12-11T18:16:00Z</dcterms:modified>
</cp:coreProperties>
</file>