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0B" w:rsidRPr="000A5218" w:rsidRDefault="002A1A0B" w:rsidP="002A1A0B">
      <w:pPr>
        <w:ind w:left="2124"/>
        <w:jc w:val="both"/>
        <w:rPr>
          <w:rFonts w:ascii="Arial" w:hAnsi="Arial" w:cs="Arial"/>
          <w:b/>
          <w:sz w:val="26"/>
          <w:szCs w:val="26"/>
        </w:rPr>
      </w:pPr>
      <w:r w:rsidRPr="000A5218">
        <w:rPr>
          <w:rFonts w:ascii="Arial" w:hAnsi="Arial" w:cs="Arial"/>
          <w:b/>
          <w:sz w:val="26"/>
          <w:szCs w:val="26"/>
        </w:rPr>
        <w:t xml:space="preserve">TRIBUNAL DE JUSTICIA ADMINISTRATIVA DEL ESTADO DE OAXACA. </w:t>
      </w:r>
    </w:p>
    <w:p w:rsidR="003F7792" w:rsidRDefault="003F7792" w:rsidP="002A1A0B">
      <w:pPr>
        <w:ind w:left="2124"/>
        <w:jc w:val="both"/>
        <w:rPr>
          <w:rFonts w:ascii="Arial" w:hAnsi="Arial" w:cs="Arial"/>
          <w:b/>
          <w:sz w:val="26"/>
          <w:szCs w:val="26"/>
        </w:rPr>
      </w:pPr>
    </w:p>
    <w:p w:rsidR="002A1A0B" w:rsidRPr="000A5218" w:rsidRDefault="002A1A0B" w:rsidP="002A1A0B">
      <w:pPr>
        <w:ind w:left="2124"/>
        <w:jc w:val="both"/>
        <w:rPr>
          <w:rFonts w:ascii="Arial" w:hAnsi="Arial" w:cs="Arial"/>
          <w:b/>
          <w:sz w:val="26"/>
          <w:szCs w:val="26"/>
        </w:rPr>
      </w:pPr>
      <w:r w:rsidRPr="000A5218">
        <w:rPr>
          <w:rFonts w:ascii="Arial" w:hAnsi="Arial" w:cs="Arial"/>
          <w:b/>
          <w:sz w:val="26"/>
          <w:szCs w:val="26"/>
        </w:rPr>
        <w:t xml:space="preserve">RECURSO DE REVISIÓN: </w:t>
      </w:r>
      <w:r>
        <w:rPr>
          <w:rFonts w:ascii="Arial" w:hAnsi="Arial" w:cs="Arial"/>
          <w:b/>
          <w:sz w:val="26"/>
          <w:szCs w:val="26"/>
        </w:rPr>
        <w:t>0316</w:t>
      </w:r>
      <w:r w:rsidRPr="000A5218">
        <w:rPr>
          <w:rFonts w:ascii="Arial" w:hAnsi="Arial" w:cs="Arial"/>
          <w:b/>
          <w:sz w:val="26"/>
          <w:szCs w:val="26"/>
        </w:rPr>
        <w:t>/201</w:t>
      </w:r>
      <w:r>
        <w:rPr>
          <w:rFonts w:ascii="Arial" w:hAnsi="Arial" w:cs="Arial"/>
          <w:b/>
          <w:sz w:val="26"/>
          <w:szCs w:val="26"/>
        </w:rPr>
        <w:t>8</w:t>
      </w:r>
    </w:p>
    <w:p w:rsidR="003F7792" w:rsidRDefault="003F7792" w:rsidP="002A1A0B">
      <w:pPr>
        <w:ind w:left="2124"/>
        <w:jc w:val="both"/>
        <w:rPr>
          <w:rFonts w:ascii="Arial" w:hAnsi="Arial" w:cs="Arial"/>
          <w:b/>
          <w:sz w:val="26"/>
          <w:szCs w:val="26"/>
        </w:rPr>
      </w:pPr>
    </w:p>
    <w:p w:rsidR="002A1A0B" w:rsidRPr="000A5218" w:rsidRDefault="002A1A0B" w:rsidP="002A1A0B">
      <w:pPr>
        <w:ind w:left="2124"/>
        <w:jc w:val="both"/>
        <w:rPr>
          <w:rFonts w:ascii="Arial" w:hAnsi="Arial" w:cs="Arial"/>
          <w:b/>
          <w:sz w:val="26"/>
          <w:szCs w:val="26"/>
        </w:rPr>
      </w:pPr>
      <w:r w:rsidRPr="000A5218">
        <w:rPr>
          <w:rFonts w:ascii="Arial" w:hAnsi="Arial" w:cs="Arial"/>
          <w:b/>
          <w:sz w:val="26"/>
          <w:szCs w:val="26"/>
        </w:rPr>
        <w:t>EXPEDIENTE:</w:t>
      </w:r>
      <w:r w:rsidRPr="000A5218">
        <w:rPr>
          <w:rFonts w:ascii="Arial" w:hAnsi="Arial" w:cs="Arial"/>
          <w:b/>
          <w:sz w:val="26"/>
          <w:szCs w:val="26"/>
        </w:rPr>
        <w:tab/>
      </w:r>
      <w:r>
        <w:rPr>
          <w:rFonts w:ascii="Arial" w:hAnsi="Arial" w:cs="Arial"/>
          <w:b/>
          <w:sz w:val="26"/>
          <w:szCs w:val="26"/>
        </w:rPr>
        <w:t>0489</w:t>
      </w:r>
      <w:r w:rsidRPr="000A5218">
        <w:rPr>
          <w:rFonts w:ascii="Arial" w:hAnsi="Arial" w:cs="Arial"/>
          <w:b/>
          <w:sz w:val="26"/>
          <w:szCs w:val="26"/>
        </w:rPr>
        <w:t xml:space="preserve">/2016 </w:t>
      </w:r>
      <w:r>
        <w:rPr>
          <w:rFonts w:ascii="Arial" w:hAnsi="Arial" w:cs="Arial"/>
          <w:b/>
          <w:sz w:val="26"/>
          <w:szCs w:val="26"/>
        </w:rPr>
        <w:t>QUINTA</w:t>
      </w:r>
      <w:r w:rsidRPr="000A5218">
        <w:rPr>
          <w:rFonts w:ascii="Arial" w:hAnsi="Arial" w:cs="Arial"/>
          <w:b/>
          <w:sz w:val="26"/>
          <w:szCs w:val="26"/>
        </w:rPr>
        <w:t xml:space="preserve"> SALA UNITARIA DE PRIMERA INSTANCIA</w:t>
      </w:r>
    </w:p>
    <w:p w:rsidR="003F7792" w:rsidRDefault="003F7792" w:rsidP="002A1A0B">
      <w:pPr>
        <w:ind w:left="2124"/>
        <w:jc w:val="both"/>
        <w:rPr>
          <w:rFonts w:ascii="Arial" w:hAnsi="Arial" w:cs="Arial"/>
          <w:b/>
          <w:sz w:val="26"/>
          <w:szCs w:val="26"/>
        </w:rPr>
      </w:pPr>
    </w:p>
    <w:p w:rsidR="002A1A0B" w:rsidRPr="000A5218" w:rsidRDefault="00136109" w:rsidP="002A1A0B">
      <w:pPr>
        <w:ind w:left="2124"/>
        <w:jc w:val="both"/>
        <w:rPr>
          <w:rFonts w:ascii="Arial" w:hAnsi="Arial" w:cs="Arial"/>
          <w:b/>
          <w:sz w:val="26"/>
          <w:szCs w:val="26"/>
        </w:rPr>
      </w:pPr>
      <w:r>
        <w:rPr>
          <w:rFonts w:ascii="Arial" w:hAnsi="Arial" w:cs="Arial"/>
          <w:b/>
          <w:sz w:val="26"/>
          <w:szCs w:val="26"/>
        </w:rPr>
        <w:t>PONENTE: MAGISTRADO ADRIÁ</w:t>
      </w:r>
      <w:r w:rsidR="002A1A0B" w:rsidRPr="000A5218">
        <w:rPr>
          <w:rFonts w:ascii="Arial" w:hAnsi="Arial" w:cs="Arial"/>
          <w:b/>
          <w:sz w:val="26"/>
          <w:szCs w:val="26"/>
        </w:rPr>
        <w:t>N QUIROGA AVENDAÑO.</w:t>
      </w:r>
    </w:p>
    <w:p w:rsidR="002A1A0B" w:rsidRPr="000A5218" w:rsidRDefault="002A1A0B" w:rsidP="002A1A0B">
      <w:pPr>
        <w:ind w:left="2124"/>
        <w:jc w:val="both"/>
        <w:rPr>
          <w:rFonts w:ascii="Arial" w:hAnsi="Arial" w:cs="Arial"/>
          <w:b/>
          <w:sz w:val="26"/>
          <w:szCs w:val="26"/>
        </w:rPr>
      </w:pPr>
    </w:p>
    <w:p w:rsidR="003F7792" w:rsidRDefault="003F7792" w:rsidP="002A1A0B">
      <w:pPr>
        <w:spacing w:line="360" w:lineRule="auto"/>
        <w:jc w:val="both"/>
        <w:rPr>
          <w:rFonts w:ascii="Arial" w:hAnsi="Arial" w:cs="Arial"/>
          <w:b/>
          <w:sz w:val="26"/>
          <w:szCs w:val="26"/>
        </w:rPr>
      </w:pPr>
    </w:p>
    <w:p w:rsidR="00545209" w:rsidRDefault="00545209" w:rsidP="002A1A0B">
      <w:pPr>
        <w:spacing w:line="360" w:lineRule="auto"/>
        <w:jc w:val="both"/>
        <w:rPr>
          <w:rFonts w:ascii="Arial" w:hAnsi="Arial" w:cs="Arial"/>
          <w:b/>
          <w:sz w:val="26"/>
          <w:szCs w:val="26"/>
        </w:rPr>
      </w:pPr>
      <w:r>
        <w:rPr>
          <w:rFonts w:ascii="Arial" w:hAnsi="Arial" w:cs="Arial"/>
          <w:b/>
          <w:sz w:val="26"/>
          <w:szCs w:val="26"/>
        </w:rPr>
        <w:t xml:space="preserve">OAXACA DE JUÁREZ, OAXACA, TREINTA Y UNO DE ENERO DE </w:t>
      </w:r>
      <w:r w:rsidR="002A1A0B" w:rsidRPr="000A5218">
        <w:rPr>
          <w:rFonts w:ascii="Arial" w:hAnsi="Arial" w:cs="Arial"/>
          <w:b/>
          <w:sz w:val="26"/>
          <w:szCs w:val="26"/>
        </w:rPr>
        <w:t>DOS MIL DIECI</w:t>
      </w:r>
      <w:r w:rsidR="003F7792">
        <w:rPr>
          <w:rFonts w:ascii="Arial" w:hAnsi="Arial" w:cs="Arial"/>
          <w:b/>
          <w:sz w:val="26"/>
          <w:szCs w:val="26"/>
        </w:rPr>
        <w:t>NUEVE</w:t>
      </w:r>
      <w:r>
        <w:rPr>
          <w:rFonts w:ascii="Arial" w:hAnsi="Arial" w:cs="Arial"/>
          <w:b/>
          <w:sz w:val="26"/>
          <w:szCs w:val="26"/>
        </w:rPr>
        <w:t>.</w:t>
      </w:r>
    </w:p>
    <w:p w:rsidR="00545209" w:rsidRDefault="00545209" w:rsidP="002A1A0B">
      <w:pPr>
        <w:spacing w:line="360" w:lineRule="auto"/>
        <w:jc w:val="both"/>
        <w:rPr>
          <w:rFonts w:ascii="Arial" w:hAnsi="Arial" w:cs="Arial"/>
          <w:b/>
          <w:sz w:val="26"/>
          <w:szCs w:val="26"/>
        </w:rPr>
      </w:pPr>
    </w:p>
    <w:p w:rsidR="00545209" w:rsidRDefault="002A1A0B" w:rsidP="0026146A">
      <w:pPr>
        <w:spacing w:line="360" w:lineRule="auto"/>
        <w:ind w:firstLine="708"/>
        <w:jc w:val="both"/>
        <w:rPr>
          <w:rFonts w:ascii="Arial" w:hAnsi="Arial" w:cs="Arial"/>
          <w:sz w:val="26"/>
          <w:szCs w:val="26"/>
        </w:rPr>
      </w:pPr>
      <w:r w:rsidRPr="000A5218">
        <w:rPr>
          <w:rFonts w:ascii="Arial" w:hAnsi="Arial" w:cs="Arial"/>
          <w:sz w:val="26"/>
          <w:szCs w:val="26"/>
        </w:rPr>
        <w:t xml:space="preserve">Por recibido el Cuaderno de Revisión </w:t>
      </w:r>
      <w:r>
        <w:rPr>
          <w:rFonts w:ascii="Arial" w:hAnsi="Arial" w:cs="Arial"/>
          <w:b/>
          <w:sz w:val="26"/>
          <w:szCs w:val="26"/>
        </w:rPr>
        <w:t>0316/</w:t>
      </w:r>
      <w:r w:rsidRPr="000A5218">
        <w:rPr>
          <w:rFonts w:ascii="Arial" w:hAnsi="Arial" w:cs="Arial"/>
          <w:b/>
          <w:sz w:val="26"/>
          <w:szCs w:val="26"/>
        </w:rPr>
        <w:t>20</w:t>
      </w:r>
      <w:r>
        <w:rPr>
          <w:rFonts w:ascii="Arial" w:hAnsi="Arial" w:cs="Arial"/>
          <w:b/>
          <w:sz w:val="26"/>
          <w:szCs w:val="26"/>
        </w:rPr>
        <w:t>18</w:t>
      </w:r>
      <w:r w:rsidRPr="000A5218">
        <w:rPr>
          <w:rFonts w:ascii="Arial" w:hAnsi="Arial" w:cs="Arial"/>
          <w:sz w:val="26"/>
          <w:szCs w:val="26"/>
        </w:rPr>
        <w:t xml:space="preserve">, que remite la Secretaría General de Acuerdos, con motivo del recurso de revisión interpuesto por </w:t>
      </w:r>
      <w:r w:rsidR="00687412">
        <w:rPr>
          <w:rFonts w:ascii="Arial" w:hAnsi="Arial" w:cs="Arial"/>
          <w:b/>
          <w:sz w:val="26"/>
          <w:szCs w:val="26"/>
        </w:rPr>
        <w:t>**********</w:t>
      </w:r>
      <w:r w:rsidRPr="000A5218">
        <w:rPr>
          <w:rFonts w:ascii="Arial" w:hAnsi="Arial" w:cs="Arial"/>
          <w:b/>
          <w:sz w:val="26"/>
          <w:szCs w:val="26"/>
        </w:rPr>
        <w:t xml:space="preserve">, </w:t>
      </w:r>
      <w:r w:rsidR="00BD1EC5">
        <w:rPr>
          <w:rFonts w:ascii="Arial" w:hAnsi="Arial" w:cs="Arial"/>
          <w:sz w:val="26"/>
          <w:szCs w:val="26"/>
        </w:rPr>
        <w:t>en contra de la sentencia</w:t>
      </w:r>
      <w:r w:rsidRPr="000A5218">
        <w:rPr>
          <w:rFonts w:ascii="Arial" w:hAnsi="Arial" w:cs="Arial"/>
          <w:sz w:val="26"/>
          <w:szCs w:val="26"/>
        </w:rPr>
        <w:t xml:space="preserve"> de </w:t>
      </w:r>
      <w:r w:rsidR="00BD1EC5">
        <w:rPr>
          <w:rFonts w:ascii="Arial" w:hAnsi="Arial" w:cs="Arial"/>
          <w:sz w:val="26"/>
          <w:szCs w:val="26"/>
        </w:rPr>
        <w:t>04 cuatro de julio</w:t>
      </w:r>
      <w:r>
        <w:rPr>
          <w:rFonts w:ascii="Arial" w:hAnsi="Arial" w:cs="Arial"/>
          <w:sz w:val="26"/>
          <w:szCs w:val="26"/>
        </w:rPr>
        <w:t xml:space="preserve"> de 2018 dos mil dieciocho</w:t>
      </w:r>
      <w:r w:rsidRPr="000A5218">
        <w:rPr>
          <w:rFonts w:ascii="Arial" w:hAnsi="Arial" w:cs="Arial"/>
          <w:sz w:val="26"/>
          <w:szCs w:val="26"/>
        </w:rPr>
        <w:t>, dictad</w:t>
      </w:r>
      <w:r w:rsidR="000B39CB">
        <w:rPr>
          <w:rFonts w:ascii="Arial" w:hAnsi="Arial" w:cs="Arial"/>
          <w:sz w:val="26"/>
          <w:szCs w:val="26"/>
        </w:rPr>
        <w:t>a</w:t>
      </w:r>
      <w:r w:rsidRPr="000A5218">
        <w:rPr>
          <w:rFonts w:ascii="Arial" w:hAnsi="Arial" w:cs="Arial"/>
          <w:sz w:val="26"/>
          <w:szCs w:val="26"/>
        </w:rPr>
        <w:t xml:space="preserve"> en el expediente </w:t>
      </w:r>
      <w:r w:rsidR="00BD1EC5">
        <w:rPr>
          <w:rFonts w:ascii="Arial" w:hAnsi="Arial" w:cs="Arial"/>
          <w:b/>
          <w:sz w:val="26"/>
          <w:szCs w:val="26"/>
        </w:rPr>
        <w:t>0489</w:t>
      </w:r>
      <w:r w:rsidR="000B39CB">
        <w:rPr>
          <w:rFonts w:ascii="Arial" w:hAnsi="Arial" w:cs="Arial"/>
          <w:b/>
          <w:sz w:val="26"/>
          <w:szCs w:val="26"/>
        </w:rPr>
        <w:t>/2016</w:t>
      </w:r>
      <w:r w:rsidRPr="000A5218">
        <w:rPr>
          <w:rFonts w:ascii="Arial" w:hAnsi="Arial" w:cs="Arial"/>
          <w:sz w:val="26"/>
          <w:szCs w:val="26"/>
        </w:rPr>
        <w:t xml:space="preserve"> de la </w:t>
      </w:r>
      <w:r>
        <w:rPr>
          <w:rFonts w:ascii="Arial" w:hAnsi="Arial" w:cs="Arial"/>
          <w:sz w:val="26"/>
          <w:szCs w:val="26"/>
        </w:rPr>
        <w:t xml:space="preserve">Quinta </w:t>
      </w:r>
      <w:r w:rsidRPr="000A5218">
        <w:rPr>
          <w:rFonts w:ascii="Arial" w:hAnsi="Arial" w:cs="Arial"/>
          <w:sz w:val="26"/>
          <w:szCs w:val="26"/>
        </w:rPr>
        <w:t xml:space="preserve">Sala Unitaria de Primera Instancia, relativo al juicio de nulidad promovido por </w:t>
      </w:r>
      <w:r w:rsidR="000B39CB">
        <w:rPr>
          <w:rFonts w:ascii="Arial" w:hAnsi="Arial" w:cs="Arial"/>
          <w:b/>
          <w:sz w:val="26"/>
          <w:szCs w:val="26"/>
        </w:rPr>
        <w:t>la</w:t>
      </w:r>
      <w:r w:rsidRPr="00E679CF">
        <w:rPr>
          <w:rFonts w:ascii="Arial" w:hAnsi="Arial" w:cs="Arial"/>
          <w:b/>
          <w:sz w:val="26"/>
          <w:szCs w:val="26"/>
        </w:rPr>
        <w:t xml:space="preserve"> recurrente</w:t>
      </w:r>
      <w:r w:rsidR="00BD1EC5">
        <w:rPr>
          <w:rFonts w:ascii="Arial" w:hAnsi="Arial" w:cs="Arial"/>
          <w:sz w:val="26"/>
          <w:szCs w:val="26"/>
        </w:rPr>
        <w:t xml:space="preserve">, contra actos del </w:t>
      </w:r>
      <w:r w:rsidR="00BD1EC5">
        <w:rPr>
          <w:rFonts w:ascii="Arial" w:hAnsi="Arial" w:cs="Arial"/>
          <w:b/>
          <w:sz w:val="26"/>
          <w:szCs w:val="26"/>
        </w:rPr>
        <w:t>SECRETARIO DE VIALIDAD Y TRA</w:t>
      </w:r>
      <w:r w:rsidR="00D10F9B">
        <w:rPr>
          <w:rFonts w:ascii="Arial" w:hAnsi="Arial" w:cs="Arial"/>
          <w:b/>
          <w:sz w:val="26"/>
          <w:szCs w:val="26"/>
        </w:rPr>
        <w:t xml:space="preserve">NSPORTE DEL GOBIERNO DEL ESTADO, </w:t>
      </w:r>
      <w:r w:rsidR="00D10F9B">
        <w:rPr>
          <w:rFonts w:ascii="Arial" w:hAnsi="Arial" w:cs="Arial"/>
          <w:sz w:val="26"/>
          <w:szCs w:val="26"/>
        </w:rPr>
        <w:t xml:space="preserve">por lo que con fundamento en los artículos 207 y 208 de la Ley de Justicia Administrativa para el Estado de Oaxaca, </w:t>
      </w:r>
      <w:r w:rsidR="00136109">
        <w:rPr>
          <w:rFonts w:ascii="Arial" w:hAnsi="Arial" w:cs="Arial"/>
          <w:sz w:val="26"/>
          <w:szCs w:val="26"/>
        </w:rPr>
        <w:t xml:space="preserve">vigente hasta el veinte de octubre de dos mil diecisiete, </w:t>
      </w:r>
      <w:r w:rsidR="00D10F9B">
        <w:rPr>
          <w:rFonts w:ascii="Arial" w:hAnsi="Arial" w:cs="Arial"/>
          <w:sz w:val="26"/>
          <w:szCs w:val="26"/>
        </w:rPr>
        <w:t>se admite. En consecuencia, se procede a dictar resolución en los siguientes términos:</w:t>
      </w:r>
    </w:p>
    <w:p w:rsidR="00545209" w:rsidRDefault="002A1A0B" w:rsidP="00545209">
      <w:pPr>
        <w:spacing w:line="360" w:lineRule="auto"/>
        <w:ind w:firstLine="708"/>
        <w:jc w:val="center"/>
        <w:rPr>
          <w:rFonts w:ascii="Arial" w:hAnsi="Arial" w:cs="Arial"/>
          <w:b/>
          <w:bCs/>
          <w:sz w:val="26"/>
          <w:szCs w:val="26"/>
        </w:rPr>
      </w:pPr>
      <w:r w:rsidRPr="000A5218">
        <w:rPr>
          <w:rFonts w:ascii="Arial" w:hAnsi="Arial" w:cs="Arial"/>
          <w:b/>
          <w:bCs/>
          <w:sz w:val="26"/>
          <w:szCs w:val="26"/>
        </w:rPr>
        <w:t>R E S U L T A N D O:</w:t>
      </w:r>
    </w:p>
    <w:p w:rsidR="00545209" w:rsidRDefault="00545209" w:rsidP="00545209">
      <w:pPr>
        <w:spacing w:line="360" w:lineRule="auto"/>
        <w:ind w:firstLine="708"/>
        <w:jc w:val="center"/>
        <w:rPr>
          <w:rFonts w:ascii="Arial" w:hAnsi="Arial" w:cs="Arial"/>
          <w:b/>
          <w:bCs/>
          <w:sz w:val="26"/>
          <w:szCs w:val="26"/>
        </w:rPr>
      </w:pPr>
    </w:p>
    <w:p w:rsidR="00545209" w:rsidRDefault="002A1A0B" w:rsidP="00545209">
      <w:pPr>
        <w:spacing w:line="360" w:lineRule="auto"/>
        <w:ind w:firstLine="708"/>
        <w:jc w:val="both"/>
        <w:rPr>
          <w:rFonts w:ascii="Arial" w:hAnsi="Arial" w:cs="Arial"/>
          <w:sz w:val="26"/>
          <w:szCs w:val="26"/>
        </w:rPr>
      </w:pPr>
      <w:r w:rsidRPr="000A5218">
        <w:rPr>
          <w:rFonts w:ascii="Arial" w:hAnsi="Arial" w:cs="Arial"/>
          <w:b/>
          <w:bCs/>
          <w:sz w:val="26"/>
          <w:szCs w:val="26"/>
        </w:rPr>
        <w:t xml:space="preserve">PRIMERO. </w:t>
      </w:r>
      <w:r w:rsidR="00BD1EC5">
        <w:rPr>
          <w:rFonts w:ascii="Arial" w:hAnsi="Arial" w:cs="Arial"/>
          <w:sz w:val="26"/>
          <w:szCs w:val="26"/>
        </w:rPr>
        <w:t>Inconforme con la sentencia</w:t>
      </w:r>
      <w:r w:rsidRPr="000A5218">
        <w:rPr>
          <w:rFonts w:ascii="Arial" w:hAnsi="Arial" w:cs="Arial"/>
          <w:sz w:val="26"/>
          <w:szCs w:val="26"/>
        </w:rPr>
        <w:t xml:space="preserve"> de </w:t>
      </w:r>
      <w:r w:rsidR="00BD1EC5">
        <w:rPr>
          <w:rFonts w:ascii="Arial" w:hAnsi="Arial" w:cs="Arial"/>
          <w:sz w:val="26"/>
          <w:szCs w:val="26"/>
        </w:rPr>
        <w:t>04 de cuatro</w:t>
      </w:r>
      <w:r>
        <w:rPr>
          <w:rFonts w:ascii="Arial" w:hAnsi="Arial" w:cs="Arial"/>
          <w:sz w:val="26"/>
          <w:szCs w:val="26"/>
        </w:rPr>
        <w:t xml:space="preserve"> de</w:t>
      </w:r>
      <w:r w:rsidR="00BD1EC5">
        <w:rPr>
          <w:rFonts w:ascii="Arial" w:hAnsi="Arial" w:cs="Arial"/>
          <w:sz w:val="26"/>
          <w:szCs w:val="26"/>
        </w:rPr>
        <w:t xml:space="preserve"> julio</w:t>
      </w:r>
      <w:r>
        <w:rPr>
          <w:rFonts w:ascii="Arial" w:hAnsi="Arial" w:cs="Arial"/>
          <w:sz w:val="26"/>
          <w:szCs w:val="26"/>
        </w:rPr>
        <w:t xml:space="preserve"> </w:t>
      </w:r>
      <w:r w:rsidR="00BD1EC5">
        <w:rPr>
          <w:rFonts w:ascii="Arial" w:hAnsi="Arial" w:cs="Arial"/>
          <w:sz w:val="26"/>
          <w:szCs w:val="26"/>
        </w:rPr>
        <w:t xml:space="preserve">de </w:t>
      </w:r>
      <w:r>
        <w:rPr>
          <w:rFonts w:ascii="Arial" w:hAnsi="Arial" w:cs="Arial"/>
          <w:sz w:val="26"/>
          <w:szCs w:val="26"/>
        </w:rPr>
        <w:t>2018  dos mil dieciocho</w:t>
      </w:r>
      <w:r w:rsidRPr="000A5218">
        <w:rPr>
          <w:rFonts w:ascii="Arial" w:hAnsi="Arial" w:cs="Arial"/>
          <w:sz w:val="26"/>
          <w:szCs w:val="26"/>
        </w:rPr>
        <w:t>, dictad</w:t>
      </w:r>
      <w:r w:rsidR="00DE57B0">
        <w:rPr>
          <w:rFonts w:ascii="Arial" w:hAnsi="Arial" w:cs="Arial"/>
          <w:sz w:val="26"/>
          <w:szCs w:val="26"/>
        </w:rPr>
        <w:t>a</w:t>
      </w:r>
      <w:r w:rsidRPr="000A5218">
        <w:rPr>
          <w:rFonts w:ascii="Arial" w:hAnsi="Arial" w:cs="Arial"/>
          <w:sz w:val="26"/>
          <w:szCs w:val="26"/>
        </w:rPr>
        <w:t xml:space="preserve"> por </w:t>
      </w:r>
      <w:r w:rsidR="00DE57B0">
        <w:rPr>
          <w:rFonts w:ascii="Arial" w:hAnsi="Arial" w:cs="Arial"/>
          <w:sz w:val="26"/>
          <w:szCs w:val="26"/>
        </w:rPr>
        <w:t xml:space="preserve">el Magistrado de </w:t>
      </w:r>
      <w:r w:rsidRPr="000A5218">
        <w:rPr>
          <w:rFonts w:ascii="Arial" w:hAnsi="Arial" w:cs="Arial"/>
          <w:sz w:val="26"/>
          <w:szCs w:val="26"/>
        </w:rPr>
        <w:t xml:space="preserve">la </w:t>
      </w:r>
      <w:r>
        <w:rPr>
          <w:rFonts w:ascii="Arial" w:hAnsi="Arial" w:cs="Arial"/>
          <w:sz w:val="26"/>
          <w:szCs w:val="26"/>
        </w:rPr>
        <w:t>Quinta</w:t>
      </w:r>
      <w:r w:rsidRPr="000A5218">
        <w:rPr>
          <w:rFonts w:ascii="Arial" w:hAnsi="Arial" w:cs="Arial"/>
          <w:sz w:val="26"/>
          <w:szCs w:val="26"/>
        </w:rPr>
        <w:t xml:space="preserve"> Sala Unitaria de Primera Instancia, </w:t>
      </w:r>
      <w:r w:rsidR="00687412">
        <w:rPr>
          <w:rFonts w:ascii="Arial" w:hAnsi="Arial" w:cs="Arial"/>
          <w:b/>
          <w:sz w:val="26"/>
          <w:szCs w:val="26"/>
        </w:rPr>
        <w:t>**********</w:t>
      </w:r>
      <w:r w:rsidRPr="000A5218">
        <w:rPr>
          <w:rFonts w:ascii="Arial" w:hAnsi="Arial" w:cs="Arial"/>
          <w:sz w:val="26"/>
          <w:szCs w:val="26"/>
        </w:rPr>
        <w:t xml:space="preserve"> interpuso en</w:t>
      </w:r>
      <w:r>
        <w:rPr>
          <w:rFonts w:ascii="Arial" w:hAnsi="Arial" w:cs="Arial"/>
          <w:sz w:val="26"/>
          <w:szCs w:val="26"/>
        </w:rPr>
        <w:t xml:space="preserve"> su contra recurso de revisión</w:t>
      </w:r>
      <w:r w:rsidRPr="000A5218">
        <w:rPr>
          <w:rFonts w:ascii="Arial" w:hAnsi="Arial" w:cs="Arial"/>
          <w:sz w:val="26"/>
          <w:szCs w:val="26"/>
        </w:rPr>
        <w:t>.</w:t>
      </w:r>
    </w:p>
    <w:p w:rsidR="00545209" w:rsidRDefault="00545209" w:rsidP="00545209">
      <w:pPr>
        <w:spacing w:line="360" w:lineRule="auto"/>
        <w:ind w:firstLine="708"/>
        <w:jc w:val="both"/>
        <w:rPr>
          <w:rFonts w:ascii="Arial" w:hAnsi="Arial" w:cs="Arial"/>
          <w:sz w:val="26"/>
          <w:szCs w:val="26"/>
        </w:rPr>
      </w:pPr>
    </w:p>
    <w:p w:rsidR="00545209" w:rsidRDefault="00C73BAE" w:rsidP="00545209">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recurrida son los siguie</w:t>
      </w:r>
      <w:r w:rsidR="00545209">
        <w:rPr>
          <w:rFonts w:ascii="Arial" w:hAnsi="Arial" w:cs="Arial"/>
          <w:sz w:val="26"/>
          <w:szCs w:val="26"/>
        </w:rPr>
        <w:t>ntes:</w:t>
      </w:r>
    </w:p>
    <w:p w:rsidR="00C73BAE" w:rsidRPr="00C73BAE" w:rsidRDefault="00545209" w:rsidP="00C73BAE">
      <w:pPr>
        <w:spacing w:before="240" w:line="360" w:lineRule="auto"/>
        <w:ind w:left="1134" w:right="758"/>
        <w:jc w:val="both"/>
        <w:rPr>
          <w:rFonts w:ascii="Arial" w:eastAsia="Calibri" w:hAnsi="Arial" w:cs="Arial"/>
          <w:bCs/>
          <w:i/>
          <w:color w:val="000000" w:themeColor="text1"/>
        </w:rPr>
      </w:pPr>
      <w:r>
        <w:rPr>
          <w:rFonts w:ascii="Arial" w:eastAsia="Calibri" w:hAnsi="Arial" w:cs="Arial"/>
          <w:bCs/>
          <w:color w:val="000000" w:themeColor="text1"/>
        </w:rPr>
        <w:t xml:space="preserve"> </w:t>
      </w:r>
      <w:r w:rsidR="00C73BAE">
        <w:rPr>
          <w:rFonts w:ascii="Arial" w:eastAsia="Calibri" w:hAnsi="Arial" w:cs="Arial"/>
          <w:bCs/>
          <w:color w:val="000000" w:themeColor="text1"/>
        </w:rPr>
        <w:t>“</w:t>
      </w:r>
      <w:r w:rsidR="00C73BAE">
        <w:rPr>
          <w:rFonts w:ascii="Arial" w:eastAsia="Calibri" w:hAnsi="Arial" w:cs="Arial"/>
          <w:b/>
          <w:bCs/>
          <w:i/>
          <w:color w:val="000000" w:themeColor="text1"/>
        </w:rPr>
        <w:t xml:space="preserve">PRIMERO.- </w:t>
      </w:r>
      <w:r w:rsidR="00C73BAE">
        <w:rPr>
          <w:rFonts w:ascii="Arial" w:eastAsia="Calibri" w:hAnsi="Arial" w:cs="Arial"/>
          <w:bCs/>
          <w:i/>
          <w:color w:val="000000" w:themeColor="text1"/>
        </w:rPr>
        <w:t xml:space="preserve">Esta Quinta Sala Unitaria del Tribunal de Justicia Administrativa para el Estado de Oaxaca, es competente para conocer y resolver de la presente causa. - - - - - - - - - - - - - - - - - </w:t>
      </w:r>
      <w:r w:rsidR="00C73BAE" w:rsidRPr="0028071E">
        <w:rPr>
          <w:rFonts w:ascii="Arial" w:eastAsia="Calibri" w:hAnsi="Arial" w:cs="Arial"/>
          <w:b/>
          <w:bCs/>
          <w:color w:val="000000" w:themeColor="text1"/>
        </w:rPr>
        <w:t>SEGUNDO.</w:t>
      </w:r>
      <w:r w:rsidR="00C73BAE" w:rsidRPr="0028071E">
        <w:rPr>
          <w:rFonts w:ascii="Arial" w:eastAsia="Calibri" w:hAnsi="Arial" w:cs="Arial"/>
          <w:b/>
          <w:bCs/>
          <w:i/>
          <w:color w:val="000000" w:themeColor="text1"/>
        </w:rPr>
        <w:t>-</w:t>
      </w:r>
      <w:r w:rsidR="00C73BAE">
        <w:rPr>
          <w:rFonts w:ascii="Arial" w:eastAsia="Calibri" w:hAnsi="Arial" w:cs="Arial"/>
          <w:b/>
          <w:bCs/>
          <w:i/>
          <w:color w:val="000000" w:themeColor="text1"/>
        </w:rPr>
        <w:t xml:space="preserve"> </w:t>
      </w:r>
      <w:r w:rsidR="00C73BAE">
        <w:rPr>
          <w:rFonts w:ascii="Arial" w:eastAsia="Calibri" w:hAnsi="Arial" w:cs="Arial"/>
          <w:bCs/>
          <w:i/>
          <w:color w:val="000000" w:themeColor="text1"/>
        </w:rPr>
        <w:t xml:space="preserve">La personalidad de las partes quedó acreditada en autos. - - - - - - - - - - - - - - - - - - - - - - - - - - - - - - - - - - - </w:t>
      </w:r>
      <w:r w:rsidR="00C73BAE" w:rsidRPr="0028071E">
        <w:rPr>
          <w:rFonts w:ascii="Arial" w:eastAsia="Calibri" w:hAnsi="Arial" w:cs="Arial"/>
          <w:b/>
          <w:bCs/>
          <w:i/>
          <w:color w:val="000000" w:themeColor="text1"/>
        </w:rPr>
        <w:t>TERCERO.-</w:t>
      </w:r>
      <w:r w:rsidR="00C73BAE">
        <w:rPr>
          <w:rFonts w:ascii="Arial" w:eastAsia="Calibri" w:hAnsi="Arial" w:cs="Arial"/>
          <w:b/>
          <w:bCs/>
          <w:i/>
          <w:color w:val="000000" w:themeColor="text1"/>
        </w:rPr>
        <w:t xml:space="preserve"> </w:t>
      </w:r>
      <w:r w:rsidR="00C73BAE">
        <w:rPr>
          <w:rFonts w:ascii="Arial" w:eastAsia="Calibri" w:hAnsi="Arial" w:cs="Arial"/>
          <w:bCs/>
          <w:i/>
          <w:color w:val="000000" w:themeColor="text1"/>
        </w:rPr>
        <w:t xml:space="preserve">Este Juzgador advierte que SE SOBRESEE el juicio respecto a la resolución de fecha siete de septiembre de dos mil dieciséis (07/09/2016).- - - - - - - - - - - - - - - - - - - - - - - -  </w:t>
      </w:r>
      <w:r w:rsidR="00C73BAE" w:rsidRPr="00ED7337">
        <w:rPr>
          <w:rFonts w:ascii="Arial" w:eastAsia="Calibri" w:hAnsi="Arial" w:cs="Arial"/>
          <w:b/>
          <w:bCs/>
          <w:i/>
          <w:color w:val="000000" w:themeColor="text1"/>
        </w:rPr>
        <w:lastRenderedPageBreak/>
        <w:t>CUARTO.-</w:t>
      </w:r>
      <w:r w:rsidR="00C73BAE">
        <w:rPr>
          <w:rFonts w:ascii="Arial" w:eastAsia="Calibri" w:hAnsi="Arial" w:cs="Arial"/>
          <w:b/>
          <w:bCs/>
          <w:i/>
          <w:color w:val="000000" w:themeColor="text1"/>
        </w:rPr>
        <w:t xml:space="preserve"> </w:t>
      </w:r>
      <w:r w:rsidR="00C73BAE">
        <w:rPr>
          <w:rFonts w:ascii="Arial" w:eastAsia="Calibri" w:hAnsi="Arial" w:cs="Arial"/>
          <w:bCs/>
          <w:i/>
          <w:color w:val="000000" w:themeColor="text1"/>
        </w:rPr>
        <w:t xml:space="preserve">Se </w:t>
      </w:r>
      <w:r w:rsidR="00C73BAE" w:rsidRPr="00C73BAE">
        <w:rPr>
          <w:rFonts w:ascii="Arial" w:eastAsia="Calibri" w:hAnsi="Arial" w:cs="Arial"/>
          <w:b/>
          <w:bCs/>
          <w:i/>
          <w:color w:val="000000" w:themeColor="text1"/>
        </w:rPr>
        <w:t>CONFIRMA</w:t>
      </w:r>
      <w:r w:rsidR="00C73BAE">
        <w:rPr>
          <w:rFonts w:ascii="Arial" w:eastAsia="Calibri" w:hAnsi="Arial" w:cs="Arial"/>
          <w:bCs/>
          <w:i/>
          <w:color w:val="000000" w:themeColor="text1"/>
        </w:rPr>
        <w:t>, la resolución de fecha veintidós de agosto de dos mil dieciséis (22/08/2016), emitida por el Secretario de Vialidad y Transporte del Estado de Oaxaca, por las razones ya esgrimidas en el considerando CUARTO de esta sentencia.- - - - - - - - - - - - - - - - - - - - - - - - - - - - - - - - - - - - - - - -</w:t>
      </w:r>
      <w:r w:rsidR="00C73BAE" w:rsidRPr="00ED7337">
        <w:rPr>
          <w:rFonts w:ascii="Arial" w:eastAsia="Calibri" w:hAnsi="Arial" w:cs="Arial"/>
          <w:b/>
          <w:bCs/>
          <w:color w:val="000000" w:themeColor="text1"/>
        </w:rPr>
        <w:t>QUINTO.</w:t>
      </w:r>
      <w:r w:rsidR="00C73BAE" w:rsidRPr="00ED7337">
        <w:rPr>
          <w:rFonts w:ascii="Arial" w:eastAsia="Calibri" w:hAnsi="Arial" w:cs="Arial"/>
          <w:b/>
          <w:bCs/>
          <w:i/>
          <w:color w:val="000000" w:themeColor="text1"/>
        </w:rPr>
        <w:t>-</w:t>
      </w:r>
      <w:r w:rsidR="00C73BAE">
        <w:rPr>
          <w:rFonts w:ascii="Arial" w:eastAsia="Calibri" w:hAnsi="Arial" w:cs="Arial"/>
          <w:b/>
          <w:bCs/>
          <w:i/>
          <w:color w:val="000000" w:themeColor="text1"/>
        </w:rPr>
        <w:t xml:space="preserve"> </w:t>
      </w:r>
      <w:r w:rsidR="00C720D8">
        <w:rPr>
          <w:rFonts w:ascii="Arial" w:eastAsia="Calibri" w:hAnsi="Arial" w:cs="Arial"/>
          <w:bCs/>
          <w:i/>
          <w:color w:val="000000" w:themeColor="text1"/>
        </w:rPr>
        <w:t xml:space="preserve">Conforme a lo dispuesto </w:t>
      </w:r>
      <w:r w:rsidR="00C720D8" w:rsidRPr="00C720D8">
        <w:rPr>
          <w:rFonts w:ascii="Arial" w:eastAsia="Calibri" w:hAnsi="Arial" w:cs="Arial"/>
          <w:bCs/>
          <w:i/>
          <w:color w:val="000000" w:themeColor="text1"/>
        </w:rPr>
        <w:t>en los artículos 142 fracción I y 143 fracciones I y II, de la Ley de Justicia Administrativa</w:t>
      </w:r>
      <w:r w:rsidR="00C720D8">
        <w:rPr>
          <w:rFonts w:ascii="Arial" w:eastAsia="Calibri" w:hAnsi="Arial" w:cs="Arial"/>
          <w:bCs/>
          <w:i/>
          <w:color w:val="000000" w:themeColor="text1"/>
        </w:rPr>
        <w:t xml:space="preserve"> para el Estado, </w:t>
      </w:r>
      <w:r w:rsidR="00C73BAE" w:rsidRPr="00ED7337">
        <w:rPr>
          <w:rFonts w:ascii="Arial" w:eastAsia="Calibri" w:hAnsi="Arial" w:cs="Arial"/>
          <w:b/>
          <w:bCs/>
          <w:i/>
          <w:color w:val="000000" w:themeColor="text1"/>
        </w:rPr>
        <w:t>NOTIFÍQUESE PERSONALMENTE A</w:t>
      </w:r>
      <w:r w:rsidR="00C720D8">
        <w:rPr>
          <w:rFonts w:ascii="Arial" w:eastAsia="Calibri" w:hAnsi="Arial" w:cs="Arial"/>
          <w:b/>
          <w:bCs/>
          <w:i/>
          <w:color w:val="000000" w:themeColor="text1"/>
        </w:rPr>
        <w:t xml:space="preserve"> LA PARTE</w:t>
      </w:r>
      <w:r w:rsidR="00C73BAE">
        <w:rPr>
          <w:rFonts w:ascii="Arial" w:eastAsia="Calibri" w:hAnsi="Arial" w:cs="Arial"/>
          <w:b/>
          <w:bCs/>
          <w:i/>
          <w:color w:val="000000" w:themeColor="text1"/>
        </w:rPr>
        <w:t xml:space="preserve"> ACTOR</w:t>
      </w:r>
      <w:r w:rsidR="00C720D8">
        <w:rPr>
          <w:rFonts w:ascii="Arial" w:eastAsia="Calibri" w:hAnsi="Arial" w:cs="Arial"/>
          <w:b/>
          <w:bCs/>
          <w:i/>
          <w:color w:val="000000" w:themeColor="text1"/>
        </w:rPr>
        <w:t>A Y POR OFICIO A LA</w:t>
      </w:r>
      <w:r w:rsidR="00C73BAE">
        <w:rPr>
          <w:rFonts w:ascii="Arial" w:eastAsia="Calibri" w:hAnsi="Arial" w:cs="Arial"/>
          <w:b/>
          <w:bCs/>
          <w:i/>
          <w:color w:val="000000" w:themeColor="text1"/>
        </w:rPr>
        <w:t xml:space="preserve"> AUT</w:t>
      </w:r>
      <w:r w:rsidR="00C720D8">
        <w:rPr>
          <w:rFonts w:ascii="Arial" w:eastAsia="Calibri" w:hAnsi="Arial" w:cs="Arial"/>
          <w:b/>
          <w:bCs/>
          <w:i/>
          <w:color w:val="000000" w:themeColor="text1"/>
        </w:rPr>
        <w:t xml:space="preserve">ORIDAD DEMANDADA. </w:t>
      </w:r>
      <w:r w:rsidR="00C73BAE" w:rsidRPr="0028071E">
        <w:rPr>
          <w:rFonts w:ascii="Arial" w:eastAsia="Calibri" w:hAnsi="Arial" w:cs="Arial"/>
          <w:b/>
          <w:bCs/>
          <w:i/>
          <w:color w:val="000000" w:themeColor="text1"/>
        </w:rPr>
        <w:t>CÚMPLASE</w:t>
      </w:r>
      <w:r w:rsidR="00C73BAE">
        <w:rPr>
          <w:rFonts w:ascii="Arial" w:eastAsia="Calibri" w:hAnsi="Arial" w:cs="Arial"/>
          <w:bCs/>
          <w:i/>
          <w:color w:val="000000" w:themeColor="text1"/>
        </w:rPr>
        <w:t xml:space="preserve">.- - - - - - - - - - - - - - - - - - - - - - - - - - - - - - - - - - - - - - </w:t>
      </w:r>
    </w:p>
    <w:p w:rsidR="00545209" w:rsidRDefault="00545209" w:rsidP="002A1A0B">
      <w:pPr>
        <w:spacing w:line="360" w:lineRule="auto"/>
        <w:ind w:right="51"/>
        <w:jc w:val="both"/>
        <w:rPr>
          <w:rFonts w:ascii="Arial" w:eastAsia="Calibri" w:hAnsi="Arial" w:cs="Arial"/>
          <w:b/>
          <w:bCs/>
          <w:sz w:val="26"/>
          <w:szCs w:val="26"/>
        </w:rPr>
      </w:pPr>
    </w:p>
    <w:p w:rsidR="00545209" w:rsidRDefault="002A1A0B" w:rsidP="00545209">
      <w:pPr>
        <w:spacing w:line="360" w:lineRule="auto"/>
        <w:ind w:right="51"/>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545209" w:rsidRDefault="00545209" w:rsidP="00545209">
      <w:pPr>
        <w:spacing w:line="360" w:lineRule="auto"/>
        <w:ind w:right="51"/>
        <w:jc w:val="center"/>
        <w:rPr>
          <w:rFonts w:ascii="Arial" w:eastAsia="Calibri" w:hAnsi="Arial" w:cs="Arial"/>
          <w:b/>
          <w:bCs/>
          <w:sz w:val="26"/>
          <w:szCs w:val="26"/>
        </w:rPr>
      </w:pPr>
    </w:p>
    <w:p w:rsidR="00545209" w:rsidRDefault="002A1A0B" w:rsidP="00545209">
      <w:pPr>
        <w:spacing w:line="360" w:lineRule="auto"/>
        <w:ind w:right="51" w:firstLine="708"/>
        <w:jc w:val="both"/>
        <w:rPr>
          <w:rFonts w:ascii="Arial" w:hAnsi="Arial" w:cs="Arial"/>
          <w:bCs/>
          <w:iCs/>
          <w:sz w:val="26"/>
          <w:szCs w:val="26"/>
        </w:rPr>
      </w:pPr>
      <w:r w:rsidRPr="00BA6343">
        <w:rPr>
          <w:rFonts w:ascii="Arial" w:hAnsi="Arial" w:cs="Arial"/>
          <w:b/>
          <w:bCs/>
          <w:iCs/>
          <w:sz w:val="26"/>
          <w:szCs w:val="26"/>
        </w:rPr>
        <w:t xml:space="preserve">PRIMERO. </w:t>
      </w:r>
      <w:r w:rsidR="00136109" w:rsidRPr="00F66D81">
        <w:rPr>
          <w:rFonts w:ascii="Arial" w:hAnsi="Arial" w:cs="Arial"/>
          <w:bCs/>
          <w:iCs/>
          <w:sz w:val="26"/>
          <w:szCs w:val="26"/>
        </w:rPr>
        <w:t xml:space="preserve">Esta Sala Superior es competente para conocer del presente asunto, de </w:t>
      </w:r>
      <w:r w:rsidR="00136109" w:rsidRPr="00F66D81">
        <w:rPr>
          <w:rFonts w:ascii="Arial" w:hAnsi="Arial" w:cs="Arial"/>
          <w:bCs/>
          <w:iCs/>
          <w:sz w:val="26"/>
          <w:szCs w:val="26"/>
          <w:lang w:eastAsia="es-ES"/>
        </w:rPr>
        <w:t xml:space="preserve">conformidad con lo dispuesto por los artículos 114 Quáter, </w:t>
      </w:r>
      <w:r w:rsidR="00136109">
        <w:rPr>
          <w:rFonts w:ascii="Arial" w:hAnsi="Arial" w:cs="Arial"/>
          <w:bCs/>
          <w:iCs/>
          <w:sz w:val="26"/>
          <w:szCs w:val="26"/>
          <w:lang w:eastAsia="es-ES"/>
        </w:rPr>
        <w:t>P</w:t>
      </w:r>
      <w:r w:rsidR="00136109" w:rsidRPr="005A12C4">
        <w:rPr>
          <w:rFonts w:ascii="Arial" w:hAnsi="Arial" w:cs="Arial"/>
          <w:bCs/>
          <w:iCs/>
          <w:sz w:val="26"/>
          <w:szCs w:val="26"/>
          <w:lang w:eastAsia="es-ES"/>
        </w:rPr>
        <w:t>árrafo Tercero de la Constitución Política del Estado Libre y Soberano de Oaxaca</w:t>
      </w:r>
      <w:r w:rsidR="00136109">
        <w:rPr>
          <w:rFonts w:ascii="Arial" w:hAnsi="Arial" w:cs="Arial"/>
          <w:bCs/>
          <w:iCs/>
          <w:sz w:val="26"/>
          <w:szCs w:val="26"/>
          <w:lang w:eastAsia="es-ES"/>
        </w:rPr>
        <w:t>; Cuarto y</w:t>
      </w:r>
      <w:r w:rsidR="00136109"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136109" w:rsidRPr="00F66D81">
        <w:rPr>
          <w:rFonts w:ascii="Arial" w:hAnsi="Arial" w:cs="Arial"/>
          <w:bCs/>
          <w:iCs/>
          <w:sz w:val="26"/>
          <w:szCs w:val="26"/>
        </w:rPr>
        <w:t xml:space="preserve">86, 88, 92, 93, fracción I, 94, 201, 206 y 208, de la Ley de Justicia Administrativa para el Estado de Oaxaca, vigente hasta el </w:t>
      </w:r>
      <w:r w:rsidR="00136109">
        <w:rPr>
          <w:rFonts w:ascii="Arial" w:hAnsi="Arial" w:cs="Arial"/>
          <w:bCs/>
          <w:iCs/>
          <w:sz w:val="26"/>
          <w:szCs w:val="26"/>
        </w:rPr>
        <w:t xml:space="preserve">20 veinte </w:t>
      </w:r>
      <w:r w:rsidR="00136109" w:rsidRPr="00F66D81">
        <w:rPr>
          <w:rFonts w:ascii="Arial" w:hAnsi="Arial" w:cs="Arial"/>
          <w:bCs/>
          <w:iCs/>
          <w:sz w:val="26"/>
          <w:szCs w:val="26"/>
        </w:rPr>
        <w:t xml:space="preserve">de octubre de </w:t>
      </w:r>
      <w:r w:rsidR="00136109">
        <w:rPr>
          <w:rFonts w:ascii="Arial" w:hAnsi="Arial" w:cs="Arial"/>
          <w:bCs/>
          <w:iCs/>
          <w:sz w:val="26"/>
          <w:szCs w:val="26"/>
        </w:rPr>
        <w:t>2017</w:t>
      </w:r>
      <w:r w:rsidR="00136109" w:rsidRPr="00F66D81">
        <w:rPr>
          <w:rFonts w:ascii="Arial" w:hAnsi="Arial" w:cs="Arial"/>
          <w:bCs/>
          <w:iCs/>
          <w:sz w:val="26"/>
          <w:szCs w:val="26"/>
        </w:rPr>
        <w:t xml:space="preserve"> dos mil diecisiete</w:t>
      </w:r>
      <w:r w:rsidRPr="00F66D81">
        <w:rPr>
          <w:rFonts w:ascii="Arial" w:hAnsi="Arial" w:cs="Arial"/>
          <w:bCs/>
          <w:iCs/>
          <w:sz w:val="26"/>
          <w:szCs w:val="26"/>
        </w:rPr>
        <w:t>,</w:t>
      </w:r>
      <w:r>
        <w:rPr>
          <w:rFonts w:ascii="Arial" w:hAnsi="Arial" w:cs="Arial"/>
          <w:bCs/>
          <w:iCs/>
          <w:sz w:val="26"/>
          <w:szCs w:val="26"/>
        </w:rPr>
        <w:t xml:space="preserve"> </w:t>
      </w:r>
      <w:r w:rsidRPr="00BA6343">
        <w:rPr>
          <w:rFonts w:ascii="Arial" w:hAnsi="Arial" w:cs="Arial"/>
          <w:bCs/>
          <w:iCs/>
          <w:sz w:val="26"/>
          <w:szCs w:val="26"/>
        </w:rPr>
        <w:t>toda vez se trata del Recurso de Re</w:t>
      </w:r>
      <w:r w:rsidR="00C720D8">
        <w:rPr>
          <w:rFonts w:ascii="Arial" w:hAnsi="Arial" w:cs="Arial"/>
          <w:bCs/>
          <w:iCs/>
          <w:sz w:val="26"/>
          <w:szCs w:val="26"/>
        </w:rPr>
        <w:t xml:space="preserve">visión interpuesto en contra de la sentencia </w:t>
      </w:r>
      <w:r w:rsidRPr="00BA6343">
        <w:rPr>
          <w:rFonts w:ascii="Arial" w:hAnsi="Arial" w:cs="Arial"/>
          <w:bCs/>
          <w:iCs/>
          <w:sz w:val="26"/>
          <w:szCs w:val="26"/>
        </w:rPr>
        <w:t xml:space="preserve">de </w:t>
      </w:r>
      <w:r w:rsidR="00C720D8">
        <w:rPr>
          <w:rFonts w:ascii="Arial" w:hAnsi="Arial" w:cs="Arial"/>
          <w:bCs/>
          <w:iCs/>
          <w:sz w:val="26"/>
          <w:szCs w:val="26"/>
        </w:rPr>
        <w:t xml:space="preserve">04 cuatro de julio </w:t>
      </w:r>
      <w:r>
        <w:rPr>
          <w:rFonts w:ascii="Arial" w:hAnsi="Arial" w:cs="Arial"/>
          <w:bCs/>
          <w:iCs/>
          <w:sz w:val="26"/>
          <w:szCs w:val="26"/>
        </w:rPr>
        <w:t xml:space="preserve">de </w:t>
      </w:r>
      <w:r w:rsidR="009A4C09">
        <w:rPr>
          <w:rFonts w:ascii="Arial" w:hAnsi="Arial" w:cs="Arial"/>
          <w:bCs/>
          <w:iCs/>
          <w:sz w:val="26"/>
          <w:szCs w:val="26"/>
        </w:rPr>
        <w:t xml:space="preserve">2018 </w:t>
      </w:r>
      <w:r>
        <w:rPr>
          <w:rFonts w:ascii="Arial" w:hAnsi="Arial" w:cs="Arial"/>
          <w:bCs/>
          <w:iCs/>
          <w:sz w:val="26"/>
          <w:szCs w:val="26"/>
        </w:rPr>
        <w:t xml:space="preserve">dos mil dieciocho, </w:t>
      </w:r>
      <w:r w:rsidRPr="00BA6343">
        <w:rPr>
          <w:rFonts w:ascii="Arial" w:hAnsi="Arial" w:cs="Arial"/>
          <w:bCs/>
          <w:iCs/>
          <w:sz w:val="26"/>
          <w:szCs w:val="26"/>
        </w:rPr>
        <w:t>dictad</w:t>
      </w:r>
      <w:r w:rsidR="009A4C09">
        <w:rPr>
          <w:rFonts w:ascii="Arial" w:hAnsi="Arial" w:cs="Arial"/>
          <w:bCs/>
          <w:iCs/>
          <w:sz w:val="26"/>
          <w:szCs w:val="26"/>
        </w:rPr>
        <w:t>a</w:t>
      </w:r>
      <w:r w:rsidRPr="00BA6343">
        <w:rPr>
          <w:rFonts w:ascii="Arial" w:hAnsi="Arial" w:cs="Arial"/>
          <w:bCs/>
          <w:iCs/>
          <w:sz w:val="26"/>
          <w:szCs w:val="26"/>
        </w:rPr>
        <w:t xml:space="preserve"> por</w:t>
      </w:r>
      <w:r>
        <w:rPr>
          <w:rFonts w:ascii="Arial" w:hAnsi="Arial" w:cs="Arial"/>
          <w:bCs/>
          <w:iCs/>
          <w:sz w:val="26"/>
          <w:szCs w:val="26"/>
        </w:rPr>
        <w:t xml:space="preserve">  </w:t>
      </w:r>
      <w:r w:rsidR="009A4C09">
        <w:rPr>
          <w:rFonts w:ascii="Arial" w:hAnsi="Arial" w:cs="Arial"/>
          <w:bCs/>
          <w:iCs/>
          <w:sz w:val="26"/>
          <w:szCs w:val="26"/>
        </w:rPr>
        <w:t xml:space="preserve">el Magistrado de </w:t>
      </w:r>
      <w:r w:rsidRPr="00BA6343">
        <w:rPr>
          <w:rFonts w:ascii="Arial" w:hAnsi="Arial" w:cs="Arial"/>
          <w:bCs/>
          <w:iCs/>
          <w:sz w:val="26"/>
          <w:szCs w:val="26"/>
        </w:rPr>
        <w:t xml:space="preserve">la </w:t>
      </w:r>
      <w:r>
        <w:rPr>
          <w:rFonts w:ascii="Arial" w:hAnsi="Arial" w:cs="Arial"/>
          <w:bCs/>
          <w:iCs/>
          <w:sz w:val="26"/>
          <w:szCs w:val="26"/>
        </w:rPr>
        <w:t xml:space="preserve">Quinta </w:t>
      </w:r>
      <w:r w:rsidRPr="00BA6343">
        <w:rPr>
          <w:rFonts w:ascii="Arial" w:hAnsi="Arial" w:cs="Arial"/>
          <w:bCs/>
          <w:iCs/>
          <w:sz w:val="26"/>
          <w:szCs w:val="26"/>
        </w:rPr>
        <w:t xml:space="preserve">Sala Unitaria de Primera Instancia, en el expediente </w:t>
      </w:r>
      <w:r w:rsidR="00C720D8">
        <w:rPr>
          <w:rFonts w:ascii="Arial" w:hAnsi="Arial" w:cs="Arial"/>
          <w:b/>
          <w:bCs/>
          <w:iCs/>
          <w:sz w:val="26"/>
          <w:szCs w:val="26"/>
        </w:rPr>
        <w:t>0489</w:t>
      </w:r>
      <w:r w:rsidRPr="00BA6343">
        <w:rPr>
          <w:rFonts w:ascii="Arial" w:hAnsi="Arial" w:cs="Arial"/>
          <w:b/>
          <w:bCs/>
          <w:iCs/>
          <w:sz w:val="26"/>
          <w:szCs w:val="26"/>
        </w:rPr>
        <w:t>/2016</w:t>
      </w:r>
      <w:r w:rsidR="00545209">
        <w:rPr>
          <w:rFonts w:ascii="Arial" w:hAnsi="Arial" w:cs="Arial"/>
          <w:bCs/>
          <w:iCs/>
          <w:sz w:val="26"/>
          <w:szCs w:val="26"/>
        </w:rPr>
        <w:t>.</w:t>
      </w:r>
    </w:p>
    <w:p w:rsidR="00545209" w:rsidRDefault="00545209" w:rsidP="00545209">
      <w:pPr>
        <w:spacing w:line="360" w:lineRule="auto"/>
        <w:ind w:right="51" w:firstLine="708"/>
        <w:jc w:val="both"/>
        <w:rPr>
          <w:rFonts w:ascii="Arial" w:hAnsi="Arial" w:cs="Arial"/>
          <w:bCs/>
          <w:iCs/>
          <w:sz w:val="26"/>
          <w:szCs w:val="26"/>
        </w:rPr>
      </w:pPr>
    </w:p>
    <w:p w:rsidR="00545209" w:rsidRDefault="002A1A0B" w:rsidP="00545209">
      <w:pPr>
        <w:spacing w:line="360" w:lineRule="auto"/>
        <w:ind w:right="51" w:firstLine="708"/>
        <w:jc w:val="both"/>
        <w:rPr>
          <w:rFonts w:ascii="Arial" w:hAnsi="Arial" w:cs="Arial"/>
          <w:sz w:val="26"/>
          <w:szCs w:val="26"/>
        </w:rPr>
      </w:pPr>
      <w:r w:rsidRPr="00BA6343">
        <w:rPr>
          <w:rFonts w:ascii="Arial" w:hAnsi="Arial" w:cs="Arial"/>
          <w:b/>
          <w:bCs/>
          <w:sz w:val="26"/>
          <w:szCs w:val="26"/>
        </w:rPr>
        <w:t xml:space="preserve">SEGUNDO. </w:t>
      </w:r>
      <w:r w:rsidRPr="00BA6343">
        <w:rPr>
          <w:rFonts w:ascii="Arial" w:hAnsi="Arial" w:cs="Arial"/>
          <w:sz w:val="26"/>
          <w:szCs w:val="26"/>
        </w:rPr>
        <w:t xml:space="preserve">Los agravios hechos valer se encuentran expuestos en el escrito respectivo del recurrente, por lo que no existe necesidad de transcribirlos al no transgredírsele derecho alguno, como tampoco se vulnera disposición expresa que imponga tal obligación. </w:t>
      </w:r>
    </w:p>
    <w:p w:rsidR="00545209" w:rsidRDefault="00545209" w:rsidP="00545209">
      <w:pPr>
        <w:spacing w:line="360" w:lineRule="auto"/>
        <w:ind w:right="51" w:firstLine="708"/>
        <w:jc w:val="both"/>
        <w:rPr>
          <w:rFonts w:ascii="Arial" w:hAnsi="Arial" w:cs="Arial"/>
          <w:sz w:val="26"/>
          <w:szCs w:val="26"/>
        </w:rPr>
      </w:pPr>
    </w:p>
    <w:p w:rsidR="00545209" w:rsidRDefault="002A1A0B" w:rsidP="00545209">
      <w:pPr>
        <w:spacing w:line="360" w:lineRule="auto"/>
        <w:ind w:right="51" w:firstLine="708"/>
        <w:jc w:val="both"/>
        <w:rPr>
          <w:rFonts w:ascii="Arial" w:hAnsi="Arial" w:cs="Arial"/>
          <w:sz w:val="26"/>
          <w:szCs w:val="26"/>
        </w:rPr>
      </w:pPr>
      <w:r w:rsidRPr="00F66D81">
        <w:rPr>
          <w:rFonts w:ascii="Arial" w:hAnsi="Arial" w:cs="Arial"/>
          <w:sz w:val="26"/>
          <w:szCs w:val="26"/>
        </w:rPr>
        <w:t>Sirve de apoyo a la siguiente consideración la jurisprudencia VI.2o. J/129, visible a página 599, Tomo VII, abril de 1998, Novena Época del Semanario Judicial de la Federación y su Gaceta de epígrafe y contenido:</w:t>
      </w:r>
    </w:p>
    <w:p w:rsidR="00545209" w:rsidRDefault="00545209" w:rsidP="00545209">
      <w:pPr>
        <w:spacing w:line="360" w:lineRule="auto"/>
        <w:ind w:right="51" w:firstLine="708"/>
        <w:jc w:val="both"/>
        <w:rPr>
          <w:rFonts w:ascii="Arial" w:hAnsi="Arial" w:cs="Arial"/>
          <w:sz w:val="26"/>
          <w:szCs w:val="26"/>
        </w:rPr>
      </w:pPr>
    </w:p>
    <w:p w:rsidR="002A1A0B" w:rsidRDefault="00545209" w:rsidP="00E20BEE">
      <w:pPr>
        <w:pStyle w:val="NormalCenturyGothic"/>
        <w:spacing w:after="120" w:line="360" w:lineRule="auto"/>
        <w:ind w:left="851" w:right="900"/>
        <w:jc w:val="both"/>
        <w:rPr>
          <w:rFonts w:ascii="Arial" w:hAnsi="Arial" w:cs="Arial"/>
          <w:i/>
        </w:rPr>
      </w:pPr>
      <w:r w:rsidRPr="00F66D81">
        <w:rPr>
          <w:rFonts w:ascii="Arial" w:hAnsi="Arial" w:cs="Arial"/>
          <w:i/>
        </w:rPr>
        <w:t xml:space="preserve"> </w:t>
      </w:r>
      <w:r w:rsidR="002A1A0B" w:rsidRPr="00F66D81">
        <w:rPr>
          <w:rFonts w:ascii="Arial" w:hAnsi="Arial" w:cs="Arial"/>
          <w:i/>
        </w:rPr>
        <w:t>“</w:t>
      </w:r>
      <w:r w:rsidR="002A1A0B" w:rsidRPr="00F66D81">
        <w:rPr>
          <w:rFonts w:ascii="Arial" w:hAnsi="Arial" w:cs="Arial"/>
          <w:b/>
          <w:i/>
        </w:rPr>
        <w:t xml:space="preserve">CONCEPTOS DE VIOLACIÓN. EL JUEZ NO ESTÁ OBLIGADO A TRANSCRIBIRLOS.- </w:t>
      </w:r>
      <w:r w:rsidR="002A1A0B"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sidR="002A1A0B">
        <w:rPr>
          <w:rFonts w:ascii="Arial" w:hAnsi="Arial" w:cs="Arial"/>
          <w:i/>
        </w:rPr>
        <w:t>s</w:t>
      </w:r>
      <w:r>
        <w:rPr>
          <w:rFonts w:ascii="Arial" w:hAnsi="Arial" w:cs="Arial"/>
          <w:i/>
        </w:rPr>
        <w:t>o, la ilegalidad de la misma.”</w:t>
      </w:r>
    </w:p>
    <w:p w:rsidR="00545209" w:rsidRDefault="00545209" w:rsidP="00E20BEE">
      <w:pPr>
        <w:pStyle w:val="NormalCenturyGothic"/>
        <w:spacing w:after="120" w:line="360" w:lineRule="auto"/>
        <w:ind w:left="851" w:right="900"/>
        <w:jc w:val="both"/>
        <w:rPr>
          <w:rFonts w:ascii="Arial" w:hAnsi="Arial" w:cs="Arial"/>
          <w:i/>
        </w:rPr>
      </w:pPr>
    </w:p>
    <w:p w:rsidR="00545209" w:rsidRDefault="002A1A0B" w:rsidP="00545209">
      <w:pPr>
        <w:spacing w:after="120" w:line="360" w:lineRule="auto"/>
        <w:ind w:right="49" w:firstLine="567"/>
        <w:jc w:val="both"/>
        <w:rPr>
          <w:rFonts w:ascii="Arial" w:hAnsi="Arial" w:cs="Arial"/>
          <w:bCs/>
          <w:sz w:val="26"/>
          <w:szCs w:val="26"/>
        </w:rPr>
      </w:pPr>
      <w:r w:rsidRPr="00BA6343">
        <w:rPr>
          <w:rFonts w:ascii="Arial" w:hAnsi="Arial" w:cs="Arial"/>
          <w:b/>
          <w:bCs/>
          <w:sz w:val="26"/>
          <w:szCs w:val="26"/>
        </w:rPr>
        <w:t xml:space="preserve">TERCERO. </w:t>
      </w:r>
      <w:r w:rsidR="00C720D8">
        <w:rPr>
          <w:rFonts w:ascii="Arial" w:hAnsi="Arial" w:cs="Arial"/>
          <w:bCs/>
          <w:sz w:val="26"/>
          <w:szCs w:val="26"/>
        </w:rPr>
        <w:t>Alega la</w:t>
      </w:r>
      <w:r w:rsidRPr="00BA6343">
        <w:rPr>
          <w:rFonts w:ascii="Arial" w:hAnsi="Arial" w:cs="Arial"/>
          <w:bCs/>
          <w:sz w:val="26"/>
          <w:szCs w:val="26"/>
        </w:rPr>
        <w:t xml:space="preserve"> inconforme </w:t>
      </w:r>
      <w:r w:rsidR="00724C7E">
        <w:rPr>
          <w:rFonts w:ascii="Arial" w:hAnsi="Arial" w:cs="Arial"/>
          <w:bCs/>
          <w:sz w:val="26"/>
          <w:szCs w:val="26"/>
        </w:rPr>
        <w:t xml:space="preserve">en su </w:t>
      </w:r>
      <w:r w:rsidR="00724C7E" w:rsidRPr="00724C7E">
        <w:rPr>
          <w:rFonts w:ascii="Arial" w:hAnsi="Arial" w:cs="Arial"/>
          <w:b/>
          <w:bCs/>
          <w:sz w:val="26"/>
          <w:szCs w:val="26"/>
        </w:rPr>
        <w:t>agravio primero</w:t>
      </w:r>
      <w:r w:rsidR="00724C7E">
        <w:rPr>
          <w:rFonts w:ascii="Arial" w:hAnsi="Arial" w:cs="Arial"/>
          <w:bCs/>
          <w:sz w:val="26"/>
          <w:szCs w:val="26"/>
        </w:rPr>
        <w:t xml:space="preserve">, </w:t>
      </w:r>
      <w:r w:rsidRPr="00BA6343">
        <w:rPr>
          <w:rFonts w:ascii="Arial" w:hAnsi="Arial" w:cs="Arial"/>
          <w:bCs/>
          <w:sz w:val="26"/>
          <w:szCs w:val="26"/>
        </w:rPr>
        <w:t>que</w:t>
      </w:r>
      <w:r w:rsidR="00C720D8">
        <w:rPr>
          <w:rFonts w:ascii="Arial" w:hAnsi="Arial" w:cs="Arial"/>
          <w:bCs/>
          <w:sz w:val="26"/>
          <w:szCs w:val="26"/>
        </w:rPr>
        <w:t xml:space="preserve"> le causa agravios l</w:t>
      </w:r>
      <w:r w:rsidR="00F1040E">
        <w:rPr>
          <w:rFonts w:ascii="Arial" w:hAnsi="Arial" w:cs="Arial"/>
          <w:bCs/>
          <w:sz w:val="26"/>
          <w:szCs w:val="26"/>
        </w:rPr>
        <w:t>a sentencia pronunciada por el M</w:t>
      </w:r>
      <w:r w:rsidR="00C720D8">
        <w:rPr>
          <w:rFonts w:ascii="Arial" w:hAnsi="Arial" w:cs="Arial"/>
          <w:bCs/>
          <w:sz w:val="26"/>
          <w:szCs w:val="26"/>
        </w:rPr>
        <w:t xml:space="preserve">agistrado de la Quinta </w:t>
      </w:r>
      <w:r w:rsidR="0023347D">
        <w:rPr>
          <w:rFonts w:ascii="Arial" w:hAnsi="Arial" w:cs="Arial"/>
          <w:bCs/>
          <w:sz w:val="26"/>
          <w:szCs w:val="26"/>
        </w:rPr>
        <w:t xml:space="preserve">Sala </w:t>
      </w:r>
      <w:r w:rsidR="00C720D8">
        <w:rPr>
          <w:rFonts w:ascii="Arial" w:hAnsi="Arial" w:cs="Arial"/>
          <w:bCs/>
          <w:sz w:val="26"/>
          <w:szCs w:val="26"/>
        </w:rPr>
        <w:t>de Primera Instancia</w:t>
      </w:r>
      <w:r w:rsidR="001B1499">
        <w:rPr>
          <w:rFonts w:ascii="Arial" w:hAnsi="Arial" w:cs="Arial"/>
          <w:bCs/>
          <w:sz w:val="26"/>
          <w:szCs w:val="26"/>
        </w:rPr>
        <w:t xml:space="preserve">, en </w:t>
      </w:r>
      <w:r w:rsidR="00F1040E">
        <w:rPr>
          <w:rFonts w:ascii="Arial" w:hAnsi="Arial" w:cs="Arial"/>
          <w:bCs/>
          <w:sz w:val="26"/>
          <w:szCs w:val="26"/>
        </w:rPr>
        <w:t>l</w:t>
      </w:r>
      <w:r w:rsidR="0023347D">
        <w:rPr>
          <w:rFonts w:ascii="Arial" w:hAnsi="Arial" w:cs="Arial"/>
          <w:bCs/>
          <w:sz w:val="26"/>
          <w:szCs w:val="26"/>
        </w:rPr>
        <w:t>a que</w:t>
      </w:r>
      <w:r w:rsidR="001B1499">
        <w:rPr>
          <w:rFonts w:ascii="Arial" w:hAnsi="Arial" w:cs="Arial"/>
          <w:bCs/>
          <w:sz w:val="26"/>
          <w:szCs w:val="26"/>
        </w:rPr>
        <w:t xml:space="preserve"> confirma la resolución de fecha </w:t>
      </w:r>
      <w:r w:rsidR="0023347D">
        <w:rPr>
          <w:rFonts w:ascii="Arial" w:hAnsi="Arial" w:cs="Arial"/>
          <w:bCs/>
          <w:sz w:val="26"/>
          <w:szCs w:val="26"/>
        </w:rPr>
        <w:t xml:space="preserve">22 </w:t>
      </w:r>
      <w:r w:rsidR="001B1499">
        <w:rPr>
          <w:rFonts w:ascii="Arial" w:hAnsi="Arial" w:cs="Arial"/>
          <w:bCs/>
          <w:sz w:val="26"/>
          <w:szCs w:val="26"/>
        </w:rPr>
        <w:t>veintidós de agosto de</w:t>
      </w:r>
      <w:r w:rsidR="000844A6">
        <w:rPr>
          <w:rFonts w:ascii="Arial" w:hAnsi="Arial" w:cs="Arial"/>
          <w:bCs/>
          <w:sz w:val="26"/>
          <w:szCs w:val="26"/>
        </w:rPr>
        <w:t xml:space="preserve"> 2016</w:t>
      </w:r>
      <w:r w:rsidR="0023347D">
        <w:rPr>
          <w:rFonts w:ascii="Arial" w:hAnsi="Arial" w:cs="Arial"/>
          <w:bCs/>
          <w:sz w:val="26"/>
          <w:szCs w:val="26"/>
        </w:rPr>
        <w:t xml:space="preserve"> </w:t>
      </w:r>
      <w:r w:rsidR="001B1499">
        <w:rPr>
          <w:rFonts w:ascii="Arial" w:hAnsi="Arial" w:cs="Arial"/>
          <w:bCs/>
          <w:sz w:val="26"/>
          <w:szCs w:val="26"/>
        </w:rPr>
        <w:t>dos mil dieciséis</w:t>
      </w:r>
      <w:r w:rsidR="00C06DF4">
        <w:rPr>
          <w:rFonts w:ascii="Arial" w:hAnsi="Arial" w:cs="Arial"/>
          <w:bCs/>
          <w:sz w:val="26"/>
          <w:szCs w:val="26"/>
        </w:rPr>
        <w:t>,</w:t>
      </w:r>
      <w:r w:rsidR="001B1499">
        <w:rPr>
          <w:rFonts w:ascii="Arial" w:hAnsi="Arial" w:cs="Arial"/>
          <w:bCs/>
          <w:sz w:val="26"/>
          <w:szCs w:val="26"/>
        </w:rPr>
        <w:t xml:space="preserve"> </w:t>
      </w:r>
      <w:r w:rsidR="00F1040E">
        <w:rPr>
          <w:rFonts w:ascii="Arial" w:hAnsi="Arial" w:cs="Arial"/>
          <w:bCs/>
          <w:sz w:val="26"/>
          <w:szCs w:val="26"/>
        </w:rPr>
        <w:t xml:space="preserve">donde </w:t>
      </w:r>
      <w:r w:rsidR="001B1499">
        <w:rPr>
          <w:rFonts w:ascii="Arial" w:hAnsi="Arial" w:cs="Arial"/>
          <w:bCs/>
          <w:sz w:val="26"/>
          <w:szCs w:val="26"/>
        </w:rPr>
        <w:t xml:space="preserve">se cancela el trámite de renovación de concesión, registrado con el número de acuerdo </w:t>
      </w:r>
      <w:r w:rsidR="00687412">
        <w:rPr>
          <w:rFonts w:ascii="Arial" w:hAnsi="Arial" w:cs="Arial"/>
          <w:bCs/>
          <w:sz w:val="26"/>
          <w:szCs w:val="26"/>
        </w:rPr>
        <w:t>**********</w:t>
      </w:r>
      <w:r w:rsidR="00F1040E">
        <w:rPr>
          <w:rFonts w:ascii="Arial" w:hAnsi="Arial" w:cs="Arial"/>
          <w:bCs/>
          <w:sz w:val="26"/>
          <w:szCs w:val="26"/>
        </w:rPr>
        <w:t>,</w:t>
      </w:r>
      <w:r w:rsidR="001B1499">
        <w:rPr>
          <w:rFonts w:ascii="Arial" w:hAnsi="Arial" w:cs="Arial"/>
          <w:bCs/>
          <w:sz w:val="26"/>
          <w:szCs w:val="26"/>
        </w:rPr>
        <w:t xml:space="preserve"> con fecha de expedición 21 </w:t>
      </w:r>
      <w:r w:rsidR="0023347D">
        <w:rPr>
          <w:rFonts w:ascii="Arial" w:hAnsi="Arial" w:cs="Arial"/>
          <w:bCs/>
          <w:sz w:val="26"/>
          <w:szCs w:val="26"/>
        </w:rPr>
        <w:t xml:space="preserve">veintiuno </w:t>
      </w:r>
      <w:r w:rsidR="001B1499">
        <w:rPr>
          <w:rFonts w:ascii="Arial" w:hAnsi="Arial" w:cs="Arial"/>
          <w:bCs/>
          <w:sz w:val="26"/>
          <w:szCs w:val="26"/>
        </w:rPr>
        <w:t>de noviembre de 2014</w:t>
      </w:r>
      <w:r w:rsidR="0023347D">
        <w:rPr>
          <w:rFonts w:ascii="Arial" w:hAnsi="Arial" w:cs="Arial"/>
          <w:bCs/>
          <w:sz w:val="26"/>
          <w:szCs w:val="26"/>
        </w:rPr>
        <w:t xml:space="preserve"> dos mil catorce</w:t>
      </w:r>
      <w:r w:rsidR="001B1499">
        <w:rPr>
          <w:rFonts w:ascii="Arial" w:hAnsi="Arial" w:cs="Arial"/>
          <w:bCs/>
          <w:sz w:val="26"/>
          <w:szCs w:val="26"/>
        </w:rPr>
        <w:t xml:space="preserve">, para la prestación del servicio público de transporte </w:t>
      </w:r>
      <w:r w:rsidR="0023347D">
        <w:rPr>
          <w:rFonts w:ascii="Arial" w:hAnsi="Arial" w:cs="Arial"/>
          <w:bCs/>
          <w:sz w:val="26"/>
          <w:szCs w:val="26"/>
        </w:rPr>
        <w:t>en</w:t>
      </w:r>
      <w:r w:rsidR="001B1499">
        <w:rPr>
          <w:rFonts w:ascii="Arial" w:hAnsi="Arial" w:cs="Arial"/>
          <w:bCs/>
          <w:sz w:val="26"/>
          <w:szCs w:val="26"/>
        </w:rPr>
        <w:t xml:space="preserve"> la modalidad de taxi, en </w:t>
      </w:r>
      <w:r w:rsidR="0023347D">
        <w:rPr>
          <w:rFonts w:ascii="Arial" w:hAnsi="Arial" w:cs="Arial"/>
          <w:bCs/>
          <w:sz w:val="26"/>
          <w:szCs w:val="26"/>
        </w:rPr>
        <w:t xml:space="preserve">el </w:t>
      </w:r>
      <w:r w:rsidR="00F1040E">
        <w:rPr>
          <w:rFonts w:ascii="Arial" w:hAnsi="Arial" w:cs="Arial"/>
          <w:bCs/>
          <w:sz w:val="26"/>
          <w:szCs w:val="26"/>
        </w:rPr>
        <w:t>M</w:t>
      </w:r>
      <w:r w:rsidR="001B1499">
        <w:rPr>
          <w:rFonts w:ascii="Arial" w:hAnsi="Arial" w:cs="Arial"/>
          <w:bCs/>
          <w:sz w:val="26"/>
          <w:szCs w:val="26"/>
        </w:rPr>
        <w:t>u</w:t>
      </w:r>
      <w:r w:rsidR="00F1040E">
        <w:rPr>
          <w:rFonts w:ascii="Arial" w:hAnsi="Arial" w:cs="Arial"/>
          <w:bCs/>
          <w:sz w:val="26"/>
          <w:szCs w:val="26"/>
        </w:rPr>
        <w:t xml:space="preserve">nicipio de San Juan </w:t>
      </w:r>
      <w:proofErr w:type="spellStart"/>
      <w:r w:rsidR="00F1040E">
        <w:rPr>
          <w:rFonts w:ascii="Arial" w:hAnsi="Arial" w:cs="Arial"/>
          <w:bCs/>
          <w:sz w:val="26"/>
          <w:szCs w:val="26"/>
        </w:rPr>
        <w:t>Chilateca</w:t>
      </w:r>
      <w:proofErr w:type="spellEnd"/>
      <w:r w:rsidR="00F1040E">
        <w:rPr>
          <w:rFonts w:ascii="Arial" w:hAnsi="Arial" w:cs="Arial"/>
          <w:bCs/>
          <w:sz w:val="26"/>
          <w:szCs w:val="26"/>
        </w:rPr>
        <w:t>, D</w:t>
      </w:r>
      <w:r w:rsidR="001B1499">
        <w:rPr>
          <w:rFonts w:ascii="Arial" w:hAnsi="Arial" w:cs="Arial"/>
          <w:bCs/>
          <w:sz w:val="26"/>
          <w:szCs w:val="26"/>
        </w:rPr>
        <w:t>istrito de Ocotlán</w:t>
      </w:r>
      <w:r w:rsidR="004B2B49">
        <w:rPr>
          <w:rFonts w:ascii="Arial" w:hAnsi="Arial" w:cs="Arial"/>
          <w:bCs/>
          <w:sz w:val="26"/>
          <w:szCs w:val="26"/>
        </w:rPr>
        <w:t xml:space="preserve"> de Morelos</w:t>
      </w:r>
      <w:r w:rsidR="001B1499">
        <w:rPr>
          <w:rFonts w:ascii="Arial" w:hAnsi="Arial" w:cs="Arial"/>
          <w:bCs/>
          <w:sz w:val="26"/>
          <w:szCs w:val="26"/>
        </w:rPr>
        <w:t>, Oaxaca</w:t>
      </w:r>
      <w:r w:rsidR="00F1040E">
        <w:rPr>
          <w:rFonts w:ascii="Arial" w:hAnsi="Arial" w:cs="Arial"/>
          <w:bCs/>
          <w:sz w:val="26"/>
          <w:szCs w:val="26"/>
        </w:rPr>
        <w:t>;</w:t>
      </w:r>
      <w:r w:rsidR="001B1499">
        <w:rPr>
          <w:rFonts w:ascii="Arial" w:hAnsi="Arial" w:cs="Arial"/>
          <w:bCs/>
          <w:sz w:val="26"/>
          <w:szCs w:val="26"/>
        </w:rPr>
        <w:t xml:space="preserve"> </w:t>
      </w:r>
      <w:r w:rsidR="00F1040E">
        <w:rPr>
          <w:rFonts w:ascii="Arial" w:hAnsi="Arial" w:cs="Arial"/>
          <w:bCs/>
          <w:sz w:val="26"/>
          <w:szCs w:val="26"/>
        </w:rPr>
        <w:t>e</w:t>
      </w:r>
      <w:r w:rsidR="001B1499">
        <w:rPr>
          <w:rFonts w:ascii="Arial" w:hAnsi="Arial" w:cs="Arial"/>
          <w:bCs/>
          <w:sz w:val="26"/>
          <w:szCs w:val="26"/>
        </w:rPr>
        <w:t>sto es así</w:t>
      </w:r>
      <w:r w:rsidR="00F1040E">
        <w:rPr>
          <w:rFonts w:ascii="Arial" w:hAnsi="Arial" w:cs="Arial"/>
          <w:bCs/>
          <w:sz w:val="26"/>
          <w:szCs w:val="26"/>
        </w:rPr>
        <w:t>,</w:t>
      </w:r>
      <w:r w:rsidR="001B1499">
        <w:rPr>
          <w:rFonts w:ascii="Arial" w:hAnsi="Arial" w:cs="Arial"/>
          <w:bCs/>
          <w:sz w:val="26"/>
          <w:szCs w:val="26"/>
        </w:rPr>
        <w:t xml:space="preserve"> porque la autoridad únicamente se concretó a transcribir los argumentos de la autoridad demandada sin analizarlos </w:t>
      </w:r>
      <w:r w:rsidR="00F1040E">
        <w:rPr>
          <w:rFonts w:ascii="Arial" w:hAnsi="Arial" w:cs="Arial"/>
          <w:bCs/>
          <w:sz w:val="26"/>
          <w:szCs w:val="26"/>
        </w:rPr>
        <w:t xml:space="preserve">y </w:t>
      </w:r>
      <w:r w:rsidR="001B1499">
        <w:rPr>
          <w:rFonts w:ascii="Arial" w:hAnsi="Arial" w:cs="Arial"/>
          <w:bCs/>
          <w:sz w:val="26"/>
          <w:szCs w:val="26"/>
        </w:rPr>
        <w:t xml:space="preserve">sin tomar en cuenta las pruebas </w:t>
      </w:r>
      <w:r w:rsidR="00852356">
        <w:rPr>
          <w:rFonts w:ascii="Arial" w:hAnsi="Arial" w:cs="Arial"/>
          <w:bCs/>
          <w:sz w:val="26"/>
          <w:szCs w:val="26"/>
        </w:rPr>
        <w:t>documentales</w:t>
      </w:r>
      <w:r w:rsidR="00F1040E">
        <w:rPr>
          <w:rFonts w:ascii="Arial" w:hAnsi="Arial" w:cs="Arial"/>
          <w:bCs/>
          <w:sz w:val="26"/>
          <w:szCs w:val="26"/>
        </w:rPr>
        <w:t xml:space="preserve"> </w:t>
      </w:r>
      <w:r w:rsidR="00BB0BD2">
        <w:rPr>
          <w:rFonts w:ascii="Arial" w:hAnsi="Arial" w:cs="Arial"/>
          <w:bCs/>
          <w:sz w:val="26"/>
          <w:szCs w:val="26"/>
        </w:rPr>
        <w:t xml:space="preserve">que </w:t>
      </w:r>
      <w:r w:rsidR="00F1040E">
        <w:rPr>
          <w:rFonts w:ascii="Arial" w:hAnsi="Arial" w:cs="Arial"/>
          <w:bCs/>
          <w:sz w:val="26"/>
          <w:szCs w:val="26"/>
        </w:rPr>
        <w:t>exhib</w:t>
      </w:r>
      <w:r w:rsidR="00BB0BD2">
        <w:rPr>
          <w:rFonts w:ascii="Arial" w:hAnsi="Arial" w:cs="Arial"/>
          <w:bCs/>
          <w:sz w:val="26"/>
          <w:szCs w:val="26"/>
        </w:rPr>
        <w:t>ió</w:t>
      </w:r>
      <w:r w:rsidR="00545209">
        <w:rPr>
          <w:rFonts w:ascii="Arial" w:hAnsi="Arial" w:cs="Arial"/>
          <w:bCs/>
          <w:sz w:val="26"/>
          <w:szCs w:val="26"/>
        </w:rPr>
        <w:t>.</w:t>
      </w:r>
    </w:p>
    <w:p w:rsidR="00545209" w:rsidRDefault="00545209" w:rsidP="00545209">
      <w:pPr>
        <w:spacing w:after="120" w:line="360" w:lineRule="auto"/>
        <w:ind w:right="49" w:firstLine="567"/>
        <w:jc w:val="both"/>
        <w:rPr>
          <w:rFonts w:ascii="Arial" w:hAnsi="Arial" w:cs="Arial"/>
          <w:bCs/>
          <w:sz w:val="26"/>
          <w:szCs w:val="26"/>
        </w:rPr>
      </w:pPr>
    </w:p>
    <w:p w:rsidR="00545209" w:rsidRDefault="00070517" w:rsidP="00545209">
      <w:pPr>
        <w:spacing w:after="120" w:line="360" w:lineRule="auto"/>
        <w:ind w:right="49" w:firstLine="567"/>
        <w:jc w:val="both"/>
        <w:rPr>
          <w:rFonts w:ascii="Arial" w:hAnsi="Arial" w:cs="Arial"/>
          <w:bCs/>
          <w:sz w:val="26"/>
          <w:szCs w:val="26"/>
        </w:rPr>
      </w:pPr>
      <w:r>
        <w:rPr>
          <w:rFonts w:ascii="Arial" w:hAnsi="Arial" w:cs="Arial"/>
          <w:bCs/>
          <w:sz w:val="26"/>
          <w:szCs w:val="26"/>
        </w:rPr>
        <w:t>Por otra parte,</w:t>
      </w:r>
      <w:r w:rsidR="00724C7E">
        <w:rPr>
          <w:rFonts w:ascii="Arial" w:hAnsi="Arial" w:cs="Arial"/>
          <w:bCs/>
          <w:sz w:val="26"/>
          <w:szCs w:val="26"/>
        </w:rPr>
        <w:t xml:space="preserve"> s</w:t>
      </w:r>
      <w:r w:rsidR="002A1A0B" w:rsidRPr="00AE40FC">
        <w:rPr>
          <w:rFonts w:ascii="Arial" w:hAnsi="Arial" w:cs="Arial"/>
          <w:bCs/>
          <w:sz w:val="26"/>
          <w:szCs w:val="26"/>
        </w:rPr>
        <w:t>eñala</w:t>
      </w:r>
      <w:r w:rsidR="002A1A0B">
        <w:rPr>
          <w:rFonts w:ascii="Arial" w:hAnsi="Arial" w:cs="Arial"/>
          <w:bCs/>
          <w:sz w:val="26"/>
          <w:szCs w:val="26"/>
        </w:rPr>
        <w:t xml:space="preserve"> </w:t>
      </w:r>
      <w:r w:rsidR="00724C7E">
        <w:rPr>
          <w:rFonts w:ascii="Arial" w:hAnsi="Arial" w:cs="Arial"/>
          <w:bCs/>
          <w:sz w:val="26"/>
          <w:szCs w:val="26"/>
        </w:rPr>
        <w:t xml:space="preserve">en sus agravios </w:t>
      </w:r>
      <w:r w:rsidR="00724C7E" w:rsidRPr="00724C7E">
        <w:rPr>
          <w:rFonts w:ascii="Arial" w:hAnsi="Arial" w:cs="Arial"/>
          <w:b/>
          <w:bCs/>
          <w:sz w:val="26"/>
          <w:szCs w:val="26"/>
        </w:rPr>
        <w:t>segundo, tercero y cuarto</w:t>
      </w:r>
      <w:r w:rsidR="00724C7E">
        <w:rPr>
          <w:rFonts w:ascii="Arial" w:hAnsi="Arial" w:cs="Arial"/>
          <w:bCs/>
          <w:sz w:val="26"/>
          <w:szCs w:val="26"/>
        </w:rPr>
        <w:t xml:space="preserve"> </w:t>
      </w:r>
      <w:r w:rsidR="00852356">
        <w:rPr>
          <w:rFonts w:ascii="Arial" w:hAnsi="Arial" w:cs="Arial"/>
          <w:bCs/>
          <w:sz w:val="26"/>
          <w:szCs w:val="26"/>
        </w:rPr>
        <w:t>que</w:t>
      </w:r>
      <w:r w:rsidR="002D21CC">
        <w:rPr>
          <w:rFonts w:ascii="Arial" w:hAnsi="Arial" w:cs="Arial"/>
          <w:bCs/>
          <w:sz w:val="26"/>
          <w:szCs w:val="26"/>
        </w:rPr>
        <w:t xml:space="preserve"> </w:t>
      </w:r>
      <w:r w:rsidR="008F65AE">
        <w:rPr>
          <w:rFonts w:ascii="Arial" w:hAnsi="Arial" w:cs="Arial"/>
          <w:bCs/>
          <w:sz w:val="26"/>
          <w:szCs w:val="26"/>
        </w:rPr>
        <w:t xml:space="preserve">mediante escrito de fecha siete de julio de dos mil catorce, solicitó al Secretario de Vialidad y Transporte, con atención al Director de Concesiones, la renovación del acuerdo de concesión número </w:t>
      </w:r>
      <w:r w:rsidR="00687412">
        <w:rPr>
          <w:rFonts w:ascii="Arial" w:hAnsi="Arial" w:cs="Arial"/>
          <w:bCs/>
          <w:sz w:val="26"/>
          <w:szCs w:val="26"/>
        </w:rPr>
        <w:t>**********</w:t>
      </w:r>
      <w:r w:rsidR="008F65AE">
        <w:rPr>
          <w:rFonts w:ascii="Arial" w:hAnsi="Arial" w:cs="Arial"/>
          <w:bCs/>
          <w:sz w:val="26"/>
          <w:szCs w:val="26"/>
        </w:rPr>
        <w:t xml:space="preserve"> de fecha veintinueve de noviembre de dos mil cuatro, que le fue otorgado por el Titular del Poder Ejecutivo, generándose el trámite de Renovación de Concesión a su favor</w:t>
      </w:r>
      <w:r>
        <w:rPr>
          <w:rFonts w:ascii="Arial" w:hAnsi="Arial" w:cs="Arial"/>
          <w:bCs/>
          <w:sz w:val="26"/>
          <w:szCs w:val="26"/>
        </w:rPr>
        <w:t xml:space="preserve"> número de folio 002435 de</w:t>
      </w:r>
      <w:r w:rsidR="008F65AE">
        <w:rPr>
          <w:rFonts w:ascii="Arial" w:hAnsi="Arial" w:cs="Arial"/>
          <w:bCs/>
          <w:sz w:val="26"/>
          <w:szCs w:val="26"/>
        </w:rPr>
        <w:t xml:space="preserve"> fecha 21 veintiuno de noviembre del citado año, para que pueda seguir prestando el servicio público en la modalidad de taxi, en la localidad de San Juan </w:t>
      </w:r>
      <w:proofErr w:type="spellStart"/>
      <w:r w:rsidR="008F65AE">
        <w:rPr>
          <w:rFonts w:ascii="Arial" w:hAnsi="Arial" w:cs="Arial"/>
          <w:bCs/>
          <w:sz w:val="26"/>
          <w:szCs w:val="26"/>
        </w:rPr>
        <w:t>Chilateca</w:t>
      </w:r>
      <w:proofErr w:type="spellEnd"/>
      <w:r w:rsidR="008F65AE">
        <w:rPr>
          <w:rFonts w:ascii="Arial" w:hAnsi="Arial" w:cs="Arial"/>
          <w:bCs/>
          <w:sz w:val="26"/>
          <w:szCs w:val="26"/>
        </w:rPr>
        <w:t>, Distrito de Ocotl</w:t>
      </w:r>
      <w:r>
        <w:rPr>
          <w:rFonts w:ascii="Arial" w:hAnsi="Arial" w:cs="Arial"/>
          <w:bCs/>
          <w:sz w:val="26"/>
          <w:szCs w:val="26"/>
        </w:rPr>
        <w:t>án</w:t>
      </w:r>
      <w:r w:rsidR="004B2B49">
        <w:rPr>
          <w:rFonts w:ascii="Arial" w:hAnsi="Arial" w:cs="Arial"/>
          <w:bCs/>
          <w:sz w:val="26"/>
          <w:szCs w:val="26"/>
        </w:rPr>
        <w:t xml:space="preserve"> de Morelos</w:t>
      </w:r>
      <w:r>
        <w:rPr>
          <w:rFonts w:ascii="Arial" w:hAnsi="Arial" w:cs="Arial"/>
          <w:bCs/>
          <w:sz w:val="26"/>
          <w:szCs w:val="26"/>
        </w:rPr>
        <w:t>, Oaxaca. Asimismo, refiere que</w:t>
      </w:r>
      <w:r w:rsidR="00DB40DC">
        <w:rPr>
          <w:rFonts w:ascii="Arial" w:hAnsi="Arial" w:cs="Arial"/>
          <w:bCs/>
          <w:sz w:val="26"/>
          <w:szCs w:val="26"/>
        </w:rPr>
        <w:t xml:space="preserve"> mediante escrito solicitó el al</w:t>
      </w:r>
      <w:r>
        <w:rPr>
          <w:rFonts w:ascii="Arial" w:hAnsi="Arial" w:cs="Arial"/>
          <w:bCs/>
          <w:sz w:val="26"/>
          <w:szCs w:val="26"/>
        </w:rPr>
        <w:t>ta del vehículo</w:t>
      </w:r>
      <w:r w:rsidR="007363BC">
        <w:rPr>
          <w:rFonts w:ascii="Arial" w:hAnsi="Arial" w:cs="Arial"/>
          <w:bCs/>
          <w:sz w:val="26"/>
          <w:szCs w:val="26"/>
        </w:rPr>
        <w:t xml:space="preserve"> con el que iba a prestar dicho servicio</w:t>
      </w:r>
      <w:r>
        <w:rPr>
          <w:rFonts w:ascii="Arial" w:hAnsi="Arial" w:cs="Arial"/>
          <w:bCs/>
          <w:sz w:val="26"/>
          <w:szCs w:val="26"/>
        </w:rPr>
        <w:t xml:space="preserve">, la cual le fue autorizada </w:t>
      </w:r>
      <w:r w:rsidR="00AD1361">
        <w:rPr>
          <w:rFonts w:ascii="Arial" w:hAnsi="Arial" w:cs="Arial"/>
          <w:bCs/>
          <w:sz w:val="26"/>
          <w:szCs w:val="26"/>
        </w:rPr>
        <w:t>con n</w:t>
      </w:r>
      <w:r>
        <w:rPr>
          <w:rFonts w:ascii="Arial" w:hAnsi="Arial" w:cs="Arial"/>
          <w:bCs/>
          <w:sz w:val="26"/>
          <w:szCs w:val="26"/>
        </w:rPr>
        <w:t xml:space="preserve">úmero de folio </w:t>
      </w:r>
      <w:r w:rsidR="00687412">
        <w:rPr>
          <w:rFonts w:ascii="Arial" w:hAnsi="Arial" w:cs="Arial"/>
          <w:bCs/>
          <w:sz w:val="26"/>
          <w:szCs w:val="26"/>
        </w:rPr>
        <w:t>**********</w:t>
      </w:r>
      <w:r w:rsidR="00B52D36">
        <w:rPr>
          <w:rFonts w:ascii="Arial" w:hAnsi="Arial" w:cs="Arial"/>
          <w:bCs/>
          <w:sz w:val="26"/>
          <w:szCs w:val="26"/>
        </w:rPr>
        <w:t>;</w:t>
      </w:r>
      <w:r w:rsidR="00AD1361">
        <w:rPr>
          <w:rFonts w:ascii="Arial" w:hAnsi="Arial" w:cs="Arial"/>
          <w:bCs/>
          <w:sz w:val="26"/>
          <w:szCs w:val="26"/>
        </w:rPr>
        <w:t xml:space="preserve"> d</w:t>
      </w:r>
      <w:r>
        <w:rPr>
          <w:rFonts w:ascii="Arial" w:hAnsi="Arial" w:cs="Arial"/>
          <w:bCs/>
          <w:sz w:val="26"/>
          <w:szCs w:val="26"/>
        </w:rPr>
        <w:t xml:space="preserve">e igual forma, </w:t>
      </w:r>
      <w:r w:rsidR="00AD1361">
        <w:rPr>
          <w:rFonts w:ascii="Arial" w:hAnsi="Arial" w:cs="Arial"/>
          <w:bCs/>
          <w:sz w:val="26"/>
          <w:szCs w:val="26"/>
        </w:rPr>
        <w:t>fue asignado el número único de  c</w:t>
      </w:r>
      <w:r w:rsidR="00B52D36">
        <w:rPr>
          <w:rFonts w:ascii="Arial" w:hAnsi="Arial" w:cs="Arial"/>
          <w:bCs/>
          <w:sz w:val="26"/>
          <w:szCs w:val="26"/>
        </w:rPr>
        <w:t>o</w:t>
      </w:r>
      <w:r w:rsidR="00545209">
        <w:rPr>
          <w:rFonts w:ascii="Arial" w:hAnsi="Arial" w:cs="Arial"/>
          <w:bCs/>
          <w:sz w:val="26"/>
          <w:szCs w:val="26"/>
        </w:rPr>
        <w:t xml:space="preserve">ncesionario </w:t>
      </w:r>
      <w:r w:rsidR="00687412">
        <w:rPr>
          <w:rFonts w:ascii="Arial" w:hAnsi="Arial" w:cs="Arial"/>
          <w:bCs/>
          <w:sz w:val="26"/>
          <w:szCs w:val="26"/>
        </w:rPr>
        <w:t>**********</w:t>
      </w:r>
      <w:r w:rsidR="00545209">
        <w:rPr>
          <w:rFonts w:ascii="Arial" w:hAnsi="Arial" w:cs="Arial"/>
          <w:bCs/>
          <w:sz w:val="26"/>
          <w:szCs w:val="26"/>
        </w:rPr>
        <w:t>.</w:t>
      </w:r>
    </w:p>
    <w:p w:rsidR="00545209" w:rsidRDefault="004B2B49" w:rsidP="00545209">
      <w:pPr>
        <w:spacing w:after="120" w:line="360" w:lineRule="auto"/>
        <w:ind w:right="49" w:firstLine="567"/>
        <w:jc w:val="both"/>
        <w:rPr>
          <w:rFonts w:ascii="Arial" w:hAnsi="Arial" w:cs="Arial"/>
          <w:bCs/>
          <w:sz w:val="26"/>
          <w:szCs w:val="26"/>
        </w:rPr>
      </w:pPr>
      <w:r>
        <w:rPr>
          <w:rFonts w:ascii="Arial" w:hAnsi="Arial" w:cs="Arial"/>
          <w:bCs/>
          <w:sz w:val="26"/>
          <w:szCs w:val="26"/>
        </w:rPr>
        <w:t>E</w:t>
      </w:r>
      <w:r w:rsidR="00B77B7C">
        <w:rPr>
          <w:rFonts w:ascii="Arial" w:hAnsi="Arial" w:cs="Arial"/>
          <w:bCs/>
          <w:sz w:val="26"/>
          <w:szCs w:val="26"/>
        </w:rPr>
        <w:t xml:space="preserve">n su </w:t>
      </w:r>
      <w:r w:rsidR="00B77B7C" w:rsidRPr="00256139">
        <w:rPr>
          <w:rFonts w:ascii="Arial" w:hAnsi="Arial" w:cs="Arial"/>
          <w:b/>
          <w:bCs/>
          <w:sz w:val="26"/>
          <w:szCs w:val="26"/>
        </w:rPr>
        <w:t>agravio quinto</w:t>
      </w:r>
      <w:r w:rsidR="00B77B7C">
        <w:rPr>
          <w:rFonts w:ascii="Arial" w:hAnsi="Arial" w:cs="Arial"/>
          <w:bCs/>
          <w:sz w:val="26"/>
          <w:szCs w:val="26"/>
        </w:rPr>
        <w:t xml:space="preserve">, </w:t>
      </w:r>
      <w:r>
        <w:rPr>
          <w:rFonts w:ascii="Arial" w:hAnsi="Arial" w:cs="Arial"/>
          <w:bCs/>
          <w:sz w:val="26"/>
          <w:szCs w:val="26"/>
        </w:rPr>
        <w:t xml:space="preserve">expone </w:t>
      </w:r>
      <w:r w:rsidR="00B77B7C">
        <w:rPr>
          <w:rFonts w:ascii="Arial" w:hAnsi="Arial" w:cs="Arial"/>
          <w:bCs/>
          <w:sz w:val="26"/>
          <w:szCs w:val="26"/>
        </w:rPr>
        <w:t>que</w:t>
      </w:r>
      <w:r w:rsidR="00852356">
        <w:rPr>
          <w:rFonts w:ascii="Arial" w:hAnsi="Arial" w:cs="Arial"/>
          <w:bCs/>
          <w:sz w:val="26"/>
          <w:szCs w:val="26"/>
        </w:rPr>
        <w:t xml:space="preserve"> ha venido explotando y trabajando ininterrumpidamente el servicio público de alquiler en su modalidad de taxi</w:t>
      </w:r>
      <w:r w:rsidR="007F52C5">
        <w:rPr>
          <w:rFonts w:ascii="Arial" w:hAnsi="Arial" w:cs="Arial"/>
          <w:bCs/>
          <w:sz w:val="26"/>
          <w:szCs w:val="26"/>
        </w:rPr>
        <w:t xml:space="preserve">, en la comunidad de San Juan </w:t>
      </w:r>
      <w:proofErr w:type="spellStart"/>
      <w:r w:rsidR="007F52C5">
        <w:rPr>
          <w:rFonts w:ascii="Arial" w:hAnsi="Arial" w:cs="Arial"/>
          <w:bCs/>
          <w:sz w:val="26"/>
          <w:szCs w:val="26"/>
        </w:rPr>
        <w:t>Chilateca</w:t>
      </w:r>
      <w:proofErr w:type="spellEnd"/>
      <w:r w:rsidR="007F52C5">
        <w:rPr>
          <w:rFonts w:ascii="Arial" w:hAnsi="Arial" w:cs="Arial"/>
          <w:bCs/>
          <w:sz w:val="26"/>
          <w:szCs w:val="26"/>
        </w:rPr>
        <w:t>, Distrito Judicial de Ocotlán de Morelos</w:t>
      </w:r>
      <w:r w:rsidR="00852356">
        <w:rPr>
          <w:rFonts w:ascii="Arial" w:hAnsi="Arial" w:cs="Arial"/>
          <w:bCs/>
          <w:sz w:val="26"/>
          <w:szCs w:val="26"/>
        </w:rPr>
        <w:t>,</w:t>
      </w:r>
      <w:r w:rsidR="007F52C5">
        <w:rPr>
          <w:rFonts w:ascii="Arial" w:hAnsi="Arial" w:cs="Arial"/>
          <w:bCs/>
          <w:sz w:val="26"/>
          <w:szCs w:val="26"/>
        </w:rPr>
        <w:t xml:space="preserve"> </w:t>
      </w:r>
      <w:r w:rsidR="00852356">
        <w:rPr>
          <w:rFonts w:ascii="Arial" w:hAnsi="Arial" w:cs="Arial"/>
          <w:bCs/>
          <w:sz w:val="26"/>
          <w:szCs w:val="26"/>
        </w:rPr>
        <w:t xml:space="preserve"> </w:t>
      </w:r>
      <w:r w:rsidR="007F52C5">
        <w:rPr>
          <w:rFonts w:ascii="Arial" w:hAnsi="Arial" w:cs="Arial"/>
          <w:bCs/>
          <w:sz w:val="26"/>
          <w:szCs w:val="26"/>
        </w:rPr>
        <w:t xml:space="preserve">mediante acuerdo número </w:t>
      </w:r>
      <w:r w:rsidR="00687412">
        <w:rPr>
          <w:rFonts w:ascii="Arial" w:hAnsi="Arial" w:cs="Arial"/>
          <w:bCs/>
          <w:sz w:val="26"/>
          <w:szCs w:val="26"/>
        </w:rPr>
        <w:t>**********</w:t>
      </w:r>
      <w:r w:rsidR="007F52C5">
        <w:rPr>
          <w:rFonts w:ascii="Arial" w:hAnsi="Arial" w:cs="Arial"/>
          <w:bCs/>
          <w:sz w:val="26"/>
          <w:szCs w:val="26"/>
        </w:rPr>
        <w:t xml:space="preserve"> de fecha veintinueve de noviembre de dos mil cuatro; sin embargo, </w:t>
      </w:r>
      <w:r w:rsidR="007F7E96">
        <w:rPr>
          <w:rFonts w:ascii="Arial" w:hAnsi="Arial" w:cs="Arial"/>
          <w:bCs/>
          <w:sz w:val="26"/>
          <w:szCs w:val="26"/>
        </w:rPr>
        <w:t>el día treinta de agosto del año dos mil dieciséis</w:t>
      </w:r>
      <w:r w:rsidR="007F52C5">
        <w:rPr>
          <w:rFonts w:ascii="Arial" w:hAnsi="Arial" w:cs="Arial"/>
          <w:bCs/>
          <w:sz w:val="26"/>
          <w:szCs w:val="26"/>
        </w:rPr>
        <w:t>,</w:t>
      </w:r>
      <w:r w:rsidR="007F7E96">
        <w:rPr>
          <w:rFonts w:ascii="Arial" w:hAnsi="Arial" w:cs="Arial"/>
          <w:bCs/>
          <w:sz w:val="26"/>
          <w:szCs w:val="26"/>
        </w:rPr>
        <w:t xml:space="preserve"> le llegó un rumor de que pretendían detener la unidad de motor de su propiedad </w:t>
      </w:r>
      <w:r w:rsidR="007F52C5">
        <w:rPr>
          <w:rFonts w:ascii="Arial" w:hAnsi="Arial" w:cs="Arial"/>
          <w:bCs/>
          <w:sz w:val="26"/>
          <w:szCs w:val="26"/>
        </w:rPr>
        <w:t xml:space="preserve">con la que presta </w:t>
      </w:r>
      <w:r w:rsidR="00F53CCC">
        <w:rPr>
          <w:rFonts w:ascii="Arial" w:hAnsi="Arial" w:cs="Arial"/>
          <w:bCs/>
          <w:sz w:val="26"/>
          <w:szCs w:val="26"/>
        </w:rPr>
        <w:t>dicho servicio</w:t>
      </w:r>
      <w:r w:rsidR="007F52C5">
        <w:rPr>
          <w:rFonts w:ascii="Arial" w:hAnsi="Arial" w:cs="Arial"/>
          <w:bCs/>
          <w:sz w:val="26"/>
          <w:szCs w:val="26"/>
        </w:rPr>
        <w:t xml:space="preserve">, por lo </w:t>
      </w:r>
      <w:r w:rsidR="00F53CCC">
        <w:rPr>
          <w:rFonts w:ascii="Arial" w:hAnsi="Arial" w:cs="Arial"/>
          <w:bCs/>
          <w:sz w:val="26"/>
          <w:szCs w:val="26"/>
        </w:rPr>
        <w:t>que</w:t>
      </w:r>
      <w:r w:rsidR="007F52C5">
        <w:rPr>
          <w:rFonts w:ascii="Arial" w:hAnsi="Arial" w:cs="Arial"/>
          <w:bCs/>
          <w:sz w:val="26"/>
          <w:szCs w:val="26"/>
        </w:rPr>
        <w:t xml:space="preserve"> promov</w:t>
      </w:r>
      <w:r w:rsidR="00F53CCC">
        <w:rPr>
          <w:rFonts w:ascii="Arial" w:hAnsi="Arial" w:cs="Arial"/>
          <w:bCs/>
          <w:sz w:val="26"/>
          <w:szCs w:val="26"/>
        </w:rPr>
        <w:t xml:space="preserve">ió un juicio de </w:t>
      </w:r>
      <w:r w:rsidR="007F52C5">
        <w:rPr>
          <w:rFonts w:ascii="Arial" w:hAnsi="Arial" w:cs="Arial"/>
          <w:bCs/>
          <w:sz w:val="26"/>
          <w:szCs w:val="26"/>
        </w:rPr>
        <w:t xml:space="preserve">amparo para que no le detuvieran la unidad de motor, </w:t>
      </w:r>
      <w:r w:rsidR="00FC0CB8">
        <w:rPr>
          <w:rFonts w:ascii="Arial" w:hAnsi="Arial" w:cs="Arial"/>
          <w:bCs/>
          <w:sz w:val="26"/>
          <w:szCs w:val="26"/>
        </w:rPr>
        <w:t xml:space="preserve">donde se le </w:t>
      </w:r>
      <w:r w:rsidR="007F7E96">
        <w:rPr>
          <w:rFonts w:ascii="Arial" w:hAnsi="Arial" w:cs="Arial"/>
          <w:bCs/>
          <w:sz w:val="26"/>
          <w:szCs w:val="26"/>
        </w:rPr>
        <w:t>concedi</w:t>
      </w:r>
      <w:r w:rsidR="00FC0CB8">
        <w:rPr>
          <w:rFonts w:ascii="Arial" w:hAnsi="Arial" w:cs="Arial"/>
          <w:bCs/>
          <w:sz w:val="26"/>
          <w:szCs w:val="26"/>
        </w:rPr>
        <w:t>ó</w:t>
      </w:r>
      <w:r w:rsidR="007F7E96">
        <w:rPr>
          <w:rFonts w:ascii="Arial" w:hAnsi="Arial" w:cs="Arial"/>
          <w:bCs/>
          <w:sz w:val="26"/>
          <w:szCs w:val="26"/>
        </w:rPr>
        <w:t xml:space="preserve"> la suspensión provisional</w:t>
      </w:r>
      <w:r w:rsidR="007F52C5">
        <w:rPr>
          <w:rFonts w:ascii="Arial" w:hAnsi="Arial" w:cs="Arial"/>
          <w:bCs/>
          <w:sz w:val="26"/>
          <w:szCs w:val="26"/>
        </w:rPr>
        <w:t xml:space="preserve"> respectiva.</w:t>
      </w:r>
    </w:p>
    <w:p w:rsidR="00545209" w:rsidRDefault="00DC098C" w:rsidP="00545209">
      <w:pPr>
        <w:spacing w:after="120" w:line="360" w:lineRule="auto"/>
        <w:ind w:right="49" w:firstLine="567"/>
        <w:jc w:val="both"/>
        <w:rPr>
          <w:rFonts w:ascii="Arial" w:hAnsi="Arial" w:cs="Arial"/>
          <w:bCs/>
          <w:sz w:val="26"/>
          <w:szCs w:val="26"/>
        </w:rPr>
      </w:pPr>
      <w:r>
        <w:rPr>
          <w:rFonts w:ascii="Arial" w:hAnsi="Arial" w:cs="Arial"/>
          <w:bCs/>
          <w:sz w:val="26"/>
          <w:szCs w:val="26"/>
        </w:rPr>
        <w:t>Explica</w:t>
      </w:r>
      <w:r w:rsidR="007F52C5">
        <w:rPr>
          <w:rFonts w:ascii="Arial" w:hAnsi="Arial" w:cs="Arial"/>
          <w:bCs/>
          <w:sz w:val="26"/>
          <w:szCs w:val="26"/>
        </w:rPr>
        <w:t xml:space="preserve"> que </w:t>
      </w:r>
      <w:r>
        <w:rPr>
          <w:rFonts w:ascii="Arial" w:hAnsi="Arial" w:cs="Arial"/>
          <w:bCs/>
          <w:sz w:val="26"/>
          <w:szCs w:val="26"/>
        </w:rPr>
        <w:t xml:space="preserve">el </w:t>
      </w:r>
      <w:r w:rsidR="007F7E96">
        <w:rPr>
          <w:rFonts w:ascii="Arial" w:hAnsi="Arial" w:cs="Arial"/>
          <w:bCs/>
          <w:sz w:val="26"/>
          <w:szCs w:val="26"/>
        </w:rPr>
        <w:t xml:space="preserve">treinta de agosto </w:t>
      </w:r>
      <w:r w:rsidR="00D04138">
        <w:rPr>
          <w:rFonts w:ascii="Arial" w:hAnsi="Arial" w:cs="Arial"/>
          <w:bCs/>
          <w:sz w:val="26"/>
          <w:szCs w:val="26"/>
        </w:rPr>
        <w:t xml:space="preserve">y </w:t>
      </w:r>
      <w:r>
        <w:rPr>
          <w:rFonts w:ascii="Arial" w:hAnsi="Arial" w:cs="Arial"/>
          <w:bCs/>
          <w:sz w:val="26"/>
          <w:szCs w:val="26"/>
        </w:rPr>
        <w:t xml:space="preserve">doce </w:t>
      </w:r>
      <w:r w:rsidR="00D04138">
        <w:rPr>
          <w:rFonts w:ascii="Arial" w:hAnsi="Arial" w:cs="Arial"/>
          <w:bCs/>
          <w:sz w:val="26"/>
          <w:szCs w:val="26"/>
        </w:rPr>
        <w:t>de septiembre de dos</w:t>
      </w:r>
      <w:r w:rsidR="007F7E96">
        <w:rPr>
          <w:rFonts w:ascii="Arial" w:hAnsi="Arial" w:cs="Arial"/>
          <w:bCs/>
          <w:sz w:val="26"/>
          <w:szCs w:val="26"/>
        </w:rPr>
        <w:t xml:space="preserve"> mil dieciséis</w:t>
      </w:r>
      <w:r w:rsidR="00D04138">
        <w:rPr>
          <w:rFonts w:ascii="Arial" w:hAnsi="Arial" w:cs="Arial"/>
          <w:bCs/>
          <w:sz w:val="26"/>
          <w:szCs w:val="26"/>
        </w:rPr>
        <w:t>,</w:t>
      </w:r>
      <w:r w:rsidR="007F7E96">
        <w:rPr>
          <w:rFonts w:ascii="Arial" w:hAnsi="Arial" w:cs="Arial"/>
          <w:bCs/>
          <w:sz w:val="26"/>
          <w:szCs w:val="26"/>
        </w:rPr>
        <w:t xml:space="preserve"> </w:t>
      </w:r>
      <w:r w:rsidR="008649FE">
        <w:rPr>
          <w:rFonts w:ascii="Arial" w:hAnsi="Arial" w:cs="Arial"/>
          <w:bCs/>
          <w:sz w:val="26"/>
          <w:szCs w:val="26"/>
        </w:rPr>
        <w:t>presentó escrito</w:t>
      </w:r>
      <w:r w:rsidR="00D04138">
        <w:rPr>
          <w:rFonts w:ascii="Arial" w:hAnsi="Arial" w:cs="Arial"/>
          <w:bCs/>
          <w:sz w:val="26"/>
          <w:szCs w:val="26"/>
        </w:rPr>
        <w:t>s</w:t>
      </w:r>
      <w:r w:rsidR="008649FE">
        <w:rPr>
          <w:rFonts w:ascii="Arial" w:hAnsi="Arial" w:cs="Arial"/>
          <w:bCs/>
          <w:sz w:val="26"/>
          <w:szCs w:val="26"/>
        </w:rPr>
        <w:t xml:space="preserve"> dirigido</w:t>
      </w:r>
      <w:r w:rsidR="00D04138">
        <w:rPr>
          <w:rFonts w:ascii="Arial" w:hAnsi="Arial" w:cs="Arial"/>
          <w:bCs/>
          <w:sz w:val="26"/>
          <w:szCs w:val="26"/>
        </w:rPr>
        <w:t>s</w:t>
      </w:r>
      <w:r w:rsidR="008649FE">
        <w:rPr>
          <w:rFonts w:ascii="Arial" w:hAnsi="Arial" w:cs="Arial"/>
          <w:bCs/>
          <w:sz w:val="26"/>
          <w:szCs w:val="26"/>
        </w:rPr>
        <w:t xml:space="preserve"> al titular de la Secretar</w:t>
      </w:r>
      <w:r w:rsidR="00495A53">
        <w:rPr>
          <w:rFonts w:ascii="Arial" w:hAnsi="Arial" w:cs="Arial"/>
          <w:bCs/>
          <w:sz w:val="26"/>
          <w:szCs w:val="26"/>
        </w:rPr>
        <w:t>ía de Vialidad y Transporte</w:t>
      </w:r>
      <w:r>
        <w:rPr>
          <w:rFonts w:ascii="Arial" w:hAnsi="Arial" w:cs="Arial"/>
          <w:bCs/>
          <w:sz w:val="26"/>
          <w:szCs w:val="26"/>
        </w:rPr>
        <w:t xml:space="preserve"> del Estado</w:t>
      </w:r>
      <w:r w:rsidR="00D04138">
        <w:rPr>
          <w:rFonts w:ascii="Arial" w:hAnsi="Arial" w:cs="Arial"/>
          <w:bCs/>
          <w:sz w:val="26"/>
          <w:szCs w:val="26"/>
        </w:rPr>
        <w:t xml:space="preserve">, solicitando su intervención en caso de que se hubiera iniciado algún procedimiento administrativo instaurado en su contra, escritos que indica en ningún momento se acordaron; </w:t>
      </w:r>
      <w:r w:rsidR="00305917">
        <w:rPr>
          <w:rFonts w:ascii="Arial" w:hAnsi="Arial" w:cs="Arial"/>
          <w:bCs/>
          <w:sz w:val="26"/>
          <w:szCs w:val="26"/>
        </w:rPr>
        <w:t>no obstante lo anterior</w:t>
      </w:r>
      <w:r w:rsidR="00D04138">
        <w:rPr>
          <w:rFonts w:ascii="Arial" w:hAnsi="Arial" w:cs="Arial"/>
          <w:bCs/>
          <w:sz w:val="26"/>
          <w:szCs w:val="26"/>
        </w:rPr>
        <w:t>, señala que la autoridad dictó dos resoluciones</w:t>
      </w:r>
      <w:r w:rsidR="00305917">
        <w:rPr>
          <w:rFonts w:ascii="Arial" w:hAnsi="Arial" w:cs="Arial"/>
          <w:bCs/>
          <w:sz w:val="26"/>
          <w:szCs w:val="26"/>
        </w:rPr>
        <w:t>,</w:t>
      </w:r>
      <w:r w:rsidR="00D04138">
        <w:rPr>
          <w:rFonts w:ascii="Arial" w:hAnsi="Arial" w:cs="Arial"/>
          <w:bCs/>
          <w:sz w:val="26"/>
          <w:szCs w:val="26"/>
        </w:rPr>
        <w:t xml:space="preserve"> una de fecha veintidós de agosto y otra </w:t>
      </w:r>
      <w:r w:rsidR="00305917">
        <w:rPr>
          <w:rFonts w:ascii="Arial" w:hAnsi="Arial" w:cs="Arial"/>
          <w:bCs/>
          <w:sz w:val="26"/>
          <w:szCs w:val="26"/>
        </w:rPr>
        <w:t>el</w:t>
      </w:r>
      <w:r w:rsidR="00D04138">
        <w:rPr>
          <w:rFonts w:ascii="Arial" w:hAnsi="Arial" w:cs="Arial"/>
          <w:bCs/>
          <w:sz w:val="26"/>
          <w:szCs w:val="26"/>
        </w:rPr>
        <w:t xml:space="preserve"> siete de septiembre</w:t>
      </w:r>
      <w:r w:rsidR="00305917">
        <w:rPr>
          <w:rFonts w:ascii="Arial" w:hAnsi="Arial" w:cs="Arial"/>
          <w:bCs/>
          <w:sz w:val="26"/>
          <w:szCs w:val="26"/>
        </w:rPr>
        <w:t xml:space="preserve"> del citado año</w:t>
      </w:r>
      <w:r w:rsidR="00D04138">
        <w:rPr>
          <w:rFonts w:ascii="Arial" w:hAnsi="Arial" w:cs="Arial"/>
          <w:bCs/>
          <w:sz w:val="26"/>
          <w:szCs w:val="26"/>
        </w:rPr>
        <w:t>, en donde se ordena la cancelación del trámite de renovación de concesión registrado con el número de acuerdo 17399 de fecha de expedición 27 veintisiete de noviembre de 2014</w:t>
      </w:r>
      <w:r w:rsidR="00840E75">
        <w:rPr>
          <w:rFonts w:ascii="Arial" w:hAnsi="Arial" w:cs="Arial"/>
          <w:bCs/>
          <w:sz w:val="26"/>
          <w:szCs w:val="26"/>
        </w:rPr>
        <w:t xml:space="preserve"> dos mil catorce</w:t>
      </w:r>
      <w:r w:rsidR="00D04138">
        <w:rPr>
          <w:rFonts w:ascii="Arial" w:hAnsi="Arial" w:cs="Arial"/>
          <w:bCs/>
          <w:sz w:val="26"/>
          <w:szCs w:val="26"/>
        </w:rPr>
        <w:t>, o</w:t>
      </w:r>
      <w:r w:rsidR="00840E75">
        <w:rPr>
          <w:rFonts w:ascii="Arial" w:hAnsi="Arial" w:cs="Arial"/>
          <w:bCs/>
          <w:sz w:val="26"/>
          <w:szCs w:val="26"/>
        </w:rPr>
        <w:t>torgado a su favor</w:t>
      </w:r>
      <w:r w:rsidR="00D04138">
        <w:rPr>
          <w:rFonts w:ascii="Arial" w:hAnsi="Arial" w:cs="Arial"/>
          <w:bCs/>
          <w:sz w:val="26"/>
          <w:szCs w:val="26"/>
        </w:rPr>
        <w:t xml:space="preserve"> para la prestación del servicio </w:t>
      </w:r>
      <w:r w:rsidR="00840E75">
        <w:rPr>
          <w:rFonts w:ascii="Arial" w:hAnsi="Arial" w:cs="Arial"/>
          <w:bCs/>
          <w:sz w:val="26"/>
          <w:szCs w:val="26"/>
        </w:rPr>
        <w:t xml:space="preserve">público </w:t>
      </w:r>
      <w:r w:rsidR="00D04138">
        <w:rPr>
          <w:rFonts w:ascii="Arial" w:hAnsi="Arial" w:cs="Arial"/>
          <w:bCs/>
          <w:sz w:val="26"/>
          <w:szCs w:val="26"/>
        </w:rPr>
        <w:t xml:space="preserve">de transporte en la modalidad de taxi, en la población de San Juan </w:t>
      </w:r>
      <w:proofErr w:type="spellStart"/>
      <w:r w:rsidR="00D04138">
        <w:rPr>
          <w:rFonts w:ascii="Arial" w:hAnsi="Arial" w:cs="Arial"/>
          <w:bCs/>
          <w:sz w:val="26"/>
          <w:szCs w:val="26"/>
        </w:rPr>
        <w:t>Chilateca</w:t>
      </w:r>
      <w:proofErr w:type="spellEnd"/>
      <w:r w:rsidR="00D04138">
        <w:rPr>
          <w:rFonts w:ascii="Arial" w:hAnsi="Arial" w:cs="Arial"/>
          <w:bCs/>
          <w:sz w:val="26"/>
          <w:szCs w:val="26"/>
        </w:rPr>
        <w:t>, Distrito Judicial de Ocotlán</w:t>
      </w:r>
      <w:r w:rsidR="00840E75">
        <w:rPr>
          <w:rFonts w:ascii="Arial" w:hAnsi="Arial" w:cs="Arial"/>
          <w:bCs/>
          <w:sz w:val="26"/>
          <w:szCs w:val="26"/>
        </w:rPr>
        <w:t xml:space="preserve"> de Morelos</w:t>
      </w:r>
      <w:r w:rsidR="00D04138">
        <w:rPr>
          <w:rFonts w:ascii="Arial" w:hAnsi="Arial" w:cs="Arial"/>
          <w:bCs/>
          <w:sz w:val="26"/>
          <w:szCs w:val="26"/>
        </w:rPr>
        <w:t xml:space="preserve">, Oaxaca, supuestamente por haberse otorgado en forma irregular, </w:t>
      </w:r>
      <w:r w:rsidR="00791F7B">
        <w:rPr>
          <w:rFonts w:ascii="Arial" w:hAnsi="Arial" w:cs="Arial"/>
          <w:bCs/>
          <w:sz w:val="26"/>
          <w:szCs w:val="26"/>
        </w:rPr>
        <w:t>al no haberse regido e</w:t>
      </w:r>
      <w:r w:rsidR="00EA3BAD">
        <w:rPr>
          <w:rFonts w:ascii="Arial" w:hAnsi="Arial" w:cs="Arial"/>
          <w:bCs/>
          <w:sz w:val="26"/>
          <w:szCs w:val="26"/>
        </w:rPr>
        <w:t xml:space="preserve">l procedimiento administrativo a que aluden los artículos 100, 101, 167, 168, 170 y demás aplicables de la Ley de Transporte en el Estado </w:t>
      </w:r>
      <w:r w:rsidR="00840E75">
        <w:rPr>
          <w:rFonts w:ascii="Arial" w:hAnsi="Arial" w:cs="Arial"/>
          <w:bCs/>
          <w:sz w:val="26"/>
          <w:szCs w:val="26"/>
        </w:rPr>
        <w:t>vigente</w:t>
      </w:r>
      <w:r w:rsidR="00EA3BAD">
        <w:rPr>
          <w:rFonts w:ascii="Arial" w:hAnsi="Arial" w:cs="Arial"/>
          <w:bCs/>
          <w:sz w:val="26"/>
          <w:szCs w:val="26"/>
        </w:rPr>
        <w:t>.</w:t>
      </w:r>
    </w:p>
    <w:p w:rsidR="00545209" w:rsidRDefault="00791F7B" w:rsidP="00545209">
      <w:pPr>
        <w:spacing w:after="120" w:line="360" w:lineRule="auto"/>
        <w:ind w:right="49" w:firstLine="567"/>
        <w:jc w:val="both"/>
        <w:rPr>
          <w:rFonts w:ascii="Arial" w:hAnsi="Arial" w:cs="Arial"/>
          <w:bCs/>
          <w:sz w:val="26"/>
          <w:szCs w:val="26"/>
        </w:rPr>
      </w:pPr>
      <w:r w:rsidRPr="00AE40FC">
        <w:rPr>
          <w:rFonts w:ascii="Arial" w:hAnsi="Arial" w:cs="Arial"/>
          <w:bCs/>
          <w:sz w:val="26"/>
          <w:szCs w:val="26"/>
        </w:rPr>
        <w:t>Además</w:t>
      </w:r>
      <w:r w:rsidR="002A1A0B" w:rsidRPr="00AE40FC">
        <w:rPr>
          <w:rFonts w:ascii="Arial" w:hAnsi="Arial" w:cs="Arial"/>
          <w:bCs/>
          <w:sz w:val="26"/>
          <w:szCs w:val="26"/>
        </w:rPr>
        <w:t>, manifiesta</w:t>
      </w:r>
      <w:r w:rsidR="001730A6">
        <w:rPr>
          <w:rFonts w:ascii="Arial" w:hAnsi="Arial" w:cs="Arial"/>
          <w:bCs/>
          <w:sz w:val="26"/>
          <w:szCs w:val="26"/>
        </w:rPr>
        <w:t xml:space="preserve"> que la resolución de fecha veintidós </w:t>
      </w:r>
      <w:r w:rsidR="000473FB">
        <w:rPr>
          <w:rFonts w:ascii="Arial" w:hAnsi="Arial" w:cs="Arial"/>
          <w:bCs/>
          <w:sz w:val="26"/>
          <w:szCs w:val="26"/>
        </w:rPr>
        <w:t>de agosto del año dos mil dieciséis</w:t>
      </w:r>
      <w:r w:rsidR="00080CD4">
        <w:rPr>
          <w:rFonts w:ascii="Arial" w:hAnsi="Arial" w:cs="Arial"/>
          <w:bCs/>
          <w:sz w:val="26"/>
          <w:szCs w:val="26"/>
        </w:rPr>
        <w:t>,</w:t>
      </w:r>
      <w:r w:rsidR="000473FB">
        <w:rPr>
          <w:rFonts w:ascii="Arial" w:hAnsi="Arial" w:cs="Arial"/>
          <w:bCs/>
          <w:sz w:val="26"/>
          <w:szCs w:val="26"/>
        </w:rPr>
        <w:t xml:space="preserve"> resulta arbitraria al negarle el derecho a comparecer a la investigación oficiosa, como lo estipula el artículo 170 de la ley ya citada, con motivo de la cancelación del trámite de renovación de concesión</w:t>
      </w:r>
      <w:r w:rsidR="00E47266">
        <w:rPr>
          <w:rFonts w:ascii="Arial" w:hAnsi="Arial" w:cs="Arial"/>
          <w:bCs/>
          <w:sz w:val="26"/>
          <w:szCs w:val="26"/>
        </w:rPr>
        <w:t>;</w:t>
      </w:r>
      <w:r w:rsidR="000473FB">
        <w:rPr>
          <w:rFonts w:ascii="Arial" w:hAnsi="Arial" w:cs="Arial"/>
          <w:bCs/>
          <w:sz w:val="26"/>
          <w:szCs w:val="26"/>
        </w:rPr>
        <w:t xml:space="preserve"> pues </w:t>
      </w:r>
      <w:r w:rsidR="00E47266">
        <w:rPr>
          <w:rFonts w:ascii="Arial" w:hAnsi="Arial" w:cs="Arial"/>
          <w:bCs/>
          <w:sz w:val="26"/>
          <w:szCs w:val="26"/>
        </w:rPr>
        <w:t>señala</w:t>
      </w:r>
      <w:r>
        <w:rPr>
          <w:rFonts w:ascii="Arial" w:hAnsi="Arial" w:cs="Arial"/>
          <w:bCs/>
          <w:sz w:val="26"/>
          <w:szCs w:val="26"/>
        </w:rPr>
        <w:t xml:space="preserve">, que </w:t>
      </w:r>
      <w:r w:rsidR="000473FB">
        <w:rPr>
          <w:rFonts w:ascii="Arial" w:hAnsi="Arial" w:cs="Arial"/>
          <w:bCs/>
          <w:sz w:val="26"/>
          <w:szCs w:val="26"/>
        </w:rPr>
        <w:t>es evidente que al no existir normado el procedimiento de investigación que inicio la autoridad demandada</w:t>
      </w:r>
      <w:r>
        <w:rPr>
          <w:rFonts w:ascii="Arial" w:hAnsi="Arial" w:cs="Arial"/>
          <w:bCs/>
          <w:sz w:val="26"/>
          <w:szCs w:val="26"/>
        </w:rPr>
        <w:t>,</w:t>
      </w:r>
      <w:r w:rsidR="000473FB">
        <w:rPr>
          <w:rFonts w:ascii="Arial" w:hAnsi="Arial" w:cs="Arial"/>
          <w:bCs/>
          <w:sz w:val="26"/>
          <w:szCs w:val="26"/>
        </w:rPr>
        <w:t xml:space="preserve"> </w:t>
      </w:r>
      <w:r>
        <w:rPr>
          <w:rFonts w:ascii="Arial" w:hAnsi="Arial" w:cs="Arial"/>
          <w:bCs/>
          <w:sz w:val="26"/>
          <w:szCs w:val="26"/>
        </w:rPr>
        <w:t xml:space="preserve">se </w:t>
      </w:r>
      <w:r w:rsidR="000473FB">
        <w:rPr>
          <w:rFonts w:ascii="Arial" w:hAnsi="Arial" w:cs="Arial"/>
          <w:bCs/>
          <w:sz w:val="26"/>
          <w:szCs w:val="26"/>
        </w:rPr>
        <w:t>atribuy</w:t>
      </w:r>
      <w:r>
        <w:rPr>
          <w:rFonts w:ascii="Arial" w:hAnsi="Arial" w:cs="Arial"/>
          <w:bCs/>
          <w:sz w:val="26"/>
          <w:szCs w:val="26"/>
        </w:rPr>
        <w:t>ó</w:t>
      </w:r>
      <w:r w:rsidR="000473FB">
        <w:rPr>
          <w:rFonts w:ascii="Arial" w:hAnsi="Arial" w:cs="Arial"/>
          <w:bCs/>
          <w:sz w:val="26"/>
          <w:szCs w:val="26"/>
        </w:rPr>
        <w:t xml:space="preserve"> facultades que la ley no le otorga en términos de los artículos 12 y 13 </w:t>
      </w:r>
      <w:r>
        <w:rPr>
          <w:rFonts w:ascii="Arial" w:hAnsi="Arial" w:cs="Arial"/>
          <w:bCs/>
          <w:sz w:val="26"/>
          <w:szCs w:val="26"/>
        </w:rPr>
        <w:t xml:space="preserve">fracciones VI y IX </w:t>
      </w:r>
      <w:r w:rsidR="000473FB">
        <w:rPr>
          <w:rFonts w:ascii="Arial" w:hAnsi="Arial" w:cs="Arial"/>
          <w:bCs/>
          <w:sz w:val="26"/>
          <w:szCs w:val="26"/>
        </w:rPr>
        <w:t>de la Ley de Transporte en el Estado</w:t>
      </w:r>
      <w:r>
        <w:rPr>
          <w:rFonts w:ascii="Arial" w:hAnsi="Arial" w:cs="Arial"/>
          <w:bCs/>
          <w:sz w:val="26"/>
          <w:szCs w:val="26"/>
        </w:rPr>
        <w:t>, lo que le causa un</w:t>
      </w:r>
      <w:r w:rsidR="00E47266">
        <w:rPr>
          <w:rFonts w:ascii="Arial" w:hAnsi="Arial" w:cs="Arial"/>
          <w:bCs/>
          <w:sz w:val="26"/>
          <w:szCs w:val="26"/>
        </w:rPr>
        <w:t>a</w:t>
      </w:r>
      <w:r>
        <w:rPr>
          <w:rFonts w:ascii="Arial" w:hAnsi="Arial" w:cs="Arial"/>
          <w:bCs/>
          <w:sz w:val="26"/>
          <w:szCs w:val="26"/>
        </w:rPr>
        <w:t xml:space="preserve"> afectación y agravio a su esfera jurídica, dejándola en estado de indefensión ya que se le privó de las garantías individuales consagradas en los artículos </w:t>
      </w:r>
      <w:r w:rsidR="00545209">
        <w:rPr>
          <w:rFonts w:ascii="Arial" w:hAnsi="Arial" w:cs="Arial"/>
          <w:bCs/>
          <w:sz w:val="26"/>
          <w:szCs w:val="26"/>
        </w:rPr>
        <w:t>14 y 16 de nuestra carta Magna.</w:t>
      </w:r>
    </w:p>
    <w:p w:rsidR="00545209" w:rsidRDefault="009F13E3" w:rsidP="00545209">
      <w:pPr>
        <w:spacing w:after="120" w:line="360" w:lineRule="auto"/>
        <w:ind w:right="49" w:firstLine="567"/>
        <w:jc w:val="both"/>
        <w:rPr>
          <w:rFonts w:ascii="Arial" w:hAnsi="Arial" w:cs="Arial"/>
          <w:bCs/>
          <w:sz w:val="26"/>
          <w:szCs w:val="26"/>
        </w:rPr>
      </w:pPr>
      <w:r>
        <w:rPr>
          <w:rFonts w:ascii="Arial" w:hAnsi="Arial" w:cs="Arial"/>
          <w:bCs/>
          <w:sz w:val="26"/>
          <w:szCs w:val="26"/>
        </w:rPr>
        <w:t xml:space="preserve">Por </w:t>
      </w:r>
      <w:r w:rsidR="00BB147D">
        <w:rPr>
          <w:rFonts w:ascii="Arial" w:hAnsi="Arial" w:cs="Arial"/>
          <w:bCs/>
          <w:sz w:val="26"/>
          <w:szCs w:val="26"/>
        </w:rPr>
        <w:t>último</w:t>
      </w:r>
      <w:r w:rsidR="009E4088">
        <w:rPr>
          <w:rFonts w:ascii="Arial" w:hAnsi="Arial" w:cs="Arial"/>
          <w:bCs/>
          <w:sz w:val="26"/>
          <w:szCs w:val="26"/>
        </w:rPr>
        <w:t>,</w:t>
      </w:r>
      <w:r>
        <w:rPr>
          <w:rFonts w:ascii="Arial" w:hAnsi="Arial" w:cs="Arial"/>
          <w:bCs/>
          <w:sz w:val="26"/>
          <w:szCs w:val="26"/>
        </w:rPr>
        <w:t xml:space="preserve"> advierte que para que pudiera llegar a tal determinación</w:t>
      </w:r>
      <w:r w:rsidR="00BB147D">
        <w:rPr>
          <w:rFonts w:ascii="Arial" w:hAnsi="Arial" w:cs="Arial"/>
          <w:bCs/>
          <w:sz w:val="26"/>
          <w:szCs w:val="26"/>
        </w:rPr>
        <w:t>,</w:t>
      </w:r>
      <w:r>
        <w:rPr>
          <w:rFonts w:ascii="Arial" w:hAnsi="Arial" w:cs="Arial"/>
          <w:bCs/>
          <w:sz w:val="26"/>
          <w:szCs w:val="26"/>
        </w:rPr>
        <w:t xml:space="preserve"> el titular de la Secretaría de Vialidad y Transporte del Estado, fundó su actuar en el acta de </w:t>
      </w:r>
      <w:r w:rsidR="00537A53">
        <w:rPr>
          <w:rFonts w:ascii="Arial" w:hAnsi="Arial" w:cs="Arial"/>
          <w:bCs/>
          <w:sz w:val="26"/>
          <w:szCs w:val="26"/>
        </w:rPr>
        <w:t>baja documental de fecha 10</w:t>
      </w:r>
      <w:r w:rsidR="00BB147D">
        <w:rPr>
          <w:rFonts w:ascii="Arial" w:hAnsi="Arial" w:cs="Arial"/>
          <w:bCs/>
          <w:sz w:val="26"/>
          <w:szCs w:val="26"/>
        </w:rPr>
        <w:t xml:space="preserve"> diez</w:t>
      </w:r>
      <w:r w:rsidR="00537A53">
        <w:rPr>
          <w:rFonts w:ascii="Arial" w:hAnsi="Arial" w:cs="Arial"/>
          <w:bCs/>
          <w:sz w:val="26"/>
          <w:szCs w:val="26"/>
        </w:rPr>
        <w:t xml:space="preserve"> de marzo de 2015</w:t>
      </w:r>
      <w:r w:rsidR="00BB147D">
        <w:rPr>
          <w:rFonts w:ascii="Arial" w:hAnsi="Arial" w:cs="Arial"/>
          <w:bCs/>
          <w:sz w:val="26"/>
          <w:szCs w:val="26"/>
        </w:rPr>
        <w:t xml:space="preserve"> dos mil quince</w:t>
      </w:r>
      <w:r w:rsidR="00537A53">
        <w:rPr>
          <w:rFonts w:ascii="Arial" w:hAnsi="Arial" w:cs="Arial"/>
          <w:bCs/>
          <w:sz w:val="26"/>
          <w:szCs w:val="26"/>
        </w:rPr>
        <w:t>, por la que se dieron de baja formatos de formas valoradas en papel seguridad, acto administrativo que desconocía y que en ningún momento se le hizo saber de su existencia</w:t>
      </w:r>
      <w:r w:rsidR="00BB147D">
        <w:rPr>
          <w:rFonts w:ascii="Arial" w:hAnsi="Arial" w:cs="Arial"/>
          <w:bCs/>
          <w:sz w:val="26"/>
          <w:szCs w:val="26"/>
        </w:rPr>
        <w:t>,</w:t>
      </w:r>
      <w:r w:rsidR="00537A53">
        <w:rPr>
          <w:rFonts w:ascii="Arial" w:hAnsi="Arial" w:cs="Arial"/>
          <w:bCs/>
          <w:sz w:val="26"/>
          <w:szCs w:val="26"/>
        </w:rPr>
        <w:t xml:space="preserve"> al no notificarle tal determinación, ya que la tramitación de la renovación de concesión y alta de vehículo le fueron generadas con fecha 21 </w:t>
      </w:r>
      <w:r w:rsidR="00BB147D">
        <w:rPr>
          <w:rFonts w:ascii="Arial" w:hAnsi="Arial" w:cs="Arial"/>
          <w:bCs/>
          <w:sz w:val="26"/>
          <w:szCs w:val="26"/>
        </w:rPr>
        <w:t xml:space="preserve">veintiuno </w:t>
      </w:r>
      <w:r w:rsidR="00537A53">
        <w:rPr>
          <w:rFonts w:ascii="Arial" w:hAnsi="Arial" w:cs="Arial"/>
          <w:bCs/>
          <w:sz w:val="26"/>
          <w:szCs w:val="26"/>
        </w:rPr>
        <w:t>de noviembre del 2014</w:t>
      </w:r>
      <w:r w:rsidR="00BB147D">
        <w:rPr>
          <w:rFonts w:ascii="Arial" w:hAnsi="Arial" w:cs="Arial"/>
          <w:bCs/>
          <w:sz w:val="26"/>
          <w:szCs w:val="26"/>
        </w:rPr>
        <w:t xml:space="preserve"> dos mil catorce</w:t>
      </w:r>
      <w:r w:rsidR="00537A53">
        <w:rPr>
          <w:rFonts w:ascii="Arial" w:hAnsi="Arial" w:cs="Arial"/>
          <w:bCs/>
          <w:sz w:val="26"/>
          <w:szCs w:val="26"/>
        </w:rPr>
        <w:t xml:space="preserve">, </w:t>
      </w:r>
      <w:r w:rsidR="00BB147D">
        <w:rPr>
          <w:rFonts w:ascii="Arial" w:hAnsi="Arial" w:cs="Arial"/>
          <w:bCs/>
          <w:sz w:val="26"/>
          <w:szCs w:val="26"/>
        </w:rPr>
        <w:t xml:space="preserve">y </w:t>
      </w:r>
      <w:r w:rsidR="00537A53">
        <w:rPr>
          <w:rFonts w:ascii="Arial" w:hAnsi="Arial" w:cs="Arial"/>
          <w:bCs/>
          <w:sz w:val="26"/>
          <w:szCs w:val="26"/>
        </w:rPr>
        <w:t>los trámites fueron realizados un año antes de dicha acta de baja documental</w:t>
      </w:r>
      <w:r w:rsidR="00BB147D">
        <w:rPr>
          <w:rFonts w:ascii="Arial" w:hAnsi="Arial" w:cs="Arial"/>
          <w:bCs/>
          <w:sz w:val="26"/>
          <w:szCs w:val="26"/>
        </w:rPr>
        <w:t>;</w:t>
      </w:r>
      <w:r w:rsidR="00537A53">
        <w:rPr>
          <w:rFonts w:ascii="Arial" w:hAnsi="Arial" w:cs="Arial"/>
          <w:bCs/>
          <w:sz w:val="26"/>
          <w:szCs w:val="26"/>
        </w:rPr>
        <w:t xml:space="preserve"> por ende</w:t>
      </w:r>
      <w:r w:rsidR="00BB147D">
        <w:rPr>
          <w:rFonts w:ascii="Arial" w:hAnsi="Arial" w:cs="Arial"/>
          <w:bCs/>
          <w:sz w:val="26"/>
          <w:szCs w:val="26"/>
        </w:rPr>
        <w:t>, refiere que</w:t>
      </w:r>
      <w:r w:rsidR="00537A53">
        <w:rPr>
          <w:rFonts w:ascii="Arial" w:hAnsi="Arial" w:cs="Arial"/>
          <w:bCs/>
          <w:sz w:val="26"/>
          <w:szCs w:val="26"/>
        </w:rPr>
        <w:t xml:space="preserve"> es una violación directa al principio de Legalidad que consagran los artículos 5°, 14 y 16 de la Constitución Política de los Estados Unidos Mexicanos, pues </w:t>
      </w:r>
      <w:r w:rsidR="005E0678">
        <w:rPr>
          <w:rFonts w:ascii="Arial" w:hAnsi="Arial" w:cs="Arial"/>
          <w:bCs/>
          <w:sz w:val="26"/>
          <w:szCs w:val="26"/>
        </w:rPr>
        <w:t xml:space="preserve">la autoridad </w:t>
      </w:r>
      <w:r w:rsidR="00537A53">
        <w:rPr>
          <w:rFonts w:ascii="Arial" w:hAnsi="Arial" w:cs="Arial"/>
          <w:bCs/>
          <w:sz w:val="26"/>
          <w:szCs w:val="26"/>
        </w:rPr>
        <w:t>carece totalmente de competencia para emitir el acto que se reclama, máxime que tiene el carácter de autoridad receptora y tramitadora del procedimiento administrativo que nos ocupa, de conformidad con lo dispuesto en el artículo 7°Bis fracción IV de la Ley de Transito reformado y su reglamento, actualmente artículos 12 fracción VI</w:t>
      </w:r>
      <w:r w:rsidR="000F3519">
        <w:rPr>
          <w:rFonts w:ascii="Arial" w:hAnsi="Arial" w:cs="Arial"/>
          <w:bCs/>
          <w:sz w:val="26"/>
          <w:szCs w:val="26"/>
        </w:rPr>
        <w:t xml:space="preserve"> y</w:t>
      </w:r>
      <w:r w:rsidR="00537A53">
        <w:rPr>
          <w:rFonts w:ascii="Arial" w:hAnsi="Arial" w:cs="Arial"/>
          <w:bCs/>
          <w:sz w:val="26"/>
          <w:szCs w:val="26"/>
        </w:rPr>
        <w:t xml:space="preserve"> 13 fracción IX</w:t>
      </w:r>
      <w:r w:rsidR="005E0678">
        <w:rPr>
          <w:rFonts w:ascii="Arial" w:hAnsi="Arial" w:cs="Arial"/>
          <w:bCs/>
          <w:sz w:val="26"/>
          <w:szCs w:val="26"/>
        </w:rPr>
        <w:t>,</w:t>
      </w:r>
      <w:r w:rsidR="00537A53">
        <w:rPr>
          <w:rFonts w:ascii="Arial" w:hAnsi="Arial" w:cs="Arial"/>
          <w:bCs/>
          <w:sz w:val="26"/>
          <w:szCs w:val="26"/>
        </w:rPr>
        <w:t xml:space="preserve"> puesto </w:t>
      </w:r>
      <w:r w:rsidR="005E0678">
        <w:rPr>
          <w:rFonts w:ascii="Arial" w:hAnsi="Arial" w:cs="Arial"/>
          <w:bCs/>
          <w:sz w:val="26"/>
          <w:szCs w:val="26"/>
        </w:rPr>
        <w:t>que dichos preceptos le imponen</w:t>
      </w:r>
      <w:r w:rsidR="00537A53">
        <w:rPr>
          <w:rFonts w:ascii="Arial" w:hAnsi="Arial" w:cs="Arial"/>
          <w:bCs/>
          <w:sz w:val="26"/>
          <w:szCs w:val="26"/>
        </w:rPr>
        <w:t xml:space="preserve"> únicamente</w:t>
      </w:r>
      <w:r w:rsidR="005E0678">
        <w:rPr>
          <w:rFonts w:ascii="Arial" w:hAnsi="Arial" w:cs="Arial"/>
          <w:bCs/>
          <w:sz w:val="26"/>
          <w:szCs w:val="26"/>
        </w:rPr>
        <w:t xml:space="preserve"> la obligación</w:t>
      </w:r>
      <w:r w:rsidR="00537A53">
        <w:rPr>
          <w:rFonts w:ascii="Arial" w:hAnsi="Arial" w:cs="Arial"/>
          <w:bCs/>
          <w:sz w:val="26"/>
          <w:szCs w:val="26"/>
        </w:rPr>
        <w:t xml:space="preserve"> de instruir los procedimientos administrativos de tal naturaleza</w:t>
      </w:r>
      <w:r w:rsidR="000F3519">
        <w:rPr>
          <w:rFonts w:ascii="Arial" w:hAnsi="Arial" w:cs="Arial"/>
          <w:bCs/>
          <w:sz w:val="26"/>
          <w:szCs w:val="26"/>
        </w:rPr>
        <w:t>,</w:t>
      </w:r>
      <w:r w:rsidR="00537A53">
        <w:rPr>
          <w:rFonts w:ascii="Arial" w:hAnsi="Arial" w:cs="Arial"/>
          <w:bCs/>
          <w:sz w:val="26"/>
          <w:szCs w:val="26"/>
        </w:rPr>
        <w:t xml:space="preserve"> hasta dejarlos en estado de resolución, sin que en momento alguno le faculte a resolver sobre los mis</w:t>
      </w:r>
      <w:r w:rsidR="006C15E4">
        <w:rPr>
          <w:rFonts w:ascii="Arial" w:hAnsi="Arial" w:cs="Arial"/>
          <w:bCs/>
          <w:sz w:val="26"/>
          <w:szCs w:val="26"/>
        </w:rPr>
        <w:t>mos, violando en su perjuicio el artículo 7 fracción I y II de la Ley de Justicia Admin</w:t>
      </w:r>
      <w:r w:rsidR="00545209">
        <w:rPr>
          <w:rFonts w:ascii="Arial" w:hAnsi="Arial" w:cs="Arial"/>
          <w:bCs/>
          <w:sz w:val="26"/>
          <w:szCs w:val="26"/>
        </w:rPr>
        <w:t>istrativa del Estado de Oaxaca.</w:t>
      </w:r>
    </w:p>
    <w:p w:rsidR="00545209" w:rsidRDefault="006C15E4" w:rsidP="00545209">
      <w:pPr>
        <w:spacing w:after="120" w:line="360" w:lineRule="auto"/>
        <w:ind w:right="49" w:firstLine="567"/>
        <w:jc w:val="both"/>
        <w:rPr>
          <w:rFonts w:ascii="Arial" w:hAnsi="Arial" w:cs="Arial"/>
          <w:bCs/>
          <w:color w:val="000000"/>
          <w:sz w:val="26"/>
          <w:szCs w:val="26"/>
        </w:rPr>
      </w:pPr>
      <w:r>
        <w:rPr>
          <w:rFonts w:ascii="Arial" w:hAnsi="Arial" w:cs="Arial"/>
          <w:bCs/>
          <w:sz w:val="26"/>
          <w:szCs w:val="26"/>
        </w:rPr>
        <w:t xml:space="preserve"> </w:t>
      </w:r>
      <w:r w:rsidR="004E222F" w:rsidRPr="00F41CAF">
        <w:rPr>
          <w:rFonts w:ascii="Arial" w:hAnsi="Arial" w:cs="Arial"/>
          <w:b/>
          <w:bCs/>
          <w:sz w:val="26"/>
          <w:szCs w:val="26"/>
        </w:rPr>
        <w:t xml:space="preserve">Ahora, </w:t>
      </w:r>
      <w:r w:rsidR="004E222F" w:rsidRPr="00F41CAF">
        <w:rPr>
          <w:rFonts w:ascii="Arial" w:hAnsi="Arial" w:cs="Arial"/>
          <w:bCs/>
          <w:sz w:val="26"/>
          <w:szCs w:val="26"/>
        </w:rPr>
        <w:t>del</w:t>
      </w:r>
      <w:r w:rsidR="004E222F" w:rsidRPr="00F41CAF">
        <w:rPr>
          <w:rFonts w:ascii="Arial" w:hAnsi="Arial" w:cs="Arial"/>
          <w:b/>
          <w:bCs/>
          <w:sz w:val="26"/>
          <w:szCs w:val="26"/>
        </w:rPr>
        <w:t xml:space="preserve"> </w:t>
      </w:r>
      <w:r w:rsidR="004E222F" w:rsidRPr="00F41CAF">
        <w:rPr>
          <w:rFonts w:ascii="Arial" w:hAnsi="Arial" w:cs="Arial"/>
          <w:bCs/>
          <w:sz w:val="26"/>
          <w:szCs w:val="26"/>
        </w:rPr>
        <w:t>análisis de las constancia de autos</w:t>
      </w:r>
      <w:r w:rsidR="004E222F" w:rsidRPr="00F41CAF">
        <w:rPr>
          <w:rFonts w:ascii="Arial" w:hAnsi="Arial" w:cs="Arial"/>
          <w:b/>
          <w:bCs/>
          <w:sz w:val="26"/>
          <w:szCs w:val="26"/>
        </w:rPr>
        <w:t xml:space="preserve"> </w:t>
      </w:r>
      <w:r w:rsidR="004E222F" w:rsidRPr="00F41CAF">
        <w:rPr>
          <w:rFonts w:ascii="Arial" w:hAnsi="Arial" w:cs="Arial"/>
          <w:bCs/>
          <w:sz w:val="26"/>
          <w:szCs w:val="26"/>
        </w:rPr>
        <w:t xml:space="preserve">remitidas para la solución del presente asunto, que tienen pleno valor probatorio en términos de la fracción I del artículo 173 de la Ley de Justicia Administrativa </w:t>
      </w:r>
      <w:r w:rsidR="004E222F" w:rsidRPr="00F41CAF">
        <w:rPr>
          <w:rFonts w:ascii="Arial" w:hAnsi="Arial" w:cs="Arial"/>
          <w:bCs/>
          <w:color w:val="000000"/>
          <w:sz w:val="26"/>
          <w:szCs w:val="26"/>
        </w:rPr>
        <w:t xml:space="preserve">para el Estado de Oaxaca, </w:t>
      </w:r>
      <w:r w:rsidR="00D6559E">
        <w:rPr>
          <w:rFonts w:ascii="Arial" w:hAnsi="Arial" w:cs="Arial"/>
          <w:bCs/>
          <w:color w:val="000000"/>
          <w:sz w:val="26"/>
          <w:szCs w:val="26"/>
        </w:rPr>
        <w:t xml:space="preserve">vigente hasta el veinte de octubre de dos mil diecisiete, </w:t>
      </w:r>
      <w:r w:rsidR="004E222F" w:rsidRPr="00F41CAF">
        <w:rPr>
          <w:rFonts w:ascii="Arial" w:hAnsi="Arial" w:cs="Arial"/>
          <w:bCs/>
          <w:color w:val="000000"/>
          <w:sz w:val="26"/>
          <w:szCs w:val="26"/>
        </w:rPr>
        <w:t>se advierte de la s</w:t>
      </w:r>
      <w:r w:rsidR="00545209">
        <w:rPr>
          <w:rFonts w:ascii="Arial" w:hAnsi="Arial" w:cs="Arial"/>
          <w:bCs/>
          <w:color w:val="000000"/>
          <w:sz w:val="26"/>
          <w:szCs w:val="26"/>
        </w:rPr>
        <w:t>entencia  alzada, lo siguiente:</w:t>
      </w:r>
    </w:p>
    <w:p w:rsidR="00A040E1" w:rsidRDefault="004E222F" w:rsidP="008B5B84">
      <w:pPr>
        <w:spacing w:line="360" w:lineRule="auto"/>
        <w:ind w:left="567" w:right="758"/>
        <w:jc w:val="both"/>
        <w:rPr>
          <w:rFonts w:ascii="Arial" w:hAnsi="Arial" w:cs="Arial"/>
          <w:bCs/>
          <w:i/>
          <w:color w:val="000000"/>
        </w:rPr>
      </w:pPr>
      <w:r w:rsidRPr="00F41CAF">
        <w:rPr>
          <w:rFonts w:ascii="Arial" w:hAnsi="Arial" w:cs="Arial"/>
          <w:bCs/>
          <w:color w:val="000000"/>
          <w:sz w:val="26"/>
          <w:szCs w:val="26"/>
        </w:rPr>
        <w:tab/>
      </w:r>
      <w:r w:rsidRPr="00F41CAF">
        <w:rPr>
          <w:rFonts w:ascii="Arial" w:hAnsi="Arial" w:cs="Arial"/>
          <w:bCs/>
          <w:i/>
          <w:color w:val="000000"/>
        </w:rPr>
        <w:t>“</w:t>
      </w:r>
      <w:r w:rsidR="00EF6B6F">
        <w:rPr>
          <w:rFonts w:ascii="Arial" w:hAnsi="Arial" w:cs="Arial"/>
          <w:b/>
          <w:bCs/>
          <w:i/>
          <w:color w:val="000000"/>
        </w:rPr>
        <w:t>CUARTO</w:t>
      </w:r>
      <w:r w:rsidRPr="00F41CAF">
        <w:rPr>
          <w:rFonts w:ascii="Arial" w:hAnsi="Arial" w:cs="Arial"/>
          <w:b/>
          <w:bCs/>
          <w:i/>
          <w:color w:val="000000"/>
        </w:rPr>
        <w:t xml:space="preserve">.- </w:t>
      </w:r>
      <w:r w:rsidR="00A040E1">
        <w:rPr>
          <w:rFonts w:ascii="Arial" w:hAnsi="Arial" w:cs="Arial"/>
          <w:bCs/>
          <w:i/>
          <w:color w:val="000000"/>
        </w:rPr>
        <w:t>[…]</w:t>
      </w:r>
    </w:p>
    <w:p w:rsidR="00135C79" w:rsidRDefault="00A040E1" w:rsidP="008B5B84">
      <w:pPr>
        <w:spacing w:line="360" w:lineRule="auto"/>
        <w:ind w:left="567" w:right="758"/>
        <w:jc w:val="both"/>
        <w:rPr>
          <w:rFonts w:ascii="Arial" w:hAnsi="Arial" w:cs="Arial"/>
          <w:bCs/>
          <w:i/>
          <w:color w:val="000000"/>
        </w:rPr>
      </w:pPr>
      <w:r>
        <w:rPr>
          <w:rFonts w:ascii="Arial" w:hAnsi="Arial" w:cs="Arial"/>
          <w:bCs/>
          <w:i/>
          <w:color w:val="000000"/>
        </w:rPr>
        <w:t>…</w:t>
      </w:r>
      <w:r w:rsidR="00C62080">
        <w:rPr>
          <w:rFonts w:ascii="Arial" w:hAnsi="Arial" w:cs="Arial"/>
          <w:bCs/>
          <w:i/>
          <w:color w:val="000000"/>
        </w:rPr>
        <w:t>esta Sala por cuestión de método y técnica jurídica, procede a continuación a pronunciarse respecto a la legalidad de la resolución sujeta a debate consistente en la resolución de fecha veintidós de agosto de dos mil dieciséis (22/08/2016</w:t>
      </w:r>
      <w:r w:rsidR="00F205FA">
        <w:rPr>
          <w:rFonts w:ascii="Arial" w:hAnsi="Arial" w:cs="Arial"/>
          <w:bCs/>
          <w:i/>
          <w:color w:val="000000"/>
        </w:rPr>
        <w:t>)</w:t>
      </w:r>
      <w:r w:rsidR="00C62080">
        <w:rPr>
          <w:rFonts w:ascii="Arial" w:hAnsi="Arial" w:cs="Arial"/>
          <w:bCs/>
          <w:i/>
          <w:color w:val="000000"/>
        </w:rPr>
        <w:t xml:space="preserve">, ahora bien antes de avocarnos a analizar el fondo del asunto, esta autoridad juzgadora considera pertinente realizar primeramente el estudio de la competencia de la autoridad emisora del acto impugnado, al ser una cuestión oficiosa y de orden público, tal y como lo establece el artículo 176 último párrafo de la Ley de Justicia Administrativa para el Estado de Oaxaca, así mismo, sirve de sustento </w:t>
      </w:r>
      <w:r w:rsidR="00350A6C">
        <w:rPr>
          <w:rFonts w:ascii="Arial" w:hAnsi="Arial" w:cs="Arial"/>
          <w:bCs/>
          <w:i/>
          <w:color w:val="000000"/>
        </w:rPr>
        <w:t xml:space="preserve">la siguiente tesis bajo el siguiente rubro: </w:t>
      </w:r>
    </w:p>
    <w:p w:rsidR="00EF6B6F" w:rsidRPr="00135C79" w:rsidRDefault="00350A6C" w:rsidP="00135C79">
      <w:pPr>
        <w:spacing w:line="360" w:lineRule="auto"/>
        <w:ind w:left="1134" w:right="1467"/>
        <w:jc w:val="both"/>
        <w:rPr>
          <w:rFonts w:ascii="Arial" w:hAnsi="Arial" w:cs="Arial"/>
          <w:bCs/>
          <w:i/>
          <w:color w:val="000000"/>
          <w:sz w:val="20"/>
          <w:szCs w:val="20"/>
        </w:rPr>
      </w:pPr>
      <w:r>
        <w:rPr>
          <w:rFonts w:ascii="Arial" w:hAnsi="Arial" w:cs="Arial"/>
          <w:bCs/>
          <w:i/>
          <w:color w:val="000000"/>
        </w:rPr>
        <w:t>“</w:t>
      </w:r>
      <w:r w:rsidRPr="00135C79">
        <w:rPr>
          <w:rFonts w:ascii="Arial" w:hAnsi="Arial" w:cs="Arial"/>
          <w:bCs/>
          <w:i/>
          <w:color w:val="000000"/>
          <w:sz w:val="20"/>
          <w:szCs w:val="20"/>
        </w:rPr>
        <w:t>COMPETENCIA DE LAS AUTORIDADES ADMINISTRATIVAS, AL SER UN PRESUPUESTO PROCESAL CUYO ESTUDIO ES DE ORDEN PÚBLICO LAS SALAS DEL TRIBUNAL FEDERAL DE JUSTICIA FISCAL Y ADMINISTRATIVA DEBEN ANALIZARLA DE OFICIO, SIN DISTINGUIR SI SE TRATA DE INDEBIDA, INSUFICIENTE O DE LA FALTA DE FUNDAMENTACIÓN DE AQUELLA [ TESIS HISTÓRICA].</w:t>
      </w:r>
    </w:p>
    <w:p w:rsidR="00350A6C" w:rsidRDefault="00350A6C" w:rsidP="008B5B84">
      <w:pPr>
        <w:spacing w:line="360" w:lineRule="auto"/>
        <w:ind w:left="567" w:right="758"/>
        <w:jc w:val="both"/>
        <w:rPr>
          <w:rFonts w:ascii="Arial" w:hAnsi="Arial" w:cs="Arial"/>
          <w:bCs/>
          <w:i/>
          <w:color w:val="000000"/>
        </w:rPr>
      </w:pPr>
      <w:r>
        <w:rPr>
          <w:rFonts w:ascii="Arial" w:hAnsi="Arial" w:cs="Arial"/>
          <w:bCs/>
          <w:i/>
          <w:color w:val="000000"/>
        </w:rPr>
        <w:t>Teniendo que la autoridad demandada señalo dentro de la resolución impugnada lo siguiente:</w:t>
      </w:r>
    </w:p>
    <w:p w:rsidR="00FF037A" w:rsidRPr="00135C79" w:rsidRDefault="00350A6C" w:rsidP="00135C79">
      <w:pPr>
        <w:spacing w:line="360" w:lineRule="auto"/>
        <w:ind w:left="1134" w:right="1608" w:firstLine="142"/>
        <w:jc w:val="both"/>
        <w:rPr>
          <w:rFonts w:ascii="Arial" w:hAnsi="Arial" w:cs="Arial"/>
          <w:bCs/>
          <w:i/>
          <w:color w:val="000000"/>
          <w:sz w:val="20"/>
          <w:szCs w:val="20"/>
        </w:rPr>
      </w:pPr>
      <w:r w:rsidRPr="00135C79">
        <w:rPr>
          <w:rFonts w:ascii="Arial" w:hAnsi="Arial" w:cs="Arial"/>
          <w:bCs/>
          <w:i/>
          <w:color w:val="000000"/>
          <w:sz w:val="20"/>
          <w:szCs w:val="20"/>
        </w:rPr>
        <w:t xml:space="preserve">PRIMERO.- Esta Secretaría de Vialidad y Transporte del Gobierno del Estado, es competente para resolver respecto al trámite de Renovación de Concesión con el número de acuerdo </w:t>
      </w:r>
      <w:r w:rsidR="00687412">
        <w:rPr>
          <w:rFonts w:ascii="Arial" w:hAnsi="Arial" w:cs="Arial"/>
          <w:bCs/>
          <w:i/>
          <w:color w:val="000000"/>
          <w:sz w:val="20"/>
          <w:szCs w:val="20"/>
        </w:rPr>
        <w:t>**********</w:t>
      </w:r>
      <w:r w:rsidRPr="00135C79">
        <w:rPr>
          <w:rFonts w:ascii="Arial" w:hAnsi="Arial" w:cs="Arial"/>
          <w:bCs/>
          <w:i/>
          <w:color w:val="000000"/>
          <w:sz w:val="20"/>
          <w:szCs w:val="20"/>
        </w:rPr>
        <w:t xml:space="preserve">, generado a favor de la Ciudadana </w:t>
      </w:r>
      <w:r w:rsidR="00687412">
        <w:rPr>
          <w:rFonts w:ascii="Arial" w:hAnsi="Arial" w:cs="Arial"/>
          <w:bCs/>
          <w:i/>
          <w:color w:val="000000"/>
          <w:sz w:val="20"/>
          <w:szCs w:val="20"/>
        </w:rPr>
        <w:t>**********</w:t>
      </w:r>
      <w:r w:rsidRPr="00135C79">
        <w:rPr>
          <w:rFonts w:ascii="Arial" w:hAnsi="Arial" w:cs="Arial"/>
          <w:bCs/>
          <w:i/>
          <w:color w:val="000000"/>
          <w:sz w:val="20"/>
          <w:szCs w:val="20"/>
        </w:rPr>
        <w:t xml:space="preserve">, para la prestación del servicio público en la modalidad de taxi, en la localidad de San Juan </w:t>
      </w:r>
      <w:proofErr w:type="spellStart"/>
      <w:r w:rsidRPr="00135C79">
        <w:rPr>
          <w:rFonts w:ascii="Arial" w:hAnsi="Arial" w:cs="Arial"/>
          <w:bCs/>
          <w:i/>
          <w:color w:val="000000"/>
          <w:sz w:val="20"/>
          <w:szCs w:val="20"/>
        </w:rPr>
        <w:t>Chilateca</w:t>
      </w:r>
      <w:proofErr w:type="spellEnd"/>
      <w:r w:rsidRPr="00135C79">
        <w:rPr>
          <w:rFonts w:ascii="Arial" w:hAnsi="Arial" w:cs="Arial"/>
          <w:bCs/>
          <w:i/>
          <w:color w:val="000000"/>
          <w:sz w:val="20"/>
          <w:szCs w:val="20"/>
        </w:rPr>
        <w:t xml:space="preserve">, Municipio de San Juan </w:t>
      </w:r>
      <w:proofErr w:type="spellStart"/>
      <w:r w:rsidRPr="00135C79">
        <w:rPr>
          <w:rFonts w:ascii="Arial" w:hAnsi="Arial" w:cs="Arial"/>
          <w:bCs/>
          <w:i/>
          <w:color w:val="000000"/>
          <w:sz w:val="20"/>
          <w:szCs w:val="20"/>
        </w:rPr>
        <w:t>Chilateca</w:t>
      </w:r>
      <w:proofErr w:type="spellEnd"/>
      <w:r w:rsidRPr="00135C79">
        <w:rPr>
          <w:rFonts w:ascii="Arial" w:hAnsi="Arial" w:cs="Arial"/>
          <w:bCs/>
          <w:i/>
          <w:color w:val="000000"/>
          <w:sz w:val="20"/>
          <w:szCs w:val="20"/>
        </w:rPr>
        <w:t>, Distrito de Ocotlán Oaxaca, de conformidad con los artículos 40 fracción IV de la Ley Orgánica del Poder</w:t>
      </w:r>
      <w:r w:rsidR="00FF037A" w:rsidRPr="00135C79">
        <w:rPr>
          <w:rFonts w:ascii="Arial" w:hAnsi="Arial" w:cs="Arial"/>
          <w:bCs/>
          <w:i/>
          <w:color w:val="000000"/>
          <w:sz w:val="20"/>
          <w:szCs w:val="20"/>
        </w:rPr>
        <w:t xml:space="preserve"> Ejecutivo del Estado de Oaxaca, de conformidad con los artículos 40 fracción IV de la Ley Orgánica del Poder Ejecutivo del Estado de Oaxaca; 2, 11 fracción II, 13 de la Ley de Transporte del Estado, 2, 3, de su Reglamento, 8, 9 del Reglamento Interno de la Secretaría de Vialidad y Transporte.-</w:t>
      </w:r>
    </w:p>
    <w:p w:rsidR="00FF037A" w:rsidRDefault="008767F0"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FF037A">
        <w:rPr>
          <w:rFonts w:ascii="Arial" w:hAnsi="Arial" w:cs="Arial"/>
          <w:bCs/>
          <w:i/>
          <w:color w:val="000000"/>
        </w:rPr>
        <w:t xml:space="preserve">Ahora bien, para solventar la competencia de la enjuiciada realizaremos la transcripción de los referidos artículos:  </w:t>
      </w:r>
    </w:p>
    <w:p w:rsidR="00FF037A"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LEY ORGÁNICA DEL PODER EJECUTIVO DEL ESTADO DE OAXACA.- </w:t>
      </w:r>
    </w:p>
    <w:p w:rsidR="00C62080"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w:t>
      </w:r>
      <w:r w:rsidR="001F32A1" w:rsidRPr="00135C79">
        <w:rPr>
          <w:rFonts w:ascii="Arial" w:hAnsi="Arial" w:cs="Arial"/>
          <w:bCs/>
          <w:i/>
          <w:color w:val="000000"/>
          <w:sz w:val="20"/>
          <w:szCs w:val="20"/>
        </w:rPr>
        <w:t xml:space="preserve"> </w:t>
      </w:r>
      <w:r w:rsidRPr="00135C79">
        <w:rPr>
          <w:rFonts w:ascii="Arial" w:hAnsi="Arial" w:cs="Arial"/>
          <w:bCs/>
          <w:i/>
          <w:color w:val="000000"/>
          <w:sz w:val="20"/>
          <w:szCs w:val="20"/>
        </w:rPr>
        <w:t xml:space="preserve">TÍTULO II DE LA ADMINISTRACIÓN PÚBLICA CENTRALIZADA.- - - - - - </w:t>
      </w:r>
    </w:p>
    <w:p w:rsidR="00FF037A"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ARTÍCULO 40. </w:t>
      </w:r>
    </w:p>
    <w:p w:rsidR="00FF037A"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w:t>
      </w:r>
    </w:p>
    <w:p w:rsidR="00FF037A"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LEY DE TRANSPORTE DEL ESTADO DE OAXACA.- - - </w:t>
      </w:r>
    </w:p>
    <w:p w:rsidR="00FF037A"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w:t>
      </w:r>
      <w:r w:rsidR="00FF037A" w:rsidRPr="00135C79">
        <w:rPr>
          <w:rFonts w:ascii="Arial" w:hAnsi="Arial" w:cs="Arial"/>
          <w:bCs/>
          <w:i/>
          <w:color w:val="000000"/>
          <w:sz w:val="20"/>
          <w:szCs w:val="20"/>
        </w:rPr>
        <w:t xml:space="preserve">TÍTULO PRIMERO DISPOSICIONES GENERALES.- - - - </w:t>
      </w:r>
    </w:p>
    <w:p w:rsidR="00FF037A"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ARTÍCULO 2.</w:t>
      </w:r>
    </w:p>
    <w:p w:rsidR="00FF037A" w:rsidRPr="00135C79" w:rsidRDefault="00FF037A"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w:t>
      </w:r>
    </w:p>
    <w:p w:rsidR="00FF037A"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CAPÍTULO III AUTORIDADES DE TRANSPORTE.- - - - -  </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ARTÍCULO 11. </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REGLAMENTO INTERNO DE LA SECRETARÍA DE VIALIDAD Y TRANSPORTE.- - - - - - - - - - - - - - - - - - - - - - - - </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TÍTULO TERCERO FACULTADES.- - - - - - - - - - - - - - - - - </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 xml:space="preserve">     CAPÍTULO I DE LAS FACULTADES DEL SECRETARIO.- </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ARTÍCULO 8.</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ARTÍCULO 9.</w:t>
      </w:r>
    </w:p>
    <w:p w:rsidR="001F32A1" w:rsidRPr="00135C79" w:rsidRDefault="001F32A1" w:rsidP="00135C79">
      <w:pPr>
        <w:spacing w:line="360" w:lineRule="auto"/>
        <w:ind w:left="1134" w:right="1608"/>
        <w:jc w:val="both"/>
        <w:rPr>
          <w:rFonts w:ascii="Arial" w:hAnsi="Arial" w:cs="Arial"/>
          <w:bCs/>
          <w:i/>
          <w:color w:val="000000"/>
          <w:sz w:val="20"/>
          <w:szCs w:val="20"/>
        </w:rPr>
      </w:pPr>
      <w:r w:rsidRPr="00135C79">
        <w:rPr>
          <w:rFonts w:ascii="Arial" w:hAnsi="Arial" w:cs="Arial"/>
          <w:bCs/>
          <w:i/>
          <w:color w:val="000000"/>
          <w:sz w:val="20"/>
          <w:szCs w:val="20"/>
        </w:rPr>
        <w:t>[…]</w:t>
      </w:r>
    </w:p>
    <w:p w:rsidR="00D777FD" w:rsidRDefault="008767F0"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1F32A1">
        <w:rPr>
          <w:rFonts w:ascii="Arial" w:hAnsi="Arial" w:cs="Arial"/>
          <w:bCs/>
          <w:i/>
          <w:color w:val="000000"/>
        </w:rPr>
        <w:t xml:space="preserve">De los preceptos legales transcritos, es fidedigno apreciar que la autoridad emisora fundamentó debidamente su competencia material y territorial para emitir la resolución que se combate, no así como lo pretende hacer valer la parte actora, al mencionar que no se encuentra debidamente fundado, en términos del artículo 7 de la Ley de Justica Administrativa para el Estado de Oaxaca, tal es así que la autoridad emisora precisó el apartado, fracción o fracciones, incisos o </w:t>
      </w:r>
      <w:proofErr w:type="spellStart"/>
      <w:r w:rsidR="001F32A1">
        <w:rPr>
          <w:rFonts w:ascii="Arial" w:hAnsi="Arial" w:cs="Arial"/>
          <w:bCs/>
          <w:i/>
          <w:color w:val="000000"/>
        </w:rPr>
        <w:t>subincisos</w:t>
      </w:r>
      <w:proofErr w:type="spellEnd"/>
      <w:r w:rsidR="001F32A1">
        <w:rPr>
          <w:rFonts w:ascii="Arial" w:hAnsi="Arial" w:cs="Arial"/>
          <w:bCs/>
          <w:i/>
          <w:color w:val="000000"/>
        </w:rPr>
        <w:t xml:space="preserve"> e</w:t>
      </w:r>
      <w:r w:rsidR="00587F93">
        <w:rPr>
          <w:rFonts w:ascii="Arial" w:hAnsi="Arial" w:cs="Arial"/>
          <w:bCs/>
          <w:i/>
          <w:color w:val="000000"/>
        </w:rPr>
        <w:t>n</w:t>
      </w:r>
      <w:r w:rsidR="001F32A1">
        <w:rPr>
          <w:rFonts w:ascii="Arial" w:hAnsi="Arial" w:cs="Arial"/>
          <w:bCs/>
          <w:i/>
          <w:color w:val="000000"/>
        </w:rPr>
        <w:t xml:space="preserve"> que apoya su actuación. Sirve de sustento la siguiente jurisprudencia. </w:t>
      </w:r>
      <w:r w:rsidR="00135C79">
        <w:rPr>
          <w:rFonts w:ascii="Arial" w:hAnsi="Arial" w:cs="Arial"/>
          <w:bCs/>
          <w:i/>
          <w:color w:val="000000"/>
        </w:rPr>
        <w:t>[…]</w:t>
      </w:r>
    </w:p>
    <w:p w:rsidR="00D777FD" w:rsidRDefault="00D777FD" w:rsidP="00135C79">
      <w:pPr>
        <w:spacing w:line="360" w:lineRule="auto"/>
        <w:ind w:left="1134" w:right="1608"/>
        <w:jc w:val="both"/>
        <w:rPr>
          <w:rFonts w:ascii="Arial" w:hAnsi="Arial" w:cs="Arial"/>
          <w:bCs/>
          <w:i/>
          <w:color w:val="000000"/>
        </w:rPr>
      </w:pPr>
      <w:r w:rsidRPr="00135C79">
        <w:rPr>
          <w:rFonts w:ascii="Arial" w:hAnsi="Arial" w:cs="Arial"/>
          <w:bCs/>
          <w:i/>
          <w:color w:val="000000"/>
          <w:sz w:val="20"/>
          <w:szCs w:val="20"/>
        </w:rPr>
        <w:t>“FUNDAMENTACIÓN DE LOS ACTOS DE LAS AUTORIDADES ADMINISTRATIVAS, ES INSUFICIENTE SI NO SE SE</w:t>
      </w:r>
      <w:r w:rsidR="00587F93">
        <w:rPr>
          <w:rFonts w:ascii="Arial" w:hAnsi="Arial" w:cs="Arial"/>
          <w:bCs/>
          <w:i/>
          <w:color w:val="000000"/>
          <w:sz w:val="20"/>
          <w:szCs w:val="20"/>
        </w:rPr>
        <w:t>Ñ</w:t>
      </w:r>
      <w:r w:rsidRPr="00135C79">
        <w:rPr>
          <w:rFonts w:ascii="Arial" w:hAnsi="Arial" w:cs="Arial"/>
          <w:bCs/>
          <w:i/>
          <w:color w:val="000000"/>
          <w:sz w:val="20"/>
          <w:szCs w:val="20"/>
        </w:rPr>
        <w:t>ALA CON EXACTITUD Y PRECISIÓN O, EN SU CASO, SE TRANSCRIBE LA PORCIÓN NORMATIVA QUE SUSTENTE SU COMPETENCIA TERRITORIAL”</w:t>
      </w:r>
      <w:r w:rsidR="00135C79">
        <w:rPr>
          <w:rFonts w:ascii="Arial" w:hAnsi="Arial" w:cs="Arial"/>
          <w:bCs/>
          <w:i/>
          <w:color w:val="000000"/>
          <w:sz w:val="20"/>
          <w:szCs w:val="20"/>
        </w:rPr>
        <w:t xml:space="preserve">. </w:t>
      </w:r>
      <w:r>
        <w:rPr>
          <w:rFonts w:ascii="Arial" w:hAnsi="Arial" w:cs="Arial"/>
          <w:bCs/>
          <w:i/>
          <w:color w:val="000000"/>
        </w:rPr>
        <w:t>[…]</w:t>
      </w:r>
    </w:p>
    <w:p w:rsidR="007F4B60" w:rsidRDefault="008767F0"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D777FD">
        <w:rPr>
          <w:rFonts w:ascii="Arial" w:hAnsi="Arial" w:cs="Arial"/>
          <w:bCs/>
          <w:i/>
          <w:color w:val="000000"/>
        </w:rPr>
        <w:t>Siguiendo en ese orden, se prosigue a analizar la resolución de fecha veintidós de agosto de dos mil dieciséis (2</w:t>
      </w:r>
      <w:r w:rsidR="007F4B60">
        <w:rPr>
          <w:rFonts w:ascii="Arial" w:hAnsi="Arial" w:cs="Arial"/>
          <w:bCs/>
          <w:i/>
          <w:color w:val="000000"/>
        </w:rPr>
        <w:t>2/08/2016), para identificar cuá</w:t>
      </w:r>
      <w:r w:rsidR="00D777FD">
        <w:rPr>
          <w:rFonts w:ascii="Arial" w:hAnsi="Arial" w:cs="Arial"/>
          <w:bCs/>
          <w:i/>
          <w:color w:val="000000"/>
        </w:rPr>
        <w:t xml:space="preserve">les </w:t>
      </w:r>
      <w:r w:rsidR="007F4B60">
        <w:rPr>
          <w:rFonts w:ascii="Arial" w:hAnsi="Arial" w:cs="Arial"/>
          <w:bCs/>
          <w:i/>
          <w:color w:val="000000"/>
        </w:rPr>
        <w:t xml:space="preserve">fueron los motivos que tuvo la autoridad para resolver sobre lo siguiente: “…PRIMERO.- Se Cancela el trámite de renovación de concesión registrado con el número de acuerdo </w:t>
      </w:r>
      <w:r w:rsidR="00687412">
        <w:rPr>
          <w:rFonts w:ascii="Arial" w:hAnsi="Arial" w:cs="Arial"/>
          <w:bCs/>
          <w:i/>
          <w:color w:val="000000"/>
        </w:rPr>
        <w:t>**********</w:t>
      </w:r>
      <w:r w:rsidR="007F4B60">
        <w:rPr>
          <w:rFonts w:ascii="Arial" w:hAnsi="Arial" w:cs="Arial"/>
          <w:bCs/>
          <w:i/>
          <w:color w:val="000000"/>
        </w:rPr>
        <w:t xml:space="preserve"> con fecha de expedición 21 de noviembre de 2014, otorgado a favor de la ciudadana </w:t>
      </w:r>
      <w:r w:rsidR="00687412">
        <w:rPr>
          <w:rFonts w:ascii="Arial" w:hAnsi="Arial" w:cs="Arial"/>
          <w:bCs/>
          <w:i/>
          <w:color w:val="000000"/>
        </w:rPr>
        <w:t>**********</w:t>
      </w:r>
      <w:r w:rsidR="007F4B60">
        <w:rPr>
          <w:rFonts w:ascii="Arial" w:hAnsi="Arial" w:cs="Arial"/>
          <w:bCs/>
          <w:i/>
          <w:color w:val="000000"/>
        </w:rPr>
        <w:t xml:space="preserve">, para la prestación del servicio público de transporte de la modalidad de taxi, en la localidad de San Juan </w:t>
      </w:r>
      <w:proofErr w:type="spellStart"/>
      <w:r w:rsidR="007F4B60">
        <w:rPr>
          <w:rFonts w:ascii="Arial" w:hAnsi="Arial" w:cs="Arial"/>
          <w:bCs/>
          <w:i/>
          <w:color w:val="000000"/>
        </w:rPr>
        <w:t>Chilateca</w:t>
      </w:r>
      <w:proofErr w:type="spellEnd"/>
      <w:r w:rsidR="007F4B60">
        <w:rPr>
          <w:rFonts w:ascii="Arial" w:hAnsi="Arial" w:cs="Arial"/>
          <w:bCs/>
          <w:i/>
          <w:color w:val="000000"/>
        </w:rPr>
        <w:t xml:space="preserve">, Municipio de San Juan </w:t>
      </w:r>
      <w:proofErr w:type="spellStart"/>
      <w:r w:rsidR="007F4B60">
        <w:rPr>
          <w:rFonts w:ascii="Arial" w:hAnsi="Arial" w:cs="Arial"/>
          <w:bCs/>
          <w:i/>
          <w:color w:val="000000"/>
        </w:rPr>
        <w:t>Chilateca</w:t>
      </w:r>
      <w:proofErr w:type="spellEnd"/>
      <w:r w:rsidR="007F4B60">
        <w:rPr>
          <w:rFonts w:ascii="Arial" w:hAnsi="Arial" w:cs="Arial"/>
          <w:bCs/>
          <w:i/>
          <w:color w:val="000000"/>
        </w:rPr>
        <w:t>, Distrit</w:t>
      </w:r>
      <w:r w:rsidR="00016010">
        <w:rPr>
          <w:rFonts w:ascii="Arial" w:hAnsi="Arial" w:cs="Arial"/>
          <w:bCs/>
          <w:i/>
          <w:color w:val="000000"/>
        </w:rPr>
        <w:t>o de Ocotlán, Oaxaca…”</w:t>
      </w:r>
    </w:p>
    <w:p w:rsidR="00016010" w:rsidRDefault="007F4B60"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En ese sentido la autoridad señaló dentro de la multicitada </w:t>
      </w:r>
      <w:r w:rsidR="00DC1F5B">
        <w:rPr>
          <w:rFonts w:ascii="Arial" w:hAnsi="Arial" w:cs="Arial"/>
          <w:bCs/>
          <w:i/>
          <w:color w:val="000000"/>
        </w:rPr>
        <w:t xml:space="preserve">resolución que de la información recabada por el jede del Departamento y Control de Archivo y del Director de Operación del Transporte Público de esa Secretaría, detectaron irregularidades con motivo del trámite generado por la administrada, correspondiente a la Renovación de Concesión registrada con el número de folio 0022435 con fecha 21 de noviembre de 2014. En ese contexto, de la información recabada por el Director de Operación de Transporte de la Secretaría, del oficio número SEVITRA/SRCT/DOTP/NUC/003172/2015 de fecha tres de agosto de dos mil quince (03/08/2015), le fue asignado a la ciudadana </w:t>
      </w:r>
      <w:r w:rsidR="00687412">
        <w:rPr>
          <w:rFonts w:ascii="Arial" w:hAnsi="Arial" w:cs="Arial"/>
          <w:bCs/>
          <w:i/>
          <w:color w:val="000000"/>
        </w:rPr>
        <w:t>**********</w:t>
      </w:r>
      <w:r w:rsidR="00DC1F5B">
        <w:rPr>
          <w:rFonts w:ascii="Arial" w:hAnsi="Arial" w:cs="Arial"/>
          <w:bCs/>
          <w:i/>
          <w:color w:val="000000"/>
        </w:rPr>
        <w:t xml:space="preserve">, un número único de concesionario (18-019 TX-OCOTL-305), el cual para su actualización le fue solicitada la siguiente documentación: a) solicitud de asignación de número único de concesionario; b) concesión vigente; c) copia del alta del vehículo, </w:t>
      </w:r>
      <w:proofErr w:type="spellStart"/>
      <w:r w:rsidR="00DC1F5B">
        <w:rPr>
          <w:rFonts w:ascii="Arial" w:hAnsi="Arial" w:cs="Arial"/>
          <w:bCs/>
          <w:i/>
          <w:color w:val="000000"/>
        </w:rPr>
        <w:t>reemplacamiento</w:t>
      </w:r>
      <w:proofErr w:type="spellEnd"/>
      <w:r w:rsidR="00DC1F5B">
        <w:rPr>
          <w:rFonts w:ascii="Arial" w:hAnsi="Arial" w:cs="Arial"/>
          <w:bCs/>
          <w:i/>
          <w:color w:val="000000"/>
        </w:rPr>
        <w:t xml:space="preserve"> y/o, tarjeta de circulación; d) original de la carta de apoyo al que está adscrita a la concesionaria; e)copia de la factura de la unidad de motor; f) copia de la identificación oficial con fotografía de la concesionaria y g) copia de la póliza de seguro vigente. En ese orden, si bien es cierto le fue otorgada a la administrada </w:t>
      </w:r>
      <w:r w:rsidR="002055B1">
        <w:rPr>
          <w:rFonts w:ascii="Arial" w:hAnsi="Arial" w:cs="Arial"/>
          <w:bCs/>
          <w:i/>
          <w:color w:val="000000"/>
        </w:rPr>
        <w:t xml:space="preserve">un número único de concesionario, también </w:t>
      </w:r>
      <w:r w:rsidR="00C255C1">
        <w:rPr>
          <w:rFonts w:ascii="Arial" w:hAnsi="Arial" w:cs="Arial"/>
          <w:bCs/>
          <w:i/>
          <w:color w:val="000000"/>
        </w:rPr>
        <w:t>lo es, que e</w:t>
      </w:r>
      <w:r w:rsidR="002055B1">
        <w:rPr>
          <w:rFonts w:ascii="Arial" w:hAnsi="Arial" w:cs="Arial"/>
          <w:bCs/>
          <w:i/>
          <w:color w:val="000000"/>
        </w:rPr>
        <w:t>l dicho oficio estaba sujeto a cambios y sanciones que marcara la norma</w:t>
      </w:r>
      <w:r w:rsidR="00016010">
        <w:rPr>
          <w:rFonts w:ascii="Arial" w:hAnsi="Arial" w:cs="Arial"/>
          <w:bCs/>
          <w:i/>
          <w:color w:val="000000"/>
        </w:rPr>
        <w:t>tividad aplicable a la materia.</w:t>
      </w:r>
    </w:p>
    <w:p w:rsidR="00C255C1" w:rsidRDefault="00016010"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2055B1">
        <w:rPr>
          <w:rFonts w:ascii="Arial" w:hAnsi="Arial" w:cs="Arial"/>
          <w:bCs/>
          <w:i/>
          <w:color w:val="000000"/>
        </w:rPr>
        <w:t xml:space="preserve">  </w:t>
      </w:r>
      <w:r w:rsidR="008767F0">
        <w:rPr>
          <w:rFonts w:ascii="Arial" w:hAnsi="Arial" w:cs="Arial"/>
          <w:bCs/>
          <w:i/>
          <w:color w:val="000000"/>
        </w:rPr>
        <w:t xml:space="preserve">    </w:t>
      </w:r>
      <w:r w:rsidR="002055B1">
        <w:rPr>
          <w:rFonts w:ascii="Arial" w:hAnsi="Arial" w:cs="Arial"/>
          <w:bCs/>
          <w:i/>
          <w:color w:val="000000"/>
        </w:rPr>
        <w:t xml:space="preserve"> De lo anterior, dicho por la propia autoridad dentro del acto impugnado, pudo advertir que la administrada exhibía, copia simple del trámite de Renovación de Concesión datado el veintiuno de noviembre de dos mil catorce (21/11/2014), bajo esa tesitura, la autoridad señaló que le fueron remitidos DOS REPORTES DETALLADOS PARA ANÁLISIS DE CONCESIÓN, uno de ellos a nombre de la administrada y el otro a nombre de CERVANTES CORTES URIEL, el cual se encuentra registrado con el mismo número de acuerdo </w:t>
      </w:r>
      <w:r w:rsidR="00687412">
        <w:rPr>
          <w:rFonts w:ascii="Arial" w:hAnsi="Arial" w:cs="Arial"/>
          <w:bCs/>
          <w:i/>
          <w:color w:val="000000"/>
        </w:rPr>
        <w:t>**********</w:t>
      </w:r>
      <w:r w:rsidR="002055B1">
        <w:rPr>
          <w:rFonts w:ascii="Arial" w:hAnsi="Arial" w:cs="Arial"/>
          <w:bCs/>
          <w:i/>
          <w:color w:val="000000"/>
        </w:rPr>
        <w:t xml:space="preserve"> y el cual le permite prestar el servicio público de alquiler (taxi), en la población de Santos Degollado (</w:t>
      </w:r>
      <w:proofErr w:type="spellStart"/>
      <w:r w:rsidR="002055B1">
        <w:rPr>
          <w:rFonts w:ascii="Arial" w:hAnsi="Arial" w:cs="Arial"/>
          <w:bCs/>
          <w:i/>
          <w:color w:val="000000"/>
        </w:rPr>
        <w:t>Guelache</w:t>
      </w:r>
      <w:proofErr w:type="spellEnd"/>
      <w:r w:rsidR="002055B1">
        <w:rPr>
          <w:rFonts w:ascii="Arial" w:hAnsi="Arial" w:cs="Arial"/>
          <w:bCs/>
          <w:i/>
          <w:color w:val="000000"/>
        </w:rPr>
        <w:t xml:space="preserve"> </w:t>
      </w:r>
      <w:proofErr w:type="spellStart"/>
      <w:r w:rsidR="002055B1">
        <w:rPr>
          <w:rFonts w:ascii="Arial" w:hAnsi="Arial" w:cs="Arial"/>
          <w:bCs/>
          <w:i/>
          <w:color w:val="000000"/>
        </w:rPr>
        <w:t>Etla</w:t>
      </w:r>
      <w:proofErr w:type="spellEnd"/>
      <w:r w:rsidR="002055B1">
        <w:rPr>
          <w:rFonts w:ascii="Arial" w:hAnsi="Arial" w:cs="Arial"/>
          <w:bCs/>
          <w:i/>
          <w:color w:val="000000"/>
        </w:rPr>
        <w:t xml:space="preserve">), Municipio de San Juan Bautista </w:t>
      </w:r>
      <w:proofErr w:type="spellStart"/>
      <w:r w:rsidR="002055B1">
        <w:rPr>
          <w:rFonts w:ascii="Arial" w:hAnsi="Arial" w:cs="Arial"/>
          <w:bCs/>
          <w:i/>
          <w:color w:val="000000"/>
        </w:rPr>
        <w:t>Guelache</w:t>
      </w:r>
      <w:proofErr w:type="spellEnd"/>
      <w:r w:rsidR="002055B1">
        <w:rPr>
          <w:rFonts w:ascii="Arial" w:hAnsi="Arial" w:cs="Arial"/>
          <w:bCs/>
          <w:i/>
          <w:color w:val="000000"/>
        </w:rPr>
        <w:t xml:space="preserve"> Oaxaca, y el cual se encuentra incorporado al sitio “INDEPENDENCIA A.C.</w:t>
      </w:r>
      <w:r w:rsidR="00C255C1">
        <w:rPr>
          <w:rFonts w:ascii="Arial" w:hAnsi="Arial" w:cs="Arial"/>
          <w:bCs/>
          <w:i/>
          <w:color w:val="000000"/>
        </w:rPr>
        <w:t>”, teniendo una prórroga de concesión datada el quince de diciembre de dos mil catorce (15/12/2014), y con fecha de vencimiento once de marzo de dos mil veinticuatro (11/03/2024) mismo que se encuentra a</w:t>
      </w:r>
      <w:r w:rsidR="00545209">
        <w:rPr>
          <w:rFonts w:ascii="Arial" w:hAnsi="Arial" w:cs="Arial"/>
          <w:bCs/>
          <w:i/>
          <w:color w:val="000000"/>
        </w:rPr>
        <w:t>gregado en autos (foja 103).</w:t>
      </w:r>
    </w:p>
    <w:p w:rsidR="00471458" w:rsidRDefault="00C255C1"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Ahora bien, la administrada en su escrito de demanda, afirmó ser la titular del acuerdo de concesión número </w:t>
      </w:r>
      <w:r w:rsidR="00687412">
        <w:rPr>
          <w:rFonts w:ascii="Arial" w:hAnsi="Arial" w:cs="Arial"/>
          <w:bCs/>
          <w:i/>
          <w:color w:val="000000"/>
        </w:rPr>
        <w:t>**********</w:t>
      </w:r>
      <w:r>
        <w:rPr>
          <w:rFonts w:ascii="Arial" w:hAnsi="Arial" w:cs="Arial"/>
          <w:bCs/>
          <w:i/>
          <w:color w:val="000000"/>
        </w:rPr>
        <w:t xml:space="preserve"> de fecha veintinueve de noviembre de dos mil cuatro (29/11/2004), </w:t>
      </w:r>
      <w:r w:rsidR="00B61DD3">
        <w:rPr>
          <w:rFonts w:ascii="Arial" w:hAnsi="Arial" w:cs="Arial"/>
          <w:bCs/>
          <w:i/>
          <w:color w:val="000000"/>
        </w:rPr>
        <w:t xml:space="preserve">para prestar el servicio público de taxi en la población de San Juan </w:t>
      </w:r>
      <w:proofErr w:type="spellStart"/>
      <w:r w:rsidR="00B61DD3">
        <w:rPr>
          <w:rFonts w:ascii="Arial" w:hAnsi="Arial" w:cs="Arial"/>
          <w:bCs/>
          <w:i/>
          <w:color w:val="000000"/>
        </w:rPr>
        <w:t>Chilateca</w:t>
      </w:r>
      <w:proofErr w:type="spellEnd"/>
      <w:r w:rsidR="00B61DD3">
        <w:rPr>
          <w:rFonts w:ascii="Arial" w:hAnsi="Arial" w:cs="Arial"/>
          <w:bCs/>
          <w:i/>
          <w:color w:val="000000"/>
        </w:rPr>
        <w:t xml:space="preserve">, Ocotlán </w:t>
      </w:r>
      <w:r w:rsidR="003116C2">
        <w:rPr>
          <w:rFonts w:ascii="Arial" w:hAnsi="Arial" w:cs="Arial"/>
          <w:bCs/>
          <w:i/>
          <w:color w:val="000000"/>
        </w:rPr>
        <w:t>Oaxaca; y para acreditar su dicho</w:t>
      </w:r>
      <w:r w:rsidR="00471458">
        <w:rPr>
          <w:rFonts w:ascii="Arial" w:hAnsi="Arial" w:cs="Arial"/>
          <w:bCs/>
          <w:i/>
          <w:color w:val="000000"/>
        </w:rPr>
        <w:t xml:space="preserve"> exhibió copia certificada por el Jefe de la Unidad Jurídica de la Secretaría de Transporte, del citado acuerdo de concesión (fojas 33-36</w:t>
      </w:r>
      <w:r w:rsidR="00016010">
        <w:rPr>
          <w:rFonts w:ascii="Arial" w:hAnsi="Arial" w:cs="Arial"/>
          <w:bCs/>
          <w:i/>
          <w:color w:val="000000"/>
        </w:rPr>
        <w:t>).</w:t>
      </w:r>
    </w:p>
    <w:p w:rsidR="007E5DD3" w:rsidRDefault="00471458"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En esa tesitura, el Secretario de Vialidad y Transporte del Estado de Oaxaca, al dar contestación a la demanda negó que la actora sea concesionaria del servicio público de alquiler en la modalidad de taxi de la población de San Juan </w:t>
      </w:r>
      <w:proofErr w:type="spellStart"/>
      <w:r>
        <w:rPr>
          <w:rFonts w:ascii="Arial" w:hAnsi="Arial" w:cs="Arial"/>
          <w:bCs/>
          <w:i/>
          <w:color w:val="000000"/>
        </w:rPr>
        <w:t>Chilateca</w:t>
      </w:r>
      <w:proofErr w:type="spellEnd"/>
      <w:r>
        <w:rPr>
          <w:rFonts w:ascii="Arial" w:hAnsi="Arial" w:cs="Arial"/>
          <w:bCs/>
          <w:i/>
          <w:color w:val="000000"/>
        </w:rPr>
        <w:t xml:space="preserve">, Ocotlán Oaxaca, en virtud de la búsqueda que fue realizada en el área de archivo de la referida dependencia, se detectó registrado el acuerdo de concesión </w:t>
      </w:r>
      <w:r w:rsidR="00687412">
        <w:rPr>
          <w:rFonts w:ascii="Arial" w:hAnsi="Arial" w:cs="Arial"/>
          <w:bCs/>
          <w:i/>
          <w:color w:val="000000"/>
        </w:rPr>
        <w:t>**********</w:t>
      </w:r>
      <w:r>
        <w:rPr>
          <w:rFonts w:ascii="Arial" w:hAnsi="Arial" w:cs="Arial"/>
          <w:bCs/>
          <w:i/>
          <w:color w:val="000000"/>
        </w:rPr>
        <w:t xml:space="preserve"> a nombre de </w:t>
      </w:r>
      <w:r w:rsidR="00687412">
        <w:rPr>
          <w:rFonts w:ascii="Arial" w:hAnsi="Arial" w:cs="Arial"/>
          <w:bCs/>
          <w:i/>
          <w:color w:val="000000"/>
        </w:rPr>
        <w:t>**********</w:t>
      </w:r>
      <w:r>
        <w:rPr>
          <w:rFonts w:ascii="Arial" w:hAnsi="Arial" w:cs="Arial"/>
          <w:bCs/>
          <w:i/>
          <w:color w:val="000000"/>
        </w:rPr>
        <w:t xml:space="preserve">, además de referir que el actor exhibe copia de su concesión de fecha veintinueve de noviembre de dos mil cuatro (29/11/2004), la cual contiene una certificación que aparece en la parte posterior de la última hoja del título de concesión se encuentra </w:t>
      </w:r>
      <w:r w:rsidR="007E5DD3">
        <w:rPr>
          <w:rFonts w:ascii="Arial" w:hAnsi="Arial" w:cs="Arial"/>
          <w:bCs/>
          <w:i/>
          <w:color w:val="000000"/>
        </w:rPr>
        <w:t>certificada por el Jefe de la Unidad Jurídica de la entonces Secretaría de Transporte, quien en ese momento no tenía facultades para certificar el título de concesión, toda vez que la Ley de Tránsito vigente en el Estado de Oaxaca y su Reglamento respectivo no existe precepto legal que lo faculte a dicho funcionario para certificar documentos de la referida Secretaría, además que dicha certificación no fundamenta ni motiva la certificación realizada</w:t>
      </w:r>
      <w:r w:rsidR="00016010">
        <w:rPr>
          <w:rFonts w:ascii="Arial" w:hAnsi="Arial" w:cs="Arial"/>
          <w:bCs/>
          <w:i/>
          <w:color w:val="000000"/>
        </w:rPr>
        <w:t>.</w:t>
      </w:r>
    </w:p>
    <w:p w:rsidR="007E5DD3" w:rsidRDefault="007E5DD3"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Así mismo, la enjuiciada manifestó que tuvo que realizar la cancelación del trámite de renovación a favor de la administrada, toda vez que el mismo se inició de manera irregular, ya que no existe en esa Secretaría, </w:t>
      </w:r>
      <w:proofErr w:type="gramStart"/>
      <w:r w:rsidR="0098672B">
        <w:rPr>
          <w:rFonts w:ascii="Arial" w:hAnsi="Arial" w:cs="Arial"/>
          <w:bCs/>
          <w:i/>
          <w:color w:val="000000"/>
        </w:rPr>
        <w:t>registro</w:t>
      </w:r>
      <w:proofErr w:type="gramEnd"/>
      <w:r>
        <w:rPr>
          <w:rFonts w:ascii="Arial" w:hAnsi="Arial" w:cs="Arial"/>
          <w:bCs/>
          <w:i/>
          <w:color w:val="000000"/>
        </w:rPr>
        <w:t xml:space="preserve"> alguno a favor de la actora en la cual pueda ser beneficiada con Título de Concesión</w:t>
      </w:r>
      <w:r w:rsidR="00C94E4B">
        <w:rPr>
          <w:rFonts w:ascii="Arial" w:hAnsi="Arial" w:cs="Arial"/>
          <w:bCs/>
          <w:i/>
          <w:color w:val="000000"/>
        </w:rPr>
        <w:t>.</w:t>
      </w:r>
    </w:p>
    <w:p w:rsidR="007E5DD3" w:rsidRDefault="007E5DD3"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En ese sentido, y tomando en consideración la documental pública exhibida por la administrada consistente en el acuerdo de concesión </w:t>
      </w:r>
      <w:r w:rsidR="00687412">
        <w:rPr>
          <w:rFonts w:ascii="Arial" w:hAnsi="Arial" w:cs="Arial"/>
          <w:bCs/>
          <w:i/>
          <w:color w:val="000000"/>
        </w:rPr>
        <w:t>**********</w:t>
      </w:r>
      <w:r>
        <w:rPr>
          <w:rFonts w:ascii="Arial" w:hAnsi="Arial" w:cs="Arial"/>
          <w:bCs/>
          <w:i/>
          <w:color w:val="000000"/>
        </w:rPr>
        <w:t xml:space="preserve"> de fecha veintinueve de noviembre de dos mil cuatro (29/11/2004), </w:t>
      </w:r>
      <w:proofErr w:type="gramStart"/>
      <w:r>
        <w:rPr>
          <w:rFonts w:ascii="Arial" w:hAnsi="Arial" w:cs="Arial"/>
          <w:bCs/>
          <w:i/>
          <w:color w:val="000000"/>
        </w:rPr>
        <w:t>mismo</w:t>
      </w:r>
      <w:proofErr w:type="gramEnd"/>
      <w:r>
        <w:rPr>
          <w:rFonts w:ascii="Arial" w:hAnsi="Arial" w:cs="Arial"/>
          <w:bCs/>
          <w:i/>
          <w:color w:val="000000"/>
        </w:rPr>
        <w:t xml:space="preserve"> que obra en autos (fojas 33 a 36), se aprecia lo siguiente: </w:t>
      </w:r>
      <w:r w:rsidR="00016010">
        <w:rPr>
          <w:rFonts w:ascii="Arial" w:hAnsi="Arial" w:cs="Arial"/>
          <w:bCs/>
          <w:i/>
          <w:color w:val="000000"/>
        </w:rPr>
        <w:t>[…]</w:t>
      </w:r>
    </w:p>
    <w:p w:rsidR="007E5DD3" w:rsidRDefault="003123AE"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Si bien es cierto, la administrada fue acreedora a una concesión, la cual tenía una vigencia hasta el 29 DE NOVIEMBRE DE 2009, y toda vez que las concesiones cuentan con periodo de vigencia, para poder prestar un servicio público, de acuerdo a las normas que la regulan, tal como lo establece el artículo 66 de la Ley de Tránsito del Estado de Oaxaca que a la letra </w:t>
      </w:r>
      <w:proofErr w:type="gramStart"/>
      <w:r>
        <w:rPr>
          <w:rFonts w:ascii="Arial" w:hAnsi="Arial" w:cs="Arial"/>
          <w:bCs/>
          <w:i/>
          <w:color w:val="000000"/>
        </w:rPr>
        <w:t>dicen</w:t>
      </w:r>
      <w:r w:rsidR="00C244B3">
        <w:rPr>
          <w:rFonts w:ascii="Arial" w:hAnsi="Arial" w:cs="Arial"/>
          <w:bCs/>
          <w:i/>
          <w:color w:val="000000"/>
        </w:rPr>
        <w:t>(</w:t>
      </w:r>
      <w:proofErr w:type="gramEnd"/>
      <w:r w:rsidR="00C244B3">
        <w:rPr>
          <w:rFonts w:ascii="Arial" w:hAnsi="Arial" w:cs="Arial"/>
          <w:bCs/>
          <w:i/>
          <w:color w:val="000000"/>
        </w:rPr>
        <w:t>sic)</w:t>
      </w:r>
      <w:r>
        <w:rPr>
          <w:rFonts w:ascii="Arial" w:hAnsi="Arial" w:cs="Arial"/>
          <w:bCs/>
          <w:i/>
          <w:color w:val="000000"/>
        </w:rPr>
        <w:t>:</w:t>
      </w:r>
    </w:p>
    <w:p w:rsidR="003123AE" w:rsidRDefault="00016010"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3123AE">
        <w:rPr>
          <w:rFonts w:ascii="Arial" w:hAnsi="Arial" w:cs="Arial"/>
          <w:bCs/>
          <w:i/>
          <w:color w:val="000000"/>
        </w:rPr>
        <w:t>ARTÍCULO 66.</w:t>
      </w:r>
      <w:r>
        <w:rPr>
          <w:rFonts w:ascii="Arial" w:hAnsi="Arial" w:cs="Arial"/>
          <w:bCs/>
          <w:i/>
          <w:color w:val="000000"/>
        </w:rPr>
        <w:t xml:space="preserve"> </w:t>
      </w:r>
      <w:r w:rsidR="003123AE">
        <w:rPr>
          <w:rFonts w:ascii="Arial" w:hAnsi="Arial" w:cs="Arial"/>
          <w:bCs/>
          <w:i/>
          <w:color w:val="000000"/>
        </w:rPr>
        <w:t>[…]</w:t>
      </w:r>
    </w:p>
    <w:p w:rsidR="00016010" w:rsidRDefault="003123AE"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 xml:space="preserve">Por lo que de lo anterior, se desprende que lo solicitado por el administrado mediante escrito datado de fecha tres de julio de dos mil catorce (03/07/2014), (foja 25) y recibido al día siguiente ante la Secretaría de Vialidad y Transporte del Gobierno del Estado, respecto al trámite de Renovación de la Concesión con número de acuerdo </w:t>
      </w:r>
      <w:r w:rsidR="00687412">
        <w:rPr>
          <w:rFonts w:ascii="Arial" w:hAnsi="Arial" w:cs="Arial"/>
          <w:bCs/>
          <w:i/>
          <w:color w:val="000000"/>
        </w:rPr>
        <w:t>**********</w:t>
      </w:r>
      <w:r>
        <w:rPr>
          <w:rFonts w:ascii="Arial" w:hAnsi="Arial" w:cs="Arial"/>
          <w:bCs/>
          <w:i/>
          <w:color w:val="000000"/>
        </w:rPr>
        <w:t xml:space="preserve"> de fecha veintinueve de noviembre de dos mil cuatro (29/11/2004), para la prestación del servicio público en la modalidad de taxi, en la localidad de San Juan </w:t>
      </w:r>
      <w:proofErr w:type="spellStart"/>
      <w:r>
        <w:rPr>
          <w:rFonts w:ascii="Arial" w:hAnsi="Arial" w:cs="Arial"/>
          <w:bCs/>
          <w:i/>
          <w:color w:val="000000"/>
        </w:rPr>
        <w:t>Chilateca</w:t>
      </w:r>
      <w:proofErr w:type="spellEnd"/>
      <w:r>
        <w:rPr>
          <w:rFonts w:ascii="Arial" w:hAnsi="Arial" w:cs="Arial"/>
          <w:bCs/>
          <w:i/>
          <w:color w:val="000000"/>
        </w:rPr>
        <w:t xml:space="preserve">, Distrito de Ocotlán, Oaxaca, no tiene razón de ser, ya que en ese momento no se encontraba vigente la concesión, por lo que no le asistía la razón a la accionista para solicitar la Renovación de Concesión del acuerdo de </w:t>
      </w:r>
      <w:r w:rsidR="002B3496">
        <w:rPr>
          <w:rFonts w:ascii="Arial" w:hAnsi="Arial" w:cs="Arial"/>
          <w:bCs/>
          <w:i/>
          <w:color w:val="000000"/>
        </w:rPr>
        <w:t xml:space="preserve"> </w:t>
      </w:r>
      <w:r>
        <w:rPr>
          <w:rFonts w:ascii="Arial" w:hAnsi="Arial" w:cs="Arial"/>
          <w:bCs/>
          <w:i/>
          <w:color w:val="000000"/>
        </w:rPr>
        <w:t xml:space="preserve">Concesión siendo, evidente que su derecho pudo ejercerlo antes de su vencimiento, por lo que, ahora menos podía </w:t>
      </w:r>
      <w:r w:rsidR="000A027D">
        <w:rPr>
          <w:rFonts w:ascii="Arial" w:hAnsi="Arial" w:cs="Arial"/>
          <w:bCs/>
          <w:i/>
          <w:color w:val="000000"/>
        </w:rPr>
        <w:t>exigir su Renovación CINCO AÑOS DESPUES DE OTORGADA LA CONCESION (29/11/2009), es decir, mediante tramite de fecha tres de julio de dos mil catorce (03/07/2014), ya que dicho acuerdo de concesión dejó de surtir efectos al encontrarse condicionado por un periodo de tiempo de CINCO AÑOS, resultando por ello improcedente, lo solicitado en fecha siete de julio d</w:t>
      </w:r>
      <w:r w:rsidR="00016010">
        <w:rPr>
          <w:rFonts w:ascii="Arial" w:hAnsi="Arial" w:cs="Arial"/>
          <w:bCs/>
          <w:i/>
          <w:color w:val="000000"/>
        </w:rPr>
        <w:t>e dos mil catorce (07/07/2014).</w:t>
      </w:r>
    </w:p>
    <w:p w:rsidR="000C0B75" w:rsidRDefault="000A027D"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O</w:t>
      </w:r>
      <w:r w:rsidR="00016010">
        <w:rPr>
          <w:rFonts w:ascii="Arial" w:hAnsi="Arial" w:cs="Arial"/>
          <w:bCs/>
          <w:i/>
          <w:color w:val="000000"/>
        </w:rPr>
        <w:t>t</w:t>
      </w:r>
      <w:r>
        <w:rPr>
          <w:rFonts w:ascii="Arial" w:hAnsi="Arial" w:cs="Arial"/>
          <w:bCs/>
          <w:i/>
          <w:color w:val="000000"/>
        </w:rPr>
        <w:t>ro dato importante, es que la autoridad demandada dentro de su contestación anexa como prueba documentos que sirvieron de base para realizar la CANCELACIÓ</w:t>
      </w:r>
      <w:r w:rsidR="001616E0">
        <w:rPr>
          <w:rFonts w:ascii="Arial" w:hAnsi="Arial" w:cs="Arial"/>
          <w:bCs/>
          <w:i/>
          <w:color w:val="000000"/>
        </w:rPr>
        <w:t>N del referido acuerdo como son: a) copia certificada del memorándum SEVITRA/DJ/DAJDH/2718/2016</w:t>
      </w:r>
      <w:r>
        <w:rPr>
          <w:rFonts w:ascii="Arial" w:hAnsi="Arial" w:cs="Arial"/>
          <w:bCs/>
          <w:i/>
          <w:color w:val="000000"/>
        </w:rPr>
        <w:t xml:space="preserve"> </w:t>
      </w:r>
      <w:r w:rsidR="001616E0">
        <w:rPr>
          <w:rFonts w:ascii="Arial" w:hAnsi="Arial" w:cs="Arial"/>
          <w:bCs/>
          <w:i/>
          <w:color w:val="000000"/>
        </w:rPr>
        <w:t xml:space="preserve">de fecha veinte de septiembre de dos mil dieciséis (20/09/2016), b) copia certificada de la renovación del Título de Concesión de número </w:t>
      </w:r>
      <w:r w:rsidR="00687412">
        <w:rPr>
          <w:rFonts w:ascii="Arial" w:hAnsi="Arial" w:cs="Arial"/>
          <w:bCs/>
          <w:i/>
          <w:color w:val="000000"/>
        </w:rPr>
        <w:t>**********</w:t>
      </w:r>
      <w:r w:rsidR="001616E0">
        <w:rPr>
          <w:rFonts w:ascii="Arial" w:hAnsi="Arial" w:cs="Arial"/>
          <w:bCs/>
          <w:i/>
          <w:color w:val="000000"/>
        </w:rPr>
        <w:t xml:space="preserve"> a nombre de </w:t>
      </w:r>
      <w:r w:rsidR="00687412">
        <w:rPr>
          <w:rFonts w:ascii="Arial" w:hAnsi="Arial" w:cs="Arial"/>
          <w:bCs/>
          <w:i/>
          <w:color w:val="000000"/>
        </w:rPr>
        <w:t>**********</w:t>
      </w:r>
      <w:r w:rsidR="001616E0">
        <w:rPr>
          <w:rFonts w:ascii="Arial" w:hAnsi="Arial" w:cs="Arial"/>
          <w:bCs/>
          <w:i/>
          <w:color w:val="000000"/>
        </w:rPr>
        <w:t xml:space="preserve">, para prestar Servicio Público de Alquiler (taxi), en la localidad de Santos Degollado </w:t>
      </w:r>
      <w:proofErr w:type="spellStart"/>
      <w:r w:rsidR="001616E0">
        <w:rPr>
          <w:rFonts w:ascii="Arial" w:hAnsi="Arial" w:cs="Arial"/>
          <w:bCs/>
          <w:i/>
          <w:color w:val="000000"/>
        </w:rPr>
        <w:t>Guelache</w:t>
      </w:r>
      <w:proofErr w:type="spellEnd"/>
      <w:r w:rsidR="001616E0">
        <w:rPr>
          <w:rFonts w:ascii="Arial" w:hAnsi="Arial" w:cs="Arial"/>
          <w:bCs/>
          <w:i/>
          <w:color w:val="000000"/>
        </w:rPr>
        <w:t xml:space="preserve">, Municipio de San Juan Bautista </w:t>
      </w:r>
      <w:proofErr w:type="spellStart"/>
      <w:r w:rsidR="001616E0">
        <w:rPr>
          <w:rFonts w:ascii="Arial" w:hAnsi="Arial" w:cs="Arial"/>
          <w:bCs/>
          <w:i/>
          <w:color w:val="000000"/>
        </w:rPr>
        <w:t>Guelache</w:t>
      </w:r>
      <w:proofErr w:type="spellEnd"/>
      <w:r w:rsidR="001616E0">
        <w:rPr>
          <w:rFonts w:ascii="Arial" w:hAnsi="Arial" w:cs="Arial"/>
          <w:bCs/>
          <w:i/>
          <w:color w:val="000000"/>
        </w:rPr>
        <w:t xml:space="preserve">, </w:t>
      </w:r>
      <w:proofErr w:type="spellStart"/>
      <w:r w:rsidR="001616E0">
        <w:rPr>
          <w:rFonts w:ascii="Arial" w:hAnsi="Arial" w:cs="Arial"/>
          <w:bCs/>
          <w:i/>
          <w:color w:val="000000"/>
        </w:rPr>
        <w:t>Etla</w:t>
      </w:r>
      <w:proofErr w:type="spellEnd"/>
      <w:r w:rsidR="001616E0">
        <w:rPr>
          <w:rFonts w:ascii="Arial" w:hAnsi="Arial" w:cs="Arial"/>
          <w:bCs/>
          <w:i/>
          <w:color w:val="000000"/>
        </w:rPr>
        <w:t xml:space="preserve">, Oaxaca; datado el quince de diciembre de dos mil catorce (15/12/2014) c) copia de la renovación de concesión de fecha veinte de noviembre de dos mil nueve (20/11/2009), a nombre de </w:t>
      </w:r>
      <w:r w:rsidR="00687412">
        <w:rPr>
          <w:rFonts w:ascii="Arial" w:hAnsi="Arial" w:cs="Arial"/>
          <w:bCs/>
          <w:i/>
          <w:color w:val="000000"/>
        </w:rPr>
        <w:t>**********</w:t>
      </w:r>
      <w:r w:rsidR="001616E0">
        <w:rPr>
          <w:rFonts w:ascii="Arial" w:hAnsi="Arial" w:cs="Arial"/>
          <w:bCs/>
          <w:i/>
          <w:color w:val="000000"/>
        </w:rPr>
        <w:t xml:space="preserve"> y suscrita por el Secretario de Vialidad y Transporte y la Directora de Concesiones de la Secretaria de Vialidad y Transporte del Estado de Oaxaca, d) acta de la baja documental </w:t>
      </w:r>
      <w:r w:rsidR="00C959C9">
        <w:rPr>
          <w:rFonts w:ascii="Arial" w:hAnsi="Arial" w:cs="Arial"/>
          <w:bCs/>
          <w:i/>
          <w:color w:val="000000"/>
        </w:rPr>
        <w:t>datado el diez de marz</w:t>
      </w:r>
      <w:r w:rsidR="000C0B75">
        <w:rPr>
          <w:rFonts w:ascii="Arial" w:hAnsi="Arial" w:cs="Arial"/>
          <w:bCs/>
          <w:i/>
          <w:color w:val="000000"/>
        </w:rPr>
        <w:t>o de dos mil quince (10/03/2015) (fojas 82 a 85), por lo que de las constancias e informes anexados dentro del expediente, se desprende que la resolución de fecha veintidós de agosto de dos mil dieciséis (22/08/2016), fue efectuada conforme a derecho</w:t>
      </w:r>
      <w:r w:rsidR="00016010">
        <w:rPr>
          <w:rFonts w:ascii="Arial" w:hAnsi="Arial" w:cs="Arial"/>
          <w:bCs/>
          <w:i/>
          <w:color w:val="000000"/>
        </w:rPr>
        <w:t>.</w:t>
      </w:r>
    </w:p>
    <w:p w:rsidR="000C0B75" w:rsidRDefault="000C0B75" w:rsidP="008B5B84">
      <w:pPr>
        <w:spacing w:line="360" w:lineRule="auto"/>
        <w:ind w:left="567" w:right="758"/>
        <w:jc w:val="both"/>
        <w:rPr>
          <w:rFonts w:ascii="Arial" w:hAnsi="Arial" w:cs="Arial"/>
          <w:bCs/>
          <w:i/>
          <w:color w:val="000000"/>
        </w:rPr>
      </w:pPr>
      <w:r>
        <w:rPr>
          <w:rFonts w:ascii="Arial" w:hAnsi="Arial" w:cs="Arial"/>
          <w:bCs/>
          <w:i/>
          <w:color w:val="000000"/>
        </w:rPr>
        <w:t xml:space="preserve">  </w:t>
      </w:r>
      <w:r w:rsidR="008767F0">
        <w:rPr>
          <w:rFonts w:ascii="Arial" w:hAnsi="Arial" w:cs="Arial"/>
          <w:bCs/>
          <w:i/>
          <w:color w:val="000000"/>
        </w:rPr>
        <w:t xml:space="preserve">      </w:t>
      </w:r>
      <w:r>
        <w:rPr>
          <w:rFonts w:ascii="Arial" w:hAnsi="Arial" w:cs="Arial"/>
          <w:bCs/>
          <w:i/>
          <w:color w:val="000000"/>
        </w:rPr>
        <w:t>En consecuencia, con fundamento en los artículos 177, 178 y 179 de la Ley de Justicia Administrativa para el Estado de Oaxaca, resulta procedente CONFIRMAR, la resolución de fecha veintidós de agosto de dos mil dieciséis (22/08/2016), emitida por el Secretario de Vialidad y Transporte del Estado de Oaxaca, por las razones ya expuestas en esta sentencia.</w:t>
      </w:r>
      <w:r w:rsidR="00016010">
        <w:rPr>
          <w:rFonts w:ascii="Arial" w:hAnsi="Arial" w:cs="Arial"/>
          <w:bCs/>
          <w:i/>
          <w:color w:val="000000"/>
        </w:rPr>
        <w:t>”</w:t>
      </w:r>
      <w:r w:rsidR="00545209">
        <w:rPr>
          <w:rFonts w:ascii="Arial" w:hAnsi="Arial" w:cs="Arial"/>
          <w:bCs/>
          <w:i/>
          <w:color w:val="000000"/>
        </w:rPr>
        <w:t xml:space="preserve"> </w:t>
      </w:r>
    </w:p>
    <w:p w:rsidR="00545209" w:rsidRDefault="00545209" w:rsidP="008B5B84">
      <w:pPr>
        <w:spacing w:line="360" w:lineRule="auto"/>
        <w:ind w:left="567" w:right="758"/>
        <w:jc w:val="both"/>
        <w:rPr>
          <w:rFonts w:ascii="Arial" w:hAnsi="Arial" w:cs="Arial"/>
          <w:bCs/>
          <w:i/>
          <w:color w:val="000000"/>
        </w:rPr>
      </w:pPr>
    </w:p>
    <w:p w:rsidR="00545209" w:rsidRDefault="00CC0CA6" w:rsidP="00545209">
      <w:pPr>
        <w:spacing w:line="360" w:lineRule="auto"/>
        <w:ind w:right="49" w:firstLine="567"/>
        <w:jc w:val="both"/>
        <w:rPr>
          <w:rFonts w:ascii="Arial" w:hAnsi="Arial" w:cs="Arial"/>
          <w:sz w:val="26"/>
          <w:szCs w:val="26"/>
        </w:rPr>
      </w:pPr>
      <w:r>
        <w:rPr>
          <w:rFonts w:ascii="Arial" w:hAnsi="Arial" w:cs="Arial"/>
          <w:sz w:val="26"/>
          <w:szCs w:val="26"/>
        </w:rPr>
        <w:t xml:space="preserve">Ahora, de lo anteriormente transcrito se desprende que el Magistrado de la Quinta Sala Unitaria de Primera Instancia, </w:t>
      </w:r>
      <w:r w:rsidR="005A7792">
        <w:rPr>
          <w:rFonts w:ascii="Arial" w:hAnsi="Arial" w:cs="Arial"/>
          <w:sz w:val="26"/>
          <w:szCs w:val="26"/>
        </w:rPr>
        <w:t xml:space="preserve">declaró procedente </w:t>
      </w:r>
      <w:r w:rsidRPr="005A7792">
        <w:rPr>
          <w:rFonts w:ascii="Arial" w:hAnsi="Arial" w:cs="Arial"/>
          <w:b/>
          <w:sz w:val="26"/>
          <w:szCs w:val="26"/>
        </w:rPr>
        <w:t>CONFIRMA</w:t>
      </w:r>
      <w:r w:rsidR="005A7792" w:rsidRPr="005A7792">
        <w:rPr>
          <w:rFonts w:ascii="Arial" w:hAnsi="Arial" w:cs="Arial"/>
          <w:b/>
          <w:sz w:val="26"/>
          <w:szCs w:val="26"/>
        </w:rPr>
        <w:t>R</w:t>
      </w:r>
      <w:r>
        <w:rPr>
          <w:rFonts w:ascii="Arial" w:hAnsi="Arial" w:cs="Arial"/>
          <w:sz w:val="26"/>
          <w:szCs w:val="26"/>
        </w:rPr>
        <w:t xml:space="preserve"> la resolución de fecha 22 veintidós de agosto de 2016 dos mil dieciséis, emitida por el Secretario de Vialidad y Transporte del Estado de Oaxaca, la cual fue impugnada vía juicio de nulidad por </w:t>
      </w:r>
      <w:r w:rsidR="00687412">
        <w:rPr>
          <w:rFonts w:ascii="Arial" w:hAnsi="Arial" w:cs="Arial"/>
          <w:sz w:val="26"/>
          <w:szCs w:val="26"/>
        </w:rPr>
        <w:t>**********</w:t>
      </w:r>
      <w:r>
        <w:rPr>
          <w:rFonts w:ascii="Arial" w:hAnsi="Arial" w:cs="Arial"/>
          <w:sz w:val="26"/>
          <w:szCs w:val="26"/>
        </w:rPr>
        <w:t xml:space="preserve">, </w:t>
      </w:r>
      <w:r w:rsidR="002D254F">
        <w:rPr>
          <w:rFonts w:ascii="Arial" w:hAnsi="Arial" w:cs="Arial"/>
          <w:sz w:val="26"/>
          <w:szCs w:val="26"/>
        </w:rPr>
        <w:t>por las s</w:t>
      </w:r>
      <w:r w:rsidR="00545209">
        <w:rPr>
          <w:rFonts w:ascii="Arial" w:hAnsi="Arial" w:cs="Arial"/>
          <w:sz w:val="26"/>
          <w:szCs w:val="26"/>
        </w:rPr>
        <w:t>iguientes consideraciones:</w:t>
      </w:r>
    </w:p>
    <w:p w:rsidR="00545209" w:rsidRDefault="00545209" w:rsidP="00545209">
      <w:pPr>
        <w:spacing w:line="360" w:lineRule="auto"/>
        <w:ind w:right="49" w:firstLine="567"/>
        <w:jc w:val="both"/>
        <w:rPr>
          <w:rFonts w:ascii="Arial" w:hAnsi="Arial" w:cs="Arial"/>
          <w:sz w:val="26"/>
          <w:szCs w:val="26"/>
        </w:rPr>
      </w:pPr>
    </w:p>
    <w:p w:rsidR="002D254F" w:rsidRDefault="00CF1CC3" w:rsidP="002D254F">
      <w:pPr>
        <w:pStyle w:val="Prrafodelista"/>
        <w:numPr>
          <w:ilvl w:val="0"/>
          <w:numId w:val="8"/>
        </w:numPr>
        <w:spacing w:line="360" w:lineRule="auto"/>
        <w:ind w:right="49"/>
        <w:jc w:val="both"/>
        <w:rPr>
          <w:rFonts w:ascii="Arial" w:hAnsi="Arial" w:cs="Arial"/>
          <w:sz w:val="24"/>
          <w:szCs w:val="24"/>
        </w:rPr>
      </w:pPr>
      <w:r w:rsidRPr="00CF1CC3">
        <w:rPr>
          <w:rFonts w:ascii="Arial" w:hAnsi="Arial" w:cs="Arial"/>
          <w:sz w:val="24"/>
          <w:szCs w:val="24"/>
        </w:rPr>
        <w:t>Que el Secretario de Vialidad y Transporte del Estado, fundó debidamente su competencia material y territorial para emitir la resoluci</w:t>
      </w:r>
      <w:r w:rsidR="00E141E9">
        <w:rPr>
          <w:rFonts w:ascii="Arial" w:hAnsi="Arial" w:cs="Arial"/>
          <w:sz w:val="24"/>
          <w:szCs w:val="24"/>
        </w:rPr>
        <w:t xml:space="preserve">ón que se combate, al precisar el apartado, fracción o fracciones, incisos o </w:t>
      </w:r>
      <w:proofErr w:type="spellStart"/>
      <w:r w:rsidR="00E141E9">
        <w:rPr>
          <w:rFonts w:ascii="Arial" w:hAnsi="Arial" w:cs="Arial"/>
          <w:sz w:val="24"/>
          <w:szCs w:val="24"/>
        </w:rPr>
        <w:t>subinci</w:t>
      </w:r>
      <w:r w:rsidR="00545209">
        <w:rPr>
          <w:rFonts w:ascii="Arial" w:hAnsi="Arial" w:cs="Arial"/>
          <w:sz w:val="24"/>
          <w:szCs w:val="24"/>
        </w:rPr>
        <w:t>sos</w:t>
      </w:r>
      <w:proofErr w:type="spellEnd"/>
      <w:r w:rsidR="00545209">
        <w:rPr>
          <w:rFonts w:ascii="Arial" w:hAnsi="Arial" w:cs="Arial"/>
          <w:sz w:val="24"/>
          <w:szCs w:val="24"/>
        </w:rPr>
        <w:t xml:space="preserve"> en que apoya su actuación.</w:t>
      </w:r>
    </w:p>
    <w:p w:rsidR="00E141E9" w:rsidRDefault="006A3A44" w:rsidP="002D254F">
      <w:pPr>
        <w:pStyle w:val="Prrafodelista"/>
        <w:numPr>
          <w:ilvl w:val="0"/>
          <w:numId w:val="8"/>
        </w:numPr>
        <w:spacing w:line="360" w:lineRule="auto"/>
        <w:ind w:right="49"/>
        <w:jc w:val="both"/>
        <w:rPr>
          <w:rFonts w:ascii="Arial" w:hAnsi="Arial" w:cs="Arial"/>
          <w:sz w:val="24"/>
          <w:szCs w:val="24"/>
        </w:rPr>
      </w:pPr>
      <w:r>
        <w:rPr>
          <w:rFonts w:ascii="Arial" w:hAnsi="Arial" w:cs="Arial"/>
          <w:sz w:val="24"/>
          <w:szCs w:val="24"/>
        </w:rPr>
        <w:t xml:space="preserve">Que la </w:t>
      </w:r>
      <w:r w:rsidR="00E91C5E">
        <w:rPr>
          <w:rFonts w:ascii="Arial" w:hAnsi="Arial" w:cs="Arial"/>
          <w:sz w:val="24"/>
          <w:szCs w:val="24"/>
        </w:rPr>
        <w:t xml:space="preserve">autoridad demandada procedió a </w:t>
      </w:r>
      <w:r>
        <w:rPr>
          <w:rFonts w:ascii="Arial" w:hAnsi="Arial" w:cs="Arial"/>
          <w:sz w:val="24"/>
          <w:szCs w:val="24"/>
        </w:rPr>
        <w:t>cancela</w:t>
      </w:r>
      <w:r w:rsidR="00E91C5E">
        <w:rPr>
          <w:rFonts w:ascii="Arial" w:hAnsi="Arial" w:cs="Arial"/>
          <w:sz w:val="24"/>
          <w:szCs w:val="24"/>
        </w:rPr>
        <w:t>r el</w:t>
      </w:r>
      <w:r>
        <w:rPr>
          <w:rFonts w:ascii="Arial" w:hAnsi="Arial" w:cs="Arial"/>
          <w:sz w:val="24"/>
          <w:szCs w:val="24"/>
        </w:rPr>
        <w:t xml:space="preserve"> trámite de renovación</w:t>
      </w:r>
      <w:r w:rsidR="00E91C5E">
        <w:rPr>
          <w:rFonts w:ascii="Arial" w:hAnsi="Arial" w:cs="Arial"/>
          <w:sz w:val="24"/>
          <w:szCs w:val="24"/>
        </w:rPr>
        <w:t xml:space="preserve"> de concesión</w:t>
      </w:r>
      <w:r>
        <w:rPr>
          <w:rFonts w:ascii="Arial" w:hAnsi="Arial" w:cs="Arial"/>
          <w:sz w:val="24"/>
          <w:szCs w:val="24"/>
        </w:rPr>
        <w:t xml:space="preserve"> a favor de la administrada, por haberse</w:t>
      </w:r>
      <w:r w:rsidR="00E91C5E">
        <w:rPr>
          <w:rFonts w:ascii="Arial" w:hAnsi="Arial" w:cs="Arial"/>
          <w:sz w:val="24"/>
          <w:szCs w:val="24"/>
        </w:rPr>
        <w:t xml:space="preserve"> efectuado en forma irregular</w:t>
      </w:r>
      <w:r w:rsidR="00545209">
        <w:rPr>
          <w:rFonts w:ascii="Arial" w:hAnsi="Arial" w:cs="Arial"/>
          <w:sz w:val="24"/>
          <w:szCs w:val="24"/>
        </w:rPr>
        <w:t>.</w:t>
      </w:r>
    </w:p>
    <w:p w:rsidR="008D64D9" w:rsidRDefault="00EC6DDA" w:rsidP="002D254F">
      <w:pPr>
        <w:pStyle w:val="Prrafodelista"/>
        <w:numPr>
          <w:ilvl w:val="0"/>
          <w:numId w:val="8"/>
        </w:numPr>
        <w:spacing w:line="360" w:lineRule="auto"/>
        <w:ind w:right="49"/>
        <w:jc w:val="both"/>
        <w:rPr>
          <w:rFonts w:ascii="Arial" w:hAnsi="Arial" w:cs="Arial"/>
          <w:sz w:val="24"/>
          <w:szCs w:val="24"/>
        </w:rPr>
      </w:pPr>
      <w:r>
        <w:rPr>
          <w:rFonts w:ascii="Arial" w:hAnsi="Arial" w:cs="Arial"/>
          <w:sz w:val="24"/>
          <w:szCs w:val="24"/>
        </w:rPr>
        <w:t xml:space="preserve">Que si bien de la documental exhibida por la administrada, consistente en el acuerdo de concesión </w:t>
      </w:r>
      <w:r w:rsidR="00687412">
        <w:rPr>
          <w:rFonts w:ascii="Arial" w:hAnsi="Arial" w:cs="Arial"/>
          <w:sz w:val="24"/>
          <w:szCs w:val="24"/>
        </w:rPr>
        <w:t>**********</w:t>
      </w:r>
      <w:r w:rsidR="00202FF6">
        <w:rPr>
          <w:rFonts w:ascii="Arial" w:hAnsi="Arial" w:cs="Arial"/>
          <w:sz w:val="24"/>
          <w:szCs w:val="24"/>
        </w:rPr>
        <w:t>,</w:t>
      </w:r>
      <w:r>
        <w:rPr>
          <w:rFonts w:ascii="Arial" w:hAnsi="Arial" w:cs="Arial"/>
          <w:sz w:val="24"/>
          <w:szCs w:val="24"/>
        </w:rPr>
        <w:t xml:space="preserve"> de fecha 29 veintinueve de noviembre de 2004 dos mil cuatro, se advierte que fue acreedora a una concesión, la cual tenía vigencia </w:t>
      </w:r>
      <w:r w:rsidR="008D64D9">
        <w:rPr>
          <w:rFonts w:ascii="Arial" w:hAnsi="Arial" w:cs="Arial"/>
          <w:sz w:val="24"/>
          <w:szCs w:val="24"/>
        </w:rPr>
        <w:t>a</w:t>
      </w:r>
      <w:r>
        <w:rPr>
          <w:rFonts w:ascii="Arial" w:hAnsi="Arial" w:cs="Arial"/>
          <w:sz w:val="24"/>
          <w:szCs w:val="24"/>
        </w:rPr>
        <w:t xml:space="preserve">l 29 veintinueve de noviembre de 2009, no tiene razón de ser el trámite de Renovación de la Concesión efectuada el 03 tres de julio de 2014 dos mil catorce, toda vez que en ese momento no se encontraba vigente </w:t>
      </w:r>
      <w:r w:rsidR="008D64D9">
        <w:rPr>
          <w:rFonts w:ascii="Arial" w:hAnsi="Arial" w:cs="Arial"/>
          <w:sz w:val="24"/>
          <w:szCs w:val="24"/>
        </w:rPr>
        <w:t>dicha</w:t>
      </w:r>
      <w:r>
        <w:rPr>
          <w:rFonts w:ascii="Arial" w:hAnsi="Arial" w:cs="Arial"/>
          <w:sz w:val="24"/>
          <w:szCs w:val="24"/>
        </w:rPr>
        <w:t xml:space="preserve"> concesión, ya que </w:t>
      </w:r>
      <w:r w:rsidR="008D64D9">
        <w:rPr>
          <w:rFonts w:ascii="Arial" w:hAnsi="Arial" w:cs="Arial"/>
          <w:sz w:val="24"/>
          <w:szCs w:val="24"/>
        </w:rPr>
        <w:t xml:space="preserve">ese </w:t>
      </w:r>
      <w:r>
        <w:rPr>
          <w:rFonts w:ascii="Arial" w:hAnsi="Arial" w:cs="Arial"/>
          <w:sz w:val="24"/>
          <w:szCs w:val="24"/>
        </w:rPr>
        <w:t>derecho lo pudo ejercer antes de su vencimiento</w:t>
      </w:r>
      <w:r w:rsidR="008D64D9">
        <w:rPr>
          <w:rFonts w:ascii="Arial" w:hAnsi="Arial" w:cs="Arial"/>
          <w:sz w:val="24"/>
          <w:szCs w:val="24"/>
        </w:rPr>
        <w:t xml:space="preserve">, al haber dejado de surtir efectos el acuerdo </w:t>
      </w:r>
      <w:r w:rsidR="00202FF6">
        <w:rPr>
          <w:rFonts w:ascii="Arial" w:hAnsi="Arial" w:cs="Arial"/>
          <w:sz w:val="24"/>
          <w:szCs w:val="24"/>
        </w:rPr>
        <w:t>de concesión</w:t>
      </w:r>
      <w:r w:rsidR="008D64D9">
        <w:rPr>
          <w:rFonts w:ascii="Arial" w:hAnsi="Arial" w:cs="Arial"/>
          <w:sz w:val="24"/>
          <w:szCs w:val="24"/>
        </w:rPr>
        <w:t>,</w:t>
      </w:r>
      <w:r w:rsidR="00202FF6">
        <w:rPr>
          <w:rFonts w:ascii="Arial" w:hAnsi="Arial" w:cs="Arial"/>
          <w:sz w:val="24"/>
          <w:szCs w:val="24"/>
        </w:rPr>
        <w:t xml:space="preserve"> al encontrarse condicionado por un period</w:t>
      </w:r>
      <w:r w:rsidR="00545209">
        <w:rPr>
          <w:rFonts w:ascii="Arial" w:hAnsi="Arial" w:cs="Arial"/>
          <w:sz w:val="24"/>
          <w:szCs w:val="24"/>
        </w:rPr>
        <w:t>o de tiempo de CINCO AÑOS.</w:t>
      </w:r>
    </w:p>
    <w:p w:rsidR="00B07E60" w:rsidRDefault="00202FF6" w:rsidP="00E82062">
      <w:pPr>
        <w:pStyle w:val="Prrafodelista"/>
        <w:numPr>
          <w:ilvl w:val="0"/>
          <w:numId w:val="8"/>
        </w:numPr>
        <w:spacing w:after="120" w:line="360" w:lineRule="auto"/>
        <w:ind w:right="51"/>
        <w:jc w:val="both"/>
        <w:rPr>
          <w:rFonts w:ascii="Arial" w:hAnsi="Arial" w:cs="Arial"/>
          <w:sz w:val="24"/>
          <w:szCs w:val="24"/>
        </w:rPr>
      </w:pPr>
      <w:r>
        <w:rPr>
          <w:rFonts w:ascii="Arial" w:hAnsi="Arial" w:cs="Arial"/>
          <w:sz w:val="24"/>
          <w:szCs w:val="24"/>
        </w:rPr>
        <w:t xml:space="preserve"> </w:t>
      </w:r>
      <w:r w:rsidR="00B07E60">
        <w:rPr>
          <w:rFonts w:ascii="Arial" w:hAnsi="Arial" w:cs="Arial"/>
          <w:sz w:val="24"/>
          <w:szCs w:val="24"/>
        </w:rPr>
        <w:t>Que la autoridad demanda</w:t>
      </w:r>
      <w:r w:rsidR="00C959C9">
        <w:rPr>
          <w:rFonts w:ascii="Arial" w:hAnsi="Arial" w:cs="Arial"/>
          <w:sz w:val="24"/>
          <w:szCs w:val="24"/>
        </w:rPr>
        <w:t xml:space="preserve"> </w:t>
      </w:r>
      <w:r w:rsidR="00B07E60">
        <w:rPr>
          <w:rFonts w:ascii="Arial" w:hAnsi="Arial" w:cs="Arial"/>
          <w:sz w:val="24"/>
          <w:szCs w:val="24"/>
        </w:rPr>
        <w:t xml:space="preserve">exhibió </w:t>
      </w:r>
      <w:r w:rsidR="00F81A81">
        <w:rPr>
          <w:rFonts w:ascii="Arial" w:hAnsi="Arial" w:cs="Arial"/>
          <w:sz w:val="24"/>
          <w:szCs w:val="24"/>
        </w:rPr>
        <w:t xml:space="preserve">a su contestación de demanda, </w:t>
      </w:r>
      <w:r w:rsidR="00B07E60">
        <w:rPr>
          <w:rFonts w:ascii="Arial" w:hAnsi="Arial" w:cs="Arial"/>
          <w:sz w:val="24"/>
          <w:szCs w:val="24"/>
        </w:rPr>
        <w:t xml:space="preserve">copia certificada de los siguientes documentos: </w:t>
      </w:r>
      <w:r w:rsidR="00C959C9">
        <w:rPr>
          <w:rFonts w:ascii="Arial" w:hAnsi="Arial" w:cs="Arial"/>
          <w:sz w:val="24"/>
          <w:szCs w:val="24"/>
        </w:rPr>
        <w:t xml:space="preserve">1) </w:t>
      </w:r>
      <w:r w:rsidR="00B07E60">
        <w:rPr>
          <w:rFonts w:ascii="Arial" w:hAnsi="Arial" w:cs="Arial"/>
          <w:sz w:val="24"/>
          <w:szCs w:val="24"/>
        </w:rPr>
        <w:t xml:space="preserve">renovación de Título de Concesión de número </w:t>
      </w:r>
      <w:r w:rsidR="00687412">
        <w:rPr>
          <w:rFonts w:ascii="Arial" w:hAnsi="Arial" w:cs="Arial"/>
          <w:sz w:val="24"/>
          <w:szCs w:val="24"/>
        </w:rPr>
        <w:t>**********</w:t>
      </w:r>
      <w:r w:rsidR="00B07E60">
        <w:rPr>
          <w:rFonts w:ascii="Arial" w:hAnsi="Arial" w:cs="Arial"/>
          <w:sz w:val="24"/>
          <w:szCs w:val="24"/>
        </w:rPr>
        <w:t xml:space="preserve"> a nombre de </w:t>
      </w:r>
      <w:r w:rsidR="00687412">
        <w:rPr>
          <w:rFonts w:ascii="Arial" w:hAnsi="Arial" w:cs="Arial"/>
          <w:sz w:val="24"/>
          <w:szCs w:val="24"/>
        </w:rPr>
        <w:t>**********</w:t>
      </w:r>
      <w:r w:rsidR="00B07E60">
        <w:rPr>
          <w:rFonts w:ascii="Arial" w:hAnsi="Arial" w:cs="Arial"/>
          <w:sz w:val="24"/>
          <w:szCs w:val="24"/>
        </w:rPr>
        <w:t xml:space="preserve">, para prestar el servicio público de alquiler taxi, en la localidad de Santos Degollado </w:t>
      </w:r>
      <w:proofErr w:type="spellStart"/>
      <w:r w:rsidR="00B07E60">
        <w:rPr>
          <w:rFonts w:ascii="Arial" w:hAnsi="Arial" w:cs="Arial"/>
          <w:sz w:val="24"/>
          <w:szCs w:val="24"/>
        </w:rPr>
        <w:t>Guelache</w:t>
      </w:r>
      <w:proofErr w:type="spellEnd"/>
      <w:r w:rsidR="00B07E60">
        <w:rPr>
          <w:rFonts w:ascii="Arial" w:hAnsi="Arial" w:cs="Arial"/>
          <w:sz w:val="24"/>
          <w:szCs w:val="24"/>
        </w:rPr>
        <w:t xml:space="preserve">, Municipio de San Juan Bautista </w:t>
      </w:r>
      <w:proofErr w:type="spellStart"/>
      <w:r w:rsidR="00B07E60">
        <w:rPr>
          <w:rFonts w:ascii="Arial" w:hAnsi="Arial" w:cs="Arial"/>
          <w:sz w:val="24"/>
          <w:szCs w:val="24"/>
        </w:rPr>
        <w:t>Guelache</w:t>
      </w:r>
      <w:proofErr w:type="spellEnd"/>
      <w:r w:rsidR="00B07E60">
        <w:rPr>
          <w:rFonts w:ascii="Arial" w:hAnsi="Arial" w:cs="Arial"/>
          <w:sz w:val="24"/>
          <w:szCs w:val="24"/>
        </w:rPr>
        <w:t xml:space="preserve">, </w:t>
      </w:r>
      <w:proofErr w:type="spellStart"/>
      <w:r w:rsidR="00B07E60">
        <w:rPr>
          <w:rFonts w:ascii="Arial" w:hAnsi="Arial" w:cs="Arial"/>
          <w:sz w:val="24"/>
          <w:szCs w:val="24"/>
        </w:rPr>
        <w:t>Etla</w:t>
      </w:r>
      <w:proofErr w:type="spellEnd"/>
      <w:r w:rsidR="00B07E60">
        <w:rPr>
          <w:rFonts w:ascii="Arial" w:hAnsi="Arial" w:cs="Arial"/>
          <w:sz w:val="24"/>
          <w:szCs w:val="24"/>
        </w:rPr>
        <w:t xml:space="preserve">, Oaxaca, datado el 15 quince de diciembre de 2014 dos mil catorce; </w:t>
      </w:r>
      <w:r w:rsidR="00C959C9">
        <w:rPr>
          <w:rFonts w:ascii="Arial" w:hAnsi="Arial" w:cs="Arial"/>
          <w:sz w:val="24"/>
          <w:szCs w:val="24"/>
        </w:rPr>
        <w:t xml:space="preserve">2) </w:t>
      </w:r>
      <w:r w:rsidR="00B07E60">
        <w:rPr>
          <w:rFonts w:ascii="Arial" w:hAnsi="Arial" w:cs="Arial"/>
          <w:sz w:val="24"/>
          <w:szCs w:val="24"/>
        </w:rPr>
        <w:t xml:space="preserve">copia de la renovación de concesión de fecha 20 veinte de noviembre de 2009 dos mil nueve; y, </w:t>
      </w:r>
      <w:r w:rsidR="00C959C9">
        <w:rPr>
          <w:rFonts w:ascii="Arial" w:hAnsi="Arial" w:cs="Arial"/>
          <w:sz w:val="24"/>
          <w:szCs w:val="24"/>
        </w:rPr>
        <w:t xml:space="preserve">3) </w:t>
      </w:r>
      <w:r w:rsidR="00B07E60">
        <w:rPr>
          <w:rFonts w:ascii="Arial" w:hAnsi="Arial" w:cs="Arial"/>
          <w:sz w:val="24"/>
          <w:szCs w:val="24"/>
        </w:rPr>
        <w:t>prorroga de concesión datada el 15 quince de diciembre de 2014 dos mil catorce y con fecha de vencimiento de 11 once de marzo de 2024 dos mil veinticuatro, a nombre de dicha persona</w:t>
      </w:r>
      <w:r w:rsidR="00F81A81">
        <w:rPr>
          <w:rFonts w:ascii="Arial" w:hAnsi="Arial" w:cs="Arial"/>
          <w:sz w:val="24"/>
          <w:szCs w:val="24"/>
        </w:rPr>
        <w:t>, los cuales señala sirv</w:t>
      </w:r>
      <w:r w:rsidR="00FA3178">
        <w:rPr>
          <w:rFonts w:ascii="Arial" w:hAnsi="Arial" w:cs="Arial"/>
          <w:sz w:val="24"/>
          <w:szCs w:val="24"/>
        </w:rPr>
        <w:t>ieron de base para cancelar la c</w:t>
      </w:r>
      <w:r w:rsidR="00F81A81">
        <w:rPr>
          <w:rFonts w:ascii="Arial" w:hAnsi="Arial" w:cs="Arial"/>
          <w:sz w:val="24"/>
          <w:szCs w:val="24"/>
        </w:rPr>
        <w:t xml:space="preserve">oncesión de número </w:t>
      </w:r>
      <w:r w:rsidR="00687412">
        <w:rPr>
          <w:rFonts w:ascii="Arial" w:hAnsi="Arial" w:cs="Arial"/>
          <w:sz w:val="24"/>
          <w:szCs w:val="24"/>
        </w:rPr>
        <w:t>**********</w:t>
      </w:r>
      <w:r w:rsidR="00F81A81">
        <w:rPr>
          <w:rFonts w:ascii="Arial" w:hAnsi="Arial" w:cs="Arial"/>
          <w:sz w:val="24"/>
          <w:szCs w:val="24"/>
        </w:rPr>
        <w:t>.</w:t>
      </w:r>
    </w:p>
    <w:p w:rsidR="00545209" w:rsidRDefault="00FF650F" w:rsidP="00545209">
      <w:pPr>
        <w:pStyle w:val="Sinespaciado"/>
        <w:spacing w:line="360" w:lineRule="auto"/>
        <w:ind w:firstLine="705"/>
        <w:jc w:val="both"/>
        <w:rPr>
          <w:rFonts w:ascii="Arial" w:hAnsi="Arial" w:cs="Arial"/>
          <w:sz w:val="26"/>
          <w:szCs w:val="26"/>
        </w:rPr>
      </w:pPr>
      <w:r>
        <w:rPr>
          <w:rFonts w:ascii="Arial" w:hAnsi="Arial" w:cs="Arial"/>
          <w:sz w:val="26"/>
          <w:szCs w:val="26"/>
        </w:rPr>
        <w:t xml:space="preserve">Luego, </w:t>
      </w:r>
      <w:r w:rsidRPr="00FF650F">
        <w:rPr>
          <w:rFonts w:ascii="Arial" w:hAnsi="Arial" w:cs="Arial"/>
          <w:b/>
          <w:sz w:val="26"/>
          <w:szCs w:val="26"/>
        </w:rPr>
        <w:t>resultan inoperantes</w:t>
      </w:r>
      <w:r>
        <w:rPr>
          <w:rFonts w:ascii="Arial" w:hAnsi="Arial" w:cs="Arial"/>
          <w:sz w:val="26"/>
          <w:szCs w:val="26"/>
        </w:rPr>
        <w:t xml:space="preserve"> los agravios que hace valer la recurrente en su escrito de revisión, toda vez que </w:t>
      </w:r>
      <w:r w:rsidR="009B5A6A">
        <w:rPr>
          <w:rFonts w:ascii="Arial" w:eastAsia="Calibri" w:hAnsi="Arial" w:cs="Arial"/>
          <w:bCs/>
          <w:sz w:val="26"/>
          <w:szCs w:val="26"/>
        </w:rPr>
        <w:t xml:space="preserve">no hace pronunciamiento alguno respecto a la legalidad o ilegalidad de la sentencia </w:t>
      </w:r>
      <w:r w:rsidR="00607008">
        <w:rPr>
          <w:rFonts w:ascii="Arial" w:eastAsia="Calibri" w:hAnsi="Arial" w:cs="Arial"/>
          <w:bCs/>
          <w:sz w:val="26"/>
          <w:szCs w:val="26"/>
        </w:rPr>
        <w:t>de 04 cuatro de julio de 2018 dos mil dieciocho,</w:t>
      </w:r>
      <w:r w:rsidR="009B5A6A">
        <w:rPr>
          <w:rFonts w:ascii="Arial" w:eastAsia="Calibri" w:hAnsi="Arial" w:cs="Arial"/>
          <w:bCs/>
          <w:sz w:val="26"/>
          <w:szCs w:val="26"/>
        </w:rPr>
        <w:t xml:space="preserve"> pues únicamen</w:t>
      </w:r>
      <w:r w:rsidR="00607008">
        <w:rPr>
          <w:rFonts w:ascii="Arial" w:eastAsia="Calibri" w:hAnsi="Arial" w:cs="Arial"/>
          <w:bCs/>
          <w:sz w:val="26"/>
          <w:szCs w:val="26"/>
        </w:rPr>
        <w:t xml:space="preserve">te procede a efectuar la misma relación de hechos que señaló en su demanda de nulidad y que acontecieron con anterioridad a la emisión de la resolución </w:t>
      </w:r>
      <w:r w:rsidR="00607008">
        <w:rPr>
          <w:rFonts w:ascii="Arial" w:hAnsi="Arial" w:cs="Arial"/>
          <w:sz w:val="26"/>
          <w:szCs w:val="26"/>
        </w:rPr>
        <w:t>de fecha 22 veintidós de agosto de 2016 dos mil dieciséis, emitida por el Secretario de Vialidad y Transporte del Estado de Oaxaca, sin efectuar argumentos encaminados a sostener porque a su juicio el Magistrado de Primera Instancia, no debió confirmar la resolución que impug</w:t>
      </w:r>
      <w:r w:rsidR="00545209">
        <w:rPr>
          <w:rFonts w:ascii="Arial" w:hAnsi="Arial" w:cs="Arial"/>
          <w:sz w:val="26"/>
          <w:szCs w:val="26"/>
        </w:rPr>
        <w:t>nó mediante juicio de nulidad.</w:t>
      </w:r>
    </w:p>
    <w:p w:rsidR="00545209" w:rsidRDefault="00545209" w:rsidP="00545209">
      <w:pPr>
        <w:pStyle w:val="Sinespaciado"/>
        <w:spacing w:line="360" w:lineRule="auto"/>
        <w:ind w:firstLine="705"/>
        <w:jc w:val="both"/>
        <w:rPr>
          <w:rFonts w:ascii="Arial" w:hAnsi="Arial" w:cs="Arial"/>
          <w:sz w:val="26"/>
          <w:szCs w:val="26"/>
        </w:rPr>
      </w:pPr>
    </w:p>
    <w:p w:rsidR="00545209" w:rsidRDefault="009B5A6A" w:rsidP="00545209">
      <w:pPr>
        <w:pStyle w:val="Sinespaciado"/>
        <w:spacing w:line="360" w:lineRule="auto"/>
        <w:ind w:firstLine="705"/>
        <w:jc w:val="both"/>
        <w:rPr>
          <w:rFonts w:ascii="Arial" w:eastAsia="Calibri" w:hAnsi="Arial" w:cs="Arial"/>
          <w:bCs/>
          <w:sz w:val="26"/>
          <w:szCs w:val="26"/>
        </w:rPr>
      </w:pPr>
      <w:r w:rsidRPr="002A6A8F">
        <w:rPr>
          <w:rFonts w:ascii="Arial" w:eastAsia="Calibri" w:hAnsi="Arial" w:cs="Arial"/>
          <w:bCs/>
          <w:sz w:val="26"/>
          <w:szCs w:val="26"/>
        </w:rPr>
        <w:t>Lo anterior, toda vez</w:t>
      </w:r>
      <w:r>
        <w:rPr>
          <w:rFonts w:ascii="Arial" w:eastAsia="Calibri" w:hAnsi="Arial" w:cs="Arial"/>
          <w:bCs/>
          <w:sz w:val="26"/>
          <w:szCs w:val="26"/>
        </w:rPr>
        <w:t xml:space="preserve"> que la autoridad juzgadora señaló los motivos y fundamentos por los cuales consideró que se debía </w:t>
      </w:r>
      <w:r w:rsidR="002A6A8F">
        <w:rPr>
          <w:rFonts w:ascii="Arial" w:eastAsia="Calibri" w:hAnsi="Arial" w:cs="Arial"/>
          <w:bCs/>
          <w:sz w:val="26"/>
          <w:szCs w:val="26"/>
        </w:rPr>
        <w:t>confirmar la resolución de fecha veintidós de agosto de dos mil dieciséis (</w:t>
      </w:r>
      <w:r w:rsidR="00A062D7">
        <w:rPr>
          <w:rFonts w:ascii="Arial" w:eastAsia="Calibri" w:hAnsi="Arial" w:cs="Arial"/>
          <w:bCs/>
          <w:sz w:val="26"/>
          <w:szCs w:val="26"/>
        </w:rPr>
        <w:t>22</w:t>
      </w:r>
      <w:r w:rsidR="002A6A8F">
        <w:rPr>
          <w:rFonts w:ascii="Arial" w:eastAsia="Calibri" w:hAnsi="Arial" w:cs="Arial"/>
          <w:bCs/>
          <w:sz w:val="26"/>
          <w:szCs w:val="26"/>
        </w:rPr>
        <w:t>/08/2</w:t>
      </w:r>
      <w:r w:rsidR="006C2AE9">
        <w:rPr>
          <w:rFonts w:ascii="Arial" w:eastAsia="Calibri" w:hAnsi="Arial" w:cs="Arial"/>
          <w:bCs/>
          <w:sz w:val="26"/>
          <w:szCs w:val="26"/>
        </w:rPr>
        <w:t>0</w:t>
      </w:r>
      <w:r w:rsidR="008A4FE0">
        <w:rPr>
          <w:rFonts w:ascii="Arial" w:eastAsia="Calibri" w:hAnsi="Arial" w:cs="Arial"/>
          <w:bCs/>
          <w:sz w:val="26"/>
          <w:szCs w:val="26"/>
        </w:rPr>
        <w:t>16</w:t>
      </w:r>
      <w:r w:rsidR="006C2AE9">
        <w:rPr>
          <w:rFonts w:ascii="Arial" w:eastAsia="Calibri" w:hAnsi="Arial" w:cs="Arial"/>
          <w:bCs/>
          <w:sz w:val="26"/>
          <w:szCs w:val="26"/>
        </w:rPr>
        <w:t>),</w:t>
      </w:r>
      <w:r>
        <w:rPr>
          <w:rFonts w:ascii="Arial" w:eastAsia="Calibri" w:hAnsi="Arial" w:cs="Arial"/>
          <w:bCs/>
          <w:sz w:val="26"/>
          <w:szCs w:val="26"/>
        </w:rPr>
        <w:t xml:space="preserve"> </w:t>
      </w:r>
      <w:r w:rsidR="006C2AE9">
        <w:rPr>
          <w:rFonts w:ascii="Arial" w:eastAsia="Calibri" w:hAnsi="Arial" w:cs="Arial"/>
          <w:bCs/>
          <w:sz w:val="26"/>
          <w:szCs w:val="26"/>
        </w:rPr>
        <w:t>sin que la recurrente haya efectuado agravio alguno respecto al sentido que se l</w:t>
      </w:r>
      <w:r w:rsidR="00545209">
        <w:rPr>
          <w:rFonts w:ascii="Arial" w:eastAsia="Calibri" w:hAnsi="Arial" w:cs="Arial"/>
          <w:bCs/>
          <w:sz w:val="26"/>
          <w:szCs w:val="26"/>
        </w:rPr>
        <w:t>e dio a la citada resolución.</w:t>
      </w:r>
    </w:p>
    <w:p w:rsidR="00545209" w:rsidRDefault="00545209" w:rsidP="00545209">
      <w:pPr>
        <w:pStyle w:val="Sinespaciado"/>
        <w:spacing w:line="360" w:lineRule="auto"/>
        <w:ind w:firstLine="705"/>
        <w:jc w:val="both"/>
        <w:rPr>
          <w:rFonts w:ascii="Arial" w:eastAsia="Calibri" w:hAnsi="Arial" w:cs="Arial"/>
          <w:bCs/>
          <w:sz w:val="26"/>
          <w:szCs w:val="26"/>
        </w:rPr>
      </w:pPr>
    </w:p>
    <w:p w:rsidR="00545209" w:rsidRDefault="006C2AE9" w:rsidP="00545209">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N</w:t>
      </w:r>
      <w:r w:rsidR="00A062D7">
        <w:rPr>
          <w:rFonts w:ascii="Arial" w:eastAsia="Calibri" w:hAnsi="Arial" w:cs="Arial"/>
          <w:bCs/>
          <w:sz w:val="26"/>
          <w:szCs w:val="26"/>
        </w:rPr>
        <w:t xml:space="preserve">o obstante que el </w:t>
      </w:r>
      <w:r w:rsidR="00A062D7" w:rsidRPr="00A062D7">
        <w:rPr>
          <w:rFonts w:ascii="Arial" w:eastAsia="Calibri" w:hAnsi="Arial" w:cs="Arial"/>
          <w:bCs/>
          <w:sz w:val="26"/>
          <w:szCs w:val="26"/>
        </w:rPr>
        <w:t xml:space="preserve">artículo 179 de la Ley de Justicia Administrativa para el Estado de Oaxaca, establece </w:t>
      </w:r>
      <w:r w:rsidR="00A062D7">
        <w:rPr>
          <w:rFonts w:ascii="Arial" w:eastAsia="Calibri" w:hAnsi="Arial" w:cs="Arial"/>
          <w:bCs/>
          <w:sz w:val="26"/>
          <w:szCs w:val="26"/>
        </w:rPr>
        <w:t xml:space="preserve">que las sentencia definitivas deberán reconocer </w:t>
      </w:r>
      <w:r w:rsidR="00A062D7" w:rsidRPr="00A062D7">
        <w:rPr>
          <w:rFonts w:ascii="Arial" w:hAnsi="Arial" w:cs="Arial"/>
          <w:color w:val="000000"/>
          <w:spacing w:val="1"/>
          <w:sz w:val="26"/>
          <w:szCs w:val="26"/>
        </w:rPr>
        <w:t>t</w:t>
      </w:r>
      <w:r w:rsidR="00A062D7" w:rsidRPr="00A062D7">
        <w:rPr>
          <w:rFonts w:ascii="Arial" w:hAnsi="Arial" w:cs="Arial"/>
          <w:color w:val="000000"/>
          <w:sz w:val="26"/>
          <w:szCs w:val="26"/>
        </w:rPr>
        <w:t>otal</w:t>
      </w:r>
      <w:r w:rsidR="00A062D7" w:rsidRPr="00A062D7">
        <w:rPr>
          <w:rFonts w:ascii="Arial" w:hAnsi="Arial" w:cs="Arial"/>
          <w:color w:val="000000"/>
          <w:spacing w:val="5"/>
          <w:sz w:val="26"/>
          <w:szCs w:val="26"/>
        </w:rPr>
        <w:t xml:space="preserve"> </w:t>
      </w:r>
      <w:r w:rsidR="00A062D7" w:rsidRPr="00A062D7">
        <w:rPr>
          <w:rFonts w:ascii="Arial" w:hAnsi="Arial" w:cs="Arial"/>
          <w:color w:val="000000"/>
          <w:sz w:val="26"/>
          <w:szCs w:val="26"/>
        </w:rPr>
        <w:t>o</w:t>
      </w:r>
      <w:r w:rsidR="00A062D7" w:rsidRPr="00A062D7">
        <w:rPr>
          <w:rFonts w:ascii="Arial" w:hAnsi="Arial" w:cs="Arial"/>
          <w:color w:val="000000"/>
          <w:spacing w:val="6"/>
          <w:sz w:val="26"/>
          <w:szCs w:val="26"/>
        </w:rPr>
        <w:t xml:space="preserve"> </w:t>
      </w:r>
      <w:r w:rsidR="00A062D7" w:rsidRPr="00A062D7">
        <w:rPr>
          <w:rFonts w:ascii="Arial" w:hAnsi="Arial" w:cs="Arial"/>
          <w:color w:val="000000"/>
          <w:sz w:val="26"/>
          <w:szCs w:val="26"/>
        </w:rPr>
        <w:t>p</w:t>
      </w:r>
      <w:r w:rsidR="00A062D7" w:rsidRPr="00A062D7">
        <w:rPr>
          <w:rFonts w:ascii="Arial" w:hAnsi="Arial" w:cs="Arial"/>
          <w:color w:val="000000"/>
          <w:spacing w:val="-1"/>
          <w:sz w:val="26"/>
          <w:szCs w:val="26"/>
        </w:rPr>
        <w:t>a</w:t>
      </w:r>
      <w:r w:rsidR="00A062D7" w:rsidRPr="00A062D7">
        <w:rPr>
          <w:rFonts w:ascii="Arial" w:hAnsi="Arial" w:cs="Arial"/>
          <w:color w:val="000000"/>
          <w:spacing w:val="-2"/>
          <w:sz w:val="26"/>
          <w:szCs w:val="26"/>
        </w:rPr>
        <w:t>r</w:t>
      </w:r>
      <w:r w:rsidR="00A062D7" w:rsidRPr="00A062D7">
        <w:rPr>
          <w:rFonts w:ascii="Arial" w:hAnsi="Arial" w:cs="Arial"/>
          <w:color w:val="000000"/>
          <w:sz w:val="26"/>
          <w:szCs w:val="26"/>
        </w:rPr>
        <w:t>c</w:t>
      </w:r>
      <w:r w:rsidR="00A062D7" w:rsidRPr="00A062D7">
        <w:rPr>
          <w:rFonts w:ascii="Arial" w:hAnsi="Arial" w:cs="Arial"/>
          <w:color w:val="000000"/>
          <w:spacing w:val="-1"/>
          <w:sz w:val="26"/>
          <w:szCs w:val="26"/>
        </w:rPr>
        <w:t>i</w:t>
      </w:r>
      <w:r w:rsidR="00A062D7" w:rsidRPr="00A062D7">
        <w:rPr>
          <w:rFonts w:ascii="Arial" w:hAnsi="Arial" w:cs="Arial"/>
          <w:color w:val="000000"/>
          <w:sz w:val="26"/>
          <w:szCs w:val="26"/>
        </w:rPr>
        <w:t>a</w:t>
      </w:r>
      <w:r w:rsidR="00A062D7" w:rsidRPr="00A062D7">
        <w:rPr>
          <w:rFonts w:ascii="Arial" w:hAnsi="Arial" w:cs="Arial"/>
          <w:color w:val="000000"/>
          <w:spacing w:val="-1"/>
          <w:sz w:val="26"/>
          <w:szCs w:val="26"/>
        </w:rPr>
        <w:t>l</w:t>
      </w:r>
      <w:r w:rsidR="00A062D7" w:rsidRPr="00A062D7">
        <w:rPr>
          <w:rFonts w:ascii="Arial" w:hAnsi="Arial" w:cs="Arial"/>
          <w:color w:val="000000"/>
          <w:spacing w:val="1"/>
          <w:sz w:val="26"/>
          <w:szCs w:val="26"/>
        </w:rPr>
        <w:t>m</w:t>
      </w:r>
      <w:r w:rsidR="00A062D7" w:rsidRPr="00A062D7">
        <w:rPr>
          <w:rFonts w:ascii="Arial" w:hAnsi="Arial" w:cs="Arial"/>
          <w:color w:val="000000"/>
          <w:sz w:val="26"/>
          <w:szCs w:val="26"/>
        </w:rPr>
        <w:t>e</w:t>
      </w:r>
      <w:r w:rsidR="00A062D7" w:rsidRPr="00A062D7">
        <w:rPr>
          <w:rFonts w:ascii="Arial" w:hAnsi="Arial" w:cs="Arial"/>
          <w:color w:val="000000"/>
          <w:spacing w:val="-1"/>
          <w:sz w:val="26"/>
          <w:szCs w:val="26"/>
        </w:rPr>
        <w:t>n</w:t>
      </w:r>
      <w:r w:rsidR="00A062D7" w:rsidRPr="00A062D7">
        <w:rPr>
          <w:rFonts w:ascii="Arial" w:hAnsi="Arial" w:cs="Arial"/>
          <w:color w:val="000000"/>
          <w:spacing w:val="1"/>
          <w:sz w:val="26"/>
          <w:szCs w:val="26"/>
        </w:rPr>
        <w:t>t</w:t>
      </w:r>
      <w:r w:rsidR="00A062D7" w:rsidRPr="00A062D7">
        <w:rPr>
          <w:rFonts w:ascii="Arial" w:hAnsi="Arial" w:cs="Arial"/>
          <w:color w:val="000000"/>
          <w:sz w:val="26"/>
          <w:szCs w:val="26"/>
        </w:rPr>
        <w:t>e</w:t>
      </w:r>
      <w:r w:rsidR="00A062D7" w:rsidRPr="00A062D7">
        <w:rPr>
          <w:rFonts w:ascii="Arial" w:hAnsi="Arial" w:cs="Arial"/>
          <w:color w:val="000000"/>
          <w:spacing w:val="6"/>
          <w:sz w:val="26"/>
          <w:szCs w:val="26"/>
        </w:rPr>
        <w:t xml:space="preserve"> </w:t>
      </w:r>
      <w:r w:rsidR="00A062D7" w:rsidRPr="00A062D7">
        <w:rPr>
          <w:rFonts w:ascii="Arial" w:hAnsi="Arial" w:cs="Arial"/>
          <w:color w:val="000000"/>
          <w:spacing w:val="-1"/>
          <w:sz w:val="26"/>
          <w:szCs w:val="26"/>
        </w:rPr>
        <w:t>l</w:t>
      </w:r>
      <w:r w:rsidR="00A062D7" w:rsidRPr="00A062D7">
        <w:rPr>
          <w:rFonts w:ascii="Arial" w:hAnsi="Arial" w:cs="Arial"/>
          <w:color w:val="000000"/>
          <w:sz w:val="26"/>
          <w:szCs w:val="26"/>
        </w:rPr>
        <w:t>a</w:t>
      </w:r>
      <w:r w:rsidR="00A062D7" w:rsidRPr="00A062D7">
        <w:rPr>
          <w:rFonts w:ascii="Arial" w:hAnsi="Arial" w:cs="Arial"/>
          <w:color w:val="000000"/>
          <w:spacing w:val="6"/>
          <w:sz w:val="26"/>
          <w:szCs w:val="26"/>
        </w:rPr>
        <w:t xml:space="preserve"> </w:t>
      </w:r>
      <w:r w:rsidR="00A062D7" w:rsidRPr="00A062D7">
        <w:rPr>
          <w:rFonts w:ascii="Arial" w:hAnsi="Arial" w:cs="Arial"/>
          <w:color w:val="000000"/>
          <w:spacing w:val="-1"/>
          <w:sz w:val="26"/>
          <w:szCs w:val="26"/>
        </w:rPr>
        <w:t>l</w:t>
      </w:r>
      <w:r w:rsidR="00A062D7" w:rsidRPr="00A062D7">
        <w:rPr>
          <w:rFonts w:ascii="Arial" w:hAnsi="Arial" w:cs="Arial"/>
          <w:color w:val="000000"/>
          <w:sz w:val="26"/>
          <w:szCs w:val="26"/>
        </w:rPr>
        <w:t>e</w:t>
      </w:r>
      <w:r w:rsidR="00A062D7" w:rsidRPr="00A062D7">
        <w:rPr>
          <w:rFonts w:ascii="Arial" w:hAnsi="Arial" w:cs="Arial"/>
          <w:color w:val="000000"/>
          <w:spacing w:val="2"/>
          <w:sz w:val="26"/>
          <w:szCs w:val="26"/>
        </w:rPr>
        <w:t>g</w:t>
      </w:r>
      <w:r w:rsidR="00A062D7" w:rsidRPr="00A062D7">
        <w:rPr>
          <w:rFonts w:ascii="Arial" w:hAnsi="Arial" w:cs="Arial"/>
          <w:color w:val="000000"/>
          <w:sz w:val="26"/>
          <w:szCs w:val="26"/>
        </w:rPr>
        <w:t>a</w:t>
      </w:r>
      <w:r w:rsidR="00A062D7" w:rsidRPr="00A062D7">
        <w:rPr>
          <w:rFonts w:ascii="Arial" w:hAnsi="Arial" w:cs="Arial"/>
          <w:color w:val="000000"/>
          <w:spacing w:val="-1"/>
          <w:sz w:val="26"/>
          <w:szCs w:val="26"/>
        </w:rPr>
        <w:t>li</w:t>
      </w:r>
      <w:r w:rsidR="00A062D7" w:rsidRPr="00A062D7">
        <w:rPr>
          <w:rFonts w:ascii="Arial" w:hAnsi="Arial" w:cs="Arial"/>
          <w:color w:val="000000"/>
          <w:sz w:val="26"/>
          <w:szCs w:val="26"/>
        </w:rPr>
        <w:t>d</w:t>
      </w:r>
      <w:r w:rsidR="00A062D7" w:rsidRPr="00A062D7">
        <w:rPr>
          <w:rFonts w:ascii="Arial" w:hAnsi="Arial" w:cs="Arial"/>
          <w:color w:val="000000"/>
          <w:spacing w:val="-1"/>
          <w:sz w:val="26"/>
          <w:szCs w:val="26"/>
        </w:rPr>
        <w:t>a</w:t>
      </w:r>
      <w:r w:rsidR="00A062D7" w:rsidRPr="00A062D7">
        <w:rPr>
          <w:rFonts w:ascii="Arial" w:hAnsi="Arial" w:cs="Arial"/>
          <w:color w:val="000000"/>
          <w:sz w:val="26"/>
          <w:szCs w:val="26"/>
        </w:rPr>
        <w:t xml:space="preserve">d y </w:t>
      </w:r>
      <w:r w:rsidR="00A062D7" w:rsidRPr="00A062D7">
        <w:rPr>
          <w:rFonts w:ascii="Arial" w:hAnsi="Arial" w:cs="Arial"/>
          <w:color w:val="000000"/>
          <w:spacing w:val="-2"/>
          <w:sz w:val="26"/>
          <w:szCs w:val="26"/>
        </w:rPr>
        <w:t>v</w:t>
      </w:r>
      <w:r w:rsidR="00A062D7" w:rsidRPr="00A062D7">
        <w:rPr>
          <w:rFonts w:ascii="Arial" w:hAnsi="Arial" w:cs="Arial"/>
          <w:color w:val="000000"/>
          <w:spacing w:val="2"/>
          <w:sz w:val="26"/>
          <w:szCs w:val="26"/>
        </w:rPr>
        <w:t>a</w:t>
      </w:r>
      <w:r w:rsidR="00A062D7" w:rsidRPr="00A062D7">
        <w:rPr>
          <w:rFonts w:ascii="Arial" w:hAnsi="Arial" w:cs="Arial"/>
          <w:color w:val="000000"/>
          <w:spacing w:val="-1"/>
          <w:sz w:val="26"/>
          <w:szCs w:val="26"/>
        </w:rPr>
        <w:t>li</w:t>
      </w:r>
      <w:r w:rsidR="00A062D7" w:rsidRPr="00A062D7">
        <w:rPr>
          <w:rFonts w:ascii="Arial" w:hAnsi="Arial" w:cs="Arial"/>
          <w:color w:val="000000"/>
          <w:sz w:val="26"/>
          <w:szCs w:val="26"/>
        </w:rPr>
        <w:t>d</w:t>
      </w:r>
      <w:r w:rsidR="00A062D7" w:rsidRPr="00A062D7">
        <w:rPr>
          <w:rFonts w:ascii="Arial" w:hAnsi="Arial" w:cs="Arial"/>
          <w:color w:val="000000"/>
          <w:spacing w:val="2"/>
          <w:sz w:val="26"/>
          <w:szCs w:val="26"/>
        </w:rPr>
        <w:t>e</w:t>
      </w:r>
      <w:r w:rsidR="00A062D7" w:rsidRPr="00A062D7">
        <w:rPr>
          <w:rFonts w:ascii="Arial" w:hAnsi="Arial" w:cs="Arial"/>
          <w:color w:val="000000"/>
          <w:sz w:val="26"/>
          <w:szCs w:val="26"/>
        </w:rPr>
        <w:t>z de</w:t>
      </w:r>
      <w:r w:rsidR="00A062D7" w:rsidRPr="00A062D7">
        <w:rPr>
          <w:rFonts w:ascii="Arial" w:hAnsi="Arial" w:cs="Arial"/>
          <w:color w:val="000000"/>
          <w:spacing w:val="2"/>
          <w:sz w:val="26"/>
          <w:szCs w:val="26"/>
        </w:rPr>
        <w:t xml:space="preserve"> </w:t>
      </w:r>
      <w:r w:rsidR="00A062D7" w:rsidRPr="00A062D7">
        <w:rPr>
          <w:rFonts w:ascii="Arial" w:hAnsi="Arial" w:cs="Arial"/>
          <w:color w:val="000000"/>
          <w:spacing w:val="-1"/>
          <w:sz w:val="26"/>
          <w:szCs w:val="26"/>
        </w:rPr>
        <w:t>l</w:t>
      </w:r>
      <w:r w:rsidR="00A062D7" w:rsidRPr="00A062D7">
        <w:rPr>
          <w:rFonts w:ascii="Arial" w:hAnsi="Arial" w:cs="Arial"/>
          <w:color w:val="000000"/>
          <w:sz w:val="26"/>
          <w:szCs w:val="26"/>
        </w:rPr>
        <w:t>a</w:t>
      </w:r>
      <w:r w:rsidR="00A062D7" w:rsidRPr="00A062D7">
        <w:rPr>
          <w:rFonts w:ascii="Arial" w:hAnsi="Arial" w:cs="Arial"/>
          <w:color w:val="000000"/>
          <w:spacing w:val="2"/>
          <w:sz w:val="26"/>
          <w:szCs w:val="26"/>
        </w:rPr>
        <w:t xml:space="preserve"> </w:t>
      </w:r>
      <w:r w:rsidR="00A062D7" w:rsidRPr="00A062D7">
        <w:rPr>
          <w:rFonts w:ascii="Arial" w:hAnsi="Arial" w:cs="Arial"/>
          <w:color w:val="000000"/>
          <w:spacing w:val="1"/>
          <w:sz w:val="26"/>
          <w:szCs w:val="26"/>
        </w:rPr>
        <w:t>r</w:t>
      </w:r>
      <w:r w:rsidR="00A062D7" w:rsidRPr="00A062D7">
        <w:rPr>
          <w:rFonts w:ascii="Arial" w:hAnsi="Arial" w:cs="Arial"/>
          <w:color w:val="000000"/>
          <w:sz w:val="26"/>
          <w:szCs w:val="26"/>
        </w:rPr>
        <w:t>es</w:t>
      </w:r>
      <w:r w:rsidR="00A062D7" w:rsidRPr="00A062D7">
        <w:rPr>
          <w:rFonts w:ascii="Arial" w:hAnsi="Arial" w:cs="Arial"/>
          <w:color w:val="000000"/>
          <w:spacing w:val="-1"/>
          <w:sz w:val="26"/>
          <w:szCs w:val="26"/>
        </w:rPr>
        <w:t>ol</w:t>
      </w:r>
      <w:r w:rsidR="00A062D7" w:rsidRPr="00A062D7">
        <w:rPr>
          <w:rFonts w:ascii="Arial" w:hAnsi="Arial" w:cs="Arial"/>
          <w:color w:val="000000"/>
          <w:sz w:val="26"/>
          <w:szCs w:val="26"/>
        </w:rPr>
        <w:t>uc</w:t>
      </w:r>
      <w:r w:rsidR="00A062D7" w:rsidRPr="00A062D7">
        <w:rPr>
          <w:rFonts w:ascii="Arial" w:hAnsi="Arial" w:cs="Arial"/>
          <w:color w:val="000000"/>
          <w:spacing w:val="1"/>
          <w:sz w:val="26"/>
          <w:szCs w:val="26"/>
        </w:rPr>
        <w:t>i</w:t>
      </w:r>
      <w:r w:rsidR="00A062D7" w:rsidRPr="00A062D7">
        <w:rPr>
          <w:rFonts w:ascii="Arial" w:hAnsi="Arial" w:cs="Arial"/>
          <w:color w:val="000000"/>
          <w:sz w:val="26"/>
          <w:szCs w:val="26"/>
        </w:rPr>
        <w:t>ón</w:t>
      </w:r>
      <w:r w:rsidR="00A062D7" w:rsidRPr="00A062D7">
        <w:rPr>
          <w:rFonts w:ascii="Arial" w:hAnsi="Arial" w:cs="Arial"/>
          <w:color w:val="000000"/>
          <w:spacing w:val="2"/>
          <w:sz w:val="26"/>
          <w:szCs w:val="26"/>
        </w:rPr>
        <w:t xml:space="preserve"> </w:t>
      </w:r>
      <w:r w:rsidR="00A062D7" w:rsidRPr="00A062D7">
        <w:rPr>
          <w:rFonts w:ascii="Arial" w:hAnsi="Arial" w:cs="Arial"/>
          <w:color w:val="000000"/>
          <w:sz w:val="26"/>
          <w:szCs w:val="26"/>
        </w:rPr>
        <w:t>o</w:t>
      </w:r>
      <w:r w:rsidR="00A062D7" w:rsidRPr="00A062D7">
        <w:rPr>
          <w:rFonts w:ascii="Arial" w:hAnsi="Arial" w:cs="Arial"/>
          <w:color w:val="000000"/>
          <w:spacing w:val="2"/>
          <w:sz w:val="26"/>
          <w:szCs w:val="26"/>
        </w:rPr>
        <w:t xml:space="preserve"> </w:t>
      </w:r>
      <w:r w:rsidR="00A062D7" w:rsidRPr="00A062D7">
        <w:rPr>
          <w:rFonts w:ascii="Arial" w:hAnsi="Arial" w:cs="Arial"/>
          <w:color w:val="000000"/>
          <w:sz w:val="26"/>
          <w:szCs w:val="26"/>
        </w:rPr>
        <w:t>acto</w:t>
      </w:r>
      <w:r w:rsidR="00A062D7" w:rsidRPr="00A062D7">
        <w:rPr>
          <w:rFonts w:ascii="Arial" w:hAnsi="Arial" w:cs="Arial"/>
          <w:color w:val="000000"/>
          <w:spacing w:val="3"/>
          <w:sz w:val="26"/>
          <w:szCs w:val="26"/>
        </w:rPr>
        <w:t xml:space="preserve"> </w:t>
      </w:r>
      <w:r w:rsidR="00A062D7" w:rsidRPr="00A062D7">
        <w:rPr>
          <w:rFonts w:ascii="Arial" w:hAnsi="Arial" w:cs="Arial"/>
          <w:color w:val="000000"/>
          <w:spacing w:val="-3"/>
          <w:sz w:val="26"/>
          <w:szCs w:val="26"/>
        </w:rPr>
        <w:t>i</w:t>
      </w:r>
      <w:r w:rsidR="00A062D7" w:rsidRPr="00A062D7">
        <w:rPr>
          <w:rFonts w:ascii="Arial" w:hAnsi="Arial" w:cs="Arial"/>
          <w:color w:val="000000"/>
          <w:spacing w:val="1"/>
          <w:sz w:val="26"/>
          <w:szCs w:val="26"/>
        </w:rPr>
        <w:t>m</w:t>
      </w:r>
      <w:r w:rsidR="00A062D7" w:rsidRPr="00A062D7">
        <w:rPr>
          <w:rFonts w:ascii="Arial" w:hAnsi="Arial" w:cs="Arial"/>
          <w:color w:val="000000"/>
          <w:sz w:val="26"/>
          <w:szCs w:val="26"/>
        </w:rPr>
        <w:t>p</w:t>
      </w:r>
      <w:r w:rsidR="00A062D7" w:rsidRPr="00A062D7">
        <w:rPr>
          <w:rFonts w:ascii="Arial" w:hAnsi="Arial" w:cs="Arial"/>
          <w:color w:val="000000"/>
          <w:spacing w:val="-3"/>
          <w:sz w:val="26"/>
          <w:szCs w:val="26"/>
        </w:rPr>
        <w:t>u</w:t>
      </w:r>
      <w:r w:rsidR="00A062D7" w:rsidRPr="00A062D7">
        <w:rPr>
          <w:rFonts w:ascii="Arial" w:hAnsi="Arial" w:cs="Arial"/>
          <w:color w:val="000000"/>
          <w:spacing w:val="2"/>
          <w:sz w:val="26"/>
          <w:szCs w:val="26"/>
        </w:rPr>
        <w:t>g</w:t>
      </w:r>
      <w:r w:rsidR="00A062D7" w:rsidRPr="00A062D7">
        <w:rPr>
          <w:rFonts w:ascii="Arial" w:hAnsi="Arial" w:cs="Arial"/>
          <w:color w:val="000000"/>
          <w:sz w:val="26"/>
          <w:szCs w:val="26"/>
        </w:rPr>
        <w:t>n</w:t>
      </w:r>
      <w:r w:rsidR="00A062D7" w:rsidRPr="00A062D7">
        <w:rPr>
          <w:rFonts w:ascii="Arial" w:hAnsi="Arial" w:cs="Arial"/>
          <w:color w:val="000000"/>
          <w:spacing w:val="-1"/>
          <w:sz w:val="26"/>
          <w:szCs w:val="26"/>
        </w:rPr>
        <w:t>a</w:t>
      </w:r>
      <w:r w:rsidR="00A062D7" w:rsidRPr="00A062D7">
        <w:rPr>
          <w:rFonts w:ascii="Arial" w:hAnsi="Arial" w:cs="Arial"/>
          <w:color w:val="000000"/>
          <w:sz w:val="26"/>
          <w:szCs w:val="26"/>
        </w:rPr>
        <w:t>d</w:t>
      </w:r>
      <w:r w:rsidR="00A062D7" w:rsidRPr="00A062D7">
        <w:rPr>
          <w:rFonts w:ascii="Arial" w:hAnsi="Arial" w:cs="Arial"/>
          <w:color w:val="000000"/>
          <w:spacing w:val="-1"/>
          <w:sz w:val="26"/>
          <w:szCs w:val="26"/>
        </w:rPr>
        <w:t>o</w:t>
      </w:r>
      <w:r w:rsidR="00A062D7">
        <w:rPr>
          <w:rFonts w:ascii="Arial" w:hAnsi="Arial" w:cs="Arial"/>
          <w:color w:val="000000"/>
          <w:spacing w:val="-1"/>
          <w:sz w:val="26"/>
          <w:szCs w:val="26"/>
        </w:rPr>
        <w:t xml:space="preserve">, </w:t>
      </w:r>
      <w:r>
        <w:rPr>
          <w:rFonts w:ascii="Arial" w:hAnsi="Arial" w:cs="Arial"/>
          <w:color w:val="000000"/>
          <w:spacing w:val="-1"/>
          <w:sz w:val="26"/>
          <w:szCs w:val="26"/>
        </w:rPr>
        <w:t>mas n</w:t>
      </w:r>
      <w:r w:rsidR="00A062D7">
        <w:rPr>
          <w:rFonts w:ascii="Arial" w:hAnsi="Arial" w:cs="Arial"/>
          <w:color w:val="000000"/>
          <w:spacing w:val="-1"/>
          <w:sz w:val="26"/>
          <w:szCs w:val="26"/>
        </w:rPr>
        <w:t xml:space="preserve">o confirmar la resolución impugnada, puesto que dicho sentido </w:t>
      </w:r>
      <w:r>
        <w:rPr>
          <w:rFonts w:ascii="Arial" w:hAnsi="Arial" w:cs="Arial"/>
          <w:color w:val="000000"/>
          <w:spacing w:val="-1"/>
          <w:sz w:val="26"/>
          <w:szCs w:val="26"/>
        </w:rPr>
        <w:t>corresponde a las resoluciones emitidas en segunda instancia</w:t>
      </w:r>
      <w:r w:rsidR="00545209">
        <w:rPr>
          <w:rFonts w:ascii="Arial" w:eastAsia="Calibri" w:hAnsi="Arial" w:cs="Arial"/>
          <w:bCs/>
          <w:sz w:val="26"/>
          <w:szCs w:val="26"/>
        </w:rPr>
        <w:t>.</w:t>
      </w:r>
    </w:p>
    <w:p w:rsidR="00545209" w:rsidRDefault="00545209" w:rsidP="00545209">
      <w:pPr>
        <w:pStyle w:val="Sinespaciado"/>
        <w:spacing w:line="360" w:lineRule="auto"/>
        <w:ind w:firstLine="705"/>
        <w:jc w:val="both"/>
        <w:rPr>
          <w:rFonts w:ascii="Arial" w:eastAsia="Calibri" w:hAnsi="Arial" w:cs="Arial"/>
          <w:bCs/>
          <w:sz w:val="26"/>
          <w:szCs w:val="26"/>
        </w:rPr>
      </w:pPr>
    </w:p>
    <w:p w:rsidR="00545209" w:rsidRDefault="009B5A6A" w:rsidP="00545209">
      <w:pPr>
        <w:pStyle w:val="Sinespaciado"/>
        <w:spacing w:line="360" w:lineRule="auto"/>
        <w:ind w:firstLine="705"/>
        <w:jc w:val="both"/>
        <w:rPr>
          <w:rFonts w:ascii="Arial" w:eastAsia="Calibri" w:hAnsi="Arial" w:cs="Arial"/>
          <w:bCs/>
          <w:sz w:val="26"/>
          <w:szCs w:val="26"/>
        </w:rPr>
      </w:pPr>
      <w:r w:rsidRPr="004B437E">
        <w:rPr>
          <w:rFonts w:ascii="Arial" w:eastAsia="Calibri" w:hAnsi="Arial" w:cs="Arial"/>
          <w:bCs/>
          <w:sz w:val="26"/>
          <w:szCs w:val="26"/>
        </w:rPr>
        <w:t>Se</w:t>
      </w:r>
      <w:r>
        <w:rPr>
          <w:rFonts w:ascii="Arial" w:eastAsia="Calibri" w:hAnsi="Arial" w:cs="Arial"/>
          <w:bCs/>
          <w:sz w:val="26"/>
          <w:szCs w:val="26"/>
        </w:rPr>
        <w:t xml:space="preserv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sin bien tal figura jurídica existe normada por la Ley de Justicia Administrativa para el Estado de Oaxaca, se constriñe a la primera instancia, por tanto era obligación del recurre</w:t>
      </w:r>
      <w:r w:rsidR="00545209">
        <w:rPr>
          <w:rFonts w:ascii="Arial" w:eastAsia="Calibri" w:hAnsi="Arial" w:cs="Arial"/>
          <w:bCs/>
          <w:sz w:val="26"/>
          <w:szCs w:val="26"/>
        </w:rPr>
        <w:t>nte explicar el daño sufrido.</w:t>
      </w:r>
    </w:p>
    <w:p w:rsidR="00545209" w:rsidRDefault="00545209" w:rsidP="00545209">
      <w:pPr>
        <w:pStyle w:val="Sinespaciado"/>
        <w:spacing w:line="360" w:lineRule="auto"/>
        <w:ind w:firstLine="705"/>
        <w:jc w:val="both"/>
        <w:rPr>
          <w:rFonts w:ascii="Arial" w:eastAsia="Calibri" w:hAnsi="Arial" w:cs="Arial"/>
          <w:bCs/>
          <w:sz w:val="26"/>
          <w:szCs w:val="26"/>
        </w:rPr>
      </w:pPr>
    </w:p>
    <w:p w:rsidR="00545209" w:rsidRDefault="009B5A6A" w:rsidP="0051369F">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9B5A6A" w:rsidRPr="00F54B96" w:rsidRDefault="00545209" w:rsidP="009B5A6A">
      <w:pPr>
        <w:pStyle w:val="Sinespaciado"/>
        <w:spacing w:line="360" w:lineRule="auto"/>
        <w:ind w:left="709" w:right="902"/>
        <w:jc w:val="both"/>
        <w:rPr>
          <w:rFonts w:ascii="Arial" w:eastAsia="Calibri" w:hAnsi="Arial" w:cs="Arial"/>
          <w:bCs/>
          <w:i/>
          <w:sz w:val="26"/>
          <w:szCs w:val="26"/>
        </w:rPr>
      </w:pPr>
      <w:r w:rsidRPr="00F54B96">
        <w:rPr>
          <w:rFonts w:ascii="Arial" w:eastAsia="Calibri" w:hAnsi="Arial" w:cs="Arial"/>
          <w:b/>
          <w:bCs/>
          <w:i/>
        </w:rPr>
        <w:t xml:space="preserve"> </w:t>
      </w:r>
      <w:r w:rsidR="009B5A6A" w:rsidRPr="00F54B96">
        <w:rPr>
          <w:rFonts w:ascii="Arial" w:eastAsia="Calibri" w:hAnsi="Arial" w:cs="Arial"/>
          <w:b/>
          <w:bCs/>
          <w:i/>
        </w:rPr>
        <w:t xml:space="preserve">“AGRAVIOS. DEBEN DE IMPUGNAR LA ILEGALIDAD DEL FALLO RECURRIDO. </w:t>
      </w:r>
      <w:r w:rsidR="009B5A6A" w:rsidRPr="00F54B96">
        <w:rPr>
          <w:rFonts w:ascii="Arial" w:eastAsia="Calibri" w:hAnsi="Arial" w:cs="Arial"/>
          <w:bCs/>
          <w:i/>
        </w:rPr>
        <w:t xml:space="preserve">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cometió la autoridad recurrida.”- </w:t>
      </w:r>
    </w:p>
    <w:p w:rsidR="00545209" w:rsidRDefault="009B5A6A" w:rsidP="0054520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w:t>
      </w:r>
      <w:r w:rsidR="00525343">
        <w:rPr>
          <w:rFonts w:ascii="Arial" w:eastAsia="Calibri" w:hAnsi="Arial" w:cs="Arial"/>
          <w:bCs/>
          <w:sz w:val="26"/>
          <w:szCs w:val="26"/>
        </w:rPr>
        <w:t>tanto</w:t>
      </w:r>
      <w:r>
        <w:rPr>
          <w:rFonts w:ascii="Arial" w:eastAsia="Calibri" w:hAnsi="Arial" w:cs="Arial"/>
          <w:bCs/>
          <w:sz w:val="26"/>
          <w:szCs w:val="26"/>
        </w:rPr>
        <w:t xml:space="preserve">, al no señalar en sus  agravios cuales fueron los perjuicios que le causa la sentencia dictada el </w:t>
      </w:r>
      <w:r w:rsidR="00525343">
        <w:rPr>
          <w:rFonts w:ascii="Arial" w:eastAsia="Calibri" w:hAnsi="Arial" w:cs="Arial"/>
          <w:bCs/>
          <w:sz w:val="26"/>
          <w:szCs w:val="26"/>
        </w:rPr>
        <w:t>04 cuatro de julio de 2018 dos mil dieciocho</w:t>
      </w:r>
      <w:r>
        <w:rPr>
          <w:rFonts w:ascii="Arial" w:eastAsia="Calibri" w:hAnsi="Arial" w:cs="Arial"/>
          <w:bCs/>
          <w:sz w:val="26"/>
          <w:szCs w:val="26"/>
        </w:rPr>
        <w:t xml:space="preserve">, por </w:t>
      </w:r>
      <w:r w:rsidR="00525343">
        <w:rPr>
          <w:rFonts w:ascii="Arial" w:eastAsia="Calibri" w:hAnsi="Arial" w:cs="Arial"/>
          <w:bCs/>
          <w:sz w:val="26"/>
          <w:szCs w:val="26"/>
        </w:rPr>
        <w:t>el</w:t>
      </w:r>
      <w:r>
        <w:rPr>
          <w:rFonts w:ascii="Arial" w:eastAsia="Calibri" w:hAnsi="Arial" w:cs="Arial"/>
          <w:bCs/>
          <w:sz w:val="26"/>
          <w:szCs w:val="26"/>
        </w:rPr>
        <w:t xml:space="preserve"> Magistrad</w:t>
      </w:r>
      <w:r w:rsidR="00525343">
        <w:rPr>
          <w:rFonts w:ascii="Arial" w:eastAsia="Calibri" w:hAnsi="Arial" w:cs="Arial"/>
          <w:bCs/>
          <w:sz w:val="26"/>
          <w:szCs w:val="26"/>
        </w:rPr>
        <w:t>o</w:t>
      </w:r>
      <w:r>
        <w:rPr>
          <w:rFonts w:ascii="Arial" w:eastAsia="Calibri" w:hAnsi="Arial" w:cs="Arial"/>
          <w:bCs/>
          <w:sz w:val="26"/>
          <w:szCs w:val="26"/>
        </w:rPr>
        <w:t xml:space="preserve"> de la </w:t>
      </w:r>
      <w:r w:rsidR="00525343">
        <w:rPr>
          <w:rFonts w:ascii="Arial" w:eastAsia="Calibri" w:hAnsi="Arial" w:cs="Arial"/>
          <w:bCs/>
          <w:sz w:val="26"/>
          <w:szCs w:val="26"/>
        </w:rPr>
        <w:t xml:space="preserve">Quinta </w:t>
      </w:r>
      <w:r>
        <w:rPr>
          <w:rFonts w:ascii="Arial" w:eastAsia="Calibri" w:hAnsi="Arial" w:cs="Arial"/>
          <w:bCs/>
          <w:sz w:val="26"/>
          <w:szCs w:val="26"/>
        </w:rPr>
        <w:t xml:space="preserve">Sala Unitaria de Primera Instancia de este Tribunal, y al no controvertir la consideración en que se sustenta la sentencia alzada, sigue </w:t>
      </w:r>
      <w:r w:rsidR="00545209">
        <w:rPr>
          <w:rFonts w:ascii="Arial" w:eastAsia="Calibri" w:hAnsi="Arial" w:cs="Arial"/>
          <w:bCs/>
          <w:sz w:val="26"/>
          <w:szCs w:val="26"/>
        </w:rPr>
        <w:t>rigiendo el sentido del fallo.</w:t>
      </w:r>
    </w:p>
    <w:p w:rsidR="00545209" w:rsidRPr="0051369F" w:rsidRDefault="009B5A6A" w:rsidP="0051369F">
      <w:pPr>
        <w:spacing w:before="240" w:line="360" w:lineRule="auto"/>
        <w:ind w:firstLine="708"/>
        <w:jc w:val="both"/>
        <w:rPr>
          <w:rFonts w:ascii="Arial" w:hAnsi="Arial" w:cs="Arial"/>
          <w:bCs/>
          <w:color w:val="000000"/>
          <w:sz w:val="26"/>
          <w:szCs w:val="26"/>
        </w:rPr>
      </w:pPr>
      <w:r>
        <w:rPr>
          <w:rFonts w:ascii="Arial" w:eastAsia="Calibri" w:hAnsi="Arial" w:cs="Arial"/>
          <w:bCs/>
          <w:sz w:val="26"/>
          <w:szCs w:val="26"/>
        </w:rPr>
        <w:t>Tiene aplicación, por identidad jurídica, en lo conducente, la tesis del</w:t>
      </w:r>
      <w:r w:rsidRPr="004E0B8B">
        <w:rPr>
          <w:rFonts w:ascii="Arial" w:eastAsia="Calibri" w:hAnsi="Arial" w:cs="Arial"/>
          <w:b/>
          <w:bCs/>
          <w:sz w:val="26"/>
          <w:szCs w:val="26"/>
        </w:rPr>
        <w:t xml:space="preserve"> </w:t>
      </w:r>
      <w:r w:rsidRPr="00111A16">
        <w:rPr>
          <w:rFonts w:ascii="Arial" w:hAnsi="Arial" w:cs="Arial"/>
          <w:bCs/>
          <w:color w:val="000000"/>
          <w:sz w:val="26"/>
          <w:szCs w:val="26"/>
        </w:rPr>
        <w:t>Segundo Tribunal Colegiado de Circuito del Centro Auxiliar de l</w:t>
      </w:r>
      <w:r>
        <w:rPr>
          <w:rFonts w:ascii="Arial" w:hAnsi="Arial" w:cs="Arial"/>
          <w:bCs/>
          <w:color w:val="000000"/>
          <w:sz w:val="26"/>
          <w:szCs w:val="26"/>
        </w:rPr>
        <w:t xml:space="preserve">a Quinta Región, que aparece publicada en la página 1699 de la Gaceta del Semanario Judicial de la Federación, </w:t>
      </w:r>
      <w:r w:rsidRPr="00550202">
        <w:rPr>
          <w:rFonts w:ascii="Arial" w:hAnsi="Arial" w:cs="Arial"/>
          <w:bCs/>
          <w:color w:val="000000"/>
          <w:sz w:val="26"/>
          <w:szCs w:val="26"/>
        </w:rPr>
        <w:t>Libro 17, Abril de 2015, Tomo II</w:t>
      </w:r>
      <w:r>
        <w:rPr>
          <w:rFonts w:ascii="Arial" w:hAnsi="Arial" w:cs="Arial"/>
          <w:bCs/>
          <w:i/>
          <w:color w:val="000000"/>
          <w:sz w:val="26"/>
          <w:szCs w:val="26"/>
        </w:rPr>
        <w:t xml:space="preserve">, </w:t>
      </w:r>
      <w:r w:rsidRPr="00550202">
        <w:rPr>
          <w:rFonts w:ascii="Arial" w:hAnsi="Arial" w:cs="Arial"/>
          <w:bCs/>
          <w:color w:val="000000"/>
          <w:sz w:val="26"/>
          <w:szCs w:val="26"/>
        </w:rPr>
        <w:t>Décima Época, Materia Común, baj</w:t>
      </w:r>
      <w:r>
        <w:rPr>
          <w:rFonts w:ascii="Arial" w:hAnsi="Arial" w:cs="Arial"/>
          <w:bCs/>
          <w:color w:val="000000"/>
          <w:sz w:val="26"/>
          <w:szCs w:val="26"/>
        </w:rPr>
        <w:t xml:space="preserve">o el </w:t>
      </w:r>
      <w:r w:rsidR="00545209">
        <w:rPr>
          <w:rFonts w:ascii="Arial" w:hAnsi="Arial" w:cs="Arial"/>
          <w:bCs/>
          <w:color w:val="000000"/>
          <w:sz w:val="26"/>
          <w:szCs w:val="26"/>
        </w:rPr>
        <w:t xml:space="preserve">rubro y texto siguientes: </w:t>
      </w:r>
    </w:p>
    <w:p w:rsidR="00D6559E" w:rsidRPr="00D6559E" w:rsidRDefault="009B5A6A" w:rsidP="00D6559E">
      <w:pPr>
        <w:spacing w:line="360" w:lineRule="auto"/>
        <w:ind w:left="709" w:right="760"/>
        <w:jc w:val="both"/>
        <w:rPr>
          <w:rFonts w:ascii="Arial" w:eastAsia="Calibri" w:hAnsi="Arial" w:cs="Arial"/>
          <w:bCs/>
          <w:i/>
        </w:rPr>
      </w:pPr>
      <w:r w:rsidRPr="00525343">
        <w:rPr>
          <w:rFonts w:ascii="Arial" w:eastAsia="Calibri" w:hAnsi="Arial" w:cs="Arial"/>
          <w:bCs/>
          <w:i/>
        </w:rPr>
        <w:t>“</w:t>
      </w:r>
      <w:r w:rsidRPr="00525343">
        <w:rPr>
          <w:rFonts w:ascii="Arial" w:eastAsia="Calibri" w:hAnsi="Arial" w:cs="Arial"/>
          <w:b/>
          <w:bCs/>
          <w:i/>
        </w:rPr>
        <w:t>CONCEPTOS O AGRAVIOS INOPERANTES. RAZONAMIENTO COMO COMPONENTE DE LA CAUSA DE PEDIR. QUÉ DEBE ENTENDERSE POR, PARA QUE PROCEDA SU ESTUDIO</w:t>
      </w:r>
      <w:r w:rsidRPr="00525343">
        <w:rPr>
          <w:rFonts w:ascii="Arial" w:eastAsia="Calibri" w:hAnsi="Arial" w:cs="Arial"/>
          <w:bCs/>
          <w:i/>
        </w:rPr>
        <w:t xml:space="preserve">. De acuerdo con la conceptualización que han desarrollado diversos juristas de la doctrina moderna respecto de los elementos de la causa de </w:t>
      </w:r>
      <w:proofErr w:type="spellStart"/>
      <w:r w:rsidRPr="00525343">
        <w:rPr>
          <w:rFonts w:ascii="Arial" w:eastAsia="Calibri" w:hAnsi="Arial" w:cs="Arial"/>
          <w:bCs/>
          <w:i/>
        </w:rPr>
        <w:t>pretendir</w:t>
      </w:r>
      <w:proofErr w:type="spellEnd"/>
      <w:r w:rsidRPr="00525343">
        <w:rPr>
          <w:rFonts w:ascii="Arial" w:eastAsia="Calibri" w:hAnsi="Arial" w:cs="Arial"/>
          <w:bCs/>
          <w:i/>
        </w:rPr>
        <w:t>,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w:t>
      </w:r>
      <w:r w:rsidR="00545209">
        <w:rPr>
          <w:rFonts w:ascii="Arial" w:eastAsia="Calibri" w:hAnsi="Arial" w:cs="Arial"/>
          <w:bCs/>
          <w:i/>
        </w:rPr>
        <w:t>a figura está vedada”.</w:t>
      </w:r>
    </w:p>
    <w:p w:rsidR="00527BA9" w:rsidRDefault="00527BA9" w:rsidP="00545209">
      <w:pPr>
        <w:spacing w:line="360" w:lineRule="auto"/>
        <w:ind w:right="49" w:firstLine="567"/>
        <w:jc w:val="both"/>
        <w:rPr>
          <w:rFonts w:ascii="Arial" w:hAnsi="Arial" w:cs="Arial"/>
          <w:sz w:val="26"/>
          <w:szCs w:val="26"/>
        </w:rPr>
      </w:pPr>
    </w:p>
    <w:p w:rsidR="00545209" w:rsidRDefault="002A1A0B" w:rsidP="00545209">
      <w:pPr>
        <w:spacing w:line="360" w:lineRule="auto"/>
        <w:ind w:right="49" w:firstLine="567"/>
        <w:jc w:val="both"/>
        <w:rPr>
          <w:rFonts w:ascii="Arial" w:hAnsi="Arial" w:cs="Arial"/>
          <w:sz w:val="26"/>
          <w:szCs w:val="26"/>
        </w:rPr>
      </w:pPr>
      <w:r w:rsidRPr="00BA6343">
        <w:rPr>
          <w:rFonts w:ascii="Arial" w:hAnsi="Arial" w:cs="Arial"/>
          <w:sz w:val="26"/>
          <w:szCs w:val="26"/>
        </w:rPr>
        <w:t>En mérito de lo anterior, con fundamento en los artículos 207 y 208 de la Ley de Justicia Administrativa para el Estado,</w:t>
      </w:r>
      <w:r w:rsidR="00D6559E">
        <w:rPr>
          <w:rFonts w:ascii="Arial" w:hAnsi="Arial" w:cs="Arial"/>
          <w:sz w:val="26"/>
          <w:szCs w:val="26"/>
        </w:rPr>
        <w:t xml:space="preserve"> vigente al inicio del juicio principal,</w:t>
      </w:r>
      <w:r w:rsidRPr="00BA6343">
        <w:rPr>
          <w:rFonts w:ascii="Arial" w:hAnsi="Arial" w:cs="Arial"/>
          <w:sz w:val="26"/>
          <w:szCs w:val="26"/>
        </w:rPr>
        <w:t xml:space="preserve"> se:</w:t>
      </w:r>
    </w:p>
    <w:p w:rsidR="0051369F" w:rsidRDefault="0051369F" w:rsidP="00545209">
      <w:pPr>
        <w:spacing w:line="360" w:lineRule="auto"/>
        <w:ind w:right="49" w:firstLine="567"/>
        <w:jc w:val="both"/>
        <w:rPr>
          <w:rFonts w:ascii="Arial" w:hAnsi="Arial" w:cs="Arial"/>
          <w:sz w:val="26"/>
          <w:szCs w:val="26"/>
        </w:rPr>
      </w:pPr>
    </w:p>
    <w:p w:rsidR="0051369F" w:rsidRDefault="002A1A0B" w:rsidP="0051369F">
      <w:pPr>
        <w:spacing w:line="360" w:lineRule="auto"/>
        <w:ind w:right="49" w:firstLine="567"/>
        <w:jc w:val="center"/>
        <w:rPr>
          <w:rFonts w:ascii="Arial" w:hAnsi="Arial" w:cs="Arial"/>
          <w:b/>
          <w:sz w:val="26"/>
          <w:szCs w:val="26"/>
        </w:rPr>
      </w:pPr>
      <w:r w:rsidRPr="00BA6343">
        <w:rPr>
          <w:rFonts w:ascii="Arial" w:hAnsi="Arial" w:cs="Arial"/>
          <w:b/>
          <w:sz w:val="26"/>
          <w:szCs w:val="26"/>
        </w:rPr>
        <w:t>R E S U E L V E</w:t>
      </w:r>
    </w:p>
    <w:p w:rsidR="00D6559E" w:rsidRDefault="00D6559E" w:rsidP="0051369F">
      <w:pPr>
        <w:spacing w:line="360" w:lineRule="auto"/>
        <w:ind w:right="49" w:firstLine="567"/>
        <w:jc w:val="center"/>
        <w:rPr>
          <w:rFonts w:ascii="Arial" w:hAnsi="Arial" w:cs="Arial"/>
          <w:b/>
          <w:sz w:val="26"/>
          <w:szCs w:val="26"/>
        </w:rPr>
      </w:pPr>
    </w:p>
    <w:p w:rsidR="0051369F" w:rsidRDefault="002A1A0B" w:rsidP="00527BA9">
      <w:pPr>
        <w:spacing w:line="360" w:lineRule="auto"/>
        <w:ind w:right="49" w:firstLine="567"/>
        <w:jc w:val="both"/>
        <w:rPr>
          <w:rFonts w:ascii="Arial" w:hAnsi="Arial" w:cs="Arial"/>
          <w:sz w:val="26"/>
          <w:szCs w:val="26"/>
        </w:rPr>
      </w:pPr>
      <w:r w:rsidRPr="00BA6343">
        <w:rPr>
          <w:rFonts w:ascii="Arial" w:hAnsi="Arial" w:cs="Arial"/>
          <w:b/>
          <w:sz w:val="26"/>
          <w:szCs w:val="26"/>
        </w:rPr>
        <w:t>PRIMERO</w:t>
      </w:r>
      <w:r w:rsidRPr="00BA6343">
        <w:rPr>
          <w:rFonts w:ascii="Arial" w:hAnsi="Arial" w:cs="Arial"/>
          <w:sz w:val="26"/>
          <w:szCs w:val="26"/>
        </w:rPr>
        <w:t xml:space="preserve">. Se </w:t>
      </w:r>
      <w:r w:rsidRPr="00BA6343">
        <w:rPr>
          <w:rFonts w:ascii="Arial" w:hAnsi="Arial" w:cs="Arial"/>
          <w:b/>
          <w:sz w:val="26"/>
          <w:szCs w:val="26"/>
        </w:rPr>
        <w:t xml:space="preserve">CONFIRMA </w:t>
      </w:r>
      <w:r w:rsidR="00EC0207">
        <w:rPr>
          <w:rFonts w:ascii="Arial" w:hAnsi="Arial" w:cs="Arial"/>
          <w:sz w:val="26"/>
          <w:szCs w:val="26"/>
        </w:rPr>
        <w:t>la sentencia</w:t>
      </w:r>
      <w:r w:rsidRPr="00BA6343">
        <w:rPr>
          <w:rFonts w:ascii="Arial" w:hAnsi="Arial" w:cs="Arial"/>
          <w:sz w:val="26"/>
          <w:szCs w:val="26"/>
        </w:rPr>
        <w:t xml:space="preserve"> </w:t>
      </w:r>
      <w:r w:rsidR="003E6BD1">
        <w:rPr>
          <w:rFonts w:ascii="Arial" w:eastAsia="Calibri" w:hAnsi="Arial" w:cs="Arial"/>
          <w:bCs/>
          <w:sz w:val="26"/>
          <w:szCs w:val="26"/>
        </w:rPr>
        <w:t>dictada el 04 cuatro de julio de 2018 dos mil dieciocho</w:t>
      </w:r>
      <w:r w:rsidR="003E6BD1">
        <w:rPr>
          <w:rFonts w:ascii="Arial" w:hAnsi="Arial" w:cs="Arial"/>
          <w:sz w:val="26"/>
          <w:szCs w:val="26"/>
        </w:rPr>
        <w:t xml:space="preserve">, </w:t>
      </w:r>
      <w:r w:rsidRPr="00BA6343">
        <w:rPr>
          <w:rFonts w:ascii="Arial" w:hAnsi="Arial" w:cs="Arial"/>
          <w:sz w:val="26"/>
          <w:szCs w:val="26"/>
        </w:rPr>
        <w:t>por las razones expuestas en el considerando que antecede</w:t>
      </w:r>
      <w:r>
        <w:rPr>
          <w:rFonts w:ascii="Arial" w:hAnsi="Arial" w:cs="Arial"/>
          <w:sz w:val="26"/>
          <w:szCs w:val="26"/>
        </w:rPr>
        <w:t>.</w:t>
      </w:r>
    </w:p>
    <w:p w:rsidR="00527BA9" w:rsidRDefault="002A1A0B" w:rsidP="00527BA9">
      <w:pPr>
        <w:pStyle w:val="Sinespaciado"/>
        <w:spacing w:before="240" w:after="240" w:line="360" w:lineRule="auto"/>
        <w:ind w:firstLine="708"/>
        <w:jc w:val="both"/>
        <w:rPr>
          <w:rFonts w:ascii="Arial" w:hAnsi="Arial" w:cs="Arial"/>
          <w:b/>
          <w:sz w:val="26"/>
          <w:szCs w:val="26"/>
        </w:rPr>
      </w:pPr>
      <w:r w:rsidRPr="00BA6343">
        <w:rPr>
          <w:rFonts w:ascii="Arial" w:hAnsi="Arial" w:cs="Arial"/>
          <w:b/>
          <w:sz w:val="26"/>
          <w:szCs w:val="26"/>
        </w:rPr>
        <w:t>SEGUNDO</w:t>
      </w:r>
      <w:r w:rsidRPr="00BA6343">
        <w:rPr>
          <w:rFonts w:ascii="Arial" w:hAnsi="Arial" w:cs="Arial"/>
          <w:sz w:val="26"/>
          <w:szCs w:val="26"/>
        </w:rPr>
        <w:t>.</w:t>
      </w:r>
      <w:r w:rsidR="00527BA9">
        <w:rPr>
          <w:rFonts w:ascii="Arial" w:hAnsi="Arial" w:cs="Arial"/>
          <w:b/>
          <w:sz w:val="26"/>
          <w:szCs w:val="26"/>
        </w:rPr>
        <w:t xml:space="preserve"> </w:t>
      </w:r>
      <w:r w:rsidR="00527BA9">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51369F" w:rsidRDefault="00527BA9" w:rsidP="00527BA9">
      <w:pPr>
        <w:spacing w:line="360" w:lineRule="auto"/>
        <w:ind w:right="49" w:firstLine="567"/>
        <w:jc w:val="both"/>
        <w:rPr>
          <w:rFonts w:ascii="Arial" w:hAnsi="Arial" w:cs="Arial"/>
          <w:sz w:val="26"/>
          <w:szCs w:val="26"/>
        </w:rPr>
      </w:pPr>
      <w:r>
        <w:rPr>
          <w:rFonts w:ascii="Arial" w:hAnsi="Arial" w:cs="Arial"/>
          <w:b/>
          <w:sz w:val="26"/>
          <w:szCs w:val="26"/>
        </w:rPr>
        <w:t xml:space="preserve">TERCERO.- </w:t>
      </w:r>
      <w:r w:rsidR="002A1A0B" w:rsidRPr="00BA6343">
        <w:rPr>
          <w:rFonts w:ascii="Arial" w:hAnsi="Arial" w:cs="Arial"/>
          <w:b/>
          <w:sz w:val="26"/>
          <w:szCs w:val="26"/>
        </w:rPr>
        <w:t>NOTIFÍQUESE y CÚMPLASE,</w:t>
      </w:r>
      <w:r w:rsidR="002A1A0B" w:rsidRPr="00BA6343">
        <w:rPr>
          <w:rFonts w:ascii="Arial" w:hAnsi="Arial" w:cs="Arial"/>
          <w:sz w:val="26"/>
          <w:szCs w:val="26"/>
        </w:rPr>
        <w:t xml:space="preserve"> con copia certificada de la presente resolución, vuelvan las constancias remitidas a la </w:t>
      </w:r>
      <w:r w:rsidR="00EC0207">
        <w:rPr>
          <w:rFonts w:ascii="Arial" w:hAnsi="Arial" w:cs="Arial"/>
          <w:sz w:val="26"/>
          <w:szCs w:val="26"/>
        </w:rPr>
        <w:t>Quinta</w:t>
      </w:r>
      <w:r w:rsidR="002A1A0B" w:rsidRPr="00BA6343">
        <w:rPr>
          <w:rFonts w:ascii="Arial" w:hAnsi="Arial" w:cs="Arial"/>
          <w:sz w:val="26"/>
          <w:szCs w:val="26"/>
        </w:rPr>
        <w:t xml:space="preserve"> Sala Unitaria de Primera Instancia, y en su oportunidad archívese el cuaderno de revisión como concluido.</w:t>
      </w:r>
    </w:p>
    <w:p w:rsidR="002E215B" w:rsidRDefault="002E215B" w:rsidP="002E215B">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Así por unanimidad de votos, lo resolvieron y firmaron los Magistrados integrantes de la Sala Superior del Tribunal de Justicia Administrativa del Estado de Oaxaca; con la ausencia de la Magistrada María Elena Villa de Jarquín, </w:t>
      </w:r>
      <w:r w:rsidR="00D6559E">
        <w:rPr>
          <w:rFonts w:ascii="Arial" w:eastAsiaTheme="minorEastAsia" w:hAnsi="Arial" w:cs="Arial"/>
          <w:sz w:val="26"/>
          <w:szCs w:val="26"/>
          <w:lang w:eastAsia="es-MX"/>
        </w:rPr>
        <w:t>conforme al oficio</w:t>
      </w:r>
      <w:r>
        <w:rPr>
          <w:rFonts w:ascii="Arial" w:eastAsiaTheme="minorEastAsia" w:hAnsi="Arial" w:cs="Arial"/>
          <w:sz w:val="26"/>
          <w:szCs w:val="26"/>
          <w:lang w:eastAsia="es-MX"/>
        </w:rPr>
        <w:t xml:space="preserve"> TJAO/SGA/289/2019, quienes actúan con la Secretaria General de Acuerdos de este Tribunal, que autoriza y da fe.</w:t>
      </w:r>
    </w:p>
    <w:p w:rsidR="002E215B" w:rsidRDefault="002E215B" w:rsidP="002E215B">
      <w:pPr>
        <w:widowControl w:val="0"/>
        <w:tabs>
          <w:tab w:val="left" w:pos="7938"/>
        </w:tabs>
        <w:spacing w:line="360" w:lineRule="auto"/>
        <w:ind w:right="17"/>
        <w:jc w:val="both"/>
        <w:rPr>
          <w:rFonts w:ascii="Arial" w:hAnsi="Arial" w:cs="Arial"/>
          <w:sz w:val="26"/>
          <w:szCs w:val="26"/>
        </w:rPr>
      </w:pPr>
    </w:p>
    <w:p w:rsidR="002E215B" w:rsidRDefault="002E215B" w:rsidP="002E215B">
      <w:pPr>
        <w:widowControl w:val="0"/>
        <w:tabs>
          <w:tab w:val="left" w:pos="7938"/>
        </w:tabs>
        <w:spacing w:line="360" w:lineRule="auto"/>
        <w:ind w:right="17"/>
        <w:jc w:val="both"/>
        <w:rPr>
          <w:rFonts w:ascii="Arial" w:hAnsi="Arial" w:cs="Arial"/>
          <w:sz w:val="26"/>
          <w:szCs w:val="26"/>
        </w:rPr>
      </w:pPr>
    </w:p>
    <w:p w:rsidR="002E215B" w:rsidRDefault="002E215B" w:rsidP="002E215B">
      <w:pPr>
        <w:widowControl w:val="0"/>
        <w:tabs>
          <w:tab w:val="left" w:pos="7938"/>
        </w:tabs>
        <w:spacing w:line="360" w:lineRule="auto"/>
        <w:ind w:right="17"/>
        <w:jc w:val="both"/>
        <w:rPr>
          <w:rFonts w:ascii="Arial" w:hAnsi="Arial" w:cs="Arial"/>
          <w:sz w:val="26"/>
          <w:szCs w:val="26"/>
        </w:rPr>
      </w:pPr>
    </w:p>
    <w:p w:rsidR="002E215B" w:rsidRDefault="002E215B" w:rsidP="002E215B">
      <w:pPr>
        <w:pStyle w:val="Sinespaciado"/>
        <w:jc w:val="center"/>
        <w:rPr>
          <w:rFonts w:ascii="Arial" w:hAnsi="Arial" w:cs="Arial"/>
          <w:sz w:val="26"/>
          <w:szCs w:val="26"/>
          <w:lang w:val="es-MX"/>
        </w:rPr>
      </w:pPr>
      <w:r>
        <w:rPr>
          <w:rFonts w:ascii="Arial" w:hAnsi="Arial" w:cs="Arial"/>
          <w:sz w:val="26"/>
          <w:szCs w:val="26"/>
        </w:rPr>
        <w:t>MAGISTRADO ADRIÁN QUIROGA AVENDAÑO.</w:t>
      </w:r>
    </w:p>
    <w:p w:rsidR="002E215B" w:rsidRDefault="002E215B" w:rsidP="002E215B">
      <w:pPr>
        <w:pStyle w:val="Sinespaciado"/>
        <w:jc w:val="center"/>
        <w:rPr>
          <w:rFonts w:ascii="Arial" w:hAnsi="Arial" w:cs="Arial"/>
          <w:sz w:val="26"/>
          <w:szCs w:val="26"/>
        </w:rPr>
      </w:pPr>
      <w:r>
        <w:rPr>
          <w:rFonts w:ascii="Arial" w:hAnsi="Arial" w:cs="Arial"/>
          <w:sz w:val="26"/>
          <w:szCs w:val="26"/>
        </w:rPr>
        <w:t>PRESIDENTE</w:t>
      </w:r>
    </w:p>
    <w:p w:rsidR="00D6559E" w:rsidRDefault="00D6559E" w:rsidP="002E215B">
      <w:pPr>
        <w:pStyle w:val="Sinespaciado"/>
        <w:jc w:val="center"/>
        <w:rPr>
          <w:rFonts w:ascii="Arial" w:hAnsi="Arial" w:cs="Arial"/>
          <w:sz w:val="26"/>
          <w:szCs w:val="26"/>
        </w:rPr>
      </w:pPr>
    </w:p>
    <w:p w:rsidR="002E215B" w:rsidRPr="00D6559E" w:rsidRDefault="00D6559E" w:rsidP="002E215B">
      <w:pPr>
        <w:pStyle w:val="Sinespaciado"/>
        <w:jc w:val="center"/>
        <w:rPr>
          <w:rFonts w:ascii="Arial" w:hAnsi="Arial" w:cs="Arial"/>
          <w:b/>
          <w:sz w:val="14"/>
          <w:szCs w:val="26"/>
        </w:rPr>
      </w:pPr>
      <w:r w:rsidRPr="00D6559E">
        <w:rPr>
          <w:rFonts w:ascii="Arial" w:hAnsi="Arial" w:cs="Arial"/>
          <w:b/>
          <w:sz w:val="14"/>
          <w:szCs w:val="26"/>
        </w:rPr>
        <w:t>LAS PRESENTES FIRMAS CORRESPONDEN AL RECURSO DE REVISIÓN 316/2018</w:t>
      </w:r>
    </w:p>
    <w:p w:rsidR="002E215B" w:rsidRDefault="002E215B" w:rsidP="002E215B">
      <w:pPr>
        <w:spacing w:line="360" w:lineRule="auto"/>
        <w:jc w:val="center"/>
        <w:rPr>
          <w:rFonts w:ascii="Arial" w:eastAsia="Calibri" w:hAnsi="Arial" w:cs="Arial"/>
          <w:sz w:val="26"/>
          <w:szCs w:val="26"/>
        </w:rPr>
      </w:pPr>
    </w:p>
    <w:p w:rsidR="002E215B" w:rsidRDefault="002E215B" w:rsidP="002E215B">
      <w:pPr>
        <w:spacing w:line="360" w:lineRule="auto"/>
        <w:rPr>
          <w:rFonts w:ascii="Arial" w:eastAsia="Calibri" w:hAnsi="Arial" w:cs="Arial"/>
          <w:sz w:val="26"/>
          <w:szCs w:val="26"/>
        </w:rPr>
      </w:pPr>
    </w:p>
    <w:p w:rsidR="00D6559E" w:rsidRDefault="00D6559E" w:rsidP="002E215B">
      <w:pPr>
        <w:spacing w:line="360" w:lineRule="auto"/>
        <w:rPr>
          <w:rFonts w:ascii="Arial" w:eastAsia="Calibri" w:hAnsi="Arial" w:cs="Arial"/>
          <w:sz w:val="26"/>
          <w:szCs w:val="26"/>
        </w:rPr>
      </w:pPr>
    </w:p>
    <w:p w:rsidR="00D6559E" w:rsidRDefault="00D6559E" w:rsidP="002E215B">
      <w:pPr>
        <w:spacing w:line="360" w:lineRule="auto"/>
        <w:rPr>
          <w:rFonts w:ascii="Arial" w:eastAsia="Calibri" w:hAnsi="Arial" w:cs="Arial"/>
          <w:sz w:val="26"/>
          <w:szCs w:val="26"/>
        </w:rPr>
      </w:pPr>
    </w:p>
    <w:p w:rsidR="002E215B" w:rsidRDefault="002E215B" w:rsidP="002E215B">
      <w:pPr>
        <w:spacing w:line="360" w:lineRule="auto"/>
        <w:jc w:val="center"/>
        <w:rPr>
          <w:rFonts w:ascii="Arial" w:eastAsia="Calibri" w:hAnsi="Arial" w:cs="Arial"/>
          <w:sz w:val="26"/>
          <w:szCs w:val="26"/>
        </w:rPr>
      </w:pPr>
    </w:p>
    <w:p w:rsidR="002E215B" w:rsidRDefault="002E215B" w:rsidP="002E215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2E215B" w:rsidRDefault="002E215B" w:rsidP="002E215B">
      <w:pPr>
        <w:spacing w:line="360" w:lineRule="auto"/>
        <w:rPr>
          <w:rFonts w:ascii="Arial" w:eastAsia="Calibri" w:hAnsi="Arial" w:cs="Arial"/>
          <w:sz w:val="26"/>
          <w:szCs w:val="26"/>
        </w:rPr>
      </w:pPr>
    </w:p>
    <w:p w:rsidR="002E215B" w:rsidRDefault="002E215B" w:rsidP="002E215B">
      <w:pPr>
        <w:spacing w:line="360" w:lineRule="auto"/>
        <w:rPr>
          <w:rFonts w:ascii="Arial" w:eastAsia="Calibri" w:hAnsi="Arial" w:cs="Arial"/>
          <w:sz w:val="26"/>
          <w:szCs w:val="26"/>
        </w:rPr>
      </w:pPr>
    </w:p>
    <w:p w:rsidR="002E215B" w:rsidRDefault="002E215B" w:rsidP="002E215B">
      <w:pPr>
        <w:spacing w:line="360" w:lineRule="auto"/>
        <w:rPr>
          <w:rFonts w:ascii="Arial" w:eastAsia="Calibri" w:hAnsi="Arial" w:cs="Arial"/>
          <w:sz w:val="26"/>
          <w:szCs w:val="26"/>
        </w:rPr>
      </w:pPr>
    </w:p>
    <w:p w:rsidR="00D6559E" w:rsidRDefault="00D6559E" w:rsidP="002E215B">
      <w:pPr>
        <w:spacing w:line="360" w:lineRule="auto"/>
        <w:rPr>
          <w:rFonts w:ascii="Arial" w:eastAsia="Calibri" w:hAnsi="Arial" w:cs="Arial"/>
          <w:sz w:val="26"/>
          <w:szCs w:val="26"/>
        </w:rPr>
      </w:pPr>
    </w:p>
    <w:p w:rsidR="002E215B" w:rsidRDefault="002E215B" w:rsidP="002E215B">
      <w:pPr>
        <w:spacing w:line="360" w:lineRule="auto"/>
        <w:rPr>
          <w:rFonts w:ascii="Arial" w:eastAsia="Calibri" w:hAnsi="Arial" w:cs="Arial"/>
          <w:sz w:val="26"/>
          <w:szCs w:val="26"/>
        </w:rPr>
      </w:pPr>
    </w:p>
    <w:p w:rsidR="002E215B" w:rsidRDefault="002E215B" w:rsidP="002E215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2E215B" w:rsidRDefault="002E215B" w:rsidP="002E215B">
      <w:pPr>
        <w:spacing w:line="360" w:lineRule="auto"/>
        <w:rPr>
          <w:rFonts w:ascii="Arial" w:eastAsia="Calibri" w:hAnsi="Arial" w:cs="Arial"/>
          <w:sz w:val="26"/>
          <w:szCs w:val="26"/>
        </w:rPr>
      </w:pPr>
    </w:p>
    <w:p w:rsidR="002E215B" w:rsidRDefault="002E215B" w:rsidP="002E215B">
      <w:pPr>
        <w:spacing w:line="360" w:lineRule="auto"/>
        <w:jc w:val="center"/>
        <w:rPr>
          <w:rFonts w:ascii="Arial" w:eastAsia="Calibri" w:hAnsi="Arial" w:cs="Arial"/>
          <w:sz w:val="26"/>
          <w:szCs w:val="26"/>
        </w:rPr>
      </w:pPr>
    </w:p>
    <w:p w:rsidR="00D6559E" w:rsidRDefault="00D6559E" w:rsidP="002E215B">
      <w:pPr>
        <w:spacing w:line="360" w:lineRule="auto"/>
        <w:jc w:val="center"/>
        <w:rPr>
          <w:rFonts w:ascii="Arial" w:eastAsia="Calibri" w:hAnsi="Arial" w:cs="Arial"/>
          <w:sz w:val="26"/>
          <w:szCs w:val="26"/>
        </w:rPr>
      </w:pPr>
    </w:p>
    <w:p w:rsidR="002E215B" w:rsidRDefault="002E215B" w:rsidP="002E215B">
      <w:pPr>
        <w:spacing w:line="360" w:lineRule="auto"/>
        <w:jc w:val="center"/>
        <w:rPr>
          <w:rFonts w:ascii="Arial" w:eastAsia="Calibri" w:hAnsi="Arial" w:cs="Arial"/>
          <w:sz w:val="26"/>
          <w:szCs w:val="26"/>
        </w:rPr>
      </w:pPr>
    </w:p>
    <w:p w:rsidR="002E215B" w:rsidRDefault="002E215B" w:rsidP="002E215B">
      <w:pPr>
        <w:spacing w:line="360" w:lineRule="auto"/>
        <w:jc w:val="center"/>
        <w:rPr>
          <w:rFonts w:ascii="Arial" w:eastAsia="Calibri" w:hAnsi="Arial" w:cs="Arial"/>
          <w:sz w:val="26"/>
          <w:szCs w:val="26"/>
        </w:rPr>
      </w:pPr>
    </w:p>
    <w:p w:rsidR="002E215B" w:rsidRDefault="002E215B" w:rsidP="002E215B">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2E215B" w:rsidRDefault="002E215B" w:rsidP="002E215B">
      <w:pPr>
        <w:rPr>
          <w:rFonts w:ascii="Arial" w:eastAsia="Calibri" w:hAnsi="Arial" w:cs="Arial"/>
          <w:sz w:val="26"/>
          <w:szCs w:val="26"/>
        </w:rPr>
      </w:pPr>
    </w:p>
    <w:p w:rsidR="002E215B" w:rsidRDefault="002E215B" w:rsidP="002E215B">
      <w:pPr>
        <w:rPr>
          <w:rFonts w:ascii="Arial" w:eastAsia="Calibri" w:hAnsi="Arial" w:cs="Arial"/>
          <w:sz w:val="26"/>
          <w:szCs w:val="26"/>
        </w:rPr>
      </w:pPr>
    </w:p>
    <w:p w:rsidR="002E215B" w:rsidRDefault="002E215B" w:rsidP="002E215B">
      <w:pPr>
        <w:rPr>
          <w:rFonts w:ascii="Arial" w:eastAsia="Calibri" w:hAnsi="Arial" w:cs="Arial"/>
          <w:sz w:val="26"/>
          <w:szCs w:val="26"/>
        </w:rPr>
      </w:pPr>
    </w:p>
    <w:p w:rsidR="00D6559E" w:rsidRDefault="00D6559E" w:rsidP="002E215B">
      <w:pPr>
        <w:rPr>
          <w:rFonts w:ascii="Arial" w:eastAsia="Calibri" w:hAnsi="Arial" w:cs="Arial"/>
          <w:sz w:val="26"/>
          <w:szCs w:val="26"/>
        </w:rPr>
      </w:pPr>
    </w:p>
    <w:p w:rsidR="00D6559E" w:rsidRDefault="00D6559E" w:rsidP="002E215B">
      <w:pPr>
        <w:rPr>
          <w:rFonts w:ascii="Arial" w:eastAsia="Calibri" w:hAnsi="Arial" w:cs="Arial"/>
          <w:sz w:val="26"/>
          <w:szCs w:val="26"/>
        </w:rPr>
      </w:pPr>
    </w:p>
    <w:p w:rsidR="002E215B" w:rsidRDefault="002E215B" w:rsidP="002E215B">
      <w:pPr>
        <w:rPr>
          <w:rFonts w:ascii="Arial" w:eastAsia="Calibri" w:hAnsi="Arial" w:cs="Arial"/>
          <w:sz w:val="26"/>
          <w:szCs w:val="26"/>
        </w:rPr>
      </w:pPr>
    </w:p>
    <w:p w:rsidR="002E215B" w:rsidRDefault="002E215B" w:rsidP="002E215B">
      <w:pPr>
        <w:rPr>
          <w:rFonts w:ascii="Arial" w:eastAsia="Calibri" w:hAnsi="Arial" w:cs="Arial"/>
          <w:sz w:val="26"/>
          <w:szCs w:val="26"/>
        </w:rPr>
      </w:pPr>
    </w:p>
    <w:p w:rsidR="002E215B" w:rsidRDefault="002E215B" w:rsidP="002E215B">
      <w:pPr>
        <w:pStyle w:val="Sinespaciado"/>
        <w:jc w:val="center"/>
        <w:rPr>
          <w:rFonts w:ascii="Arial" w:hAnsi="Arial" w:cs="Arial"/>
          <w:sz w:val="26"/>
          <w:szCs w:val="26"/>
        </w:rPr>
      </w:pPr>
      <w:r>
        <w:rPr>
          <w:rFonts w:ascii="Arial" w:hAnsi="Arial" w:cs="Arial"/>
          <w:sz w:val="26"/>
          <w:szCs w:val="26"/>
        </w:rPr>
        <w:t>LICENCIADA LETICIA GARCÍA SOTO.</w:t>
      </w:r>
    </w:p>
    <w:p w:rsidR="002E215B" w:rsidRDefault="002E215B" w:rsidP="002E215B">
      <w:pPr>
        <w:pStyle w:val="Sinespaciado"/>
        <w:jc w:val="center"/>
        <w:rPr>
          <w:rFonts w:ascii="Arial" w:hAnsi="Arial" w:cs="Arial"/>
          <w:sz w:val="26"/>
          <w:szCs w:val="26"/>
        </w:rPr>
      </w:pPr>
      <w:r>
        <w:rPr>
          <w:rFonts w:ascii="Arial" w:hAnsi="Arial" w:cs="Arial"/>
          <w:sz w:val="26"/>
          <w:szCs w:val="26"/>
        </w:rPr>
        <w:t>SECRETARIA GENERAL DE ACUERDOS.</w:t>
      </w:r>
    </w:p>
    <w:p w:rsidR="002E215B" w:rsidRDefault="002E215B" w:rsidP="002E215B">
      <w:pPr>
        <w:spacing w:line="360" w:lineRule="auto"/>
        <w:ind w:firstLine="708"/>
        <w:jc w:val="both"/>
        <w:rPr>
          <w:lang w:val="es-ES"/>
        </w:rPr>
      </w:pPr>
    </w:p>
    <w:p w:rsidR="00011BA9" w:rsidRPr="002A1A0B" w:rsidRDefault="00011BA9" w:rsidP="002E215B">
      <w:pPr>
        <w:spacing w:line="360" w:lineRule="auto"/>
        <w:ind w:firstLine="708"/>
        <w:jc w:val="both"/>
      </w:pPr>
    </w:p>
    <w:sectPr w:rsidR="00011BA9" w:rsidRPr="002A1A0B" w:rsidSect="00497379">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D3" w:rsidRDefault="00060AD3">
      <w:r>
        <w:separator/>
      </w:r>
    </w:p>
  </w:endnote>
  <w:endnote w:type="continuationSeparator" w:id="0">
    <w:p w:rsidR="00060AD3" w:rsidRDefault="0006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F9" w:rsidRDefault="004055F9">
    <w:pPr>
      <w:pStyle w:val="Piedepgina"/>
    </w:pPr>
    <w:bookmarkStart w:id="0" w:name="_GoBack"/>
    <w:r>
      <w:rPr>
        <w:noProof/>
        <w:lang w:eastAsia="es-MX"/>
      </w:rPr>
      <w:drawing>
        <wp:anchor distT="0" distB="0" distL="114300" distR="114300" simplePos="0" relativeHeight="251670528" behindDoc="0" locked="0" layoutInCell="1" allowOverlap="1" wp14:anchorId="0F39400D" wp14:editId="225AEDC5">
          <wp:simplePos x="0" y="0"/>
          <wp:positionH relativeFrom="column">
            <wp:posOffset>5515204</wp:posOffset>
          </wp:positionH>
          <wp:positionV relativeFrom="paragraph">
            <wp:posOffset>-5585376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F9" w:rsidRDefault="004055F9">
    <w:pPr>
      <w:pStyle w:val="Piedepgina"/>
    </w:pPr>
    <w:r>
      <w:rPr>
        <w:noProof/>
        <w:lang w:eastAsia="es-MX"/>
      </w:rPr>
      <w:drawing>
        <wp:anchor distT="0" distB="0" distL="114300" distR="114300" simplePos="0" relativeHeight="251662336" behindDoc="0" locked="0" layoutInCell="1" allowOverlap="1" wp14:anchorId="7BBC124E" wp14:editId="791747A6">
          <wp:simplePos x="0" y="0"/>
          <wp:positionH relativeFrom="column">
            <wp:posOffset>-1459182</wp:posOffset>
          </wp:positionH>
          <wp:positionV relativeFrom="paragraph">
            <wp:posOffset>-4183143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F9" w:rsidRDefault="004055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D3" w:rsidRDefault="00060AD3">
      <w:r>
        <w:separator/>
      </w:r>
    </w:p>
  </w:footnote>
  <w:footnote w:type="continuationSeparator" w:id="0">
    <w:p w:rsidR="00060AD3" w:rsidRDefault="0006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A059B8">
        <w:pPr>
          <w:pStyle w:val="Encabezado"/>
          <w:jc w:val="center"/>
        </w:pPr>
        <w:r>
          <w:fldChar w:fldCharType="begin"/>
        </w:r>
        <w:r>
          <w:instrText>PAGE   \* MERGEFORMAT</w:instrText>
        </w:r>
        <w:r>
          <w:fldChar w:fldCharType="separate"/>
        </w:r>
        <w:r w:rsidR="009E4A29">
          <w:rPr>
            <w:noProof/>
          </w:rPr>
          <w:t>2</w:t>
        </w:r>
        <w:r>
          <w:fldChar w:fldCharType="end"/>
        </w:r>
      </w:p>
    </w:sdtContent>
  </w:sdt>
  <w:p w:rsidR="00032BE7" w:rsidRDefault="009E4A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A059B8" w:rsidP="007D05DF">
        <w:pPr>
          <w:pStyle w:val="Encabezado"/>
          <w:jc w:val="center"/>
          <w:rPr>
            <w:noProof/>
          </w:rPr>
        </w:pPr>
        <w:r>
          <w:fldChar w:fldCharType="begin"/>
        </w:r>
        <w:r>
          <w:instrText xml:space="preserve"> PAGE   \* MERGEFORMAT </w:instrText>
        </w:r>
        <w:r>
          <w:fldChar w:fldCharType="separate"/>
        </w:r>
        <w:r w:rsidR="009E4A29">
          <w:rPr>
            <w:noProof/>
          </w:rPr>
          <w:t>3</w:t>
        </w:r>
        <w:r>
          <w:rPr>
            <w:noProof/>
          </w:rPr>
          <w:fldChar w:fldCharType="end"/>
        </w:r>
      </w:p>
    </w:sdtContent>
  </w:sdt>
  <w:p w:rsidR="00032BE7" w:rsidRDefault="00A059B8" w:rsidP="007D05DF">
    <w:pPr>
      <w:pStyle w:val="Encabezado"/>
      <w:jc w:val="center"/>
    </w:pPr>
    <w:r>
      <w:rPr>
        <w:noProof/>
        <w:lang w:val="es-MX" w:eastAsia="es-MX"/>
      </w:rPr>
      <w:drawing>
        <wp:anchor distT="0" distB="0" distL="114300" distR="114300" simplePos="0" relativeHeight="251659264" behindDoc="1" locked="0" layoutInCell="1" allowOverlap="1" wp14:anchorId="33BCAAC6" wp14:editId="67F03A34">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096" behindDoc="0" locked="0" layoutInCell="1" allowOverlap="1" wp14:anchorId="05F5D9A6" wp14:editId="43AB7957">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F9" w:rsidRDefault="004055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10B23448"/>
    <w:multiLevelType w:val="hybridMultilevel"/>
    <w:tmpl w:val="7AF4797E"/>
    <w:lvl w:ilvl="0" w:tplc="903841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3448F5"/>
    <w:multiLevelType w:val="hybridMultilevel"/>
    <w:tmpl w:val="8B3AC752"/>
    <w:lvl w:ilvl="0" w:tplc="BB927A8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72B1FDF"/>
    <w:multiLevelType w:val="hybridMultilevel"/>
    <w:tmpl w:val="D02E2C9C"/>
    <w:lvl w:ilvl="0" w:tplc="767C061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27A0D09"/>
    <w:multiLevelType w:val="hybridMultilevel"/>
    <w:tmpl w:val="5F28DA9C"/>
    <w:lvl w:ilvl="0" w:tplc="0D442A20">
      <w:numFmt w:val="bullet"/>
      <w:lvlText w:val="-"/>
      <w:lvlJc w:val="left"/>
      <w:pPr>
        <w:ind w:left="915" w:hanging="360"/>
      </w:pPr>
      <w:rPr>
        <w:rFonts w:ascii="Arial" w:eastAsiaTheme="minorHAnsi" w:hAnsi="Arial" w:cs="Aria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7">
    <w:nsid w:val="6E60316F"/>
    <w:multiLevelType w:val="hybridMultilevel"/>
    <w:tmpl w:val="23665C54"/>
    <w:lvl w:ilvl="0" w:tplc="17627BA0">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0B"/>
    <w:rsid w:val="00011BA9"/>
    <w:rsid w:val="00016010"/>
    <w:rsid w:val="00020352"/>
    <w:rsid w:val="00024E57"/>
    <w:rsid w:val="00031129"/>
    <w:rsid w:val="000473FB"/>
    <w:rsid w:val="00055041"/>
    <w:rsid w:val="00060AD3"/>
    <w:rsid w:val="00061B70"/>
    <w:rsid w:val="00070517"/>
    <w:rsid w:val="00080CD4"/>
    <w:rsid w:val="000844A6"/>
    <w:rsid w:val="000A027D"/>
    <w:rsid w:val="000A366F"/>
    <w:rsid w:val="000B1B01"/>
    <w:rsid w:val="000B39CB"/>
    <w:rsid w:val="000C0B75"/>
    <w:rsid w:val="000E0E1D"/>
    <w:rsid w:val="000F0742"/>
    <w:rsid w:val="000F3519"/>
    <w:rsid w:val="00123FA0"/>
    <w:rsid w:val="00135C79"/>
    <w:rsid w:val="00136109"/>
    <w:rsid w:val="001616E0"/>
    <w:rsid w:val="001656A9"/>
    <w:rsid w:val="001730A6"/>
    <w:rsid w:val="00181EC4"/>
    <w:rsid w:val="001B1499"/>
    <w:rsid w:val="001D78D0"/>
    <w:rsid w:val="001F32A1"/>
    <w:rsid w:val="001F6414"/>
    <w:rsid w:val="00202FF6"/>
    <w:rsid w:val="002055B1"/>
    <w:rsid w:val="00230C78"/>
    <w:rsid w:val="0023347D"/>
    <w:rsid w:val="00256139"/>
    <w:rsid w:val="0026146A"/>
    <w:rsid w:val="0028788E"/>
    <w:rsid w:val="002A1A0B"/>
    <w:rsid w:val="002A6A8F"/>
    <w:rsid w:val="002B3496"/>
    <w:rsid w:val="002D21CC"/>
    <w:rsid w:val="002D254F"/>
    <w:rsid w:val="002E215B"/>
    <w:rsid w:val="002E339B"/>
    <w:rsid w:val="00305917"/>
    <w:rsid w:val="003116C2"/>
    <w:rsid w:val="003123AE"/>
    <w:rsid w:val="00331E9A"/>
    <w:rsid w:val="00344138"/>
    <w:rsid w:val="00350A6C"/>
    <w:rsid w:val="003A3447"/>
    <w:rsid w:val="003E6BD1"/>
    <w:rsid w:val="003E7291"/>
    <w:rsid w:val="003F547F"/>
    <w:rsid w:val="003F7792"/>
    <w:rsid w:val="004055F9"/>
    <w:rsid w:val="00425E4B"/>
    <w:rsid w:val="00471458"/>
    <w:rsid w:val="004802B4"/>
    <w:rsid w:val="00495A53"/>
    <w:rsid w:val="00497379"/>
    <w:rsid w:val="00497C2E"/>
    <w:rsid w:val="004A4B67"/>
    <w:rsid w:val="004B2B49"/>
    <w:rsid w:val="004E222F"/>
    <w:rsid w:val="005117EB"/>
    <w:rsid w:val="0051369F"/>
    <w:rsid w:val="00525343"/>
    <w:rsid w:val="0052565C"/>
    <w:rsid w:val="00527BA9"/>
    <w:rsid w:val="00537A53"/>
    <w:rsid w:val="00545209"/>
    <w:rsid w:val="00587F93"/>
    <w:rsid w:val="005A7792"/>
    <w:rsid w:val="005E0678"/>
    <w:rsid w:val="005E1B89"/>
    <w:rsid w:val="00607008"/>
    <w:rsid w:val="006701F3"/>
    <w:rsid w:val="006744C3"/>
    <w:rsid w:val="00687412"/>
    <w:rsid w:val="006A3A44"/>
    <w:rsid w:val="006B1A1D"/>
    <w:rsid w:val="006C15E4"/>
    <w:rsid w:val="006C16AA"/>
    <w:rsid w:val="006C2AE9"/>
    <w:rsid w:val="00712BD9"/>
    <w:rsid w:val="00720A1E"/>
    <w:rsid w:val="00724C7E"/>
    <w:rsid w:val="007363BC"/>
    <w:rsid w:val="007366F7"/>
    <w:rsid w:val="007761E4"/>
    <w:rsid w:val="00791F7B"/>
    <w:rsid w:val="007A4700"/>
    <w:rsid w:val="007D2C72"/>
    <w:rsid w:val="007E5DD3"/>
    <w:rsid w:val="007E65C9"/>
    <w:rsid w:val="007F3F66"/>
    <w:rsid w:val="007F4B60"/>
    <w:rsid w:val="007F52C5"/>
    <w:rsid w:val="007F7E96"/>
    <w:rsid w:val="00807FCE"/>
    <w:rsid w:val="00840E75"/>
    <w:rsid w:val="00852356"/>
    <w:rsid w:val="008649FE"/>
    <w:rsid w:val="008767F0"/>
    <w:rsid w:val="00896F7E"/>
    <w:rsid w:val="008A03AE"/>
    <w:rsid w:val="008A4FE0"/>
    <w:rsid w:val="008B5B84"/>
    <w:rsid w:val="008D64D9"/>
    <w:rsid w:val="008E015B"/>
    <w:rsid w:val="008F65AE"/>
    <w:rsid w:val="008F7968"/>
    <w:rsid w:val="00905574"/>
    <w:rsid w:val="00914E81"/>
    <w:rsid w:val="0096681E"/>
    <w:rsid w:val="0098672B"/>
    <w:rsid w:val="009A4C09"/>
    <w:rsid w:val="009B5A6A"/>
    <w:rsid w:val="009D5341"/>
    <w:rsid w:val="009E4088"/>
    <w:rsid w:val="009E4A29"/>
    <w:rsid w:val="009E6295"/>
    <w:rsid w:val="009F13E3"/>
    <w:rsid w:val="00A040E1"/>
    <w:rsid w:val="00A059B8"/>
    <w:rsid w:val="00A062D7"/>
    <w:rsid w:val="00A17180"/>
    <w:rsid w:val="00A9031C"/>
    <w:rsid w:val="00AD1361"/>
    <w:rsid w:val="00AD29ED"/>
    <w:rsid w:val="00AF6729"/>
    <w:rsid w:val="00B017D1"/>
    <w:rsid w:val="00B0234A"/>
    <w:rsid w:val="00B07E60"/>
    <w:rsid w:val="00B37AD3"/>
    <w:rsid w:val="00B42596"/>
    <w:rsid w:val="00B465DF"/>
    <w:rsid w:val="00B52D36"/>
    <w:rsid w:val="00B61DD3"/>
    <w:rsid w:val="00B77B7C"/>
    <w:rsid w:val="00BB0BD2"/>
    <w:rsid w:val="00BB147D"/>
    <w:rsid w:val="00BD1EC5"/>
    <w:rsid w:val="00BD2D15"/>
    <w:rsid w:val="00C04245"/>
    <w:rsid w:val="00C06DF4"/>
    <w:rsid w:val="00C244B3"/>
    <w:rsid w:val="00C255C1"/>
    <w:rsid w:val="00C27520"/>
    <w:rsid w:val="00C33024"/>
    <w:rsid w:val="00C62080"/>
    <w:rsid w:val="00C6305E"/>
    <w:rsid w:val="00C720D8"/>
    <w:rsid w:val="00C738F2"/>
    <w:rsid w:val="00C73BAE"/>
    <w:rsid w:val="00C83C41"/>
    <w:rsid w:val="00C94E4B"/>
    <w:rsid w:val="00C959C9"/>
    <w:rsid w:val="00CA416E"/>
    <w:rsid w:val="00CB7132"/>
    <w:rsid w:val="00CC0CA6"/>
    <w:rsid w:val="00CF1CC3"/>
    <w:rsid w:val="00CF384A"/>
    <w:rsid w:val="00D04138"/>
    <w:rsid w:val="00D049A0"/>
    <w:rsid w:val="00D10F9B"/>
    <w:rsid w:val="00D3285D"/>
    <w:rsid w:val="00D51194"/>
    <w:rsid w:val="00D6559E"/>
    <w:rsid w:val="00D777FD"/>
    <w:rsid w:val="00D96B0E"/>
    <w:rsid w:val="00DB40DC"/>
    <w:rsid w:val="00DB5C68"/>
    <w:rsid w:val="00DB7533"/>
    <w:rsid w:val="00DC098C"/>
    <w:rsid w:val="00DC1F5B"/>
    <w:rsid w:val="00DD3534"/>
    <w:rsid w:val="00DE57B0"/>
    <w:rsid w:val="00DF486E"/>
    <w:rsid w:val="00E141E9"/>
    <w:rsid w:val="00E20BEE"/>
    <w:rsid w:val="00E23747"/>
    <w:rsid w:val="00E258B1"/>
    <w:rsid w:val="00E27838"/>
    <w:rsid w:val="00E47266"/>
    <w:rsid w:val="00E82062"/>
    <w:rsid w:val="00E91C5E"/>
    <w:rsid w:val="00EA3BAD"/>
    <w:rsid w:val="00EB4033"/>
    <w:rsid w:val="00EC0207"/>
    <w:rsid w:val="00EC6DDA"/>
    <w:rsid w:val="00EC7C3C"/>
    <w:rsid w:val="00ED4A90"/>
    <w:rsid w:val="00EF6B6F"/>
    <w:rsid w:val="00F1040E"/>
    <w:rsid w:val="00F205FA"/>
    <w:rsid w:val="00F53CCC"/>
    <w:rsid w:val="00F54B96"/>
    <w:rsid w:val="00F81A81"/>
    <w:rsid w:val="00F92696"/>
    <w:rsid w:val="00FA2FD7"/>
    <w:rsid w:val="00FA3178"/>
    <w:rsid w:val="00FA47C0"/>
    <w:rsid w:val="00FC0CB8"/>
    <w:rsid w:val="00FC5BF8"/>
    <w:rsid w:val="00FF037A"/>
    <w:rsid w:val="00FF188B"/>
    <w:rsid w:val="00FF4341"/>
    <w:rsid w:val="00FF6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FF1C-FD4F-49BD-AA41-C2145D51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1A0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A1A0B"/>
    <w:rPr>
      <w:rFonts w:ascii="Times New Roman" w:eastAsia="PMingLiU" w:hAnsi="Times New Roman" w:cs="Times New Roman"/>
      <w:sz w:val="24"/>
      <w:szCs w:val="24"/>
      <w:lang w:val="es-ES" w:eastAsia="zh-TW"/>
    </w:rPr>
  </w:style>
  <w:style w:type="paragraph" w:styleId="Sinespaciado">
    <w:name w:val="No Spacing"/>
    <w:uiPriority w:val="1"/>
    <w:qFormat/>
    <w:rsid w:val="002A1A0B"/>
    <w:pPr>
      <w:spacing w:after="0" w:line="240" w:lineRule="auto"/>
    </w:pPr>
    <w:rPr>
      <w:lang w:val="es-ES"/>
    </w:rPr>
  </w:style>
  <w:style w:type="paragraph" w:styleId="Prrafodelista">
    <w:name w:val="List Paragraph"/>
    <w:basedOn w:val="Normal"/>
    <w:uiPriority w:val="34"/>
    <w:qFormat/>
    <w:rsid w:val="002A1A0B"/>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2A1A0B"/>
    <w:rPr>
      <w:rFonts w:ascii="Calibri" w:eastAsia="Calibri" w:hAnsi="Calibri" w:cs="Times New Roman"/>
    </w:rPr>
  </w:style>
  <w:style w:type="paragraph" w:styleId="Piedepgina">
    <w:name w:val="footer"/>
    <w:basedOn w:val="Normal"/>
    <w:link w:val="PiedepginaCar"/>
    <w:uiPriority w:val="99"/>
    <w:unhideWhenUsed/>
    <w:rsid w:val="00024E57"/>
    <w:pPr>
      <w:tabs>
        <w:tab w:val="center" w:pos="4419"/>
        <w:tab w:val="right" w:pos="8838"/>
      </w:tabs>
    </w:pPr>
  </w:style>
  <w:style w:type="character" w:customStyle="1" w:styleId="PiedepginaCar">
    <w:name w:val="Pie de página Car"/>
    <w:basedOn w:val="Fuentedeprrafopredeter"/>
    <w:link w:val="Piedepgina"/>
    <w:uiPriority w:val="99"/>
    <w:rsid w:val="000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7335">
      <w:bodyDiv w:val="1"/>
      <w:marLeft w:val="0"/>
      <w:marRight w:val="0"/>
      <w:marTop w:val="0"/>
      <w:marBottom w:val="0"/>
      <w:divBdr>
        <w:top w:val="none" w:sz="0" w:space="0" w:color="auto"/>
        <w:left w:val="none" w:sz="0" w:space="0" w:color="auto"/>
        <w:bottom w:val="none" w:sz="0" w:space="0" w:color="auto"/>
        <w:right w:val="none" w:sz="0" w:space="0" w:color="auto"/>
      </w:divBdr>
    </w:div>
    <w:div w:id="7118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15</Pages>
  <Words>5124</Words>
  <Characters>28187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119</cp:revision>
  <cp:lastPrinted>2019-02-08T17:39:00Z</cp:lastPrinted>
  <dcterms:created xsi:type="dcterms:W3CDTF">2006-06-03T15:52:00Z</dcterms:created>
  <dcterms:modified xsi:type="dcterms:W3CDTF">2019-04-08T17:20:00Z</dcterms:modified>
</cp:coreProperties>
</file>