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820495" w:rsidRDefault="00734879" w:rsidP="00734879">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06EE4">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306EE4">
            <w:pPr>
              <w:pStyle w:val="Encabezado"/>
              <w:ind w:left="1119" w:right="51" w:hanging="1119"/>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734879" w:rsidP="00306EE4">
            <w:pPr>
              <w:pStyle w:val="Encabezado"/>
              <w:ind w:left="1119" w:right="51" w:hanging="1119"/>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5C2769">
              <w:rPr>
                <w:rFonts w:ascii="Arial" w:hAnsi="Arial" w:cs="Arial"/>
                <w:b/>
                <w:iCs/>
                <w:caps/>
                <w:sz w:val="26"/>
                <w:szCs w:val="26"/>
                <w:lang w:val="es-PE"/>
              </w:rPr>
              <w:t>0</w:t>
            </w:r>
            <w:r w:rsidR="00926F3C">
              <w:rPr>
                <w:rFonts w:ascii="Arial" w:hAnsi="Arial" w:cs="Arial"/>
                <w:b/>
                <w:iCs/>
                <w:caps/>
                <w:sz w:val="26"/>
                <w:szCs w:val="26"/>
                <w:lang w:val="es-PE"/>
              </w:rPr>
              <w:t>314</w:t>
            </w:r>
            <w:r>
              <w:rPr>
                <w:rFonts w:ascii="Arial" w:hAnsi="Arial" w:cs="Arial"/>
                <w:b/>
                <w:iCs/>
                <w:caps/>
                <w:sz w:val="26"/>
                <w:szCs w:val="26"/>
                <w:lang w:val="es-PE"/>
              </w:rPr>
              <w:t>/2018.</w:t>
            </w:r>
          </w:p>
          <w:p w:rsidR="00734879" w:rsidRPr="000A1F0F" w:rsidRDefault="00734879" w:rsidP="00306EE4">
            <w:pPr>
              <w:pStyle w:val="Encabezado"/>
              <w:ind w:left="1119" w:right="51" w:hanging="1119"/>
              <w:jc w:val="both"/>
              <w:rPr>
                <w:rFonts w:ascii="Arial" w:hAnsi="Arial" w:cs="Arial"/>
                <w:b/>
                <w:iCs/>
                <w:caps/>
                <w:sz w:val="26"/>
                <w:szCs w:val="26"/>
                <w:lang w:val="es-PE"/>
              </w:rPr>
            </w:pPr>
          </w:p>
          <w:p w:rsidR="00734879" w:rsidRDefault="00734879" w:rsidP="00306EE4">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5C2769">
              <w:rPr>
                <w:rFonts w:ascii="Arial" w:hAnsi="Arial" w:cs="Arial"/>
                <w:b/>
                <w:iCs/>
                <w:caps/>
                <w:sz w:val="26"/>
                <w:szCs w:val="26"/>
                <w:lang w:val="es-PE"/>
              </w:rPr>
              <w:t>0</w:t>
            </w:r>
            <w:r w:rsidR="00926F3C">
              <w:rPr>
                <w:rFonts w:ascii="Arial" w:hAnsi="Arial" w:cs="Arial"/>
                <w:b/>
                <w:iCs/>
                <w:caps/>
                <w:sz w:val="26"/>
                <w:szCs w:val="26"/>
                <w:lang w:val="es-PE"/>
              </w:rPr>
              <w:t>92</w:t>
            </w:r>
            <w:r w:rsidR="007758DB">
              <w:rPr>
                <w:rFonts w:ascii="Arial" w:hAnsi="Arial" w:cs="Arial"/>
                <w:b/>
                <w:iCs/>
                <w:caps/>
                <w:sz w:val="26"/>
                <w:szCs w:val="26"/>
                <w:lang w:val="es-PE"/>
              </w:rPr>
              <w:t>/2017</w:t>
            </w:r>
            <w:r w:rsidR="005C2769">
              <w:rPr>
                <w:rFonts w:ascii="Arial" w:hAnsi="Arial" w:cs="Arial"/>
                <w:b/>
                <w:iCs/>
                <w:caps/>
                <w:sz w:val="26"/>
                <w:szCs w:val="26"/>
                <w:lang w:val="es-PE"/>
              </w:rPr>
              <w:t xml:space="preserve"> de la </w:t>
            </w:r>
            <w:r w:rsidR="007758DB">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734879" w:rsidRPr="000A1F0F" w:rsidRDefault="00734879" w:rsidP="00306EE4">
            <w:pPr>
              <w:pStyle w:val="Encabezado"/>
              <w:ind w:left="1119" w:right="51" w:hanging="1119"/>
              <w:jc w:val="both"/>
              <w:rPr>
                <w:rFonts w:ascii="Arial" w:hAnsi="Arial" w:cs="Arial"/>
                <w:b/>
                <w:iCs/>
                <w:caps/>
                <w:sz w:val="26"/>
                <w:szCs w:val="26"/>
                <w:lang w:val="es-PE"/>
              </w:rPr>
            </w:pPr>
          </w:p>
          <w:p w:rsidR="00734879" w:rsidRPr="000A1F0F" w:rsidRDefault="00734879" w:rsidP="00306EE4">
            <w:pPr>
              <w:pStyle w:val="Encabezado"/>
              <w:ind w:left="1119" w:right="497" w:hanging="1119"/>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sidR="00926F3C">
              <w:rPr>
                <w:rFonts w:ascii="Arial" w:hAnsi="Arial" w:cs="Arial"/>
                <w:b/>
                <w:iCs/>
                <w:caps/>
                <w:sz w:val="26"/>
                <w:szCs w:val="26"/>
                <w:lang w:val="es-PE"/>
              </w:rPr>
              <w:t>A MAR</w:t>
            </w:r>
            <w:r w:rsidR="00A75638">
              <w:rPr>
                <w:rFonts w:ascii="Arial" w:hAnsi="Arial" w:cs="Arial"/>
                <w:b/>
                <w:iCs/>
                <w:caps/>
                <w:sz w:val="26"/>
                <w:szCs w:val="26"/>
                <w:lang w:val="es-PE"/>
              </w:rPr>
              <w:t>Í</w:t>
            </w:r>
            <w:r w:rsidR="00926F3C">
              <w:rPr>
                <w:rFonts w:ascii="Arial" w:hAnsi="Arial" w:cs="Arial"/>
                <w:b/>
                <w:iCs/>
                <w:caps/>
                <w:sz w:val="26"/>
                <w:szCs w:val="26"/>
                <w:lang w:val="es-PE"/>
              </w:rPr>
              <w:t>A ELENA VILLA DE JARQU</w:t>
            </w:r>
            <w:r w:rsidR="00A75638">
              <w:rPr>
                <w:rFonts w:ascii="Arial" w:hAnsi="Arial" w:cs="Arial"/>
                <w:b/>
                <w:iCs/>
                <w:caps/>
                <w:sz w:val="26"/>
                <w:szCs w:val="26"/>
                <w:lang w:val="es-PE"/>
              </w:rPr>
              <w:t>Í</w:t>
            </w:r>
            <w:r w:rsidR="00926F3C">
              <w:rPr>
                <w:rFonts w:ascii="Arial" w:hAnsi="Arial" w:cs="Arial"/>
                <w:b/>
                <w:iCs/>
                <w:caps/>
                <w:sz w:val="26"/>
                <w:szCs w:val="26"/>
                <w:lang w:val="es-PE"/>
              </w:rPr>
              <w:t>N</w:t>
            </w:r>
            <w:r>
              <w:rPr>
                <w:rFonts w:ascii="Arial" w:hAnsi="Arial" w:cs="Arial"/>
                <w:b/>
                <w:iCs/>
                <w:caps/>
                <w:sz w:val="26"/>
                <w:szCs w:val="26"/>
                <w:lang w:val="es-PE"/>
              </w:rPr>
              <w:t>.</w:t>
            </w:r>
          </w:p>
        </w:tc>
      </w:tr>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FC7072" w:rsidTr="003C58D4">
        <w:tc>
          <w:tcPr>
            <w:tcW w:w="2356" w:type="dxa"/>
          </w:tcPr>
          <w:p w:rsidR="00734879" w:rsidRPr="00FC7072" w:rsidRDefault="00734879" w:rsidP="00FC7072">
            <w:pPr>
              <w:spacing w:line="360" w:lineRule="auto"/>
              <w:jc w:val="both"/>
              <w:rPr>
                <w:rFonts w:ascii="Arial" w:hAnsi="Arial" w:cs="Arial"/>
                <w:b/>
                <w:sz w:val="26"/>
                <w:szCs w:val="26"/>
              </w:rPr>
            </w:pPr>
          </w:p>
        </w:tc>
        <w:tc>
          <w:tcPr>
            <w:tcW w:w="7426" w:type="dxa"/>
          </w:tcPr>
          <w:p w:rsidR="00734879" w:rsidRPr="00FC7072" w:rsidRDefault="00734879" w:rsidP="00FC7072">
            <w:pPr>
              <w:tabs>
                <w:tab w:val="left" w:pos="3103"/>
              </w:tabs>
              <w:spacing w:line="360" w:lineRule="auto"/>
              <w:ind w:left="2961" w:hanging="2961"/>
              <w:jc w:val="both"/>
              <w:rPr>
                <w:rFonts w:ascii="Arial" w:hAnsi="Arial" w:cs="Arial"/>
                <w:b/>
                <w:i/>
                <w:iCs/>
                <w:caps/>
                <w:sz w:val="26"/>
                <w:szCs w:val="26"/>
              </w:rPr>
            </w:pPr>
          </w:p>
        </w:tc>
      </w:tr>
    </w:tbl>
    <w:p w:rsidR="00926F3C" w:rsidRPr="00FC7072" w:rsidRDefault="00734879" w:rsidP="00FC7072">
      <w:pPr>
        <w:pStyle w:val="Textoindependiente"/>
        <w:spacing w:after="0" w:line="360" w:lineRule="auto"/>
        <w:jc w:val="both"/>
        <w:rPr>
          <w:rFonts w:ascii="Arial" w:hAnsi="Arial" w:cs="Arial"/>
          <w:b/>
          <w:sz w:val="26"/>
          <w:szCs w:val="26"/>
        </w:rPr>
      </w:pPr>
      <w:r w:rsidRPr="00FC7072">
        <w:rPr>
          <w:rFonts w:ascii="Arial" w:hAnsi="Arial" w:cs="Arial"/>
          <w:b/>
          <w:sz w:val="26"/>
          <w:szCs w:val="26"/>
        </w:rPr>
        <w:t xml:space="preserve">OAXACA DE JUÁREZ, OAXACA A </w:t>
      </w:r>
      <w:r w:rsidR="00A75638">
        <w:rPr>
          <w:rFonts w:ascii="Arial" w:hAnsi="Arial" w:cs="Arial"/>
          <w:b/>
          <w:sz w:val="26"/>
          <w:szCs w:val="26"/>
        </w:rPr>
        <w:t>CUATRO</w:t>
      </w:r>
      <w:r w:rsidR="005C2769" w:rsidRPr="00FC7072">
        <w:rPr>
          <w:rFonts w:ascii="Arial" w:hAnsi="Arial" w:cs="Arial"/>
          <w:b/>
          <w:sz w:val="26"/>
          <w:szCs w:val="26"/>
        </w:rPr>
        <w:t xml:space="preserve"> DE</w:t>
      </w:r>
      <w:r w:rsidR="0055402A">
        <w:rPr>
          <w:rFonts w:ascii="Arial" w:hAnsi="Arial" w:cs="Arial"/>
          <w:b/>
          <w:sz w:val="26"/>
          <w:szCs w:val="26"/>
        </w:rPr>
        <w:t xml:space="preserve"> ABRIL</w:t>
      </w:r>
      <w:r w:rsidRPr="00FC7072">
        <w:rPr>
          <w:rFonts w:ascii="Arial" w:hAnsi="Arial" w:cs="Arial"/>
          <w:b/>
          <w:sz w:val="26"/>
          <w:szCs w:val="26"/>
        </w:rPr>
        <w:t xml:space="preserve"> DE DOS MIL </w:t>
      </w:r>
      <w:r w:rsidR="00400116" w:rsidRPr="00FC7072">
        <w:rPr>
          <w:rFonts w:ascii="Arial" w:hAnsi="Arial" w:cs="Arial"/>
          <w:b/>
          <w:sz w:val="26"/>
          <w:szCs w:val="26"/>
        </w:rPr>
        <w:t>DIECINUEVE</w:t>
      </w:r>
      <w:r w:rsidR="00926F3C">
        <w:rPr>
          <w:rFonts w:ascii="Arial" w:hAnsi="Arial" w:cs="Arial"/>
          <w:b/>
          <w:sz w:val="26"/>
          <w:szCs w:val="26"/>
        </w:rPr>
        <w:t>.</w:t>
      </w:r>
    </w:p>
    <w:p w:rsidR="00926F3C" w:rsidRDefault="00734879" w:rsidP="00837983">
      <w:pPr>
        <w:pStyle w:val="Textoindependiente"/>
        <w:spacing w:after="0" w:line="360" w:lineRule="auto"/>
        <w:ind w:firstLine="708"/>
        <w:jc w:val="both"/>
        <w:rPr>
          <w:rFonts w:ascii="Arial" w:hAnsi="Arial" w:cs="Arial"/>
          <w:sz w:val="26"/>
          <w:szCs w:val="26"/>
        </w:rPr>
      </w:pPr>
      <w:r w:rsidRPr="00FC7072">
        <w:rPr>
          <w:rFonts w:ascii="Arial" w:hAnsi="Arial" w:cs="Arial"/>
          <w:sz w:val="26"/>
          <w:szCs w:val="26"/>
        </w:rPr>
        <w:t xml:space="preserve">Por recibido el Cuaderno de Revisión </w:t>
      </w:r>
      <w:r w:rsidR="005C2769" w:rsidRPr="00FC7072">
        <w:rPr>
          <w:rFonts w:ascii="Arial" w:hAnsi="Arial" w:cs="Arial"/>
          <w:b/>
          <w:sz w:val="26"/>
          <w:szCs w:val="26"/>
        </w:rPr>
        <w:t>0</w:t>
      </w:r>
      <w:r w:rsidR="00926F3C">
        <w:rPr>
          <w:rFonts w:ascii="Arial" w:hAnsi="Arial" w:cs="Arial"/>
          <w:b/>
          <w:sz w:val="26"/>
          <w:szCs w:val="26"/>
        </w:rPr>
        <w:t>314</w:t>
      </w:r>
      <w:r w:rsidRPr="00FC7072">
        <w:rPr>
          <w:rFonts w:ascii="Arial" w:hAnsi="Arial" w:cs="Arial"/>
          <w:b/>
          <w:sz w:val="26"/>
          <w:szCs w:val="26"/>
        </w:rPr>
        <w:t xml:space="preserve">/2018 </w:t>
      </w:r>
      <w:r w:rsidRPr="00FC7072">
        <w:rPr>
          <w:rFonts w:ascii="Arial" w:hAnsi="Arial" w:cs="Arial"/>
          <w:sz w:val="26"/>
          <w:szCs w:val="26"/>
        </w:rPr>
        <w:t>que remite la Secretaría General de Acuerdos, con motivo del recurso</w:t>
      </w:r>
      <w:r w:rsidR="005C2769" w:rsidRPr="00FC7072">
        <w:rPr>
          <w:rFonts w:ascii="Arial" w:hAnsi="Arial" w:cs="Arial"/>
          <w:sz w:val="26"/>
          <w:szCs w:val="26"/>
        </w:rPr>
        <w:t xml:space="preserve"> de revisión interpuesto por </w:t>
      </w:r>
      <w:r w:rsidR="00866C54">
        <w:rPr>
          <w:rFonts w:ascii="Arial" w:hAnsi="Arial" w:cs="Arial"/>
          <w:b/>
          <w:sz w:val="26"/>
          <w:szCs w:val="26"/>
        </w:rPr>
        <w:t>**********</w:t>
      </w:r>
      <w:r w:rsidR="005C2769" w:rsidRPr="00FC7072">
        <w:rPr>
          <w:rFonts w:ascii="Arial" w:hAnsi="Arial" w:cs="Arial"/>
          <w:sz w:val="26"/>
          <w:szCs w:val="26"/>
        </w:rPr>
        <w:t>en contra de</w:t>
      </w:r>
      <w:r w:rsidR="007758DB" w:rsidRPr="00FC7072">
        <w:rPr>
          <w:rFonts w:ascii="Arial" w:hAnsi="Arial" w:cs="Arial"/>
          <w:sz w:val="26"/>
          <w:szCs w:val="26"/>
        </w:rPr>
        <w:t xml:space="preserve"> </w:t>
      </w:r>
      <w:r w:rsidR="005C2769" w:rsidRPr="00FC7072">
        <w:rPr>
          <w:rFonts w:ascii="Arial" w:hAnsi="Arial" w:cs="Arial"/>
          <w:sz w:val="26"/>
          <w:szCs w:val="26"/>
        </w:rPr>
        <w:t>l</w:t>
      </w:r>
      <w:r w:rsidR="007758DB" w:rsidRPr="00FC7072">
        <w:rPr>
          <w:rFonts w:ascii="Arial" w:hAnsi="Arial" w:cs="Arial"/>
          <w:sz w:val="26"/>
          <w:szCs w:val="26"/>
        </w:rPr>
        <w:t xml:space="preserve">a sentencia de fecha </w:t>
      </w:r>
      <w:r w:rsidR="00926F3C">
        <w:rPr>
          <w:rFonts w:ascii="Arial" w:hAnsi="Arial" w:cs="Arial"/>
          <w:sz w:val="26"/>
          <w:szCs w:val="26"/>
        </w:rPr>
        <w:t xml:space="preserve">06 seis de julio </w:t>
      </w:r>
      <w:r w:rsidR="000D6E56" w:rsidRPr="00FC7072">
        <w:rPr>
          <w:rFonts w:ascii="Arial" w:hAnsi="Arial" w:cs="Arial"/>
          <w:sz w:val="26"/>
          <w:szCs w:val="26"/>
        </w:rPr>
        <w:t>de 2018</w:t>
      </w:r>
      <w:r w:rsidRPr="00FC7072">
        <w:rPr>
          <w:rFonts w:ascii="Arial" w:hAnsi="Arial" w:cs="Arial"/>
          <w:sz w:val="26"/>
          <w:szCs w:val="26"/>
        </w:rPr>
        <w:t xml:space="preserve"> dos mil </w:t>
      </w:r>
      <w:r w:rsidR="000D6E56" w:rsidRPr="00FC7072">
        <w:rPr>
          <w:rFonts w:ascii="Arial" w:hAnsi="Arial" w:cs="Arial"/>
          <w:sz w:val="26"/>
          <w:szCs w:val="26"/>
        </w:rPr>
        <w:t>dieciocho</w:t>
      </w:r>
      <w:r w:rsidRPr="00FC7072">
        <w:rPr>
          <w:rFonts w:ascii="Arial" w:hAnsi="Arial" w:cs="Arial"/>
          <w:sz w:val="26"/>
          <w:szCs w:val="26"/>
        </w:rPr>
        <w:t>, dictad</w:t>
      </w:r>
      <w:r w:rsidR="00206F2D" w:rsidRPr="00FC7072">
        <w:rPr>
          <w:rFonts w:ascii="Arial" w:hAnsi="Arial" w:cs="Arial"/>
          <w:sz w:val="26"/>
          <w:szCs w:val="26"/>
        </w:rPr>
        <w:t>o</w:t>
      </w:r>
      <w:r w:rsidRPr="00FC7072">
        <w:rPr>
          <w:rFonts w:ascii="Arial" w:hAnsi="Arial" w:cs="Arial"/>
          <w:sz w:val="26"/>
          <w:szCs w:val="26"/>
        </w:rPr>
        <w:t xml:space="preserve"> en el expediente </w:t>
      </w:r>
      <w:r w:rsidR="000D6E56" w:rsidRPr="00FC7072">
        <w:rPr>
          <w:rFonts w:ascii="Arial" w:hAnsi="Arial" w:cs="Arial"/>
          <w:b/>
          <w:sz w:val="26"/>
          <w:szCs w:val="26"/>
        </w:rPr>
        <w:t>0</w:t>
      </w:r>
      <w:r w:rsidR="00926F3C">
        <w:rPr>
          <w:rFonts w:ascii="Arial" w:hAnsi="Arial" w:cs="Arial"/>
          <w:b/>
          <w:sz w:val="26"/>
          <w:szCs w:val="26"/>
        </w:rPr>
        <w:t>92</w:t>
      </w:r>
      <w:r w:rsidR="007758DB" w:rsidRPr="00FC7072">
        <w:rPr>
          <w:rFonts w:ascii="Arial" w:hAnsi="Arial" w:cs="Arial"/>
          <w:b/>
          <w:sz w:val="26"/>
          <w:szCs w:val="26"/>
        </w:rPr>
        <w:t>/2017</w:t>
      </w:r>
      <w:r w:rsidRPr="00FC7072">
        <w:rPr>
          <w:rFonts w:ascii="Arial" w:hAnsi="Arial" w:cs="Arial"/>
          <w:b/>
          <w:sz w:val="26"/>
          <w:szCs w:val="26"/>
        </w:rPr>
        <w:t xml:space="preserve"> </w:t>
      </w:r>
      <w:r w:rsidRPr="00FC7072">
        <w:rPr>
          <w:rFonts w:ascii="Arial" w:hAnsi="Arial" w:cs="Arial"/>
          <w:sz w:val="26"/>
          <w:szCs w:val="26"/>
        </w:rPr>
        <w:t>del índice de</w:t>
      </w:r>
      <w:r w:rsidR="000D6E56" w:rsidRPr="00FC7072">
        <w:rPr>
          <w:rFonts w:ascii="Arial" w:hAnsi="Arial" w:cs="Arial"/>
          <w:sz w:val="26"/>
          <w:szCs w:val="26"/>
        </w:rPr>
        <w:t xml:space="preserve"> la S</w:t>
      </w:r>
      <w:r w:rsidR="007758DB" w:rsidRPr="00FC7072">
        <w:rPr>
          <w:rFonts w:ascii="Arial" w:hAnsi="Arial" w:cs="Arial"/>
          <w:sz w:val="26"/>
          <w:szCs w:val="26"/>
        </w:rPr>
        <w:t>egunda</w:t>
      </w:r>
      <w:r w:rsidRPr="00FC7072">
        <w:rPr>
          <w:rFonts w:ascii="Arial" w:hAnsi="Arial" w:cs="Arial"/>
          <w:sz w:val="26"/>
          <w:szCs w:val="26"/>
        </w:rPr>
        <w:t xml:space="preserve"> Sala Unitaria de Primera Instancia,</w:t>
      </w:r>
      <w:r w:rsidR="00A75638">
        <w:rPr>
          <w:rFonts w:ascii="Arial" w:hAnsi="Arial" w:cs="Arial"/>
          <w:sz w:val="26"/>
          <w:szCs w:val="26"/>
        </w:rPr>
        <w:t xml:space="preserve"> </w:t>
      </w:r>
      <w:r w:rsidRPr="00FC7072">
        <w:rPr>
          <w:rFonts w:ascii="Arial" w:hAnsi="Arial" w:cs="Arial"/>
          <w:sz w:val="26"/>
          <w:szCs w:val="26"/>
        </w:rPr>
        <w:t xml:space="preserve">relativo al juicio de nulidad promovido por </w:t>
      </w:r>
      <w:r w:rsidR="00926F3C">
        <w:rPr>
          <w:rFonts w:ascii="Arial" w:hAnsi="Arial" w:cs="Arial"/>
          <w:b/>
          <w:sz w:val="26"/>
          <w:szCs w:val="26"/>
        </w:rPr>
        <w:t>EL</w:t>
      </w:r>
      <w:r w:rsidR="00926F3C" w:rsidRPr="00FC7072">
        <w:rPr>
          <w:rFonts w:ascii="Arial" w:hAnsi="Arial" w:cs="Arial"/>
          <w:b/>
          <w:sz w:val="26"/>
          <w:szCs w:val="26"/>
        </w:rPr>
        <w:t xml:space="preserve"> RECURRENTE, </w:t>
      </w:r>
      <w:r w:rsidRPr="00FC7072">
        <w:rPr>
          <w:rFonts w:ascii="Arial" w:hAnsi="Arial" w:cs="Arial"/>
          <w:sz w:val="26"/>
          <w:szCs w:val="26"/>
        </w:rPr>
        <w:t>en contra de</w:t>
      </w:r>
      <w:r w:rsidR="00926F3C">
        <w:rPr>
          <w:rFonts w:ascii="Arial" w:hAnsi="Arial" w:cs="Arial"/>
          <w:sz w:val="26"/>
          <w:szCs w:val="26"/>
        </w:rPr>
        <w:t>l</w:t>
      </w:r>
      <w:r w:rsidRPr="00FC7072">
        <w:rPr>
          <w:rFonts w:ascii="Arial" w:hAnsi="Arial" w:cs="Arial"/>
          <w:sz w:val="26"/>
          <w:szCs w:val="26"/>
        </w:rPr>
        <w:t xml:space="preserve"> </w:t>
      </w:r>
      <w:r w:rsidR="007758DB" w:rsidRPr="00FC7072">
        <w:rPr>
          <w:rFonts w:ascii="Arial" w:eastAsia="Calibri" w:hAnsi="Arial" w:cs="Arial"/>
          <w:b/>
          <w:bCs/>
          <w:color w:val="000000" w:themeColor="text1"/>
          <w:sz w:val="26"/>
          <w:szCs w:val="26"/>
        </w:rPr>
        <w:t xml:space="preserve">POLICIA </w:t>
      </w:r>
      <w:r w:rsidR="00926F3C" w:rsidRPr="00FC7072">
        <w:rPr>
          <w:rFonts w:ascii="Arial" w:eastAsia="Calibri" w:hAnsi="Arial" w:cs="Arial"/>
          <w:b/>
          <w:bCs/>
          <w:color w:val="000000" w:themeColor="text1"/>
          <w:sz w:val="26"/>
          <w:szCs w:val="26"/>
        </w:rPr>
        <w:t>VIAL</w:t>
      </w:r>
      <w:r w:rsidR="00926F3C">
        <w:rPr>
          <w:rFonts w:ascii="Arial" w:eastAsia="Calibri" w:hAnsi="Arial" w:cs="Arial"/>
          <w:b/>
          <w:bCs/>
          <w:color w:val="000000" w:themeColor="text1"/>
          <w:sz w:val="26"/>
          <w:szCs w:val="26"/>
        </w:rPr>
        <w:t xml:space="preserve"> GUSTAVO RÍOS ARANDA</w:t>
      </w:r>
      <w:r w:rsidR="00E00AF1" w:rsidRPr="00FC7072">
        <w:rPr>
          <w:rFonts w:ascii="Arial" w:eastAsia="Calibri" w:hAnsi="Arial" w:cs="Arial"/>
          <w:b/>
          <w:bCs/>
          <w:color w:val="000000" w:themeColor="text1"/>
          <w:sz w:val="26"/>
          <w:szCs w:val="26"/>
        </w:rPr>
        <w:t xml:space="preserve">, </w:t>
      </w:r>
      <w:r w:rsidR="00926F3C">
        <w:rPr>
          <w:rFonts w:ascii="Arial" w:eastAsia="Calibri" w:hAnsi="Arial" w:cs="Arial"/>
          <w:b/>
          <w:bCs/>
          <w:color w:val="000000" w:themeColor="text1"/>
          <w:sz w:val="26"/>
          <w:szCs w:val="26"/>
        </w:rPr>
        <w:t>con número estadístico PV-148</w:t>
      </w:r>
      <w:r w:rsidR="007758DB" w:rsidRPr="00FC7072">
        <w:rPr>
          <w:rFonts w:ascii="Arial" w:eastAsia="Calibri" w:hAnsi="Arial" w:cs="Arial"/>
          <w:b/>
          <w:bCs/>
          <w:color w:val="000000" w:themeColor="text1"/>
          <w:sz w:val="26"/>
          <w:szCs w:val="26"/>
        </w:rPr>
        <w:t>, ADSCRITO A LA</w:t>
      </w:r>
      <w:r w:rsidR="00926F3C">
        <w:rPr>
          <w:rFonts w:ascii="Arial" w:eastAsia="Calibri" w:hAnsi="Arial" w:cs="Arial"/>
          <w:b/>
          <w:bCs/>
          <w:color w:val="000000" w:themeColor="text1"/>
          <w:sz w:val="26"/>
          <w:szCs w:val="26"/>
        </w:rPr>
        <w:t xml:space="preserve"> COMISIÓN DE SEGU</w:t>
      </w:r>
      <w:r w:rsidR="007758DB" w:rsidRPr="00FC7072">
        <w:rPr>
          <w:rFonts w:ascii="Arial" w:eastAsia="Calibri" w:hAnsi="Arial" w:cs="Arial"/>
          <w:b/>
          <w:bCs/>
          <w:color w:val="000000" w:themeColor="text1"/>
          <w:sz w:val="26"/>
          <w:szCs w:val="26"/>
        </w:rPr>
        <w:t>RIDAD PÚBLICA Y VIALIDAD DEL MUNICIPIO DE OAXACA DE JUÁREZ</w:t>
      </w:r>
      <w:r w:rsidR="007B5890" w:rsidRPr="00FC7072">
        <w:rPr>
          <w:rFonts w:ascii="Arial" w:eastAsia="Calibri" w:hAnsi="Arial" w:cs="Arial"/>
          <w:b/>
          <w:bCs/>
          <w:color w:val="000000" w:themeColor="text1"/>
          <w:sz w:val="26"/>
          <w:szCs w:val="26"/>
        </w:rPr>
        <w:t>;</w:t>
      </w:r>
      <w:r w:rsidR="00B56BD9" w:rsidRPr="00FC7072">
        <w:rPr>
          <w:rFonts w:ascii="Arial" w:hAnsi="Arial" w:cs="Arial"/>
          <w:sz w:val="26"/>
          <w:szCs w:val="26"/>
        </w:rPr>
        <w:t xml:space="preserve"> </w:t>
      </w:r>
      <w:r w:rsidR="00816D09" w:rsidRPr="00FC7072">
        <w:rPr>
          <w:rFonts w:ascii="Arial" w:hAnsi="Arial" w:cs="Arial"/>
          <w:sz w:val="26"/>
          <w:szCs w:val="26"/>
        </w:rPr>
        <w:t>por lo que</w:t>
      </w:r>
      <w:r w:rsidR="007B5890" w:rsidRPr="00FC7072">
        <w:rPr>
          <w:rFonts w:ascii="Arial" w:hAnsi="Arial" w:cs="Arial"/>
          <w:sz w:val="26"/>
          <w:szCs w:val="26"/>
        </w:rPr>
        <w:t>,</w:t>
      </w:r>
      <w:r w:rsidR="00816D09" w:rsidRPr="00FC7072">
        <w:rPr>
          <w:rFonts w:ascii="Arial" w:hAnsi="Arial" w:cs="Arial"/>
          <w:sz w:val="26"/>
          <w:szCs w:val="26"/>
        </w:rPr>
        <w:t xml:space="preserve"> con fundamento en los artículos 207 y 208 de la Ley de Justicia Administrativa para el Estado de Oaxaca, </w:t>
      </w:r>
      <w:r w:rsidR="00C1409A">
        <w:rPr>
          <w:rFonts w:ascii="Arial" w:hAnsi="Arial" w:cs="Arial"/>
          <w:sz w:val="26"/>
          <w:szCs w:val="26"/>
        </w:rPr>
        <w:t xml:space="preserve">vigente al inicio del juicio principal, </w:t>
      </w:r>
      <w:r w:rsidR="00816D09" w:rsidRPr="00FC7072">
        <w:rPr>
          <w:rFonts w:ascii="Arial" w:hAnsi="Arial" w:cs="Arial"/>
          <w:sz w:val="26"/>
          <w:szCs w:val="26"/>
        </w:rPr>
        <w:t>se admite. En consecuencia, se procede a dictar resolución en</w:t>
      </w:r>
      <w:r w:rsidR="00926F3C">
        <w:rPr>
          <w:rFonts w:ascii="Arial" w:hAnsi="Arial" w:cs="Arial"/>
          <w:sz w:val="26"/>
          <w:szCs w:val="26"/>
        </w:rPr>
        <w:t xml:space="preserve"> los siguientes términos:</w:t>
      </w:r>
    </w:p>
    <w:p w:rsidR="00926F3C" w:rsidRDefault="00734879" w:rsidP="00926F3C">
      <w:pPr>
        <w:pStyle w:val="Textoindependiente"/>
        <w:spacing w:after="0" w:line="360" w:lineRule="auto"/>
        <w:jc w:val="center"/>
        <w:rPr>
          <w:rFonts w:ascii="Arial" w:hAnsi="Arial" w:cs="Arial"/>
          <w:b/>
          <w:bCs/>
          <w:sz w:val="26"/>
          <w:szCs w:val="26"/>
        </w:rPr>
      </w:pPr>
      <w:r w:rsidRPr="00FC7072">
        <w:rPr>
          <w:rFonts w:ascii="Arial" w:hAnsi="Arial" w:cs="Arial"/>
          <w:b/>
          <w:bCs/>
          <w:sz w:val="26"/>
          <w:szCs w:val="26"/>
        </w:rPr>
        <w:t>R E S U L T A N D O</w:t>
      </w:r>
    </w:p>
    <w:p w:rsidR="00926F3C" w:rsidRDefault="00926F3C" w:rsidP="00926F3C">
      <w:pPr>
        <w:pStyle w:val="Textoindependiente"/>
        <w:spacing w:after="0" w:line="360" w:lineRule="auto"/>
        <w:jc w:val="center"/>
        <w:rPr>
          <w:rFonts w:ascii="Arial" w:hAnsi="Arial" w:cs="Arial"/>
          <w:b/>
          <w:bCs/>
          <w:sz w:val="26"/>
          <w:szCs w:val="26"/>
        </w:rPr>
      </w:pPr>
    </w:p>
    <w:p w:rsidR="00926F3C" w:rsidRDefault="00734879" w:rsidP="00962947">
      <w:pPr>
        <w:pStyle w:val="Textoindependiente"/>
        <w:spacing w:after="0" w:line="360" w:lineRule="auto"/>
        <w:ind w:firstLine="708"/>
        <w:jc w:val="both"/>
        <w:rPr>
          <w:rFonts w:ascii="Arial" w:hAnsi="Arial" w:cs="Arial"/>
          <w:sz w:val="26"/>
          <w:szCs w:val="26"/>
        </w:rPr>
      </w:pPr>
      <w:r w:rsidRPr="00FC7072">
        <w:rPr>
          <w:rFonts w:ascii="Arial" w:hAnsi="Arial" w:cs="Arial"/>
          <w:b/>
          <w:bCs/>
          <w:sz w:val="26"/>
          <w:szCs w:val="26"/>
        </w:rPr>
        <w:t xml:space="preserve">PRIMERO. </w:t>
      </w:r>
      <w:r w:rsidR="000D6E56" w:rsidRPr="00FC7072">
        <w:rPr>
          <w:rFonts w:ascii="Arial" w:hAnsi="Arial" w:cs="Arial"/>
          <w:sz w:val="26"/>
          <w:szCs w:val="26"/>
        </w:rPr>
        <w:t xml:space="preserve">Inconforme con </w:t>
      </w:r>
      <w:r w:rsidR="00403B74" w:rsidRPr="00FC7072">
        <w:rPr>
          <w:rFonts w:ascii="Arial" w:hAnsi="Arial" w:cs="Arial"/>
          <w:sz w:val="26"/>
          <w:szCs w:val="26"/>
        </w:rPr>
        <w:t xml:space="preserve">la sentencia de fecha </w:t>
      </w:r>
      <w:r w:rsidR="00926F3C">
        <w:rPr>
          <w:rFonts w:ascii="Arial" w:hAnsi="Arial" w:cs="Arial"/>
          <w:sz w:val="26"/>
          <w:szCs w:val="26"/>
        </w:rPr>
        <w:t xml:space="preserve">06 seis de julio </w:t>
      </w:r>
      <w:r w:rsidR="00403B74" w:rsidRPr="00FC7072">
        <w:rPr>
          <w:rFonts w:ascii="Arial" w:hAnsi="Arial" w:cs="Arial"/>
          <w:sz w:val="26"/>
          <w:szCs w:val="26"/>
        </w:rPr>
        <w:t>de 2018 dos mil dieciocho</w:t>
      </w:r>
      <w:r w:rsidRPr="00FC7072">
        <w:rPr>
          <w:rFonts w:ascii="Arial" w:hAnsi="Arial" w:cs="Arial"/>
          <w:sz w:val="26"/>
          <w:szCs w:val="26"/>
        </w:rPr>
        <w:t>, dictad</w:t>
      </w:r>
      <w:r w:rsidR="00403B74" w:rsidRPr="00FC7072">
        <w:rPr>
          <w:rFonts w:ascii="Arial" w:hAnsi="Arial" w:cs="Arial"/>
          <w:sz w:val="26"/>
          <w:szCs w:val="26"/>
        </w:rPr>
        <w:t xml:space="preserve">a por </w:t>
      </w:r>
      <w:r w:rsidR="00926F3C">
        <w:rPr>
          <w:rFonts w:ascii="Arial" w:hAnsi="Arial" w:cs="Arial"/>
          <w:sz w:val="26"/>
          <w:szCs w:val="26"/>
        </w:rPr>
        <w:t xml:space="preserve">la </w:t>
      </w:r>
      <w:r w:rsidR="000D6E56" w:rsidRPr="00FC7072">
        <w:rPr>
          <w:rFonts w:ascii="Arial" w:hAnsi="Arial" w:cs="Arial"/>
          <w:sz w:val="26"/>
          <w:szCs w:val="26"/>
        </w:rPr>
        <w:t>S</w:t>
      </w:r>
      <w:r w:rsidR="00403B74" w:rsidRPr="00FC7072">
        <w:rPr>
          <w:rFonts w:ascii="Arial" w:hAnsi="Arial" w:cs="Arial"/>
          <w:sz w:val="26"/>
          <w:szCs w:val="26"/>
        </w:rPr>
        <w:t>egunda</w:t>
      </w:r>
      <w:r w:rsidRPr="00FC7072">
        <w:rPr>
          <w:rFonts w:ascii="Arial" w:hAnsi="Arial" w:cs="Arial"/>
          <w:sz w:val="26"/>
          <w:szCs w:val="26"/>
        </w:rPr>
        <w:t xml:space="preserve"> Sala Unitaria de Primera Instancia, </w:t>
      </w:r>
      <w:r w:rsidR="00866C54">
        <w:rPr>
          <w:rFonts w:ascii="Arial" w:hAnsi="Arial" w:cs="Arial"/>
          <w:b/>
          <w:sz w:val="26"/>
          <w:szCs w:val="26"/>
        </w:rPr>
        <w:t>**********</w:t>
      </w:r>
      <w:r w:rsidRPr="00FC7072">
        <w:rPr>
          <w:rFonts w:ascii="Arial" w:hAnsi="Arial" w:cs="Arial"/>
          <w:sz w:val="26"/>
          <w:szCs w:val="26"/>
        </w:rPr>
        <w:t xml:space="preserve">, interpuso en </w:t>
      </w:r>
      <w:r w:rsidR="00926F3C">
        <w:rPr>
          <w:rFonts w:ascii="Arial" w:hAnsi="Arial" w:cs="Arial"/>
          <w:sz w:val="26"/>
          <w:szCs w:val="26"/>
        </w:rPr>
        <w:t>su contra recurso de revisión.</w:t>
      </w:r>
    </w:p>
    <w:p w:rsidR="00926F3C" w:rsidRDefault="00926F3C" w:rsidP="00FC7072">
      <w:pPr>
        <w:pStyle w:val="Textoindependiente"/>
        <w:spacing w:after="0" w:line="360" w:lineRule="auto"/>
        <w:jc w:val="both"/>
        <w:rPr>
          <w:rFonts w:ascii="Arial" w:hAnsi="Arial" w:cs="Arial"/>
          <w:sz w:val="26"/>
          <w:szCs w:val="26"/>
        </w:rPr>
      </w:pPr>
    </w:p>
    <w:p w:rsidR="00926F3C" w:rsidRDefault="00734879" w:rsidP="00962947">
      <w:pPr>
        <w:pStyle w:val="Textoindependiente"/>
        <w:spacing w:after="0" w:line="360" w:lineRule="auto"/>
        <w:ind w:firstLine="708"/>
        <w:jc w:val="both"/>
        <w:rPr>
          <w:rFonts w:ascii="Arial" w:eastAsia="Calibri" w:hAnsi="Arial" w:cs="Arial"/>
          <w:sz w:val="26"/>
          <w:szCs w:val="26"/>
        </w:rPr>
      </w:pPr>
      <w:r w:rsidRPr="00FC7072">
        <w:rPr>
          <w:rFonts w:ascii="Arial" w:hAnsi="Arial" w:cs="Arial"/>
          <w:b/>
          <w:bCs/>
          <w:sz w:val="26"/>
          <w:szCs w:val="26"/>
        </w:rPr>
        <w:t xml:space="preserve">SEGUNDO. </w:t>
      </w:r>
      <w:r w:rsidRPr="00FC7072">
        <w:rPr>
          <w:rFonts w:ascii="Arial" w:eastAsia="Calibri" w:hAnsi="Arial" w:cs="Arial"/>
          <w:sz w:val="26"/>
          <w:szCs w:val="26"/>
        </w:rPr>
        <w:t>L</w:t>
      </w:r>
      <w:r w:rsidR="00403B74" w:rsidRPr="00FC7072">
        <w:rPr>
          <w:rFonts w:ascii="Arial" w:eastAsia="Calibri" w:hAnsi="Arial" w:cs="Arial"/>
          <w:sz w:val="26"/>
          <w:szCs w:val="26"/>
        </w:rPr>
        <w:t>os puntos resolutivos de l</w:t>
      </w:r>
      <w:r w:rsidRPr="00FC7072">
        <w:rPr>
          <w:rFonts w:ascii="Arial" w:eastAsia="Calibri" w:hAnsi="Arial" w:cs="Arial"/>
          <w:sz w:val="26"/>
          <w:szCs w:val="26"/>
        </w:rPr>
        <w:t xml:space="preserve">a </w:t>
      </w:r>
      <w:r w:rsidR="00403B74" w:rsidRPr="00FC7072">
        <w:rPr>
          <w:rFonts w:ascii="Arial" w:eastAsia="Calibri" w:hAnsi="Arial" w:cs="Arial"/>
          <w:sz w:val="26"/>
          <w:szCs w:val="26"/>
        </w:rPr>
        <w:t>sentencia</w:t>
      </w:r>
      <w:r w:rsidRPr="00FC7072">
        <w:rPr>
          <w:rFonts w:ascii="Arial" w:eastAsia="Calibri" w:hAnsi="Arial" w:cs="Arial"/>
          <w:sz w:val="26"/>
          <w:szCs w:val="26"/>
        </w:rPr>
        <w:t xml:space="preserve"> recurrid</w:t>
      </w:r>
      <w:r w:rsidR="00403B74" w:rsidRPr="00FC7072">
        <w:rPr>
          <w:rFonts w:ascii="Arial" w:eastAsia="Calibri" w:hAnsi="Arial" w:cs="Arial"/>
          <w:sz w:val="26"/>
          <w:szCs w:val="26"/>
        </w:rPr>
        <w:t>a</w:t>
      </w:r>
      <w:r w:rsidRPr="00FC7072">
        <w:rPr>
          <w:rFonts w:ascii="Arial" w:eastAsia="Calibri" w:hAnsi="Arial" w:cs="Arial"/>
          <w:sz w:val="26"/>
          <w:szCs w:val="26"/>
        </w:rPr>
        <w:t xml:space="preserve">, </w:t>
      </w:r>
      <w:r w:rsidR="00403B74" w:rsidRPr="00FC7072">
        <w:rPr>
          <w:rFonts w:ascii="Arial" w:eastAsia="Calibri" w:hAnsi="Arial" w:cs="Arial"/>
          <w:sz w:val="26"/>
          <w:szCs w:val="26"/>
        </w:rPr>
        <w:t>son</w:t>
      </w:r>
      <w:r w:rsidRPr="00FC7072">
        <w:rPr>
          <w:rFonts w:ascii="Arial" w:eastAsia="Calibri" w:hAnsi="Arial" w:cs="Arial"/>
          <w:sz w:val="26"/>
          <w:szCs w:val="26"/>
        </w:rPr>
        <w:t xml:space="preserve"> del tenor literal siguiente:-</w:t>
      </w:r>
    </w:p>
    <w:p w:rsidR="00734879" w:rsidRPr="00FC7072" w:rsidRDefault="00403B74" w:rsidP="00FC7072">
      <w:pPr>
        <w:pStyle w:val="Textoindependiente"/>
        <w:spacing w:after="0" w:line="360" w:lineRule="auto"/>
        <w:jc w:val="both"/>
        <w:rPr>
          <w:rFonts w:ascii="Arial" w:eastAsia="Calibri" w:hAnsi="Arial" w:cs="Arial"/>
          <w:sz w:val="26"/>
          <w:szCs w:val="26"/>
        </w:rPr>
      </w:pPr>
      <w:r w:rsidRPr="00FC7072">
        <w:rPr>
          <w:rFonts w:ascii="Arial" w:eastAsia="Calibri" w:hAnsi="Arial" w:cs="Arial"/>
          <w:sz w:val="26"/>
          <w:szCs w:val="26"/>
        </w:rPr>
        <w:t xml:space="preserve"> </w:t>
      </w:r>
    </w:p>
    <w:p w:rsidR="00403B74" w:rsidRPr="00FC7072"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t>“PRIMERO</w:t>
      </w:r>
      <w:r w:rsidRPr="00FC7072">
        <w:rPr>
          <w:rFonts w:ascii="Arial" w:hAnsi="Arial" w:cs="Arial"/>
          <w:i/>
        </w:rPr>
        <w:t>.- Esta Sala Unitaria de Primera Instancia es competente para conocer y resolver de</w:t>
      </w:r>
      <w:r w:rsidR="00926F3C">
        <w:rPr>
          <w:rFonts w:ascii="Arial" w:hAnsi="Arial" w:cs="Arial"/>
          <w:i/>
        </w:rPr>
        <w:t xml:space="preserve"> </w:t>
      </w:r>
      <w:r w:rsidRPr="00FC7072">
        <w:rPr>
          <w:rFonts w:ascii="Arial" w:hAnsi="Arial" w:cs="Arial"/>
          <w:i/>
        </w:rPr>
        <w:t>l</w:t>
      </w:r>
      <w:r w:rsidR="00926F3C">
        <w:rPr>
          <w:rFonts w:ascii="Arial" w:hAnsi="Arial" w:cs="Arial"/>
          <w:i/>
        </w:rPr>
        <w:t>a</w:t>
      </w:r>
      <w:r w:rsidRPr="00FC7072">
        <w:rPr>
          <w:rFonts w:ascii="Arial" w:hAnsi="Arial" w:cs="Arial"/>
          <w:i/>
        </w:rPr>
        <w:t xml:space="preserve"> presente</w:t>
      </w:r>
      <w:r w:rsidR="00926F3C">
        <w:rPr>
          <w:rFonts w:ascii="Arial" w:hAnsi="Arial" w:cs="Arial"/>
          <w:i/>
        </w:rPr>
        <w:t xml:space="preserve"> causa</w:t>
      </w:r>
      <w:r w:rsidRPr="00FC7072">
        <w:rPr>
          <w:rFonts w:ascii="Arial" w:hAnsi="Arial" w:cs="Arial"/>
          <w:i/>
        </w:rPr>
        <w:t xml:space="preserve">, por las razones </w:t>
      </w:r>
      <w:r w:rsidR="00926F3C">
        <w:rPr>
          <w:rFonts w:ascii="Arial" w:hAnsi="Arial" w:cs="Arial"/>
          <w:i/>
        </w:rPr>
        <w:t xml:space="preserve">dadas </w:t>
      </w:r>
      <w:r w:rsidRPr="00FC7072">
        <w:rPr>
          <w:rFonts w:ascii="Arial" w:hAnsi="Arial" w:cs="Arial"/>
          <w:i/>
        </w:rPr>
        <w:t>en el considerando primero de este fallo.</w:t>
      </w:r>
    </w:p>
    <w:p w:rsidR="00403B74" w:rsidRPr="00FC7072"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i/>
        </w:rPr>
        <w:t>SEGUNDO.- La personalidad de las partes quedó acreditada en autos.</w:t>
      </w:r>
    </w:p>
    <w:p w:rsidR="00926F3C" w:rsidRPr="00FC7072" w:rsidRDefault="00403B74" w:rsidP="00926F3C">
      <w:pPr>
        <w:pStyle w:val="Textoindependienteprimerasangra2"/>
        <w:spacing w:line="360" w:lineRule="auto"/>
        <w:ind w:left="709" w:right="900" w:firstLine="0"/>
        <w:jc w:val="both"/>
        <w:rPr>
          <w:rFonts w:ascii="Arial" w:hAnsi="Arial" w:cs="Arial"/>
          <w:i/>
        </w:rPr>
      </w:pPr>
      <w:r w:rsidRPr="00FC7072">
        <w:rPr>
          <w:rFonts w:ascii="Arial" w:hAnsi="Arial" w:cs="Arial"/>
          <w:b/>
          <w:i/>
        </w:rPr>
        <w:lastRenderedPageBreak/>
        <w:t>TERCERO.</w:t>
      </w:r>
      <w:r w:rsidRPr="00FC7072">
        <w:rPr>
          <w:rFonts w:ascii="Arial" w:hAnsi="Arial" w:cs="Arial"/>
          <w:i/>
        </w:rPr>
        <w:t xml:space="preserve">- Se reconoce la </w:t>
      </w:r>
      <w:r w:rsidRPr="00FC7072">
        <w:rPr>
          <w:rFonts w:ascii="Arial" w:hAnsi="Arial" w:cs="Arial"/>
          <w:b/>
          <w:i/>
        </w:rPr>
        <w:t xml:space="preserve">LEGALIDAD Y VALIDEZ </w:t>
      </w:r>
      <w:r w:rsidRPr="00FC7072">
        <w:rPr>
          <w:rFonts w:ascii="Arial" w:hAnsi="Arial" w:cs="Arial"/>
          <w:i/>
        </w:rPr>
        <w:t xml:space="preserve">del </w:t>
      </w:r>
      <w:r w:rsidR="00926F3C">
        <w:rPr>
          <w:rFonts w:ascii="Arial" w:hAnsi="Arial" w:cs="Arial"/>
          <w:i/>
        </w:rPr>
        <w:t xml:space="preserve">acta de infracción de folio 28303, de nueve de septiembre de dos mil diecisiete, formulada por el Policía Vial PV-148, Gustavo Ríos Aranda, adscrito a la Comisaria de Vialidad del Municipio de Oaxaca de Juárez, Oaxaca. </w:t>
      </w:r>
    </w:p>
    <w:p w:rsidR="00926F3C" w:rsidRDefault="00403B74" w:rsidP="00FC7072">
      <w:pPr>
        <w:pStyle w:val="Textoindependienteprimerasangra2"/>
        <w:spacing w:line="360" w:lineRule="auto"/>
        <w:ind w:left="709" w:right="900" w:firstLine="0"/>
        <w:jc w:val="both"/>
        <w:rPr>
          <w:rFonts w:ascii="Arial" w:hAnsi="Arial" w:cs="Arial"/>
          <w:i/>
        </w:rPr>
      </w:pPr>
      <w:r w:rsidRPr="00FC7072">
        <w:rPr>
          <w:rFonts w:ascii="Arial" w:hAnsi="Arial" w:cs="Arial"/>
          <w:b/>
          <w:i/>
        </w:rPr>
        <w:t>CUARTO.</w:t>
      </w:r>
      <w:r w:rsidR="00926F3C">
        <w:rPr>
          <w:rFonts w:ascii="Arial" w:hAnsi="Arial" w:cs="Arial"/>
          <w:i/>
        </w:rPr>
        <w:t xml:space="preserve">- </w:t>
      </w:r>
      <w:r w:rsidR="00926F3C" w:rsidRPr="00926F3C">
        <w:rPr>
          <w:rFonts w:ascii="Arial" w:hAnsi="Arial" w:cs="Arial"/>
          <w:b/>
          <w:i/>
        </w:rPr>
        <w:t>NOTIFÍQUESE PERSONALMENTE AL</w:t>
      </w:r>
      <w:r w:rsidRPr="00926F3C">
        <w:rPr>
          <w:rFonts w:ascii="Arial" w:hAnsi="Arial" w:cs="Arial"/>
          <w:b/>
          <w:i/>
        </w:rPr>
        <w:t xml:space="preserve"> ACTOR</w:t>
      </w:r>
      <w:r w:rsidR="00926F3C" w:rsidRPr="00926F3C">
        <w:rPr>
          <w:rFonts w:ascii="Arial" w:hAnsi="Arial" w:cs="Arial"/>
          <w:b/>
          <w:i/>
        </w:rPr>
        <w:t xml:space="preserve"> </w:t>
      </w:r>
      <w:r w:rsidRPr="00926F3C">
        <w:rPr>
          <w:rFonts w:ascii="Arial" w:hAnsi="Arial" w:cs="Arial"/>
          <w:b/>
          <w:i/>
        </w:rPr>
        <w:t xml:space="preserve"> Y POR OFICIO A LA AUTORIDAD DEMANDADA. CÚMPLASE</w:t>
      </w:r>
      <w:r w:rsidRPr="00FC7072">
        <w:rPr>
          <w:rFonts w:ascii="Arial" w:hAnsi="Arial" w:cs="Arial"/>
          <w:i/>
        </w:rPr>
        <w:t>.”</w:t>
      </w:r>
    </w:p>
    <w:p w:rsidR="00403B74" w:rsidRPr="00FC7072" w:rsidRDefault="00EB01EB" w:rsidP="00FC7072">
      <w:pPr>
        <w:pStyle w:val="Textoindependienteprimerasangra2"/>
        <w:spacing w:line="360" w:lineRule="auto"/>
        <w:ind w:left="709" w:right="900" w:firstLine="0"/>
        <w:jc w:val="both"/>
        <w:rPr>
          <w:rFonts w:ascii="Arial" w:eastAsia="Times New Roman" w:hAnsi="Arial" w:cs="Arial"/>
          <w:b/>
          <w:bCs/>
          <w:i/>
          <w:lang w:eastAsia="es-ES"/>
        </w:rPr>
      </w:pPr>
      <w:r w:rsidRPr="00FC7072">
        <w:rPr>
          <w:rFonts w:ascii="Arial" w:hAnsi="Arial" w:cs="Arial"/>
          <w:i/>
        </w:rPr>
        <w:t xml:space="preserve"> </w:t>
      </w:r>
    </w:p>
    <w:p w:rsidR="00926F3C" w:rsidRDefault="00926F3C" w:rsidP="00926F3C">
      <w:pPr>
        <w:pStyle w:val="Textoindependiente"/>
        <w:spacing w:after="0" w:line="360" w:lineRule="auto"/>
        <w:jc w:val="center"/>
        <w:rPr>
          <w:rFonts w:ascii="Arial" w:eastAsia="Times New Roman" w:hAnsi="Arial" w:cs="Arial"/>
          <w:b/>
          <w:sz w:val="26"/>
          <w:szCs w:val="26"/>
          <w:lang w:eastAsia="es-ES"/>
        </w:rPr>
      </w:pPr>
      <w:r>
        <w:rPr>
          <w:rFonts w:ascii="Arial" w:eastAsia="Times New Roman" w:hAnsi="Arial" w:cs="Arial"/>
          <w:b/>
          <w:sz w:val="26"/>
          <w:szCs w:val="26"/>
          <w:lang w:eastAsia="es-ES"/>
        </w:rPr>
        <w:t>C O N S I D E R A N D O</w:t>
      </w:r>
    </w:p>
    <w:p w:rsidR="00926F3C" w:rsidRDefault="00926F3C" w:rsidP="00926F3C">
      <w:pPr>
        <w:pStyle w:val="Textoindependiente"/>
        <w:spacing w:after="0" w:line="360" w:lineRule="auto"/>
        <w:jc w:val="center"/>
        <w:rPr>
          <w:rFonts w:ascii="Arial" w:eastAsia="Times New Roman" w:hAnsi="Arial" w:cs="Arial"/>
          <w:b/>
          <w:sz w:val="26"/>
          <w:szCs w:val="26"/>
          <w:lang w:eastAsia="es-ES"/>
        </w:rPr>
      </w:pPr>
    </w:p>
    <w:p w:rsidR="00926F3C" w:rsidRDefault="00734879" w:rsidP="00424C88">
      <w:pPr>
        <w:pStyle w:val="Textoindependiente"/>
        <w:spacing w:after="0" w:line="360" w:lineRule="auto"/>
        <w:ind w:firstLine="708"/>
        <w:jc w:val="both"/>
        <w:rPr>
          <w:rFonts w:ascii="Arial" w:hAnsi="Arial" w:cs="Arial"/>
          <w:b/>
          <w:sz w:val="26"/>
          <w:szCs w:val="26"/>
        </w:rPr>
      </w:pPr>
      <w:r w:rsidRPr="00FC7072">
        <w:rPr>
          <w:rFonts w:ascii="Arial" w:hAnsi="Arial" w:cs="Arial"/>
          <w:b/>
          <w:sz w:val="26"/>
          <w:szCs w:val="26"/>
        </w:rPr>
        <w:t xml:space="preserve">PRIMERO. </w:t>
      </w:r>
      <w:r w:rsidR="00424C88">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estaba vigente al inicio de juicio principal</w:t>
      </w:r>
      <w:r w:rsidRPr="00FC7072">
        <w:rPr>
          <w:rFonts w:ascii="Arial" w:hAnsi="Arial" w:cs="Arial"/>
          <w:sz w:val="26"/>
          <w:szCs w:val="26"/>
        </w:rPr>
        <w:t xml:space="preserve">, dado que se trata de un  Recurso de Revisión interpuesto en contra </w:t>
      </w:r>
      <w:r w:rsidR="00B93CDC" w:rsidRPr="00FC7072">
        <w:rPr>
          <w:rFonts w:ascii="Arial" w:hAnsi="Arial" w:cs="Arial"/>
          <w:sz w:val="26"/>
          <w:szCs w:val="26"/>
        </w:rPr>
        <w:t>de</w:t>
      </w:r>
      <w:r w:rsidR="00926F3C">
        <w:rPr>
          <w:rFonts w:ascii="Arial" w:hAnsi="Arial" w:cs="Arial"/>
          <w:sz w:val="26"/>
          <w:szCs w:val="26"/>
        </w:rPr>
        <w:t xml:space="preserve"> </w:t>
      </w:r>
      <w:r w:rsidR="00B93CDC" w:rsidRPr="00FC7072">
        <w:rPr>
          <w:rFonts w:ascii="Arial" w:hAnsi="Arial" w:cs="Arial"/>
          <w:sz w:val="26"/>
          <w:szCs w:val="26"/>
        </w:rPr>
        <w:t>l</w:t>
      </w:r>
      <w:r w:rsidR="00926F3C">
        <w:rPr>
          <w:rFonts w:ascii="Arial" w:hAnsi="Arial" w:cs="Arial"/>
          <w:sz w:val="26"/>
          <w:szCs w:val="26"/>
        </w:rPr>
        <w:t>a</w:t>
      </w:r>
      <w:r w:rsidR="00B93CDC" w:rsidRPr="00FC7072">
        <w:rPr>
          <w:rFonts w:ascii="Arial" w:hAnsi="Arial" w:cs="Arial"/>
          <w:sz w:val="26"/>
          <w:szCs w:val="26"/>
        </w:rPr>
        <w:t xml:space="preserve"> </w:t>
      </w:r>
      <w:r w:rsidR="00926F3C">
        <w:rPr>
          <w:rFonts w:ascii="Arial" w:hAnsi="Arial" w:cs="Arial"/>
          <w:sz w:val="26"/>
          <w:szCs w:val="26"/>
        </w:rPr>
        <w:t>sentencia de 06 seis de julio de</w:t>
      </w:r>
      <w:r w:rsidR="003C4376">
        <w:rPr>
          <w:rFonts w:ascii="Arial" w:hAnsi="Arial" w:cs="Arial"/>
          <w:sz w:val="26"/>
          <w:szCs w:val="26"/>
        </w:rPr>
        <w:t xml:space="preserve"> 2018</w:t>
      </w:r>
      <w:r w:rsidR="00926F3C">
        <w:rPr>
          <w:rFonts w:ascii="Arial" w:hAnsi="Arial" w:cs="Arial"/>
          <w:sz w:val="26"/>
          <w:szCs w:val="26"/>
        </w:rPr>
        <w:t xml:space="preserve"> dos mil dieciocho</w:t>
      </w:r>
      <w:r w:rsidR="00F72CD9" w:rsidRPr="00FC7072">
        <w:rPr>
          <w:rFonts w:ascii="Arial" w:hAnsi="Arial" w:cs="Arial"/>
          <w:sz w:val="26"/>
          <w:szCs w:val="26"/>
        </w:rPr>
        <w:t>, dictado</w:t>
      </w:r>
      <w:r w:rsidRPr="00FC7072">
        <w:rPr>
          <w:rFonts w:ascii="Arial" w:hAnsi="Arial" w:cs="Arial"/>
          <w:sz w:val="26"/>
          <w:szCs w:val="26"/>
        </w:rPr>
        <w:t xml:space="preserve"> en el expediente </w:t>
      </w:r>
      <w:r w:rsidR="00B93CDC" w:rsidRPr="00FC7072">
        <w:rPr>
          <w:rFonts w:ascii="Arial" w:hAnsi="Arial" w:cs="Arial"/>
          <w:b/>
          <w:sz w:val="26"/>
          <w:szCs w:val="26"/>
        </w:rPr>
        <w:t>0</w:t>
      </w:r>
      <w:r w:rsidR="00926F3C">
        <w:rPr>
          <w:rFonts w:ascii="Arial" w:hAnsi="Arial" w:cs="Arial"/>
          <w:b/>
          <w:sz w:val="26"/>
          <w:szCs w:val="26"/>
        </w:rPr>
        <w:t>92</w:t>
      </w:r>
      <w:r w:rsidR="00B93CDC" w:rsidRPr="00FC7072">
        <w:rPr>
          <w:rFonts w:ascii="Arial" w:hAnsi="Arial" w:cs="Arial"/>
          <w:b/>
          <w:sz w:val="26"/>
          <w:szCs w:val="26"/>
        </w:rPr>
        <w:t>/201</w:t>
      </w:r>
      <w:r w:rsidR="00EB01EB" w:rsidRPr="00FC7072">
        <w:rPr>
          <w:rFonts w:ascii="Arial" w:hAnsi="Arial" w:cs="Arial"/>
          <w:b/>
          <w:sz w:val="26"/>
          <w:szCs w:val="26"/>
        </w:rPr>
        <w:t>7</w:t>
      </w:r>
      <w:r w:rsidRPr="00FC7072">
        <w:rPr>
          <w:rFonts w:ascii="Arial" w:hAnsi="Arial" w:cs="Arial"/>
          <w:b/>
          <w:sz w:val="26"/>
          <w:szCs w:val="26"/>
        </w:rPr>
        <w:t xml:space="preserve"> </w:t>
      </w:r>
      <w:r w:rsidRPr="00FC7072">
        <w:rPr>
          <w:rFonts w:ascii="Arial" w:hAnsi="Arial" w:cs="Arial"/>
          <w:sz w:val="26"/>
          <w:szCs w:val="26"/>
        </w:rPr>
        <w:t>del índice de</w:t>
      </w:r>
      <w:r w:rsidR="00B93CDC" w:rsidRPr="00FC7072">
        <w:rPr>
          <w:rFonts w:ascii="Arial" w:hAnsi="Arial" w:cs="Arial"/>
          <w:sz w:val="26"/>
          <w:szCs w:val="26"/>
        </w:rPr>
        <w:t xml:space="preserve"> la S</w:t>
      </w:r>
      <w:r w:rsidR="00EB01EB" w:rsidRPr="00FC7072">
        <w:rPr>
          <w:rFonts w:ascii="Arial" w:hAnsi="Arial" w:cs="Arial"/>
          <w:sz w:val="26"/>
          <w:szCs w:val="26"/>
        </w:rPr>
        <w:t>egunda</w:t>
      </w:r>
      <w:r w:rsidRPr="00FC7072">
        <w:rPr>
          <w:rFonts w:ascii="Arial" w:hAnsi="Arial" w:cs="Arial"/>
          <w:sz w:val="26"/>
          <w:szCs w:val="26"/>
        </w:rPr>
        <w:t xml:space="preserve"> Sala Unitaria de Primera Instancia</w:t>
      </w:r>
      <w:r w:rsidR="00926F3C">
        <w:rPr>
          <w:rFonts w:ascii="Arial" w:hAnsi="Arial" w:cs="Arial"/>
          <w:b/>
          <w:sz w:val="26"/>
          <w:szCs w:val="26"/>
        </w:rPr>
        <w:t>.</w:t>
      </w:r>
    </w:p>
    <w:p w:rsidR="00926F3C" w:rsidRDefault="00926F3C" w:rsidP="00FC7072">
      <w:pPr>
        <w:pStyle w:val="Textoindependiente"/>
        <w:spacing w:after="0" w:line="360" w:lineRule="auto"/>
        <w:jc w:val="both"/>
        <w:rPr>
          <w:rFonts w:ascii="Arial" w:hAnsi="Arial" w:cs="Arial"/>
          <w:sz w:val="26"/>
          <w:szCs w:val="26"/>
        </w:rPr>
      </w:pPr>
    </w:p>
    <w:p w:rsidR="00734879" w:rsidRDefault="00E227F8" w:rsidP="00FC7072">
      <w:pPr>
        <w:pStyle w:val="Textoindependiente"/>
        <w:spacing w:after="0" w:line="360" w:lineRule="auto"/>
        <w:jc w:val="both"/>
        <w:rPr>
          <w:rFonts w:ascii="Arial" w:hAnsi="Arial" w:cs="Arial"/>
          <w:sz w:val="26"/>
          <w:szCs w:val="26"/>
        </w:rPr>
      </w:pPr>
      <w:r>
        <w:rPr>
          <w:rFonts w:ascii="Arial" w:hAnsi="Arial" w:cs="Arial"/>
          <w:b/>
          <w:sz w:val="26"/>
          <w:szCs w:val="26"/>
        </w:rPr>
        <w:t xml:space="preserve">          </w:t>
      </w:r>
      <w:r w:rsidR="00734879" w:rsidRPr="00FC7072">
        <w:rPr>
          <w:rFonts w:ascii="Arial" w:hAnsi="Arial" w:cs="Arial"/>
          <w:b/>
          <w:sz w:val="26"/>
          <w:szCs w:val="26"/>
        </w:rPr>
        <w:t>SEGUNDO.</w:t>
      </w:r>
      <w:r w:rsidR="00734879" w:rsidRPr="00FC7072">
        <w:rPr>
          <w:rFonts w:ascii="Arial" w:hAnsi="Arial" w:cs="Arial"/>
          <w:sz w:val="26"/>
          <w:szCs w:val="26"/>
        </w:rPr>
        <w:t xml:space="preserve"> Los agravios hechos valer se encuentran expuestos en el escrito de</w:t>
      </w:r>
      <w:r w:rsidR="00EB01EB" w:rsidRPr="00FC7072">
        <w:rPr>
          <w:rFonts w:ascii="Arial" w:hAnsi="Arial" w:cs="Arial"/>
          <w:sz w:val="26"/>
          <w:szCs w:val="26"/>
        </w:rPr>
        <w:t xml:space="preserve"> </w:t>
      </w:r>
      <w:r w:rsidR="00734879" w:rsidRPr="00FC7072">
        <w:rPr>
          <w:rFonts w:ascii="Arial" w:hAnsi="Arial" w:cs="Arial"/>
          <w:sz w:val="26"/>
          <w:szCs w:val="26"/>
        </w:rPr>
        <w:t>l</w:t>
      </w:r>
      <w:r w:rsidR="00EB01EB" w:rsidRPr="00FC7072">
        <w:rPr>
          <w:rFonts w:ascii="Arial" w:hAnsi="Arial" w:cs="Arial"/>
          <w:sz w:val="26"/>
          <w:szCs w:val="26"/>
        </w:rPr>
        <w:t>a</w:t>
      </w:r>
      <w:r w:rsidR="00734879" w:rsidRPr="00FC7072">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FC7072">
        <w:rPr>
          <w:rFonts w:ascii="Arial" w:hAnsi="Arial" w:cs="Arial"/>
          <w:sz w:val="26"/>
          <w:szCs w:val="26"/>
        </w:rPr>
        <w:t xml:space="preserve"> </w:t>
      </w:r>
    </w:p>
    <w:p w:rsidR="00712BB8" w:rsidRDefault="00712BB8" w:rsidP="00FC7072">
      <w:pPr>
        <w:pStyle w:val="Textoindependiente"/>
        <w:spacing w:after="0" w:line="360" w:lineRule="auto"/>
        <w:jc w:val="both"/>
        <w:rPr>
          <w:rFonts w:ascii="Arial" w:hAnsi="Arial" w:cs="Arial"/>
          <w:sz w:val="26"/>
          <w:szCs w:val="26"/>
        </w:rPr>
      </w:pPr>
    </w:p>
    <w:p w:rsidR="00D73949" w:rsidRDefault="00734879" w:rsidP="00ED251E">
      <w:pPr>
        <w:spacing w:line="360" w:lineRule="auto"/>
        <w:ind w:firstLine="708"/>
        <w:jc w:val="both"/>
        <w:rPr>
          <w:rFonts w:ascii="Arial" w:eastAsia="Calibri" w:hAnsi="Arial" w:cs="Arial"/>
          <w:bCs/>
          <w:sz w:val="26"/>
          <w:szCs w:val="26"/>
          <w:lang w:val="es-ES"/>
        </w:rPr>
      </w:pPr>
      <w:r w:rsidRPr="00FC7072">
        <w:rPr>
          <w:rFonts w:ascii="Arial" w:hAnsi="Arial" w:cs="Arial"/>
          <w:b/>
          <w:sz w:val="26"/>
          <w:szCs w:val="26"/>
        </w:rPr>
        <w:t>TERCERO</w:t>
      </w:r>
      <w:r w:rsidRPr="00FC7072">
        <w:rPr>
          <w:rFonts w:ascii="Arial" w:hAnsi="Arial" w:cs="Arial"/>
          <w:sz w:val="26"/>
          <w:szCs w:val="26"/>
        </w:rPr>
        <w:t>.-</w:t>
      </w:r>
      <w:r w:rsidR="007D1573" w:rsidRPr="00FC7072">
        <w:rPr>
          <w:rFonts w:ascii="Arial" w:hAnsi="Arial" w:cs="Arial"/>
          <w:sz w:val="26"/>
          <w:szCs w:val="26"/>
        </w:rPr>
        <w:t xml:space="preserve"> </w:t>
      </w:r>
      <w:r w:rsidR="00712BB8" w:rsidRPr="00712BB8">
        <w:rPr>
          <w:rFonts w:ascii="Arial" w:eastAsia="Calibri" w:hAnsi="Arial" w:cs="Arial"/>
          <w:bCs/>
          <w:sz w:val="26"/>
          <w:szCs w:val="26"/>
          <w:lang w:val="es-ES"/>
        </w:rPr>
        <w:t>Alega</w:t>
      </w:r>
      <w:r w:rsidR="00712BB8">
        <w:rPr>
          <w:rFonts w:ascii="Arial" w:eastAsia="Calibri" w:hAnsi="Arial" w:cs="Arial"/>
          <w:bCs/>
          <w:sz w:val="26"/>
          <w:szCs w:val="26"/>
          <w:lang w:val="es-ES"/>
        </w:rPr>
        <w:t xml:space="preserve"> el</w:t>
      </w:r>
      <w:r w:rsidR="00712BB8" w:rsidRPr="00712BB8">
        <w:rPr>
          <w:rFonts w:ascii="Arial" w:eastAsia="Calibri" w:hAnsi="Arial" w:cs="Arial"/>
          <w:bCs/>
          <w:sz w:val="26"/>
          <w:szCs w:val="26"/>
          <w:lang w:val="es-ES"/>
        </w:rPr>
        <w:t xml:space="preserve"> recurrente que el considerando sexto de la sentencia alzada le causa agravio, porque contrario a lo manifestado por el resolu</w:t>
      </w:r>
      <w:r w:rsidR="00ED251E">
        <w:rPr>
          <w:rFonts w:ascii="Arial" w:eastAsia="Calibri" w:hAnsi="Arial" w:cs="Arial"/>
          <w:bCs/>
          <w:sz w:val="26"/>
          <w:szCs w:val="26"/>
          <w:lang w:val="es-ES"/>
        </w:rPr>
        <w:t>tor de la lectura que se realice</w:t>
      </w:r>
      <w:r w:rsidR="00712BB8" w:rsidRPr="00712BB8">
        <w:rPr>
          <w:rFonts w:ascii="Arial" w:eastAsia="Calibri" w:hAnsi="Arial" w:cs="Arial"/>
          <w:bCs/>
          <w:sz w:val="26"/>
          <w:szCs w:val="26"/>
          <w:lang w:val="es-ES"/>
        </w:rPr>
        <w:t xml:space="preserve"> al escrito inicial de demanda, se advierte que se hizo valer la indebida fundamentación y motivación del acto impugnado, y que el A quo estimó (transcribe parte del considerando sexto de la sentencia); indicado que esa consideración es insuficiente, porque la autoridad administrativa debe hacer constar los hechos, omisiones o irregularidades que se detecten durante la comisión </w:t>
      </w:r>
      <w:r w:rsidR="003C4376">
        <w:rPr>
          <w:rFonts w:ascii="Arial" w:eastAsia="Calibri" w:hAnsi="Arial" w:cs="Arial"/>
          <w:bCs/>
          <w:sz w:val="26"/>
          <w:szCs w:val="26"/>
          <w:lang w:val="es-ES"/>
        </w:rPr>
        <w:t>de la infracción a fin de respe</w:t>
      </w:r>
      <w:r w:rsidR="00712BB8" w:rsidRPr="00712BB8">
        <w:rPr>
          <w:rFonts w:ascii="Arial" w:eastAsia="Calibri" w:hAnsi="Arial" w:cs="Arial"/>
          <w:bCs/>
          <w:sz w:val="26"/>
          <w:szCs w:val="26"/>
          <w:lang w:val="es-ES"/>
        </w:rPr>
        <w:t xml:space="preserve">tar la garantía de seguridad jurídica prevista por el artículo 16 Constitucional; esto es, que en el acto de la autoridad posibilitar, se debe precisar los datos que tomó en cuenta el policía vial para comprobar que se cometió la infracción y detallar las pruebas que se tomó en consideración para proceder; pues si bien la demandada invocó en el acta de infracción los </w:t>
      </w:r>
      <w:r w:rsidR="00712BB8" w:rsidRPr="00712BB8">
        <w:rPr>
          <w:rFonts w:ascii="Arial" w:eastAsia="Calibri" w:hAnsi="Arial" w:cs="Arial"/>
          <w:bCs/>
          <w:sz w:val="26"/>
          <w:szCs w:val="26"/>
          <w:lang w:val="es-ES"/>
        </w:rPr>
        <w:lastRenderedPageBreak/>
        <w:t>artículos 86 fracción XXI y 137 del Reglamento de Vialidad para el Municipio de Oaxaca de Juárez, para el ejercicio fiscal vigente, no existió una adecuada motivación, porque sólo se concretó a señalar</w:t>
      </w:r>
      <w:r w:rsidR="00ED251E">
        <w:rPr>
          <w:rFonts w:ascii="Arial" w:eastAsia="Calibri" w:hAnsi="Arial" w:cs="Arial"/>
          <w:bCs/>
          <w:sz w:val="26"/>
          <w:szCs w:val="26"/>
          <w:lang w:val="es-ES"/>
        </w:rPr>
        <w:t xml:space="preserve"> que se estaciono en doble fila</w:t>
      </w:r>
      <w:r w:rsidR="00712BB8" w:rsidRPr="00712BB8">
        <w:rPr>
          <w:rFonts w:ascii="Arial" w:eastAsia="Calibri" w:hAnsi="Arial" w:cs="Arial"/>
          <w:bCs/>
          <w:sz w:val="26"/>
          <w:szCs w:val="26"/>
          <w:lang w:val="es-ES"/>
        </w:rPr>
        <w:t>, lo que considera la recurrente es insuficiente, porque para que el acto de autoridad se encuentre debidamente fundado y motivado, se requiere que se haga la descripción clara y completa de la conducta que satisface la hipótesis normativa y que se dé con absoluta precisión el artículo, la fracción e inciso, que tipifican la conducta sancionadora; que por todo esto, se advierte que el acta de infracción impugnada carece de fundamentación y motivación, pues además no se señalaron los preceptos legales que otorgan facultad a la demandada para imponer multa por infracciones al Reglamento de Vialidad para el Municipio de Oaxaca de Juárez. Apoya sus alegaciones en los criterios de rubros: “</w:t>
      </w:r>
      <w:r w:rsidR="00712BB8" w:rsidRPr="00712BB8">
        <w:rPr>
          <w:rFonts w:ascii="Arial" w:eastAsia="Calibri" w:hAnsi="Arial" w:cs="Arial"/>
          <w:bCs/>
          <w:i/>
          <w:lang w:val="es-ES"/>
        </w:rPr>
        <w:t>FUNDAMENTACIÓN Y MOTIVACIÓN DE LAS RESOLUCIONES JURISDICCIONALES, DEBEN ANALIZARSE A LA LUZ DE LOS ARTÍCULOS 14 Y 16 DE LA CONSTITUCIÓN POLÍTICA DE LOS ESTADOS UNIDOS MEXICANOS, RESPECTIVAMENTE.</w:t>
      </w:r>
      <w:r w:rsidR="00712BB8" w:rsidRPr="00712BB8">
        <w:rPr>
          <w:rFonts w:ascii="Arial" w:eastAsia="Calibri" w:hAnsi="Arial" w:cs="Arial"/>
          <w:bCs/>
          <w:sz w:val="26"/>
          <w:szCs w:val="26"/>
          <w:lang w:val="es-ES"/>
        </w:rPr>
        <w:t>”, “</w:t>
      </w:r>
      <w:r w:rsidR="00712BB8" w:rsidRPr="00712BB8">
        <w:rPr>
          <w:rFonts w:ascii="Arial" w:eastAsia="Calibri" w:hAnsi="Arial" w:cs="Arial"/>
          <w:bCs/>
          <w:i/>
          <w:lang w:val="es-ES"/>
        </w:rPr>
        <w:t xml:space="preserve">FORMALIDADES ESENCIALES DEL PROCEDIMIENTO. SON LAS QUE GARANTIZAN UNA ADECUADA Y OPORTUNA DEFENSA PREVIA AL ACTO PRIVATIVO. </w:t>
      </w:r>
      <w:r w:rsidR="00712BB8" w:rsidRPr="00712BB8">
        <w:rPr>
          <w:rFonts w:ascii="Arial" w:eastAsia="Calibri" w:hAnsi="Arial" w:cs="Arial"/>
          <w:bCs/>
          <w:sz w:val="26"/>
          <w:szCs w:val="26"/>
          <w:lang w:val="es-ES"/>
        </w:rPr>
        <w:t>” y “</w:t>
      </w:r>
      <w:r w:rsidR="00712BB8" w:rsidRPr="00712BB8">
        <w:rPr>
          <w:rFonts w:ascii="Arial" w:eastAsia="Calibri" w:hAnsi="Arial" w:cs="Arial"/>
          <w:bCs/>
          <w:i/>
          <w:lang w:val="es-ES"/>
        </w:rPr>
        <w:t>EXHAUSTIVIDAD. SU EXIGENCIA IMPLICA LA MAYOR CALIDAD POSIBLE DE LAS SENTENCIAS, PARA CUMPLIR CON LA PLENITUD EXIGIDA POR EL ARTÍCULO 17 CONSTITUCIONAL.</w:t>
      </w:r>
      <w:r w:rsidR="00712BB8" w:rsidRPr="00712BB8">
        <w:rPr>
          <w:rFonts w:ascii="Arial" w:eastAsia="Calibri" w:hAnsi="Arial" w:cs="Arial"/>
          <w:bCs/>
          <w:sz w:val="26"/>
          <w:szCs w:val="26"/>
          <w:lang w:val="es-ES"/>
        </w:rPr>
        <w:t>”</w:t>
      </w:r>
    </w:p>
    <w:p w:rsidR="00ED251E" w:rsidRPr="00ED251E" w:rsidRDefault="00ED251E" w:rsidP="00ED251E">
      <w:pPr>
        <w:spacing w:line="360" w:lineRule="auto"/>
        <w:ind w:firstLine="708"/>
        <w:jc w:val="both"/>
        <w:rPr>
          <w:rFonts w:ascii="Arial" w:eastAsia="Calibri" w:hAnsi="Arial" w:cs="Arial"/>
          <w:bCs/>
          <w:sz w:val="26"/>
          <w:szCs w:val="26"/>
          <w:lang w:val="es-ES"/>
        </w:rPr>
      </w:pPr>
    </w:p>
    <w:p w:rsidR="000014D0" w:rsidRPr="00FC7072" w:rsidRDefault="00101DA5" w:rsidP="00FC7072">
      <w:pPr>
        <w:pStyle w:val="Textoindependiente"/>
        <w:spacing w:line="360" w:lineRule="auto"/>
        <w:jc w:val="both"/>
        <w:rPr>
          <w:rFonts w:ascii="Arial" w:hAnsi="Arial" w:cs="Arial"/>
          <w:color w:val="000000"/>
          <w:sz w:val="26"/>
          <w:szCs w:val="26"/>
        </w:rPr>
      </w:pPr>
      <w:r>
        <w:rPr>
          <w:rFonts w:ascii="Arial" w:hAnsi="Arial" w:cs="Arial"/>
          <w:sz w:val="26"/>
          <w:szCs w:val="26"/>
          <w:lang w:val="es-ES"/>
        </w:rPr>
        <w:t xml:space="preserve">       </w:t>
      </w:r>
      <w:r w:rsidR="00ED251E">
        <w:rPr>
          <w:rFonts w:ascii="Arial" w:hAnsi="Arial" w:cs="Arial"/>
          <w:sz w:val="26"/>
          <w:szCs w:val="26"/>
          <w:lang w:val="es-ES"/>
        </w:rPr>
        <w:t>Ahora bien</w:t>
      </w:r>
      <w:r w:rsidR="00ED251E">
        <w:rPr>
          <w:rFonts w:ascii="Arial" w:hAnsi="Arial" w:cs="Arial"/>
          <w:sz w:val="26"/>
          <w:szCs w:val="26"/>
        </w:rPr>
        <w:t>, e</w:t>
      </w:r>
      <w:r w:rsidR="000014D0" w:rsidRPr="00FC7072">
        <w:rPr>
          <w:rFonts w:ascii="Arial" w:hAnsi="Arial" w:cs="Arial"/>
          <w:color w:val="000000"/>
          <w:sz w:val="26"/>
          <w:szCs w:val="26"/>
        </w:rPr>
        <w:t xml:space="preserve">l expediente remitido a esta Sala para la sustanciación del presente recurso, con valor probatorio pleno, de conformidad con el artículo 173 fracción I, de la </w:t>
      </w:r>
      <w:r w:rsidR="00706148">
        <w:rPr>
          <w:rFonts w:ascii="Arial" w:hAnsi="Arial" w:cs="Arial"/>
          <w:color w:val="000000"/>
          <w:sz w:val="26"/>
          <w:szCs w:val="26"/>
        </w:rPr>
        <w:t xml:space="preserve">reformada </w:t>
      </w:r>
      <w:r w:rsidR="000014D0" w:rsidRPr="00FC7072">
        <w:rPr>
          <w:rFonts w:ascii="Arial" w:hAnsi="Arial" w:cs="Arial"/>
          <w:color w:val="000000"/>
          <w:sz w:val="26"/>
          <w:szCs w:val="26"/>
        </w:rPr>
        <w:t xml:space="preserve">Ley de Justicia Administrativa para el Estado, al tratarse de actuaciones judiciales, se advierte que la Primera Instancia en la parte relativa del considerando </w:t>
      </w:r>
      <w:r w:rsidR="00ED251E">
        <w:rPr>
          <w:rFonts w:ascii="Arial" w:hAnsi="Arial" w:cs="Arial"/>
          <w:color w:val="000000"/>
          <w:sz w:val="26"/>
          <w:szCs w:val="26"/>
        </w:rPr>
        <w:t>Cuarto determinó:</w:t>
      </w:r>
    </w:p>
    <w:p w:rsidR="00994EE4" w:rsidRPr="00FC7072" w:rsidRDefault="00C60443" w:rsidP="00FC7072">
      <w:pPr>
        <w:pStyle w:val="Textoindependienteprimerasangra2"/>
        <w:spacing w:line="360" w:lineRule="auto"/>
        <w:ind w:left="851" w:right="758"/>
        <w:jc w:val="both"/>
        <w:rPr>
          <w:rFonts w:ascii="Arial" w:hAnsi="Arial" w:cs="Arial"/>
          <w:i/>
        </w:rPr>
      </w:pPr>
      <w:r w:rsidRPr="00FC7072">
        <w:rPr>
          <w:rFonts w:ascii="Arial" w:hAnsi="Arial" w:cs="Arial"/>
          <w:i/>
        </w:rPr>
        <w:t>“</w:t>
      </w:r>
      <w:r w:rsidR="00850155" w:rsidRPr="00FC7072">
        <w:rPr>
          <w:rFonts w:ascii="Arial" w:hAnsi="Arial" w:cs="Arial"/>
          <w:b/>
          <w:i/>
        </w:rPr>
        <w:t xml:space="preserve">CUARTO.- </w:t>
      </w:r>
      <w:r w:rsidR="00AE1583" w:rsidRPr="00FC7072">
        <w:rPr>
          <w:rFonts w:ascii="Arial" w:hAnsi="Arial" w:cs="Arial"/>
          <w:i/>
        </w:rPr>
        <w:t>La parte actora demandó la nulidad de</w:t>
      </w:r>
      <w:r w:rsidR="004F5BEE">
        <w:rPr>
          <w:rFonts w:ascii="Arial" w:hAnsi="Arial" w:cs="Arial"/>
          <w:i/>
        </w:rPr>
        <w:t>l acta de infracción de folio 28303</w:t>
      </w:r>
      <w:r w:rsidR="00AE1583" w:rsidRPr="00FC7072">
        <w:rPr>
          <w:rFonts w:ascii="Arial" w:hAnsi="Arial" w:cs="Arial"/>
          <w:i/>
        </w:rPr>
        <w:t xml:space="preserve">, de </w:t>
      </w:r>
      <w:r w:rsidR="004F5BEE">
        <w:rPr>
          <w:rFonts w:ascii="Arial" w:hAnsi="Arial" w:cs="Arial"/>
          <w:i/>
        </w:rPr>
        <w:t xml:space="preserve">nueve de septiembre </w:t>
      </w:r>
      <w:r w:rsidR="00AE1583" w:rsidRPr="00FC7072">
        <w:rPr>
          <w:rFonts w:ascii="Arial" w:hAnsi="Arial" w:cs="Arial"/>
          <w:i/>
        </w:rPr>
        <w:t>de dos mil diecisiete, elaborada por el Policía Vial</w:t>
      </w:r>
      <w:r w:rsidR="004F5BEE">
        <w:rPr>
          <w:rFonts w:ascii="Arial" w:hAnsi="Arial" w:cs="Arial"/>
          <w:i/>
        </w:rPr>
        <w:t xml:space="preserve"> PV-148</w:t>
      </w:r>
      <w:r w:rsidR="00AE1583" w:rsidRPr="00FC7072">
        <w:rPr>
          <w:rFonts w:ascii="Arial" w:hAnsi="Arial" w:cs="Arial"/>
          <w:i/>
        </w:rPr>
        <w:t>,</w:t>
      </w:r>
      <w:r w:rsidR="004F5BEE">
        <w:rPr>
          <w:rFonts w:ascii="Arial" w:hAnsi="Arial" w:cs="Arial"/>
          <w:i/>
        </w:rPr>
        <w:t xml:space="preserve">Gustavo Ríos Aranda, </w:t>
      </w:r>
      <w:r w:rsidR="00AE1583" w:rsidRPr="00FC7072">
        <w:rPr>
          <w:rFonts w:ascii="Arial" w:hAnsi="Arial" w:cs="Arial"/>
          <w:i/>
        </w:rPr>
        <w:t xml:space="preserve"> adscrito a la Comisaría de Vialidad del Municipio de Oaxaca de Juárez, Oaxaca; basándose en los siguientes conceptos de impugnación. </w:t>
      </w:r>
    </w:p>
    <w:p w:rsidR="00A70DEC" w:rsidRPr="00FC7072" w:rsidRDefault="00AE2A43" w:rsidP="00FC7072">
      <w:pPr>
        <w:spacing w:line="360" w:lineRule="auto"/>
        <w:ind w:left="851" w:right="758"/>
        <w:jc w:val="both"/>
        <w:rPr>
          <w:rFonts w:ascii="Arial" w:hAnsi="Arial" w:cs="Arial"/>
          <w:bCs/>
          <w:i/>
          <w:color w:val="000000"/>
        </w:rPr>
      </w:pPr>
      <w:r w:rsidRPr="00FC7072">
        <w:rPr>
          <w:rFonts w:ascii="Arial" w:hAnsi="Arial" w:cs="Arial"/>
          <w:bCs/>
          <w:i/>
          <w:color w:val="000000"/>
        </w:rPr>
        <w:tab/>
        <w:t>[…]</w:t>
      </w:r>
    </w:p>
    <w:p w:rsidR="00FA7221" w:rsidRPr="00FC7072" w:rsidRDefault="00FA7221" w:rsidP="00FC7072">
      <w:pPr>
        <w:pStyle w:val="Textoindependienteprimerasangra2"/>
        <w:spacing w:line="360" w:lineRule="auto"/>
        <w:ind w:left="851" w:right="758"/>
        <w:jc w:val="both"/>
        <w:rPr>
          <w:rFonts w:ascii="Arial" w:hAnsi="Arial" w:cs="Arial"/>
          <w:i/>
        </w:rPr>
      </w:pPr>
      <w:r w:rsidRPr="00FC7072">
        <w:rPr>
          <w:rFonts w:ascii="Arial" w:hAnsi="Arial" w:cs="Arial"/>
          <w:b/>
          <w:i/>
        </w:rPr>
        <w:t xml:space="preserve">Los conceptos de Impugnación son infundados, </w:t>
      </w:r>
      <w:r w:rsidRPr="00FC7072">
        <w:rPr>
          <w:rFonts w:ascii="Arial" w:hAnsi="Arial" w:cs="Arial"/>
          <w:i/>
        </w:rPr>
        <w:t xml:space="preserve">ya que no le asiste la razón a la actora de que el acta de infracción se encuentra indebidamente fundada y motivada, porque no especificó si la fundamentación o motivación es indebida o ambas lo son. Tomando en consideración que un acto se encuentra </w:t>
      </w:r>
      <w:r w:rsidRPr="00FC7072">
        <w:rPr>
          <w:rFonts w:ascii="Arial" w:hAnsi="Arial" w:cs="Arial"/>
          <w:i/>
        </w:rPr>
        <w:lastRenderedPageBreak/>
        <w:t>indebidamente fundado y motivado cuando la fundamentación no corresponde a la motivación o viceversa.</w:t>
      </w:r>
      <w:r w:rsidR="000732E3" w:rsidRPr="00FC7072">
        <w:rPr>
          <w:rFonts w:ascii="Arial" w:hAnsi="Arial" w:cs="Arial"/>
          <w:i/>
        </w:rPr>
        <w:t xml:space="preserve"> </w:t>
      </w:r>
    </w:p>
    <w:p w:rsidR="000732E3" w:rsidRPr="00FC7072" w:rsidRDefault="000732E3"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El </w:t>
      </w:r>
      <w:r w:rsidR="00ED251E">
        <w:rPr>
          <w:rFonts w:ascii="Arial" w:hAnsi="Arial" w:cs="Arial"/>
          <w:i/>
        </w:rPr>
        <w:t xml:space="preserve">origen del acta de infracción se trata de una </w:t>
      </w:r>
      <w:r w:rsidRPr="00FC7072">
        <w:rPr>
          <w:rFonts w:ascii="Arial" w:hAnsi="Arial" w:cs="Arial"/>
          <w:i/>
        </w:rPr>
        <w:t xml:space="preserve">documental con valor pleno en términos del artículo 173 </w:t>
      </w:r>
      <w:r w:rsidR="00E21468" w:rsidRPr="00FC7072">
        <w:rPr>
          <w:rFonts w:ascii="Arial" w:hAnsi="Arial" w:cs="Arial"/>
          <w:i/>
        </w:rPr>
        <w:t xml:space="preserve">fracción I de la Ley de Justicia Administrativa para el Estado de Oaxaca, </w:t>
      </w:r>
      <w:r w:rsidR="00ED251E">
        <w:rPr>
          <w:rFonts w:ascii="Arial" w:hAnsi="Arial" w:cs="Arial"/>
          <w:i/>
        </w:rPr>
        <w:t>ya que fue elaborada por una autoridad competente, en ejercicio de sus funciones y siguiendo con el análisis de la citada acta</w:t>
      </w:r>
      <w:r w:rsidR="00F94358">
        <w:rPr>
          <w:rFonts w:ascii="Arial" w:hAnsi="Arial" w:cs="Arial"/>
          <w:i/>
        </w:rPr>
        <w:t xml:space="preserve"> </w:t>
      </w:r>
      <w:r w:rsidR="00ED251E">
        <w:rPr>
          <w:rFonts w:ascii="Arial" w:hAnsi="Arial" w:cs="Arial"/>
          <w:i/>
        </w:rPr>
        <w:t xml:space="preserve">se advierte que, en un formato pre- impreso, el cual fue diseñado dada la especial y singular forma en que son realizados estos actos administrativos, ya que resultan se infracciones de </w:t>
      </w:r>
      <w:r w:rsidR="00F94358">
        <w:rPr>
          <w:rFonts w:ascii="Arial" w:hAnsi="Arial" w:cs="Arial"/>
          <w:i/>
        </w:rPr>
        <w:t>tránsito</w:t>
      </w:r>
      <w:r w:rsidR="00ED251E">
        <w:rPr>
          <w:rFonts w:ascii="Arial" w:hAnsi="Arial" w:cs="Arial"/>
          <w:i/>
        </w:rPr>
        <w:t xml:space="preserve"> hechas en la calles del </w:t>
      </w:r>
      <w:r w:rsidR="00E21468" w:rsidRPr="00FC7072">
        <w:rPr>
          <w:rFonts w:ascii="Arial" w:hAnsi="Arial" w:cs="Arial"/>
          <w:i/>
        </w:rPr>
        <w:t xml:space="preserve"> Municipio de Oaxaca de Juárez.</w:t>
      </w:r>
    </w:p>
    <w:p w:rsidR="00460B99" w:rsidRPr="00FC7072" w:rsidRDefault="001A6C74" w:rsidP="00F94358">
      <w:pPr>
        <w:pStyle w:val="Textoindependienteprimerasangra2"/>
        <w:spacing w:line="360" w:lineRule="auto"/>
        <w:ind w:left="851" w:right="758"/>
        <w:jc w:val="both"/>
        <w:rPr>
          <w:rFonts w:ascii="Arial" w:hAnsi="Arial" w:cs="Arial"/>
          <w:i/>
        </w:rPr>
      </w:pPr>
      <w:r w:rsidRPr="00FC7072">
        <w:rPr>
          <w:rFonts w:ascii="Arial" w:hAnsi="Arial" w:cs="Arial"/>
          <w:i/>
        </w:rPr>
        <w:t xml:space="preserve">Ahora, del contenido del acta de infracción se advierte que el Policía </w:t>
      </w:r>
      <w:r w:rsidRPr="00F94358">
        <w:rPr>
          <w:rFonts w:ascii="Arial" w:hAnsi="Arial" w:cs="Arial"/>
          <w:i/>
        </w:rPr>
        <w:t>Vial invocó como fundamentación l</w:t>
      </w:r>
      <w:r w:rsidR="00F94358" w:rsidRPr="00F94358">
        <w:rPr>
          <w:rFonts w:ascii="Arial" w:hAnsi="Arial" w:cs="Arial"/>
          <w:i/>
        </w:rPr>
        <w:t>os</w:t>
      </w:r>
      <w:r w:rsidRPr="00F94358">
        <w:rPr>
          <w:rFonts w:ascii="Arial" w:hAnsi="Arial" w:cs="Arial"/>
          <w:i/>
        </w:rPr>
        <w:t xml:space="preserve"> artículo</w:t>
      </w:r>
      <w:r w:rsidR="00F94358" w:rsidRPr="00F94358">
        <w:rPr>
          <w:rFonts w:ascii="Arial" w:hAnsi="Arial" w:cs="Arial"/>
          <w:i/>
        </w:rPr>
        <w:t xml:space="preserve">s </w:t>
      </w:r>
      <w:r w:rsidRPr="00F94358">
        <w:rPr>
          <w:rFonts w:ascii="Arial" w:hAnsi="Arial" w:cs="Arial"/>
          <w:i/>
        </w:rPr>
        <w:t xml:space="preserve"> 137</w:t>
      </w:r>
      <w:r w:rsidR="00F94358" w:rsidRPr="00F94358">
        <w:rPr>
          <w:rFonts w:ascii="Arial" w:hAnsi="Arial" w:cs="Arial"/>
          <w:i/>
        </w:rPr>
        <w:t xml:space="preserve">, y 86 fracción IX, </w:t>
      </w:r>
      <w:r w:rsidR="00665115" w:rsidRPr="00F94358">
        <w:rPr>
          <w:rFonts w:ascii="Arial" w:hAnsi="Arial" w:cs="Arial"/>
          <w:i/>
        </w:rPr>
        <w:t xml:space="preserve">del Reglamento de Vialidad para el Municipio de Oaxaca de Juárez, Oaxaca, en relación con el </w:t>
      </w:r>
      <w:r w:rsidR="00F94358" w:rsidRPr="00F94358">
        <w:rPr>
          <w:rFonts w:ascii="Arial" w:hAnsi="Arial" w:cs="Arial"/>
          <w:i/>
        </w:rPr>
        <w:t>código de cobro V-125</w:t>
      </w:r>
      <w:r w:rsidR="00665115" w:rsidRPr="00F94358">
        <w:rPr>
          <w:rFonts w:ascii="Arial" w:hAnsi="Arial" w:cs="Arial"/>
          <w:i/>
        </w:rPr>
        <w:t xml:space="preserve">, </w:t>
      </w:r>
      <w:r w:rsidR="00665115" w:rsidRPr="00FC7072">
        <w:rPr>
          <w:rFonts w:ascii="Arial" w:hAnsi="Arial" w:cs="Arial"/>
          <w:i/>
        </w:rPr>
        <w:t xml:space="preserve">de la Ley de Ingresos del Municipio de Oaxaca de Juárez, </w:t>
      </w:r>
      <w:r w:rsidR="00665115" w:rsidRPr="00F94358">
        <w:rPr>
          <w:rFonts w:ascii="Arial" w:hAnsi="Arial" w:cs="Arial"/>
          <w:i/>
        </w:rPr>
        <w:t xml:space="preserve">y como </w:t>
      </w:r>
      <w:r w:rsidR="00F94358" w:rsidRPr="00F94358">
        <w:rPr>
          <w:rFonts w:ascii="Arial" w:hAnsi="Arial" w:cs="Arial"/>
          <w:b/>
          <w:i/>
        </w:rPr>
        <w:t>faltas administrativas</w:t>
      </w:r>
      <w:r w:rsidR="00F94358" w:rsidRPr="00F94358">
        <w:rPr>
          <w:rFonts w:ascii="Arial" w:hAnsi="Arial" w:cs="Arial"/>
          <w:i/>
        </w:rPr>
        <w:t xml:space="preserve"> señalo </w:t>
      </w:r>
      <w:r w:rsidR="00F94358" w:rsidRPr="00F94358">
        <w:rPr>
          <w:rFonts w:ascii="Arial" w:hAnsi="Arial" w:cs="Arial"/>
          <w:b/>
          <w:i/>
        </w:rPr>
        <w:t>estacionarse en doble fila artículo 60 fracción III,</w:t>
      </w:r>
      <w:r w:rsidR="00F94358" w:rsidRPr="00F94358">
        <w:rPr>
          <w:rFonts w:ascii="Arial" w:hAnsi="Arial" w:cs="Arial"/>
          <w:i/>
        </w:rPr>
        <w:t xml:space="preserve"> actualizándose como falta, la acción de estacionarse en doble fila; al no hacerlo así motu proprio, se ubicó en la hipótesis normativa</w:t>
      </w:r>
    </w:p>
    <w:p w:rsidR="00460B99" w:rsidRPr="00FC7072" w:rsidRDefault="00460B99" w:rsidP="00FC7072">
      <w:pPr>
        <w:spacing w:line="360" w:lineRule="auto"/>
        <w:ind w:left="851" w:right="758"/>
        <w:jc w:val="both"/>
        <w:rPr>
          <w:rFonts w:ascii="Arial" w:hAnsi="Arial" w:cs="Arial"/>
          <w:bCs/>
          <w:i/>
          <w:color w:val="000000"/>
        </w:rPr>
      </w:pPr>
      <w:r w:rsidRPr="00FC7072">
        <w:rPr>
          <w:rFonts w:ascii="Arial" w:hAnsi="Arial" w:cs="Arial"/>
          <w:bCs/>
          <w:i/>
          <w:color w:val="000000"/>
        </w:rPr>
        <w:t xml:space="preserve">     […]</w:t>
      </w:r>
    </w:p>
    <w:p w:rsidR="00460B99" w:rsidRPr="00FC7072" w:rsidRDefault="00460B99" w:rsidP="00F94358">
      <w:pPr>
        <w:pStyle w:val="Textoindependienteprimerasangra2"/>
        <w:spacing w:line="360" w:lineRule="auto"/>
        <w:ind w:left="851" w:right="758"/>
        <w:jc w:val="both"/>
        <w:rPr>
          <w:rFonts w:ascii="Arial" w:hAnsi="Arial" w:cs="Arial"/>
          <w:i/>
        </w:rPr>
      </w:pPr>
      <w:r w:rsidRPr="00FC7072">
        <w:rPr>
          <w:rFonts w:ascii="Arial" w:hAnsi="Arial" w:cs="Arial"/>
          <w:i/>
        </w:rPr>
        <w:t xml:space="preserve">Del contenido de dichos numerales se advierte que los conductores </w:t>
      </w:r>
      <w:r w:rsidR="00F94358">
        <w:rPr>
          <w:rFonts w:ascii="Arial" w:hAnsi="Arial" w:cs="Arial"/>
          <w:i/>
        </w:rPr>
        <w:t xml:space="preserve">no deben estacionarse en doble fila, en el caso particular no fue así, pues como se indica, el actor al conducir su vehículo de motor en vía publica se estaciono en doble fila; es por ello que el Policía Vial PV-148, al observar la conducta, fundamento su actuar y </w:t>
      </w:r>
      <w:r w:rsidR="003C4376">
        <w:rPr>
          <w:rFonts w:ascii="Arial" w:hAnsi="Arial" w:cs="Arial"/>
          <w:i/>
        </w:rPr>
        <w:t>formulo el acta de</w:t>
      </w:r>
      <w:r w:rsidR="00F94358">
        <w:rPr>
          <w:rFonts w:ascii="Arial" w:hAnsi="Arial" w:cs="Arial"/>
          <w:i/>
        </w:rPr>
        <w:t xml:space="preserve"> de infracción que ahora se combate. </w:t>
      </w:r>
    </w:p>
    <w:p w:rsidR="00713BF9" w:rsidRPr="00FC7072" w:rsidRDefault="00713BF9" w:rsidP="00FC7072">
      <w:pPr>
        <w:pStyle w:val="Textoindependienteprimerasangra2"/>
        <w:spacing w:line="360" w:lineRule="auto"/>
        <w:ind w:left="851" w:right="758"/>
        <w:jc w:val="both"/>
        <w:rPr>
          <w:rFonts w:ascii="Arial" w:hAnsi="Arial" w:cs="Arial"/>
          <w:i/>
        </w:rPr>
      </w:pPr>
      <w:r w:rsidRPr="00FC7072">
        <w:rPr>
          <w:rFonts w:ascii="Arial" w:hAnsi="Arial" w:cs="Arial"/>
          <w:i/>
        </w:rPr>
        <w:t>Es por ello que en el caso en concreto, no se aprecia que la fundamentación y motivación sea incorrecta o indebida como lo expresa la parte actora, sino que sí corresponde a la infracción cometida.</w:t>
      </w:r>
    </w:p>
    <w:p w:rsidR="00713BF9" w:rsidRPr="00FC7072" w:rsidRDefault="00F76560"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Sirve de apoyo a lo anterior, la Jurisprudencia de </w:t>
      </w:r>
      <w:r w:rsidR="00ED49A8" w:rsidRPr="00FC7072">
        <w:rPr>
          <w:rFonts w:ascii="Arial" w:hAnsi="Arial" w:cs="Arial"/>
          <w:i/>
        </w:rPr>
        <w:t>rubro</w:t>
      </w:r>
      <w:r w:rsidR="00AF3C79" w:rsidRPr="00FC7072">
        <w:rPr>
          <w:rFonts w:ascii="Arial" w:hAnsi="Arial" w:cs="Arial"/>
          <w:i/>
        </w:rPr>
        <w:t xml:space="preserve"> y texto siguiente:</w:t>
      </w:r>
    </w:p>
    <w:p w:rsidR="00AF3C79" w:rsidRPr="00FC7072" w:rsidRDefault="00AF3C79" w:rsidP="00FC7072">
      <w:pPr>
        <w:spacing w:line="360" w:lineRule="auto"/>
        <w:ind w:left="851" w:right="758"/>
        <w:jc w:val="both"/>
        <w:rPr>
          <w:rFonts w:ascii="Arial" w:hAnsi="Arial" w:cs="Arial"/>
          <w:bCs/>
          <w:i/>
          <w:color w:val="000000"/>
        </w:rPr>
      </w:pPr>
      <w:r w:rsidRPr="00FC7072">
        <w:rPr>
          <w:rFonts w:ascii="Arial" w:hAnsi="Arial" w:cs="Arial"/>
          <w:bCs/>
          <w:i/>
          <w:color w:val="000000"/>
        </w:rPr>
        <w:t>[…]</w:t>
      </w:r>
    </w:p>
    <w:p w:rsidR="00AF3C79" w:rsidRPr="00FC7072" w:rsidRDefault="00AF3C79" w:rsidP="00FC7072">
      <w:pPr>
        <w:pStyle w:val="Textoindependienteprimerasangra2"/>
        <w:spacing w:line="360" w:lineRule="auto"/>
        <w:ind w:left="851" w:right="758"/>
        <w:jc w:val="both"/>
        <w:rPr>
          <w:rFonts w:ascii="Arial" w:hAnsi="Arial" w:cs="Arial"/>
          <w:b/>
          <w:i/>
        </w:rPr>
      </w:pPr>
      <w:r w:rsidRPr="00FC7072">
        <w:rPr>
          <w:rFonts w:ascii="Arial" w:hAnsi="Arial" w:cs="Arial"/>
          <w:b/>
          <w:i/>
        </w:rPr>
        <w:t>“FUN</w:t>
      </w:r>
      <w:r w:rsidR="000953D9" w:rsidRPr="00FC7072">
        <w:rPr>
          <w:rFonts w:ascii="Arial" w:hAnsi="Arial" w:cs="Arial"/>
          <w:b/>
          <w:i/>
        </w:rPr>
        <w:t>D</w:t>
      </w:r>
      <w:r w:rsidRPr="00FC7072">
        <w:rPr>
          <w:rFonts w:ascii="Arial" w:hAnsi="Arial" w:cs="Arial"/>
          <w:b/>
          <w:i/>
        </w:rPr>
        <w:t xml:space="preserve">AMENTACIÓN Y MOTIVACIÓN. EL ASPECTO FORMAL DE LA GARANTÍA Y SU FINALIDAD SE TRADUCEN </w:t>
      </w:r>
      <w:r w:rsidR="007A6334" w:rsidRPr="00FC7072">
        <w:rPr>
          <w:rFonts w:ascii="Arial" w:hAnsi="Arial" w:cs="Arial"/>
          <w:b/>
          <w:i/>
        </w:rPr>
        <w:t xml:space="preserve">EN EXPLICAR, JUSTIFICAR, POSIBILITAR LA DEFENSA Y COMUNICAR LA DECISIÓN. </w:t>
      </w:r>
      <w:r w:rsidR="00D3650E" w:rsidRPr="00FC7072">
        <w:rPr>
          <w:rFonts w:ascii="Arial" w:hAnsi="Arial" w:cs="Arial"/>
          <w:b/>
          <w:i/>
        </w:rPr>
        <w:t>[…]</w:t>
      </w:r>
    </w:p>
    <w:p w:rsidR="000953D9" w:rsidRPr="00FC7072" w:rsidRDefault="000953D9" w:rsidP="00FC7072">
      <w:pPr>
        <w:pStyle w:val="Textoindependienteprimerasangra2"/>
        <w:spacing w:line="360" w:lineRule="auto"/>
        <w:ind w:left="851" w:right="758"/>
        <w:jc w:val="both"/>
        <w:rPr>
          <w:rFonts w:ascii="Arial" w:hAnsi="Arial" w:cs="Arial"/>
          <w:i/>
        </w:rPr>
      </w:pPr>
      <w:r w:rsidRPr="00FC7072">
        <w:rPr>
          <w:rFonts w:ascii="Arial" w:hAnsi="Arial" w:cs="Arial"/>
          <w:i/>
        </w:rPr>
        <w:t>A efecto de que no quede duda en relación al sign</w:t>
      </w:r>
      <w:r w:rsidR="00F94358">
        <w:rPr>
          <w:rFonts w:ascii="Arial" w:hAnsi="Arial" w:cs="Arial"/>
          <w:i/>
        </w:rPr>
        <w:t>ificado del código de cobro V125</w:t>
      </w:r>
      <w:r w:rsidRPr="00FC7072">
        <w:rPr>
          <w:rFonts w:ascii="Arial" w:hAnsi="Arial" w:cs="Arial"/>
          <w:i/>
        </w:rPr>
        <w:t>, la autoridad demandada invoco el artículo 201, fracciones V, IX, X, XI, de la Ley de Ingresos del Municipio de Oaxaca de Juárez, Oaxaca, para el ejercicio fiscal dos ,mil diecisiete, cuyo contenido es:</w:t>
      </w:r>
    </w:p>
    <w:p w:rsidR="000953D9" w:rsidRPr="00FC7072" w:rsidRDefault="000953D9" w:rsidP="00FC7072">
      <w:pPr>
        <w:spacing w:line="360" w:lineRule="auto"/>
        <w:ind w:left="851" w:right="758"/>
        <w:jc w:val="both"/>
        <w:rPr>
          <w:rFonts w:ascii="Arial" w:hAnsi="Arial" w:cs="Arial"/>
          <w:bCs/>
          <w:i/>
          <w:color w:val="000000"/>
        </w:rPr>
      </w:pPr>
      <w:r w:rsidRPr="00FC7072">
        <w:rPr>
          <w:rFonts w:ascii="Arial" w:hAnsi="Arial" w:cs="Arial"/>
          <w:bCs/>
          <w:i/>
          <w:color w:val="000000"/>
        </w:rPr>
        <w:t>[…]</w:t>
      </w:r>
    </w:p>
    <w:p w:rsidR="002F1A16" w:rsidRPr="00FC7072" w:rsidRDefault="002F1A16" w:rsidP="00FC7072">
      <w:pPr>
        <w:pStyle w:val="Textoindependienteprimerasangra2"/>
        <w:spacing w:line="360" w:lineRule="auto"/>
        <w:ind w:left="851" w:right="758"/>
        <w:jc w:val="both"/>
        <w:rPr>
          <w:rFonts w:ascii="Arial" w:hAnsi="Arial" w:cs="Arial"/>
          <w:i/>
        </w:rPr>
      </w:pPr>
      <w:r w:rsidRPr="00FC7072">
        <w:rPr>
          <w:rFonts w:ascii="Arial" w:hAnsi="Arial" w:cs="Arial"/>
          <w:i/>
        </w:rPr>
        <w:lastRenderedPageBreak/>
        <w:t>En ese s</w:t>
      </w:r>
      <w:r w:rsidR="007D5124">
        <w:rPr>
          <w:rFonts w:ascii="Arial" w:hAnsi="Arial" w:cs="Arial"/>
          <w:i/>
        </w:rPr>
        <w:t>entido, el código de cobro V</w:t>
      </w:r>
      <w:r w:rsidRPr="00FC7072">
        <w:rPr>
          <w:rFonts w:ascii="Arial" w:hAnsi="Arial" w:cs="Arial"/>
          <w:i/>
        </w:rPr>
        <w:t>1</w:t>
      </w:r>
      <w:r w:rsidR="007D5124">
        <w:rPr>
          <w:rFonts w:ascii="Arial" w:hAnsi="Arial" w:cs="Arial"/>
          <w:i/>
        </w:rPr>
        <w:t>25</w:t>
      </w:r>
      <w:r w:rsidRPr="007D5124">
        <w:rPr>
          <w:rFonts w:ascii="Arial" w:hAnsi="Arial" w:cs="Arial"/>
          <w:i/>
        </w:rPr>
        <w:t>, corresponde a la infracción de estacionarse</w:t>
      </w:r>
      <w:r w:rsidR="007D5124">
        <w:rPr>
          <w:rFonts w:ascii="Arial" w:hAnsi="Arial" w:cs="Arial"/>
          <w:i/>
        </w:rPr>
        <w:t xml:space="preserve"> en doble fila</w:t>
      </w:r>
      <w:r w:rsidRPr="00FC7072">
        <w:rPr>
          <w:rFonts w:ascii="Arial" w:hAnsi="Arial" w:cs="Arial"/>
          <w:i/>
        </w:rPr>
        <w:t>,  fracci</w:t>
      </w:r>
      <w:r w:rsidR="003E4BB3" w:rsidRPr="00FC7072">
        <w:rPr>
          <w:rFonts w:ascii="Arial" w:hAnsi="Arial" w:cs="Arial"/>
          <w:i/>
        </w:rPr>
        <w:t xml:space="preserve">ón e inciso del Reglamento </w:t>
      </w:r>
      <w:r w:rsidR="006C1B58" w:rsidRPr="00FC7072">
        <w:rPr>
          <w:rFonts w:ascii="Arial" w:hAnsi="Arial" w:cs="Arial"/>
          <w:i/>
        </w:rPr>
        <w:t xml:space="preserve"> </w:t>
      </w:r>
      <w:r w:rsidR="00A728C4" w:rsidRPr="00FC7072">
        <w:rPr>
          <w:rFonts w:ascii="Arial" w:hAnsi="Arial" w:cs="Arial"/>
          <w:i/>
        </w:rPr>
        <w:t xml:space="preserve">de Vialidad para el municipio de Oaxaca de Juárez, Oaxaca, y que la sanción como multa será de </w:t>
      </w:r>
      <w:r w:rsidR="007D5124">
        <w:rPr>
          <w:rFonts w:ascii="Arial" w:hAnsi="Arial" w:cs="Arial"/>
          <w:i/>
        </w:rPr>
        <w:t xml:space="preserve">10 a 15 </w:t>
      </w:r>
      <w:r w:rsidR="00A728C4" w:rsidRPr="00FC7072">
        <w:rPr>
          <w:rFonts w:ascii="Arial" w:hAnsi="Arial" w:cs="Arial"/>
          <w:i/>
        </w:rPr>
        <w:t xml:space="preserve">Unidad de Medida Actualizada; lo cual evidencia que aún no se determina la multa que se le impondrá; y para garantizar el pago correspondiente la autoridad demandada retuvo en garantía la placa de circulación trasera en estricto apego a los artículos 137 del </w:t>
      </w:r>
      <w:r w:rsidRPr="00FC7072">
        <w:rPr>
          <w:rFonts w:ascii="Arial" w:hAnsi="Arial" w:cs="Arial"/>
          <w:b/>
          <w:i/>
        </w:rPr>
        <w:t xml:space="preserve"> </w:t>
      </w:r>
      <w:r w:rsidR="00A728C4" w:rsidRPr="00FC7072">
        <w:rPr>
          <w:rFonts w:ascii="Arial" w:hAnsi="Arial" w:cs="Arial"/>
          <w:i/>
        </w:rPr>
        <w:t>Reglamento de Vialidad para el municipio de Oaxaca de Juárez y su correlativo 201, fracción V, de la Ley de Ingresos del Municipio de Oaxaca de Juárez, Oaxaca, para el ejercicio fiscal dos mil diecisiete.</w:t>
      </w:r>
    </w:p>
    <w:p w:rsidR="00A728C4" w:rsidRPr="00FC7072" w:rsidRDefault="00A728C4" w:rsidP="00FC7072">
      <w:pPr>
        <w:pStyle w:val="Textoindependienteprimerasangra2"/>
        <w:spacing w:line="360" w:lineRule="auto"/>
        <w:ind w:left="851" w:right="758"/>
        <w:jc w:val="both"/>
        <w:rPr>
          <w:rFonts w:ascii="Arial" w:hAnsi="Arial" w:cs="Arial"/>
          <w:i/>
        </w:rPr>
      </w:pPr>
      <w:r w:rsidRPr="00FC7072">
        <w:rPr>
          <w:rFonts w:ascii="Arial" w:hAnsi="Arial" w:cs="Arial"/>
          <w:i/>
        </w:rPr>
        <w:t xml:space="preserve">Por lo que hace a que la multa impuesta por el Policía Vial es ilegal, ya que se viola en su perjuicio los artículos 16 de la Carta Magna y 7 de la Ley de la Materia, ya que la autoridad no señala ningún precepto legal en el cual se le dé facultad para imponerle una multa por infracción, se desprende que no se determinó una cantidad concreta para el pago correspondiente, sino que solo se advirtió un código de cobro </w:t>
      </w:r>
      <w:r w:rsidR="007D5124">
        <w:rPr>
          <w:rFonts w:ascii="Arial" w:hAnsi="Arial" w:cs="Arial"/>
          <w:b/>
          <w:i/>
        </w:rPr>
        <w:t>V-125</w:t>
      </w:r>
      <w:r w:rsidRPr="00FC7072">
        <w:rPr>
          <w:rFonts w:ascii="Arial" w:hAnsi="Arial" w:cs="Arial"/>
          <w:b/>
          <w:i/>
        </w:rPr>
        <w:t xml:space="preserve">, </w:t>
      </w:r>
      <w:r w:rsidRPr="00FC7072">
        <w:rPr>
          <w:rFonts w:ascii="Arial" w:hAnsi="Arial" w:cs="Arial"/>
          <w:i/>
        </w:rPr>
        <w:t>es decir; dicho código, corrobora la debida fundamentación y motivación del acta de infracción impugnada.</w:t>
      </w:r>
    </w:p>
    <w:p w:rsidR="004F5BEE" w:rsidRDefault="00701E7F" w:rsidP="004F5BEE">
      <w:pPr>
        <w:pStyle w:val="Textoindependienteprimerasangra2"/>
        <w:spacing w:line="360" w:lineRule="auto"/>
        <w:ind w:left="851" w:right="758"/>
        <w:jc w:val="both"/>
        <w:rPr>
          <w:rFonts w:ascii="Arial" w:hAnsi="Arial" w:cs="Arial"/>
          <w:i/>
        </w:rPr>
      </w:pPr>
      <w:r w:rsidRPr="00FC7072">
        <w:rPr>
          <w:rFonts w:ascii="Arial" w:hAnsi="Arial" w:cs="Arial"/>
          <w:i/>
        </w:rPr>
        <w:t>A mayor abundamiento, debe decirse que en el artículo 16 fracción II, del Reglamento de Vialidad para el Municipio de Oaxaca,</w:t>
      </w:r>
      <w:r w:rsidR="004F5BEE">
        <w:rPr>
          <w:rFonts w:ascii="Arial" w:hAnsi="Arial" w:cs="Arial"/>
          <w:i/>
        </w:rPr>
        <w:t xml:space="preserve"> establece que los policías viales tienen atribuciones para formular las actas de infracción cometidas por los conductores que infringen el citado Reglamento.</w:t>
      </w:r>
      <w:r w:rsidRPr="00FC7072">
        <w:rPr>
          <w:rFonts w:ascii="Arial" w:hAnsi="Arial" w:cs="Arial"/>
          <w:i/>
        </w:rPr>
        <w:t xml:space="preserve"> </w:t>
      </w:r>
    </w:p>
    <w:p w:rsidR="00680068" w:rsidRDefault="004F5BEE" w:rsidP="00FC7072">
      <w:pPr>
        <w:pStyle w:val="Textoindependienteprimerasangra2"/>
        <w:spacing w:line="360" w:lineRule="auto"/>
        <w:ind w:left="851" w:right="758"/>
        <w:jc w:val="both"/>
        <w:rPr>
          <w:rFonts w:ascii="Arial" w:hAnsi="Arial" w:cs="Arial"/>
          <w:i/>
        </w:rPr>
      </w:pPr>
      <w:r>
        <w:rPr>
          <w:rFonts w:ascii="Arial" w:hAnsi="Arial" w:cs="Arial"/>
          <w:i/>
        </w:rPr>
        <w:t xml:space="preserve">Así las cosas, con fundamento en el artículo 179 de la Ley de Justicia Administrativa para el Estado de Oaxaca </w:t>
      </w:r>
      <w:r w:rsidR="00701E7F" w:rsidRPr="00FC7072">
        <w:rPr>
          <w:rFonts w:ascii="Arial" w:hAnsi="Arial" w:cs="Arial"/>
          <w:i/>
        </w:rPr>
        <w:t xml:space="preserve">se </w:t>
      </w:r>
      <w:r w:rsidR="00701E7F" w:rsidRPr="00FC7072">
        <w:rPr>
          <w:rFonts w:ascii="Arial" w:hAnsi="Arial" w:cs="Arial"/>
          <w:b/>
          <w:i/>
        </w:rPr>
        <w:t xml:space="preserve">RECONOCE LA </w:t>
      </w:r>
      <w:r w:rsidR="00F17BBF" w:rsidRPr="00FC7072">
        <w:rPr>
          <w:rFonts w:ascii="Arial" w:hAnsi="Arial" w:cs="Arial"/>
          <w:b/>
          <w:i/>
        </w:rPr>
        <w:t xml:space="preserve">LEGALIDAD Y VALIDEZ </w:t>
      </w:r>
      <w:r w:rsidR="00881502" w:rsidRPr="00FC7072">
        <w:rPr>
          <w:rFonts w:ascii="Arial" w:hAnsi="Arial" w:cs="Arial"/>
          <w:i/>
        </w:rPr>
        <w:t>del acta de infracción de folio</w:t>
      </w:r>
      <w:r>
        <w:rPr>
          <w:rFonts w:ascii="Arial" w:hAnsi="Arial" w:cs="Arial"/>
          <w:i/>
        </w:rPr>
        <w:t xml:space="preserve"> 280303</w:t>
      </w:r>
      <w:r w:rsidR="00881502" w:rsidRPr="00FC7072">
        <w:rPr>
          <w:rFonts w:ascii="Arial" w:hAnsi="Arial" w:cs="Arial"/>
          <w:i/>
        </w:rPr>
        <w:t xml:space="preserve">, de </w:t>
      </w:r>
      <w:r>
        <w:rPr>
          <w:rFonts w:ascii="Arial" w:hAnsi="Arial" w:cs="Arial"/>
          <w:i/>
        </w:rPr>
        <w:t xml:space="preserve">nueve de septiembre </w:t>
      </w:r>
      <w:r w:rsidR="00881502" w:rsidRPr="00FC7072">
        <w:rPr>
          <w:rFonts w:ascii="Arial" w:hAnsi="Arial" w:cs="Arial"/>
          <w:i/>
        </w:rPr>
        <w:t>de dos mil diecisiete, formulada por el Policía Vial</w:t>
      </w:r>
      <w:r>
        <w:rPr>
          <w:rFonts w:ascii="Arial" w:hAnsi="Arial" w:cs="Arial"/>
          <w:i/>
        </w:rPr>
        <w:t xml:space="preserve"> PV-148</w:t>
      </w:r>
      <w:r w:rsidR="00881502" w:rsidRPr="00FC7072">
        <w:rPr>
          <w:rFonts w:ascii="Arial" w:hAnsi="Arial" w:cs="Arial"/>
          <w:i/>
        </w:rPr>
        <w:t>,</w:t>
      </w:r>
      <w:r>
        <w:rPr>
          <w:rFonts w:ascii="Arial" w:hAnsi="Arial" w:cs="Arial"/>
          <w:i/>
        </w:rPr>
        <w:t xml:space="preserve"> Gustavo Ríos Aranda,</w:t>
      </w:r>
      <w:r w:rsidR="00881502" w:rsidRPr="00FC7072">
        <w:rPr>
          <w:rFonts w:ascii="Arial" w:hAnsi="Arial" w:cs="Arial"/>
          <w:i/>
        </w:rPr>
        <w:t xml:space="preserve">  adscrito a la Comisaría de Vialidad del Municipio de Oaxaca de Juárez, por cumplir con los requisitos que alude el artículo 7 de la Ley de Justicia Administrativa para el Estado de Oaxaca.</w:t>
      </w:r>
      <w:r w:rsidR="00E82223" w:rsidRPr="00FC7072">
        <w:rPr>
          <w:rFonts w:ascii="Arial" w:hAnsi="Arial" w:cs="Arial"/>
          <w:i/>
        </w:rPr>
        <w:t>”</w:t>
      </w:r>
      <w:r w:rsidR="00881502" w:rsidRPr="00FC7072">
        <w:rPr>
          <w:rFonts w:ascii="Arial" w:hAnsi="Arial" w:cs="Arial"/>
          <w:i/>
        </w:rPr>
        <w:t xml:space="preserve"> </w:t>
      </w:r>
    </w:p>
    <w:p w:rsidR="004F5BEE" w:rsidRPr="00FC7072" w:rsidRDefault="004F5BEE" w:rsidP="00FC7072">
      <w:pPr>
        <w:pStyle w:val="Textoindependienteprimerasangra2"/>
        <w:spacing w:line="360" w:lineRule="auto"/>
        <w:ind w:left="851" w:right="758"/>
        <w:jc w:val="both"/>
        <w:rPr>
          <w:rFonts w:ascii="Arial" w:hAnsi="Arial" w:cs="Arial"/>
          <w:i/>
        </w:rPr>
      </w:pPr>
    </w:p>
    <w:p w:rsidR="005B1501" w:rsidRDefault="004F5BEE" w:rsidP="00FC7072">
      <w:pPr>
        <w:pStyle w:val="Textoindependiente"/>
        <w:spacing w:after="0" w:line="360" w:lineRule="auto"/>
        <w:jc w:val="both"/>
        <w:rPr>
          <w:rFonts w:ascii="Arial" w:eastAsia="Times New Roman" w:hAnsi="Arial" w:cs="Arial"/>
          <w:color w:val="000000"/>
          <w:sz w:val="26"/>
          <w:szCs w:val="26"/>
        </w:rPr>
      </w:pPr>
      <w:r>
        <w:rPr>
          <w:rFonts w:ascii="Arial" w:hAnsi="Arial" w:cs="Arial"/>
          <w:sz w:val="26"/>
          <w:szCs w:val="26"/>
        </w:rPr>
        <w:t xml:space="preserve">     De la anterior transcripción y </w:t>
      </w:r>
      <w:r w:rsidR="005B1501" w:rsidRPr="00FC7072">
        <w:rPr>
          <w:rFonts w:ascii="Arial" w:hAnsi="Arial" w:cs="Arial"/>
          <w:sz w:val="26"/>
          <w:szCs w:val="26"/>
        </w:rPr>
        <w:t xml:space="preserve">respecto a los argumentos que hace la recurrente en su agravio segundo de su recurso de revisión, resultan ser </w:t>
      </w:r>
      <w:r w:rsidR="005B1501" w:rsidRPr="00FC7072">
        <w:rPr>
          <w:rFonts w:ascii="Arial" w:hAnsi="Arial" w:cs="Arial"/>
          <w:b/>
          <w:sz w:val="26"/>
          <w:szCs w:val="26"/>
        </w:rPr>
        <w:t>inoperantes</w:t>
      </w:r>
      <w:r w:rsidR="005B1501" w:rsidRPr="00FC7072">
        <w:rPr>
          <w:rFonts w:ascii="Arial" w:hAnsi="Arial" w:cs="Arial"/>
          <w:sz w:val="26"/>
          <w:szCs w:val="26"/>
        </w:rPr>
        <w:t xml:space="preserve"> porque </w:t>
      </w:r>
      <w:r w:rsidR="00B81DD6" w:rsidRPr="00FC7072">
        <w:rPr>
          <w:rFonts w:ascii="Arial" w:hAnsi="Arial" w:cs="Arial"/>
          <w:sz w:val="26"/>
          <w:szCs w:val="26"/>
        </w:rPr>
        <w:t xml:space="preserve">no hace pronunciamiento alguno respecto a la legalidad o ilegalidad de la sentencia </w:t>
      </w:r>
      <w:r>
        <w:rPr>
          <w:rFonts w:ascii="Arial" w:hAnsi="Arial" w:cs="Arial"/>
          <w:sz w:val="26"/>
          <w:szCs w:val="26"/>
        </w:rPr>
        <w:t xml:space="preserve">06 seis de julio </w:t>
      </w:r>
      <w:r w:rsidR="00B81DD6" w:rsidRPr="00FC7072">
        <w:rPr>
          <w:rFonts w:ascii="Arial" w:hAnsi="Arial" w:cs="Arial"/>
          <w:sz w:val="26"/>
          <w:szCs w:val="26"/>
        </w:rPr>
        <w:t xml:space="preserve">de 2018 dos mil dieciocho, pues únicamente procede a señalar argumentos encaminados a la falta de fundamentación y motivación de la multa derivada del acta de infracción impugnada. </w:t>
      </w:r>
      <w:r w:rsidR="005B1501" w:rsidRPr="00FC7072">
        <w:rPr>
          <w:rFonts w:ascii="Arial" w:hAnsi="Arial" w:cs="Arial"/>
          <w:sz w:val="26"/>
          <w:szCs w:val="26"/>
        </w:rPr>
        <w:t xml:space="preserve">Sirve de apoyo por identidad jurídica la jurisprudencia número </w:t>
      </w:r>
      <w:r w:rsidR="005B1501" w:rsidRPr="00FC7072">
        <w:rPr>
          <w:rFonts w:ascii="Arial" w:eastAsia="Times New Roman" w:hAnsi="Arial" w:cs="Arial"/>
          <w:color w:val="000000"/>
          <w:sz w:val="26"/>
          <w:szCs w:val="26"/>
        </w:rPr>
        <w:t>IV.3</w:t>
      </w:r>
      <w:r w:rsidR="006535D7" w:rsidRPr="00FC7072">
        <w:rPr>
          <w:rFonts w:ascii="Arial" w:eastAsia="Times New Roman" w:hAnsi="Arial" w:cs="Arial"/>
          <w:color w:val="000000"/>
          <w:sz w:val="26"/>
          <w:szCs w:val="26"/>
        </w:rPr>
        <w:t>º</w:t>
      </w:r>
      <w:r w:rsidR="005B1501" w:rsidRPr="00FC7072">
        <w:rPr>
          <w:rFonts w:ascii="Arial" w:eastAsia="Times New Roman" w:hAnsi="Arial" w:cs="Arial"/>
          <w:color w:val="000000"/>
          <w:sz w:val="26"/>
          <w:szCs w:val="26"/>
        </w:rPr>
        <w:t xml:space="preserve">. J/12 dictada por el Tercer Tribunal Colegiado del Cuarto Circuito en la octava época, </w:t>
      </w:r>
      <w:r w:rsidR="005B1501" w:rsidRPr="00FC7072">
        <w:rPr>
          <w:rFonts w:ascii="Arial" w:eastAsia="Times New Roman" w:hAnsi="Arial" w:cs="Arial"/>
          <w:color w:val="000000"/>
          <w:sz w:val="26"/>
          <w:szCs w:val="26"/>
        </w:rPr>
        <w:lastRenderedPageBreak/>
        <w:t>publicada en el Semanario Judicial de la Federación número 57 en septiembre de 1992, de la materia común visible a página 57, cuyo rubro y texto son del tenor siguiente:</w:t>
      </w:r>
    </w:p>
    <w:p w:rsidR="004F5BEE" w:rsidRPr="00FC7072" w:rsidRDefault="004F5BEE" w:rsidP="00FC7072">
      <w:pPr>
        <w:pStyle w:val="Textoindependiente"/>
        <w:spacing w:after="0" w:line="360" w:lineRule="auto"/>
        <w:jc w:val="both"/>
        <w:rPr>
          <w:rFonts w:ascii="Arial" w:eastAsia="Times New Roman" w:hAnsi="Arial" w:cs="Arial"/>
          <w:color w:val="000000"/>
          <w:sz w:val="26"/>
          <w:szCs w:val="26"/>
        </w:rPr>
      </w:pPr>
    </w:p>
    <w:p w:rsidR="005B1501" w:rsidRDefault="005B1501" w:rsidP="00C41369">
      <w:pPr>
        <w:pStyle w:val="Textoindependienteprimerasangra2"/>
        <w:spacing w:after="120" w:line="360" w:lineRule="auto"/>
        <w:ind w:left="851" w:right="758" w:firstLine="0"/>
        <w:jc w:val="both"/>
        <w:rPr>
          <w:rFonts w:ascii="Arial" w:hAnsi="Arial" w:cs="Arial"/>
          <w:i/>
        </w:rPr>
      </w:pPr>
      <w:r w:rsidRPr="00D0757F">
        <w:rPr>
          <w:rFonts w:ascii="Arial" w:hAnsi="Arial" w:cs="Arial"/>
          <w:b/>
          <w:i/>
          <w:sz w:val="26"/>
          <w:szCs w:val="26"/>
        </w:rPr>
        <w:t>“</w:t>
      </w:r>
      <w:r w:rsidRPr="00D0757F">
        <w:rPr>
          <w:rFonts w:ascii="Arial" w:hAnsi="Arial" w:cs="Arial"/>
          <w:b/>
          <w:i/>
        </w:rPr>
        <w:t xml:space="preserve">AGRAVIOS. DEBEN DE IMPUGNAR LA ILEGALIDAD DEL FALLO RECURRIDO. </w:t>
      </w:r>
      <w:r w:rsidRPr="00D0757F">
        <w:rPr>
          <w:rFonts w:ascii="Arial" w:hAnsi="Arial" w:cs="Arial"/>
          <w:i/>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D0757F" w:rsidRPr="00D0757F">
        <w:rPr>
          <w:rFonts w:ascii="Arial" w:hAnsi="Arial" w:cs="Arial"/>
          <w:i/>
        </w:rPr>
        <w:t xml:space="preserve"> </w:t>
      </w:r>
    </w:p>
    <w:p w:rsidR="004F5BEE" w:rsidRPr="00D0757F" w:rsidRDefault="004F5BEE" w:rsidP="00C41369">
      <w:pPr>
        <w:pStyle w:val="Textoindependienteprimerasangra2"/>
        <w:spacing w:after="120" w:line="360" w:lineRule="auto"/>
        <w:ind w:left="851" w:right="758" w:firstLine="0"/>
        <w:jc w:val="both"/>
        <w:rPr>
          <w:rFonts w:ascii="Arial" w:hAnsi="Arial" w:cs="Arial"/>
          <w:i/>
        </w:rPr>
      </w:pPr>
    </w:p>
    <w:p w:rsidR="004F5BEE" w:rsidRDefault="004F5BEE" w:rsidP="00F40FAF">
      <w:pPr>
        <w:pStyle w:val="Textoindependiente"/>
        <w:spacing w:line="360" w:lineRule="auto"/>
        <w:jc w:val="both"/>
        <w:rPr>
          <w:rFonts w:ascii="Arial" w:hAnsi="Arial" w:cs="Arial"/>
          <w:sz w:val="26"/>
          <w:szCs w:val="26"/>
        </w:rPr>
      </w:pPr>
      <w:r>
        <w:rPr>
          <w:rFonts w:ascii="Arial" w:hAnsi="Arial" w:cs="Arial"/>
          <w:sz w:val="26"/>
          <w:szCs w:val="26"/>
        </w:rPr>
        <w:t xml:space="preserve">      </w:t>
      </w:r>
      <w:r w:rsidR="00860F2A" w:rsidRPr="00FC7072">
        <w:rPr>
          <w:rFonts w:ascii="Arial" w:hAnsi="Arial" w:cs="Arial"/>
          <w:sz w:val="26"/>
          <w:szCs w:val="26"/>
        </w:rPr>
        <w:t xml:space="preserve">Por otra parte, de la transcripción efectuada se advierte que </w:t>
      </w:r>
      <w:r w:rsidR="0056262A" w:rsidRPr="00FC7072">
        <w:rPr>
          <w:rFonts w:ascii="Arial" w:hAnsi="Arial" w:cs="Arial"/>
          <w:sz w:val="26"/>
          <w:szCs w:val="26"/>
        </w:rPr>
        <w:t xml:space="preserve">la sentencia impugnada contraviene lo dispuesto por el artículo 177 de la Ley de Justicia Administrativa para el Estado, </w:t>
      </w:r>
      <w:r w:rsidR="00706148">
        <w:rPr>
          <w:rFonts w:ascii="Arial" w:hAnsi="Arial" w:cs="Arial"/>
          <w:sz w:val="26"/>
          <w:szCs w:val="26"/>
        </w:rPr>
        <w:t xml:space="preserve">vigente hasta el veinte de octubre de dos mil diecisiete, </w:t>
      </w:r>
      <w:r w:rsidR="0056262A" w:rsidRPr="00FC7072">
        <w:rPr>
          <w:rFonts w:ascii="Arial" w:hAnsi="Arial" w:cs="Arial"/>
          <w:sz w:val="26"/>
          <w:szCs w:val="26"/>
        </w:rPr>
        <w:t>al no estar debidamente fundada y motivada, además de resultar contradictoria al determinar por un</w:t>
      </w:r>
      <w:r w:rsidR="00F40FAF">
        <w:rPr>
          <w:rFonts w:ascii="Arial" w:hAnsi="Arial" w:cs="Arial"/>
          <w:sz w:val="26"/>
          <w:szCs w:val="26"/>
        </w:rPr>
        <w:t xml:space="preserve"> lado infundados los conceptos d</w:t>
      </w:r>
      <w:r w:rsidR="0056262A" w:rsidRPr="00FC7072">
        <w:rPr>
          <w:rFonts w:ascii="Arial" w:hAnsi="Arial" w:cs="Arial"/>
          <w:sz w:val="26"/>
          <w:szCs w:val="26"/>
        </w:rPr>
        <w:t>e impugnación de la parte actora, porque a su juicio no se especificó si la fundamentación o motivación que demanda del acta de infracción, es indebida o ambas lo son, y con posterioridad señala qu</w:t>
      </w:r>
      <w:r>
        <w:rPr>
          <w:rFonts w:ascii="Arial" w:hAnsi="Arial" w:cs="Arial"/>
          <w:sz w:val="26"/>
          <w:szCs w:val="26"/>
        </w:rPr>
        <w:t>e el acta de infracción folio 283</w:t>
      </w:r>
      <w:r w:rsidR="0056262A" w:rsidRPr="00FC7072">
        <w:rPr>
          <w:rFonts w:ascii="Arial" w:hAnsi="Arial" w:cs="Arial"/>
          <w:sz w:val="26"/>
          <w:szCs w:val="26"/>
        </w:rPr>
        <w:t>0</w:t>
      </w:r>
      <w:r>
        <w:rPr>
          <w:rFonts w:ascii="Arial" w:hAnsi="Arial" w:cs="Arial"/>
          <w:sz w:val="26"/>
          <w:szCs w:val="26"/>
        </w:rPr>
        <w:t>3</w:t>
      </w:r>
      <w:r w:rsidR="0056262A" w:rsidRPr="00FC7072">
        <w:rPr>
          <w:rFonts w:ascii="Arial" w:hAnsi="Arial" w:cs="Arial"/>
          <w:sz w:val="26"/>
          <w:szCs w:val="26"/>
        </w:rPr>
        <w:t xml:space="preserve"> de </w:t>
      </w:r>
      <w:r>
        <w:rPr>
          <w:rFonts w:ascii="Arial" w:hAnsi="Arial" w:cs="Arial"/>
          <w:sz w:val="26"/>
          <w:szCs w:val="26"/>
        </w:rPr>
        <w:t xml:space="preserve">nueve de septiembre </w:t>
      </w:r>
      <w:r w:rsidR="0056262A" w:rsidRPr="00FC7072">
        <w:rPr>
          <w:rFonts w:ascii="Arial" w:hAnsi="Arial" w:cs="Arial"/>
          <w:sz w:val="26"/>
          <w:szCs w:val="26"/>
        </w:rPr>
        <w:t>de dos mil diecisiete, se encuentra de</w:t>
      </w:r>
      <w:r w:rsidR="00F40FAF">
        <w:rPr>
          <w:rFonts w:ascii="Arial" w:hAnsi="Arial" w:cs="Arial"/>
          <w:sz w:val="26"/>
          <w:szCs w:val="26"/>
        </w:rPr>
        <w:t xml:space="preserve">bidamente motivada y fundada </w:t>
      </w:r>
      <w:r w:rsidR="00584AEB" w:rsidRPr="00FC7072">
        <w:rPr>
          <w:rFonts w:ascii="Arial" w:hAnsi="Arial" w:cs="Arial"/>
          <w:sz w:val="26"/>
          <w:szCs w:val="26"/>
        </w:rPr>
        <w:t>en cuanto a que el Policía Vial</w:t>
      </w:r>
      <w:r w:rsidR="00F40FAF">
        <w:rPr>
          <w:rFonts w:ascii="Arial" w:hAnsi="Arial" w:cs="Arial"/>
          <w:sz w:val="26"/>
          <w:szCs w:val="26"/>
        </w:rPr>
        <w:t>,</w:t>
      </w:r>
      <w:r w:rsidR="00584AEB" w:rsidRPr="00FC7072">
        <w:rPr>
          <w:rFonts w:ascii="Arial" w:hAnsi="Arial" w:cs="Arial"/>
          <w:sz w:val="26"/>
          <w:szCs w:val="26"/>
        </w:rPr>
        <w:t xml:space="preserve"> si señaló el lugar, la fecha, el motivo y fundamento por el cual realizó dicho acto, y que de los artículos señalados y de los asentado  en el acta de infracción, no se aprecia que la fundamentación y motivación sea incorrecta o indebida como lo expresa la parte actora, sino que corresponde a la infracción cometida.- </w:t>
      </w:r>
      <w:r w:rsidR="0056262A" w:rsidRPr="00FC7072">
        <w:rPr>
          <w:rFonts w:ascii="Arial" w:hAnsi="Arial" w:cs="Arial"/>
          <w:sz w:val="26"/>
          <w:szCs w:val="26"/>
        </w:rPr>
        <w:t xml:space="preserve">En ese sentido, resulta errónea la determinación de la Sala primigenia </w:t>
      </w:r>
      <w:r w:rsidR="00166806" w:rsidRPr="00FC7072">
        <w:rPr>
          <w:rFonts w:ascii="Arial" w:hAnsi="Arial" w:cs="Arial"/>
          <w:sz w:val="26"/>
          <w:szCs w:val="26"/>
        </w:rPr>
        <w:t>al declarar la legalidad y validez de</w:t>
      </w:r>
      <w:r>
        <w:rPr>
          <w:rFonts w:ascii="Arial" w:hAnsi="Arial" w:cs="Arial"/>
          <w:sz w:val="26"/>
          <w:szCs w:val="26"/>
        </w:rPr>
        <w:t>l acta de infracción de folio 28303</w:t>
      </w:r>
      <w:r w:rsidR="00166806" w:rsidRPr="00FC7072">
        <w:rPr>
          <w:rFonts w:ascii="Arial" w:hAnsi="Arial" w:cs="Arial"/>
          <w:sz w:val="26"/>
          <w:szCs w:val="26"/>
        </w:rPr>
        <w:t xml:space="preserve">, de </w:t>
      </w:r>
      <w:r>
        <w:rPr>
          <w:rFonts w:ascii="Arial" w:hAnsi="Arial" w:cs="Arial"/>
          <w:sz w:val="26"/>
          <w:szCs w:val="26"/>
        </w:rPr>
        <w:t xml:space="preserve">nueve de septiembre </w:t>
      </w:r>
      <w:r w:rsidR="00166806" w:rsidRPr="00FC7072">
        <w:rPr>
          <w:rFonts w:ascii="Arial" w:hAnsi="Arial" w:cs="Arial"/>
          <w:sz w:val="26"/>
          <w:szCs w:val="26"/>
        </w:rPr>
        <w:t>de dos mil diecisiete, formulada por el Policía Vial</w:t>
      </w:r>
      <w:r>
        <w:rPr>
          <w:rFonts w:ascii="Arial" w:hAnsi="Arial" w:cs="Arial"/>
          <w:sz w:val="26"/>
          <w:szCs w:val="26"/>
        </w:rPr>
        <w:t xml:space="preserve"> Gustavo Ríos Aranda, con número estadístico PV-148</w:t>
      </w:r>
      <w:r w:rsidR="00166806" w:rsidRPr="00FC7072">
        <w:rPr>
          <w:rFonts w:ascii="Arial" w:hAnsi="Arial" w:cs="Arial"/>
          <w:sz w:val="26"/>
          <w:szCs w:val="26"/>
        </w:rPr>
        <w:t>,  adscrito a la Comisaría de Vialidad del Municipio de Oaxaca de Juárez, por cumplir con los requisitos que alude el artículo 7 de la Ley de Justicia Administrativa para el Estado de Oaxaca.</w:t>
      </w:r>
    </w:p>
    <w:p w:rsidR="0056262A" w:rsidRPr="00FC7072" w:rsidRDefault="0056262A" w:rsidP="00F40FAF">
      <w:pPr>
        <w:pStyle w:val="Textoindependiente"/>
        <w:spacing w:line="360" w:lineRule="auto"/>
        <w:jc w:val="both"/>
        <w:rPr>
          <w:rFonts w:ascii="Arial" w:hAnsi="Arial" w:cs="Arial"/>
          <w:color w:val="000000" w:themeColor="text1"/>
          <w:sz w:val="26"/>
          <w:szCs w:val="26"/>
        </w:rPr>
      </w:pPr>
      <w:r w:rsidRPr="00FC7072">
        <w:rPr>
          <w:rFonts w:ascii="Arial" w:hAnsi="Arial" w:cs="Arial"/>
          <w:sz w:val="26"/>
          <w:szCs w:val="26"/>
        </w:rPr>
        <w:t xml:space="preserve">Así las cosas, </w:t>
      </w:r>
      <w:r w:rsidR="00F40FAF">
        <w:rPr>
          <w:rFonts w:ascii="Arial" w:hAnsi="Arial" w:cs="Arial"/>
          <w:sz w:val="26"/>
          <w:szCs w:val="26"/>
        </w:rPr>
        <w:t xml:space="preserve">resulta </w:t>
      </w:r>
      <w:r w:rsidR="00F97E6E" w:rsidRPr="004F5BEE">
        <w:rPr>
          <w:rFonts w:ascii="Arial" w:hAnsi="Arial" w:cs="Arial"/>
          <w:sz w:val="26"/>
          <w:szCs w:val="26"/>
        </w:rPr>
        <w:t xml:space="preserve">sustancialmente </w:t>
      </w:r>
      <w:r w:rsidR="00F40FAF" w:rsidRPr="004F5BEE">
        <w:rPr>
          <w:rFonts w:ascii="Arial" w:hAnsi="Arial" w:cs="Arial"/>
          <w:sz w:val="26"/>
          <w:szCs w:val="26"/>
        </w:rPr>
        <w:t xml:space="preserve">fundado </w:t>
      </w:r>
      <w:r w:rsidRPr="004F5BEE">
        <w:rPr>
          <w:rFonts w:ascii="Arial" w:hAnsi="Arial" w:cs="Arial"/>
          <w:sz w:val="26"/>
          <w:szCs w:val="26"/>
        </w:rPr>
        <w:t>e</w:t>
      </w:r>
      <w:r w:rsidR="00693067" w:rsidRPr="004F5BEE">
        <w:rPr>
          <w:rFonts w:ascii="Arial" w:hAnsi="Arial" w:cs="Arial"/>
          <w:sz w:val="26"/>
          <w:szCs w:val="26"/>
        </w:rPr>
        <w:t>l agravio primero</w:t>
      </w:r>
      <w:r w:rsidR="00693067" w:rsidRPr="00FC7072">
        <w:rPr>
          <w:rFonts w:ascii="Arial" w:hAnsi="Arial" w:cs="Arial"/>
          <w:sz w:val="26"/>
          <w:szCs w:val="26"/>
        </w:rPr>
        <w:t xml:space="preserve"> vertido </w:t>
      </w:r>
      <w:r w:rsidRPr="00FC7072">
        <w:rPr>
          <w:rFonts w:ascii="Arial" w:hAnsi="Arial" w:cs="Arial"/>
          <w:sz w:val="26"/>
          <w:szCs w:val="26"/>
        </w:rPr>
        <w:t xml:space="preserve">por </w:t>
      </w:r>
      <w:r w:rsidR="00693067" w:rsidRPr="00FC7072">
        <w:rPr>
          <w:rFonts w:ascii="Arial" w:hAnsi="Arial" w:cs="Arial"/>
          <w:sz w:val="26"/>
          <w:szCs w:val="26"/>
        </w:rPr>
        <w:t>la</w:t>
      </w:r>
      <w:r w:rsidR="00F97E6E">
        <w:rPr>
          <w:rFonts w:ascii="Arial" w:hAnsi="Arial" w:cs="Arial"/>
          <w:sz w:val="26"/>
          <w:szCs w:val="26"/>
        </w:rPr>
        <w:t xml:space="preserve"> recurrente; por tanto, </w:t>
      </w:r>
      <w:r w:rsidRPr="00FC7072">
        <w:rPr>
          <w:rFonts w:ascii="Arial" w:eastAsia="Calibri" w:hAnsi="Arial" w:cs="Arial"/>
          <w:sz w:val="26"/>
          <w:szCs w:val="26"/>
        </w:rPr>
        <w:t xml:space="preserve">con la finalidad de reparar </w:t>
      </w:r>
      <w:r w:rsidR="001B0BAF">
        <w:rPr>
          <w:rFonts w:ascii="Arial" w:eastAsia="Calibri" w:hAnsi="Arial" w:cs="Arial"/>
          <w:sz w:val="26"/>
          <w:szCs w:val="26"/>
        </w:rPr>
        <w:t xml:space="preserve">el </w:t>
      </w:r>
      <w:r w:rsidR="001B0BAF">
        <w:rPr>
          <w:rFonts w:ascii="Arial" w:eastAsia="Calibri" w:hAnsi="Arial" w:cs="Arial"/>
          <w:sz w:val="26"/>
          <w:szCs w:val="26"/>
        </w:rPr>
        <w:lastRenderedPageBreak/>
        <w:t>agravio</w:t>
      </w:r>
      <w:r w:rsidRPr="00FC7072">
        <w:rPr>
          <w:rFonts w:ascii="Arial" w:eastAsia="Calibri" w:hAnsi="Arial" w:cs="Arial"/>
          <w:sz w:val="26"/>
          <w:szCs w:val="26"/>
        </w:rPr>
        <w:t xml:space="preserve"> </w:t>
      </w:r>
      <w:r w:rsidRPr="00FC7072">
        <w:rPr>
          <w:rFonts w:ascii="Arial" w:hAnsi="Arial" w:cs="Arial"/>
          <w:sz w:val="26"/>
          <w:szCs w:val="26"/>
        </w:rPr>
        <w:t xml:space="preserve">causado y toda vez que </w:t>
      </w:r>
      <w:r w:rsidRPr="00FC7072">
        <w:rPr>
          <w:rFonts w:ascii="Arial" w:hAnsi="Arial" w:cs="Arial"/>
          <w:color w:val="000000" w:themeColor="text1"/>
          <w:sz w:val="26"/>
          <w:szCs w:val="26"/>
        </w:rPr>
        <w:t xml:space="preserve">la sala de origen ha agotado su jurisdicción, pues ya existe un pronunciamiento; además, atendiendo al principio de tutela judicial efectiva consagrado en el artículo 17 Constitucional, procede que </w:t>
      </w:r>
      <w:r w:rsidRPr="00FC7072">
        <w:rPr>
          <w:rFonts w:ascii="Arial" w:hAnsi="Arial" w:cs="Arial"/>
          <w:sz w:val="26"/>
          <w:szCs w:val="26"/>
        </w:rPr>
        <w:t xml:space="preserve">esta Sala Superior </w:t>
      </w:r>
      <w:r w:rsidRPr="00FC7072">
        <w:rPr>
          <w:rFonts w:ascii="Arial" w:hAnsi="Arial" w:cs="Arial"/>
          <w:b/>
          <w:sz w:val="26"/>
          <w:szCs w:val="26"/>
        </w:rPr>
        <w:t xml:space="preserve">reasuma jurisdicción, </w:t>
      </w:r>
      <w:r w:rsidRPr="00FC7072">
        <w:rPr>
          <w:rFonts w:ascii="Arial" w:hAnsi="Arial" w:cs="Arial"/>
          <w:color w:val="000000" w:themeColor="text1"/>
          <w:sz w:val="26"/>
          <w:szCs w:val="26"/>
        </w:rPr>
        <w:t>lo que de manera alguna implica la suplencia de agravios</w:t>
      </w:r>
      <w:r w:rsidR="00540BFB" w:rsidRPr="00FC7072">
        <w:rPr>
          <w:rFonts w:ascii="Arial" w:hAnsi="Arial" w:cs="Arial"/>
          <w:color w:val="000000" w:themeColor="text1"/>
          <w:sz w:val="26"/>
          <w:szCs w:val="26"/>
        </w:rPr>
        <w:t>.</w:t>
      </w:r>
      <w:r w:rsidRPr="00FC7072">
        <w:rPr>
          <w:rFonts w:ascii="Arial" w:hAnsi="Arial" w:cs="Arial"/>
          <w:color w:val="000000" w:themeColor="text1"/>
          <w:sz w:val="26"/>
          <w:szCs w:val="26"/>
        </w:rPr>
        <w:t xml:space="preserve">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w:t>
      </w:r>
      <w:r w:rsidR="004F5BEE">
        <w:rPr>
          <w:rFonts w:ascii="Arial" w:hAnsi="Arial" w:cs="Arial"/>
          <w:color w:val="000000" w:themeColor="text1"/>
          <w:sz w:val="26"/>
          <w:szCs w:val="26"/>
        </w:rPr>
        <w:t>5, de rubro y tenor siguientes:</w:t>
      </w:r>
    </w:p>
    <w:p w:rsidR="0056262A" w:rsidRDefault="0056262A" w:rsidP="00282CA9">
      <w:pPr>
        <w:pStyle w:val="Sinespaciado"/>
        <w:spacing w:after="120" w:line="360" w:lineRule="auto"/>
        <w:ind w:left="709" w:right="758"/>
        <w:jc w:val="both"/>
        <w:rPr>
          <w:rFonts w:ascii="Arial" w:hAnsi="Arial" w:cs="Arial"/>
          <w:bCs/>
          <w:i/>
          <w:color w:val="000000" w:themeColor="text1"/>
          <w:lang w:val="es-MX"/>
        </w:rPr>
      </w:pPr>
      <w:r w:rsidRPr="00E25EFD">
        <w:rPr>
          <w:rFonts w:ascii="Arial" w:hAnsi="Arial" w:cs="Arial"/>
          <w:bCs/>
          <w:color w:val="000000" w:themeColor="text1"/>
          <w:lang w:val="es-MX"/>
        </w:rPr>
        <w:t>“</w:t>
      </w:r>
      <w:r w:rsidRPr="00E25EFD">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Pr="00E25EFD">
        <w:rPr>
          <w:rFonts w:ascii="Arial" w:hAnsi="Arial" w:cs="Arial"/>
          <w:bCs/>
          <w:i/>
          <w:color w:val="000000" w:themeColor="text1"/>
          <w:lang w:val="es-MX"/>
        </w:rPr>
        <w:t>.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w:t>
      </w:r>
      <w:r w:rsidR="004F5BEE">
        <w:rPr>
          <w:rFonts w:ascii="Arial" w:hAnsi="Arial" w:cs="Arial"/>
          <w:bCs/>
          <w:i/>
          <w:color w:val="000000" w:themeColor="text1"/>
          <w:lang w:val="es-MX"/>
        </w:rPr>
        <w:t>ue suplencia de los agravios.”</w:t>
      </w:r>
    </w:p>
    <w:p w:rsidR="00282CA9" w:rsidRDefault="00A348A8" w:rsidP="006535D7">
      <w:pPr>
        <w:pStyle w:val="Sinespaciado"/>
        <w:spacing w:after="120" w:line="360" w:lineRule="auto"/>
        <w:jc w:val="both"/>
        <w:rPr>
          <w:rFonts w:ascii="Arial" w:hAnsi="Arial" w:cs="Arial"/>
          <w:sz w:val="26"/>
          <w:szCs w:val="26"/>
        </w:rPr>
      </w:pPr>
      <w:r>
        <w:rPr>
          <w:rFonts w:ascii="Arial" w:hAnsi="Arial" w:cs="Arial"/>
          <w:sz w:val="26"/>
          <w:szCs w:val="26"/>
        </w:rPr>
        <w:t xml:space="preserve">En consecuencia se procede a entrar al estudio de los conceptos de impugnación efectuados por </w:t>
      </w:r>
      <w:r w:rsidR="006535D7">
        <w:rPr>
          <w:rFonts w:ascii="Arial" w:hAnsi="Arial" w:cs="Arial"/>
          <w:sz w:val="26"/>
          <w:szCs w:val="26"/>
        </w:rPr>
        <w:t xml:space="preserve">la parte actora </w:t>
      </w:r>
      <w:r>
        <w:rPr>
          <w:rFonts w:ascii="Arial" w:hAnsi="Arial" w:cs="Arial"/>
          <w:sz w:val="26"/>
          <w:szCs w:val="26"/>
        </w:rPr>
        <w:t>en su demanda de nulidad, de donde se advierte que el primero manifestó lo siguiente:</w:t>
      </w:r>
      <w:r w:rsidR="006535D7">
        <w:rPr>
          <w:rFonts w:ascii="Arial" w:hAnsi="Arial" w:cs="Arial"/>
          <w:sz w:val="26"/>
          <w:szCs w:val="26"/>
        </w:rPr>
        <w:t xml:space="preserve"> </w:t>
      </w:r>
    </w:p>
    <w:p w:rsidR="00927FB3" w:rsidRPr="00315461" w:rsidRDefault="006535D7" w:rsidP="00D46A0D">
      <w:pPr>
        <w:pStyle w:val="Sinespaciado"/>
        <w:spacing w:after="120" w:line="360" w:lineRule="auto"/>
        <w:ind w:left="709" w:right="900" w:firstLine="567"/>
        <w:jc w:val="both"/>
        <w:rPr>
          <w:rFonts w:ascii="Arial" w:hAnsi="Arial" w:cs="Arial"/>
        </w:rPr>
      </w:pPr>
      <w:r w:rsidRPr="00315461">
        <w:rPr>
          <w:rFonts w:ascii="Arial" w:hAnsi="Arial" w:cs="Arial"/>
          <w:b/>
        </w:rPr>
        <w:t xml:space="preserve">“PRIMERO.- </w:t>
      </w:r>
      <w:r w:rsidR="00D46A0D" w:rsidRPr="00315461">
        <w:rPr>
          <w:rFonts w:ascii="Arial" w:hAnsi="Arial" w:cs="Arial"/>
          <w:b/>
        </w:rPr>
        <w:t>INDEBIDA FUNDAMENTACIÓN Y MOTIVACIÓN DEL ACTO IMPUGNADO-</w:t>
      </w:r>
      <w:r w:rsidR="00D46A0D" w:rsidRPr="00315461">
        <w:rPr>
          <w:rFonts w:ascii="Arial" w:hAnsi="Arial" w:cs="Arial"/>
        </w:rPr>
        <w:t xml:space="preserve"> El acta de infracción impugnada no satisface los requisitos de debida fundamentación y motivación conforme a lo dispuesto por el artículo 16 Constitucional. En efecto, para que una multa por infracción al Reglamento de Vialidad para el Municipio de Oaxaca de Juárez en vigor, se encuentre debidamente fundada y motivada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D46A0D" w:rsidRPr="00315461" w:rsidRDefault="00D46A0D" w:rsidP="00D46A0D">
      <w:pPr>
        <w:pStyle w:val="Sinespaciado"/>
        <w:spacing w:after="120" w:line="360" w:lineRule="auto"/>
        <w:ind w:left="709" w:right="900" w:firstLine="567"/>
        <w:jc w:val="both"/>
        <w:rPr>
          <w:rFonts w:ascii="Arial" w:hAnsi="Arial" w:cs="Arial"/>
        </w:rPr>
      </w:pPr>
      <w:r w:rsidRPr="00315461">
        <w:rPr>
          <w:rFonts w:ascii="Arial" w:hAnsi="Arial" w:cs="Arial"/>
        </w:rPr>
        <w:lastRenderedPageBreak/>
        <w:t xml:space="preserve">Se dice lo anterior, toda vez que la autoridad demandada únicamente señalo en el apartado de “FALTAS ADMINISTRATIVAS”; “POR ESTACIONARSE EN DOBLE FILA ARTÍCULO 60 FRACCIÓN III” es decir, existe una inadecuada fundamentación y motivación del acto impugnado, como consecuencia no se logran acreditar la infracción imputada, pues como lo precisé en el capítulo de hechos, niego lisa y llanamente haber cometido las mismas; es decir, la demandada fue omisa en precisar en </w:t>
      </w:r>
      <w:r w:rsidR="00A74717" w:rsidRPr="00315461">
        <w:rPr>
          <w:rFonts w:ascii="Arial" w:hAnsi="Arial" w:cs="Arial"/>
        </w:rPr>
        <w:t>forma clara las circunstancias en que ocurrieron los hechos, pues no se motivó como se cercioraron y el lugar donde supuestamente cometí la violación al reglamento de tránsito, razón por la cual no basta que la demandada pretenda motivar el acto combatido sin especificar el lugar en el que se cometió la supuesta infracción de tránsito y demás elementos que motivaron a la demandada a levantar la infracción impugnada, lo que me ocasiona que se me deje en un total estado de indefensión, ya que hasta el día de hoy desconozco los motivos por los cuales se me infraccionó.</w:t>
      </w:r>
    </w:p>
    <w:p w:rsidR="00A74717" w:rsidRPr="00315461" w:rsidRDefault="00A74717" w:rsidP="00315461">
      <w:pPr>
        <w:pStyle w:val="Sinespaciado"/>
        <w:spacing w:after="120" w:line="360" w:lineRule="auto"/>
        <w:ind w:left="709" w:right="900" w:firstLine="567"/>
        <w:jc w:val="both"/>
        <w:rPr>
          <w:rFonts w:ascii="Arial" w:hAnsi="Arial" w:cs="Arial"/>
        </w:rPr>
      </w:pPr>
      <w:r w:rsidRPr="00315461">
        <w:rPr>
          <w:rFonts w:ascii="Arial" w:hAnsi="Arial" w:cs="Arial"/>
        </w:rPr>
        <w:t>[…]</w:t>
      </w:r>
    </w:p>
    <w:p w:rsidR="00A74717" w:rsidRPr="00315461" w:rsidRDefault="00A74717" w:rsidP="00315461">
      <w:pPr>
        <w:pStyle w:val="Sinespaciado"/>
        <w:spacing w:after="120" w:line="360" w:lineRule="auto"/>
        <w:ind w:left="709" w:right="900"/>
        <w:jc w:val="both"/>
        <w:rPr>
          <w:rFonts w:ascii="Arial" w:hAnsi="Arial" w:cs="Arial"/>
        </w:rPr>
      </w:pPr>
      <w:r w:rsidRPr="00315461">
        <w:rPr>
          <w:rFonts w:ascii="Arial" w:hAnsi="Arial" w:cs="Arial"/>
          <w:b/>
        </w:rPr>
        <w:t>SEGUNDO.-</w:t>
      </w:r>
      <w:r w:rsidRPr="00315461">
        <w:rPr>
          <w:rFonts w:ascii="Arial" w:hAnsi="Arial" w:cs="Arial"/>
        </w:rPr>
        <w:t xml:space="preserve"> La multa impuesta por el Policía Vial respecto de la infracción con folio </w:t>
      </w:r>
      <w:r w:rsidRPr="00315461">
        <w:rPr>
          <w:rFonts w:ascii="Arial" w:hAnsi="Arial" w:cs="Arial"/>
          <w:b/>
        </w:rPr>
        <w:t xml:space="preserve">28303 de fecha 09 de septiembre de 2017, </w:t>
      </w:r>
      <w:r w:rsidRPr="00315461">
        <w:rPr>
          <w:rFonts w:ascii="Arial" w:hAnsi="Arial" w:cs="Arial"/>
        </w:rPr>
        <w:t>resulta ser ilegal toda vez que viola en mi perjuicio lo dispuesto por el artículo 16 constitucional relacionado con la fracción del numeral 7 de la Ley de Justicia Administrativa para el Estado de Oaxaca..</w:t>
      </w:r>
    </w:p>
    <w:p w:rsidR="00A74717" w:rsidRPr="00315461" w:rsidRDefault="00A74717" w:rsidP="00315461">
      <w:pPr>
        <w:pStyle w:val="Sinespaciado"/>
        <w:spacing w:after="120" w:line="360" w:lineRule="auto"/>
        <w:ind w:left="709" w:right="900"/>
        <w:jc w:val="both"/>
        <w:rPr>
          <w:rFonts w:ascii="Arial" w:hAnsi="Arial" w:cs="Arial"/>
        </w:rPr>
      </w:pPr>
      <w:r w:rsidRPr="00315461">
        <w:rPr>
          <w:rFonts w:ascii="Arial" w:hAnsi="Arial" w:cs="Arial"/>
        </w:rPr>
        <w:t>Lo anterior, en virtud de que la autoridad demandada únicamente procede a invocar los artículos 137 y 86 fracción IX, del Reglamento de Vialidad para el Municipio de Oaxaca de Juárez en vigor, sin que haga referencia a los hechos ocurridos ni especificara las razones particulares, o causas inmediatas q</w:t>
      </w:r>
      <w:r w:rsidR="005A4BC2" w:rsidRPr="00315461">
        <w:rPr>
          <w:rFonts w:ascii="Arial" w:hAnsi="Arial" w:cs="Arial"/>
        </w:rPr>
        <w:t>u</w:t>
      </w:r>
      <w:r w:rsidRPr="00315461">
        <w:rPr>
          <w:rFonts w:ascii="Arial" w:hAnsi="Arial" w:cs="Arial"/>
        </w:rPr>
        <w:t xml:space="preserve">e lo llevaron a </w:t>
      </w:r>
      <w:r w:rsidR="005A4BC2" w:rsidRPr="00315461">
        <w:rPr>
          <w:rFonts w:ascii="Arial" w:hAnsi="Arial" w:cs="Arial"/>
        </w:rPr>
        <w:t>esa conclusión y que le haya servido de sustento para la emisión del acto, es decir no concluyo con argumentos lógico jurídicos las circunstancias de los hechos, lo cual de ninguna manera se puede tener como una debida fundamentación y motivación, por lo que se me deja en un total estado de incertidumbre jurídica, toda vez que para que un acto de autoridad esté debidamente fundado y motivado, se requiere que se haga la descripción clara y completa de la conducta que satisface la hipótesis normativa y que se dé con absoluta precisión el artículo y la fracción e inciso, en sus casos, que tipifican la conducta sancionadora.</w:t>
      </w:r>
    </w:p>
    <w:p w:rsidR="005A4BC2" w:rsidRPr="00315461" w:rsidRDefault="005A4BC2" w:rsidP="00315461">
      <w:pPr>
        <w:pStyle w:val="Sinespaciado"/>
        <w:spacing w:after="120" w:line="360" w:lineRule="auto"/>
        <w:ind w:left="709" w:right="900"/>
        <w:jc w:val="both"/>
        <w:rPr>
          <w:rFonts w:ascii="Arial" w:hAnsi="Arial" w:cs="Arial"/>
        </w:rPr>
      </w:pPr>
      <w:r w:rsidRPr="00315461">
        <w:rPr>
          <w:rFonts w:ascii="Arial" w:hAnsi="Arial" w:cs="Arial"/>
        </w:rPr>
        <w:t xml:space="preserve">Como </w:t>
      </w:r>
      <w:r w:rsidR="00887CD5" w:rsidRPr="00315461">
        <w:rPr>
          <w:rFonts w:ascii="Arial" w:hAnsi="Arial" w:cs="Arial"/>
        </w:rPr>
        <w:t xml:space="preserve">se advierte de lo anterior, el acta de infracción impugnada en esta instancia, resulta carente de fundamentación y motivación que establece el artículo 16 de la Constitución Federal, en relación con el precepto 7 fracción V de la Ley de Justicia Administrativa; toda vez que en la misma, el policía Vial no señala ningún precepto legal </w:t>
      </w:r>
      <w:r w:rsidR="003C4376">
        <w:rPr>
          <w:rFonts w:ascii="Arial" w:hAnsi="Arial" w:cs="Arial"/>
        </w:rPr>
        <w:lastRenderedPageBreak/>
        <w:t>en el cual se le dé facultad para</w:t>
      </w:r>
      <w:r w:rsidR="00887CD5" w:rsidRPr="00315461">
        <w:rPr>
          <w:rFonts w:ascii="Arial" w:hAnsi="Arial" w:cs="Arial"/>
        </w:rPr>
        <w:t xml:space="preserve"> imponerme una multa por infracciones al Reglamento de vialidad para el Municipio de Oaxaca de Juárez. </w:t>
      </w:r>
    </w:p>
    <w:p w:rsidR="00887CD5" w:rsidRPr="00315461" w:rsidRDefault="00887CD5" w:rsidP="00315461">
      <w:pPr>
        <w:pStyle w:val="Sinespaciado"/>
        <w:spacing w:after="120" w:line="360" w:lineRule="auto"/>
        <w:ind w:left="709" w:right="900"/>
        <w:jc w:val="both"/>
        <w:rPr>
          <w:rFonts w:ascii="Arial" w:hAnsi="Arial" w:cs="Arial"/>
          <w:b/>
        </w:rPr>
      </w:pPr>
      <w:r w:rsidRPr="00315461">
        <w:rPr>
          <w:rFonts w:ascii="Arial" w:hAnsi="Arial" w:cs="Arial"/>
        </w:rPr>
        <w:t xml:space="preserve">Tiene aplicación a la anterior determinación, la tesis número 251, 051, sustentada por el Primer Tribunal Colegiado en Materia Administrativa del Primer Circuito, visible en la página 284 del Semanario Judicial de la Federación 145-150 Sexta Parte, Séptima Época, que a la letra dice: </w:t>
      </w:r>
    </w:p>
    <w:p w:rsidR="00887CD5" w:rsidRPr="00315461" w:rsidRDefault="00887CD5" w:rsidP="003C4376">
      <w:pPr>
        <w:pStyle w:val="Sinespaciado"/>
        <w:spacing w:after="120" w:line="360" w:lineRule="auto"/>
        <w:ind w:left="709" w:right="900"/>
        <w:jc w:val="both"/>
        <w:rPr>
          <w:rFonts w:ascii="Arial" w:hAnsi="Arial" w:cs="Arial"/>
          <w:b/>
        </w:rPr>
      </w:pPr>
      <w:r w:rsidRPr="00315461">
        <w:rPr>
          <w:rFonts w:ascii="Arial" w:hAnsi="Arial" w:cs="Arial"/>
          <w:b/>
        </w:rPr>
        <w:t>“TRANSITO, MULTA DE.</w:t>
      </w:r>
      <w:r w:rsidR="003C4376">
        <w:rPr>
          <w:rFonts w:ascii="Arial" w:hAnsi="Arial" w:cs="Arial"/>
          <w:b/>
        </w:rPr>
        <w:t xml:space="preserve"> ”</w:t>
      </w:r>
    </w:p>
    <w:p w:rsidR="00A74717" w:rsidRPr="00D46A0D" w:rsidRDefault="00A74717" w:rsidP="00A74717">
      <w:pPr>
        <w:pStyle w:val="Sinespaciado"/>
        <w:spacing w:after="120" w:line="360" w:lineRule="auto"/>
        <w:ind w:right="900"/>
        <w:jc w:val="both"/>
        <w:rPr>
          <w:rFonts w:ascii="Arial" w:hAnsi="Arial" w:cs="Arial"/>
        </w:rPr>
      </w:pPr>
    </w:p>
    <w:p w:rsidR="00306EE4" w:rsidRDefault="009D54BC" w:rsidP="00706148">
      <w:pPr>
        <w:spacing w:line="360" w:lineRule="auto"/>
        <w:ind w:firstLine="708"/>
        <w:jc w:val="both"/>
        <w:rPr>
          <w:rFonts w:ascii="Arial" w:hAnsi="Arial" w:cs="Arial"/>
          <w:i/>
          <w:sz w:val="26"/>
          <w:szCs w:val="26"/>
        </w:rPr>
      </w:pPr>
      <w:r>
        <w:rPr>
          <w:rFonts w:ascii="Arial" w:hAnsi="Arial" w:cs="Arial"/>
          <w:sz w:val="26"/>
          <w:szCs w:val="26"/>
        </w:rPr>
        <w:t xml:space="preserve">Así, del acta de infracción </w:t>
      </w:r>
      <w:r w:rsidR="00315461">
        <w:rPr>
          <w:rFonts w:ascii="Arial" w:hAnsi="Arial" w:cs="Arial"/>
          <w:sz w:val="26"/>
          <w:szCs w:val="26"/>
        </w:rPr>
        <w:t>folio 28303</w:t>
      </w:r>
      <w:r w:rsidR="00B974FB">
        <w:rPr>
          <w:rFonts w:ascii="Arial" w:hAnsi="Arial" w:cs="Arial"/>
          <w:sz w:val="26"/>
          <w:szCs w:val="26"/>
        </w:rPr>
        <w:t xml:space="preserve"> de fecha </w:t>
      </w:r>
      <w:r w:rsidR="00315461">
        <w:rPr>
          <w:rFonts w:ascii="Arial" w:hAnsi="Arial" w:cs="Arial"/>
          <w:sz w:val="26"/>
          <w:szCs w:val="26"/>
        </w:rPr>
        <w:t xml:space="preserve">09 de septiembre </w:t>
      </w:r>
      <w:r w:rsidR="00B974FB">
        <w:rPr>
          <w:rFonts w:ascii="Arial" w:hAnsi="Arial" w:cs="Arial"/>
          <w:sz w:val="26"/>
          <w:szCs w:val="26"/>
        </w:rPr>
        <w:t xml:space="preserve">de 2017 dos mil diecisiete, </w:t>
      </w:r>
      <w:r w:rsidR="008D2B03">
        <w:rPr>
          <w:rFonts w:ascii="Arial" w:hAnsi="Arial" w:cs="Arial"/>
          <w:sz w:val="26"/>
          <w:szCs w:val="26"/>
        </w:rPr>
        <w:t>se advierte que</w:t>
      </w:r>
      <w:r w:rsidR="00B974FB">
        <w:rPr>
          <w:rFonts w:ascii="Arial" w:hAnsi="Arial" w:cs="Arial"/>
          <w:sz w:val="26"/>
          <w:szCs w:val="26"/>
        </w:rPr>
        <w:t xml:space="preserve"> el Policía Vial</w:t>
      </w:r>
      <w:r w:rsidR="00315461">
        <w:rPr>
          <w:rFonts w:ascii="Arial" w:hAnsi="Arial" w:cs="Arial"/>
          <w:sz w:val="26"/>
          <w:szCs w:val="26"/>
        </w:rPr>
        <w:t xml:space="preserve"> Gustavo Ríos Aranda, con número estadístico PV-148</w:t>
      </w:r>
      <w:r w:rsidR="00B974FB">
        <w:rPr>
          <w:rFonts w:ascii="Arial" w:hAnsi="Arial" w:cs="Arial"/>
          <w:sz w:val="26"/>
          <w:szCs w:val="26"/>
        </w:rPr>
        <w:t>, adscrito a la Comisión de Seguridad Pública y Vialidad del Municipio de Oaxaca de Ju</w:t>
      </w:r>
      <w:r w:rsidR="003A7E5D">
        <w:rPr>
          <w:rFonts w:ascii="Arial" w:hAnsi="Arial" w:cs="Arial"/>
          <w:sz w:val="26"/>
          <w:szCs w:val="26"/>
        </w:rPr>
        <w:t>árez</w:t>
      </w:r>
      <w:r w:rsidR="008B6A86">
        <w:rPr>
          <w:rFonts w:ascii="Arial" w:hAnsi="Arial" w:cs="Arial"/>
          <w:sz w:val="26"/>
          <w:szCs w:val="26"/>
        </w:rPr>
        <w:t xml:space="preserve">, </w:t>
      </w:r>
      <w:r w:rsidR="008D2B03">
        <w:rPr>
          <w:rFonts w:ascii="Arial" w:hAnsi="Arial" w:cs="Arial"/>
          <w:sz w:val="26"/>
          <w:szCs w:val="26"/>
        </w:rPr>
        <w:t>señaló</w:t>
      </w:r>
      <w:r w:rsidR="00802D13">
        <w:rPr>
          <w:rFonts w:ascii="Arial" w:hAnsi="Arial" w:cs="Arial"/>
          <w:sz w:val="26"/>
          <w:szCs w:val="26"/>
        </w:rPr>
        <w:t xml:space="preserve"> como</w:t>
      </w:r>
      <w:r w:rsidR="008D2B03">
        <w:rPr>
          <w:rFonts w:ascii="Arial" w:hAnsi="Arial" w:cs="Arial"/>
          <w:sz w:val="26"/>
          <w:szCs w:val="26"/>
        </w:rPr>
        <w:t xml:space="preserve"> ubicación en la cual se comete la infracción</w:t>
      </w:r>
      <w:r w:rsidR="0061288A">
        <w:rPr>
          <w:rFonts w:ascii="Arial" w:hAnsi="Arial" w:cs="Arial"/>
          <w:sz w:val="26"/>
          <w:szCs w:val="26"/>
        </w:rPr>
        <w:t xml:space="preserve">, la siguiente: </w:t>
      </w:r>
      <w:r w:rsidR="0061288A">
        <w:rPr>
          <w:rFonts w:ascii="Arial" w:hAnsi="Arial" w:cs="Arial"/>
          <w:i/>
          <w:sz w:val="24"/>
          <w:szCs w:val="24"/>
        </w:rPr>
        <w:t>“</w:t>
      </w:r>
      <w:r w:rsidR="00315461">
        <w:rPr>
          <w:rFonts w:ascii="Arial" w:hAnsi="Arial" w:cs="Arial"/>
          <w:i/>
          <w:sz w:val="24"/>
          <w:szCs w:val="24"/>
        </w:rPr>
        <w:t xml:space="preserve">CRISTOBAL COLON FRENTE AL 206 </w:t>
      </w:r>
      <w:r w:rsidR="0061288A">
        <w:rPr>
          <w:rFonts w:ascii="Arial" w:hAnsi="Arial" w:cs="Arial"/>
          <w:i/>
          <w:sz w:val="24"/>
          <w:szCs w:val="24"/>
        </w:rPr>
        <w:t xml:space="preserve">”, </w:t>
      </w:r>
      <w:r w:rsidR="008D2B03">
        <w:rPr>
          <w:rFonts w:ascii="Arial" w:hAnsi="Arial" w:cs="Arial"/>
          <w:sz w:val="26"/>
          <w:szCs w:val="26"/>
        </w:rPr>
        <w:t>as</w:t>
      </w:r>
      <w:r w:rsidR="0061288A">
        <w:rPr>
          <w:rFonts w:ascii="Arial" w:hAnsi="Arial" w:cs="Arial"/>
          <w:sz w:val="26"/>
          <w:szCs w:val="26"/>
        </w:rPr>
        <w:t xml:space="preserve">imismo, señala en el apartado  </w:t>
      </w:r>
      <w:r w:rsidR="0061288A" w:rsidRPr="00A918FA">
        <w:rPr>
          <w:rFonts w:ascii="Arial" w:hAnsi="Arial" w:cs="Arial"/>
          <w:i/>
          <w:sz w:val="26"/>
          <w:szCs w:val="26"/>
        </w:rPr>
        <w:t>FUNDAMENTACIÓN</w:t>
      </w:r>
      <w:r w:rsidR="0061288A">
        <w:rPr>
          <w:rFonts w:ascii="Arial" w:hAnsi="Arial" w:cs="Arial"/>
          <w:sz w:val="26"/>
          <w:szCs w:val="26"/>
        </w:rPr>
        <w:t xml:space="preserve">: </w:t>
      </w:r>
      <w:r w:rsidR="00315461">
        <w:rPr>
          <w:rFonts w:ascii="Arial" w:hAnsi="Arial" w:cs="Arial"/>
          <w:i/>
          <w:sz w:val="24"/>
          <w:szCs w:val="24"/>
        </w:rPr>
        <w:t>“ARTICULO 86 FRACCIÓN IX y</w:t>
      </w:r>
      <w:r w:rsidR="0061288A" w:rsidRPr="0061288A">
        <w:rPr>
          <w:rFonts w:ascii="Arial" w:hAnsi="Arial" w:cs="Arial"/>
          <w:i/>
          <w:sz w:val="24"/>
          <w:szCs w:val="24"/>
        </w:rPr>
        <w:t xml:space="preserve"> 137</w:t>
      </w:r>
      <w:r w:rsidR="007D3621">
        <w:rPr>
          <w:rFonts w:ascii="Arial" w:hAnsi="Arial" w:cs="Arial"/>
          <w:i/>
          <w:sz w:val="24"/>
          <w:szCs w:val="24"/>
        </w:rPr>
        <w:t xml:space="preserve"> DEL REGLAMENTO DE VIALIDAD PARA EL MUNICIPIO DE OAXACA DE JUÁREZ</w:t>
      </w:r>
      <w:r w:rsidR="00162026">
        <w:rPr>
          <w:rFonts w:ascii="Arial" w:hAnsi="Arial" w:cs="Arial"/>
          <w:i/>
          <w:sz w:val="24"/>
          <w:szCs w:val="24"/>
        </w:rPr>
        <w:t xml:space="preserve">, </w:t>
      </w:r>
      <w:r w:rsidR="002E40D0">
        <w:rPr>
          <w:rFonts w:ascii="Arial" w:hAnsi="Arial" w:cs="Arial"/>
          <w:i/>
          <w:sz w:val="24"/>
          <w:szCs w:val="24"/>
        </w:rPr>
        <w:t>…</w:t>
      </w:r>
      <w:r w:rsidR="00812D51">
        <w:rPr>
          <w:rFonts w:ascii="Arial" w:hAnsi="Arial" w:cs="Arial"/>
          <w:i/>
          <w:sz w:val="24"/>
          <w:szCs w:val="24"/>
        </w:rPr>
        <w:t>”;</w:t>
      </w:r>
      <w:r w:rsidR="007D3621">
        <w:rPr>
          <w:rFonts w:ascii="Arial" w:hAnsi="Arial" w:cs="Arial"/>
          <w:i/>
          <w:sz w:val="24"/>
          <w:szCs w:val="24"/>
        </w:rPr>
        <w:t xml:space="preserve"> e</w:t>
      </w:r>
      <w:r w:rsidR="003E0C6E">
        <w:rPr>
          <w:rFonts w:ascii="Arial" w:hAnsi="Arial" w:cs="Arial"/>
          <w:sz w:val="26"/>
          <w:szCs w:val="26"/>
        </w:rPr>
        <w:t xml:space="preserve"> </w:t>
      </w:r>
      <w:r w:rsidR="00F64BC3">
        <w:rPr>
          <w:rFonts w:ascii="Arial" w:hAnsi="Arial" w:cs="Arial"/>
          <w:sz w:val="26"/>
          <w:szCs w:val="26"/>
        </w:rPr>
        <w:t>imprim</w:t>
      </w:r>
      <w:r w:rsidR="003E0C6E">
        <w:rPr>
          <w:rFonts w:ascii="Arial" w:hAnsi="Arial" w:cs="Arial"/>
          <w:sz w:val="26"/>
          <w:szCs w:val="26"/>
        </w:rPr>
        <w:t>e</w:t>
      </w:r>
      <w:r w:rsidR="00F64BC3">
        <w:rPr>
          <w:rFonts w:ascii="Arial" w:hAnsi="Arial" w:cs="Arial"/>
          <w:sz w:val="26"/>
          <w:szCs w:val="26"/>
        </w:rPr>
        <w:t xml:space="preserve"> en </w:t>
      </w:r>
      <w:r w:rsidR="00493EFD">
        <w:rPr>
          <w:rFonts w:ascii="Arial" w:hAnsi="Arial" w:cs="Arial"/>
          <w:sz w:val="26"/>
          <w:szCs w:val="26"/>
        </w:rPr>
        <w:t xml:space="preserve">el </w:t>
      </w:r>
      <w:r w:rsidR="00F64BC3">
        <w:rPr>
          <w:rFonts w:ascii="Arial" w:hAnsi="Arial" w:cs="Arial"/>
          <w:sz w:val="26"/>
          <w:szCs w:val="26"/>
        </w:rPr>
        <w:t xml:space="preserve">concepto </w:t>
      </w:r>
      <w:r w:rsidR="00493EFD">
        <w:rPr>
          <w:rFonts w:ascii="Arial" w:hAnsi="Arial" w:cs="Arial"/>
          <w:sz w:val="26"/>
          <w:szCs w:val="26"/>
        </w:rPr>
        <w:t xml:space="preserve">OTRO </w:t>
      </w:r>
      <w:r w:rsidR="00F64BC3">
        <w:rPr>
          <w:rFonts w:ascii="Arial" w:hAnsi="Arial" w:cs="Arial"/>
          <w:sz w:val="26"/>
          <w:szCs w:val="26"/>
        </w:rPr>
        <w:t xml:space="preserve">del apartado de </w:t>
      </w:r>
      <w:r w:rsidR="00F64BC3" w:rsidRPr="00F64BC3">
        <w:rPr>
          <w:rFonts w:ascii="Arial" w:hAnsi="Arial" w:cs="Arial"/>
          <w:i/>
          <w:sz w:val="26"/>
          <w:szCs w:val="26"/>
        </w:rPr>
        <w:t>“FALTAS ADMINISTRATIVAS”</w:t>
      </w:r>
      <w:r w:rsidR="00F64BC3">
        <w:rPr>
          <w:rFonts w:ascii="Arial" w:hAnsi="Arial" w:cs="Arial"/>
          <w:sz w:val="26"/>
          <w:szCs w:val="26"/>
        </w:rPr>
        <w:t xml:space="preserve"> </w:t>
      </w:r>
      <w:r w:rsidR="00493EFD">
        <w:rPr>
          <w:rFonts w:ascii="Arial" w:hAnsi="Arial" w:cs="Arial"/>
          <w:sz w:val="26"/>
          <w:szCs w:val="26"/>
        </w:rPr>
        <w:t xml:space="preserve">de dicho documento, </w:t>
      </w:r>
      <w:r w:rsidR="00255806">
        <w:rPr>
          <w:rFonts w:ascii="Arial" w:hAnsi="Arial" w:cs="Arial"/>
          <w:sz w:val="26"/>
          <w:szCs w:val="26"/>
        </w:rPr>
        <w:t>lo siguiente</w:t>
      </w:r>
      <w:r w:rsidR="00493EFD">
        <w:rPr>
          <w:rFonts w:ascii="Arial" w:hAnsi="Arial" w:cs="Arial"/>
          <w:sz w:val="26"/>
          <w:szCs w:val="26"/>
        </w:rPr>
        <w:t xml:space="preserve">: </w:t>
      </w:r>
      <w:r w:rsidR="00493EFD" w:rsidRPr="000F64CA">
        <w:rPr>
          <w:rFonts w:ascii="Arial" w:hAnsi="Arial" w:cs="Arial"/>
          <w:i/>
          <w:sz w:val="24"/>
          <w:szCs w:val="24"/>
        </w:rPr>
        <w:t>“ESTACIONARSE</w:t>
      </w:r>
      <w:r w:rsidR="00306EE4">
        <w:rPr>
          <w:rFonts w:ascii="Arial" w:hAnsi="Arial" w:cs="Arial"/>
          <w:i/>
          <w:sz w:val="24"/>
          <w:szCs w:val="24"/>
        </w:rPr>
        <w:t xml:space="preserve"> EN DOBLE FILA </w:t>
      </w:r>
      <w:r w:rsidR="00493EFD">
        <w:rPr>
          <w:rFonts w:ascii="Arial" w:hAnsi="Arial" w:cs="Arial"/>
          <w:i/>
          <w:sz w:val="26"/>
          <w:szCs w:val="26"/>
        </w:rPr>
        <w:t>”</w:t>
      </w:r>
      <w:r w:rsidR="00306EE4">
        <w:rPr>
          <w:rFonts w:ascii="Arial" w:hAnsi="Arial" w:cs="Arial"/>
          <w:i/>
          <w:sz w:val="26"/>
          <w:szCs w:val="26"/>
        </w:rPr>
        <w:t>.</w:t>
      </w:r>
    </w:p>
    <w:p w:rsidR="00D07FBC" w:rsidRDefault="00255806" w:rsidP="00706148">
      <w:pPr>
        <w:spacing w:line="360" w:lineRule="auto"/>
        <w:jc w:val="both"/>
        <w:rPr>
          <w:rFonts w:ascii="Arial" w:hAnsi="Arial" w:cs="Arial"/>
          <w:sz w:val="26"/>
          <w:szCs w:val="26"/>
        </w:rPr>
      </w:pPr>
      <w:r>
        <w:rPr>
          <w:rFonts w:ascii="Arial" w:hAnsi="Arial" w:cs="Arial"/>
          <w:i/>
          <w:sz w:val="26"/>
          <w:szCs w:val="26"/>
        </w:rPr>
        <w:t xml:space="preserve"> </w:t>
      </w:r>
      <w:r w:rsidR="00706148">
        <w:rPr>
          <w:rFonts w:ascii="Arial" w:hAnsi="Arial" w:cs="Arial"/>
          <w:i/>
          <w:sz w:val="26"/>
          <w:szCs w:val="26"/>
        </w:rPr>
        <w:tab/>
      </w:r>
      <w:r w:rsidR="00A918FA" w:rsidRPr="00A918FA">
        <w:rPr>
          <w:rFonts w:ascii="Arial" w:hAnsi="Arial" w:cs="Arial"/>
          <w:sz w:val="26"/>
          <w:szCs w:val="26"/>
        </w:rPr>
        <w:t>Por</w:t>
      </w:r>
      <w:r w:rsidR="00A918FA">
        <w:rPr>
          <w:rFonts w:ascii="Arial" w:hAnsi="Arial" w:cs="Arial"/>
          <w:sz w:val="26"/>
          <w:szCs w:val="26"/>
        </w:rPr>
        <w:t xml:space="preserve"> tanto, resulta </w:t>
      </w:r>
      <w:r w:rsidR="00A918FA" w:rsidRPr="00A918FA">
        <w:rPr>
          <w:rFonts w:ascii="Arial" w:hAnsi="Arial" w:cs="Arial"/>
          <w:b/>
          <w:sz w:val="26"/>
          <w:szCs w:val="26"/>
        </w:rPr>
        <w:t>fundado el concepto de impugnación primero</w:t>
      </w:r>
      <w:r w:rsidR="00A918FA">
        <w:rPr>
          <w:rFonts w:ascii="Arial" w:hAnsi="Arial" w:cs="Arial"/>
          <w:sz w:val="26"/>
          <w:szCs w:val="26"/>
        </w:rPr>
        <w:t xml:space="preserve">, </w:t>
      </w:r>
      <w:r w:rsidR="00812D51">
        <w:rPr>
          <w:rFonts w:ascii="Arial" w:hAnsi="Arial" w:cs="Arial"/>
          <w:sz w:val="26"/>
          <w:szCs w:val="26"/>
        </w:rPr>
        <w:t xml:space="preserve">toda vez que, no se precisó </w:t>
      </w:r>
      <w:r w:rsidR="009B10FF">
        <w:rPr>
          <w:rFonts w:ascii="Arial" w:hAnsi="Arial" w:cs="Arial"/>
          <w:sz w:val="26"/>
          <w:szCs w:val="26"/>
        </w:rPr>
        <w:t xml:space="preserve">por parte de la autoridad demandada, </w:t>
      </w:r>
      <w:r w:rsidR="00812D51">
        <w:rPr>
          <w:rFonts w:ascii="Arial" w:hAnsi="Arial" w:cs="Arial"/>
          <w:sz w:val="26"/>
          <w:szCs w:val="26"/>
        </w:rPr>
        <w:t xml:space="preserve">las razones, motivos o circunstancias especiales que llevaron a la autoridad a concluir que el caso en particular, encuadra en el supuesto previsto en las normas legales invocadas como fundamento. </w:t>
      </w:r>
      <w:r w:rsidR="00E40078" w:rsidRPr="00E40078">
        <w:rPr>
          <w:rFonts w:ascii="Arial" w:hAnsi="Arial" w:cs="Arial"/>
          <w:sz w:val="26"/>
          <w:szCs w:val="26"/>
        </w:rPr>
        <w:t xml:space="preserve">Los </w:t>
      </w:r>
      <w:r w:rsidR="00306EE4">
        <w:rPr>
          <w:rFonts w:ascii="Arial" w:hAnsi="Arial" w:cs="Arial"/>
          <w:sz w:val="26"/>
          <w:szCs w:val="26"/>
        </w:rPr>
        <w:t>artículos 86 fracción IX</w:t>
      </w:r>
      <w:r w:rsidR="00E40078">
        <w:rPr>
          <w:rFonts w:ascii="Arial" w:hAnsi="Arial" w:cs="Arial"/>
          <w:sz w:val="26"/>
          <w:szCs w:val="26"/>
        </w:rPr>
        <w:t xml:space="preserve"> y </w:t>
      </w:r>
      <w:r w:rsidR="00306EE4">
        <w:rPr>
          <w:rFonts w:ascii="Arial" w:hAnsi="Arial" w:cs="Arial"/>
          <w:sz w:val="26"/>
          <w:szCs w:val="26"/>
        </w:rPr>
        <w:t xml:space="preserve">137 </w:t>
      </w:r>
      <w:r w:rsidR="00E40078">
        <w:rPr>
          <w:rFonts w:ascii="Arial" w:hAnsi="Arial" w:cs="Arial"/>
          <w:sz w:val="26"/>
          <w:szCs w:val="26"/>
        </w:rPr>
        <w:t>del Reglamento de Vialidad para el</w:t>
      </w:r>
      <w:r w:rsidR="00306EE4">
        <w:rPr>
          <w:rFonts w:ascii="Arial" w:hAnsi="Arial" w:cs="Arial"/>
          <w:sz w:val="26"/>
          <w:szCs w:val="26"/>
        </w:rPr>
        <w:t xml:space="preserve"> Municipio de Oaxaca de Juárez.</w:t>
      </w:r>
    </w:p>
    <w:p w:rsidR="00306EE4" w:rsidRPr="00D07FBC" w:rsidRDefault="00306EE4" w:rsidP="00306EE4">
      <w:pPr>
        <w:spacing w:line="360" w:lineRule="auto"/>
        <w:jc w:val="both"/>
        <w:rPr>
          <w:rFonts w:ascii="Arial" w:hAnsi="Arial" w:cs="Arial"/>
          <w:i/>
        </w:rPr>
      </w:pPr>
    </w:p>
    <w:p w:rsidR="00306EE4" w:rsidRDefault="008E79FD" w:rsidP="00706148">
      <w:pPr>
        <w:spacing w:after="120" w:line="360" w:lineRule="auto"/>
        <w:ind w:right="69" w:firstLine="708"/>
        <w:jc w:val="both"/>
        <w:rPr>
          <w:rFonts w:ascii="Arial" w:hAnsi="Arial" w:cs="Arial"/>
          <w:sz w:val="26"/>
          <w:szCs w:val="26"/>
        </w:rPr>
      </w:pPr>
      <w:r>
        <w:rPr>
          <w:rFonts w:ascii="Arial" w:hAnsi="Arial" w:cs="Arial"/>
          <w:sz w:val="26"/>
          <w:szCs w:val="26"/>
        </w:rPr>
        <w:t xml:space="preserve">Por lo que la autoridad demandada  omitió señalar, tiempo, modo, lugar y circunstancias de la conducta del infractor, que la llevaron a concluir que la parte actora </w:t>
      </w:r>
      <w:r w:rsidR="000B1F53">
        <w:rPr>
          <w:rFonts w:ascii="Arial" w:hAnsi="Arial" w:cs="Arial"/>
          <w:sz w:val="26"/>
          <w:szCs w:val="26"/>
        </w:rPr>
        <w:t xml:space="preserve">infringió el Reglamento de Vialidad del Municipio de Oaxaca de Juárez, y con ello se evidenciara la actualización de la hipótesis de la norma citada, como lo prevé el artículo 7 fracción V de la Ley de Justicia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los artículos 86 </w:t>
      </w:r>
      <w:r w:rsidR="000B1F53">
        <w:rPr>
          <w:rFonts w:ascii="Arial" w:hAnsi="Arial" w:cs="Arial"/>
          <w:sz w:val="26"/>
          <w:szCs w:val="26"/>
        </w:rPr>
        <w:lastRenderedPageBreak/>
        <w:t xml:space="preserve">fracción XVIII y </w:t>
      </w:r>
      <w:r w:rsidR="00306EE4">
        <w:rPr>
          <w:rFonts w:ascii="Arial" w:hAnsi="Arial" w:cs="Arial"/>
          <w:sz w:val="26"/>
          <w:szCs w:val="26"/>
        </w:rPr>
        <w:t xml:space="preserve">137 </w:t>
      </w:r>
      <w:r w:rsidR="000B1F53">
        <w:rPr>
          <w:rFonts w:ascii="Arial" w:hAnsi="Arial" w:cs="Arial"/>
          <w:sz w:val="26"/>
          <w:szCs w:val="26"/>
        </w:rPr>
        <w:t xml:space="preserve">del citado Reglamento, sin que hiciera referencia de los hechos ocurridos, de igual forma, no especificó las razones particulares o causas inmediatas que lo llevaron a esa conclusión y que le haya servido de sustento para la emisión del acto. </w:t>
      </w:r>
    </w:p>
    <w:p w:rsidR="00306EE4" w:rsidRDefault="00325611" w:rsidP="00706148">
      <w:pPr>
        <w:spacing w:after="120" w:line="360" w:lineRule="auto"/>
        <w:ind w:right="69" w:firstLine="708"/>
        <w:jc w:val="both"/>
        <w:rPr>
          <w:rFonts w:ascii="Arial" w:hAnsi="Arial" w:cs="Arial"/>
          <w:sz w:val="26"/>
          <w:szCs w:val="26"/>
        </w:rPr>
      </w:pPr>
      <w:r>
        <w:rPr>
          <w:rFonts w:ascii="Arial" w:hAnsi="Arial" w:cs="Arial"/>
          <w:sz w:val="26"/>
          <w:szCs w:val="26"/>
        </w:rPr>
        <w:t xml:space="preserve">Por tanto, </w:t>
      </w:r>
      <w:r w:rsidR="009E4F67">
        <w:rPr>
          <w:rFonts w:ascii="Arial" w:hAnsi="Arial" w:cs="Arial"/>
          <w:sz w:val="26"/>
          <w:szCs w:val="26"/>
        </w:rPr>
        <w:t xml:space="preserve"> </w:t>
      </w:r>
      <w:r w:rsidR="00A15C49">
        <w:rPr>
          <w:rFonts w:ascii="Arial" w:hAnsi="Arial" w:cs="Arial"/>
          <w:sz w:val="26"/>
          <w:szCs w:val="26"/>
        </w:rPr>
        <w:t xml:space="preserve">al no precisar y concluir con argumentos lógicos jurídicos, las circunstancias por las cuales </w:t>
      </w:r>
      <w:r w:rsidR="008432B4">
        <w:rPr>
          <w:rFonts w:ascii="Arial" w:hAnsi="Arial" w:cs="Arial"/>
          <w:sz w:val="26"/>
          <w:szCs w:val="26"/>
        </w:rPr>
        <w:t>el Policía Vi</w:t>
      </w:r>
      <w:r w:rsidR="00306EE4">
        <w:rPr>
          <w:rFonts w:ascii="Arial" w:hAnsi="Arial" w:cs="Arial"/>
          <w:sz w:val="26"/>
          <w:szCs w:val="26"/>
        </w:rPr>
        <w:t>al con número estadístico PV-148</w:t>
      </w:r>
      <w:r w:rsidR="008432B4">
        <w:rPr>
          <w:rFonts w:ascii="Arial" w:hAnsi="Arial" w:cs="Arial"/>
          <w:sz w:val="26"/>
          <w:szCs w:val="26"/>
        </w:rPr>
        <w:t xml:space="preserve"> de la Comisaría de Vialidad del Municipio de Oaxaca de Juárez, consideró </w:t>
      </w:r>
      <w:r w:rsidR="00A15C49">
        <w:rPr>
          <w:rFonts w:ascii="Arial" w:hAnsi="Arial" w:cs="Arial"/>
          <w:sz w:val="26"/>
          <w:szCs w:val="26"/>
        </w:rPr>
        <w:t xml:space="preserve">que el supuesto infractor se </w:t>
      </w:r>
      <w:r w:rsidR="008432B4">
        <w:rPr>
          <w:rFonts w:ascii="Arial" w:hAnsi="Arial" w:cs="Arial"/>
          <w:sz w:val="26"/>
          <w:szCs w:val="26"/>
        </w:rPr>
        <w:t>estacionó</w:t>
      </w:r>
      <w:r w:rsidR="00A15C49">
        <w:rPr>
          <w:rFonts w:ascii="Arial" w:hAnsi="Arial" w:cs="Arial"/>
          <w:sz w:val="26"/>
          <w:szCs w:val="26"/>
        </w:rPr>
        <w:t xml:space="preserve"> frente a una rampa para personas con discapacidad</w:t>
      </w:r>
      <w:r w:rsidR="005820B8">
        <w:rPr>
          <w:rFonts w:ascii="Arial" w:hAnsi="Arial" w:cs="Arial"/>
          <w:sz w:val="26"/>
          <w:szCs w:val="26"/>
        </w:rPr>
        <w:t>, soslayó cumplir con la obligación de fundar y motivar el acto impugnado; esto es, que debió expresar con precisión el o los preceptos legales aplicables al caso y señalar las circunstancias especiales, razones particulares o causas inmediatas, que haya tenido en consideración para la emisión del acto, como lo prevé la fracción V del artículo 7 de la Ley de Justicia Administrativa para el Estado de Oaxaca.</w:t>
      </w:r>
    </w:p>
    <w:p w:rsidR="00306EE4" w:rsidRDefault="00325611" w:rsidP="00325611">
      <w:pPr>
        <w:spacing w:after="120" w:line="360" w:lineRule="auto"/>
        <w:ind w:right="69"/>
        <w:jc w:val="both"/>
        <w:rPr>
          <w:rFonts w:ascii="Arial" w:hAnsi="Arial" w:cs="Arial"/>
          <w:sz w:val="26"/>
          <w:szCs w:val="26"/>
        </w:rPr>
      </w:pPr>
      <w:r w:rsidRPr="00325611">
        <w:rPr>
          <w:rFonts w:ascii="Arial" w:hAnsi="Arial" w:cs="Arial"/>
          <w:sz w:val="26"/>
          <w:szCs w:val="26"/>
        </w:rPr>
        <w:t xml:space="preserve"> </w:t>
      </w:r>
      <w:r w:rsidR="00706148">
        <w:rPr>
          <w:rFonts w:ascii="Arial" w:hAnsi="Arial" w:cs="Arial"/>
          <w:sz w:val="26"/>
          <w:szCs w:val="26"/>
        </w:rPr>
        <w:tab/>
      </w:r>
      <w:r w:rsidRPr="00F25E75">
        <w:rPr>
          <w:rFonts w:ascii="Arial" w:hAnsi="Arial" w:cs="Arial"/>
          <w:sz w:val="26"/>
          <w:szCs w:val="26"/>
        </w:rPr>
        <w:t>En estas</w:t>
      </w:r>
      <w:r w:rsidRPr="00BB79E7">
        <w:rPr>
          <w:rFonts w:ascii="Arial" w:hAnsi="Arial" w:cs="Arial"/>
          <w:b/>
          <w:sz w:val="26"/>
          <w:szCs w:val="26"/>
        </w:rPr>
        <w:t xml:space="preserve">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y las razones otorgadas para la emisión del acto administrativo no están en concordancia</w:t>
      </w:r>
      <w:r>
        <w:rPr>
          <w:rFonts w:ascii="Arial" w:hAnsi="Arial" w:cs="Arial"/>
          <w:sz w:val="26"/>
          <w:szCs w:val="26"/>
        </w:rPr>
        <w:t>,</w:t>
      </w:r>
      <w:r w:rsidRPr="00EE0FE5">
        <w:rPr>
          <w:rFonts w:ascii="Arial" w:hAnsi="Arial" w:cs="Arial"/>
          <w:sz w:val="26"/>
          <w:szCs w:val="26"/>
        </w:rPr>
        <w:t xml:space="preserve"> la defensa que se pretenda realizar en su contra será deficiente, a mas que el acto estará apartado de la obligación que tienen las autoridades de actuar en el estricto margen de la legalidad, atendiendo las disposiciones jurídicas al caso en concreto.</w:t>
      </w:r>
    </w:p>
    <w:p w:rsidR="00306EE4" w:rsidRPr="00EE0FE5" w:rsidRDefault="00325611" w:rsidP="008D3EF9">
      <w:pPr>
        <w:spacing w:after="120" w:line="360" w:lineRule="auto"/>
        <w:ind w:right="69" w:firstLine="708"/>
        <w:jc w:val="both"/>
        <w:rPr>
          <w:rFonts w:ascii="Arial" w:hAnsi="Arial" w:cs="Arial"/>
          <w:sz w:val="26"/>
          <w:szCs w:val="26"/>
        </w:rPr>
      </w:pPr>
      <w:r>
        <w:rPr>
          <w:rFonts w:ascii="Arial" w:hAnsi="Arial" w:cs="Arial"/>
          <w:sz w:val="26"/>
          <w:szCs w:val="26"/>
        </w:rPr>
        <w:t>Así, cu</w:t>
      </w:r>
      <w:r w:rsidRPr="00EE0FE5">
        <w:rPr>
          <w:rFonts w:ascii="Arial" w:hAnsi="Arial" w:cs="Arial"/>
          <w:sz w:val="26"/>
          <w:szCs w:val="26"/>
        </w:rPr>
        <w:t>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Así lo ha determinado</w:t>
      </w:r>
      <w:r w:rsidR="00C50DA0">
        <w:rPr>
          <w:rFonts w:ascii="Arial" w:hAnsi="Arial" w:cs="Arial"/>
          <w:sz w:val="26"/>
          <w:szCs w:val="26"/>
        </w:rPr>
        <w:t xml:space="preserve"> </w:t>
      </w:r>
      <w:r w:rsidRPr="00EE0FE5">
        <w:rPr>
          <w:rFonts w:ascii="Arial" w:hAnsi="Arial" w:cs="Arial"/>
          <w:sz w:val="26"/>
          <w:szCs w:val="26"/>
        </w:rPr>
        <w:t xml:space="preserve">el </w:t>
      </w:r>
      <w:r w:rsidR="00C50DA0">
        <w:rPr>
          <w:rFonts w:ascii="Arial" w:hAnsi="Arial" w:cs="Arial"/>
          <w:sz w:val="26"/>
          <w:szCs w:val="26"/>
        </w:rPr>
        <w:t>más a</w:t>
      </w:r>
      <w:r w:rsidRPr="00EE0FE5">
        <w:rPr>
          <w:rFonts w:ascii="Arial" w:hAnsi="Arial" w:cs="Arial"/>
          <w:sz w:val="26"/>
          <w:szCs w:val="26"/>
        </w:rPr>
        <w:t>lto Tri</w:t>
      </w:r>
      <w:r w:rsidR="00C50DA0">
        <w:rPr>
          <w:rFonts w:ascii="Arial" w:hAnsi="Arial" w:cs="Arial"/>
          <w:sz w:val="26"/>
          <w:szCs w:val="26"/>
        </w:rPr>
        <w:t>bunal del p</w:t>
      </w:r>
      <w:r w:rsidRPr="00EE0FE5">
        <w:rPr>
          <w:rFonts w:ascii="Arial" w:hAnsi="Arial" w:cs="Arial"/>
          <w:sz w:val="26"/>
          <w:szCs w:val="26"/>
        </w:rPr>
        <w:t>aís en la jurisprudencia V</w:t>
      </w:r>
      <w:r w:rsidR="00C50DA0">
        <w:rPr>
          <w:rFonts w:ascii="Arial" w:hAnsi="Arial" w:cs="Arial"/>
          <w:sz w:val="26"/>
          <w:szCs w:val="26"/>
        </w:rPr>
        <w:t>I</w:t>
      </w:r>
      <w:r w:rsidRPr="00EE0FE5">
        <w:rPr>
          <w:rFonts w:ascii="Arial" w:hAnsi="Arial" w:cs="Arial"/>
          <w:sz w:val="26"/>
          <w:szCs w:val="26"/>
        </w:rPr>
        <w:t>.2. J</w:t>
      </w:r>
      <w:r w:rsidR="00C50DA0">
        <w:rPr>
          <w:rFonts w:ascii="Arial" w:hAnsi="Arial" w:cs="Arial"/>
          <w:sz w:val="26"/>
          <w:szCs w:val="26"/>
        </w:rPr>
        <w:t xml:space="preserve">.7248, sustentada por el </w:t>
      </w:r>
      <w:r w:rsidRPr="00EE0FE5">
        <w:rPr>
          <w:rFonts w:ascii="Arial" w:hAnsi="Arial" w:cs="Arial"/>
          <w:sz w:val="26"/>
          <w:szCs w:val="26"/>
        </w:rPr>
        <w:t xml:space="preserve">Segundo Tribunal Colegiado del </w:t>
      </w:r>
      <w:r w:rsidR="00C50DA0">
        <w:rPr>
          <w:rFonts w:ascii="Arial" w:hAnsi="Arial" w:cs="Arial"/>
          <w:sz w:val="26"/>
          <w:szCs w:val="26"/>
        </w:rPr>
        <w:t>Sexto</w:t>
      </w:r>
      <w:r w:rsidRPr="00EE0FE5">
        <w:rPr>
          <w:rFonts w:ascii="Arial" w:hAnsi="Arial" w:cs="Arial"/>
          <w:sz w:val="26"/>
          <w:szCs w:val="26"/>
        </w:rPr>
        <w:t xml:space="preserve"> Circuito</w:t>
      </w:r>
      <w:r w:rsidR="00C50DA0">
        <w:rPr>
          <w:rFonts w:ascii="Arial" w:hAnsi="Arial" w:cs="Arial"/>
          <w:sz w:val="26"/>
          <w:szCs w:val="26"/>
        </w:rPr>
        <w:t xml:space="preserve">, publicada en la página 43 de la Gaceta del </w:t>
      </w:r>
      <w:r w:rsidRPr="00EE0FE5">
        <w:rPr>
          <w:rFonts w:ascii="Arial" w:hAnsi="Arial" w:cs="Arial"/>
          <w:sz w:val="26"/>
          <w:szCs w:val="26"/>
        </w:rPr>
        <w:t xml:space="preserve">Semanario Judicial de la Federación, </w:t>
      </w:r>
      <w:r w:rsidR="00C50DA0">
        <w:rPr>
          <w:rFonts w:ascii="Arial" w:hAnsi="Arial" w:cs="Arial"/>
          <w:sz w:val="26"/>
          <w:szCs w:val="26"/>
        </w:rPr>
        <w:t xml:space="preserve"> </w:t>
      </w:r>
      <w:r w:rsidR="00C50DA0">
        <w:rPr>
          <w:rFonts w:ascii="Arial" w:hAnsi="Arial" w:cs="Arial"/>
          <w:sz w:val="26"/>
          <w:szCs w:val="26"/>
        </w:rPr>
        <w:lastRenderedPageBreak/>
        <w:t xml:space="preserve">Tomo 64, Abril de 12993, Octava Época, Materia Administrativa, </w:t>
      </w:r>
      <w:r w:rsidRPr="00EE0FE5">
        <w:rPr>
          <w:rFonts w:ascii="Arial" w:hAnsi="Arial" w:cs="Arial"/>
          <w:sz w:val="26"/>
          <w:szCs w:val="26"/>
        </w:rPr>
        <w:t xml:space="preserve"> bajo el rubro y texto siguientes:</w:t>
      </w:r>
    </w:p>
    <w:p w:rsidR="00706148" w:rsidRDefault="00325611" w:rsidP="008D3EF9">
      <w:pPr>
        <w:spacing w:after="120" w:line="276" w:lineRule="auto"/>
        <w:ind w:left="993" w:right="777"/>
        <w:jc w:val="both"/>
        <w:rPr>
          <w:rFonts w:ascii="Arial" w:hAnsi="Arial" w:cs="Arial"/>
          <w:i/>
        </w:rPr>
      </w:pPr>
      <w:r>
        <w:t>“</w:t>
      </w:r>
      <w:r>
        <w:rPr>
          <w:rFonts w:ascii="Arial" w:hAnsi="Arial" w:cs="Arial"/>
          <w:b/>
          <w:i/>
        </w:rPr>
        <w:t>FUNDAMENTACIÓ</w:t>
      </w:r>
      <w:r w:rsidRPr="00C24312">
        <w:rPr>
          <w:rFonts w:ascii="Arial" w:hAnsi="Arial" w:cs="Arial"/>
          <w:b/>
          <w:i/>
        </w:rPr>
        <w:t>N</w:t>
      </w:r>
      <w:r>
        <w:rPr>
          <w:rFonts w:ascii="Arial" w:hAnsi="Arial" w:cs="Arial"/>
          <w:b/>
          <w:i/>
        </w:rPr>
        <w:t xml:space="preserve"> Y MOTIVACIÓ</w:t>
      </w:r>
      <w:r w:rsidRPr="00C24312">
        <w:rPr>
          <w:rFonts w:ascii="Arial" w:hAnsi="Arial" w:cs="Arial"/>
          <w:b/>
          <w:i/>
        </w:rPr>
        <w:t>N</w:t>
      </w:r>
      <w:r w:rsidR="00F848E1">
        <w:rPr>
          <w:rFonts w:ascii="Arial" w:hAnsi="Arial" w:cs="Arial"/>
          <w:b/>
          <w:i/>
        </w:rPr>
        <w:t xml:space="preserve"> DE LOS ACTOS ADMINISTRATIVOS.</w:t>
      </w:r>
      <w:r w:rsidR="001910E3">
        <w:rPr>
          <w:rFonts w:ascii="Arial" w:hAnsi="Arial" w:cs="Arial"/>
          <w:b/>
          <w:i/>
        </w:rPr>
        <w:t xml:space="preserve"> </w:t>
      </w:r>
      <w:r w:rsidR="00427F45">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para la emisión del acto, siendo necesario además, que exista adecuación entre los motivos aducidos y las normas aplicables, es decir, que en el caso concreto se configure la hipótesis normativa. Esto es, </w:t>
      </w:r>
      <w:r w:rsidR="000031F1">
        <w:rPr>
          <w:rFonts w:ascii="Arial" w:hAnsi="Arial" w:cs="Arial"/>
          <w:i/>
        </w:rPr>
        <w:t xml:space="preserve">que cuando el precepto en comento previene que nadie puede ser molestado en su persona, propiedades o derechos, sino en virtud de mandamiento escrito de autoridades competentes que funde y motive la causa legal del procedimiento, está exigiendo a todas las autoridades que apeguen sus actos a la ley; expresando de que ley se trata t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sidR="00306EE4">
        <w:rPr>
          <w:rFonts w:ascii="Arial" w:hAnsi="Arial" w:cs="Arial"/>
          <w:i/>
        </w:rPr>
        <w:t>acto en agravio del gobernado.”</w:t>
      </w:r>
    </w:p>
    <w:p w:rsidR="008D3EF9" w:rsidRPr="008D3EF9" w:rsidRDefault="008D3EF9" w:rsidP="008D3EF9">
      <w:pPr>
        <w:spacing w:after="120" w:line="276" w:lineRule="auto"/>
        <w:ind w:left="993" w:right="777"/>
        <w:jc w:val="both"/>
        <w:rPr>
          <w:rFonts w:ascii="Arial" w:hAnsi="Arial" w:cs="Arial"/>
          <w:i/>
        </w:rPr>
      </w:pPr>
    </w:p>
    <w:p w:rsidR="00306EE4" w:rsidRDefault="00CB6DC1" w:rsidP="00706148">
      <w:pPr>
        <w:spacing w:after="120" w:line="360" w:lineRule="auto"/>
        <w:ind w:firstLine="708"/>
        <w:jc w:val="both"/>
        <w:rPr>
          <w:rFonts w:ascii="Arial" w:eastAsia="Times New Roman" w:hAnsi="Arial" w:cs="Arial"/>
          <w:bCs/>
          <w:sz w:val="26"/>
          <w:szCs w:val="26"/>
          <w:lang w:eastAsia="es-ES"/>
        </w:rPr>
      </w:pPr>
      <w:r>
        <w:rPr>
          <w:rFonts w:ascii="Arial" w:hAnsi="Arial" w:cs="Arial"/>
          <w:sz w:val="26"/>
          <w:szCs w:val="26"/>
        </w:rPr>
        <w:t xml:space="preserve">Por lo anteriormente expuesto, </w:t>
      </w:r>
      <w:r w:rsidR="009D6EAE">
        <w:rPr>
          <w:rFonts w:ascii="Arial" w:hAnsi="Arial" w:cs="Arial"/>
          <w:sz w:val="26"/>
          <w:szCs w:val="26"/>
        </w:rPr>
        <w:t>se</w:t>
      </w:r>
      <w:r w:rsidR="00A837CE" w:rsidRPr="00894AC8">
        <w:rPr>
          <w:rFonts w:ascii="Arial" w:hAnsi="Arial" w:cs="Arial"/>
          <w:sz w:val="26"/>
          <w:szCs w:val="26"/>
        </w:rPr>
        <w:t xml:space="preserve"> </w:t>
      </w:r>
      <w:r w:rsidR="009D6EAE" w:rsidRPr="003C4376">
        <w:rPr>
          <w:rFonts w:ascii="Arial" w:hAnsi="Arial" w:cs="Arial"/>
          <w:b/>
          <w:sz w:val="26"/>
          <w:szCs w:val="26"/>
        </w:rPr>
        <w:t>REVOCA</w:t>
      </w:r>
      <w:r w:rsidR="00A837CE" w:rsidRPr="003C4376">
        <w:rPr>
          <w:rFonts w:ascii="Arial" w:hAnsi="Arial" w:cs="Arial"/>
          <w:b/>
          <w:sz w:val="26"/>
          <w:szCs w:val="26"/>
        </w:rPr>
        <w:t xml:space="preserve"> </w:t>
      </w:r>
      <w:r w:rsidR="00A837CE" w:rsidRPr="003C4376">
        <w:rPr>
          <w:rFonts w:ascii="Arial" w:hAnsi="Arial" w:cs="Arial"/>
          <w:sz w:val="26"/>
          <w:szCs w:val="26"/>
        </w:rPr>
        <w:t xml:space="preserve">la sentencia </w:t>
      </w:r>
      <w:r w:rsidR="009D6EAE" w:rsidRPr="003C4376">
        <w:rPr>
          <w:rFonts w:ascii="Arial" w:hAnsi="Arial" w:cs="Arial"/>
          <w:sz w:val="26"/>
          <w:szCs w:val="26"/>
        </w:rPr>
        <w:t xml:space="preserve">de </w:t>
      </w:r>
      <w:r w:rsidR="00A837CE" w:rsidRPr="003C4376">
        <w:rPr>
          <w:rFonts w:ascii="Arial" w:hAnsi="Arial" w:cs="Arial"/>
          <w:sz w:val="26"/>
          <w:szCs w:val="26"/>
        </w:rPr>
        <w:t xml:space="preserve">alzada </w:t>
      </w:r>
      <w:r w:rsidR="009D6EAE" w:rsidRPr="003C4376">
        <w:rPr>
          <w:rFonts w:ascii="Arial" w:hAnsi="Arial" w:cs="Arial"/>
          <w:sz w:val="26"/>
          <w:szCs w:val="26"/>
        </w:rPr>
        <w:t>y se proced</w:t>
      </w:r>
      <w:r w:rsidR="00B60F8F" w:rsidRPr="003C4376">
        <w:rPr>
          <w:rFonts w:ascii="Arial" w:hAnsi="Arial" w:cs="Arial"/>
          <w:sz w:val="26"/>
          <w:szCs w:val="26"/>
        </w:rPr>
        <w:t>e</w:t>
      </w:r>
      <w:r w:rsidR="009D6EAE" w:rsidRPr="003C4376">
        <w:rPr>
          <w:rFonts w:ascii="Arial" w:hAnsi="Arial" w:cs="Arial"/>
          <w:b/>
          <w:sz w:val="26"/>
          <w:szCs w:val="26"/>
        </w:rPr>
        <w:t xml:space="preserve"> </w:t>
      </w:r>
      <w:r w:rsidR="009D6EAE" w:rsidRPr="003C4376">
        <w:rPr>
          <w:rFonts w:ascii="Arial" w:hAnsi="Arial" w:cs="Arial"/>
          <w:sz w:val="26"/>
          <w:szCs w:val="26"/>
        </w:rPr>
        <w:t>DECLARAR</w:t>
      </w:r>
      <w:r w:rsidR="009D6EAE" w:rsidRPr="003C4376">
        <w:rPr>
          <w:rFonts w:ascii="Arial" w:hAnsi="Arial" w:cs="Arial"/>
          <w:b/>
          <w:sz w:val="26"/>
          <w:szCs w:val="26"/>
        </w:rPr>
        <w:t xml:space="preserve"> LA NULIDAD LISA Y LLANA </w:t>
      </w:r>
      <w:r w:rsidR="009D6EAE">
        <w:rPr>
          <w:rFonts w:ascii="Arial" w:hAnsi="Arial" w:cs="Arial"/>
          <w:sz w:val="26"/>
          <w:szCs w:val="26"/>
        </w:rPr>
        <w:t xml:space="preserve">del acta de infracción folio </w:t>
      </w:r>
      <w:r w:rsidR="00306EE4">
        <w:rPr>
          <w:rFonts w:ascii="Arial" w:hAnsi="Arial" w:cs="Arial"/>
          <w:sz w:val="26"/>
          <w:szCs w:val="26"/>
        </w:rPr>
        <w:t>28303</w:t>
      </w:r>
      <w:r w:rsidR="009D6EAE" w:rsidRPr="00FC7072">
        <w:rPr>
          <w:rFonts w:ascii="Arial" w:hAnsi="Arial" w:cs="Arial"/>
          <w:sz w:val="26"/>
          <w:szCs w:val="26"/>
        </w:rPr>
        <w:t xml:space="preserve"> de </w:t>
      </w:r>
      <w:r w:rsidR="00306EE4">
        <w:rPr>
          <w:rFonts w:ascii="Arial" w:hAnsi="Arial" w:cs="Arial"/>
          <w:sz w:val="26"/>
          <w:szCs w:val="26"/>
        </w:rPr>
        <w:t xml:space="preserve">nueve de septiembre </w:t>
      </w:r>
      <w:r w:rsidR="009D6EAE" w:rsidRPr="00FC7072">
        <w:rPr>
          <w:rFonts w:ascii="Arial" w:hAnsi="Arial" w:cs="Arial"/>
          <w:sz w:val="26"/>
          <w:szCs w:val="26"/>
        </w:rPr>
        <w:t xml:space="preserve">de dos mil diecisiete, formulada por el Policía Vial </w:t>
      </w:r>
      <w:r w:rsidR="00306EE4">
        <w:rPr>
          <w:rFonts w:ascii="Arial" w:hAnsi="Arial" w:cs="Arial"/>
          <w:sz w:val="26"/>
          <w:szCs w:val="26"/>
        </w:rPr>
        <w:t xml:space="preserve"> Gustavo Ríos Aranda, con número estadístico PV-148</w:t>
      </w:r>
      <w:r w:rsidR="009D6EAE" w:rsidRPr="00FC7072">
        <w:rPr>
          <w:rFonts w:ascii="Arial" w:hAnsi="Arial" w:cs="Arial"/>
          <w:sz w:val="26"/>
          <w:szCs w:val="26"/>
        </w:rPr>
        <w:t>,  adscrito a la Comisaría de Vialidad de</w:t>
      </w:r>
      <w:r w:rsidR="00215966">
        <w:rPr>
          <w:rFonts w:ascii="Arial" w:hAnsi="Arial" w:cs="Arial"/>
          <w:sz w:val="26"/>
          <w:szCs w:val="26"/>
        </w:rPr>
        <w:t>l Municipio de Oaxaca de Juárez;</w:t>
      </w:r>
      <w:r w:rsidR="009D6EAE" w:rsidRPr="00FC7072">
        <w:rPr>
          <w:rFonts w:ascii="Arial" w:hAnsi="Arial" w:cs="Arial"/>
          <w:sz w:val="26"/>
          <w:szCs w:val="26"/>
        </w:rPr>
        <w:t xml:space="preserve"> </w:t>
      </w:r>
      <w:r w:rsidR="00215966" w:rsidRPr="00215966">
        <w:rPr>
          <w:rFonts w:ascii="Arial" w:eastAsia="Times New Roman" w:hAnsi="Arial" w:cs="Arial"/>
          <w:bCs/>
          <w:sz w:val="26"/>
          <w:szCs w:val="26"/>
          <w:lang w:eastAsia="es-ES"/>
        </w:rPr>
        <w:t xml:space="preserve">en consecuencia, se ordena a la citada autoridad haga entrega a </w:t>
      </w:r>
      <w:r w:rsidR="00866C54">
        <w:rPr>
          <w:rFonts w:ascii="Arial" w:eastAsia="Times New Roman" w:hAnsi="Arial" w:cs="Arial"/>
          <w:b/>
          <w:bCs/>
          <w:sz w:val="26"/>
          <w:szCs w:val="26"/>
          <w:lang w:eastAsia="es-ES"/>
        </w:rPr>
        <w:t>**********</w:t>
      </w:r>
      <w:r w:rsidR="003C4376">
        <w:rPr>
          <w:rFonts w:ascii="Arial" w:eastAsia="Times New Roman" w:hAnsi="Arial" w:cs="Arial"/>
          <w:b/>
          <w:bCs/>
          <w:i/>
          <w:sz w:val="26"/>
          <w:szCs w:val="26"/>
          <w:lang w:eastAsia="es-ES"/>
        </w:rPr>
        <w:t xml:space="preserve"> </w:t>
      </w:r>
      <w:r w:rsidR="00565E88">
        <w:rPr>
          <w:rFonts w:ascii="Arial" w:eastAsia="Times New Roman" w:hAnsi="Arial" w:cs="Arial"/>
          <w:bCs/>
          <w:sz w:val="26"/>
          <w:szCs w:val="26"/>
          <w:lang w:eastAsia="es-ES"/>
        </w:rPr>
        <w:t>de</w:t>
      </w:r>
      <w:r w:rsidR="00215966" w:rsidRPr="00215966">
        <w:rPr>
          <w:rFonts w:ascii="Arial" w:eastAsia="Times New Roman" w:hAnsi="Arial" w:cs="Arial"/>
          <w:b/>
          <w:bCs/>
          <w:sz w:val="26"/>
          <w:szCs w:val="26"/>
          <w:lang w:eastAsia="es-ES"/>
        </w:rPr>
        <w:t xml:space="preserve"> </w:t>
      </w:r>
      <w:r w:rsidR="00215966" w:rsidRPr="00215966">
        <w:rPr>
          <w:rFonts w:ascii="Arial" w:eastAsia="Times New Roman" w:hAnsi="Arial" w:cs="Arial"/>
          <w:bCs/>
          <w:sz w:val="26"/>
          <w:szCs w:val="26"/>
          <w:lang w:eastAsia="es-ES"/>
        </w:rPr>
        <w:t xml:space="preserve">la </w:t>
      </w:r>
      <w:r w:rsidR="00215966">
        <w:rPr>
          <w:rFonts w:ascii="Arial" w:eastAsia="Times New Roman" w:hAnsi="Arial" w:cs="Arial"/>
          <w:bCs/>
          <w:sz w:val="26"/>
          <w:szCs w:val="26"/>
          <w:lang w:eastAsia="es-ES"/>
        </w:rPr>
        <w:t xml:space="preserve">placa de </w:t>
      </w:r>
      <w:r w:rsidR="009B6654">
        <w:rPr>
          <w:rFonts w:ascii="Arial" w:eastAsia="Times New Roman" w:hAnsi="Arial" w:cs="Arial"/>
          <w:bCs/>
          <w:sz w:val="26"/>
          <w:szCs w:val="26"/>
          <w:lang w:eastAsia="es-ES"/>
        </w:rPr>
        <w:t>circulación</w:t>
      </w:r>
      <w:r w:rsidR="00306EE4">
        <w:rPr>
          <w:rFonts w:ascii="Arial" w:eastAsia="Times New Roman" w:hAnsi="Arial" w:cs="Arial"/>
          <w:bCs/>
          <w:sz w:val="26"/>
          <w:szCs w:val="26"/>
          <w:lang w:eastAsia="es-ES"/>
        </w:rPr>
        <w:t xml:space="preserve"> delantera </w:t>
      </w:r>
      <w:r w:rsidR="00215966" w:rsidRPr="00215966">
        <w:rPr>
          <w:rFonts w:ascii="Arial" w:eastAsia="Times New Roman" w:hAnsi="Arial" w:cs="Arial"/>
          <w:bCs/>
          <w:sz w:val="26"/>
          <w:szCs w:val="26"/>
          <w:lang w:eastAsia="es-ES"/>
        </w:rPr>
        <w:t>, que le fue retenida como garantía de pago</w:t>
      </w:r>
      <w:r w:rsidR="009B6654">
        <w:rPr>
          <w:rFonts w:ascii="Arial" w:eastAsia="Times New Roman" w:hAnsi="Arial" w:cs="Arial"/>
          <w:bCs/>
          <w:sz w:val="26"/>
          <w:szCs w:val="26"/>
          <w:lang w:eastAsia="es-ES"/>
        </w:rPr>
        <w:t>.</w:t>
      </w:r>
    </w:p>
    <w:p w:rsidR="00306EE4" w:rsidRDefault="009B6654" w:rsidP="007C27D8">
      <w:pPr>
        <w:spacing w:after="120" w:line="360" w:lineRule="auto"/>
        <w:jc w:val="both"/>
        <w:rPr>
          <w:rFonts w:ascii="Arial" w:hAnsi="Arial" w:cs="Arial"/>
          <w:i/>
          <w:sz w:val="26"/>
          <w:szCs w:val="26"/>
        </w:rPr>
      </w:pPr>
      <w:r>
        <w:rPr>
          <w:rFonts w:ascii="Arial" w:eastAsia="Times New Roman" w:hAnsi="Arial" w:cs="Arial"/>
          <w:bCs/>
          <w:sz w:val="26"/>
          <w:szCs w:val="26"/>
          <w:lang w:eastAsia="es-ES"/>
        </w:rPr>
        <w:t xml:space="preserve"> </w:t>
      </w:r>
      <w:r w:rsidR="008D3EF9">
        <w:rPr>
          <w:rFonts w:ascii="Arial" w:eastAsia="Times New Roman" w:hAnsi="Arial" w:cs="Arial"/>
          <w:bCs/>
          <w:sz w:val="26"/>
          <w:szCs w:val="26"/>
          <w:lang w:eastAsia="es-ES"/>
        </w:rPr>
        <w:tab/>
      </w:r>
      <w:r w:rsidR="00606506">
        <w:rPr>
          <w:rFonts w:ascii="Arial" w:eastAsia="Calibri" w:hAnsi="Arial" w:cs="Arial"/>
          <w:sz w:val="26"/>
          <w:szCs w:val="26"/>
        </w:rPr>
        <w:t xml:space="preserve">En mérito a lo resuelto, </w:t>
      </w:r>
      <w:r w:rsidR="00606506" w:rsidRPr="00B20ADC">
        <w:rPr>
          <w:rFonts w:ascii="Arial" w:eastAsia="Calibri" w:hAnsi="Arial" w:cs="Arial"/>
          <w:sz w:val="26"/>
          <w:szCs w:val="26"/>
        </w:rPr>
        <w:t>al  haber resultado suficiente  el estudio de este motivo de impugnación por haber logrado evidenciar</w:t>
      </w:r>
      <w:r w:rsidR="00606506">
        <w:rPr>
          <w:rFonts w:ascii="Arial" w:eastAsia="Calibri" w:hAnsi="Arial" w:cs="Arial"/>
          <w:sz w:val="26"/>
          <w:szCs w:val="26"/>
        </w:rPr>
        <w:t xml:space="preserve"> la ilegalidad en la actuación </w:t>
      </w:r>
      <w:r w:rsidR="00606506" w:rsidRPr="00B20ADC">
        <w:rPr>
          <w:rFonts w:ascii="Arial" w:eastAsia="Calibri" w:hAnsi="Arial" w:cs="Arial"/>
          <w:sz w:val="26"/>
          <w:szCs w:val="26"/>
        </w:rPr>
        <w:t xml:space="preserve">de la demandada por la </w:t>
      </w:r>
      <w:r w:rsidR="00606506">
        <w:rPr>
          <w:rFonts w:ascii="Arial" w:eastAsia="Calibri" w:hAnsi="Arial" w:cs="Arial"/>
          <w:sz w:val="26"/>
          <w:szCs w:val="26"/>
        </w:rPr>
        <w:t>falta de</w:t>
      </w:r>
      <w:r w:rsidR="00606506" w:rsidRPr="00B20ADC">
        <w:rPr>
          <w:rFonts w:ascii="Arial" w:eastAsia="Calibri" w:hAnsi="Arial" w:cs="Arial"/>
          <w:sz w:val="26"/>
          <w:szCs w:val="26"/>
        </w:rPr>
        <w:t xml:space="preserve"> motivación, </w:t>
      </w:r>
      <w:r w:rsidR="00606506">
        <w:rPr>
          <w:rFonts w:ascii="Arial" w:eastAsia="Calibri" w:hAnsi="Arial" w:cs="Arial"/>
          <w:sz w:val="26"/>
          <w:szCs w:val="26"/>
        </w:rPr>
        <w:t xml:space="preserve">lo </w:t>
      </w:r>
      <w:r w:rsidR="00606506" w:rsidRPr="00B20ADC">
        <w:rPr>
          <w:rFonts w:ascii="Arial" w:eastAsia="Calibri" w:hAnsi="Arial" w:cs="Arial"/>
          <w:sz w:val="26"/>
          <w:szCs w:val="26"/>
        </w:rPr>
        <w:t xml:space="preserve">que conlleva </w:t>
      </w:r>
      <w:r w:rsidR="00606506">
        <w:rPr>
          <w:rFonts w:ascii="Arial" w:eastAsia="Calibri" w:hAnsi="Arial" w:cs="Arial"/>
          <w:sz w:val="26"/>
          <w:szCs w:val="26"/>
        </w:rPr>
        <w:t xml:space="preserve">a declarar la nulidad lisa y llana del acto impugnado; por tanto, resulta innecesario el análisis </w:t>
      </w:r>
      <w:r w:rsidR="00606506" w:rsidRPr="00B20ADC">
        <w:rPr>
          <w:rFonts w:ascii="Arial" w:eastAsia="Calibri" w:hAnsi="Arial" w:cs="Arial"/>
          <w:sz w:val="26"/>
          <w:szCs w:val="26"/>
        </w:rPr>
        <w:t>de</w:t>
      </w:r>
      <w:r w:rsidR="00606506">
        <w:rPr>
          <w:rFonts w:ascii="Arial" w:eastAsia="Calibri" w:hAnsi="Arial" w:cs="Arial"/>
          <w:sz w:val="26"/>
          <w:szCs w:val="26"/>
        </w:rPr>
        <w:t xml:space="preserve"> </w:t>
      </w:r>
      <w:r w:rsidR="00606506" w:rsidRPr="00B20ADC">
        <w:rPr>
          <w:rFonts w:ascii="Arial" w:eastAsia="Calibri" w:hAnsi="Arial" w:cs="Arial"/>
          <w:sz w:val="26"/>
          <w:szCs w:val="26"/>
        </w:rPr>
        <w:t>l</w:t>
      </w:r>
      <w:r w:rsidR="00606506">
        <w:rPr>
          <w:rFonts w:ascii="Arial" w:eastAsia="Calibri" w:hAnsi="Arial" w:cs="Arial"/>
          <w:sz w:val="26"/>
          <w:szCs w:val="26"/>
        </w:rPr>
        <w:t>os</w:t>
      </w:r>
      <w:r w:rsidR="00606506" w:rsidRPr="00B20ADC">
        <w:rPr>
          <w:rFonts w:ascii="Arial" w:eastAsia="Calibri" w:hAnsi="Arial" w:cs="Arial"/>
          <w:sz w:val="26"/>
          <w:szCs w:val="26"/>
        </w:rPr>
        <w:t xml:space="preserve">  demás motivos de disenso pues en nada mejoraría  la determinación emitida</w:t>
      </w:r>
      <w:r w:rsidR="00606506">
        <w:rPr>
          <w:rFonts w:ascii="Arial" w:eastAsia="Calibri" w:hAnsi="Arial" w:cs="Arial"/>
          <w:sz w:val="26"/>
          <w:szCs w:val="26"/>
        </w:rPr>
        <w:t xml:space="preserve">. Esta </w:t>
      </w:r>
      <w:r w:rsidR="00606506" w:rsidRPr="00B20ADC">
        <w:rPr>
          <w:rFonts w:ascii="Arial" w:eastAsia="Calibri" w:hAnsi="Arial" w:cs="Arial"/>
          <w:sz w:val="26"/>
          <w:szCs w:val="26"/>
        </w:rPr>
        <w:t>consideración encuentra apoyo  por analogía jurídica</w:t>
      </w:r>
      <w:r w:rsidR="00606506">
        <w:rPr>
          <w:rFonts w:ascii="Arial" w:eastAsia="Calibri" w:hAnsi="Arial" w:cs="Arial"/>
          <w:sz w:val="26"/>
          <w:szCs w:val="26"/>
        </w:rPr>
        <w:t>,</w:t>
      </w:r>
      <w:r w:rsidR="00606506" w:rsidRPr="00B20ADC">
        <w:rPr>
          <w:rFonts w:ascii="Arial" w:eastAsia="Calibri" w:hAnsi="Arial" w:cs="Arial"/>
          <w:sz w:val="26"/>
          <w:szCs w:val="26"/>
        </w:rPr>
        <w:t xml:space="preserve"> en la jurisprudencia </w:t>
      </w:r>
      <w:r w:rsidR="00606506" w:rsidRPr="00B20ADC">
        <w:rPr>
          <w:rFonts w:ascii="Arial" w:hAnsi="Arial" w:cs="Arial"/>
          <w:sz w:val="26"/>
          <w:szCs w:val="26"/>
        </w:rPr>
        <w:t xml:space="preserve"> I.2o. J/32 del Segundo Tribunal Colegiado  en materia adminis</w:t>
      </w:r>
      <w:r w:rsidR="00606506">
        <w:rPr>
          <w:rFonts w:ascii="Arial" w:hAnsi="Arial" w:cs="Arial"/>
          <w:sz w:val="26"/>
          <w:szCs w:val="26"/>
        </w:rPr>
        <w:t xml:space="preserve">trativa del Primer Circuito, </w:t>
      </w:r>
      <w:r w:rsidR="00606506" w:rsidRPr="00B20ADC">
        <w:rPr>
          <w:rFonts w:ascii="Arial" w:hAnsi="Arial" w:cs="Arial"/>
          <w:sz w:val="26"/>
          <w:szCs w:val="26"/>
        </w:rPr>
        <w:t xml:space="preserve">emitida  en la novena época, y </w:t>
      </w:r>
      <w:r w:rsidR="00606506" w:rsidRPr="00B20ADC">
        <w:rPr>
          <w:rFonts w:ascii="Arial" w:hAnsi="Arial" w:cs="Arial"/>
          <w:sz w:val="26"/>
          <w:szCs w:val="26"/>
        </w:rPr>
        <w:lastRenderedPageBreak/>
        <w:t>publicada en el Semanario Judicial de la Federación,  y su Gaceta Tomo X de agosto de 1</w:t>
      </w:r>
      <w:r w:rsidR="00606506">
        <w:rPr>
          <w:rFonts w:ascii="Arial" w:hAnsi="Arial" w:cs="Arial"/>
          <w:sz w:val="26"/>
          <w:szCs w:val="26"/>
        </w:rPr>
        <w:t xml:space="preserve">999, consultable a página 647, </w:t>
      </w:r>
      <w:r w:rsidR="00606506" w:rsidRPr="00B20ADC">
        <w:rPr>
          <w:rFonts w:ascii="Arial" w:hAnsi="Arial" w:cs="Arial"/>
          <w:sz w:val="26"/>
          <w:szCs w:val="26"/>
        </w:rPr>
        <w:t>con el  rubro y texto del tenor literal siguientes</w:t>
      </w:r>
      <w:r w:rsidR="00606506" w:rsidRPr="00606506">
        <w:rPr>
          <w:rFonts w:ascii="Arial" w:hAnsi="Arial" w:cs="Arial"/>
          <w:i/>
          <w:sz w:val="26"/>
          <w:szCs w:val="26"/>
        </w:rPr>
        <w:t>:</w:t>
      </w:r>
      <w:r w:rsidR="00606506" w:rsidRPr="00606506">
        <w:rPr>
          <w:rFonts w:ascii="Arial" w:eastAsia="Calibri" w:hAnsi="Arial" w:cs="Arial"/>
          <w:i/>
          <w:sz w:val="26"/>
          <w:szCs w:val="26"/>
        </w:rPr>
        <w:t xml:space="preserve"> </w:t>
      </w:r>
      <w:r w:rsidR="00606506" w:rsidRPr="00606506">
        <w:rPr>
          <w:rFonts w:ascii="Arial" w:hAnsi="Arial" w:cs="Arial"/>
          <w:b/>
          <w:i/>
          <w:sz w:val="26"/>
          <w:szCs w:val="26"/>
        </w:rPr>
        <w:t>“CONCEPTOS DE ANULACIÓN. LA EXIGENCIA DE EXAMINARLOS EXHAUSTIVAMENTE DEBE PONDERARSE A LA LUZ DE CADA CONTROVERSIA EN PARTICULAR</w:t>
      </w:r>
      <w:r w:rsidR="00606506" w:rsidRPr="00606506">
        <w:rPr>
          <w:rFonts w:ascii="Arial" w:hAnsi="Arial" w:cs="Arial"/>
          <w:i/>
          <w:sz w:val="26"/>
          <w:szCs w:val="26"/>
        </w:rPr>
        <w:t>.”.</w:t>
      </w:r>
    </w:p>
    <w:p w:rsidR="00306EE4" w:rsidRDefault="00606506" w:rsidP="00F30411">
      <w:pPr>
        <w:spacing w:after="120" w:line="360" w:lineRule="auto"/>
        <w:ind w:firstLine="708"/>
        <w:jc w:val="both"/>
        <w:rPr>
          <w:rFonts w:ascii="Arial" w:hAnsi="Arial" w:cs="Arial"/>
          <w:sz w:val="26"/>
          <w:szCs w:val="26"/>
        </w:rPr>
      </w:pPr>
      <w:r w:rsidRPr="00606506">
        <w:rPr>
          <w:rFonts w:ascii="Arial" w:hAnsi="Arial" w:cs="Arial"/>
          <w:i/>
          <w:sz w:val="26"/>
          <w:szCs w:val="26"/>
        </w:rPr>
        <w:t xml:space="preserve"> </w:t>
      </w:r>
      <w:r w:rsidR="009B6654">
        <w:rPr>
          <w:rFonts w:ascii="Arial" w:eastAsia="Times New Roman" w:hAnsi="Arial" w:cs="Arial"/>
          <w:bCs/>
          <w:sz w:val="26"/>
          <w:szCs w:val="26"/>
          <w:lang w:eastAsia="es-ES"/>
        </w:rPr>
        <w:t>Por consiguiente, c</w:t>
      </w:r>
      <w:r w:rsidR="00A837CE" w:rsidRPr="00894AC8">
        <w:rPr>
          <w:rFonts w:ascii="Arial" w:eastAsia="Calibri" w:hAnsi="Arial" w:cs="Arial"/>
          <w:sz w:val="26"/>
          <w:szCs w:val="26"/>
        </w:rPr>
        <w:t xml:space="preserve">on fundamento en los artículos </w:t>
      </w:r>
      <w:r w:rsidR="00A837CE" w:rsidRPr="00894AC8">
        <w:rPr>
          <w:rFonts w:ascii="Arial" w:hAnsi="Arial" w:cs="Arial"/>
          <w:sz w:val="26"/>
          <w:szCs w:val="26"/>
        </w:rPr>
        <w:t>207 y 208 de la Ley de Justicia Administrativa para el Estado</w:t>
      </w:r>
      <w:r w:rsidR="00A837CE" w:rsidRPr="00441F72">
        <w:rPr>
          <w:rFonts w:ascii="Arial" w:hAnsi="Arial" w:cs="Arial"/>
          <w:sz w:val="26"/>
          <w:szCs w:val="26"/>
        </w:rPr>
        <w:t xml:space="preserve">, </w:t>
      </w:r>
      <w:r w:rsidR="008D3EF9">
        <w:rPr>
          <w:rFonts w:ascii="Arial" w:hAnsi="Arial" w:cs="Arial"/>
          <w:sz w:val="26"/>
          <w:szCs w:val="26"/>
        </w:rPr>
        <w:t xml:space="preserve">vigente hasta el veinte de octubre de dos mil diecisiete, </w:t>
      </w:r>
      <w:r w:rsidR="00A837CE" w:rsidRPr="00441F72">
        <w:rPr>
          <w:rFonts w:ascii="Arial" w:hAnsi="Arial" w:cs="Arial"/>
          <w:sz w:val="26"/>
          <w:szCs w:val="26"/>
        </w:rPr>
        <w:t>se</w:t>
      </w:r>
    </w:p>
    <w:p w:rsidR="00F30411" w:rsidRDefault="00F30411" w:rsidP="00F30411">
      <w:pPr>
        <w:spacing w:after="120" w:line="360" w:lineRule="auto"/>
        <w:ind w:firstLine="708"/>
        <w:jc w:val="both"/>
        <w:rPr>
          <w:rFonts w:ascii="Arial" w:hAnsi="Arial" w:cs="Arial"/>
          <w:sz w:val="26"/>
          <w:szCs w:val="26"/>
        </w:rPr>
      </w:pPr>
    </w:p>
    <w:p w:rsidR="00306EE4" w:rsidRDefault="00A837CE" w:rsidP="00306EE4">
      <w:pPr>
        <w:spacing w:after="120" w:line="360" w:lineRule="auto"/>
        <w:jc w:val="center"/>
        <w:rPr>
          <w:rFonts w:ascii="Arial" w:hAnsi="Arial" w:cs="Arial"/>
          <w:sz w:val="26"/>
          <w:szCs w:val="26"/>
        </w:rPr>
      </w:pPr>
      <w:r w:rsidRPr="00441F72">
        <w:rPr>
          <w:rFonts w:ascii="Arial" w:hAnsi="Arial" w:cs="Arial"/>
          <w:b/>
          <w:sz w:val="26"/>
          <w:szCs w:val="26"/>
        </w:rPr>
        <w:t>R E S U E L V E</w:t>
      </w:r>
    </w:p>
    <w:p w:rsidR="00306EE4" w:rsidRDefault="00A837CE" w:rsidP="008D3EF9">
      <w:pPr>
        <w:spacing w:after="120" w:line="360" w:lineRule="auto"/>
        <w:ind w:firstLine="708"/>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sidR="009D6EAE">
        <w:rPr>
          <w:rFonts w:ascii="Arial" w:hAnsi="Arial" w:cs="Arial"/>
          <w:b/>
          <w:sz w:val="26"/>
          <w:szCs w:val="26"/>
        </w:rPr>
        <w:t>REVOCA</w:t>
      </w:r>
      <w:r w:rsidRPr="00894AC8">
        <w:rPr>
          <w:rFonts w:ascii="Arial" w:hAnsi="Arial" w:cs="Arial"/>
          <w:b/>
          <w:sz w:val="26"/>
          <w:szCs w:val="26"/>
        </w:rPr>
        <w:t xml:space="preserve"> </w:t>
      </w:r>
      <w:r w:rsidRPr="00894AC8">
        <w:rPr>
          <w:rFonts w:ascii="Arial" w:hAnsi="Arial" w:cs="Arial"/>
          <w:sz w:val="26"/>
          <w:szCs w:val="26"/>
        </w:rPr>
        <w:t>la se</w:t>
      </w:r>
      <w:r>
        <w:rPr>
          <w:rFonts w:ascii="Arial" w:hAnsi="Arial" w:cs="Arial"/>
          <w:sz w:val="26"/>
          <w:szCs w:val="26"/>
        </w:rPr>
        <w:t xml:space="preserve">ntencia de </w:t>
      </w:r>
      <w:r w:rsidR="00306EE4">
        <w:rPr>
          <w:rFonts w:ascii="Arial" w:hAnsi="Arial" w:cs="Arial"/>
          <w:sz w:val="26"/>
          <w:szCs w:val="26"/>
        </w:rPr>
        <w:t xml:space="preserve">06 seis de julio </w:t>
      </w:r>
      <w:r w:rsidR="00441F72">
        <w:rPr>
          <w:rFonts w:ascii="Arial" w:hAnsi="Arial" w:cs="Arial"/>
          <w:sz w:val="26"/>
          <w:szCs w:val="26"/>
        </w:rPr>
        <w:t>de 2018 dos mil dieciocho,</w:t>
      </w:r>
      <w:r w:rsidRPr="00894AC8">
        <w:rPr>
          <w:rFonts w:ascii="Arial" w:hAnsi="Arial" w:cs="Arial"/>
          <w:sz w:val="26"/>
          <w:szCs w:val="26"/>
        </w:rPr>
        <w:t xml:space="preserve"> por las razones otorgadas e</w:t>
      </w:r>
      <w:r w:rsidR="00306EE4">
        <w:rPr>
          <w:rFonts w:ascii="Arial" w:hAnsi="Arial" w:cs="Arial"/>
          <w:sz w:val="26"/>
          <w:szCs w:val="26"/>
        </w:rPr>
        <w:t>n el considerando que antecede.</w:t>
      </w:r>
    </w:p>
    <w:p w:rsidR="00306EE4" w:rsidRDefault="00BB2FE1" w:rsidP="007C27D8">
      <w:pPr>
        <w:spacing w:after="120" w:line="360" w:lineRule="auto"/>
        <w:jc w:val="both"/>
        <w:rPr>
          <w:rFonts w:ascii="Arial" w:hAnsi="Arial" w:cs="Arial"/>
          <w:sz w:val="26"/>
          <w:szCs w:val="26"/>
        </w:rPr>
      </w:pPr>
      <w:r w:rsidRPr="00BB2FE1">
        <w:rPr>
          <w:rFonts w:ascii="Arial" w:eastAsia="Calibri" w:hAnsi="Arial" w:cs="Arial"/>
          <w:b/>
          <w:sz w:val="26"/>
          <w:szCs w:val="26"/>
        </w:rPr>
        <w:t xml:space="preserve"> </w:t>
      </w:r>
      <w:r w:rsidR="008D3EF9">
        <w:rPr>
          <w:rFonts w:ascii="Arial" w:eastAsia="Calibri" w:hAnsi="Arial" w:cs="Arial"/>
          <w:b/>
          <w:sz w:val="26"/>
          <w:szCs w:val="26"/>
        </w:rPr>
        <w:tab/>
      </w:r>
      <w:r w:rsidR="00306EE4">
        <w:rPr>
          <w:rFonts w:ascii="Arial" w:eastAsia="Calibri" w:hAnsi="Arial" w:cs="Arial"/>
          <w:b/>
          <w:sz w:val="26"/>
          <w:szCs w:val="26"/>
        </w:rPr>
        <w:t>SEGUNDO</w:t>
      </w:r>
      <w:r w:rsidR="00734879" w:rsidRPr="00441F72">
        <w:rPr>
          <w:rFonts w:ascii="Arial" w:hAnsi="Arial" w:cs="Arial"/>
          <w:b/>
          <w:sz w:val="26"/>
          <w:szCs w:val="26"/>
        </w:rPr>
        <w:t>. NOTIFÍQUESE Y CÚMPLASE;</w:t>
      </w:r>
      <w:r w:rsidR="00734879" w:rsidRPr="00441F72">
        <w:rPr>
          <w:rFonts w:ascii="Arial" w:hAnsi="Arial" w:cs="Arial"/>
          <w:sz w:val="26"/>
          <w:szCs w:val="26"/>
        </w:rPr>
        <w:t xml:space="preserve"> con copia certificada de la presente resolución, vuelvan las constancias remitidas, a la S</w:t>
      </w:r>
      <w:r w:rsidR="00441F72">
        <w:rPr>
          <w:rFonts w:ascii="Arial" w:hAnsi="Arial" w:cs="Arial"/>
          <w:sz w:val="26"/>
          <w:szCs w:val="26"/>
        </w:rPr>
        <w:t>egunda</w:t>
      </w:r>
      <w:r w:rsidR="00734879" w:rsidRPr="00441F72">
        <w:rPr>
          <w:rFonts w:ascii="Arial" w:hAnsi="Arial" w:cs="Arial"/>
          <w:sz w:val="26"/>
          <w:szCs w:val="26"/>
        </w:rPr>
        <w:t xml:space="preserve"> Sala Unitaria de Primera Instancia y, en su oportunidad archívese el presente cuaderno de revisión como asunto concluido. </w:t>
      </w:r>
    </w:p>
    <w:p w:rsidR="00EB3C85" w:rsidRDefault="00734879" w:rsidP="008D3EF9">
      <w:pPr>
        <w:spacing w:after="120" w:line="360" w:lineRule="auto"/>
        <w:ind w:firstLine="708"/>
        <w:jc w:val="both"/>
        <w:rPr>
          <w:rFonts w:ascii="Arial" w:hAnsi="Arial" w:cs="Arial"/>
          <w:sz w:val="26"/>
          <w:szCs w:val="26"/>
        </w:rPr>
      </w:pPr>
      <w:r w:rsidRPr="00441F72">
        <w:rPr>
          <w:rFonts w:ascii="Arial" w:hAnsi="Arial" w:cs="Arial"/>
          <w:sz w:val="26"/>
          <w:szCs w:val="26"/>
        </w:rPr>
        <w:t>Así por unanimidad de votos, lo resolvieron y firmaron los Magistrados integrantes de la Sala Superior del Tribunal de Justicia Administrativa del Estado, quienes, actúan con Secretaria General de Acuerdos de este T</w:t>
      </w:r>
      <w:r w:rsidR="00306EE4">
        <w:rPr>
          <w:rFonts w:ascii="Arial" w:hAnsi="Arial" w:cs="Arial"/>
          <w:sz w:val="26"/>
          <w:szCs w:val="26"/>
        </w:rPr>
        <w:t>ribunal, que autoriza y da fe.</w:t>
      </w:r>
    </w:p>
    <w:p w:rsidR="008D3EF9" w:rsidRDefault="008D3EF9" w:rsidP="008D3EF9">
      <w:pPr>
        <w:spacing w:after="120" w:line="360" w:lineRule="auto"/>
        <w:ind w:firstLine="708"/>
        <w:jc w:val="both"/>
        <w:rPr>
          <w:rFonts w:ascii="Arial" w:hAnsi="Arial" w:cs="Arial"/>
          <w:sz w:val="26"/>
          <w:szCs w:val="26"/>
        </w:rPr>
      </w:pPr>
    </w:p>
    <w:p w:rsidR="008D3EF9" w:rsidRDefault="008D3EF9" w:rsidP="008D3EF9">
      <w:pPr>
        <w:spacing w:after="120" w:line="360" w:lineRule="auto"/>
        <w:ind w:firstLine="708"/>
        <w:jc w:val="both"/>
        <w:rPr>
          <w:rFonts w:ascii="Arial" w:hAnsi="Arial" w:cs="Arial"/>
          <w:sz w:val="26"/>
          <w:szCs w:val="26"/>
        </w:rPr>
      </w:pPr>
    </w:p>
    <w:p w:rsidR="00F30411" w:rsidRPr="00441F72" w:rsidRDefault="00F30411" w:rsidP="008D3EF9">
      <w:pPr>
        <w:spacing w:after="120" w:line="360" w:lineRule="auto"/>
        <w:ind w:firstLine="708"/>
        <w:jc w:val="both"/>
        <w:rPr>
          <w:rFonts w:ascii="Arial" w:hAnsi="Arial" w:cs="Arial"/>
          <w:sz w:val="26"/>
          <w:szCs w:val="26"/>
        </w:rPr>
      </w:pPr>
    </w:p>
    <w:p w:rsidR="00734879" w:rsidRPr="00A35776" w:rsidRDefault="00734879" w:rsidP="00734879">
      <w:pPr>
        <w:jc w:val="center"/>
        <w:rPr>
          <w:rFonts w:ascii="Arial" w:eastAsia="Calibri" w:hAnsi="Arial" w:cs="Arial"/>
          <w:sz w:val="24"/>
          <w:szCs w:val="24"/>
        </w:rPr>
      </w:pPr>
      <w:r w:rsidRPr="00A35776">
        <w:rPr>
          <w:rFonts w:ascii="Arial" w:eastAsia="Calibri" w:hAnsi="Arial" w:cs="Arial"/>
          <w:sz w:val="24"/>
          <w:szCs w:val="24"/>
        </w:rPr>
        <w:t>MAGISTRADO ADRIÁN QUIROGA AVENDAÑO</w:t>
      </w:r>
    </w:p>
    <w:p w:rsidR="00734879" w:rsidRDefault="00734879" w:rsidP="00734879">
      <w:pPr>
        <w:jc w:val="center"/>
        <w:rPr>
          <w:rFonts w:ascii="Arial" w:eastAsia="Calibri" w:hAnsi="Arial" w:cs="Arial"/>
          <w:sz w:val="24"/>
          <w:szCs w:val="24"/>
        </w:rPr>
      </w:pPr>
      <w:r w:rsidRPr="00A35776">
        <w:rPr>
          <w:rFonts w:ascii="Arial" w:eastAsia="Calibri" w:hAnsi="Arial" w:cs="Arial"/>
          <w:sz w:val="24"/>
          <w:szCs w:val="24"/>
        </w:rPr>
        <w:t>PRESIDENTE</w:t>
      </w:r>
    </w:p>
    <w:p w:rsidR="008D3EF9" w:rsidRDefault="008D3EF9" w:rsidP="00734879">
      <w:pPr>
        <w:jc w:val="center"/>
        <w:rPr>
          <w:rFonts w:ascii="Arial" w:eastAsia="Calibri" w:hAnsi="Arial" w:cs="Arial"/>
          <w:sz w:val="24"/>
          <w:szCs w:val="24"/>
        </w:rPr>
      </w:pPr>
    </w:p>
    <w:p w:rsidR="008D3EF9" w:rsidRDefault="008D3EF9" w:rsidP="00734879">
      <w:pPr>
        <w:jc w:val="center"/>
        <w:rPr>
          <w:rFonts w:ascii="Arial" w:eastAsia="Calibri" w:hAnsi="Arial" w:cs="Arial"/>
          <w:sz w:val="24"/>
          <w:szCs w:val="24"/>
        </w:rPr>
      </w:pPr>
    </w:p>
    <w:p w:rsidR="008D3EF9" w:rsidRDefault="008D3EF9" w:rsidP="00734879">
      <w:pPr>
        <w:jc w:val="center"/>
        <w:rPr>
          <w:rFonts w:ascii="Arial" w:eastAsia="Calibri" w:hAnsi="Arial" w:cs="Arial"/>
          <w:sz w:val="24"/>
          <w:szCs w:val="24"/>
        </w:rPr>
      </w:pPr>
    </w:p>
    <w:p w:rsidR="008D3EF9" w:rsidRDefault="008D3EF9" w:rsidP="00734879">
      <w:pPr>
        <w:jc w:val="center"/>
        <w:rPr>
          <w:rFonts w:ascii="Arial" w:eastAsia="Calibri" w:hAnsi="Arial" w:cs="Arial"/>
          <w:sz w:val="24"/>
          <w:szCs w:val="24"/>
        </w:rPr>
      </w:pPr>
    </w:p>
    <w:p w:rsidR="008D3EF9" w:rsidRDefault="008D3EF9" w:rsidP="00734879">
      <w:pPr>
        <w:jc w:val="center"/>
        <w:rPr>
          <w:rFonts w:ascii="Arial" w:eastAsia="Calibri" w:hAnsi="Arial" w:cs="Arial"/>
          <w:sz w:val="24"/>
          <w:szCs w:val="24"/>
        </w:rPr>
      </w:pPr>
    </w:p>
    <w:p w:rsidR="008D3EF9" w:rsidRDefault="008D3EF9" w:rsidP="00734879">
      <w:pPr>
        <w:jc w:val="center"/>
        <w:rPr>
          <w:rFonts w:ascii="Arial" w:eastAsia="Calibri" w:hAnsi="Arial" w:cs="Arial"/>
          <w:sz w:val="24"/>
          <w:szCs w:val="24"/>
        </w:rPr>
      </w:pPr>
    </w:p>
    <w:p w:rsidR="008D3EF9" w:rsidRPr="00A35776" w:rsidRDefault="008D3EF9" w:rsidP="008D3EF9">
      <w:pPr>
        <w:pStyle w:val="Ttulo1"/>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MAGISTRADO HUGO VILLEGAS AQUINO</w:t>
      </w:r>
    </w:p>
    <w:p w:rsidR="008D3EF9" w:rsidRPr="00A35776" w:rsidRDefault="008D3EF9" w:rsidP="00734879">
      <w:pPr>
        <w:jc w:val="center"/>
        <w:rPr>
          <w:rFonts w:ascii="Arial" w:eastAsia="Calibri" w:hAnsi="Arial" w:cs="Arial"/>
          <w:sz w:val="24"/>
          <w:szCs w:val="24"/>
        </w:rPr>
      </w:pPr>
    </w:p>
    <w:p w:rsidR="00BB2FE1" w:rsidRDefault="00BB2FE1"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Pr="008D3EF9" w:rsidRDefault="008D3EF9" w:rsidP="008D3EF9">
      <w:pPr>
        <w:jc w:val="center"/>
        <w:rPr>
          <w:rFonts w:ascii="Arial" w:eastAsia="Calibri" w:hAnsi="Arial" w:cs="Arial"/>
          <w:b/>
          <w:sz w:val="14"/>
          <w:szCs w:val="24"/>
        </w:rPr>
      </w:pPr>
      <w:r w:rsidRPr="008D3EF9">
        <w:rPr>
          <w:rFonts w:ascii="Arial" w:eastAsia="Calibri" w:hAnsi="Arial" w:cs="Arial"/>
          <w:b/>
          <w:sz w:val="14"/>
          <w:szCs w:val="24"/>
        </w:rPr>
        <w:t>LAS PRESENTES FIRMAS CORRESPONDEN A LA RESOLUCIÓN DEL RECURSO DE REVISIÓN 314/2018</w:t>
      </w:r>
    </w:p>
    <w:p w:rsidR="008D3EF9" w:rsidRDefault="008D3EF9" w:rsidP="008D3EF9">
      <w:pPr>
        <w:jc w:val="cente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Default="008D3EF9" w:rsidP="00306EE4">
      <w:pPr>
        <w:rPr>
          <w:rFonts w:ascii="Arial" w:eastAsia="Calibri" w:hAnsi="Arial" w:cs="Arial"/>
          <w:sz w:val="24"/>
          <w:szCs w:val="24"/>
        </w:rPr>
      </w:pPr>
    </w:p>
    <w:p w:rsidR="008D3EF9" w:rsidRPr="00A35776" w:rsidRDefault="008D3EF9" w:rsidP="00306EE4">
      <w:pPr>
        <w:rPr>
          <w:rFonts w:ascii="Arial" w:eastAsia="Calibri" w:hAnsi="Arial" w:cs="Arial"/>
          <w:sz w:val="24"/>
          <w:szCs w:val="24"/>
        </w:rPr>
      </w:pPr>
    </w:p>
    <w:p w:rsidR="00734879" w:rsidRPr="00A35776" w:rsidRDefault="00734879" w:rsidP="00EB3C85">
      <w:pPr>
        <w:pStyle w:val="Ttulo1"/>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MAGISTRADO ENRIQUE PACHECO MARTÍNEZ</w:t>
      </w:r>
    </w:p>
    <w:p w:rsidR="00EB3C85" w:rsidRDefault="00EB3C85" w:rsidP="00EB3C85">
      <w:pPr>
        <w:pStyle w:val="Ttulo1"/>
        <w:spacing w:before="0" w:line="360" w:lineRule="auto"/>
        <w:jc w:val="center"/>
        <w:rPr>
          <w:rFonts w:ascii="Arial" w:eastAsia="Calibri" w:hAnsi="Arial" w:cs="Arial"/>
          <w:color w:val="auto"/>
          <w:sz w:val="24"/>
          <w:szCs w:val="24"/>
        </w:rPr>
      </w:pPr>
    </w:p>
    <w:p w:rsidR="008D3EF9" w:rsidRDefault="008D3EF9" w:rsidP="008D3EF9"/>
    <w:p w:rsidR="008D3EF9" w:rsidRDefault="008D3EF9" w:rsidP="008D3EF9"/>
    <w:p w:rsidR="008D3EF9" w:rsidRDefault="008D3EF9" w:rsidP="008D3EF9"/>
    <w:p w:rsidR="008D3EF9" w:rsidRDefault="008D3EF9" w:rsidP="008D3EF9"/>
    <w:p w:rsidR="008D3EF9" w:rsidRPr="008D3EF9" w:rsidRDefault="008D3EF9" w:rsidP="008D3EF9"/>
    <w:p w:rsidR="00EB3C85" w:rsidRPr="00A35776" w:rsidRDefault="00EB3C85" w:rsidP="00EB3C85">
      <w:pPr>
        <w:pStyle w:val="Ttulo1"/>
        <w:spacing w:before="0" w:line="360" w:lineRule="auto"/>
        <w:jc w:val="center"/>
        <w:rPr>
          <w:rFonts w:ascii="Arial" w:eastAsia="Calibri" w:hAnsi="Arial" w:cs="Arial"/>
          <w:color w:val="auto"/>
          <w:sz w:val="24"/>
          <w:szCs w:val="24"/>
        </w:rPr>
      </w:pPr>
    </w:p>
    <w:p w:rsidR="00734879" w:rsidRDefault="00734879" w:rsidP="00EB3C85">
      <w:pPr>
        <w:pStyle w:val="Ttulo1"/>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MAGISTRADA MARÍA ELENA VILLA DE JARQUÍN</w:t>
      </w:r>
    </w:p>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Pr="008D3EF9" w:rsidRDefault="008D3EF9" w:rsidP="008D3EF9"/>
    <w:p w:rsidR="00EB3C85" w:rsidRPr="00A35776" w:rsidRDefault="00EB3C85" w:rsidP="00EB3C85">
      <w:pPr>
        <w:pStyle w:val="Ttulo2"/>
        <w:spacing w:before="0" w:line="360" w:lineRule="auto"/>
        <w:jc w:val="center"/>
        <w:rPr>
          <w:rFonts w:ascii="Arial" w:eastAsia="Calibri" w:hAnsi="Arial" w:cs="Arial"/>
          <w:color w:val="auto"/>
          <w:sz w:val="24"/>
          <w:szCs w:val="24"/>
        </w:rPr>
      </w:pPr>
    </w:p>
    <w:p w:rsidR="00734879" w:rsidRDefault="00734879" w:rsidP="00EB3C85">
      <w:pPr>
        <w:pStyle w:val="Ttulo2"/>
        <w:spacing w:before="0" w:line="360" w:lineRule="auto"/>
        <w:jc w:val="center"/>
        <w:rPr>
          <w:rFonts w:ascii="Arial" w:eastAsia="Calibri" w:hAnsi="Arial" w:cs="Arial"/>
          <w:color w:val="auto"/>
          <w:sz w:val="24"/>
          <w:szCs w:val="24"/>
        </w:rPr>
      </w:pPr>
      <w:r w:rsidRPr="00A35776">
        <w:rPr>
          <w:rFonts w:ascii="Arial" w:eastAsia="Calibri" w:hAnsi="Arial" w:cs="Arial"/>
          <w:color w:val="auto"/>
          <w:sz w:val="24"/>
          <w:szCs w:val="24"/>
        </w:rPr>
        <w:t>MAGISTRADO MANUEL VELASCO ALCÁNTARA</w:t>
      </w:r>
    </w:p>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Default="008D3EF9" w:rsidP="008D3EF9"/>
    <w:p w:rsidR="008D3EF9" w:rsidRPr="008D3EF9" w:rsidRDefault="008D3EF9" w:rsidP="008D3EF9"/>
    <w:p w:rsidR="00EB3C85" w:rsidRPr="00A35776" w:rsidRDefault="00EB3C85" w:rsidP="00EB3C85">
      <w:pPr>
        <w:rPr>
          <w:sz w:val="24"/>
          <w:szCs w:val="24"/>
        </w:rPr>
      </w:pPr>
    </w:p>
    <w:p w:rsidR="006716D9" w:rsidRPr="00A35776" w:rsidRDefault="00EB3C85" w:rsidP="008D3EF9">
      <w:pPr>
        <w:pStyle w:val="Prrafodelista"/>
        <w:ind w:left="1429"/>
        <w:rPr>
          <w:rFonts w:ascii="Arial" w:eastAsia="Calibri" w:hAnsi="Arial" w:cs="Arial"/>
          <w:sz w:val="24"/>
          <w:szCs w:val="24"/>
        </w:rPr>
      </w:pPr>
      <w:r w:rsidRPr="00A35776">
        <w:rPr>
          <w:rFonts w:ascii="Arial" w:eastAsia="Calibri" w:hAnsi="Arial" w:cs="Arial"/>
          <w:sz w:val="24"/>
          <w:szCs w:val="24"/>
        </w:rPr>
        <w:t xml:space="preserve">       </w:t>
      </w:r>
      <w:r w:rsidR="006716D9" w:rsidRPr="00A35776">
        <w:rPr>
          <w:rFonts w:ascii="Arial" w:eastAsia="Calibri" w:hAnsi="Arial" w:cs="Arial"/>
          <w:sz w:val="24"/>
          <w:szCs w:val="24"/>
        </w:rPr>
        <w:t>LICENCIADA LETICIA GARCIA SOTO.</w:t>
      </w:r>
    </w:p>
    <w:p w:rsidR="006716D9" w:rsidRPr="00A35776" w:rsidRDefault="00EB3C85" w:rsidP="008D3EF9">
      <w:pPr>
        <w:pStyle w:val="Prrafodelista"/>
        <w:ind w:left="1429"/>
        <w:rPr>
          <w:rFonts w:ascii="Arial" w:eastAsia="Calibri" w:hAnsi="Arial" w:cs="Arial"/>
          <w:bCs/>
          <w:sz w:val="24"/>
          <w:szCs w:val="24"/>
        </w:rPr>
      </w:pPr>
      <w:r w:rsidRPr="00A35776">
        <w:rPr>
          <w:rFonts w:ascii="Arial" w:eastAsia="Calibri" w:hAnsi="Arial" w:cs="Arial"/>
          <w:sz w:val="24"/>
          <w:szCs w:val="24"/>
        </w:rPr>
        <w:t xml:space="preserve">    </w:t>
      </w:r>
      <w:r w:rsidR="006716D9" w:rsidRPr="00A35776">
        <w:rPr>
          <w:rFonts w:ascii="Arial" w:eastAsia="Calibri" w:hAnsi="Arial" w:cs="Arial"/>
          <w:sz w:val="24"/>
          <w:szCs w:val="24"/>
        </w:rPr>
        <w:t>SECRETARIA GENERAL DE ACUERDOS.</w:t>
      </w:r>
    </w:p>
    <w:p w:rsidR="00011BA9" w:rsidRPr="00A35776" w:rsidRDefault="00011BA9" w:rsidP="00EB3C85">
      <w:pPr>
        <w:spacing w:line="360" w:lineRule="auto"/>
        <w:rPr>
          <w:sz w:val="24"/>
          <w:szCs w:val="24"/>
        </w:rPr>
      </w:pPr>
    </w:p>
    <w:sectPr w:rsidR="00011BA9" w:rsidRPr="00A35776" w:rsidSect="00837983">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9D" w:rsidRDefault="00C7579D">
      <w:r>
        <w:separator/>
      </w:r>
    </w:p>
  </w:endnote>
  <w:endnote w:type="continuationSeparator" w:id="0">
    <w:p w:rsidR="00C7579D" w:rsidRDefault="00C7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2" w:rsidRDefault="00544DE2">
    <w:pPr>
      <w:pStyle w:val="Piedepgina"/>
    </w:pPr>
    <w:r>
      <w:rPr>
        <w:noProof/>
        <w:lang w:eastAsia="es-MX"/>
      </w:rPr>
      <w:drawing>
        <wp:anchor distT="0" distB="0" distL="114300" distR="114300" simplePos="0" relativeHeight="251665408" behindDoc="0" locked="0" layoutInCell="1" allowOverlap="1" wp14:anchorId="383B24EE" wp14:editId="50048C3C">
          <wp:simplePos x="0" y="0"/>
          <wp:positionH relativeFrom="column">
            <wp:posOffset>5562551</wp:posOffset>
          </wp:positionH>
          <wp:positionV relativeFrom="paragraph">
            <wp:posOffset>-5498905</wp:posOffset>
          </wp:positionV>
          <wp:extent cx="1188720" cy="112522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2" w:rsidRDefault="00544D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2" w:rsidRDefault="00544D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9D" w:rsidRDefault="00C7579D">
      <w:r>
        <w:separator/>
      </w:r>
    </w:p>
  </w:footnote>
  <w:footnote w:type="continuationSeparator" w:id="0">
    <w:p w:rsidR="00C7579D" w:rsidRDefault="00C75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544DE2">
          <w:rPr>
            <w:noProof/>
          </w:rPr>
          <w:t>2</w:t>
        </w:r>
        <w:r>
          <w:fldChar w:fldCharType="end"/>
        </w:r>
      </w:p>
    </w:sdtContent>
  </w:sdt>
  <w:p w:rsidR="003C58D4" w:rsidRDefault="003C58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544DE2">
          <w:rPr>
            <w:noProof/>
          </w:rPr>
          <w:t>1</w:t>
        </w:r>
        <w:r>
          <w:rPr>
            <w:noProof/>
          </w:rPr>
          <w:fldChar w:fldCharType="end"/>
        </w:r>
      </w:p>
    </w:sdtContent>
  </w:sdt>
  <w:p w:rsidR="003C58D4" w:rsidRDefault="00544DE2" w:rsidP="003C58D4">
    <w:pPr>
      <w:pStyle w:val="Encabezado"/>
      <w:jc w:val="center"/>
    </w:pPr>
    <w:bookmarkStart w:id="0" w:name="_GoBack"/>
    <w:r>
      <w:rPr>
        <w:noProof/>
        <w:lang w:eastAsia="es-MX"/>
      </w:rPr>
      <w:drawing>
        <wp:anchor distT="0" distB="0" distL="114300" distR="114300" simplePos="0" relativeHeight="251662336" behindDoc="0" locked="0" layoutInCell="1" allowOverlap="1" wp14:anchorId="5AB2EF6C" wp14:editId="1D97EA50">
          <wp:simplePos x="0" y="0"/>
          <wp:positionH relativeFrom="column">
            <wp:posOffset>-1471978</wp:posOffset>
          </wp:positionH>
          <wp:positionV relativeFrom="paragraph">
            <wp:posOffset>5751195</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r w:rsidR="000D6E56">
      <w:rPr>
        <w:noProof/>
        <w:lang w:val="es-MX" w:eastAsia="es-MX"/>
      </w:rPr>
      <w:drawing>
        <wp:anchor distT="0" distB="0" distL="114300" distR="114300" simplePos="0" relativeHeight="251658240" behindDoc="1" locked="0" layoutInCell="1" allowOverlap="1" wp14:anchorId="5424F1E1" wp14:editId="28603A61">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D6E56" w:rsidRPr="003E6AD7">
      <w:rPr>
        <w:noProof/>
        <w:lang w:val="es-MX" w:eastAsia="es-MX"/>
      </w:rPr>
      <w:drawing>
        <wp:anchor distT="0" distB="0" distL="114300" distR="114300" simplePos="0" relativeHeight="251654144" behindDoc="0" locked="0" layoutInCell="1" allowOverlap="1" wp14:anchorId="0EAC5576" wp14:editId="04574884">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E2" w:rsidRDefault="00544D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31F1"/>
    <w:rsid w:val="00011BA9"/>
    <w:rsid w:val="0001352D"/>
    <w:rsid w:val="00024866"/>
    <w:rsid w:val="000421C4"/>
    <w:rsid w:val="00043FCA"/>
    <w:rsid w:val="000538EE"/>
    <w:rsid w:val="00055EA0"/>
    <w:rsid w:val="00056C72"/>
    <w:rsid w:val="00066700"/>
    <w:rsid w:val="000732E3"/>
    <w:rsid w:val="000953D9"/>
    <w:rsid w:val="000967F6"/>
    <w:rsid w:val="000A613B"/>
    <w:rsid w:val="000A756D"/>
    <w:rsid w:val="000B03CF"/>
    <w:rsid w:val="000B1F53"/>
    <w:rsid w:val="000B28CA"/>
    <w:rsid w:val="000C4D9D"/>
    <w:rsid w:val="000C55AB"/>
    <w:rsid w:val="000D6E56"/>
    <w:rsid w:val="000F098C"/>
    <w:rsid w:val="000F64CA"/>
    <w:rsid w:val="00101DA5"/>
    <w:rsid w:val="00110BDB"/>
    <w:rsid w:val="0011451A"/>
    <w:rsid w:val="00122CB0"/>
    <w:rsid w:val="001304DC"/>
    <w:rsid w:val="00132BA3"/>
    <w:rsid w:val="00135060"/>
    <w:rsid w:val="001402F1"/>
    <w:rsid w:val="001458F2"/>
    <w:rsid w:val="0014676D"/>
    <w:rsid w:val="0015367D"/>
    <w:rsid w:val="00161E0B"/>
    <w:rsid w:val="00162026"/>
    <w:rsid w:val="001665B8"/>
    <w:rsid w:val="00166806"/>
    <w:rsid w:val="0017133D"/>
    <w:rsid w:val="00190330"/>
    <w:rsid w:val="001910E3"/>
    <w:rsid w:val="0019595E"/>
    <w:rsid w:val="00195C8E"/>
    <w:rsid w:val="001A1030"/>
    <w:rsid w:val="001A5EB1"/>
    <w:rsid w:val="001A6C74"/>
    <w:rsid w:val="001B0BAF"/>
    <w:rsid w:val="001B1417"/>
    <w:rsid w:val="001B1B6A"/>
    <w:rsid w:val="001B4A9A"/>
    <w:rsid w:val="001C0D3E"/>
    <w:rsid w:val="001C1524"/>
    <w:rsid w:val="001C4CC4"/>
    <w:rsid w:val="001C67A3"/>
    <w:rsid w:val="001D18A1"/>
    <w:rsid w:val="001D3AF3"/>
    <w:rsid w:val="001D4BEA"/>
    <w:rsid w:val="001E0230"/>
    <w:rsid w:val="00204675"/>
    <w:rsid w:val="00206F2D"/>
    <w:rsid w:val="002154ED"/>
    <w:rsid w:val="00215966"/>
    <w:rsid w:val="00221663"/>
    <w:rsid w:val="00231234"/>
    <w:rsid w:val="002337CE"/>
    <w:rsid w:val="002452B1"/>
    <w:rsid w:val="00252172"/>
    <w:rsid w:val="00253FB7"/>
    <w:rsid w:val="00255806"/>
    <w:rsid w:val="00262BC8"/>
    <w:rsid w:val="0026706C"/>
    <w:rsid w:val="002745E9"/>
    <w:rsid w:val="0027524D"/>
    <w:rsid w:val="00275547"/>
    <w:rsid w:val="002800FC"/>
    <w:rsid w:val="00282CA9"/>
    <w:rsid w:val="002917AB"/>
    <w:rsid w:val="0029246B"/>
    <w:rsid w:val="00293595"/>
    <w:rsid w:val="002938F5"/>
    <w:rsid w:val="002B4649"/>
    <w:rsid w:val="002C2358"/>
    <w:rsid w:val="002C3EE4"/>
    <w:rsid w:val="002C674E"/>
    <w:rsid w:val="002C6B31"/>
    <w:rsid w:val="002D1C06"/>
    <w:rsid w:val="002D5411"/>
    <w:rsid w:val="002D75B5"/>
    <w:rsid w:val="002E40D0"/>
    <w:rsid w:val="002F1A16"/>
    <w:rsid w:val="00306EE4"/>
    <w:rsid w:val="00313817"/>
    <w:rsid w:val="00315461"/>
    <w:rsid w:val="00325611"/>
    <w:rsid w:val="00330592"/>
    <w:rsid w:val="00331538"/>
    <w:rsid w:val="00334DD2"/>
    <w:rsid w:val="0034015F"/>
    <w:rsid w:val="003557AE"/>
    <w:rsid w:val="003645FD"/>
    <w:rsid w:val="00376B55"/>
    <w:rsid w:val="00380A16"/>
    <w:rsid w:val="00382986"/>
    <w:rsid w:val="00385594"/>
    <w:rsid w:val="003933E1"/>
    <w:rsid w:val="00396F1D"/>
    <w:rsid w:val="003A5074"/>
    <w:rsid w:val="003A7E5D"/>
    <w:rsid w:val="003B3E44"/>
    <w:rsid w:val="003B5BFE"/>
    <w:rsid w:val="003C2AD6"/>
    <w:rsid w:val="003C4376"/>
    <w:rsid w:val="003C58D4"/>
    <w:rsid w:val="003D07B9"/>
    <w:rsid w:val="003E0C6E"/>
    <w:rsid w:val="003E43C5"/>
    <w:rsid w:val="003E4BB3"/>
    <w:rsid w:val="003E5667"/>
    <w:rsid w:val="003F34A2"/>
    <w:rsid w:val="00400116"/>
    <w:rsid w:val="00403B74"/>
    <w:rsid w:val="00411C39"/>
    <w:rsid w:val="004154BA"/>
    <w:rsid w:val="004206DE"/>
    <w:rsid w:val="00424C88"/>
    <w:rsid w:val="00427F45"/>
    <w:rsid w:val="0044072F"/>
    <w:rsid w:val="00441F72"/>
    <w:rsid w:val="004442A0"/>
    <w:rsid w:val="004453D6"/>
    <w:rsid w:val="0044645D"/>
    <w:rsid w:val="00451740"/>
    <w:rsid w:val="00460B99"/>
    <w:rsid w:val="0046536A"/>
    <w:rsid w:val="00472191"/>
    <w:rsid w:val="00474BA7"/>
    <w:rsid w:val="0047701A"/>
    <w:rsid w:val="004771C8"/>
    <w:rsid w:val="00477FB9"/>
    <w:rsid w:val="00480A35"/>
    <w:rsid w:val="00483492"/>
    <w:rsid w:val="00486E85"/>
    <w:rsid w:val="00486FD1"/>
    <w:rsid w:val="00491E51"/>
    <w:rsid w:val="00493EFD"/>
    <w:rsid w:val="0049429C"/>
    <w:rsid w:val="00497064"/>
    <w:rsid w:val="004A4DFA"/>
    <w:rsid w:val="004B12B8"/>
    <w:rsid w:val="004B1FF1"/>
    <w:rsid w:val="004B4077"/>
    <w:rsid w:val="004C2177"/>
    <w:rsid w:val="004C3D8B"/>
    <w:rsid w:val="004C4251"/>
    <w:rsid w:val="004C58AA"/>
    <w:rsid w:val="004F5BEE"/>
    <w:rsid w:val="00507274"/>
    <w:rsid w:val="00523A8B"/>
    <w:rsid w:val="00524A21"/>
    <w:rsid w:val="00535FB3"/>
    <w:rsid w:val="00540BFB"/>
    <w:rsid w:val="00544DE2"/>
    <w:rsid w:val="00545967"/>
    <w:rsid w:val="0055402A"/>
    <w:rsid w:val="0055489E"/>
    <w:rsid w:val="0056067B"/>
    <w:rsid w:val="0056262A"/>
    <w:rsid w:val="00563D6B"/>
    <w:rsid w:val="00565E88"/>
    <w:rsid w:val="00573D79"/>
    <w:rsid w:val="005820B8"/>
    <w:rsid w:val="00584AEB"/>
    <w:rsid w:val="0059312E"/>
    <w:rsid w:val="0059406B"/>
    <w:rsid w:val="00595EF1"/>
    <w:rsid w:val="005A12A9"/>
    <w:rsid w:val="005A4BC2"/>
    <w:rsid w:val="005B0ED8"/>
    <w:rsid w:val="005B1501"/>
    <w:rsid w:val="005B28CD"/>
    <w:rsid w:val="005B2E01"/>
    <w:rsid w:val="005C2769"/>
    <w:rsid w:val="005C5213"/>
    <w:rsid w:val="005C61CB"/>
    <w:rsid w:val="005C75F5"/>
    <w:rsid w:val="005D4F11"/>
    <w:rsid w:val="005D72EC"/>
    <w:rsid w:val="00601126"/>
    <w:rsid w:val="00601575"/>
    <w:rsid w:val="00602D2B"/>
    <w:rsid w:val="00603B59"/>
    <w:rsid w:val="00606506"/>
    <w:rsid w:val="0061288A"/>
    <w:rsid w:val="00615C6B"/>
    <w:rsid w:val="006423C6"/>
    <w:rsid w:val="006535D7"/>
    <w:rsid w:val="00660759"/>
    <w:rsid w:val="00660B35"/>
    <w:rsid w:val="00665115"/>
    <w:rsid w:val="006672C7"/>
    <w:rsid w:val="006716D9"/>
    <w:rsid w:val="00680068"/>
    <w:rsid w:val="006809AE"/>
    <w:rsid w:val="00690768"/>
    <w:rsid w:val="00693067"/>
    <w:rsid w:val="00697883"/>
    <w:rsid w:val="006B351B"/>
    <w:rsid w:val="006B5CF9"/>
    <w:rsid w:val="006C1B58"/>
    <w:rsid w:val="006C25AF"/>
    <w:rsid w:val="006D13D0"/>
    <w:rsid w:val="006D4821"/>
    <w:rsid w:val="006D4860"/>
    <w:rsid w:val="006E65FC"/>
    <w:rsid w:val="00701E7F"/>
    <w:rsid w:val="00706148"/>
    <w:rsid w:val="00712BB8"/>
    <w:rsid w:val="00713BF9"/>
    <w:rsid w:val="00727B74"/>
    <w:rsid w:val="00734879"/>
    <w:rsid w:val="007371FA"/>
    <w:rsid w:val="0074240D"/>
    <w:rsid w:val="00746810"/>
    <w:rsid w:val="007472B9"/>
    <w:rsid w:val="00763B30"/>
    <w:rsid w:val="00766A71"/>
    <w:rsid w:val="007758DB"/>
    <w:rsid w:val="007839CD"/>
    <w:rsid w:val="00784366"/>
    <w:rsid w:val="007874E0"/>
    <w:rsid w:val="00795127"/>
    <w:rsid w:val="007A6334"/>
    <w:rsid w:val="007A6ED7"/>
    <w:rsid w:val="007B5890"/>
    <w:rsid w:val="007B65CC"/>
    <w:rsid w:val="007C27D8"/>
    <w:rsid w:val="007D1573"/>
    <w:rsid w:val="007D3621"/>
    <w:rsid w:val="007D5124"/>
    <w:rsid w:val="007E01C3"/>
    <w:rsid w:val="007F078A"/>
    <w:rsid w:val="007F2ADA"/>
    <w:rsid w:val="007F3964"/>
    <w:rsid w:val="007F59CA"/>
    <w:rsid w:val="007F70C0"/>
    <w:rsid w:val="00802D13"/>
    <w:rsid w:val="00805B76"/>
    <w:rsid w:val="00812D51"/>
    <w:rsid w:val="00816D09"/>
    <w:rsid w:val="0083160A"/>
    <w:rsid w:val="00831B66"/>
    <w:rsid w:val="00834B93"/>
    <w:rsid w:val="0083600F"/>
    <w:rsid w:val="00837983"/>
    <w:rsid w:val="008422F9"/>
    <w:rsid w:val="00842F40"/>
    <w:rsid w:val="008432B4"/>
    <w:rsid w:val="00850155"/>
    <w:rsid w:val="00851D80"/>
    <w:rsid w:val="00860F2A"/>
    <w:rsid w:val="00862F3A"/>
    <w:rsid w:val="008663A0"/>
    <w:rsid w:val="00866C54"/>
    <w:rsid w:val="00875336"/>
    <w:rsid w:val="008761E3"/>
    <w:rsid w:val="00881502"/>
    <w:rsid w:val="0088323C"/>
    <w:rsid w:val="00887CD5"/>
    <w:rsid w:val="008A0736"/>
    <w:rsid w:val="008A080B"/>
    <w:rsid w:val="008B2C30"/>
    <w:rsid w:val="008B6A86"/>
    <w:rsid w:val="008D0438"/>
    <w:rsid w:val="008D2B03"/>
    <w:rsid w:val="008D3EF9"/>
    <w:rsid w:val="008D76F0"/>
    <w:rsid w:val="008D7CD3"/>
    <w:rsid w:val="008E00CC"/>
    <w:rsid w:val="008E79FD"/>
    <w:rsid w:val="008F3680"/>
    <w:rsid w:val="00904EF5"/>
    <w:rsid w:val="0091457B"/>
    <w:rsid w:val="00921F38"/>
    <w:rsid w:val="00926F3C"/>
    <w:rsid w:val="00927FB3"/>
    <w:rsid w:val="00933555"/>
    <w:rsid w:val="009570F5"/>
    <w:rsid w:val="009609AF"/>
    <w:rsid w:val="00962947"/>
    <w:rsid w:val="00971A66"/>
    <w:rsid w:val="00972258"/>
    <w:rsid w:val="00994EE4"/>
    <w:rsid w:val="009A0906"/>
    <w:rsid w:val="009A7420"/>
    <w:rsid w:val="009B10FF"/>
    <w:rsid w:val="009B6654"/>
    <w:rsid w:val="009B75B8"/>
    <w:rsid w:val="009C6721"/>
    <w:rsid w:val="009D07DC"/>
    <w:rsid w:val="009D34DE"/>
    <w:rsid w:val="009D54BC"/>
    <w:rsid w:val="009D6EAE"/>
    <w:rsid w:val="009E4F67"/>
    <w:rsid w:val="009F796C"/>
    <w:rsid w:val="00A02D88"/>
    <w:rsid w:val="00A15C49"/>
    <w:rsid w:val="00A348A8"/>
    <w:rsid w:val="00A35776"/>
    <w:rsid w:val="00A4041D"/>
    <w:rsid w:val="00A61624"/>
    <w:rsid w:val="00A70DEC"/>
    <w:rsid w:val="00A728C4"/>
    <w:rsid w:val="00A74717"/>
    <w:rsid w:val="00A75638"/>
    <w:rsid w:val="00A82205"/>
    <w:rsid w:val="00A837CE"/>
    <w:rsid w:val="00A85FA1"/>
    <w:rsid w:val="00A918FA"/>
    <w:rsid w:val="00A9386E"/>
    <w:rsid w:val="00A976E2"/>
    <w:rsid w:val="00AA00C2"/>
    <w:rsid w:val="00AA3DFD"/>
    <w:rsid w:val="00AB28FA"/>
    <w:rsid w:val="00AB2CA3"/>
    <w:rsid w:val="00AB47E7"/>
    <w:rsid w:val="00AC4EB0"/>
    <w:rsid w:val="00AC74ED"/>
    <w:rsid w:val="00AC7A56"/>
    <w:rsid w:val="00AD2FA6"/>
    <w:rsid w:val="00AE1305"/>
    <w:rsid w:val="00AE1583"/>
    <w:rsid w:val="00AE2A43"/>
    <w:rsid w:val="00AE30CB"/>
    <w:rsid w:val="00AE64D2"/>
    <w:rsid w:val="00AF3C79"/>
    <w:rsid w:val="00AF496C"/>
    <w:rsid w:val="00B10D1F"/>
    <w:rsid w:val="00B35508"/>
    <w:rsid w:val="00B5126D"/>
    <w:rsid w:val="00B56BD9"/>
    <w:rsid w:val="00B60F8F"/>
    <w:rsid w:val="00B81DD6"/>
    <w:rsid w:val="00B84AB1"/>
    <w:rsid w:val="00B93CDC"/>
    <w:rsid w:val="00B96855"/>
    <w:rsid w:val="00B974FB"/>
    <w:rsid w:val="00B97D5D"/>
    <w:rsid w:val="00BA2175"/>
    <w:rsid w:val="00BA2CAE"/>
    <w:rsid w:val="00BB248B"/>
    <w:rsid w:val="00BB2FE1"/>
    <w:rsid w:val="00BB6715"/>
    <w:rsid w:val="00BC0A08"/>
    <w:rsid w:val="00BC7043"/>
    <w:rsid w:val="00BC7192"/>
    <w:rsid w:val="00BD10C4"/>
    <w:rsid w:val="00BD37D9"/>
    <w:rsid w:val="00BD64D2"/>
    <w:rsid w:val="00BD7FF2"/>
    <w:rsid w:val="00BE24B5"/>
    <w:rsid w:val="00C00249"/>
    <w:rsid w:val="00C106A0"/>
    <w:rsid w:val="00C1409A"/>
    <w:rsid w:val="00C163F0"/>
    <w:rsid w:val="00C208E5"/>
    <w:rsid w:val="00C34C77"/>
    <w:rsid w:val="00C40145"/>
    <w:rsid w:val="00C41369"/>
    <w:rsid w:val="00C50DA0"/>
    <w:rsid w:val="00C53D4E"/>
    <w:rsid w:val="00C55785"/>
    <w:rsid w:val="00C60443"/>
    <w:rsid w:val="00C636E8"/>
    <w:rsid w:val="00C7579D"/>
    <w:rsid w:val="00C855A4"/>
    <w:rsid w:val="00C91703"/>
    <w:rsid w:val="00CA52C4"/>
    <w:rsid w:val="00CA6D65"/>
    <w:rsid w:val="00CB26A3"/>
    <w:rsid w:val="00CB38CB"/>
    <w:rsid w:val="00CB550F"/>
    <w:rsid w:val="00CB6DC1"/>
    <w:rsid w:val="00CC590F"/>
    <w:rsid w:val="00CD08E7"/>
    <w:rsid w:val="00CE2854"/>
    <w:rsid w:val="00D03E9B"/>
    <w:rsid w:val="00D0757F"/>
    <w:rsid w:val="00D07FBC"/>
    <w:rsid w:val="00D111BD"/>
    <w:rsid w:val="00D135DB"/>
    <w:rsid w:val="00D1489D"/>
    <w:rsid w:val="00D17043"/>
    <w:rsid w:val="00D3650E"/>
    <w:rsid w:val="00D41255"/>
    <w:rsid w:val="00D46A0D"/>
    <w:rsid w:val="00D62446"/>
    <w:rsid w:val="00D62868"/>
    <w:rsid w:val="00D73949"/>
    <w:rsid w:val="00D75F1D"/>
    <w:rsid w:val="00D7649F"/>
    <w:rsid w:val="00D77133"/>
    <w:rsid w:val="00D856D4"/>
    <w:rsid w:val="00DC2197"/>
    <w:rsid w:val="00DD5423"/>
    <w:rsid w:val="00DF4A96"/>
    <w:rsid w:val="00E00AF1"/>
    <w:rsid w:val="00E01261"/>
    <w:rsid w:val="00E04E08"/>
    <w:rsid w:val="00E05C46"/>
    <w:rsid w:val="00E21359"/>
    <w:rsid w:val="00E21468"/>
    <w:rsid w:val="00E227F8"/>
    <w:rsid w:val="00E25EFD"/>
    <w:rsid w:val="00E306CB"/>
    <w:rsid w:val="00E40078"/>
    <w:rsid w:val="00E46FD3"/>
    <w:rsid w:val="00E5127B"/>
    <w:rsid w:val="00E533F3"/>
    <w:rsid w:val="00E56D4D"/>
    <w:rsid w:val="00E70CEE"/>
    <w:rsid w:val="00E82223"/>
    <w:rsid w:val="00E95ADA"/>
    <w:rsid w:val="00EB01EB"/>
    <w:rsid w:val="00EB14C1"/>
    <w:rsid w:val="00EB219E"/>
    <w:rsid w:val="00EB3C85"/>
    <w:rsid w:val="00EB4CAF"/>
    <w:rsid w:val="00EB4FCC"/>
    <w:rsid w:val="00EC10AD"/>
    <w:rsid w:val="00EC3931"/>
    <w:rsid w:val="00ED251E"/>
    <w:rsid w:val="00ED49A8"/>
    <w:rsid w:val="00EF1020"/>
    <w:rsid w:val="00EF1E5E"/>
    <w:rsid w:val="00EF2FC6"/>
    <w:rsid w:val="00F025A6"/>
    <w:rsid w:val="00F02BF6"/>
    <w:rsid w:val="00F17812"/>
    <w:rsid w:val="00F17BBF"/>
    <w:rsid w:val="00F25E75"/>
    <w:rsid w:val="00F30411"/>
    <w:rsid w:val="00F31945"/>
    <w:rsid w:val="00F40FAF"/>
    <w:rsid w:val="00F42535"/>
    <w:rsid w:val="00F56B1A"/>
    <w:rsid w:val="00F64BC3"/>
    <w:rsid w:val="00F66738"/>
    <w:rsid w:val="00F72CD9"/>
    <w:rsid w:val="00F76560"/>
    <w:rsid w:val="00F848E1"/>
    <w:rsid w:val="00F85DA8"/>
    <w:rsid w:val="00F85EBA"/>
    <w:rsid w:val="00F94358"/>
    <w:rsid w:val="00F97A40"/>
    <w:rsid w:val="00F97E6E"/>
    <w:rsid w:val="00FA388D"/>
    <w:rsid w:val="00FA4DBF"/>
    <w:rsid w:val="00FA7221"/>
    <w:rsid w:val="00FB2416"/>
    <w:rsid w:val="00FC58B8"/>
    <w:rsid w:val="00FC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0BBE8-F730-432E-AEF9-96B9CA31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837983"/>
    <w:pPr>
      <w:tabs>
        <w:tab w:val="center" w:pos="4419"/>
        <w:tab w:val="right" w:pos="8838"/>
      </w:tabs>
    </w:pPr>
  </w:style>
  <w:style w:type="character" w:customStyle="1" w:styleId="PiedepginaCar">
    <w:name w:val="Pie de página Car"/>
    <w:basedOn w:val="Fuentedeprrafopredeter"/>
    <w:link w:val="Piedepgina"/>
    <w:uiPriority w:val="99"/>
    <w:rsid w:val="0083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6735-650F-4234-B89E-363649C5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4329</Words>
  <Characters>23811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13</cp:revision>
  <cp:lastPrinted>2019-03-22T18:10:00Z</cp:lastPrinted>
  <dcterms:created xsi:type="dcterms:W3CDTF">2019-03-22T17:57:00Z</dcterms:created>
  <dcterms:modified xsi:type="dcterms:W3CDTF">2019-06-25T16:45:00Z</dcterms:modified>
</cp:coreProperties>
</file>