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324C4A" w:rsidTr="00324C4A">
        <w:tc>
          <w:tcPr>
            <w:tcW w:w="2356" w:type="dxa"/>
          </w:tcPr>
          <w:p w:rsidR="00324C4A" w:rsidRDefault="00324C4A">
            <w:pPr>
              <w:spacing w:after="0" w:line="240" w:lineRule="auto"/>
              <w:rPr>
                <w:rFonts w:ascii="Arial" w:hAnsi="Arial" w:cs="Arial"/>
                <w:b/>
                <w:sz w:val="26"/>
                <w:szCs w:val="26"/>
              </w:rPr>
            </w:pPr>
          </w:p>
          <w:p w:rsidR="00324C4A" w:rsidRDefault="00324C4A">
            <w:pPr>
              <w:spacing w:after="0" w:line="240" w:lineRule="auto"/>
              <w:rPr>
                <w:rFonts w:ascii="Arial" w:hAnsi="Arial" w:cs="Arial"/>
                <w:b/>
                <w:sz w:val="26"/>
                <w:szCs w:val="26"/>
              </w:rPr>
            </w:pPr>
          </w:p>
        </w:tc>
        <w:tc>
          <w:tcPr>
            <w:tcW w:w="7426" w:type="dxa"/>
            <w:hideMark/>
          </w:tcPr>
          <w:p w:rsidR="00324C4A" w:rsidRDefault="00324C4A">
            <w:pPr>
              <w:tabs>
                <w:tab w:val="left" w:pos="3103"/>
              </w:tabs>
              <w:spacing w:after="0" w:line="240" w:lineRule="auto"/>
              <w:ind w:left="2961" w:hanging="2961"/>
              <w:jc w:val="both"/>
              <w:rPr>
                <w:rFonts w:ascii="Arial" w:hAnsi="Arial" w:cs="Arial"/>
                <w:b/>
                <w:i/>
                <w:iCs/>
                <w:caps/>
                <w:sz w:val="26"/>
                <w:szCs w:val="26"/>
              </w:rPr>
            </w:pPr>
            <w:r>
              <w:rPr>
                <w:rFonts w:ascii="Arial" w:hAnsi="Arial" w:cs="Arial"/>
                <w:b/>
                <w:i/>
                <w:iCs/>
                <w:caps/>
                <w:sz w:val="26"/>
                <w:szCs w:val="26"/>
              </w:rPr>
              <w:t xml:space="preserve">                       </w:t>
            </w:r>
          </w:p>
          <w:p w:rsidR="00324C4A" w:rsidRPr="00324C4A" w:rsidRDefault="00324C4A" w:rsidP="00324C4A">
            <w:pPr>
              <w:tabs>
                <w:tab w:val="left" w:pos="3103"/>
              </w:tabs>
              <w:spacing w:after="0" w:line="240" w:lineRule="auto"/>
              <w:ind w:left="1402" w:right="637"/>
              <w:jc w:val="both"/>
              <w:rPr>
                <w:rFonts w:ascii="Arial" w:hAnsi="Arial" w:cs="Arial"/>
                <w:b/>
                <w:iCs/>
                <w:caps/>
                <w:sz w:val="26"/>
                <w:szCs w:val="26"/>
              </w:rPr>
            </w:pPr>
            <w:r w:rsidRPr="00324C4A">
              <w:rPr>
                <w:rFonts w:ascii="Arial" w:hAnsi="Arial" w:cs="Arial"/>
                <w:b/>
                <w:iCs/>
                <w:caps/>
                <w:sz w:val="26"/>
                <w:szCs w:val="26"/>
              </w:rPr>
              <w:t>SALA SUPERIOR DEL TRIBUNAL DE JUSTICIA ADMINISTRATIVA DEL ESTADO DE OAXACA</w:t>
            </w:r>
          </w:p>
          <w:p w:rsidR="00324C4A" w:rsidRPr="00324C4A" w:rsidRDefault="00324C4A" w:rsidP="00324C4A">
            <w:pPr>
              <w:pStyle w:val="Encabezado"/>
              <w:tabs>
                <w:tab w:val="clear" w:pos="4252"/>
              </w:tabs>
              <w:ind w:left="1402" w:right="637"/>
              <w:jc w:val="both"/>
              <w:rPr>
                <w:rFonts w:ascii="Arial" w:hAnsi="Arial" w:cs="Arial"/>
                <w:b/>
                <w:iCs/>
                <w:caps/>
                <w:sz w:val="26"/>
                <w:szCs w:val="26"/>
              </w:rPr>
            </w:pPr>
            <w:r w:rsidRPr="00324C4A">
              <w:rPr>
                <w:rFonts w:ascii="Arial" w:hAnsi="Arial" w:cs="Arial"/>
                <w:b/>
                <w:iCs/>
                <w:caps/>
                <w:sz w:val="26"/>
                <w:szCs w:val="26"/>
              </w:rPr>
              <w:t xml:space="preserve">               </w:t>
            </w:r>
          </w:p>
          <w:p w:rsidR="00324C4A" w:rsidRDefault="00324C4A" w:rsidP="00324C4A">
            <w:pPr>
              <w:pStyle w:val="Encabezado"/>
              <w:tabs>
                <w:tab w:val="clear" w:pos="4252"/>
              </w:tabs>
              <w:ind w:left="1402" w:right="637"/>
              <w:jc w:val="both"/>
              <w:rPr>
                <w:rFonts w:ascii="Arial" w:hAnsi="Arial" w:cs="Arial"/>
                <w:b/>
                <w:iCs/>
                <w:caps/>
                <w:sz w:val="26"/>
                <w:szCs w:val="26"/>
              </w:rPr>
            </w:pPr>
            <w:r w:rsidRPr="00324C4A">
              <w:rPr>
                <w:rFonts w:ascii="Arial" w:hAnsi="Arial" w:cs="Arial"/>
                <w:b/>
                <w:iCs/>
                <w:caps/>
                <w:sz w:val="26"/>
                <w:szCs w:val="26"/>
              </w:rPr>
              <w:t>RECURSO DE REVISIÓN:   0306/2018</w:t>
            </w:r>
          </w:p>
          <w:p w:rsidR="00324C4A" w:rsidRPr="00324C4A" w:rsidRDefault="00324C4A" w:rsidP="00324C4A">
            <w:pPr>
              <w:pStyle w:val="Encabezado"/>
              <w:tabs>
                <w:tab w:val="clear" w:pos="4252"/>
              </w:tabs>
              <w:ind w:left="1402" w:right="637"/>
              <w:jc w:val="both"/>
              <w:rPr>
                <w:rFonts w:ascii="Arial" w:hAnsi="Arial" w:cs="Arial"/>
                <w:b/>
                <w:iCs/>
                <w:caps/>
                <w:sz w:val="26"/>
                <w:szCs w:val="26"/>
              </w:rPr>
            </w:pPr>
          </w:p>
          <w:p w:rsidR="00324C4A" w:rsidRPr="00324C4A" w:rsidRDefault="00324C4A" w:rsidP="00324C4A">
            <w:pPr>
              <w:pStyle w:val="Encabezado"/>
              <w:tabs>
                <w:tab w:val="clear" w:pos="4252"/>
              </w:tabs>
              <w:ind w:left="1402" w:right="637"/>
              <w:jc w:val="both"/>
              <w:rPr>
                <w:rFonts w:ascii="Arial" w:hAnsi="Arial" w:cs="Arial"/>
                <w:b/>
                <w:iCs/>
                <w:caps/>
                <w:sz w:val="26"/>
                <w:szCs w:val="26"/>
              </w:rPr>
            </w:pPr>
            <w:r w:rsidRPr="00324C4A">
              <w:rPr>
                <w:rFonts w:ascii="Arial" w:hAnsi="Arial" w:cs="Arial"/>
                <w:b/>
                <w:iCs/>
                <w:caps/>
                <w:sz w:val="26"/>
                <w:szCs w:val="26"/>
              </w:rPr>
              <w:t>EXPEDIENTE: 0493/2016 DE LA PRIMERA sala</w:t>
            </w:r>
            <w:r>
              <w:rPr>
                <w:rFonts w:ascii="Arial" w:hAnsi="Arial" w:cs="Arial"/>
                <w:b/>
                <w:iCs/>
                <w:caps/>
                <w:sz w:val="26"/>
                <w:szCs w:val="26"/>
              </w:rPr>
              <w:t xml:space="preserve"> </w:t>
            </w:r>
            <w:r w:rsidRPr="00324C4A">
              <w:rPr>
                <w:rFonts w:ascii="Arial" w:hAnsi="Arial" w:cs="Arial"/>
                <w:b/>
                <w:iCs/>
                <w:caps/>
                <w:sz w:val="26"/>
                <w:szCs w:val="26"/>
              </w:rPr>
              <w:t xml:space="preserve">UNITARIA de primera instancia </w:t>
            </w:r>
          </w:p>
          <w:p w:rsidR="00324C4A" w:rsidRPr="00324C4A" w:rsidRDefault="00324C4A" w:rsidP="00324C4A">
            <w:pPr>
              <w:pStyle w:val="Encabezado"/>
              <w:tabs>
                <w:tab w:val="clear" w:pos="4252"/>
              </w:tabs>
              <w:ind w:left="1402" w:right="637"/>
              <w:jc w:val="both"/>
              <w:rPr>
                <w:rFonts w:ascii="Arial" w:hAnsi="Arial" w:cs="Arial"/>
                <w:b/>
                <w:iCs/>
                <w:caps/>
                <w:sz w:val="26"/>
                <w:szCs w:val="26"/>
              </w:rPr>
            </w:pPr>
            <w:r w:rsidRPr="00324C4A">
              <w:rPr>
                <w:rFonts w:ascii="Arial" w:hAnsi="Arial" w:cs="Arial"/>
                <w:b/>
                <w:iCs/>
                <w:caps/>
                <w:sz w:val="26"/>
                <w:szCs w:val="26"/>
              </w:rPr>
              <w:t xml:space="preserve">       </w:t>
            </w:r>
          </w:p>
          <w:p w:rsidR="00324C4A" w:rsidRDefault="00324C4A" w:rsidP="00324C4A">
            <w:pPr>
              <w:pStyle w:val="Encabezado"/>
              <w:tabs>
                <w:tab w:val="clear" w:pos="4252"/>
              </w:tabs>
              <w:ind w:left="1402" w:right="637"/>
              <w:jc w:val="both"/>
              <w:rPr>
                <w:rFonts w:ascii="Arial" w:hAnsi="Arial" w:cs="Arial"/>
                <w:b/>
                <w:iCs/>
                <w:caps/>
                <w:sz w:val="26"/>
                <w:szCs w:val="26"/>
              </w:rPr>
            </w:pPr>
            <w:r w:rsidRPr="00324C4A">
              <w:rPr>
                <w:rFonts w:ascii="Arial" w:hAnsi="Arial" w:cs="Arial"/>
                <w:b/>
                <w:iCs/>
                <w:caps/>
                <w:sz w:val="26"/>
                <w:szCs w:val="26"/>
              </w:rPr>
              <w:t>ponente: magISTRADO MANUEL VELASCO  ALCÁNTARA.</w:t>
            </w:r>
          </w:p>
        </w:tc>
      </w:tr>
      <w:tr w:rsidR="00324C4A" w:rsidTr="00324C4A">
        <w:tc>
          <w:tcPr>
            <w:tcW w:w="2356" w:type="dxa"/>
          </w:tcPr>
          <w:p w:rsidR="00324C4A" w:rsidRDefault="00324C4A">
            <w:pPr>
              <w:spacing w:after="0" w:line="240" w:lineRule="auto"/>
              <w:rPr>
                <w:rFonts w:ascii="Arial" w:hAnsi="Arial" w:cs="Arial"/>
                <w:b/>
                <w:sz w:val="26"/>
                <w:szCs w:val="26"/>
              </w:rPr>
            </w:pPr>
          </w:p>
        </w:tc>
        <w:tc>
          <w:tcPr>
            <w:tcW w:w="7426" w:type="dxa"/>
            <w:hideMark/>
          </w:tcPr>
          <w:p w:rsidR="00324C4A" w:rsidRDefault="00324C4A">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324C4A" w:rsidTr="00324C4A">
        <w:tc>
          <w:tcPr>
            <w:tcW w:w="2356" w:type="dxa"/>
          </w:tcPr>
          <w:p w:rsidR="00324C4A" w:rsidRDefault="00324C4A">
            <w:pPr>
              <w:spacing w:after="0" w:line="240" w:lineRule="auto"/>
              <w:rPr>
                <w:rFonts w:ascii="Arial" w:hAnsi="Arial" w:cs="Arial"/>
                <w:b/>
                <w:sz w:val="26"/>
                <w:szCs w:val="26"/>
              </w:rPr>
            </w:pPr>
          </w:p>
        </w:tc>
        <w:tc>
          <w:tcPr>
            <w:tcW w:w="7426" w:type="dxa"/>
          </w:tcPr>
          <w:p w:rsidR="00324C4A" w:rsidRDefault="00324C4A">
            <w:pPr>
              <w:tabs>
                <w:tab w:val="left" w:pos="3103"/>
              </w:tabs>
              <w:spacing w:after="0" w:line="240" w:lineRule="auto"/>
              <w:ind w:left="2961" w:hanging="2961"/>
              <w:jc w:val="both"/>
              <w:rPr>
                <w:rFonts w:ascii="Arial" w:hAnsi="Arial" w:cs="Arial"/>
                <w:b/>
                <w:i/>
                <w:iCs/>
                <w:caps/>
                <w:sz w:val="26"/>
                <w:szCs w:val="26"/>
              </w:rPr>
            </w:pPr>
          </w:p>
        </w:tc>
      </w:tr>
    </w:tbl>
    <w:p w:rsidR="00324C4A" w:rsidRDefault="00324C4A" w:rsidP="00324C4A">
      <w:pPr>
        <w:spacing w:line="360" w:lineRule="auto"/>
        <w:jc w:val="both"/>
        <w:rPr>
          <w:rFonts w:ascii="Arial" w:hAnsi="Arial" w:cs="Arial"/>
          <w:b/>
          <w:sz w:val="26"/>
          <w:szCs w:val="26"/>
          <w:lang w:val="es-MX"/>
        </w:rPr>
      </w:pPr>
      <w:r>
        <w:rPr>
          <w:rFonts w:ascii="Arial" w:hAnsi="Arial" w:cs="Arial"/>
          <w:b/>
          <w:sz w:val="26"/>
          <w:szCs w:val="26"/>
          <w:lang w:val="es-MX"/>
        </w:rPr>
        <w:t>OAXACA DE JUÁREZ, OAXACA, SEIS DE DICIEMBRE DE DOS MIL DIECIOCHO.</w:t>
      </w:r>
    </w:p>
    <w:p w:rsidR="00324C4A" w:rsidRDefault="00324C4A" w:rsidP="00324C4A">
      <w:pPr>
        <w:spacing w:before="240" w:line="360" w:lineRule="auto"/>
        <w:ind w:firstLine="708"/>
        <w:jc w:val="both"/>
        <w:rPr>
          <w:rFonts w:ascii="Arial" w:hAnsi="Arial" w:cs="Arial"/>
          <w:b/>
          <w:sz w:val="26"/>
          <w:szCs w:val="26"/>
          <w:lang w:val="es-MX"/>
        </w:rPr>
      </w:pPr>
      <w:r>
        <w:rPr>
          <w:rFonts w:ascii="Arial" w:hAnsi="Arial" w:cs="Arial"/>
          <w:sz w:val="26"/>
          <w:szCs w:val="26"/>
          <w:lang w:val="es-MX"/>
        </w:rPr>
        <w:t>Se</w:t>
      </w:r>
      <w:r>
        <w:rPr>
          <w:rFonts w:ascii="Arial" w:hAnsi="Arial" w:cs="Arial"/>
          <w:sz w:val="26"/>
          <w:szCs w:val="26"/>
        </w:rPr>
        <w:t xml:space="preserve"> tiene por recibido el Cuaderno de Revisión </w:t>
      </w:r>
      <w:r>
        <w:rPr>
          <w:rFonts w:ascii="Arial" w:hAnsi="Arial" w:cs="Arial"/>
          <w:b/>
          <w:sz w:val="26"/>
          <w:szCs w:val="26"/>
        </w:rPr>
        <w:t>0306/2018,</w:t>
      </w:r>
      <w:r>
        <w:rPr>
          <w:rFonts w:ascii="Arial" w:hAnsi="Arial" w:cs="Arial"/>
          <w:sz w:val="26"/>
          <w:szCs w:val="26"/>
        </w:rPr>
        <w:t xml:space="preserve"> que remite la Secretaría General de Acuerdos, </w:t>
      </w:r>
      <w:r>
        <w:rPr>
          <w:rFonts w:ascii="Arial" w:hAnsi="Arial" w:cs="Arial"/>
          <w:sz w:val="26"/>
          <w:szCs w:val="26"/>
          <w:lang w:val="es-MX"/>
        </w:rPr>
        <w:t xml:space="preserve">con motivo del recurso de revisión interpuesto por </w:t>
      </w:r>
      <w:r>
        <w:rPr>
          <w:rFonts w:ascii="Arial" w:hAnsi="Arial" w:cs="Arial"/>
          <w:b/>
          <w:sz w:val="26"/>
          <w:szCs w:val="26"/>
          <w:lang w:val="es-MX"/>
        </w:rPr>
        <w:t>MIRIAM ANABEL POOL PABLO, JEFA DE LA UNIDAD DE ATENCIÓN EMPRESARIAL DEL MUNICIPIO DE OAXACA DE JUÁREZ</w:t>
      </w:r>
      <w:r>
        <w:rPr>
          <w:rFonts w:ascii="Arial" w:hAnsi="Arial" w:cs="Arial"/>
          <w:sz w:val="26"/>
          <w:szCs w:val="26"/>
          <w:lang w:val="es-MX"/>
        </w:rPr>
        <w:t xml:space="preserve">, en contra de la sentencia de veinticinco de junio de dos mil dieciocho, dictada en el expediente </w:t>
      </w:r>
      <w:r>
        <w:rPr>
          <w:rFonts w:ascii="Arial" w:hAnsi="Arial" w:cs="Arial"/>
          <w:b/>
          <w:bCs/>
          <w:iCs/>
          <w:sz w:val="26"/>
          <w:szCs w:val="26"/>
        </w:rPr>
        <w:t>0493</w:t>
      </w:r>
      <w:r>
        <w:rPr>
          <w:rFonts w:ascii="Arial" w:hAnsi="Arial" w:cs="Arial"/>
          <w:b/>
          <w:sz w:val="26"/>
          <w:szCs w:val="26"/>
          <w:lang w:val="es-MX"/>
        </w:rPr>
        <w:t>/2016,</w:t>
      </w:r>
      <w:r>
        <w:rPr>
          <w:rFonts w:ascii="Arial" w:hAnsi="Arial" w:cs="Arial"/>
          <w:sz w:val="26"/>
          <w:szCs w:val="26"/>
          <w:lang w:val="es-MX"/>
        </w:rPr>
        <w:t xml:space="preserve"> del índice de la Primera Sala Unitaria de Primera Instancia de este Tribunal, relativo al juicio de nulidad promovido por </w:t>
      </w:r>
      <w:r w:rsidR="0026257E">
        <w:rPr>
          <w:rFonts w:ascii="Arial" w:hAnsi="Arial" w:cs="Arial"/>
          <w:b/>
          <w:sz w:val="26"/>
          <w:szCs w:val="26"/>
          <w:lang w:val="es-MX"/>
        </w:rPr>
        <w:t>**********</w:t>
      </w:r>
      <w:r>
        <w:rPr>
          <w:rFonts w:ascii="Arial" w:hAnsi="Arial" w:cs="Arial"/>
          <w:sz w:val="26"/>
          <w:szCs w:val="26"/>
          <w:lang w:val="es-MX"/>
        </w:rPr>
        <w:t>,</w:t>
      </w:r>
      <w:r>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TITULAR DE LA</w:t>
      </w:r>
      <w:r>
        <w:rPr>
          <w:rFonts w:ascii="Arial" w:hAnsi="Arial" w:cs="Arial"/>
          <w:sz w:val="26"/>
          <w:szCs w:val="26"/>
          <w:lang w:val="es-MX"/>
        </w:rPr>
        <w:t xml:space="preserve"> </w:t>
      </w:r>
      <w:r>
        <w:rPr>
          <w:rFonts w:ascii="Arial" w:hAnsi="Arial" w:cs="Arial"/>
          <w:b/>
          <w:sz w:val="26"/>
          <w:szCs w:val="26"/>
          <w:lang w:val="es-MX"/>
        </w:rPr>
        <w:t xml:space="preserve">JEFATURA DE LA UNIDAD DE TRÁMITES EMPRESARIALES DEL MUNICIPIO DE OAXACA DE JUÁREZ, OAXACA, </w:t>
      </w:r>
      <w:r>
        <w:rPr>
          <w:rFonts w:ascii="Arial" w:hAnsi="Arial" w:cs="Arial"/>
          <w:sz w:val="26"/>
          <w:szCs w:val="26"/>
          <w:lang w:val="es-MX"/>
        </w:rPr>
        <w:t>por lo que con fundamento en los artículos 207 y 208,  de la Ley de Justicia Administrativa para el Estado de Oaxaca,</w:t>
      </w:r>
      <w:r w:rsidR="00B8750B">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se admite. En consecuencia, se procede a dictar resolución en los siguientes términos:</w:t>
      </w:r>
    </w:p>
    <w:p w:rsidR="00324C4A" w:rsidRDefault="00324C4A" w:rsidP="00324C4A">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324C4A" w:rsidRDefault="00324C4A" w:rsidP="00324C4A">
      <w:pPr>
        <w:spacing w:before="240" w:line="360" w:lineRule="auto"/>
        <w:jc w:val="both"/>
        <w:rPr>
          <w:rFonts w:ascii="Arial" w:hAnsi="Arial" w:cs="Arial"/>
          <w:sz w:val="26"/>
          <w:szCs w:val="26"/>
          <w:lang w:val="es-MX"/>
        </w:rPr>
      </w:pPr>
      <w:r>
        <w:rPr>
          <w:rFonts w:ascii="Arial" w:hAnsi="Arial" w:cs="Arial"/>
          <w:b/>
          <w:bCs/>
          <w:sz w:val="26"/>
          <w:szCs w:val="26"/>
          <w:lang w:val="es-MX"/>
        </w:rPr>
        <w:tab/>
        <w:t xml:space="preserve">PRIMERO. </w:t>
      </w:r>
      <w:r>
        <w:rPr>
          <w:rFonts w:ascii="Arial" w:hAnsi="Arial" w:cs="Arial"/>
          <w:sz w:val="26"/>
          <w:szCs w:val="26"/>
          <w:lang w:val="es-MX"/>
        </w:rPr>
        <w:t xml:space="preserve">Inconforme con la sentencia de veinticinco de junio de dos mil dieciocho, dictada por la Primera Sala Unitaria de Primera Instancia, </w:t>
      </w:r>
      <w:r>
        <w:rPr>
          <w:rFonts w:ascii="Arial" w:hAnsi="Arial" w:cs="Arial"/>
          <w:b/>
          <w:sz w:val="26"/>
          <w:szCs w:val="26"/>
          <w:lang w:val="es-MX"/>
        </w:rPr>
        <w:t>MIRIAM ANABEL POOL PABLO, JEFA DE LA UNIDAD DE ATENCIÓN EMPRESARIAL DEL MUNICIPIO DE OAXACA DE JUÁREZ</w:t>
      </w:r>
      <w:r>
        <w:rPr>
          <w:rFonts w:ascii="Arial" w:hAnsi="Arial" w:cs="Arial"/>
          <w:sz w:val="26"/>
          <w:szCs w:val="26"/>
          <w:lang w:val="es-MX"/>
        </w:rPr>
        <w:t>, interpuso en su contra recurso de revisión.</w:t>
      </w:r>
    </w:p>
    <w:p w:rsidR="00324C4A" w:rsidRDefault="00324C4A" w:rsidP="00324C4A">
      <w:pPr>
        <w:spacing w:before="240" w:line="360" w:lineRule="auto"/>
        <w:jc w:val="both"/>
        <w:rPr>
          <w:rFonts w:ascii="Arial" w:hAnsi="Arial" w:cs="Arial"/>
          <w:sz w:val="26"/>
          <w:szCs w:val="26"/>
          <w:lang w:val="es-MX"/>
        </w:rPr>
      </w:pPr>
      <w:r>
        <w:rPr>
          <w:rFonts w:ascii="Arial" w:hAnsi="Arial" w:cs="Arial"/>
          <w:sz w:val="26"/>
          <w:szCs w:val="26"/>
          <w:lang w:val="es-MX"/>
        </w:rPr>
        <w:tab/>
      </w:r>
      <w:r>
        <w:rPr>
          <w:rFonts w:ascii="Arial" w:hAnsi="Arial" w:cs="Arial"/>
          <w:b/>
          <w:bCs/>
          <w:sz w:val="26"/>
          <w:szCs w:val="26"/>
          <w:lang w:val="es-MX"/>
        </w:rPr>
        <w:t xml:space="preserve">SEGUNDO.- </w:t>
      </w:r>
      <w:r>
        <w:rPr>
          <w:rFonts w:ascii="Arial" w:hAnsi="Arial" w:cs="Arial"/>
          <w:sz w:val="26"/>
          <w:szCs w:val="26"/>
          <w:lang w:val="es-MX"/>
        </w:rPr>
        <w:t xml:space="preserve">Los puntos resolutivos de la sentencia recurrida son los siguientes: </w:t>
      </w:r>
    </w:p>
    <w:p w:rsidR="00324C4A" w:rsidRDefault="00324C4A" w:rsidP="00324C4A">
      <w:pPr>
        <w:autoSpaceDE w:val="0"/>
        <w:autoSpaceDN w:val="0"/>
        <w:adjustRightInd w:val="0"/>
        <w:spacing w:after="0" w:line="240" w:lineRule="auto"/>
        <w:ind w:left="1134"/>
        <w:jc w:val="both"/>
        <w:rPr>
          <w:rFonts w:ascii="Calibri" w:hAnsi="Calibri" w:cs="Calibri"/>
          <w:i/>
          <w:sz w:val="24"/>
          <w:szCs w:val="24"/>
          <w:lang w:val="es-MX"/>
        </w:rPr>
      </w:pPr>
      <w:r>
        <w:rPr>
          <w:rFonts w:cs="Calibri"/>
          <w:i/>
          <w:sz w:val="24"/>
          <w:szCs w:val="24"/>
          <w:lang w:val="es-MX"/>
        </w:rPr>
        <w:t>“</w:t>
      </w:r>
      <w:r>
        <w:rPr>
          <w:rFonts w:cs="Calibri"/>
          <w:b/>
          <w:i/>
          <w:sz w:val="24"/>
          <w:szCs w:val="24"/>
          <w:lang w:val="es-MX"/>
        </w:rPr>
        <w:t xml:space="preserve">PRIMERO. </w:t>
      </w:r>
      <w:r>
        <w:rPr>
          <w:rFonts w:cs="Calibri"/>
          <w:i/>
          <w:sz w:val="24"/>
          <w:szCs w:val="24"/>
          <w:lang w:val="es-MX"/>
        </w:rPr>
        <w:t xml:space="preserve">Esta Primera Sala de Primera Instancia es competente para conocer y resolver del presente asunto. - - - - - - - - - - - - - - - - - - - - - - - - - - </w:t>
      </w:r>
    </w:p>
    <w:p w:rsidR="00324C4A" w:rsidRDefault="00324C4A" w:rsidP="00324C4A">
      <w:pPr>
        <w:autoSpaceDE w:val="0"/>
        <w:autoSpaceDN w:val="0"/>
        <w:adjustRightInd w:val="0"/>
        <w:spacing w:after="0" w:line="240" w:lineRule="auto"/>
        <w:ind w:left="1134"/>
        <w:jc w:val="both"/>
        <w:rPr>
          <w:rFonts w:cs="Calibri"/>
          <w:i/>
          <w:sz w:val="24"/>
          <w:szCs w:val="24"/>
          <w:lang w:val="es-MX"/>
        </w:rPr>
      </w:pPr>
      <w:r>
        <w:rPr>
          <w:rFonts w:cs="Calibri"/>
          <w:b/>
          <w:i/>
          <w:sz w:val="24"/>
          <w:szCs w:val="24"/>
          <w:lang w:val="es-MX"/>
        </w:rPr>
        <w:lastRenderedPageBreak/>
        <w:t>SEGUNDO</w:t>
      </w:r>
      <w:r>
        <w:rPr>
          <w:rFonts w:cs="Calibri"/>
          <w:i/>
          <w:sz w:val="24"/>
          <w:szCs w:val="24"/>
          <w:lang w:val="es-MX"/>
        </w:rPr>
        <w:t xml:space="preserve">. La personalidad de la (sic) partes quedó establecida en el considerando segundo de esta resolución.  - - - - - - - - - - - - - - - - - - - - - - - </w:t>
      </w:r>
    </w:p>
    <w:p w:rsidR="00324C4A" w:rsidRDefault="00324C4A" w:rsidP="00324C4A">
      <w:pPr>
        <w:autoSpaceDE w:val="0"/>
        <w:autoSpaceDN w:val="0"/>
        <w:adjustRightInd w:val="0"/>
        <w:spacing w:after="0" w:line="240" w:lineRule="auto"/>
        <w:ind w:left="1134"/>
        <w:jc w:val="both"/>
        <w:rPr>
          <w:rFonts w:cs="Calibri"/>
          <w:b/>
          <w:i/>
          <w:sz w:val="24"/>
          <w:szCs w:val="24"/>
          <w:lang w:val="es-MX"/>
        </w:rPr>
      </w:pPr>
      <w:r>
        <w:rPr>
          <w:rFonts w:cs="Calibri"/>
          <w:b/>
          <w:i/>
          <w:sz w:val="24"/>
          <w:szCs w:val="24"/>
          <w:lang w:val="es-MX"/>
        </w:rPr>
        <w:t xml:space="preserve">TERCERO. </w:t>
      </w:r>
      <w:r>
        <w:rPr>
          <w:rFonts w:cs="Calibri"/>
          <w:i/>
          <w:sz w:val="24"/>
          <w:szCs w:val="24"/>
          <w:lang w:val="es-MX"/>
        </w:rPr>
        <w:t xml:space="preserve">Por las razones expuestas en el Considerando Cuarto de esta sentencia </w:t>
      </w:r>
      <w:r>
        <w:rPr>
          <w:rFonts w:cs="Calibri"/>
          <w:b/>
          <w:i/>
          <w:sz w:val="24"/>
          <w:szCs w:val="24"/>
          <w:lang w:val="es-MX"/>
        </w:rPr>
        <w:t xml:space="preserve">SE CONFIGURÓ LA NEGATIVA FICTA IMPUGNADA </w:t>
      </w:r>
      <w:r>
        <w:rPr>
          <w:rFonts w:cs="Calibri"/>
          <w:i/>
          <w:sz w:val="24"/>
          <w:szCs w:val="24"/>
          <w:lang w:val="es-MX"/>
        </w:rPr>
        <w:t xml:space="preserve">y por ello existen consecuencias jurídicas para la autoridad demandada, en consecuencia, se declara la </w:t>
      </w:r>
      <w:r>
        <w:rPr>
          <w:rFonts w:cs="Calibri"/>
          <w:b/>
          <w:i/>
          <w:sz w:val="24"/>
          <w:szCs w:val="24"/>
          <w:lang w:val="es-MX"/>
        </w:rPr>
        <w:t xml:space="preserve">NULIDAD DE LA NEGATIVA FICTA PARA EL EFECTO </w:t>
      </w:r>
      <w:r>
        <w:rPr>
          <w:rFonts w:cs="Calibri"/>
          <w:i/>
          <w:sz w:val="24"/>
          <w:szCs w:val="24"/>
          <w:lang w:val="es-MX"/>
        </w:rPr>
        <w:t xml:space="preserve">señalado en el considerando respectivo. - - - - - - - - - - - - - - - - - - - </w:t>
      </w:r>
    </w:p>
    <w:p w:rsidR="00324C4A" w:rsidRDefault="00324C4A" w:rsidP="00324C4A">
      <w:pPr>
        <w:autoSpaceDE w:val="0"/>
        <w:autoSpaceDN w:val="0"/>
        <w:adjustRightInd w:val="0"/>
        <w:spacing w:after="0" w:line="240" w:lineRule="auto"/>
        <w:ind w:left="1134"/>
        <w:jc w:val="both"/>
        <w:rPr>
          <w:rFonts w:cs="Calibri"/>
          <w:i/>
          <w:sz w:val="24"/>
          <w:szCs w:val="24"/>
          <w:lang w:val="es-MX"/>
        </w:rPr>
      </w:pPr>
      <w:r>
        <w:rPr>
          <w:rFonts w:cs="Calibri"/>
          <w:i/>
          <w:sz w:val="24"/>
          <w:szCs w:val="24"/>
          <w:lang w:val="es-MX"/>
        </w:rPr>
        <w:t>… “</w:t>
      </w:r>
    </w:p>
    <w:p w:rsidR="00324C4A" w:rsidRDefault="00324C4A" w:rsidP="00324C4A">
      <w:pPr>
        <w:spacing w:before="240" w:line="360" w:lineRule="auto"/>
        <w:jc w:val="center"/>
        <w:rPr>
          <w:rFonts w:ascii="Arial" w:hAnsi="Arial" w:cs="Arial"/>
          <w:b/>
          <w:bCs/>
          <w:sz w:val="26"/>
          <w:szCs w:val="26"/>
          <w:lang w:val="es-MX"/>
        </w:rPr>
      </w:pPr>
      <w:r>
        <w:rPr>
          <w:rFonts w:ascii="Arial" w:hAnsi="Arial" w:cs="Arial"/>
          <w:b/>
          <w:bCs/>
          <w:sz w:val="26"/>
          <w:szCs w:val="26"/>
          <w:lang w:val="es-MX"/>
        </w:rPr>
        <w:t>C O N S I D E R A N D O</w:t>
      </w:r>
    </w:p>
    <w:p w:rsidR="00324C4A" w:rsidRDefault="00324C4A" w:rsidP="00324C4A">
      <w:pPr>
        <w:pStyle w:val="Textoindependiente21"/>
        <w:spacing w:before="240" w:line="360" w:lineRule="auto"/>
        <w:ind w:right="18" w:firstLine="0"/>
        <w:rPr>
          <w:rFonts w:ascii="Arial" w:hAnsi="Arial" w:cs="Arial"/>
          <w:b/>
          <w:bCs/>
          <w:iCs/>
          <w:sz w:val="26"/>
          <w:szCs w:val="26"/>
        </w:rPr>
      </w:pPr>
      <w:r>
        <w:rPr>
          <w:rFonts w:ascii="Arial" w:hAnsi="Arial" w:cs="Arial"/>
          <w:b/>
          <w:bCs/>
          <w:sz w:val="26"/>
          <w:szCs w:val="26"/>
          <w:lang w:val="es-MX"/>
        </w:rPr>
        <w:tab/>
      </w:r>
      <w:r>
        <w:rPr>
          <w:rFonts w:ascii="Arial" w:hAnsi="Arial" w:cs="Arial"/>
          <w:b/>
          <w:bCs/>
          <w:iCs/>
          <w:sz w:val="26"/>
          <w:szCs w:val="26"/>
        </w:rPr>
        <w:t xml:space="preserve">PRIMERO.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83, fracción III, 86, 88, 92, 93 fracción I, 94, 201, 206 y 208 de la Ley de Justicia Administrativa para el Estado de Oaxaca, vigente hasta el veinte de octubre de dos mil diecisiete, dado que se trata de Recurso de Revisión interpuesto en contra de sentencia de veinticinco de junio de</w:t>
      </w:r>
      <w:r>
        <w:rPr>
          <w:rFonts w:ascii="Arial" w:hAnsi="Arial" w:cs="Arial"/>
          <w:sz w:val="26"/>
          <w:szCs w:val="26"/>
          <w:lang w:val="es-MX"/>
        </w:rPr>
        <w:t xml:space="preserve"> dos mil dieciocho, dictada por la Primera Sala Unitaria de Primera Instancia de este Tribunal,</w:t>
      </w:r>
      <w:r>
        <w:rPr>
          <w:rFonts w:ascii="Arial" w:hAnsi="Arial" w:cs="Arial"/>
          <w:bCs/>
          <w:iCs/>
          <w:sz w:val="26"/>
          <w:szCs w:val="26"/>
        </w:rPr>
        <w:t xml:space="preserve"> en el Juicio de nulidad </w:t>
      </w:r>
      <w:r>
        <w:rPr>
          <w:rFonts w:ascii="Arial" w:hAnsi="Arial" w:cs="Arial"/>
          <w:b/>
          <w:bCs/>
          <w:iCs/>
          <w:sz w:val="26"/>
          <w:szCs w:val="26"/>
        </w:rPr>
        <w:t>0493</w:t>
      </w:r>
      <w:r>
        <w:rPr>
          <w:rFonts w:ascii="Arial" w:hAnsi="Arial" w:cs="Arial"/>
          <w:b/>
          <w:sz w:val="26"/>
          <w:szCs w:val="26"/>
          <w:lang w:val="es-MX"/>
        </w:rPr>
        <w:t>/2016</w:t>
      </w:r>
      <w:r>
        <w:rPr>
          <w:rFonts w:ascii="Arial" w:hAnsi="Arial" w:cs="Arial"/>
          <w:b/>
          <w:bCs/>
          <w:iCs/>
          <w:sz w:val="26"/>
          <w:szCs w:val="26"/>
        </w:rPr>
        <w:t>.</w:t>
      </w:r>
    </w:p>
    <w:p w:rsidR="00324C4A" w:rsidRDefault="00324C4A" w:rsidP="00324C4A">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Pr>
          <w:rFonts w:ascii="Arial" w:hAnsi="Arial" w:cs="Arial"/>
          <w:sz w:val="26"/>
          <w:szCs w:val="26"/>
          <w:lang w:val="es-MX"/>
        </w:rPr>
        <w:t>.</w:t>
      </w:r>
    </w:p>
    <w:p w:rsidR="00324C4A" w:rsidRDefault="00324C4A" w:rsidP="00324C4A">
      <w:pPr>
        <w:spacing w:before="240" w:line="360" w:lineRule="auto"/>
        <w:ind w:firstLine="708"/>
        <w:jc w:val="both"/>
        <w:rPr>
          <w:rFonts w:ascii="Arial" w:hAnsi="Arial" w:cs="Arial"/>
          <w:bCs/>
          <w:sz w:val="26"/>
          <w:szCs w:val="26"/>
          <w:lang w:val="es-MX"/>
        </w:rPr>
      </w:pPr>
      <w:r>
        <w:rPr>
          <w:rFonts w:ascii="Arial" w:hAnsi="Arial" w:cs="Arial"/>
          <w:b/>
          <w:bCs/>
          <w:sz w:val="26"/>
          <w:szCs w:val="26"/>
          <w:lang w:val="es-MX"/>
        </w:rPr>
        <w:t xml:space="preserve">TERCERO. </w:t>
      </w:r>
      <w:r>
        <w:rPr>
          <w:rFonts w:ascii="Arial" w:hAnsi="Arial" w:cs="Arial"/>
          <w:bCs/>
          <w:sz w:val="26"/>
          <w:szCs w:val="26"/>
          <w:lang w:val="es-MX"/>
        </w:rPr>
        <w:t xml:space="preserve">Son </w:t>
      </w:r>
      <w:r>
        <w:rPr>
          <w:rFonts w:ascii="Arial" w:hAnsi="Arial" w:cs="Arial"/>
          <w:b/>
          <w:bCs/>
          <w:sz w:val="26"/>
          <w:szCs w:val="26"/>
          <w:lang w:val="es-MX"/>
        </w:rPr>
        <w:t xml:space="preserve">INOPERANTES </w:t>
      </w:r>
      <w:r>
        <w:rPr>
          <w:rFonts w:ascii="Arial" w:hAnsi="Arial" w:cs="Arial"/>
          <w:bCs/>
          <w:sz w:val="26"/>
          <w:szCs w:val="26"/>
          <w:lang w:val="es-MX"/>
        </w:rPr>
        <w:t>los agravios expresados por el recurrente.</w:t>
      </w:r>
    </w:p>
    <w:p w:rsidR="00324C4A" w:rsidRDefault="00324C4A" w:rsidP="00324C4A">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Señala la recurrente le causa agravio la sentencia que se recurre, dado que la Autoridad que representa si dio respuesta al actor, por tanto, cumplió con lo dispuesto por el artículo 7, de la Ley de Justicia Administrativa para el Estado de Oaxaca, determinación que fue emitida mediante oficio número CCTE/DGE/UAE/956/2018, de 3 tres de abril del año 2018 dos mil dieciocho, misma que generó el ALTA DE INSCRIPCIÓN AL PADRÓN FISCAL MUNICIPAL DE GIROS DE MEDIANO RIESGO, </w:t>
      </w:r>
      <w:r>
        <w:rPr>
          <w:rFonts w:ascii="Arial" w:hAnsi="Arial" w:cs="Arial"/>
          <w:b/>
          <w:bCs/>
          <w:sz w:val="26"/>
          <w:szCs w:val="26"/>
          <w:lang w:val="es-MX"/>
        </w:rPr>
        <w:t xml:space="preserve">a </w:t>
      </w:r>
      <w:r w:rsidR="0026257E">
        <w:rPr>
          <w:rFonts w:ascii="Arial" w:hAnsi="Arial" w:cs="Arial"/>
          <w:b/>
          <w:bCs/>
          <w:sz w:val="26"/>
          <w:szCs w:val="26"/>
          <w:lang w:val="es-MX"/>
        </w:rPr>
        <w:t>**********</w:t>
      </w:r>
      <w:r>
        <w:rPr>
          <w:rFonts w:ascii="Arial" w:hAnsi="Arial" w:cs="Arial"/>
          <w:bCs/>
          <w:sz w:val="26"/>
          <w:szCs w:val="26"/>
          <w:lang w:val="es-MX"/>
        </w:rPr>
        <w:t xml:space="preserve">, con el giro de Comercio al por menor de carnes rojas, refiriendo que anexa para constancia el oficio en cita. </w:t>
      </w:r>
    </w:p>
    <w:p w:rsidR="00324C4A" w:rsidRDefault="00324C4A" w:rsidP="00324C4A">
      <w:pPr>
        <w:spacing w:after="0" w:line="360" w:lineRule="auto"/>
        <w:ind w:firstLine="708"/>
        <w:jc w:val="both"/>
        <w:rPr>
          <w:rFonts w:ascii="Arial" w:eastAsia="Times New Roman" w:hAnsi="Arial" w:cs="Arial"/>
          <w:color w:val="000000"/>
          <w:sz w:val="26"/>
          <w:szCs w:val="26"/>
          <w:lang w:val="es-MX"/>
        </w:rPr>
      </w:pPr>
      <w:r>
        <w:rPr>
          <w:rFonts w:ascii="Arial" w:hAnsi="Arial" w:cs="Arial"/>
          <w:sz w:val="26"/>
          <w:szCs w:val="26"/>
        </w:rPr>
        <w:t xml:space="preserve">Ahora, de las constancias de autos remitidas para la resolución del presente asunto, que hacen prueba plena en términos del artículo 173, fracción I, de la reformada Ley de Justicia Administrativa para el Estado de Oaxaca,  se advierte que los argumentos expresados por la recurrente son inoperantes, al no controvertir las consideraciones </w:t>
      </w:r>
      <w:r>
        <w:rPr>
          <w:rFonts w:ascii="Arial" w:hAnsi="Arial" w:cs="Arial"/>
          <w:sz w:val="26"/>
          <w:szCs w:val="26"/>
        </w:rPr>
        <w:lastRenderedPageBreak/>
        <w:t xml:space="preserve">torales de la resolución alzada; ello es así, dado que con sus manifestaciones no controvierte las consideraciones en que funda su determinación la Magistrada de Primera Instancia; de donde resulta que los agravios expresados son inoperantes, al no exponer razonamientos lógico jurídicos que controviertan las consideraciones en que se sustenta el fallo alzado, </w:t>
      </w:r>
      <w:r>
        <w:rPr>
          <w:rFonts w:ascii="Arial" w:eastAsia="Times New Roman" w:hAnsi="Arial" w:cs="Arial"/>
          <w:color w:val="000000"/>
          <w:sz w:val="26"/>
          <w:szCs w:val="26"/>
          <w:lang w:val="es-MX"/>
        </w:rPr>
        <w:t>sin que en el recurso en estudio se precise argumentos tendentes a evidenciar la ilegalidad de la sentencia recurrida, pues no se combaten los fundamentos legales y consideraciones torales en que se sustenta el fallo.</w:t>
      </w:r>
    </w:p>
    <w:p w:rsidR="00324C4A" w:rsidRDefault="00324C4A" w:rsidP="00324C4A">
      <w:pPr>
        <w:spacing w:before="240" w:after="0" w:line="360" w:lineRule="auto"/>
        <w:ind w:firstLine="708"/>
        <w:jc w:val="both"/>
        <w:rPr>
          <w:rFonts w:ascii="Arial" w:eastAsia="Calibri" w:hAnsi="Arial" w:cs="Arial"/>
          <w:bCs/>
          <w:sz w:val="26"/>
          <w:szCs w:val="26"/>
          <w:lang w:val="es-MX"/>
        </w:rPr>
      </w:pPr>
      <w:r>
        <w:rPr>
          <w:rFonts w:ascii="Arial" w:hAnsi="Arial" w:cs="Arial"/>
          <w:bCs/>
          <w:sz w:val="26"/>
          <w:szCs w:val="26"/>
          <w:lang w:val="es-MX"/>
        </w:rPr>
        <w:t>Es así, pues los agravios expresados no se destinan a combatir la materia del presente recurso de revisión, esto es, los motivos y fundamentos dados por la primera instancia para ordenar a las autoridades demandadas,    emitan respuesta dirigida al actor por escrito y debidamente fundada y motivada del estado que guarda su trámite, tomando en consideración las acciones ya realizadas por el actor, informando del mismo modo las faltas o carencias que en su caso resulten o bien otorgue la Cédula del Registro al Padrón Fiscal Municipal una vez cerciorándose que se han satisfecho los requisitos establecidos por el reglamento aplicable; así mismo, no controvierte los motivos y fundamentos por los que se ordena a las demandadas den respuesta a la petición realizada, consistentes en:</w:t>
      </w:r>
    </w:p>
    <w:p w:rsidR="00324C4A" w:rsidRDefault="00324C4A" w:rsidP="00324C4A">
      <w:pPr>
        <w:spacing w:after="0" w:line="240" w:lineRule="auto"/>
        <w:ind w:firstLine="708"/>
        <w:jc w:val="both"/>
        <w:rPr>
          <w:rFonts w:ascii="Calibri" w:hAnsi="Calibri" w:cs="Calibri"/>
          <w:bCs/>
          <w:i/>
          <w:sz w:val="24"/>
          <w:szCs w:val="24"/>
          <w:lang w:val="es-MX"/>
        </w:rPr>
      </w:pPr>
      <w:r>
        <w:rPr>
          <w:rFonts w:cs="Calibri"/>
          <w:bCs/>
          <w:i/>
          <w:sz w:val="24"/>
          <w:szCs w:val="24"/>
          <w:lang w:val="es-MX"/>
        </w:rPr>
        <w:t xml:space="preserve">“… se advierte que el administrado inicio sus trámites en el año dos mil dieciséis tendientes a adquirir la licencia para abrir un negocio a nombre de la persona moral </w:t>
      </w:r>
      <w:r w:rsidR="0026257E">
        <w:rPr>
          <w:rFonts w:cs="Calibri"/>
          <w:bCs/>
          <w:i/>
          <w:sz w:val="24"/>
          <w:szCs w:val="24"/>
          <w:lang w:val="es-MX"/>
        </w:rPr>
        <w:t>**********</w:t>
      </w:r>
      <w:r>
        <w:rPr>
          <w:rFonts w:cs="Calibri"/>
          <w:bCs/>
          <w:i/>
          <w:sz w:val="24"/>
          <w:szCs w:val="24"/>
          <w:lang w:val="es-MX"/>
        </w:rPr>
        <w:t xml:space="preserve">. cumpliendo con los requisitos establecidos en los artículos 56, 57, 58, 59, y de más aplicables  de Reglamento para el Funcionamiento de Establecimientos Comerciales en el Municipio de Oaxaca de Juárez, Oaxaca, tal y como lo acredita con las documentales aportadas con su escrito de demanda, por lo que en ese tenor, correspondía conocer del presente trámite a la Unidad de Atención a Trámites Empresariales, por ser la competente para ello, y como se expuso en párrafos anteriores, para dar cumplimiento al derecho de petición establecido en el artículo 8 Constitucional, dicha unidad debió haber emitido respuesta directamente al interesado, situación que no  aconteció, ya que como se expuso anteriormente y por economía procesal no se citará nuevamente, luego entonces esa premisa, la autoridad competente no tenía impedimento alguno para dar respuesta a la solicitud hecha por el hoy actor, en consecuencia, esta Sala estima procedente </w:t>
      </w:r>
      <w:r>
        <w:rPr>
          <w:rFonts w:cs="Calibri"/>
          <w:b/>
          <w:bCs/>
          <w:i/>
          <w:sz w:val="24"/>
          <w:szCs w:val="24"/>
          <w:lang w:val="es-MX"/>
        </w:rPr>
        <w:t xml:space="preserve">DECLARAR LA NULIDAD DE LA NEGATIVA FICTA, </w:t>
      </w:r>
      <w:r>
        <w:rPr>
          <w:rFonts w:cs="Calibri"/>
          <w:bCs/>
          <w:i/>
          <w:sz w:val="24"/>
          <w:szCs w:val="24"/>
          <w:lang w:val="es-MX"/>
        </w:rPr>
        <w:t xml:space="preserve">recaída a su solicitud recibida con fecha nueve de junio de dos mil dieciséis , </w:t>
      </w:r>
      <w:r>
        <w:rPr>
          <w:rFonts w:cs="Calibri"/>
          <w:b/>
          <w:bCs/>
          <w:i/>
          <w:sz w:val="24"/>
          <w:szCs w:val="24"/>
          <w:lang w:val="es-MX"/>
        </w:rPr>
        <w:t xml:space="preserve">PARA EL EFECTO </w:t>
      </w:r>
      <w:r>
        <w:rPr>
          <w:rFonts w:cs="Calibri"/>
          <w:bCs/>
          <w:i/>
          <w:sz w:val="24"/>
          <w:szCs w:val="24"/>
          <w:lang w:val="es-MX"/>
        </w:rPr>
        <w:t>de que la autoridad demandada por ser la legal competente para ello emita respuesta dirigido al hoy accionante por escrito y debidamente fundado y motivado del estado que guarda su trámite, tomando en consideración las acciones ya realizadas por el actor, informando del mismo modo las faltas o carencias que en su caso resulten o bien otorgue la Cédula del Registro al Padrón Fiscal Municipal una vez cerciorándose que se han satisfecho los requisitos establecidos por el reglamento aplicable</w:t>
      </w:r>
    </w:p>
    <w:p w:rsidR="00324C4A" w:rsidRDefault="00324C4A" w:rsidP="00324C4A">
      <w:pPr>
        <w:spacing w:after="0" w:line="240" w:lineRule="auto"/>
        <w:ind w:firstLine="708"/>
        <w:jc w:val="both"/>
        <w:rPr>
          <w:rFonts w:cs="Calibri"/>
          <w:bCs/>
          <w:i/>
          <w:sz w:val="24"/>
          <w:szCs w:val="24"/>
          <w:lang w:val="es-MX"/>
        </w:rPr>
      </w:pPr>
      <w:r>
        <w:rPr>
          <w:rFonts w:cs="Calibri"/>
          <w:bCs/>
          <w:i/>
          <w:sz w:val="24"/>
          <w:szCs w:val="24"/>
          <w:lang w:val="es-MX"/>
        </w:rPr>
        <w:t>….</w:t>
      </w:r>
      <w:r>
        <w:rPr>
          <w:rFonts w:cs="Calibri"/>
          <w:i/>
          <w:sz w:val="24"/>
          <w:szCs w:val="24"/>
        </w:rPr>
        <w:t>”</w:t>
      </w:r>
    </w:p>
    <w:p w:rsidR="00324C4A" w:rsidRDefault="00324C4A" w:rsidP="00324C4A">
      <w:pPr>
        <w:spacing w:before="240" w:after="0" w:line="360" w:lineRule="auto"/>
        <w:ind w:firstLine="709"/>
        <w:jc w:val="both"/>
        <w:rPr>
          <w:rFonts w:ascii="Arial" w:hAnsi="Arial" w:cs="Arial"/>
          <w:sz w:val="26"/>
          <w:szCs w:val="26"/>
        </w:rPr>
      </w:pPr>
      <w:r>
        <w:rPr>
          <w:rFonts w:ascii="Arial" w:hAnsi="Arial" w:cs="Arial"/>
          <w:sz w:val="26"/>
          <w:szCs w:val="26"/>
          <w:lang w:val="es-MX"/>
        </w:rPr>
        <w:lastRenderedPageBreak/>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324C4A" w:rsidRDefault="00324C4A" w:rsidP="00324C4A">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324C4A" w:rsidRDefault="00324C4A" w:rsidP="00324C4A">
      <w:pPr>
        <w:spacing w:after="0" w:line="240" w:lineRule="auto"/>
        <w:ind w:left="709" w:right="709"/>
        <w:jc w:val="both"/>
        <w:rPr>
          <w:rFonts w:ascii="Calibri" w:eastAsia="Calibri" w:hAnsi="Calibri" w:cs="Calibri"/>
          <w:i/>
        </w:rPr>
      </w:pPr>
      <w:r>
        <w:rPr>
          <w:rFonts w:cs="Calibri"/>
          <w:i/>
        </w:rPr>
        <w:t>“</w:t>
      </w:r>
      <w:r>
        <w:rPr>
          <w:rFonts w:cs="Calibri"/>
          <w:b/>
          <w:i/>
        </w:rPr>
        <w:t>AGRAVIOS. DEBEN DE IMPUGNAR LA ILEGALIDAD DEL FALLO RECURRIDO</w:t>
      </w:r>
      <w:r>
        <w:rPr>
          <w:rFonts w:cs="Calibri"/>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324C4A" w:rsidRDefault="00324C4A" w:rsidP="00324C4A">
      <w:pPr>
        <w:spacing w:after="0" w:line="240" w:lineRule="auto"/>
        <w:ind w:firstLine="708"/>
        <w:jc w:val="both"/>
        <w:rPr>
          <w:rFonts w:ascii="Arial" w:hAnsi="Arial" w:cs="Arial"/>
          <w:bCs/>
          <w:sz w:val="26"/>
          <w:szCs w:val="26"/>
          <w:lang w:val="es-MX"/>
        </w:rPr>
      </w:pPr>
    </w:p>
    <w:p w:rsidR="00324C4A" w:rsidRDefault="00324C4A" w:rsidP="00324C4A">
      <w:pPr>
        <w:spacing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Por otra parte, se advierte del escrito de contestación de demanda visible a folios 83 a 86, que en la referida contestación la ahora recurrente no realiza argumento alguno, tendente a sostener lo que pretender argumentar en el presente recurso de revisión, consecuentemente la Primera Instancia, estuvo imposibilitada para resolver en base a los argumentos expresados en el presente medio de impugnación. Por tanto, al tratarse de argumentos novedosos y no controvertir la sentencia recurrida es que resultan INOPERANTES. </w:t>
      </w:r>
    </w:p>
    <w:p w:rsidR="00324C4A" w:rsidRDefault="00324C4A" w:rsidP="00324C4A">
      <w:pPr>
        <w:spacing w:after="0" w:line="240" w:lineRule="auto"/>
        <w:ind w:firstLine="708"/>
        <w:jc w:val="both"/>
        <w:rPr>
          <w:rFonts w:ascii="Arial" w:hAnsi="Arial" w:cs="Arial"/>
          <w:bCs/>
          <w:sz w:val="26"/>
          <w:szCs w:val="26"/>
          <w:lang w:val="es-MX"/>
        </w:rPr>
      </w:pPr>
    </w:p>
    <w:p w:rsidR="00324C4A" w:rsidRDefault="00324C4A" w:rsidP="00324C4A">
      <w:pPr>
        <w:spacing w:after="0" w:line="360" w:lineRule="auto"/>
        <w:ind w:firstLine="708"/>
        <w:jc w:val="both"/>
        <w:rPr>
          <w:rFonts w:ascii="Arial" w:hAnsi="Arial" w:cs="Arial"/>
          <w:bCs/>
          <w:sz w:val="26"/>
          <w:szCs w:val="26"/>
        </w:rPr>
      </w:pPr>
      <w:r>
        <w:rPr>
          <w:rFonts w:ascii="Arial" w:hAnsi="Arial" w:cs="Arial"/>
          <w:bCs/>
          <w:sz w:val="26"/>
          <w:szCs w:val="26"/>
          <w:lang w:val="es-MX"/>
        </w:rPr>
        <w:t xml:space="preserve">Ante tal situación, </w:t>
      </w:r>
      <w:r>
        <w:rPr>
          <w:rFonts w:ascii="Arial" w:hAnsi="Arial" w:cs="Arial"/>
          <w:sz w:val="26"/>
          <w:szCs w:val="26"/>
        </w:rPr>
        <w:t xml:space="preserve">lo determinado por la Primera Instancia sigue rigiendo el sentido de la sentencia recurrida, porque la parte actora con sus manifestaciones no destruye esas consideraciones, lo que era menester que hiciera ya que fue precisamente en atención a ellas que la Magistrada ordenó que la demandada </w:t>
      </w:r>
      <w:r>
        <w:rPr>
          <w:rFonts w:ascii="Arial" w:hAnsi="Arial" w:cs="Arial"/>
          <w:bCs/>
          <w:sz w:val="26"/>
          <w:szCs w:val="26"/>
          <w:lang w:val="es-MX"/>
        </w:rPr>
        <w:t>emita respuesta dirigida al actor por escrito y debidamente fundada y motivada del estado que guarda su trámite, tomando en consideración las acciones ya realizadas por el actor, informando del mismo modo las faltas o carencias que en su caso resulten o bien otorgue la Cédula del Registro al Padrón Fiscal Municipal una vez cerciorándose que se han satisfecho los requisitos establecidos por el reglamento aplicable</w:t>
      </w:r>
      <w:r>
        <w:rPr>
          <w:rFonts w:ascii="Arial" w:hAnsi="Arial" w:cs="Arial"/>
          <w:sz w:val="26"/>
          <w:szCs w:val="26"/>
        </w:rPr>
        <w:t>.</w:t>
      </w:r>
    </w:p>
    <w:p w:rsidR="00324C4A" w:rsidRDefault="00324C4A" w:rsidP="00324C4A">
      <w:pPr>
        <w:spacing w:after="0" w:line="240" w:lineRule="auto"/>
        <w:ind w:firstLine="708"/>
        <w:jc w:val="both"/>
        <w:rPr>
          <w:rFonts w:ascii="Arial" w:eastAsia="Times New Roman" w:hAnsi="Arial" w:cs="Arial"/>
          <w:color w:val="000000"/>
          <w:sz w:val="26"/>
          <w:szCs w:val="26"/>
          <w:lang w:val="es-MX"/>
        </w:rPr>
      </w:pPr>
    </w:p>
    <w:p w:rsidR="00324C4A" w:rsidRPr="00324C4A" w:rsidRDefault="00324C4A" w:rsidP="00324C4A">
      <w:pPr>
        <w:spacing w:after="0" w:line="360" w:lineRule="auto"/>
        <w:ind w:firstLine="708"/>
        <w:jc w:val="both"/>
        <w:rPr>
          <w:rFonts w:ascii="Arial" w:eastAsia="Times New Roman" w:hAnsi="Arial" w:cs="Times New Roman"/>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324C4A" w:rsidRDefault="00324C4A" w:rsidP="00324C4A">
      <w:pPr>
        <w:spacing w:line="240" w:lineRule="auto"/>
        <w:ind w:left="709" w:right="709"/>
        <w:jc w:val="both"/>
        <w:rPr>
          <w:rFonts w:ascii="Calibri" w:eastAsia="Calibri" w:hAnsi="Calibri" w:cs="Calibri"/>
          <w:bCs/>
          <w:i/>
        </w:rPr>
      </w:pPr>
      <w:r>
        <w:rPr>
          <w:rFonts w:eastAsia="Times New Roman" w:cs="Calibri"/>
          <w:b/>
          <w:i/>
          <w:color w:val="000000"/>
        </w:rPr>
        <w:t xml:space="preserve">AGRAVIOS EN LA RECLAMACIÓN. SON INOPERANTES CUANDO NO CONTROVIERTEN LAS CONSIDERACIONES QUE RIGEN EL AUTO COMBATIDO. </w:t>
      </w:r>
      <w:r>
        <w:rPr>
          <w:rFonts w:eastAsia="Times New Roman" w:cs="Calibri"/>
          <w:i/>
          <w:color w:val="000000"/>
        </w:rPr>
        <w:t xml:space="preserve">Si en la resolución recurrida el presidente de un Tribunal Colegiado sostiene diversas consideraciones para desechar el recurso de </w:t>
      </w:r>
      <w:r>
        <w:rPr>
          <w:rFonts w:eastAsia="Times New Roman" w:cs="Calibri"/>
          <w:i/>
          <w:color w:val="000000"/>
        </w:rPr>
        <w:lastRenderedPageBreak/>
        <w:t>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324C4A" w:rsidRDefault="00324C4A" w:rsidP="00324C4A">
      <w:pPr>
        <w:spacing w:line="360" w:lineRule="auto"/>
        <w:ind w:firstLine="708"/>
        <w:jc w:val="both"/>
        <w:rPr>
          <w:rFonts w:ascii="Arial" w:hAnsi="Arial" w:cs="Arial"/>
          <w:bCs/>
          <w:sz w:val="26"/>
          <w:szCs w:val="26"/>
        </w:rPr>
      </w:pPr>
      <w:r>
        <w:rPr>
          <w:rFonts w:ascii="Arial" w:hAnsi="Arial" w:cs="Arial"/>
          <w:bCs/>
          <w:sz w:val="26"/>
          <w:szCs w:val="26"/>
        </w:rPr>
        <w:t>Por lo que, ante lo inoperante de los agravios expresados, lo procedente es CONFIRMAR</w:t>
      </w:r>
      <w:r>
        <w:rPr>
          <w:rFonts w:ascii="Arial" w:hAnsi="Arial" w:cs="Arial"/>
          <w:bCs/>
          <w:sz w:val="26"/>
          <w:szCs w:val="26"/>
          <w:lang w:val="es-MX"/>
        </w:rPr>
        <w:t xml:space="preserve"> la sentencia recurrida.</w:t>
      </w:r>
    </w:p>
    <w:p w:rsidR="00324C4A" w:rsidRDefault="00324C4A" w:rsidP="00324C4A">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Pr>
          <w:rFonts w:ascii="Arial" w:hAnsi="Arial" w:cs="Arial"/>
          <w:sz w:val="26"/>
          <w:szCs w:val="26"/>
          <w:lang w:val="es-MX"/>
        </w:rPr>
        <w:t>Por lo anteriormente expuesto y fundado, con apoyo en los artículos 207 y 208, de la Ley de Justicia Administrativa para el Estado, vigente al inicio del juicio principal, se:</w:t>
      </w:r>
    </w:p>
    <w:p w:rsidR="00324C4A" w:rsidRDefault="00324C4A" w:rsidP="00324C4A">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324C4A" w:rsidRDefault="00324C4A" w:rsidP="00324C4A">
      <w:pPr>
        <w:spacing w:before="240" w:after="0"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w:t>
      </w:r>
      <w:r>
        <w:rPr>
          <w:rFonts w:ascii="Arial" w:hAnsi="Arial" w:cs="Arial"/>
          <w:bCs/>
          <w:sz w:val="26"/>
          <w:szCs w:val="26"/>
        </w:rPr>
        <w:t>S</w:t>
      </w:r>
      <w:r>
        <w:rPr>
          <w:rFonts w:ascii="Arial" w:hAnsi="Arial" w:cs="Arial"/>
          <w:sz w:val="26"/>
          <w:szCs w:val="26"/>
          <w:lang w:val="es-MX"/>
        </w:rPr>
        <w:t xml:space="preserve">e </w:t>
      </w:r>
      <w:r>
        <w:rPr>
          <w:rFonts w:ascii="Arial" w:hAnsi="Arial" w:cs="Arial"/>
          <w:b/>
          <w:sz w:val="26"/>
          <w:szCs w:val="26"/>
          <w:lang w:val="es-MX"/>
        </w:rPr>
        <w:t>CONFIRMA</w:t>
      </w:r>
      <w:r>
        <w:rPr>
          <w:rFonts w:ascii="Arial" w:hAnsi="Arial" w:cs="Arial"/>
          <w:sz w:val="26"/>
          <w:szCs w:val="26"/>
          <w:lang w:val="es-MX"/>
        </w:rPr>
        <w:t xml:space="preserve"> la sentencia recurrida, por las razones expuestas en el considerando que antecede. </w:t>
      </w:r>
    </w:p>
    <w:p w:rsidR="00324C4A" w:rsidRDefault="00324C4A" w:rsidP="00324C4A">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Pr>
          <w:rFonts w:ascii="Arial" w:hAnsi="Arial" w:cs="Arial"/>
          <w:b/>
          <w:sz w:val="26"/>
          <w:szCs w:val="26"/>
          <w:lang w:val="es-MX"/>
        </w:rPr>
        <w:t>NOTIFÍQUESE Y CÚMPLASE,</w:t>
      </w:r>
      <w:r>
        <w:rPr>
          <w:rFonts w:ascii="Arial" w:hAnsi="Arial" w:cs="Arial"/>
          <w:sz w:val="26"/>
          <w:szCs w:val="26"/>
          <w:lang w:val="es-MX"/>
        </w:rPr>
        <w:t xml:space="preserve"> remítase copia certificada de la presente resolución a la Sala de origen para los efectos legales a que haya lugar, y en su oportunidad archívese el presente cuaderno de revisión como asunto concluido.</w:t>
      </w:r>
    </w:p>
    <w:p w:rsidR="002F607E" w:rsidRDefault="002F607E" w:rsidP="002F607E">
      <w:pPr>
        <w:spacing w:before="240" w:line="360" w:lineRule="auto"/>
        <w:ind w:firstLine="708"/>
        <w:jc w:val="both"/>
        <w:rPr>
          <w:rFonts w:ascii="Arial" w:hAnsi="Arial" w:cs="Arial"/>
          <w:sz w:val="26"/>
          <w:szCs w:val="26"/>
        </w:rPr>
      </w:pPr>
      <w:r w:rsidRPr="00E529C7">
        <w:rPr>
          <w:rFonts w:ascii="Arial" w:hAnsi="Arial" w:cs="Arial"/>
          <w:sz w:val="26"/>
          <w:szCs w:val="26"/>
        </w:rPr>
        <w:t>Así por unanimidad de votos, lo</w:t>
      </w:r>
      <w:bookmarkStart w:id="0" w:name="_GoBack"/>
      <w:bookmarkEnd w:id="0"/>
      <w:r w:rsidRPr="00E529C7">
        <w:rPr>
          <w:rFonts w:ascii="Arial" w:hAnsi="Arial" w:cs="Arial"/>
          <w:sz w:val="26"/>
          <w:szCs w:val="26"/>
        </w:rPr>
        <w:t xml:space="preserve"> resolvieron y firmaron los Magistrados Integrantes de la Sala Superior del Tribunal de Justicia Administrativa del Estado de Oaxaca; quienes actúan con la Secretaria General de Acuerdos de este Tribunal, que autoriza y da fe.</w:t>
      </w:r>
      <w:r w:rsidRPr="00B329F0">
        <w:rPr>
          <w:rFonts w:ascii="Arial" w:hAnsi="Arial" w:cs="Arial"/>
          <w:sz w:val="26"/>
          <w:szCs w:val="26"/>
        </w:rPr>
        <w:t xml:space="preserve"> </w:t>
      </w:r>
    </w:p>
    <w:p w:rsidR="002F607E" w:rsidRPr="00B329F0" w:rsidRDefault="002F607E" w:rsidP="002F607E">
      <w:pPr>
        <w:spacing w:line="360" w:lineRule="auto"/>
        <w:ind w:left="1429"/>
        <w:contextualSpacing/>
        <w:jc w:val="both"/>
        <w:rPr>
          <w:rFonts w:ascii="Arial" w:hAnsi="Arial" w:cs="Arial"/>
          <w:b/>
          <w:sz w:val="26"/>
          <w:szCs w:val="26"/>
        </w:rPr>
      </w:pPr>
      <w:r w:rsidRPr="00B329F0">
        <w:rPr>
          <w:rFonts w:ascii="Arial" w:hAnsi="Arial" w:cs="Arial"/>
          <w:sz w:val="26"/>
          <w:szCs w:val="26"/>
        </w:rPr>
        <w:t xml:space="preserve">              </w:t>
      </w:r>
    </w:p>
    <w:p w:rsidR="00012B25" w:rsidRDefault="00012B25" w:rsidP="00324C4A">
      <w:pPr>
        <w:tabs>
          <w:tab w:val="left" w:pos="1985"/>
        </w:tabs>
        <w:spacing w:before="240" w:line="360" w:lineRule="auto"/>
        <w:jc w:val="both"/>
        <w:rPr>
          <w:rFonts w:ascii="Arial" w:hAnsi="Arial" w:cs="Arial"/>
          <w:sz w:val="26"/>
          <w:szCs w:val="26"/>
        </w:rPr>
      </w:pPr>
    </w:p>
    <w:p w:rsidR="00B8750B" w:rsidRDefault="00B8750B" w:rsidP="00324C4A">
      <w:pPr>
        <w:tabs>
          <w:tab w:val="left" w:pos="1985"/>
        </w:tabs>
        <w:spacing w:before="240" w:line="360" w:lineRule="auto"/>
        <w:jc w:val="both"/>
        <w:rPr>
          <w:rFonts w:ascii="Arial" w:eastAsiaTheme="minorEastAsia" w:hAnsi="Arial" w:cs="Arial"/>
          <w:sz w:val="26"/>
          <w:szCs w:val="26"/>
          <w:lang w:eastAsia="es-MX"/>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PRESIDENTE</w:t>
      </w:r>
    </w:p>
    <w:p w:rsidR="00AF32D8" w:rsidRDefault="00AF32D8" w:rsidP="00AF32D8">
      <w:pPr>
        <w:spacing w:line="360" w:lineRule="auto"/>
        <w:rPr>
          <w:rFonts w:ascii="Arial" w:eastAsia="Calibri" w:hAnsi="Arial" w:cs="Arial"/>
          <w:b/>
          <w:sz w:val="26"/>
          <w:szCs w:val="26"/>
        </w:rPr>
      </w:pPr>
    </w:p>
    <w:p w:rsidR="00510AE6" w:rsidRDefault="00510AE6" w:rsidP="00510AE6">
      <w:pPr>
        <w:spacing w:line="360" w:lineRule="auto"/>
        <w:rPr>
          <w:rFonts w:ascii="Arial" w:eastAsia="Calibri" w:hAnsi="Arial" w:cs="Arial"/>
          <w:sz w:val="26"/>
          <w:szCs w:val="26"/>
        </w:rPr>
      </w:pPr>
    </w:p>
    <w:p w:rsidR="00DE007E" w:rsidRDefault="00DE007E" w:rsidP="00AF32D8">
      <w:pPr>
        <w:spacing w:line="360" w:lineRule="auto"/>
        <w:jc w:val="center"/>
        <w:rPr>
          <w:rFonts w:ascii="Arial" w:eastAsia="Calibri" w:hAnsi="Arial" w:cs="Arial"/>
          <w:sz w:val="26"/>
          <w:szCs w:val="26"/>
        </w:rPr>
      </w:pPr>
    </w:p>
    <w:p w:rsidR="00B8750B" w:rsidRDefault="00B8750B"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B8750B" w:rsidRDefault="00B8750B" w:rsidP="00AF32D8">
      <w:pPr>
        <w:spacing w:line="360" w:lineRule="auto"/>
        <w:jc w:val="center"/>
        <w:rPr>
          <w:rFonts w:ascii="Arial" w:eastAsia="Calibri" w:hAnsi="Arial" w:cs="Arial"/>
          <w:sz w:val="26"/>
          <w:szCs w:val="26"/>
        </w:rPr>
      </w:pPr>
    </w:p>
    <w:p w:rsidR="00324C4A" w:rsidRDefault="00324C4A" w:rsidP="00324C4A">
      <w:pPr>
        <w:spacing w:line="360" w:lineRule="auto"/>
        <w:jc w:val="center"/>
        <w:rPr>
          <w:rFonts w:ascii="Arial" w:eastAsia="Calibri" w:hAnsi="Arial" w:cs="Arial"/>
          <w:b/>
          <w:sz w:val="14"/>
          <w:szCs w:val="26"/>
        </w:rPr>
      </w:pPr>
    </w:p>
    <w:p w:rsidR="00B8750B" w:rsidRDefault="00B8750B" w:rsidP="00324C4A">
      <w:pPr>
        <w:spacing w:line="360" w:lineRule="auto"/>
        <w:jc w:val="center"/>
        <w:rPr>
          <w:rFonts w:ascii="Arial" w:eastAsia="Calibri" w:hAnsi="Arial" w:cs="Arial"/>
          <w:b/>
          <w:sz w:val="14"/>
          <w:szCs w:val="26"/>
        </w:rPr>
      </w:pPr>
    </w:p>
    <w:p w:rsidR="00324C4A" w:rsidRPr="00DE007E" w:rsidRDefault="00324C4A" w:rsidP="00324C4A">
      <w:pPr>
        <w:spacing w:line="360" w:lineRule="auto"/>
        <w:jc w:val="center"/>
        <w:rPr>
          <w:rFonts w:ascii="Arial" w:eastAsia="Calibri" w:hAnsi="Arial" w:cs="Arial"/>
          <w:b/>
          <w:sz w:val="14"/>
          <w:szCs w:val="26"/>
        </w:rPr>
      </w:pPr>
      <w:r w:rsidRPr="00DE007E">
        <w:rPr>
          <w:rFonts w:ascii="Arial" w:eastAsia="Calibri" w:hAnsi="Arial" w:cs="Arial"/>
          <w:b/>
          <w:sz w:val="14"/>
          <w:szCs w:val="26"/>
        </w:rPr>
        <w:lastRenderedPageBreak/>
        <w:t>LAS PRESENTES FIRMAS CORRESP</w:t>
      </w:r>
      <w:r>
        <w:rPr>
          <w:rFonts w:ascii="Arial" w:eastAsia="Calibri" w:hAnsi="Arial" w:cs="Arial"/>
          <w:b/>
          <w:sz w:val="14"/>
          <w:szCs w:val="26"/>
        </w:rPr>
        <w:t>ONDEN AL RECURSO DE REVISIÓN 306</w:t>
      </w:r>
      <w:r w:rsidRPr="00DE007E">
        <w:rPr>
          <w:rFonts w:ascii="Arial" w:eastAsia="Calibri" w:hAnsi="Arial" w:cs="Arial"/>
          <w:b/>
          <w:sz w:val="14"/>
          <w:szCs w:val="26"/>
        </w:rPr>
        <w:t>/2018</w:t>
      </w:r>
    </w:p>
    <w:p w:rsidR="00AF32D8" w:rsidRDefault="00AF32D8" w:rsidP="00663BE4">
      <w:pPr>
        <w:spacing w:line="360" w:lineRule="auto"/>
        <w:rPr>
          <w:rFonts w:ascii="Arial" w:eastAsia="Calibri" w:hAnsi="Arial" w:cs="Arial"/>
          <w:sz w:val="26"/>
          <w:szCs w:val="26"/>
        </w:rPr>
      </w:pPr>
    </w:p>
    <w:p w:rsidR="00012B25" w:rsidRDefault="00012B25" w:rsidP="00012B25">
      <w:pPr>
        <w:spacing w:line="360" w:lineRule="auto"/>
        <w:rPr>
          <w:rFonts w:ascii="Arial" w:eastAsia="Calibri" w:hAnsi="Arial" w:cs="Arial"/>
          <w:sz w:val="26"/>
          <w:szCs w:val="26"/>
        </w:rPr>
      </w:pPr>
    </w:p>
    <w:p w:rsidR="00012B25" w:rsidRDefault="00012B25"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F32D8" w:rsidRDefault="00AF32D8" w:rsidP="00AF32D8">
      <w:pPr>
        <w:spacing w:line="360" w:lineRule="auto"/>
        <w:jc w:val="center"/>
        <w:rPr>
          <w:rFonts w:ascii="Arial" w:eastAsia="Calibri" w:hAnsi="Arial" w:cs="Arial"/>
          <w:sz w:val="26"/>
          <w:szCs w:val="26"/>
        </w:rPr>
      </w:pPr>
    </w:p>
    <w:p w:rsidR="00663BE4" w:rsidRDefault="00663BE4" w:rsidP="00663BE4">
      <w:pPr>
        <w:spacing w:line="360" w:lineRule="auto"/>
        <w:rPr>
          <w:rFonts w:ascii="Arial" w:eastAsia="Calibri" w:hAnsi="Arial" w:cs="Arial"/>
          <w:sz w:val="26"/>
          <w:szCs w:val="26"/>
        </w:rPr>
      </w:pPr>
    </w:p>
    <w:p w:rsidR="00DE007E" w:rsidRDefault="00DE007E" w:rsidP="00663BE4">
      <w:pPr>
        <w:spacing w:line="36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MAGISTRADA MARIA ELENA VILLA DE JARQUIN</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00741">
      <w:pPr>
        <w:spacing w:after="0" w:line="240" w:lineRule="auto"/>
        <w:rPr>
          <w:rFonts w:ascii="Arial" w:eastAsia="Calibri" w:hAnsi="Arial" w:cs="Arial"/>
          <w:sz w:val="26"/>
          <w:szCs w:val="26"/>
        </w:rPr>
      </w:pPr>
    </w:p>
    <w:p w:rsidR="00663BE4" w:rsidRDefault="00663BE4" w:rsidP="00DE007E">
      <w:pPr>
        <w:spacing w:after="0" w:line="240" w:lineRule="auto"/>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MAGISTRADO MANUEL VELASCO ALCANTARA</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DE007E" w:rsidRDefault="00DE007E" w:rsidP="00AF32D8">
      <w:pPr>
        <w:spacing w:after="0" w:line="240" w:lineRule="auto"/>
        <w:jc w:val="center"/>
        <w:rPr>
          <w:rFonts w:ascii="Arial" w:eastAsia="Calibri" w:hAnsi="Arial" w:cs="Arial"/>
          <w:sz w:val="26"/>
          <w:szCs w:val="26"/>
        </w:rPr>
      </w:pPr>
    </w:p>
    <w:p w:rsidR="00AF32D8" w:rsidRDefault="00AF32D8" w:rsidP="00AF32D8">
      <w:pPr>
        <w:spacing w:after="0" w:line="24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AF32D8" w:rsidRDefault="00AF32D8" w:rsidP="00AF32D8">
      <w:pPr>
        <w:spacing w:line="360" w:lineRule="auto"/>
        <w:ind w:firstLine="708"/>
        <w:jc w:val="both"/>
        <w:rPr>
          <w:sz w:val="26"/>
          <w:szCs w:val="26"/>
        </w:rPr>
      </w:pPr>
    </w:p>
    <w:p w:rsidR="0023434D" w:rsidRPr="00AF32D8" w:rsidRDefault="0023434D" w:rsidP="00AF32D8"/>
    <w:sectPr w:rsidR="0023434D" w:rsidRPr="00AF32D8" w:rsidSect="002932AE">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3B" w:rsidRDefault="009B5E3B">
      <w:pPr>
        <w:spacing w:after="0" w:line="240" w:lineRule="auto"/>
      </w:pPr>
      <w:r>
        <w:separator/>
      </w:r>
    </w:p>
  </w:endnote>
  <w:endnote w:type="continuationSeparator" w:id="0">
    <w:p w:rsidR="009B5E3B" w:rsidRDefault="009B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F3" w:rsidRDefault="007460F3">
    <w:pPr>
      <w:pStyle w:val="Piedepgina"/>
    </w:pPr>
    <w:r>
      <w:rPr>
        <w:noProof/>
        <w:lang w:val="es-MX" w:eastAsia="es-MX"/>
      </w:rPr>
      <w:drawing>
        <wp:anchor distT="0" distB="0" distL="114300" distR="114300" simplePos="0" relativeHeight="251658240" behindDoc="0" locked="0" layoutInCell="1" allowOverlap="1" wp14:anchorId="53DB7800" wp14:editId="25976C25">
          <wp:simplePos x="0" y="0"/>
          <wp:positionH relativeFrom="column">
            <wp:posOffset>5814060</wp:posOffset>
          </wp:positionH>
          <wp:positionV relativeFrom="paragraph">
            <wp:posOffset>-5532120</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3B" w:rsidRDefault="009B5E3B">
      <w:pPr>
        <w:spacing w:after="0" w:line="240" w:lineRule="auto"/>
      </w:pPr>
      <w:r>
        <w:separator/>
      </w:r>
    </w:p>
  </w:footnote>
  <w:footnote w:type="continuationSeparator" w:id="0">
    <w:p w:rsidR="009B5E3B" w:rsidRDefault="009B5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26257E">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26257E">
          <w:rPr>
            <w:noProof/>
          </w:rPr>
          <w:t>5</w:t>
        </w:r>
        <w:r>
          <w:rPr>
            <w:noProof/>
          </w:rPr>
          <w:fldChar w:fldCharType="end"/>
        </w:r>
      </w:p>
      <w:p w:rsidR="00E61AB6" w:rsidRDefault="0026257E" w:rsidP="008C74CA">
        <w:pPr>
          <w:pStyle w:val="Encabezado"/>
          <w:jc w:val="center"/>
        </w:pPr>
      </w:p>
    </w:sdtContent>
  </w:sdt>
  <w:p w:rsidR="00E61AB6" w:rsidRDefault="00E61AB6" w:rsidP="00256B01">
    <w:pPr>
      <w:pStyle w:val="Encabezado"/>
      <w:jc w:val="center"/>
    </w:pPr>
  </w:p>
  <w:p w:rsidR="00E61AB6" w:rsidRDefault="007460F3" w:rsidP="00256B01">
    <w:pPr>
      <w:pStyle w:val="Encabezado"/>
      <w:jc w:val="center"/>
    </w:pPr>
    <w:r>
      <w:rPr>
        <w:noProof/>
        <w:lang w:val="es-MX" w:eastAsia="es-MX"/>
      </w:rPr>
      <w:drawing>
        <wp:anchor distT="0" distB="0" distL="114300" distR="114300" simplePos="0" relativeHeight="251659264" behindDoc="0" locked="0" layoutInCell="1" allowOverlap="1" wp14:anchorId="16629F3E" wp14:editId="6083CAAA">
          <wp:simplePos x="0" y="0"/>
          <wp:positionH relativeFrom="column">
            <wp:posOffset>-1019175</wp:posOffset>
          </wp:positionH>
          <wp:positionV relativeFrom="paragraph">
            <wp:posOffset>5367655</wp:posOffset>
          </wp:positionV>
          <wp:extent cx="913765" cy="819150"/>
          <wp:effectExtent l="0" t="0" r="635"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913765"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2369"/>
    <w:rsid w:val="00012B25"/>
    <w:rsid w:val="0001664B"/>
    <w:rsid w:val="000169A3"/>
    <w:rsid w:val="00017C09"/>
    <w:rsid w:val="00021DF1"/>
    <w:rsid w:val="0002236D"/>
    <w:rsid w:val="00026C11"/>
    <w:rsid w:val="000330FB"/>
    <w:rsid w:val="0003331C"/>
    <w:rsid w:val="00035047"/>
    <w:rsid w:val="00035379"/>
    <w:rsid w:val="00036D01"/>
    <w:rsid w:val="000410A1"/>
    <w:rsid w:val="00041D15"/>
    <w:rsid w:val="00042914"/>
    <w:rsid w:val="00042B31"/>
    <w:rsid w:val="0004575F"/>
    <w:rsid w:val="00045A11"/>
    <w:rsid w:val="00050B7F"/>
    <w:rsid w:val="00050C5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96C2D"/>
    <w:rsid w:val="000A1494"/>
    <w:rsid w:val="000A4E40"/>
    <w:rsid w:val="000A6360"/>
    <w:rsid w:val="000A6EC7"/>
    <w:rsid w:val="000A7BA9"/>
    <w:rsid w:val="000B020E"/>
    <w:rsid w:val="000B0E70"/>
    <w:rsid w:val="000B1A06"/>
    <w:rsid w:val="000B3B3B"/>
    <w:rsid w:val="000B3F2E"/>
    <w:rsid w:val="000B4122"/>
    <w:rsid w:val="000C0E02"/>
    <w:rsid w:val="000C1F7C"/>
    <w:rsid w:val="000C313C"/>
    <w:rsid w:val="000C3DBF"/>
    <w:rsid w:val="000D0E1D"/>
    <w:rsid w:val="000D1BD0"/>
    <w:rsid w:val="000D29A1"/>
    <w:rsid w:val="000D2FDE"/>
    <w:rsid w:val="000E0D51"/>
    <w:rsid w:val="000E12D3"/>
    <w:rsid w:val="000E218B"/>
    <w:rsid w:val="000E2E24"/>
    <w:rsid w:val="000E322A"/>
    <w:rsid w:val="000E4110"/>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3A30"/>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099A"/>
    <w:rsid w:val="00171831"/>
    <w:rsid w:val="00172205"/>
    <w:rsid w:val="00172B29"/>
    <w:rsid w:val="001761CB"/>
    <w:rsid w:val="00180F55"/>
    <w:rsid w:val="001827CF"/>
    <w:rsid w:val="001843E8"/>
    <w:rsid w:val="00184B23"/>
    <w:rsid w:val="00185C83"/>
    <w:rsid w:val="00190DE9"/>
    <w:rsid w:val="001914B9"/>
    <w:rsid w:val="00191A27"/>
    <w:rsid w:val="00192287"/>
    <w:rsid w:val="00192D2F"/>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973"/>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08C3"/>
    <w:rsid w:val="00242891"/>
    <w:rsid w:val="00243181"/>
    <w:rsid w:val="0024497C"/>
    <w:rsid w:val="00245BAC"/>
    <w:rsid w:val="00246862"/>
    <w:rsid w:val="00246915"/>
    <w:rsid w:val="00246F70"/>
    <w:rsid w:val="00247875"/>
    <w:rsid w:val="00247D11"/>
    <w:rsid w:val="00254ED2"/>
    <w:rsid w:val="00256B01"/>
    <w:rsid w:val="0026257E"/>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2AE"/>
    <w:rsid w:val="0029542B"/>
    <w:rsid w:val="00296748"/>
    <w:rsid w:val="002A0B1C"/>
    <w:rsid w:val="002A28E5"/>
    <w:rsid w:val="002A2985"/>
    <w:rsid w:val="002A4088"/>
    <w:rsid w:val="002A411F"/>
    <w:rsid w:val="002A5510"/>
    <w:rsid w:val="002A6940"/>
    <w:rsid w:val="002A6EF0"/>
    <w:rsid w:val="002A72DF"/>
    <w:rsid w:val="002B2AF4"/>
    <w:rsid w:val="002B3CD7"/>
    <w:rsid w:val="002B44A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07E"/>
    <w:rsid w:val="002F69D0"/>
    <w:rsid w:val="002F7173"/>
    <w:rsid w:val="002F7484"/>
    <w:rsid w:val="0030144E"/>
    <w:rsid w:val="00301A26"/>
    <w:rsid w:val="00302511"/>
    <w:rsid w:val="00302C57"/>
    <w:rsid w:val="00303020"/>
    <w:rsid w:val="003032E2"/>
    <w:rsid w:val="00304999"/>
    <w:rsid w:val="0030731D"/>
    <w:rsid w:val="003076B0"/>
    <w:rsid w:val="00307E06"/>
    <w:rsid w:val="00310EFD"/>
    <w:rsid w:val="00312470"/>
    <w:rsid w:val="003124A7"/>
    <w:rsid w:val="00315C76"/>
    <w:rsid w:val="0031730E"/>
    <w:rsid w:val="00321AAB"/>
    <w:rsid w:val="00321C10"/>
    <w:rsid w:val="00324C4A"/>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77FE1"/>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21BA"/>
    <w:rsid w:val="003C3C72"/>
    <w:rsid w:val="003C4A93"/>
    <w:rsid w:val="003C63BE"/>
    <w:rsid w:val="003D1C8C"/>
    <w:rsid w:val="003D1EF2"/>
    <w:rsid w:val="003D5E2A"/>
    <w:rsid w:val="003D707F"/>
    <w:rsid w:val="003D7F85"/>
    <w:rsid w:val="003E0B3C"/>
    <w:rsid w:val="003E0F2A"/>
    <w:rsid w:val="003E14E9"/>
    <w:rsid w:val="003E15CF"/>
    <w:rsid w:val="003E2B2E"/>
    <w:rsid w:val="003E2C06"/>
    <w:rsid w:val="003E4484"/>
    <w:rsid w:val="003E52CC"/>
    <w:rsid w:val="003E5B1E"/>
    <w:rsid w:val="003E5FDE"/>
    <w:rsid w:val="003E7801"/>
    <w:rsid w:val="003E7C2E"/>
    <w:rsid w:val="003E7C91"/>
    <w:rsid w:val="003F0345"/>
    <w:rsid w:val="003F09E7"/>
    <w:rsid w:val="003F47AD"/>
    <w:rsid w:val="003F5E8A"/>
    <w:rsid w:val="003F7035"/>
    <w:rsid w:val="00400164"/>
    <w:rsid w:val="0040457E"/>
    <w:rsid w:val="00404D0E"/>
    <w:rsid w:val="00407B2F"/>
    <w:rsid w:val="00411707"/>
    <w:rsid w:val="00411B03"/>
    <w:rsid w:val="00412972"/>
    <w:rsid w:val="0041349D"/>
    <w:rsid w:val="004138D3"/>
    <w:rsid w:val="0041760B"/>
    <w:rsid w:val="004179B2"/>
    <w:rsid w:val="00423A9D"/>
    <w:rsid w:val="00424229"/>
    <w:rsid w:val="00427081"/>
    <w:rsid w:val="00433FAD"/>
    <w:rsid w:val="004407BC"/>
    <w:rsid w:val="00441D6B"/>
    <w:rsid w:val="004426E6"/>
    <w:rsid w:val="00444733"/>
    <w:rsid w:val="00447E3A"/>
    <w:rsid w:val="004503A6"/>
    <w:rsid w:val="00454494"/>
    <w:rsid w:val="004547D3"/>
    <w:rsid w:val="004567C7"/>
    <w:rsid w:val="00457CC7"/>
    <w:rsid w:val="004628A3"/>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A6399"/>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AE6"/>
    <w:rsid w:val="00510C9F"/>
    <w:rsid w:val="005115C3"/>
    <w:rsid w:val="00512FF2"/>
    <w:rsid w:val="0051428C"/>
    <w:rsid w:val="00515E05"/>
    <w:rsid w:val="00516F56"/>
    <w:rsid w:val="00517C59"/>
    <w:rsid w:val="00520000"/>
    <w:rsid w:val="0052075A"/>
    <w:rsid w:val="00526DC4"/>
    <w:rsid w:val="00527DCF"/>
    <w:rsid w:val="005300DF"/>
    <w:rsid w:val="00531A5A"/>
    <w:rsid w:val="00531A6D"/>
    <w:rsid w:val="00531B0F"/>
    <w:rsid w:val="00531B2A"/>
    <w:rsid w:val="00531DE3"/>
    <w:rsid w:val="00533C34"/>
    <w:rsid w:val="0053422E"/>
    <w:rsid w:val="00534C95"/>
    <w:rsid w:val="0053715D"/>
    <w:rsid w:val="005410B3"/>
    <w:rsid w:val="00541ACF"/>
    <w:rsid w:val="00541B18"/>
    <w:rsid w:val="00542671"/>
    <w:rsid w:val="005443FC"/>
    <w:rsid w:val="00544A76"/>
    <w:rsid w:val="00545D35"/>
    <w:rsid w:val="005478F9"/>
    <w:rsid w:val="0055061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428"/>
    <w:rsid w:val="005B74A1"/>
    <w:rsid w:val="005C0B46"/>
    <w:rsid w:val="005C2C8E"/>
    <w:rsid w:val="005C32A7"/>
    <w:rsid w:val="005C3AA7"/>
    <w:rsid w:val="005C414F"/>
    <w:rsid w:val="005C770C"/>
    <w:rsid w:val="005C7C2F"/>
    <w:rsid w:val="005D1684"/>
    <w:rsid w:val="005D1BD9"/>
    <w:rsid w:val="005D2BE8"/>
    <w:rsid w:val="005D3F0B"/>
    <w:rsid w:val="005D411C"/>
    <w:rsid w:val="005D4300"/>
    <w:rsid w:val="005D46E5"/>
    <w:rsid w:val="005D536A"/>
    <w:rsid w:val="005D62CD"/>
    <w:rsid w:val="005D65FC"/>
    <w:rsid w:val="005D74CC"/>
    <w:rsid w:val="005D751A"/>
    <w:rsid w:val="005D786E"/>
    <w:rsid w:val="005E025B"/>
    <w:rsid w:val="005E18B0"/>
    <w:rsid w:val="005E1B22"/>
    <w:rsid w:val="005E245F"/>
    <w:rsid w:val="005E31AD"/>
    <w:rsid w:val="005E3275"/>
    <w:rsid w:val="005E40A8"/>
    <w:rsid w:val="005E5273"/>
    <w:rsid w:val="005E76E1"/>
    <w:rsid w:val="005F0B76"/>
    <w:rsid w:val="005F1575"/>
    <w:rsid w:val="005F35AE"/>
    <w:rsid w:val="006012BD"/>
    <w:rsid w:val="00602086"/>
    <w:rsid w:val="006030E1"/>
    <w:rsid w:val="006031E8"/>
    <w:rsid w:val="0060326D"/>
    <w:rsid w:val="0060423E"/>
    <w:rsid w:val="00605D2B"/>
    <w:rsid w:val="006062DA"/>
    <w:rsid w:val="00607309"/>
    <w:rsid w:val="00607F3D"/>
    <w:rsid w:val="006105BC"/>
    <w:rsid w:val="006108C8"/>
    <w:rsid w:val="00610C46"/>
    <w:rsid w:val="00611349"/>
    <w:rsid w:val="00611746"/>
    <w:rsid w:val="00611DD6"/>
    <w:rsid w:val="006150FB"/>
    <w:rsid w:val="00616F53"/>
    <w:rsid w:val="00620173"/>
    <w:rsid w:val="00621035"/>
    <w:rsid w:val="00621070"/>
    <w:rsid w:val="00630C62"/>
    <w:rsid w:val="00633FA0"/>
    <w:rsid w:val="00634208"/>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3BE4"/>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603"/>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773"/>
    <w:rsid w:val="006D1203"/>
    <w:rsid w:val="006D4142"/>
    <w:rsid w:val="006D42FF"/>
    <w:rsid w:val="006D4B71"/>
    <w:rsid w:val="006D7AAA"/>
    <w:rsid w:val="006E04EF"/>
    <w:rsid w:val="006E19FC"/>
    <w:rsid w:val="006E1B16"/>
    <w:rsid w:val="006E22F2"/>
    <w:rsid w:val="006E27BA"/>
    <w:rsid w:val="006E43D3"/>
    <w:rsid w:val="006E44A9"/>
    <w:rsid w:val="006E6519"/>
    <w:rsid w:val="006F0897"/>
    <w:rsid w:val="006F0D29"/>
    <w:rsid w:val="006F2412"/>
    <w:rsid w:val="006F253C"/>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60F3"/>
    <w:rsid w:val="00747AB7"/>
    <w:rsid w:val="007501E3"/>
    <w:rsid w:val="00752052"/>
    <w:rsid w:val="00752B02"/>
    <w:rsid w:val="00753CA1"/>
    <w:rsid w:val="00755251"/>
    <w:rsid w:val="007568F4"/>
    <w:rsid w:val="007569A2"/>
    <w:rsid w:val="0075724E"/>
    <w:rsid w:val="007633A0"/>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A33"/>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078E"/>
    <w:rsid w:val="007C4D7C"/>
    <w:rsid w:val="007C4FC7"/>
    <w:rsid w:val="007C5134"/>
    <w:rsid w:val="007C6CD3"/>
    <w:rsid w:val="007C7870"/>
    <w:rsid w:val="007C7943"/>
    <w:rsid w:val="007C7AD1"/>
    <w:rsid w:val="007D2543"/>
    <w:rsid w:val="007D4645"/>
    <w:rsid w:val="007D4E0F"/>
    <w:rsid w:val="007D55DA"/>
    <w:rsid w:val="007D6D8D"/>
    <w:rsid w:val="007D7972"/>
    <w:rsid w:val="007E1BC3"/>
    <w:rsid w:val="007E32FC"/>
    <w:rsid w:val="007E37BF"/>
    <w:rsid w:val="007E503E"/>
    <w:rsid w:val="007E52F1"/>
    <w:rsid w:val="007E6F05"/>
    <w:rsid w:val="007E7DD4"/>
    <w:rsid w:val="007F125D"/>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3AD6"/>
    <w:rsid w:val="0083002A"/>
    <w:rsid w:val="00830884"/>
    <w:rsid w:val="00831537"/>
    <w:rsid w:val="00831A3F"/>
    <w:rsid w:val="00832757"/>
    <w:rsid w:val="00832BFA"/>
    <w:rsid w:val="00832FE5"/>
    <w:rsid w:val="0083489B"/>
    <w:rsid w:val="0084114B"/>
    <w:rsid w:val="00841573"/>
    <w:rsid w:val="00841CA9"/>
    <w:rsid w:val="00842ED4"/>
    <w:rsid w:val="00845EA4"/>
    <w:rsid w:val="00847A1D"/>
    <w:rsid w:val="00847F39"/>
    <w:rsid w:val="008550F0"/>
    <w:rsid w:val="00855650"/>
    <w:rsid w:val="00855B19"/>
    <w:rsid w:val="008561AA"/>
    <w:rsid w:val="008572F6"/>
    <w:rsid w:val="00857BD3"/>
    <w:rsid w:val="00860037"/>
    <w:rsid w:val="00860FEF"/>
    <w:rsid w:val="008618D9"/>
    <w:rsid w:val="0086361E"/>
    <w:rsid w:val="008649E5"/>
    <w:rsid w:val="00864F72"/>
    <w:rsid w:val="00866679"/>
    <w:rsid w:val="0086740D"/>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542F"/>
    <w:rsid w:val="00897C9D"/>
    <w:rsid w:val="008A20F1"/>
    <w:rsid w:val="008A2A09"/>
    <w:rsid w:val="008A47B2"/>
    <w:rsid w:val="008A5670"/>
    <w:rsid w:val="008A6B4E"/>
    <w:rsid w:val="008B02EC"/>
    <w:rsid w:val="008B073B"/>
    <w:rsid w:val="008B1D4F"/>
    <w:rsid w:val="008B2E64"/>
    <w:rsid w:val="008B2FDE"/>
    <w:rsid w:val="008B4B2E"/>
    <w:rsid w:val="008B4EBC"/>
    <w:rsid w:val="008B5E35"/>
    <w:rsid w:val="008C297E"/>
    <w:rsid w:val="008C380D"/>
    <w:rsid w:val="008C508D"/>
    <w:rsid w:val="008C74CA"/>
    <w:rsid w:val="008D04B8"/>
    <w:rsid w:val="008D1236"/>
    <w:rsid w:val="008D38EC"/>
    <w:rsid w:val="008E1E39"/>
    <w:rsid w:val="008E215F"/>
    <w:rsid w:val="008E4231"/>
    <w:rsid w:val="008E586E"/>
    <w:rsid w:val="008E5A8E"/>
    <w:rsid w:val="008E5DC8"/>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4D6B"/>
    <w:rsid w:val="009159DA"/>
    <w:rsid w:val="00920D15"/>
    <w:rsid w:val="009210A6"/>
    <w:rsid w:val="009233B3"/>
    <w:rsid w:val="00926FCD"/>
    <w:rsid w:val="00926FD4"/>
    <w:rsid w:val="00927607"/>
    <w:rsid w:val="00931E3D"/>
    <w:rsid w:val="0094005B"/>
    <w:rsid w:val="00943709"/>
    <w:rsid w:val="00943B62"/>
    <w:rsid w:val="009443A6"/>
    <w:rsid w:val="00945C2C"/>
    <w:rsid w:val="0094607A"/>
    <w:rsid w:val="00947785"/>
    <w:rsid w:val="00956CD1"/>
    <w:rsid w:val="009622E2"/>
    <w:rsid w:val="009623FA"/>
    <w:rsid w:val="00963968"/>
    <w:rsid w:val="00964969"/>
    <w:rsid w:val="00964A87"/>
    <w:rsid w:val="00964BF0"/>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B5E3B"/>
    <w:rsid w:val="009C4221"/>
    <w:rsid w:val="009D1ED8"/>
    <w:rsid w:val="009D4A0A"/>
    <w:rsid w:val="009D6659"/>
    <w:rsid w:val="009D6AA4"/>
    <w:rsid w:val="009D7058"/>
    <w:rsid w:val="009E0336"/>
    <w:rsid w:val="009E10EC"/>
    <w:rsid w:val="009E3A9A"/>
    <w:rsid w:val="009E5841"/>
    <w:rsid w:val="009E7213"/>
    <w:rsid w:val="009E7F4B"/>
    <w:rsid w:val="009F50FA"/>
    <w:rsid w:val="00A00741"/>
    <w:rsid w:val="00A022D9"/>
    <w:rsid w:val="00A033BB"/>
    <w:rsid w:val="00A0357E"/>
    <w:rsid w:val="00A045F4"/>
    <w:rsid w:val="00A05B4F"/>
    <w:rsid w:val="00A10387"/>
    <w:rsid w:val="00A14761"/>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096F"/>
    <w:rsid w:val="00A51216"/>
    <w:rsid w:val="00A5314A"/>
    <w:rsid w:val="00A55BA3"/>
    <w:rsid w:val="00A57F60"/>
    <w:rsid w:val="00A61A6E"/>
    <w:rsid w:val="00A65B8D"/>
    <w:rsid w:val="00A67424"/>
    <w:rsid w:val="00A703CE"/>
    <w:rsid w:val="00A7188F"/>
    <w:rsid w:val="00A7216C"/>
    <w:rsid w:val="00A75E55"/>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C93"/>
    <w:rsid w:val="00AA3DF2"/>
    <w:rsid w:val="00AA512C"/>
    <w:rsid w:val="00AB00F1"/>
    <w:rsid w:val="00AB0764"/>
    <w:rsid w:val="00AB10A6"/>
    <w:rsid w:val="00AB19C6"/>
    <w:rsid w:val="00AB1E7B"/>
    <w:rsid w:val="00AB213D"/>
    <w:rsid w:val="00AB4741"/>
    <w:rsid w:val="00AB559F"/>
    <w:rsid w:val="00AB628D"/>
    <w:rsid w:val="00AB641E"/>
    <w:rsid w:val="00AC1530"/>
    <w:rsid w:val="00AC1D64"/>
    <w:rsid w:val="00AC2BA3"/>
    <w:rsid w:val="00AC50FD"/>
    <w:rsid w:val="00AD1E25"/>
    <w:rsid w:val="00AD38ED"/>
    <w:rsid w:val="00AD4282"/>
    <w:rsid w:val="00AD77FD"/>
    <w:rsid w:val="00AE1A7A"/>
    <w:rsid w:val="00AE4894"/>
    <w:rsid w:val="00AE5AC8"/>
    <w:rsid w:val="00AE6C12"/>
    <w:rsid w:val="00AE7181"/>
    <w:rsid w:val="00AF32D8"/>
    <w:rsid w:val="00AF6174"/>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55F21"/>
    <w:rsid w:val="00B606D6"/>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9CD"/>
    <w:rsid w:val="00B76F62"/>
    <w:rsid w:val="00B77236"/>
    <w:rsid w:val="00B77B2E"/>
    <w:rsid w:val="00B8098C"/>
    <w:rsid w:val="00B81A09"/>
    <w:rsid w:val="00B83381"/>
    <w:rsid w:val="00B8390D"/>
    <w:rsid w:val="00B860B7"/>
    <w:rsid w:val="00B8750B"/>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7BB"/>
    <w:rsid w:val="00C11344"/>
    <w:rsid w:val="00C12055"/>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3ADF"/>
    <w:rsid w:val="00C446B2"/>
    <w:rsid w:val="00C45315"/>
    <w:rsid w:val="00C46DE0"/>
    <w:rsid w:val="00C52510"/>
    <w:rsid w:val="00C52BDC"/>
    <w:rsid w:val="00C539E3"/>
    <w:rsid w:val="00C55168"/>
    <w:rsid w:val="00C56885"/>
    <w:rsid w:val="00C57680"/>
    <w:rsid w:val="00C57997"/>
    <w:rsid w:val="00C57C9F"/>
    <w:rsid w:val="00C57DE8"/>
    <w:rsid w:val="00C607C9"/>
    <w:rsid w:val="00C6230B"/>
    <w:rsid w:val="00C625C8"/>
    <w:rsid w:val="00C669B9"/>
    <w:rsid w:val="00C70AD4"/>
    <w:rsid w:val="00C70DE3"/>
    <w:rsid w:val="00C72D55"/>
    <w:rsid w:val="00C732C5"/>
    <w:rsid w:val="00C734EC"/>
    <w:rsid w:val="00C747C2"/>
    <w:rsid w:val="00C80261"/>
    <w:rsid w:val="00C80FE1"/>
    <w:rsid w:val="00C811FA"/>
    <w:rsid w:val="00C8246A"/>
    <w:rsid w:val="00C830CA"/>
    <w:rsid w:val="00C83120"/>
    <w:rsid w:val="00C836D2"/>
    <w:rsid w:val="00C8387E"/>
    <w:rsid w:val="00C83BAB"/>
    <w:rsid w:val="00C84197"/>
    <w:rsid w:val="00C84663"/>
    <w:rsid w:val="00C904A0"/>
    <w:rsid w:val="00C9115E"/>
    <w:rsid w:val="00C9167C"/>
    <w:rsid w:val="00C926A1"/>
    <w:rsid w:val="00C9405A"/>
    <w:rsid w:val="00C94AA0"/>
    <w:rsid w:val="00C94C27"/>
    <w:rsid w:val="00C95207"/>
    <w:rsid w:val="00C962CF"/>
    <w:rsid w:val="00CA1B76"/>
    <w:rsid w:val="00CA4468"/>
    <w:rsid w:val="00CA4E8C"/>
    <w:rsid w:val="00CA6573"/>
    <w:rsid w:val="00CA7887"/>
    <w:rsid w:val="00CB1B3A"/>
    <w:rsid w:val="00CB27A4"/>
    <w:rsid w:val="00CB2A82"/>
    <w:rsid w:val="00CB621B"/>
    <w:rsid w:val="00CB65EC"/>
    <w:rsid w:val="00CB6E8A"/>
    <w:rsid w:val="00CC1DB1"/>
    <w:rsid w:val="00CC7CEF"/>
    <w:rsid w:val="00CD0468"/>
    <w:rsid w:val="00CD1491"/>
    <w:rsid w:val="00CD5B46"/>
    <w:rsid w:val="00CD64C9"/>
    <w:rsid w:val="00CD64DE"/>
    <w:rsid w:val="00CD6EC0"/>
    <w:rsid w:val="00CE50AD"/>
    <w:rsid w:val="00CE5195"/>
    <w:rsid w:val="00CE51E4"/>
    <w:rsid w:val="00CF10FC"/>
    <w:rsid w:val="00CF1E45"/>
    <w:rsid w:val="00CF5631"/>
    <w:rsid w:val="00CF6971"/>
    <w:rsid w:val="00CF7993"/>
    <w:rsid w:val="00D00905"/>
    <w:rsid w:val="00D00AC1"/>
    <w:rsid w:val="00D014AF"/>
    <w:rsid w:val="00D03926"/>
    <w:rsid w:val="00D03B93"/>
    <w:rsid w:val="00D05425"/>
    <w:rsid w:val="00D1093F"/>
    <w:rsid w:val="00D10E5C"/>
    <w:rsid w:val="00D12214"/>
    <w:rsid w:val="00D12D3B"/>
    <w:rsid w:val="00D154BF"/>
    <w:rsid w:val="00D1598E"/>
    <w:rsid w:val="00D16225"/>
    <w:rsid w:val="00D16547"/>
    <w:rsid w:val="00D2010F"/>
    <w:rsid w:val="00D20368"/>
    <w:rsid w:val="00D22035"/>
    <w:rsid w:val="00D24260"/>
    <w:rsid w:val="00D2489A"/>
    <w:rsid w:val="00D24BE6"/>
    <w:rsid w:val="00D25099"/>
    <w:rsid w:val="00D25F12"/>
    <w:rsid w:val="00D309C0"/>
    <w:rsid w:val="00D33C66"/>
    <w:rsid w:val="00D34A5A"/>
    <w:rsid w:val="00D35A50"/>
    <w:rsid w:val="00D35BF1"/>
    <w:rsid w:val="00D3635F"/>
    <w:rsid w:val="00D378CF"/>
    <w:rsid w:val="00D37E6E"/>
    <w:rsid w:val="00D434D5"/>
    <w:rsid w:val="00D43BA6"/>
    <w:rsid w:val="00D44218"/>
    <w:rsid w:val="00D4494B"/>
    <w:rsid w:val="00D45843"/>
    <w:rsid w:val="00D50C63"/>
    <w:rsid w:val="00D5482F"/>
    <w:rsid w:val="00D566F5"/>
    <w:rsid w:val="00D56752"/>
    <w:rsid w:val="00D56F54"/>
    <w:rsid w:val="00D5720A"/>
    <w:rsid w:val="00D57960"/>
    <w:rsid w:val="00D617C8"/>
    <w:rsid w:val="00D62375"/>
    <w:rsid w:val="00D63A6F"/>
    <w:rsid w:val="00D70AB8"/>
    <w:rsid w:val="00D70D48"/>
    <w:rsid w:val="00D7104A"/>
    <w:rsid w:val="00D718E2"/>
    <w:rsid w:val="00D723E9"/>
    <w:rsid w:val="00D73B5B"/>
    <w:rsid w:val="00D73D39"/>
    <w:rsid w:val="00D74FDC"/>
    <w:rsid w:val="00D81285"/>
    <w:rsid w:val="00D81429"/>
    <w:rsid w:val="00D82506"/>
    <w:rsid w:val="00D871A9"/>
    <w:rsid w:val="00D9154A"/>
    <w:rsid w:val="00D91AF2"/>
    <w:rsid w:val="00D927CA"/>
    <w:rsid w:val="00D93271"/>
    <w:rsid w:val="00D942A7"/>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07E"/>
    <w:rsid w:val="00DE06FD"/>
    <w:rsid w:val="00DE1EB5"/>
    <w:rsid w:val="00DE2129"/>
    <w:rsid w:val="00DE28BF"/>
    <w:rsid w:val="00DE44E9"/>
    <w:rsid w:val="00DE4A89"/>
    <w:rsid w:val="00DE5048"/>
    <w:rsid w:val="00DE6690"/>
    <w:rsid w:val="00DE7637"/>
    <w:rsid w:val="00DF09B8"/>
    <w:rsid w:val="00DF15EE"/>
    <w:rsid w:val="00DF2313"/>
    <w:rsid w:val="00DF53EA"/>
    <w:rsid w:val="00E006B6"/>
    <w:rsid w:val="00E013E9"/>
    <w:rsid w:val="00E02840"/>
    <w:rsid w:val="00E02932"/>
    <w:rsid w:val="00E0313D"/>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392"/>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3C9C"/>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1D5C"/>
    <w:rsid w:val="00ED29CB"/>
    <w:rsid w:val="00ED2E55"/>
    <w:rsid w:val="00ED54D9"/>
    <w:rsid w:val="00ED5DDA"/>
    <w:rsid w:val="00ED7D48"/>
    <w:rsid w:val="00EE1352"/>
    <w:rsid w:val="00EE1F02"/>
    <w:rsid w:val="00EE3E2A"/>
    <w:rsid w:val="00EE46B7"/>
    <w:rsid w:val="00EE480B"/>
    <w:rsid w:val="00EE695C"/>
    <w:rsid w:val="00EF363A"/>
    <w:rsid w:val="00F0156D"/>
    <w:rsid w:val="00F02AED"/>
    <w:rsid w:val="00F02DE0"/>
    <w:rsid w:val="00F053FC"/>
    <w:rsid w:val="00F06CB3"/>
    <w:rsid w:val="00F079CC"/>
    <w:rsid w:val="00F07A83"/>
    <w:rsid w:val="00F07FC2"/>
    <w:rsid w:val="00F12336"/>
    <w:rsid w:val="00F123A4"/>
    <w:rsid w:val="00F13DD5"/>
    <w:rsid w:val="00F14813"/>
    <w:rsid w:val="00F1519C"/>
    <w:rsid w:val="00F16359"/>
    <w:rsid w:val="00F20C21"/>
    <w:rsid w:val="00F21698"/>
    <w:rsid w:val="00F24A07"/>
    <w:rsid w:val="00F2514D"/>
    <w:rsid w:val="00F277E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450D"/>
    <w:rsid w:val="00F762D5"/>
    <w:rsid w:val="00F76381"/>
    <w:rsid w:val="00F7668F"/>
    <w:rsid w:val="00F81765"/>
    <w:rsid w:val="00F82312"/>
    <w:rsid w:val="00F83C99"/>
    <w:rsid w:val="00F841EA"/>
    <w:rsid w:val="00F8426B"/>
    <w:rsid w:val="00F8623A"/>
    <w:rsid w:val="00F8652F"/>
    <w:rsid w:val="00F90B7E"/>
    <w:rsid w:val="00F90CCF"/>
    <w:rsid w:val="00F92334"/>
    <w:rsid w:val="00F9295A"/>
    <w:rsid w:val="00F972BF"/>
    <w:rsid w:val="00FA0211"/>
    <w:rsid w:val="00FA03C8"/>
    <w:rsid w:val="00FA0F1F"/>
    <w:rsid w:val="00FA17DB"/>
    <w:rsid w:val="00FA26F7"/>
    <w:rsid w:val="00FA3C84"/>
    <w:rsid w:val="00FA4E53"/>
    <w:rsid w:val="00FA5C27"/>
    <w:rsid w:val="00FB0E2A"/>
    <w:rsid w:val="00FB1E09"/>
    <w:rsid w:val="00FB4039"/>
    <w:rsid w:val="00FB409B"/>
    <w:rsid w:val="00FB4892"/>
    <w:rsid w:val="00FB6C65"/>
    <w:rsid w:val="00FB6DF3"/>
    <w:rsid w:val="00FC0ED3"/>
    <w:rsid w:val="00FC1289"/>
    <w:rsid w:val="00FC15D5"/>
    <w:rsid w:val="00FC28C0"/>
    <w:rsid w:val="00FC397B"/>
    <w:rsid w:val="00FC479D"/>
    <w:rsid w:val="00FC6AFB"/>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1BD579-7B39-4BD9-8A5B-6CFFBA29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2D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093">
      <w:bodyDiv w:val="1"/>
      <w:marLeft w:val="0"/>
      <w:marRight w:val="0"/>
      <w:marTop w:val="0"/>
      <w:marBottom w:val="0"/>
      <w:divBdr>
        <w:top w:val="none" w:sz="0" w:space="0" w:color="auto"/>
        <w:left w:val="none" w:sz="0" w:space="0" w:color="auto"/>
        <w:bottom w:val="none" w:sz="0" w:space="0" w:color="auto"/>
        <w:right w:val="none" w:sz="0" w:space="0" w:color="auto"/>
      </w:divBdr>
      <w:divsChild>
        <w:div w:id="1197036357">
          <w:marLeft w:val="0"/>
          <w:marRight w:val="0"/>
          <w:marTop w:val="0"/>
          <w:marBottom w:val="40"/>
          <w:divBdr>
            <w:top w:val="none" w:sz="0" w:space="0" w:color="auto"/>
            <w:left w:val="none" w:sz="0" w:space="0" w:color="auto"/>
            <w:bottom w:val="none" w:sz="0" w:space="0" w:color="auto"/>
            <w:right w:val="none" w:sz="0" w:space="0" w:color="auto"/>
          </w:divBdr>
        </w:div>
        <w:div w:id="791047889">
          <w:marLeft w:val="0"/>
          <w:marRight w:val="0"/>
          <w:marTop w:val="0"/>
          <w:marBottom w:val="68"/>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64404024">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8542954">
      <w:bodyDiv w:val="1"/>
      <w:marLeft w:val="0"/>
      <w:marRight w:val="0"/>
      <w:marTop w:val="0"/>
      <w:marBottom w:val="0"/>
      <w:divBdr>
        <w:top w:val="none" w:sz="0" w:space="0" w:color="auto"/>
        <w:left w:val="none" w:sz="0" w:space="0" w:color="auto"/>
        <w:bottom w:val="none" w:sz="0" w:space="0" w:color="auto"/>
        <w:right w:val="none" w:sz="0" w:space="0" w:color="auto"/>
      </w:divBdr>
    </w:div>
    <w:div w:id="1226645708">
      <w:bodyDiv w:val="1"/>
      <w:marLeft w:val="0"/>
      <w:marRight w:val="0"/>
      <w:marTop w:val="0"/>
      <w:marBottom w:val="0"/>
      <w:divBdr>
        <w:top w:val="none" w:sz="0" w:space="0" w:color="auto"/>
        <w:left w:val="none" w:sz="0" w:space="0" w:color="auto"/>
        <w:bottom w:val="none" w:sz="0" w:space="0" w:color="auto"/>
        <w:right w:val="none" w:sz="0" w:space="0" w:color="auto"/>
      </w:divBdr>
      <w:divsChild>
        <w:div w:id="285698288">
          <w:marLeft w:val="0"/>
          <w:marRight w:val="0"/>
          <w:marTop w:val="0"/>
          <w:marBottom w:val="68"/>
          <w:divBdr>
            <w:top w:val="none" w:sz="0" w:space="0" w:color="auto"/>
            <w:left w:val="none" w:sz="0" w:space="0" w:color="auto"/>
            <w:bottom w:val="none" w:sz="0" w:space="0" w:color="auto"/>
            <w:right w:val="none" w:sz="0" w:space="0" w:color="auto"/>
          </w:divBdr>
        </w:div>
        <w:div w:id="2000494242">
          <w:marLeft w:val="0"/>
          <w:marRight w:val="0"/>
          <w:marTop w:val="0"/>
          <w:marBottom w:val="68"/>
          <w:divBdr>
            <w:top w:val="none" w:sz="0" w:space="0" w:color="auto"/>
            <w:left w:val="none" w:sz="0" w:space="0" w:color="auto"/>
            <w:bottom w:val="none" w:sz="0" w:space="0" w:color="auto"/>
            <w:right w:val="none" w:sz="0" w:space="0" w:color="auto"/>
          </w:divBdr>
        </w:div>
        <w:div w:id="1164469533">
          <w:marLeft w:val="0"/>
          <w:marRight w:val="0"/>
          <w:marTop w:val="0"/>
          <w:marBottom w:val="68"/>
          <w:divBdr>
            <w:top w:val="none" w:sz="0" w:space="0" w:color="auto"/>
            <w:left w:val="none" w:sz="0" w:space="0" w:color="auto"/>
            <w:bottom w:val="none" w:sz="0" w:space="0" w:color="auto"/>
            <w:right w:val="none" w:sz="0" w:space="0" w:color="auto"/>
          </w:divBdr>
        </w:div>
        <w:div w:id="894701839">
          <w:marLeft w:val="0"/>
          <w:marRight w:val="0"/>
          <w:marTop w:val="0"/>
          <w:marBottom w:val="68"/>
          <w:divBdr>
            <w:top w:val="none" w:sz="0" w:space="0" w:color="auto"/>
            <w:left w:val="none" w:sz="0" w:space="0" w:color="auto"/>
            <w:bottom w:val="none" w:sz="0" w:space="0" w:color="auto"/>
            <w:right w:val="none" w:sz="0" w:space="0" w:color="auto"/>
          </w:divBdr>
        </w:div>
        <w:div w:id="45419318">
          <w:marLeft w:val="0"/>
          <w:marRight w:val="0"/>
          <w:marTop w:val="0"/>
          <w:marBottom w:val="68"/>
          <w:divBdr>
            <w:top w:val="none" w:sz="0" w:space="0" w:color="auto"/>
            <w:left w:val="none" w:sz="0" w:space="0" w:color="auto"/>
            <w:bottom w:val="none" w:sz="0" w:space="0" w:color="auto"/>
            <w:right w:val="none" w:sz="0" w:space="0" w:color="auto"/>
          </w:divBdr>
        </w:div>
        <w:div w:id="447821893">
          <w:marLeft w:val="0"/>
          <w:marRight w:val="0"/>
          <w:marTop w:val="0"/>
          <w:marBottom w:val="68"/>
          <w:divBdr>
            <w:top w:val="none" w:sz="0" w:space="0" w:color="auto"/>
            <w:left w:val="none" w:sz="0" w:space="0" w:color="auto"/>
            <w:bottom w:val="none" w:sz="0" w:space="0" w:color="auto"/>
            <w:right w:val="none" w:sz="0" w:space="0" w:color="auto"/>
          </w:divBdr>
        </w:div>
        <w:div w:id="1305349623">
          <w:marLeft w:val="0"/>
          <w:marRight w:val="0"/>
          <w:marTop w:val="0"/>
          <w:marBottom w:val="68"/>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6185838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46127229">
          <w:marLeft w:val="0"/>
          <w:marRight w:val="0"/>
          <w:marTop w:val="0"/>
          <w:marBottom w:val="0"/>
          <w:divBdr>
            <w:top w:val="none" w:sz="0" w:space="0" w:color="auto"/>
            <w:left w:val="none" w:sz="0" w:space="0" w:color="auto"/>
            <w:bottom w:val="none" w:sz="0" w:space="0" w:color="auto"/>
            <w:right w:val="none" w:sz="0" w:space="0" w:color="auto"/>
          </w:divBdr>
        </w:div>
      </w:divsChild>
    </w:div>
    <w:div w:id="2019576058">
      <w:bodyDiv w:val="1"/>
      <w:marLeft w:val="0"/>
      <w:marRight w:val="0"/>
      <w:marTop w:val="0"/>
      <w:marBottom w:val="0"/>
      <w:divBdr>
        <w:top w:val="none" w:sz="0" w:space="0" w:color="auto"/>
        <w:left w:val="none" w:sz="0" w:space="0" w:color="auto"/>
        <w:bottom w:val="none" w:sz="0" w:space="0" w:color="auto"/>
        <w:right w:val="none" w:sz="0" w:space="0" w:color="auto"/>
      </w:divBdr>
    </w:div>
    <w:div w:id="2022657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465">
          <w:marLeft w:val="0"/>
          <w:marRight w:val="0"/>
          <w:marTop w:val="0"/>
          <w:marBottom w:val="68"/>
          <w:divBdr>
            <w:top w:val="none" w:sz="0" w:space="0" w:color="auto"/>
            <w:left w:val="none" w:sz="0" w:space="0" w:color="auto"/>
            <w:bottom w:val="none" w:sz="0" w:space="0" w:color="auto"/>
            <w:right w:val="none" w:sz="0" w:space="0" w:color="auto"/>
          </w:divBdr>
        </w:div>
        <w:div w:id="1401364823">
          <w:marLeft w:val="0"/>
          <w:marRight w:val="0"/>
          <w:marTop w:val="0"/>
          <w:marBottom w:val="40"/>
          <w:divBdr>
            <w:top w:val="none" w:sz="0" w:space="0" w:color="auto"/>
            <w:left w:val="none" w:sz="0" w:space="0" w:color="auto"/>
            <w:bottom w:val="none" w:sz="0" w:space="0" w:color="auto"/>
            <w:right w:val="none" w:sz="0" w:space="0" w:color="auto"/>
          </w:divBdr>
        </w:div>
        <w:div w:id="467211471">
          <w:marLeft w:val="0"/>
          <w:marRight w:val="0"/>
          <w:marTop w:val="0"/>
          <w:marBottom w:val="80"/>
          <w:divBdr>
            <w:top w:val="none" w:sz="0" w:space="0" w:color="auto"/>
            <w:left w:val="none" w:sz="0" w:space="0" w:color="auto"/>
            <w:bottom w:val="none" w:sz="0" w:space="0" w:color="auto"/>
            <w:right w:val="none" w:sz="0" w:space="0" w:color="auto"/>
          </w:divBdr>
        </w:div>
        <w:div w:id="117456463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F279-E4D9-4A97-930D-42B53599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1797</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21</cp:revision>
  <cp:lastPrinted>2018-12-11T18:53:00Z</cp:lastPrinted>
  <dcterms:created xsi:type="dcterms:W3CDTF">2018-11-21T22:02:00Z</dcterms:created>
  <dcterms:modified xsi:type="dcterms:W3CDTF">2019-02-05T07:10:00Z</dcterms:modified>
</cp:coreProperties>
</file>