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CC6B30" w:rsidRPr="00060D2D" w:rsidTr="00F26F1D">
        <w:tc>
          <w:tcPr>
            <w:tcW w:w="2356" w:type="dxa"/>
          </w:tcPr>
          <w:p w:rsidR="00CC6B30" w:rsidRPr="00060D2D" w:rsidRDefault="00CC6B30" w:rsidP="00F26F1D">
            <w:pPr>
              <w:spacing w:after="0" w:line="240" w:lineRule="auto"/>
              <w:rPr>
                <w:rFonts w:ascii="Arial" w:eastAsia="Calibri" w:hAnsi="Arial" w:cs="Arial"/>
                <w:b/>
                <w:sz w:val="26"/>
                <w:szCs w:val="26"/>
                <w:lang w:val="es-ES"/>
              </w:rPr>
            </w:pPr>
          </w:p>
        </w:tc>
        <w:tc>
          <w:tcPr>
            <w:tcW w:w="7426" w:type="dxa"/>
          </w:tcPr>
          <w:p w:rsidR="00CC6B30" w:rsidRPr="00060D2D" w:rsidRDefault="00AF63DB" w:rsidP="008B3D67">
            <w:pPr>
              <w:tabs>
                <w:tab w:val="left" w:pos="693"/>
                <w:tab w:val="left" w:pos="3103"/>
              </w:tabs>
              <w:spacing w:after="0" w:line="240" w:lineRule="auto"/>
              <w:ind w:left="835" w:right="709" w:hanging="709"/>
              <w:jc w:val="both"/>
              <w:rPr>
                <w:rFonts w:ascii="Arial" w:eastAsia="Calibri" w:hAnsi="Arial" w:cs="Arial"/>
                <w:b/>
                <w:iCs/>
                <w:caps/>
                <w:sz w:val="26"/>
                <w:szCs w:val="26"/>
                <w:lang w:val="es-ES"/>
              </w:rPr>
            </w:pPr>
            <w:r>
              <w:rPr>
                <w:rFonts w:ascii="Arial" w:eastAsia="Calibri" w:hAnsi="Arial" w:cs="Arial"/>
                <w:b/>
                <w:i/>
                <w:iCs/>
                <w:caps/>
                <w:sz w:val="26"/>
                <w:szCs w:val="26"/>
                <w:lang w:val="es-ES"/>
              </w:rPr>
              <w:t xml:space="preserve">         </w:t>
            </w:r>
            <w:r w:rsidR="00CC6B30" w:rsidRPr="00060D2D">
              <w:rPr>
                <w:rFonts w:ascii="Arial" w:eastAsia="Calibri" w:hAnsi="Arial" w:cs="Arial"/>
                <w:b/>
                <w:i/>
                <w:iCs/>
                <w:caps/>
                <w:sz w:val="26"/>
                <w:szCs w:val="26"/>
                <w:lang w:val="es-ES"/>
              </w:rPr>
              <w:t xml:space="preserve"> </w:t>
            </w:r>
            <w:r w:rsidR="00CC6B30" w:rsidRPr="00060D2D">
              <w:rPr>
                <w:rFonts w:ascii="Arial" w:eastAsia="Calibri" w:hAnsi="Arial" w:cs="Arial"/>
                <w:b/>
                <w:iCs/>
                <w:caps/>
                <w:sz w:val="26"/>
                <w:szCs w:val="26"/>
                <w:lang w:val="es-ES"/>
              </w:rPr>
              <w:t xml:space="preserve">SALA SUPERIOR DEL TRIBUNAL DE </w:t>
            </w:r>
            <w:r w:rsidR="00B4070E">
              <w:rPr>
                <w:rFonts w:ascii="Arial" w:eastAsia="Calibri" w:hAnsi="Arial" w:cs="Arial"/>
                <w:b/>
                <w:iCs/>
                <w:caps/>
                <w:sz w:val="26"/>
                <w:szCs w:val="26"/>
                <w:lang w:val="es-ES"/>
              </w:rPr>
              <w:t>JUSTICIA ADMINISTRATIVA DEL ESTADO DE OAXACA</w:t>
            </w:r>
            <w:r w:rsidR="00CC6B30" w:rsidRPr="00060D2D">
              <w:rPr>
                <w:rFonts w:ascii="Arial" w:eastAsia="Calibri" w:hAnsi="Arial" w:cs="Arial"/>
                <w:b/>
                <w:iCs/>
                <w:caps/>
                <w:sz w:val="26"/>
                <w:szCs w:val="26"/>
                <w:lang w:val="es-ES"/>
              </w:rPr>
              <w:t>.</w:t>
            </w:r>
          </w:p>
          <w:p w:rsidR="00CC6B30" w:rsidRPr="00060D2D" w:rsidRDefault="00CC6B30" w:rsidP="008B3D67">
            <w:pPr>
              <w:tabs>
                <w:tab w:val="left" w:pos="693"/>
                <w:tab w:val="right" w:pos="8504"/>
              </w:tabs>
              <w:spacing w:after="0" w:line="240" w:lineRule="auto"/>
              <w:ind w:left="835" w:right="709" w:hanging="709"/>
              <w:jc w:val="both"/>
              <w:rPr>
                <w:rFonts w:ascii="Arial" w:eastAsia="PMingLiU" w:hAnsi="Arial" w:cs="Arial"/>
                <w:b/>
                <w:iCs/>
                <w:caps/>
                <w:sz w:val="26"/>
                <w:szCs w:val="26"/>
                <w:lang w:val="es-ES" w:eastAsia="zh-TW"/>
              </w:rPr>
            </w:pPr>
            <w:r w:rsidRPr="00060D2D">
              <w:rPr>
                <w:rFonts w:ascii="Arial" w:eastAsia="PMingLiU" w:hAnsi="Arial" w:cs="Arial"/>
                <w:b/>
                <w:iCs/>
                <w:caps/>
                <w:sz w:val="26"/>
                <w:szCs w:val="26"/>
                <w:lang w:val="es-ES" w:eastAsia="zh-TW"/>
              </w:rPr>
              <w:t xml:space="preserve">               </w:t>
            </w:r>
          </w:p>
          <w:p w:rsidR="00CC6B30" w:rsidRPr="00060D2D" w:rsidRDefault="00CC6B30" w:rsidP="008B3D67">
            <w:pPr>
              <w:tabs>
                <w:tab w:val="left" w:pos="693"/>
                <w:tab w:val="right" w:pos="8504"/>
              </w:tabs>
              <w:spacing w:after="0" w:line="240" w:lineRule="auto"/>
              <w:ind w:left="835" w:right="709" w:hanging="709"/>
              <w:jc w:val="both"/>
              <w:rPr>
                <w:rFonts w:ascii="Arial" w:eastAsia="PMingLiU" w:hAnsi="Arial" w:cs="Arial"/>
                <w:b/>
                <w:iCs/>
                <w:caps/>
                <w:sz w:val="26"/>
                <w:szCs w:val="26"/>
                <w:lang w:val="es-ES" w:eastAsia="zh-TW"/>
              </w:rPr>
            </w:pPr>
            <w:r w:rsidRPr="00060D2D">
              <w:rPr>
                <w:rFonts w:ascii="Arial" w:eastAsia="PMingLiU" w:hAnsi="Arial" w:cs="Arial"/>
                <w:b/>
                <w:iCs/>
                <w:caps/>
                <w:sz w:val="26"/>
                <w:szCs w:val="26"/>
                <w:lang w:val="es-ES" w:eastAsia="zh-TW"/>
              </w:rPr>
              <w:t xml:space="preserve">   </w:t>
            </w:r>
            <w:r w:rsidR="00AA5A12" w:rsidRPr="00060D2D">
              <w:rPr>
                <w:rFonts w:ascii="Arial" w:eastAsia="PMingLiU" w:hAnsi="Arial" w:cs="Arial"/>
                <w:b/>
                <w:iCs/>
                <w:caps/>
                <w:sz w:val="26"/>
                <w:szCs w:val="26"/>
                <w:lang w:val="es-ES" w:eastAsia="zh-TW"/>
              </w:rPr>
              <w:t xml:space="preserve">  </w:t>
            </w:r>
            <w:r w:rsidR="00F93D9B">
              <w:rPr>
                <w:rFonts w:ascii="Arial" w:eastAsia="PMingLiU" w:hAnsi="Arial" w:cs="Arial"/>
                <w:b/>
                <w:iCs/>
                <w:caps/>
                <w:sz w:val="26"/>
                <w:szCs w:val="26"/>
                <w:lang w:val="es-ES" w:eastAsia="zh-TW"/>
              </w:rPr>
              <w:t xml:space="preserve">     RECURSO DE REVISIÓN:   303</w:t>
            </w:r>
            <w:r w:rsidR="0037635F">
              <w:rPr>
                <w:rFonts w:ascii="Arial" w:eastAsia="PMingLiU" w:hAnsi="Arial" w:cs="Arial"/>
                <w:b/>
                <w:iCs/>
                <w:caps/>
                <w:sz w:val="26"/>
                <w:szCs w:val="26"/>
                <w:lang w:val="es-ES" w:eastAsia="zh-TW"/>
              </w:rPr>
              <w:t>/2017</w:t>
            </w:r>
          </w:p>
          <w:p w:rsidR="00344ECA" w:rsidRDefault="0067168D" w:rsidP="008B3D67">
            <w:pPr>
              <w:tabs>
                <w:tab w:val="left" w:pos="693"/>
                <w:tab w:val="right" w:pos="8504"/>
              </w:tabs>
              <w:spacing w:after="0" w:line="240" w:lineRule="auto"/>
              <w:ind w:left="835" w:right="709" w:hanging="709"/>
              <w:jc w:val="both"/>
              <w:rPr>
                <w:rFonts w:ascii="Arial" w:eastAsia="PMingLiU" w:hAnsi="Arial" w:cs="Arial"/>
                <w:b/>
                <w:iCs/>
                <w:caps/>
                <w:sz w:val="26"/>
                <w:szCs w:val="26"/>
                <w:lang w:val="es-ES" w:eastAsia="zh-TW"/>
              </w:rPr>
            </w:pPr>
            <w:r>
              <w:rPr>
                <w:rFonts w:ascii="Arial" w:eastAsia="PMingLiU" w:hAnsi="Arial" w:cs="Arial"/>
                <w:b/>
                <w:iCs/>
                <w:caps/>
                <w:sz w:val="26"/>
                <w:szCs w:val="26"/>
                <w:lang w:val="es-ES" w:eastAsia="zh-TW"/>
              </w:rPr>
              <w:t xml:space="preserve">          </w:t>
            </w:r>
          </w:p>
          <w:p w:rsidR="00CC6B30" w:rsidRPr="00060D2D" w:rsidRDefault="00344ECA" w:rsidP="008B3D67">
            <w:pPr>
              <w:tabs>
                <w:tab w:val="left" w:pos="693"/>
                <w:tab w:val="right" w:pos="8504"/>
              </w:tabs>
              <w:spacing w:after="0" w:line="240" w:lineRule="auto"/>
              <w:ind w:left="835" w:right="709" w:hanging="709"/>
              <w:jc w:val="both"/>
              <w:rPr>
                <w:rFonts w:ascii="Arial" w:eastAsia="PMingLiU" w:hAnsi="Arial" w:cs="Arial"/>
                <w:b/>
                <w:iCs/>
                <w:caps/>
                <w:sz w:val="26"/>
                <w:szCs w:val="26"/>
                <w:lang w:val="es-ES" w:eastAsia="zh-TW"/>
              </w:rPr>
            </w:pPr>
            <w:r>
              <w:rPr>
                <w:rFonts w:ascii="Arial" w:eastAsia="PMingLiU" w:hAnsi="Arial" w:cs="Arial"/>
                <w:b/>
                <w:iCs/>
                <w:caps/>
                <w:sz w:val="26"/>
                <w:szCs w:val="26"/>
                <w:lang w:val="es-ES" w:eastAsia="zh-TW"/>
              </w:rPr>
              <w:t xml:space="preserve">          </w:t>
            </w:r>
            <w:r w:rsidR="00CC6B30" w:rsidRPr="00060D2D">
              <w:rPr>
                <w:rFonts w:ascii="Arial" w:eastAsia="PMingLiU" w:hAnsi="Arial" w:cs="Arial"/>
                <w:b/>
                <w:iCs/>
                <w:caps/>
                <w:sz w:val="26"/>
                <w:szCs w:val="26"/>
                <w:lang w:val="es-ES" w:eastAsia="zh-TW"/>
              </w:rPr>
              <w:t xml:space="preserve">EXPEDIENTE: </w:t>
            </w:r>
            <w:r w:rsidR="00572481">
              <w:rPr>
                <w:rFonts w:ascii="Arial" w:eastAsia="PMingLiU" w:hAnsi="Arial" w:cs="Arial"/>
                <w:b/>
                <w:iCs/>
                <w:caps/>
                <w:sz w:val="26"/>
                <w:szCs w:val="26"/>
                <w:lang w:val="es-ES" w:eastAsia="zh-TW"/>
              </w:rPr>
              <w:t>0</w:t>
            </w:r>
            <w:r w:rsidR="00BF00F5">
              <w:rPr>
                <w:rFonts w:ascii="Arial" w:eastAsia="PMingLiU" w:hAnsi="Arial" w:cs="Arial"/>
                <w:b/>
                <w:iCs/>
                <w:caps/>
                <w:sz w:val="26"/>
                <w:szCs w:val="26"/>
                <w:lang w:val="es-ES" w:eastAsia="zh-TW"/>
              </w:rPr>
              <w:t>4</w:t>
            </w:r>
            <w:r w:rsidR="00F93D9B">
              <w:rPr>
                <w:rFonts w:ascii="Arial" w:eastAsia="PMingLiU" w:hAnsi="Arial" w:cs="Arial"/>
                <w:b/>
                <w:iCs/>
                <w:caps/>
                <w:sz w:val="26"/>
                <w:szCs w:val="26"/>
                <w:lang w:val="es-ES" w:eastAsia="zh-TW"/>
              </w:rPr>
              <w:t>13</w:t>
            </w:r>
            <w:r w:rsidR="00CC6B30" w:rsidRPr="00060D2D">
              <w:rPr>
                <w:rFonts w:ascii="Arial" w:eastAsia="PMingLiU" w:hAnsi="Arial" w:cs="Arial"/>
                <w:b/>
                <w:iCs/>
                <w:caps/>
                <w:sz w:val="26"/>
                <w:szCs w:val="26"/>
                <w:lang w:val="es-ES" w:eastAsia="zh-TW"/>
              </w:rPr>
              <w:t xml:space="preserve">/2016 DE LA </w:t>
            </w:r>
            <w:r w:rsidR="00F93D9B">
              <w:rPr>
                <w:rFonts w:ascii="Arial" w:eastAsia="PMingLiU" w:hAnsi="Arial" w:cs="Arial"/>
                <w:b/>
                <w:iCs/>
                <w:sz w:val="26"/>
                <w:szCs w:val="26"/>
                <w:lang w:val="es-ES" w:eastAsia="zh-TW"/>
              </w:rPr>
              <w:t>SEGUNDA</w:t>
            </w:r>
            <w:r w:rsidR="00572481">
              <w:rPr>
                <w:rFonts w:ascii="Arial" w:eastAsia="PMingLiU" w:hAnsi="Arial" w:cs="Arial"/>
                <w:b/>
                <w:iCs/>
                <w:sz w:val="26"/>
                <w:szCs w:val="26"/>
                <w:lang w:val="es-ES" w:eastAsia="zh-TW"/>
              </w:rPr>
              <w:t xml:space="preserve"> </w:t>
            </w:r>
            <w:r w:rsidR="00CC6B30" w:rsidRPr="00060D2D">
              <w:rPr>
                <w:rFonts w:ascii="Arial" w:eastAsia="PMingLiU" w:hAnsi="Arial" w:cs="Arial"/>
                <w:b/>
                <w:iCs/>
                <w:caps/>
                <w:sz w:val="26"/>
                <w:szCs w:val="26"/>
                <w:lang w:val="es-ES" w:eastAsia="zh-TW"/>
              </w:rPr>
              <w:t>SALA UNITARIA DE PRIMERA INSTANCIA.</w:t>
            </w:r>
          </w:p>
          <w:p w:rsidR="00CC6B30" w:rsidRPr="00060D2D" w:rsidRDefault="00CC6B30" w:rsidP="008B3D67">
            <w:pPr>
              <w:tabs>
                <w:tab w:val="left" w:pos="693"/>
                <w:tab w:val="right" w:pos="8504"/>
              </w:tabs>
              <w:spacing w:after="0" w:line="240" w:lineRule="auto"/>
              <w:ind w:left="835" w:right="709" w:hanging="709"/>
              <w:jc w:val="both"/>
              <w:rPr>
                <w:rFonts w:ascii="Arial" w:eastAsia="PMingLiU" w:hAnsi="Arial" w:cs="Arial"/>
                <w:b/>
                <w:iCs/>
                <w:caps/>
                <w:sz w:val="26"/>
                <w:szCs w:val="26"/>
                <w:lang w:val="es-ES" w:eastAsia="zh-TW"/>
              </w:rPr>
            </w:pPr>
            <w:r w:rsidRPr="00060D2D">
              <w:rPr>
                <w:rFonts w:ascii="Arial" w:eastAsia="PMingLiU" w:hAnsi="Arial" w:cs="Arial"/>
                <w:b/>
                <w:iCs/>
                <w:caps/>
                <w:sz w:val="26"/>
                <w:szCs w:val="26"/>
                <w:lang w:val="es-ES" w:eastAsia="zh-TW"/>
              </w:rPr>
              <w:t xml:space="preserve">       </w:t>
            </w:r>
          </w:p>
          <w:p w:rsidR="00CC6B30" w:rsidRPr="00060D2D" w:rsidRDefault="0067168D" w:rsidP="008B3D67">
            <w:pPr>
              <w:tabs>
                <w:tab w:val="left" w:pos="693"/>
                <w:tab w:val="right" w:pos="8504"/>
              </w:tabs>
              <w:spacing w:after="0" w:line="240" w:lineRule="auto"/>
              <w:ind w:left="835" w:right="709" w:hanging="709"/>
              <w:jc w:val="both"/>
              <w:rPr>
                <w:rFonts w:ascii="Arial" w:eastAsia="PMingLiU" w:hAnsi="Arial" w:cs="Arial"/>
                <w:b/>
                <w:iCs/>
                <w:caps/>
                <w:sz w:val="26"/>
                <w:szCs w:val="26"/>
                <w:lang w:val="es-ES" w:eastAsia="zh-TW"/>
              </w:rPr>
            </w:pPr>
            <w:r>
              <w:rPr>
                <w:rFonts w:ascii="Arial" w:eastAsia="PMingLiU" w:hAnsi="Arial" w:cs="Arial"/>
                <w:b/>
                <w:iCs/>
                <w:caps/>
                <w:sz w:val="26"/>
                <w:szCs w:val="26"/>
                <w:lang w:val="es-ES" w:eastAsia="zh-TW"/>
              </w:rPr>
              <w:t xml:space="preserve">          </w:t>
            </w:r>
            <w:r w:rsidR="00B366E2" w:rsidRPr="00060D2D">
              <w:rPr>
                <w:rFonts w:ascii="Arial" w:eastAsia="PMingLiU" w:hAnsi="Arial" w:cs="Arial"/>
                <w:b/>
                <w:iCs/>
                <w:caps/>
                <w:sz w:val="26"/>
                <w:szCs w:val="26"/>
                <w:lang w:val="es-ES" w:eastAsia="zh-TW"/>
              </w:rPr>
              <w:t>MAGISTRADA</w:t>
            </w:r>
            <w:r w:rsidR="00CC6B30" w:rsidRPr="00060D2D">
              <w:rPr>
                <w:rFonts w:ascii="Arial" w:eastAsia="PMingLiU" w:hAnsi="Arial" w:cs="Arial"/>
                <w:b/>
                <w:iCs/>
                <w:caps/>
                <w:sz w:val="26"/>
                <w:szCs w:val="26"/>
                <w:lang w:val="es-ES" w:eastAsia="zh-TW"/>
              </w:rPr>
              <w:t xml:space="preserve"> ponente:</w:t>
            </w:r>
            <w:r w:rsidR="00AA5A12" w:rsidRPr="00060D2D">
              <w:rPr>
                <w:rFonts w:ascii="Arial" w:eastAsia="PMingLiU" w:hAnsi="Arial" w:cs="Arial"/>
                <w:b/>
                <w:iCs/>
                <w:caps/>
                <w:sz w:val="26"/>
                <w:szCs w:val="26"/>
                <w:lang w:val="es-ES" w:eastAsia="zh-TW"/>
              </w:rPr>
              <w:t xml:space="preserve"> </w:t>
            </w:r>
            <w:r w:rsidR="00BB41E9">
              <w:rPr>
                <w:rFonts w:ascii="Arial" w:eastAsia="PMingLiU" w:hAnsi="Arial" w:cs="Arial"/>
                <w:b/>
                <w:iCs/>
                <w:sz w:val="26"/>
                <w:szCs w:val="26"/>
                <w:lang w:val="es-ES" w:eastAsia="zh-TW"/>
              </w:rPr>
              <w:t>MARÍA ELENA VILLA DE JARQUÍ</w:t>
            </w:r>
            <w:r w:rsidR="00922988" w:rsidRPr="00060D2D">
              <w:rPr>
                <w:rFonts w:ascii="Arial" w:eastAsia="PMingLiU" w:hAnsi="Arial" w:cs="Arial"/>
                <w:b/>
                <w:iCs/>
                <w:sz w:val="26"/>
                <w:szCs w:val="26"/>
                <w:lang w:val="es-ES" w:eastAsia="zh-TW"/>
              </w:rPr>
              <w:t>N.</w:t>
            </w:r>
          </w:p>
          <w:p w:rsidR="00CC6B30" w:rsidRPr="00060D2D" w:rsidRDefault="00CC6B30" w:rsidP="00F26F1D">
            <w:pPr>
              <w:tabs>
                <w:tab w:val="left" w:pos="693"/>
                <w:tab w:val="right" w:pos="8504"/>
              </w:tabs>
              <w:spacing w:after="0" w:line="240" w:lineRule="auto"/>
              <w:ind w:left="835" w:right="51" w:hanging="709"/>
              <w:jc w:val="both"/>
              <w:rPr>
                <w:rFonts w:ascii="Arial" w:eastAsia="PMingLiU" w:hAnsi="Arial" w:cs="Arial"/>
                <w:b/>
                <w:iCs/>
                <w:caps/>
                <w:sz w:val="26"/>
                <w:szCs w:val="26"/>
                <w:lang w:val="es-ES" w:eastAsia="zh-TW"/>
              </w:rPr>
            </w:pPr>
          </w:p>
        </w:tc>
      </w:tr>
      <w:tr w:rsidR="00CC6B30" w:rsidRPr="00060D2D" w:rsidTr="00F26F1D">
        <w:tc>
          <w:tcPr>
            <w:tcW w:w="2356" w:type="dxa"/>
          </w:tcPr>
          <w:p w:rsidR="00CC6B30" w:rsidRPr="00060D2D" w:rsidRDefault="00CC6B30" w:rsidP="00F26F1D">
            <w:pPr>
              <w:spacing w:after="0" w:line="240" w:lineRule="auto"/>
              <w:rPr>
                <w:rFonts w:ascii="Arial" w:eastAsia="Calibri" w:hAnsi="Arial" w:cs="Arial"/>
                <w:b/>
                <w:sz w:val="26"/>
                <w:szCs w:val="26"/>
                <w:lang w:val="es-ES"/>
              </w:rPr>
            </w:pPr>
          </w:p>
        </w:tc>
        <w:tc>
          <w:tcPr>
            <w:tcW w:w="7426" w:type="dxa"/>
          </w:tcPr>
          <w:p w:rsidR="00CC6B30" w:rsidRPr="00060D2D" w:rsidRDefault="00CC6B30" w:rsidP="00F26F1D">
            <w:pPr>
              <w:tabs>
                <w:tab w:val="left" w:pos="693"/>
                <w:tab w:val="left" w:pos="3103"/>
              </w:tabs>
              <w:spacing w:after="0" w:line="240" w:lineRule="auto"/>
              <w:ind w:left="835" w:hanging="709"/>
              <w:jc w:val="both"/>
              <w:rPr>
                <w:rFonts w:ascii="Arial" w:eastAsia="Calibri" w:hAnsi="Arial" w:cs="Arial"/>
                <w:b/>
                <w:iCs/>
                <w:caps/>
                <w:sz w:val="26"/>
                <w:szCs w:val="26"/>
                <w:lang w:val="es-ES"/>
              </w:rPr>
            </w:pPr>
            <w:r w:rsidRPr="00060D2D">
              <w:rPr>
                <w:rFonts w:ascii="Arial" w:eastAsia="Calibri" w:hAnsi="Arial" w:cs="Arial"/>
                <w:b/>
                <w:i/>
                <w:iCs/>
                <w:caps/>
                <w:sz w:val="26"/>
                <w:szCs w:val="26"/>
                <w:lang w:val="es-ES"/>
              </w:rPr>
              <w:t xml:space="preserve">                                   </w:t>
            </w:r>
          </w:p>
        </w:tc>
      </w:tr>
      <w:tr w:rsidR="00CC6B30" w:rsidRPr="00060D2D" w:rsidTr="00F26F1D">
        <w:tc>
          <w:tcPr>
            <w:tcW w:w="2356" w:type="dxa"/>
          </w:tcPr>
          <w:p w:rsidR="00CC6B30" w:rsidRPr="00060D2D" w:rsidRDefault="00CC6B30" w:rsidP="00F26F1D">
            <w:pPr>
              <w:spacing w:after="0" w:line="240" w:lineRule="auto"/>
              <w:rPr>
                <w:rFonts w:ascii="Arial" w:eastAsia="Calibri" w:hAnsi="Arial" w:cs="Arial"/>
                <w:b/>
                <w:sz w:val="26"/>
                <w:szCs w:val="26"/>
                <w:lang w:val="es-ES"/>
              </w:rPr>
            </w:pPr>
          </w:p>
        </w:tc>
        <w:tc>
          <w:tcPr>
            <w:tcW w:w="7426" w:type="dxa"/>
          </w:tcPr>
          <w:p w:rsidR="00CC6B30" w:rsidRPr="00060D2D" w:rsidRDefault="00CC6B30" w:rsidP="00F26F1D">
            <w:pPr>
              <w:tabs>
                <w:tab w:val="left" w:pos="3103"/>
              </w:tabs>
              <w:spacing w:after="0" w:line="240" w:lineRule="auto"/>
              <w:ind w:left="2961" w:hanging="2961"/>
              <w:jc w:val="both"/>
              <w:rPr>
                <w:rFonts w:ascii="Arial" w:eastAsia="Calibri" w:hAnsi="Arial" w:cs="Arial"/>
                <w:b/>
                <w:i/>
                <w:iCs/>
                <w:caps/>
                <w:sz w:val="26"/>
                <w:szCs w:val="26"/>
                <w:lang w:val="es-ES"/>
              </w:rPr>
            </w:pPr>
          </w:p>
        </w:tc>
      </w:tr>
    </w:tbl>
    <w:p w:rsidR="00386E51" w:rsidRPr="00060D2D" w:rsidRDefault="00185D3D" w:rsidP="00950A6D">
      <w:pPr>
        <w:spacing w:after="0" w:line="360" w:lineRule="auto"/>
        <w:jc w:val="both"/>
        <w:rPr>
          <w:rFonts w:ascii="Arial" w:hAnsi="Arial" w:cs="Arial"/>
          <w:b/>
          <w:sz w:val="26"/>
          <w:szCs w:val="26"/>
        </w:rPr>
      </w:pPr>
      <w:r>
        <w:rPr>
          <w:rFonts w:ascii="Arial" w:hAnsi="Arial" w:cs="Arial"/>
          <w:b/>
          <w:sz w:val="26"/>
          <w:szCs w:val="26"/>
        </w:rPr>
        <w:t xml:space="preserve">OAXACA DE JUÁREZ, OAXACA, CINCO </w:t>
      </w:r>
      <w:r w:rsidR="00E76020">
        <w:rPr>
          <w:rFonts w:ascii="Arial" w:hAnsi="Arial" w:cs="Arial"/>
          <w:b/>
          <w:sz w:val="26"/>
          <w:szCs w:val="26"/>
        </w:rPr>
        <w:t xml:space="preserve">DE </w:t>
      </w:r>
      <w:r w:rsidR="00E53595">
        <w:rPr>
          <w:rFonts w:ascii="Arial" w:hAnsi="Arial" w:cs="Arial"/>
          <w:b/>
          <w:sz w:val="26"/>
          <w:szCs w:val="26"/>
        </w:rPr>
        <w:t xml:space="preserve">ABRIL </w:t>
      </w:r>
      <w:r w:rsidR="00AA5A12" w:rsidRPr="00060D2D">
        <w:rPr>
          <w:rFonts w:ascii="Arial" w:hAnsi="Arial" w:cs="Arial"/>
          <w:b/>
          <w:sz w:val="26"/>
          <w:szCs w:val="26"/>
        </w:rPr>
        <w:t>DE DOS MIL DIECI</w:t>
      </w:r>
      <w:r w:rsidR="00FE1F32">
        <w:rPr>
          <w:rFonts w:ascii="Arial" w:hAnsi="Arial" w:cs="Arial"/>
          <w:b/>
          <w:sz w:val="26"/>
          <w:szCs w:val="26"/>
        </w:rPr>
        <w:t>OCHO</w:t>
      </w:r>
      <w:r w:rsidR="00AA7A9A" w:rsidRPr="00060D2D">
        <w:rPr>
          <w:rFonts w:ascii="Arial" w:hAnsi="Arial" w:cs="Arial"/>
          <w:b/>
          <w:sz w:val="26"/>
          <w:szCs w:val="26"/>
        </w:rPr>
        <w:t>.</w:t>
      </w:r>
      <w:r w:rsidR="00B366E2" w:rsidRPr="00060D2D">
        <w:rPr>
          <w:rFonts w:ascii="Arial" w:hAnsi="Arial" w:cs="Arial"/>
          <w:b/>
          <w:sz w:val="26"/>
          <w:szCs w:val="26"/>
        </w:rPr>
        <w:t xml:space="preserve"> </w:t>
      </w:r>
    </w:p>
    <w:p w:rsidR="00CC6B30" w:rsidRPr="00060D2D" w:rsidRDefault="00CC6B30" w:rsidP="00C74E55">
      <w:pPr>
        <w:spacing w:line="360" w:lineRule="auto"/>
        <w:ind w:firstLine="708"/>
        <w:jc w:val="both"/>
        <w:rPr>
          <w:rFonts w:ascii="Arial" w:eastAsiaTheme="minorHAnsi" w:hAnsi="Arial" w:cs="Arial"/>
          <w:sz w:val="26"/>
          <w:szCs w:val="26"/>
        </w:rPr>
      </w:pPr>
      <w:r w:rsidRPr="00060D2D">
        <w:rPr>
          <w:rFonts w:ascii="Arial" w:eastAsia="Calibri" w:hAnsi="Arial" w:cs="Arial"/>
          <w:sz w:val="26"/>
          <w:szCs w:val="26"/>
        </w:rPr>
        <w:t xml:space="preserve">Por recibido el Cuaderno de Revisión </w:t>
      </w:r>
      <w:r w:rsidR="00B00BE0">
        <w:rPr>
          <w:rFonts w:ascii="Arial" w:eastAsia="Calibri" w:hAnsi="Arial" w:cs="Arial"/>
          <w:b/>
          <w:sz w:val="26"/>
          <w:szCs w:val="26"/>
        </w:rPr>
        <w:t>303</w:t>
      </w:r>
      <w:r w:rsidR="00756C00">
        <w:rPr>
          <w:rFonts w:ascii="Arial" w:eastAsia="Calibri" w:hAnsi="Arial" w:cs="Arial"/>
          <w:b/>
          <w:sz w:val="26"/>
          <w:szCs w:val="26"/>
        </w:rPr>
        <w:t>/2017</w:t>
      </w:r>
      <w:r w:rsidRPr="00060D2D">
        <w:rPr>
          <w:rFonts w:ascii="Arial" w:eastAsia="Calibri" w:hAnsi="Arial" w:cs="Arial"/>
          <w:sz w:val="26"/>
          <w:szCs w:val="26"/>
        </w:rPr>
        <w:t>, que remite la Secretaría General de Acuerdos, con motivo del recurso de revisión interpuesto por</w:t>
      </w:r>
      <w:r w:rsidR="00572481">
        <w:rPr>
          <w:rFonts w:ascii="Arial" w:eastAsia="Calibri" w:hAnsi="Arial" w:cs="Arial"/>
          <w:sz w:val="26"/>
          <w:szCs w:val="26"/>
        </w:rPr>
        <w:t xml:space="preserve"> </w:t>
      </w:r>
      <w:r w:rsidR="00021518">
        <w:rPr>
          <w:rFonts w:ascii="Arial" w:eastAsia="Calibri" w:hAnsi="Arial" w:cs="Arial"/>
          <w:b/>
          <w:sz w:val="26"/>
          <w:szCs w:val="26"/>
        </w:rPr>
        <w:t>**********</w:t>
      </w:r>
      <w:r w:rsidR="00C45D32">
        <w:rPr>
          <w:rFonts w:ascii="Arial" w:eastAsia="Calibri" w:hAnsi="Arial" w:cs="Arial"/>
          <w:b/>
          <w:sz w:val="26"/>
          <w:szCs w:val="26"/>
        </w:rPr>
        <w:t xml:space="preserve"> REPRESENTANTE LEGAL DE LA INMOBILIARIA </w:t>
      </w:r>
      <w:r w:rsidR="00021518">
        <w:rPr>
          <w:rFonts w:ascii="Arial" w:eastAsia="Calibri" w:hAnsi="Arial" w:cs="Arial"/>
          <w:b/>
          <w:sz w:val="26"/>
          <w:szCs w:val="26"/>
        </w:rPr>
        <w:t>**********</w:t>
      </w:r>
      <w:r w:rsidR="00C45D32">
        <w:rPr>
          <w:rFonts w:ascii="Arial" w:eastAsia="Calibri" w:hAnsi="Arial" w:cs="Arial"/>
          <w:b/>
          <w:sz w:val="26"/>
          <w:szCs w:val="26"/>
        </w:rPr>
        <w:t>, SOCIEDAD DE RESPONSABILIDAD LIMITADA</w:t>
      </w:r>
      <w:r w:rsidR="008F6B02">
        <w:rPr>
          <w:rFonts w:ascii="Arial" w:eastAsia="Calibri" w:hAnsi="Arial" w:cs="Arial"/>
          <w:b/>
          <w:sz w:val="26"/>
          <w:szCs w:val="26"/>
        </w:rPr>
        <w:t xml:space="preserve"> DE CAPITAL VARIABLE</w:t>
      </w:r>
      <w:r w:rsidR="006A35A1" w:rsidRPr="00060D2D">
        <w:rPr>
          <w:rFonts w:ascii="Arial" w:eastAsia="Calibri" w:hAnsi="Arial" w:cs="Arial"/>
          <w:sz w:val="26"/>
          <w:szCs w:val="26"/>
        </w:rPr>
        <w:t>,</w:t>
      </w:r>
      <w:r w:rsidR="00AA5A12" w:rsidRPr="00060D2D">
        <w:rPr>
          <w:rFonts w:ascii="Arial" w:eastAsia="Calibri" w:hAnsi="Arial" w:cs="Arial"/>
          <w:sz w:val="26"/>
          <w:szCs w:val="26"/>
        </w:rPr>
        <w:t xml:space="preserve"> </w:t>
      </w:r>
      <w:r w:rsidR="00B366E2" w:rsidRPr="00060D2D">
        <w:rPr>
          <w:rFonts w:ascii="Arial" w:eastAsia="Calibri" w:hAnsi="Arial" w:cs="Arial"/>
          <w:sz w:val="26"/>
          <w:szCs w:val="26"/>
        </w:rPr>
        <w:t>parte actora</w:t>
      </w:r>
      <w:r w:rsidR="00AA5A12" w:rsidRPr="00060D2D">
        <w:rPr>
          <w:rFonts w:ascii="Arial" w:eastAsia="Calibri" w:hAnsi="Arial" w:cs="Arial"/>
          <w:sz w:val="26"/>
          <w:szCs w:val="26"/>
        </w:rPr>
        <w:t>,</w:t>
      </w:r>
      <w:r w:rsidR="00B366E2" w:rsidRPr="00060D2D">
        <w:rPr>
          <w:rFonts w:ascii="Arial" w:eastAsia="Calibri" w:hAnsi="Arial" w:cs="Arial"/>
          <w:sz w:val="26"/>
          <w:szCs w:val="26"/>
        </w:rPr>
        <w:t xml:space="preserve"> en el juicio natural,</w:t>
      </w:r>
      <w:r w:rsidRPr="00060D2D">
        <w:rPr>
          <w:rFonts w:ascii="Arial" w:eastAsia="Calibri" w:hAnsi="Arial" w:cs="Arial"/>
          <w:b/>
          <w:sz w:val="26"/>
          <w:szCs w:val="26"/>
        </w:rPr>
        <w:t xml:space="preserve"> </w:t>
      </w:r>
      <w:r w:rsidR="00344ECA">
        <w:rPr>
          <w:rFonts w:ascii="Arial" w:eastAsia="Calibri" w:hAnsi="Arial" w:cs="Arial"/>
          <w:sz w:val="26"/>
          <w:szCs w:val="26"/>
        </w:rPr>
        <w:t>en contra de la resolución de</w:t>
      </w:r>
      <w:r w:rsidR="00572481">
        <w:rPr>
          <w:rFonts w:ascii="Arial" w:eastAsia="Calibri" w:hAnsi="Arial" w:cs="Arial"/>
          <w:sz w:val="26"/>
          <w:szCs w:val="26"/>
        </w:rPr>
        <w:t xml:space="preserve"> </w:t>
      </w:r>
      <w:r w:rsidR="00564813">
        <w:rPr>
          <w:rFonts w:ascii="Arial" w:eastAsia="Calibri" w:hAnsi="Arial" w:cs="Arial"/>
          <w:sz w:val="26"/>
          <w:szCs w:val="26"/>
        </w:rPr>
        <w:t>veinte</w:t>
      </w:r>
      <w:r w:rsidR="00572481">
        <w:rPr>
          <w:rFonts w:ascii="Arial" w:eastAsia="Calibri" w:hAnsi="Arial" w:cs="Arial"/>
          <w:sz w:val="26"/>
          <w:szCs w:val="26"/>
        </w:rPr>
        <w:t xml:space="preserve"> de </w:t>
      </w:r>
      <w:r w:rsidR="00B50B24">
        <w:rPr>
          <w:rFonts w:ascii="Arial" w:eastAsia="Calibri" w:hAnsi="Arial" w:cs="Arial"/>
          <w:sz w:val="26"/>
          <w:szCs w:val="26"/>
        </w:rPr>
        <w:t xml:space="preserve">octubre </w:t>
      </w:r>
      <w:r w:rsidR="00185D3D">
        <w:rPr>
          <w:rFonts w:ascii="Arial" w:eastAsia="Calibri" w:hAnsi="Arial" w:cs="Arial"/>
          <w:sz w:val="26"/>
          <w:szCs w:val="26"/>
        </w:rPr>
        <w:t xml:space="preserve">de </w:t>
      </w:r>
      <w:r w:rsidR="00572481">
        <w:rPr>
          <w:rFonts w:ascii="Arial" w:eastAsia="Calibri" w:hAnsi="Arial" w:cs="Arial"/>
          <w:sz w:val="26"/>
          <w:szCs w:val="26"/>
        </w:rPr>
        <w:t xml:space="preserve">dos mil </w:t>
      </w:r>
      <w:r w:rsidR="00564813">
        <w:rPr>
          <w:rFonts w:ascii="Arial" w:eastAsia="Calibri" w:hAnsi="Arial" w:cs="Arial"/>
          <w:sz w:val="26"/>
          <w:szCs w:val="26"/>
        </w:rPr>
        <w:t>dieci</w:t>
      </w:r>
      <w:r w:rsidR="005E35AC">
        <w:rPr>
          <w:rFonts w:ascii="Arial" w:eastAsia="Calibri" w:hAnsi="Arial" w:cs="Arial"/>
          <w:sz w:val="26"/>
          <w:szCs w:val="26"/>
        </w:rPr>
        <w:t>séis</w:t>
      </w:r>
      <w:r w:rsidR="003D67F9">
        <w:rPr>
          <w:rFonts w:ascii="Arial" w:eastAsia="Calibri" w:hAnsi="Arial" w:cs="Arial"/>
          <w:sz w:val="26"/>
          <w:szCs w:val="26"/>
        </w:rPr>
        <w:t>, dictada</w:t>
      </w:r>
      <w:r w:rsidRPr="00060D2D">
        <w:rPr>
          <w:rFonts w:ascii="Arial" w:eastAsia="Calibri" w:hAnsi="Arial" w:cs="Arial"/>
          <w:sz w:val="26"/>
          <w:szCs w:val="26"/>
        </w:rPr>
        <w:t xml:space="preserve"> en el expediente </w:t>
      </w:r>
      <w:r w:rsidR="00FB2A09">
        <w:rPr>
          <w:rFonts w:ascii="Arial" w:eastAsia="Calibri" w:hAnsi="Arial" w:cs="Arial"/>
          <w:b/>
          <w:sz w:val="26"/>
          <w:szCs w:val="26"/>
        </w:rPr>
        <w:t>4</w:t>
      </w:r>
      <w:r w:rsidR="00662D94">
        <w:rPr>
          <w:rFonts w:ascii="Arial" w:eastAsia="Calibri" w:hAnsi="Arial" w:cs="Arial"/>
          <w:b/>
          <w:sz w:val="26"/>
          <w:szCs w:val="26"/>
        </w:rPr>
        <w:t>13</w:t>
      </w:r>
      <w:r w:rsidR="00B366E2" w:rsidRPr="00060D2D">
        <w:rPr>
          <w:rFonts w:ascii="Arial" w:eastAsia="Calibri" w:hAnsi="Arial" w:cs="Arial"/>
          <w:b/>
          <w:sz w:val="26"/>
          <w:szCs w:val="26"/>
        </w:rPr>
        <w:t>/2016</w:t>
      </w:r>
      <w:r w:rsidRPr="00060D2D">
        <w:rPr>
          <w:rFonts w:ascii="Arial" w:eastAsia="Calibri" w:hAnsi="Arial" w:cs="Arial"/>
          <w:b/>
          <w:sz w:val="26"/>
          <w:szCs w:val="26"/>
        </w:rPr>
        <w:t>,</w:t>
      </w:r>
      <w:r w:rsidRPr="00060D2D">
        <w:rPr>
          <w:rFonts w:ascii="Arial" w:eastAsia="Calibri" w:hAnsi="Arial" w:cs="Arial"/>
          <w:sz w:val="26"/>
          <w:szCs w:val="26"/>
        </w:rPr>
        <w:t xml:space="preserve"> </w:t>
      </w:r>
      <w:r w:rsidR="00B366E2" w:rsidRPr="00060D2D">
        <w:rPr>
          <w:rFonts w:ascii="Arial" w:hAnsi="Arial" w:cs="Arial"/>
          <w:sz w:val="26"/>
          <w:szCs w:val="26"/>
        </w:rPr>
        <w:t>de la</w:t>
      </w:r>
      <w:r w:rsidR="00AA5A12" w:rsidRPr="00060D2D">
        <w:rPr>
          <w:rFonts w:ascii="Arial" w:hAnsi="Arial" w:cs="Arial"/>
          <w:sz w:val="26"/>
          <w:szCs w:val="26"/>
        </w:rPr>
        <w:t xml:space="preserve"> </w:t>
      </w:r>
      <w:r w:rsidR="003564F3">
        <w:rPr>
          <w:rFonts w:ascii="Arial" w:hAnsi="Arial" w:cs="Arial"/>
          <w:sz w:val="26"/>
          <w:szCs w:val="26"/>
        </w:rPr>
        <w:t>Segunda</w:t>
      </w:r>
      <w:r w:rsidR="00572481">
        <w:rPr>
          <w:rFonts w:ascii="Arial" w:hAnsi="Arial" w:cs="Arial"/>
          <w:sz w:val="26"/>
          <w:szCs w:val="26"/>
        </w:rPr>
        <w:t xml:space="preserve"> </w:t>
      </w:r>
      <w:r w:rsidR="00AA5A12" w:rsidRPr="00060D2D">
        <w:rPr>
          <w:rFonts w:ascii="Arial" w:hAnsi="Arial" w:cs="Arial"/>
          <w:sz w:val="26"/>
          <w:szCs w:val="26"/>
        </w:rPr>
        <w:t>Sala Unitaria</w:t>
      </w:r>
      <w:r w:rsidR="004F0D49">
        <w:rPr>
          <w:rFonts w:ascii="Arial" w:hAnsi="Arial" w:cs="Arial"/>
          <w:sz w:val="26"/>
          <w:szCs w:val="26"/>
        </w:rPr>
        <w:t xml:space="preserve"> de Primera Instancia, relativo </w:t>
      </w:r>
      <w:r w:rsidR="00AA5A12" w:rsidRPr="00060D2D">
        <w:rPr>
          <w:rFonts w:ascii="Arial" w:hAnsi="Arial" w:cs="Arial"/>
          <w:sz w:val="26"/>
          <w:szCs w:val="26"/>
        </w:rPr>
        <w:t>al juicio de nulidad promovido por</w:t>
      </w:r>
      <w:r w:rsidR="002315D5" w:rsidRPr="00060D2D">
        <w:rPr>
          <w:rFonts w:ascii="Arial" w:hAnsi="Arial" w:cs="Arial"/>
          <w:b/>
          <w:sz w:val="26"/>
          <w:szCs w:val="26"/>
        </w:rPr>
        <w:t xml:space="preserve"> </w:t>
      </w:r>
      <w:r w:rsidR="00A70BD1">
        <w:rPr>
          <w:rFonts w:ascii="Arial" w:hAnsi="Arial" w:cs="Arial"/>
          <w:b/>
          <w:sz w:val="26"/>
          <w:szCs w:val="26"/>
        </w:rPr>
        <w:t>EL</w:t>
      </w:r>
      <w:r w:rsidR="00A70BD1" w:rsidRPr="00060D2D">
        <w:rPr>
          <w:rFonts w:ascii="Arial" w:hAnsi="Arial" w:cs="Arial"/>
          <w:b/>
          <w:sz w:val="26"/>
          <w:szCs w:val="26"/>
        </w:rPr>
        <w:t xml:space="preserve"> </w:t>
      </w:r>
      <w:r w:rsidR="00B366E2" w:rsidRPr="00060D2D">
        <w:rPr>
          <w:rFonts w:ascii="Arial" w:hAnsi="Arial" w:cs="Arial"/>
          <w:b/>
          <w:sz w:val="26"/>
          <w:szCs w:val="26"/>
        </w:rPr>
        <w:t xml:space="preserve">RECURRENTE, </w:t>
      </w:r>
      <w:r w:rsidR="00AA5A12" w:rsidRPr="00060D2D">
        <w:rPr>
          <w:rFonts w:ascii="Arial" w:hAnsi="Arial" w:cs="Arial"/>
          <w:sz w:val="26"/>
          <w:szCs w:val="26"/>
        </w:rPr>
        <w:t>en contra del</w:t>
      </w:r>
      <w:r w:rsidR="00572481">
        <w:rPr>
          <w:rFonts w:ascii="Arial" w:hAnsi="Arial" w:cs="Arial"/>
          <w:sz w:val="26"/>
          <w:szCs w:val="26"/>
        </w:rPr>
        <w:t xml:space="preserve"> </w:t>
      </w:r>
      <w:r w:rsidR="003045B4">
        <w:rPr>
          <w:rFonts w:ascii="Arial" w:hAnsi="Arial" w:cs="Arial"/>
          <w:b/>
          <w:sz w:val="26"/>
          <w:szCs w:val="26"/>
        </w:rPr>
        <w:t xml:space="preserve">SECRETARIO DE FINANZAS </w:t>
      </w:r>
      <w:r w:rsidR="00C77424">
        <w:rPr>
          <w:rFonts w:ascii="Arial" w:hAnsi="Arial" w:cs="Arial"/>
          <w:b/>
          <w:sz w:val="26"/>
          <w:szCs w:val="26"/>
        </w:rPr>
        <w:t>DEL PODER EJECUTIVO DEL</w:t>
      </w:r>
      <w:r w:rsidR="00080983">
        <w:rPr>
          <w:rFonts w:ascii="Arial" w:hAnsi="Arial" w:cs="Arial"/>
          <w:b/>
          <w:sz w:val="26"/>
          <w:szCs w:val="26"/>
        </w:rPr>
        <w:t xml:space="preserve"> </w:t>
      </w:r>
      <w:r w:rsidR="00C77424">
        <w:rPr>
          <w:rFonts w:ascii="Arial" w:hAnsi="Arial" w:cs="Arial"/>
          <w:b/>
          <w:sz w:val="26"/>
          <w:szCs w:val="26"/>
        </w:rPr>
        <w:t xml:space="preserve">ESTADO DE </w:t>
      </w:r>
      <w:r w:rsidR="0067168D">
        <w:rPr>
          <w:rFonts w:ascii="Arial" w:hAnsi="Arial" w:cs="Arial"/>
          <w:b/>
          <w:sz w:val="26"/>
          <w:szCs w:val="26"/>
        </w:rPr>
        <w:t>OAXACA</w:t>
      </w:r>
      <w:r w:rsidR="00B366E2" w:rsidRPr="00060D2D">
        <w:rPr>
          <w:rFonts w:ascii="Arial" w:hAnsi="Arial" w:cs="Arial"/>
          <w:b/>
          <w:sz w:val="26"/>
          <w:szCs w:val="26"/>
        </w:rPr>
        <w:t xml:space="preserve">; </w:t>
      </w:r>
      <w:r w:rsidR="00AA5A12" w:rsidRPr="00060D2D">
        <w:rPr>
          <w:rFonts w:ascii="Arial" w:hAnsi="Arial" w:cs="Arial"/>
          <w:sz w:val="26"/>
          <w:szCs w:val="26"/>
        </w:rPr>
        <w:t>por lo que con fundamento en los artículos 207 y 208 de la Ley de Justicia Administrativa para el Estado de Oaxaca,</w:t>
      </w:r>
      <w:r w:rsidR="00185D3D">
        <w:rPr>
          <w:rFonts w:ascii="Arial" w:hAnsi="Arial" w:cs="Arial"/>
          <w:sz w:val="26"/>
          <w:szCs w:val="26"/>
        </w:rPr>
        <w:t xml:space="preserve"> vigente hasta el veinte de octubre de dos mil diecisiete,</w:t>
      </w:r>
      <w:r w:rsidR="00AA5A12" w:rsidRPr="00060D2D">
        <w:rPr>
          <w:rFonts w:ascii="Arial" w:hAnsi="Arial" w:cs="Arial"/>
          <w:sz w:val="26"/>
          <w:szCs w:val="26"/>
        </w:rPr>
        <w:t xml:space="preserve"> se admite. En consecuencia, se procede a dictar resolución en los siguientes términos:</w:t>
      </w:r>
    </w:p>
    <w:p w:rsidR="00CC6B30" w:rsidRPr="00060D2D" w:rsidRDefault="00CC6B30" w:rsidP="00C74E55">
      <w:pPr>
        <w:spacing w:after="0" w:line="360" w:lineRule="auto"/>
        <w:ind w:firstLine="708"/>
        <w:jc w:val="center"/>
        <w:rPr>
          <w:rFonts w:ascii="Arial" w:eastAsia="Calibri" w:hAnsi="Arial" w:cs="Arial"/>
          <w:b/>
          <w:bCs/>
          <w:sz w:val="26"/>
          <w:szCs w:val="26"/>
        </w:rPr>
      </w:pPr>
      <w:r w:rsidRPr="00060D2D">
        <w:rPr>
          <w:rFonts w:ascii="Arial" w:eastAsia="Calibri" w:hAnsi="Arial" w:cs="Arial"/>
          <w:b/>
          <w:bCs/>
          <w:sz w:val="26"/>
          <w:szCs w:val="26"/>
        </w:rPr>
        <w:t>R E S U L T A N D O</w:t>
      </w:r>
    </w:p>
    <w:p w:rsidR="00C74E55" w:rsidRPr="00060D2D" w:rsidRDefault="00C74E55" w:rsidP="00C74E55">
      <w:pPr>
        <w:spacing w:after="0" w:line="360" w:lineRule="auto"/>
        <w:ind w:firstLine="708"/>
        <w:jc w:val="center"/>
        <w:rPr>
          <w:rFonts w:ascii="Arial" w:eastAsia="Calibri" w:hAnsi="Arial" w:cs="Arial"/>
          <w:b/>
          <w:bCs/>
          <w:sz w:val="26"/>
          <w:szCs w:val="26"/>
        </w:rPr>
      </w:pPr>
    </w:p>
    <w:p w:rsidR="00CC6B30" w:rsidRPr="00060D2D" w:rsidRDefault="00CC6B30" w:rsidP="00CC6B30">
      <w:pPr>
        <w:spacing w:after="0" w:line="360" w:lineRule="auto"/>
        <w:ind w:firstLine="709"/>
        <w:jc w:val="both"/>
        <w:rPr>
          <w:rFonts w:ascii="Arial" w:eastAsia="Calibri" w:hAnsi="Arial" w:cs="Arial"/>
          <w:sz w:val="26"/>
          <w:szCs w:val="26"/>
        </w:rPr>
      </w:pPr>
      <w:r w:rsidRPr="00060D2D">
        <w:rPr>
          <w:rFonts w:ascii="Arial" w:eastAsia="Calibri" w:hAnsi="Arial" w:cs="Arial"/>
          <w:b/>
          <w:bCs/>
          <w:sz w:val="26"/>
          <w:szCs w:val="26"/>
        </w:rPr>
        <w:t xml:space="preserve">PRIMERO. </w:t>
      </w:r>
      <w:r w:rsidRPr="00060D2D">
        <w:rPr>
          <w:rFonts w:ascii="Arial" w:eastAsia="Calibri" w:hAnsi="Arial" w:cs="Arial"/>
          <w:sz w:val="26"/>
          <w:szCs w:val="26"/>
        </w:rPr>
        <w:t xml:space="preserve">Inconforme con </w:t>
      </w:r>
      <w:r w:rsidR="00344ECA">
        <w:rPr>
          <w:rFonts w:ascii="Arial" w:eastAsia="Calibri" w:hAnsi="Arial" w:cs="Arial"/>
          <w:sz w:val="26"/>
          <w:szCs w:val="26"/>
        </w:rPr>
        <w:t>la resolución de</w:t>
      </w:r>
      <w:r w:rsidR="004F0D49">
        <w:rPr>
          <w:rFonts w:ascii="Arial" w:eastAsia="Calibri" w:hAnsi="Arial" w:cs="Arial"/>
          <w:sz w:val="26"/>
          <w:szCs w:val="26"/>
        </w:rPr>
        <w:t xml:space="preserve"> </w:t>
      </w:r>
      <w:r w:rsidR="00F476CF">
        <w:rPr>
          <w:rFonts w:ascii="Arial" w:eastAsia="Calibri" w:hAnsi="Arial" w:cs="Arial"/>
          <w:sz w:val="26"/>
          <w:szCs w:val="26"/>
        </w:rPr>
        <w:t>veinte</w:t>
      </w:r>
      <w:r w:rsidR="004F0D49">
        <w:rPr>
          <w:rFonts w:ascii="Arial" w:eastAsia="Calibri" w:hAnsi="Arial" w:cs="Arial"/>
          <w:sz w:val="26"/>
          <w:szCs w:val="26"/>
        </w:rPr>
        <w:t xml:space="preserve"> de </w:t>
      </w:r>
      <w:r w:rsidR="00B61746">
        <w:rPr>
          <w:rFonts w:ascii="Arial" w:eastAsia="Calibri" w:hAnsi="Arial" w:cs="Arial"/>
          <w:sz w:val="26"/>
          <w:szCs w:val="26"/>
        </w:rPr>
        <w:t>oct</w:t>
      </w:r>
      <w:r w:rsidR="00EB7552">
        <w:rPr>
          <w:rFonts w:ascii="Arial" w:eastAsia="Calibri" w:hAnsi="Arial" w:cs="Arial"/>
          <w:sz w:val="26"/>
          <w:szCs w:val="26"/>
        </w:rPr>
        <w:t>u</w:t>
      </w:r>
      <w:r w:rsidR="00B61746">
        <w:rPr>
          <w:rFonts w:ascii="Arial" w:eastAsia="Calibri" w:hAnsi="Arial" w:cs="Arial"/>
          <w:sz w:val="26"/>
          <w:szCs w:val="26"/>
        </w:rPr>
        <w:t>bre</w:t>
      </w:r>
      <w:r w:rsidR="00185D3D">
        <w:rPr>
          <w:rFonts w:ascii="Arial" w:eastAsia="Calibri" w:hAnsi="Arial" w:cs="Arial"/>
          <w:sz w:val="26"/>
          <w:szCs w:val="26"/>
        </w:rPr>
        <w:t xml:space="preserve"> de</w:t>
      </w:r>
      <w:r w:rsidR="004F0D49">
        <w:rPr>
          <w:rFonts w:ascii="Arial" w:eastAsia="Calibri" w:hAnsi="Arial" w:cs="Arial"/>
          <w:sz w:val="26"/>
          <w:szCs w:val="26"/>
        </w:rPr>
        <w:t xml:space="preserve"> </w:t>
      </w:r>
      <w:proofErr w:type="spellStart"/>
      <w:r w:rsidR="004F0D49">
        <w:rPr>
          <w:rFonts w:ascii="Arial" w:eastAsia="Calibri" w:hAnsi="Arial" w:cs="Arial"/>
          <w:sz w:val="26"/>
          <w:szCs w:val="26"/>
        </w:rPr>
        <w:t>de</w:t>
      </w:r>
      <w:proofErr w:type="spellEnd"/>
      <w:r w:rsidR="004F0D49">
        <w:rPr>
          <w:rFonts w:ascii="Arial" w:eastAsia="Calibri" w:hAnsi="Arial" w:cs="Arial"/>
          <w:sz w:val="26"/>
          <w:szCs w:val="26"/>
        </w:rPr>
        <w:t xml:space="preserve"> dos mil </w:t>
      </w:r>
      <w:r w:rsidR="00F476CF">
        <w:rPr>
          <w:rFonts w:ascii="Arial" w:eastAsia="Calibri" w:hAnsi="Arial" w:cs="Arial"/>
          <w:sz w:val="26"/>
          <w:szCs w:val="26"/>
        </w:rPr>
        <w:t>dieci</w:t>
      </w:r>
      <w:r w:rsidR="00E65E7D">
        <w:rPr>
          <w:rFonts w:ascii="Arial" w:eastAsia="Calibri" w:hAnsi="Arial" w:cs="Arial"/>
          <w:sz w:val="26"/>
          <w:szCs w:val="26"/>
        </w:rPr>
        <w:t>séis</w:t>
      </w:r>
      <w:r w:rsidR="00344ECA">
        <w:rPr>
          <w:rFonts w:ascii="Arial" w:eastAsia="Calibri" w:hAnsi="Arial" w:cs="Arial"/>
          <w:sz w:val="26"/>
          <w:szCs w:val="26"/>
        </w:rPr>
        <w:t xml:space="preserve">, </w:t>
      </w:r>
      <w:r w:rsidR="0067168D">
        <w:rPr>
          <w:rFonts w:ascii="Arial" w:eastAsia="Calibri" w:hAnsi="Arial" w:cs="Arial"/>
          <w:sz w:val="26"/>
          <w:szCs w:val="26"/>
        </w:rPr>
        <w:t>dictada</w:t>
      </w:r>
      <w:r w:rsidR="007639DB" w:rsidRPr="00060D2D">
        <w:rPr>
          <w:rFonts w:ascii="Arial" w:eastAsia="Calibri" w:hAnsi="Arial" w:cs="Arial"/>
          <w:sz w:val="26"/>
          <w:szCs w:val="26"/>
        </w:rPr>
        <w:t xml:space="preserve"> </w:t>
      </w:r>
      <w:r w:rsidR="004F0D49">
        <w:rPr>
          <w:rFonts w:ascii="Arial" w:eastAsia="Calibri" w:hAnsi="Arial" w:cs="Arial"/>
          <w:sz w:val="26"/>
          <w:szCs w:val="26"/>
        </w:rPr>
        <w:t xml:space="preserve">por </w:t>
      </w:r>
      <w:r w:rsidR="00084221">
        <w:rPr>
          <w:rFonts w:ascii="Arial" w:eastAsia="Calibri" w:hAnsi="Arial" w:cs="Arial"/>
          <w:sz w:val="26"/>
          <w:szCs w:val="26"/>
        </w:rPr>
        <w:t xml:space="preserve">la </w:t>
      </w:r>
      <w:r w:rsidR="00FA77F4">
        <w:rPr>
          <w:rFonts w:ascii="Arial" w:eastAsia="Calibri" w:hAnsi="Arial" w:cs="Arial"/>
          <w:sz w:val="26"/>
          <w:szCs w:val="26"/>
        </w:rPr>
        <w:t>Segunda</w:t>
      </w:r>
      <w:r w:rsidR="004F0D49">
        <w:rPr>
          <w:rFonts w:ascii="Arial" w:eastAsia="Calibri" w:hAnsi="Arial" w:cs="Arial"/>
          <w:sz w:val="26"/>
          <w:szCs w:val="26"/>
        </w:rPr>
        <w:t xml:space="preserve"> </w:t>
      </w:r>
      <w:r w:rsidR="007639DB" w:rsidRPr="00060D2D">
        <w:rPr>
          <w:rFonts w:ascii="Arial" w:eastAsia="Calibri" w:hAnsi="Arial" w:cs="Arial"/>
          <w:sz w:val="26"/>
          <w:szCs w:val="26"/>
        </w:rPr>
        <w:t>Sala</w:t>
      </w:r>
      <w:r w:rsidR="004B43F9">
        <w:rPr>
          <w:rFonts w:ascii="Arial" w:eastAsia="Calibri" w:hAnsi="Arial" w:cs="Arial"/>
          <w:sz w:val="26"/>
          <w:szCs w:val="26"/>
        </w:rPr>
        <w:t xml:space="preserve"> U</w:t>
      </w:r>
      <w:r w:rsidR="00344ECA">
        <w:rPr>
          <w:rFonts w:ascii="Arial" w:eastAsia="Calibri" w:hAnsi="Arial" w:cs="Arial"/>
          <w:sz w:val="26"/>
          <w:szCs w:val="26"/>
        </w:rPr>
        <w:t>nitaria</w:t>
      </w:r>
      <w:r w:rsidR="007639DB" w:rsidRPr="00060D2D">
        <w:rPr>
          <w:rFonts w:ascii="Arial" w:eastAsia="Calibri" w:hAnsi="Arial" w:cs="Arial"/>
          <w:sz w:val="26"/>
          <w:szCs w:val="26"/>
        </w:rPr>
        <w:t xml:space="preserve"> de Primera Instancia</w:t>
      </w:r>
      <w:r w:rsidRPr="00060D2D">
        <w:rPr>
          <w:rFonts w:ascii="Arial" w:eastAsia="Calibri" w:hAnsi="Arial" w:cs="Arial"/>
          <w:b/>
          <w:sz w:val="26"/>
          <w:szCs w:val="26"/>
        </w:rPr>
        <w:t>,</w:t>
      </w:r>
      <w:r w:rsidR="002315D5" w:rsidRPr="00060D2D">
        <w:rPr>
          <w:rFonts w:ascii="Arial" w:eastAsia="Calibri" w:hAnsi="Arial" w:cs="Arial"/>
          <w:b/>
          <w:sz w:val="26"/>
          <w:szCs w:val="26"/>
        </w:rPr>
        <w:t xml:space="preserve"> </w:t>
      </w:r>
      <w:r w:rsidR="00684D36">
        <w:rPr>
          <w:rFonts w:ascii="Arial" w:eastAsia="Calibri" w:hAnsi="Arial" w:cs="Arial"/>
          <w:b/>
          <w:sz w:val="26"/>
          <w:szCs w:val="26"/>
        </w:rPr>
        <w:t xml:space="preserve">EL RECURRENTE </w:t>
      </w:r>
      <w:r w:rsidR="007639DB" w:rsidRPr="00060D2D">
        <w:rPr>
          <w:rFonts w:ascii="Arial" w:eastAsia="Calibri" w:hAnsi="Arial" w:cs="Arial"/>
          <w:sz w:val="26"/>
          <w:szCs w:val="26"/>
        </w:rPr>
        <w:t xml:space="preserve">parte actora </w:t>
      </w:r>
      <w:r w:rsidR="002315D5" w:rsidRPr="00060D2D">
        <w:rPr>
          <w:rFonts w:ascii="Arial" w:eastAsia="Calibri" w:hAnsi="Arial" w:cs="Arial"/>
          <w:sz w:val="26"/>
          <w:szCs w:val="26"/>
        </w:rPr>
        <w:t>en el juicio natural</w:t>
      </w:r>
      <w:r w:rsidRPr="00060D2D">
        <w:rPr>
          <w:rFonts w:ascii="Arial" w:eastAsia="Calibri" w:hAnsi="Arial" w:cs="Arial"/>
          <w:sz w:val="26"/>
          <w:szCs w:val="26"/>
        </w:rPr>
        <w:t>,</w:t>
      </w:r>
      <w:r w:rsidRPr="00060D2D">
        <w:rPr>
          <w:rFonts w:ascii="Arial" w:eastAsia="Calibri" w:hAnsi="Arial" w:cs="Arial"/>
          <w:b/>
          <w:sz w:val="26"/>
          <w:szCs w:val="26"/>
        </w:rPr>
        <w:t xml:space="preserve"> </w:t>
      </w:r>
      <w:r w:rsidRPr="00060D2D">
        <w:rPr>
          <w:rFonts w:ascii="Arial" w:eastAsia="Calibri" w:hAnsi="Arial" w:cs="Arial"/>
          <w:sz w:val="26"/>
          <w:szCs w:val="26"/>
        </w:rPr>
        <w:t>interpone en su contra recurso de revisión.</w:t>
      </w:r>
    </w:p>
    <w:p w:rsidR="00CC6B30" w:rsidRPr="00060D2D" w:rsidRDefault="00CC6B30" w:rsidP="00CC6B30">
      <w:pPr>
        <w:spacing w:after="0" w:line="360" w:lineRule="auto"/>
        <w:ind w:firstLine="709"/>
        <w:jc w:val="both"/>
        <w:rPr>
          <w:rFonts w:ascii="Arial" w:eastAsia="Calibri" w:hAnsi="Arial" w:cs="Arial"/>
          <w:sz w:val="26"/>
          <w:szCs w:val="26"/>
        </w:rPr>
      </w:pPr>
    </w:p>
    <w:p w:rsidR="004F0D49" w:rsidRDefault="00145BBB" w:rsidP="004B43F9">
      <w:pPr>
        <w:spacing w:after="0" w:line="360" w:lineRule="auto"/>
        <w:jc w:val="both"/>
        <w:rPr>
          <w:rFonts w:ascii="Arial" w:eastAsia="Calibri" w:hAnsi="Arial" w:cs="Arial"/>
          <w:b/>
          <w:bCs/>
          <w:sz w:val="26"/>
          <w:szCs w:val="26"/>
        </w:rPr>
      </w:pPr>
      <w:r>
        <w:rPr>
          <w:rFonts w:ascii="Arial" w:eastAsia="Calibri" w:hAnsi="Arial" w:cs="Arial"/>
          <w:b/>
          <w:bCs/>
          <w:sz w:val="26"/>
          <w:szCs w:val="26"/>
        </w:rPr>
        <w:tab/>
      </w:r>
      <w:r w:rsidR="00CC6B30" w:rsidRPr="00060D2D">
        <w:rPr>
          <w:rFonts w:ascii="Arial" w:eastAsia="Calibri" w:hAnsi="Arial" w:cs="Arial"/>
          <w:b/>
          <w:bCs/>
          <w:sz w:val="26"/>
          <w:szCs w:val="26"/>
        </w:rPr>
        <w:t xml:space="preserve">SEGUNDO. </w:t>
      </w:r>
      <w:r w:rsidR="009F5E78" w:rsidRPr="009F5E78">
        <w:rPr>
          <w:rFonts w:ascii="Arial" w:hAnsi="Arial" w:cs="Arial"/>
          <w:bCs/>
          <w:sz w:val="26"/>
          <w:szCs w:val="26"/>
        </w:rPr>
        <w:t xml:space="preserve">Los puntos resolutivos de la </w:t>
      </w:r>
      <w:r w:rsidR="009F5E78">
        <w:rPr>
          <w:rFonts w:ascii="Arial" w:hAnsi="Arial" w:cs="Arial"/>
          <w:bCs/>
          <w:sz w:val="26"/>
          <w:szCs w:val="26"/>
        </w:rPr>
        <w:t xml:space="preserve">resolución </w:t>
      </w:r>
      <w:r w:rsidR="005527B4">
        <w:rPr>
          <w:rFonts w:ascii="Arial" w:hAnsi="Arial" w:cs="Arial"/>
          <w:bCs/>
          <w:sz w:val="26"/>
          <w:szCs w:val="26"/>
        </w:rPr>
        <w:t>recurrida</w:t>
      </w:r>
      <w:r w:rsidR="00564AC8">
        <w:rPr>
          <w:rFonts w:ascii="Arial" w:hAnsi="Arial" w:cs="Arial"/>
          <w:bCs/>
          <w:sz w:val="26"/>
          <w:szCs w:val="26"/>
        </w:rPr>
        <w:t xml:space="preserve"> </w:t>
      </w:r>
      <w:r w:rsidR="00AC31A5">
        <w:rPr>
          <w:rFonts w:ascii="Arial" w:eastAsia="Calibri" w:hAnsi="Arial" w:cs="Arial"/>
          <w:bCs/>
          <w:sz w:val="26"/>
          <w:szCs w:val="26"/>
        </w:rPr>
        <w:t>son</w:t>
      </w:r>
      <w:r w:rsidR="004B43F9">
        <w:rPr>
          <w:rFonts w:ascii="Arial" w:eastAsia="Calibri" w:hAnsi="Arial" w:cs="Arial"/>
          <w:bCs/>
          <w:sz w:val="26"/>
          <w:szCs w:val="26"/>
        </w:rPr>
        <w:t>:</w:t>
      </w:r>
      <w:r w:rsidR="00AF63DB">
        <w:rPr>
          <w:rFonts w:ascii="Arial" w:eastAsia="Calibri" w:hAnsi="Arial" w:cs="Arial"/>
          <w:b/>
          <w:bCs/>
          <w:sz w:val="26"/>
          <w:szCs w:val="26"/>
        </w:rPr>
        <w:t xml:space="preserve">          </w:t>
      </w:r>
    </w:p>
    <w:p w:rsidR="003235F7" w:rsidRDefault="00AF63DB" w:rsidP="00F50DA4">
      <w:pPr>
        <w:spacing w:after="0" w:line="360" w:lineRule="auto"/>
        <w:jc w:val="both"/>
        <w:rPr>
          <w:rFonts w:ascii="Arial" w:eastAsia="Calibri" w:hAnsi="Arial" w:cs="Arial"/>
          <w:b/>
          <w:bCs/>
          <w:sz w:val="26"/>
          <w:szCs w:val="26"/>
        </w:rPr>
      </w:pPr>
      <w:r>
        <w:rPr>
          <w:rFonts w:ascii="Arial" w:eastAsia="Calibri" w:hAnsi="Arial" w:cs="Arial"/>
          <w:b/>
          <w:bCs/>
          <w:sz w:val="26"/>
          <w:szCs w:val="26"/>
        </w:rPr>
        <w:t xml:space="preserve">                                   </w:t>
      </w:r>
    </w:p>
    <w:p w:rsidR="00AF63DB" w:rsidRPr="00CC38C7" w:rsidRDefault="00E53595" w:rsidP="00FC6FA0">
      <w:pPr>
        <w:spacing w:line="240" w:lineRule="auto"/>
        <w:ind w:left="567" w:right="616"/>
        <w:jc w:val="both"/>
        <w:rPr>
          <w:rFonts w:ascii="Arial" w:hAnsi="Arial" w:cs="Arial"/>
          <w:i/>
        </w:rPr>
      </w:pPr>
      <w:r>
        <w:rPr>
          <w:rFonts w:ascii="Arial" w:hAnsi="Arial" w:cs="Arial"/>
          <w:b/>
          <w:i/>
        </w:rPr>
        <w:t xml:space="preserve"> </w:t>
      </w:r>
      <w:r w:rsidR="00FC6FA0">
        <w:rPr>
          <w:rFonts w:ascii="Arial" w:hAnsi="Arial" w:cs="Arial"/>
          <w:b/>
          <w:i/>
        </w:rPr>
        <w:t>“</w:t>
      </w:r>
      <w:r w:rsidR="00AF63DB" w:rsidRPr="00CC38C7">
        <w:rPr>
          <w:rFonts w:ascii="Arial" w:hAnsi="Arial" w:cs="Arial"/>
          <w:b/>
          <w:i/>
        </w:rPr>
        <w:t xml:space="preserve">PRIMERO.- </w:t>
      </w:r>
      <w:r w:rsidR="00221634" w:rsidRPr="00221634">
        <w:rPr>
          <w:rFonts w:ascii="Arial" w:hAnsi="Arial" w:cs="Arial"/>
          <w:i/>
        </w:rPr>
        <w:t>Esta</w:t>
      </w:r>
      <w:r w:rsidR="00221634">
        <w:rPr>
          <w:rFonts w:ascii="Arial" w:hAnsi="Arial" w:cs="Arial"/>
          <w:b/>
          <w:i/>
        </w:rPr>
        <w:t xml:space="preserve"> </w:t>
      </w:r>
      <w:r w:rsidR="003C7DC8">
        <w:rPr>
          <w:rFonts w:ascii="Arial" w:hAnsi="Arial" w:cs="Arial"/>
          <w:i/>
        </w:rPr>
        <w:t xml:space="preserve">Segunda Sala Unitaria de Primera Instancia, resultó competente para el conocimiento </w:t>
      </w:r>
      <w:r w:rsidR="006E57F9">
        <w:rPr>
          <w:rFonts w:ascii="Arial" w:hAnsi="Arial" w:cs="Arial"/>
          <w:i/>
        </w:rPr>
        <w:t>y resolución del presente Juicio de Nulidad</w:t>
      </w:r>
      <w:r w:rsidR="00CC38C7">
        <w:rPr>
          <w:rFonts w:ascii="Arial" w:hAnsi="Arial" w:cs="Arial"/>
          <w:i/>
        </w:rPr>
        <w:t>.</w:t>
      </w:r>
      <w:r w:rsidR="00AF63DB" w:rsidRPr="00CC38C7">
        <w:rPr>
          <w:rFonts w:ascii="Arial" w:hAnsi="Arial" w:cs="Arial"/>
          <w:i/>
        </w:rPr>
        <w:t xml:space="preserve"> </w:t>
      </w:r>
    </w:p>
    <w:p w:rsidR="0045740B" w:rsidRPr="00E76544" w:rsidRDefault="00AF63DB" w:rsidP="00FC6FA0">
      <w:pPr>
        <w:spacing w:line="240" w:lineRule="auto"/>
        <w:ind w:left="567" w:right="616"/>
        <w:jc w:val="both"/>
        <w:rPr>
          <w:rFonts w:ascii="Arial" w:hAnsi="Arial" w:cs="Arial"/>
          <w:i/>
        </w:rPr>
      </w:pPr>
      <w:r w:rsidRPr="00CC38C7">
        <w:rPr>
          <w:rFonts w:ascii="Arial" w:hAnsi="Arial" w:cs="Arial"/>
          <w:b/>
          <w:i/>
        </w:rPr>
        <w:lastRenderedPageBreak/>
        <w:t>SEGUNDO.</w:t>
      </w:r>
      <w:r w:rsidRPr="00CC38C7">
        <w:rPr>
          <w:rFonts w:ascii="Arial" w:hAnsi="Arial" w:cs="Arial"/>
          <w:i/>
        </w:rPr>
        <w:t xml:space="preserve">- </w:t>
      </w:r>
      <w:r w:rsidR="00E76544">
        <w:rPr>
          <w:rFonts w:ascii="Arial" w:hAnsi="Arial" w:cs="Arial"/>
          <w:i/>
        </w:rPr>
        <w:t xml:space="preserve">Por las razones expuestas en el considerando tercero, </w:t>
      </w:r>
      <w:r w:rsidR="00E76544">
        <w:rPr>
          <w:rFonts w:ascii="Arial" w:hAnsi="Arial" w:cs="Arial"/>
          <w:b/>
          <w:i/>
        </w:rPr>
        <w:t xml:space="preserve">SE SOBRESEE </w:t>
      </w:r>
      <w:r w:rsidR="00E76544">
        <w:rPr>
          <w:rFonts w:ascii="Arial" w:hAnsi="Arial" w:cs="Arial"/>
          <w:i/>
        </w:rPr>
        <w:t>el juicio</w:t>
      </w:r>
      <w:r w:rsidR="005234A5">
        <w:rPr>
          <w:rFonts w:ascii="Arial" w:hAnsi="Arial" w:cs="Arial"/>
          <w:i/>
        </w:rPr>
        <w:t>.</w:t>
      </w:r>
    </w:p>
    <w:p w:rsidR="00386E51" w:rsidRDefault="0045740B" w:rsidP="00FC6FA0">
      <w:pPr>
        <w:spacing w:line="240" w:lineRule="auto"/>
        <w:ind w:left="567" w:right="616"/>
        <w:jc w:val="both"/>
        <w:rPr>
          <w:rFonts w:ascii="Arial" w:hAnsi="Arial" w:cs="Arial"/>
          <w:i/>
        </w:rPr>
      </w:pPr>
      <w:r w:rsidRPr="0045740B">
        <w:rPr>
          <w:rFonts w:ascii="Arial" w:hAnsi="Arial" w:cs="Arial"/>
          <w:b/>
          <w:i/>
        </w:rPr>
        <w:t>TERCERO.-</w:t>
      </w:r>
      <w:r>
        <w:rPr>
          <w:rFonts w:ascii="Arial" w:hAnsi="Arial" w:cs="Arial"/>
          <w:i/>
        </w:rPr>
        <w:t xml:space="preserve"> </w:t>
      </w:r>
      <w:r w:rsidR="00D11DB0">
        <w:rPr>
          <w:rFonts w:ascii="Arial" w:hAnsi="Arial" w:cs="Arial"/>
          <w:b/>
          <w:i/>
        </w:rPr>
        <w:t>NOTIFÍQUESE PERSONALMENTE,</w:t>
      </w:r>
      <w:r w:rsidR="00D11DB0">
        <w:rPr>
          <w:rFonts w:ascii="Arial" w:hAnsi="Arial" w:cs="Arial"/>
          <w:i/>
        </w:rPr>
        <w:t xml:space="preserve"> a la parte actora y </w:t>
      </w:r>
      <w:r w:rsidR="00917F36" w:rsidRPr="00917F36">
        <w:rPr>
          <w:rFonts w:ascii="Arial" w:hAnsi="Arial" w:cs="Arial"/>
          <w:b/>
          <w:i/>
        </w:rPr>
        <w:t xml:space="preserve">POR </w:t>
      </w:r>
      <w:r w:rsidR="00D11DB0" w:rsidRPr="00917F36">
        <w:rPr>
          <w:rFonts w:ascii="Arial" w:hAnsi="Arial" w:cs="Arial"/>
          <w:b/>
          <w:i/>
        </w:rPr>
        <w:t>OFICIO</w:t>
      </w:r>
      <w:r w:rsidR="00D11DB0">
        <w:rPr>
          <w:rFonts w:ascii="Arial" w:hAnsi="Arial" w:cs="Arial"/>
          <w:i/>
        </w:rPr>
        <w:t xml:space="preserve"> a las </w:t>
      </w:r>
      <w:r w:rsidR="00D11DB0">
        <w:rPr>
          <w:rFonts w:ascii="Arial" w:hAnsi="Arial" w:cs="Arial"/>
          <w:b/>
          <w:i/>
        </w:rPr>
        <w:t xml:space="preserve">autoridades </w:t>
      </w:r>
      <w:r w:rsidR="00D11DB0">
        <w:rPr>
          <w:rFonts w:ascii="Arial" w:hAnsi="Arial" w:cs="Arial"/>
          <w:i/>
        </w:rPr>
        <w:t>que figuraron como demandadas</w:t>
      </w:r>
      <w:r w:rsidR="00161CC0" w:rsidRPr="00FA0F38">
        <w:rPr>
          <w:rFonts w:ascii="Arial" w:hAnsi="Arial" w:cs="Arial"/>
          <w:i/>
        </w:rPr>
        <w:t>.</w:t>
      </w:r>
      <w:r w:rsidR="00FC6FA0">
        <w:rPr>
          <w:rFonts w:ascii="Arial" w:hAnsi="Arial" w:cs="Arial"/>
          <w:i/>
        </w:rPr>
        <w:t>”</w:t>
      </w:r>
    </w:p>
    <w:p w:rsidR="00FC6FA0" w:rsidRPr="00386E51" w:rsidRDefault="00FC6FA0" w:rsidP="00FC6FA0">
      <w:pPr>
        <w:spacing w:line="240" w:lineRule="auto"/>
        <w:ind w:left="567" w:right="616"/>
        <w:jc w:val="both"/>
        <w:rPr>
          <w:rFonts w:ascii="Arial" w:hAnsi="Arial" w:cs="Arial"/>
        </w:rPr>
      </w:pPr>
    </w:p>
    <w:p w:rsidR="00386E51" w:rsidRPr="00386E51" w:rsidRDefault="00CC6B30" w:rsidP="00386E51">
      <w:pPr>
        <w:widowControl w:val="0"/>
        <w:tabs>
          <w:tab w:val="left" w:pos="2835"/>
          <w:tab w:val="left" w:pos="7938"/>
        </w:tabs>
        <w:spacing w:before="240" w:after="0" w:line="360" w:lineRule="auto"/>
        <w:ind w:right="17"/>
        <w:jc w:val="center"/>
        <w:rPr>
          <w:rFonts w:ascii="Arial" w:eastAsia="Times New Roman" w:hAnsi="Arial" w:cs="Arial"/>
          <w:b/>
          <w:bCs/>
          <w:sz w:val="26"/>
          <w:szCs w:val="26"/>
          <w:lang w:eastAsia="es-ES"/>
        </w:rPr>
      </w:pPr>
      <w:r w:rsidRPr="00F320F4">
        <w:rPr>
          <w:rFonts w:ascii="Arial" w:eastAsia="Times New Roman" w:hAnsi="Arial" w:cs="Arial"/>
          <w:b/>
          <w:bCs/>
          <w:sz w:val="26"/>
          <w:szCs w:val="26"/>
          <w:lang w:eastAsia="es-ES"/>
        </w:rPr>
        <w:t>C O N S I D E R A N D O</w:t>
      </w:r>
    </w:p>
    <w:p w:rsidR="00CC6B30" w:rsidRPr="00C74E55" w:rsidRDefault="00F320F4" w:rsidP="00C74E55">
      <w:pPr>
        <w:spacing w:before="240" w:line="360" w:lineRule="auto"/>
        <w:ind w:firstLine="708"/>
        <w:jc w:val="both"/>
        <w:rPr>
          <w:rFonts w:ascii="Arial" w:hAnsi="Arial" w:cs="Arial"/>
          <w:b/>
          <w:bCs/>
          <w:iCs/>
          <w:sz w:val="26"/>
          <w:szCs w:val="26"/>
        </w:rPr>
      </w:pPr>
      <w:r w:rsidRPr="00F320F4">
        <w:rPr>
          <w:rFonts w:ascii="Arial" w:hAnsi="Arial" w:cs="Arial"/>
          <w:b/>
          <w:bCs/>
          <w:iCs/>
          <w:sz w:val="26"/>
          <w:szCs w:val="26"/>
          <w:lang w:val="es-ES" w:eastAsia="es-ES"/>
        </w:rPr>
        <w:t>PRIMERO.</w:t>
      </w:r>
      <w:r w:rsidR="00CC6B30" w:rsidRPr="00F320F4">
        <w:rPr>
          <w:rFonts w:ascii="Arial" w:hAnsi="Arial" w:cs="Arial"/>
          <w:b/>
          <w:bCs/>
          <w:iCs/>
          <w:sz w:val="26"/>
          <w:szCs w:val="26"/>
          <w:lang w:eastAsia="es-ES"/>
        </w:rPr>
        <w:t xml:space="preserve"> </w:t>
      </w:r>
      <w:r w:rsidR="00FC6FA0">
        <w:rPr>
          <w:rFonts w:ascii="Arial" w:hAnsi="Arial" w:cs="Arial"/>
          <w:bCs/>
          <w:iCs/>
          <w:sz w:val="26"/>
          <w:szCs w:val="26"/>
        </w:rPr>
        <w:t xml:space="preserve">Esta Sala Superior es competente para conocer del presente asunto, de conformidad con lo dispuesto por los artículos </w:t>
      </w:r>
      <w:r w:rsidR="00FC6FA0">
        <w:rPr>
          <w:rFonts w:ascii="Arial" w:hAnsi="Arial" w:cs="Arial"/>
          <w:bCs/>
          <w:iCs/>
          <w:sz w:val="26"/>
          <w:szCs w:val="26"/>
          <w:lang w:eastAsia="es-ES"/>
        </w:rPr>
        <w:t xml:space="preserve">114 QUÁTER, del Decreto número 786 de la Sexagésima Tercera Legislatura Constitucional del Estado Libre y Soberano de Oaxaca, publicado en el Extra del Periódico Oficial del Gobierno del Estado </w:t>
      </w:r>
      <w:r w:rsidR="00185D3D">
        <w:rPr>
          <w:rFonts w:ascii="Arial" w:hAnsi="Arial" w:cs="Arial"/>
          <w:bCs/>
          <w:iCs/>
          <w:sz w:val="26"/>
          <w:szCs w:val="26"/>
          <w:lang w:eastAsia="es-ES"/>
        </w:rPr>
        <w:t>el dieciséis de enero de</w:t>
      </w:r>
      <w:r w:rsidR="00FC6FA0">
        <w:rPr>
          <w:rFonts w:ascii="Arial" w:hAnsi="Arial" w:cs="Arial"/>
          <w:bCs/>
          <w:iCs/>
          <w:sz w:val="26"/>
          <w:szCs w:val="26"/>
          <w:lang w:eastAsia="es-ES"/>
        </w:rPr>
        <w:t xml:space="preserve"> dos mil dieciocho,</w:t>
      </w:r>
      <w:r w:rsidR="00FC6FA0">
        <w:rPr>
          <w:rFonts w:ascii="Arial" w:hAnsi="Arial" w:cs="Arial"/>
          <w:bCs/>
          <w:iCs/>
          <w:sz w:val="26"/>
          <w:szCs w:val="26"/>
        </w:rPr>
        <w:t xml:space="preserve"> así como los diversos 86, 88, 92, 93, fracción I, 94, 201, 206 y 208, de la Ley de Justicia Administrativa para el Estado de Oaxaca</w:t>
      </w:r>
      <w:r w:rsidR="00FC6FA0" w:rsidRPr="00002F3E">
        <w:rPr>
          <w:rFonts w:ascii="Arial" w:hAnsi="Arial" w:cs="Arial"/>
          <w:bCs/>
          <w:iCs/>
          <w:sz w:val="26"/>
          <w:szCs w:val="26"/>
          <w:lang w:eastAsia="es-ES"/>
        </w:rPr>
        <w:t>,</w:t>
      </w:r>
      <w:r w:rsidR="00185D3D">
        <w:rPr>
          <w:rFonts w:ascii="Arial" w:hAnsi="Arial" w:cs="Arial"/>
          <w:bCs/>
          <w:iCs/>
          <w:sz w:val="26"/>
          <w:szCs w:val="26"/>
          <w:lang w:eastAsia="es-ES"/>
        </w:rPr>
        <w:t xml:space="preserve"> vigente hasta el veinte de octubre de dos mil diecisiete,</w:t>
      </w:r>
      <w:r w:rsidR="00FC6FA0" w:rsidRPr="00002F3E">
        <w:rPr>
          <w:rFonts w:ascii="Arial" w:hAnsi="Arial" w:cs="Arial"/>
          <w:bCs/>
          <w:iCs/>
          <w:sz w:val="26"/>
          <w:szCs w:val="26"/>
          <w:lang w:eastAsia="es-ES"/>
        </w:rPr>
        <w:t xml:space="preserve"> dado que se trata de un Recurso de Revisión interpuesto en contra</w:t>
      </w:r>
      <w:r w:rsidR="00FC6FA0">
        <w:rPr>
          <w:rFonts w:ascii="Arial" w:hAnsi="Arial" w:cs="Arial"/>
          <w:bCs/>
          <w:iCs/>
          <w:sz w:val="26"/>
          <w:szCs w:val="26"/>
          <w:lang w:eastAsia="es-ES"/>
        </w:rPr>
        <w:t xml:space="preserve"> </w:t>
      </w:r>
      <w:r w:rsidR="00CC6B30" w:rsidRPr="00FC6FA0">
        <w:rPr>
          <w:rFonts w:ascii="Arial" w:hAnsi="Arial" w:cs="Arial"/>
          <w:bCs/>
          <w:iCs/>
          <w:sz w:val="26"/>
          <w:szCs w:val="26"/>
          <w:lang w:eastAsia="es-ES"/>
        </w:rPr>
        <w:t>de</w:t>
      </w:r>
      <w:r w:rsidR="004B43F9" w:rsidRPr="00FC6FA0">
        <w:rPr>
          <w:rFonts w:ascii="Arial" w:hAnsi="Arial" w:cs="Arial"/>
          <w:bCs/>
          <w:iCs/>
          <w:sz w:val="26"/>
          <w:szCs w:val="26"/>
          <w:lang w:eastAsia="es-ES"/>
        </w:rPr>
        <w:t xml:space="preserve"> la </w:t>
      </w:r>
      <w:r w:rsidR="00A45919" w:rsidRPr="00FC6FA0">
        <w:rPr>
          <w:rFonts w:ascii="Arial" w:hAnsi="Arial" w:cs="Arial"/>
          <w:bCs/>
          <w:iCs/>
          <w:sz w:val="26"/>
          <w:szCs w:val="26"/>
          <w:lang w:eastAsia="es-ES"/>
        </w:rPr>
        <w:t xml:space="preserve">sentencia </w:t>
      </w:r>
      <w:r w:rsidR="004B43F9" w:rsidRPr="00FC6FA0">
        <w:rPr>
          <w:rFonts w:ascii="Arial" w:hAnsi="Arial" w:cs="Arial"/>
          <w:bCs/>
          <w:iCs/>
          <w:sz w:val="26"/>
          <w:szCs w:val="26"/>
          <w:lang w:eastAsia="es-ES"/>
        </w:rPr>
        <w:t>de</w:t>
      </w:r>
      <w:r w:rsidR="00185D3D">
        <w:rPr>
          <w:rFonts w:ascii="Arial" w:hAnsi="Arial" w:cs="Arial"/>
          <w:bCs/>
          <w:iCs/>
          <w:sz w:val="26"/>
          <w:szCs w:val="26"/>
          <w:lang w:eastAsia="es-ES"/>
        </w:rPr>
        <w:t xml:space="preserve"> </w:t>
      </w:r>
      <w:r w:rsidR="00A45919" w:rsidRPr="00FC6FA0">
        <w:rPr>
          <w:rFonts w:ascii="Arial" w:hAnsi="Arial" w:cs="Arial"/>
          <w:bCs/>
          <w:iCs/>
          <w:sz w:val="26"/>
          <w:szCs w:val="26"/>
          <w:lang w:eastAsia="es-ES"/>
        </w:rPr>
        <w:t>veint</w:t>
      </w:r>
      <w:r w:rsidR="00D87BBC" w:rsidRPr="00FC6FA0">
        <w:rPr>
          <w:rFonts w:ascii="Arial" w:hAnsi="Arial" w:cs="Arial"/>
          <w:bCs/>
          <w:iCs/>
          <w:sz w:val="26"/>
          <w:szCs w:val="26"/>
          <w:lang w:eastAsia="es-ES"/>
        </w:rPr>
        <w:t>e</w:t>
      </w:r>
      <w:r w:rsidR="00EC451A" w:rsidRPr="00FC6FA0">
        <w:rPr>
          <w:rFonts w:ascii="Arial" w:hAnsi="Arial" w:cs="Arial"/>
          <w:bCs/>
          <w:iCs/>
          <w:sz w:val="26"/>
          <w:szCs w:val="26"/>
          <w:lang w:eastAsia="es-ES"/>
        </w:rPr>
        <w:t xml:space="preserve"> de </w:t>
      </w:r>
      <w:r w:rsidR="00A45919" w:rsidRPr="00FC6FA0">
        <w:rPr>
          <w:rFonts w:ascii="Arial" w:hAnsi="Arial" w:cs="Arial"/>
          <w:bCs/>
          <w:iCs/>
          <w:sz w:val="26"/>
          <w:szCs w:val="26"/>
          <w:lang w:eastAsia="es-ES"/>
        </w:rPr>
        <w:t>octubre</w:t>
      </w:r>
      <w:r w:rsidR="00185D3D">
        <w:rPr>
          <w:rFonts w:ascii="Arial" w:hAnsi="Arial" w:cs="Arial"/>
          <w:bCs/>
          <w:iCs/>
          <w:sz w:val="26"/>
          <w:szCs w:val="26"/>
          <w:lang w:eastAsia="es-ES"/>
        </w:rPr>
        <w:t xml:space="preserve"> de </w:t>
      </w:r>
      <w:r w:rsidR="00EC451A" w:rsidRPr="00FC6FA0">
        <w:rPr>
          <w:rFonts w:ascii="Arial" w:hAnsi="Arial" w:cs="Arial"/>
          <w:bCs/>
          <w:iCs/>
          <w:sz w:val="26"/>
          <w:szCs w:val="26"/>
          <w:lang w:eastAsia="es-ES"/>
        </w:rPr>
        <w:t xml:space="preserve">dos mil </w:t>
      </w:r>
      <w:r w:rsidR="00E3073F" w:rsidRPr="00FC6FA0">
        <w:rPr>
          <w:rFonts w:ascii="Arial" w:hAnsi="Arial" w:cs="Arial"/>
          <w:bCs/>
          <w:iCs/>
          <w:sz w:val="26"/>
          <w:szCs w:val="26"/>
          <w:lang w:eastAsia="es-ES"/>
        </w:rPr>
        <w:t>dieci</w:t>
      </w:r>
      <w:r w:rsidR="00163EDE" w:rsidRPr="00FC6FA0">
        <w:rPr>
          <w:rFonts w:ascii="Arial" w:hAnsi="Arial" w:cs="Arial"/>
          <w:bCs/>
          <w:iCs/>
          <w:sz w:val="26"/>
          <w:szCs w:val="26"/>
          <w:lang w:eastAsia="es-ES"/>
        </w:rPr>
        <w:t>séis</w:t>
      </w:r>
      <w:r w:rsidR="00FF59DB" w:rsidRPr="00FC6FA0">
        <w:rPr>
          <w:rFonts w:ascii="Arial" w:hAnsi="Arial" w:cs="Arial"/>
          <w:bCs/>
          <w:iCs/>
          <w:sz w:val="26"/>
          <w:szCs w:val="26"/>
          <w:lang w:eastAsia="es-ES"/>
        </w:rPr>
        <w:t>,</w:t>
      </w:r>
      <w:r w:rsidR="0067168D" w:rsidRPr="00FC6FA0">
        <w:rPr>
          <w:rFonts w:ascii="Arial" w:hAnsi="Arial" w:cs="Arial"/>
          <w:bCs/>
          <w:iCs/>
          <w:sz w:val="26"/>
          <w:szCs w:val="26"/>
          <w:lang w:eastAsia="es-ES"/>
        </w:rPr>
        <w:t xml:space="preserve"> dictada</w:t>
      </w:r>
      <w:r w:rsidR="00EC451A" w:rsidRPr="00FC6FA0">
        <w:rPr>
          <w:rFonts w:ascii="Arial" w:hAnsi="Arial" w:cs="Arial"/>
          <w:bCs/>
          <w:iCs/>
          <w:sz w:val="26"/>
          <w:szCs w:val="26"/>
          <w:lang w:eastAsia="es-ES"/>
        </w:rPr>
        <w:t xml:space="preserve"> </w:t>
      </w:r>
      <w:r w:rsidR="00CC6B30" w:rsidRPr="00FC6FA0">
        <w:rPr>
          <w:rFonts w:ascii="Arial" w:eastAsia="Calibri" w:hAnsi="Arial" w:cs="Arial"/>
          <w:sz w:val="26"/>
          <w:szCs w:val="26"/>
        </w:rPr>
        <w:t xml:space="preserve">en el expediente </w:t>
      </w:r>
      <w:r w:rsidR="00B1695D" w:rsidRPr="00FC6FA0">
        <w:rPr>
          <w:rFonts w:ascii="Arial" w:eastAsia="Calibri" w:hAnsi="Arial" w:cs="Arial"/>
          <w:b/>
          <w:sz w:val="26"/>
          <w:szCs w:val="26"/>
        </w:rPr>
        <w:t>413</w:t>
      </w:r>
      <w:r w:rsidR="00540F8A" w:rsidRPr="00FC6FA0">
        <w:rPr>
          <w:rFonts w:ascii="Arial" w:eastAsia="Calibri" w:hAnsi="Arial" w:cs="Arial"/>
          <w:b/>
          <w:sz w:val="26"/>
          <w:szCs w:val="26"/>
        </w:rPr>
        <w:t>/2016</w:t>
      </w:r>
      <w:r w:rsidR="00540F8A" w:rsidRPr="00FC6FA0">
        <w:rPr>
          <w:rFonts w:ascii="Arial" w:hAnsi="Arial" w:cs="Arial"/>
          <w:bCs/>
          <w:iCs/>
          <w:sz w:val="26"/>
          <w:szCs w:val="26"/>
        </w:rPr>
        <w:t xml:space="preserve"> de la </w:t>
      </w:r>
      <w:r w:rsidR="00E44EC1" w:rsidRPr="00FC6FA0">
        <w:rPr>
          <w:rFonts w:ascii="Arial" w:hAnsi="Arial" w:cs="Arial"/>
          <w:sz w:val="26"/>
          <w:szCs w:val="26"/>
        </w:rPr>
        <w:t>Segunda</w:t>
      </w:r>
      <w:r w:rsidR="00EC451A" w:rsidRPr="00FC6FA0">
        <w:rPr>
          <w:rFonts w:ascii="Arial" w:hAnsi="Arial" w:cs="Arial"/>
          <w:sz w:val="26"/>
          <w:szCs w:val="26"/>
        </w:rPr>
        <w:t xml:space="preserve"> </w:t>
      </w:r>
      <w:r w:rsidR="00540F8A" w:rsidRPr="00FC6FA0">
        <w:rPr>
          <w:rFonts w:ascii="Arial" w:hAnsi="Arial" w:cs="Arial"/>
          <w:sz w:val="26"/>
          <w:szCs w:val="26"/>
        </w:rPr>
        <w:t>Sala Unitaria de Primera Instancia de este Tribunal.</w:t>
      </w:r>
    </w:p>
    <w:p w:rsidR="00CC6B30" w:rsidRPr="00F320F4" w:rsidRDefault="00CC6B30" w:rsidP="00CC6B30">
      <w:pPr>
        <w:widowControl w:val="0"/>
        <w:spacing w:line="360" w:lineRule="auto"/>
        <w:ind w:right="18" w:firstLine="709"/>
        <w:jc w:val="both"/>
        <w:rPr>
          <w:rFonts w:ascii="Arial" w:hAnsi="Arial" w:cs="Arial"/>
          <w:sz w:val="26"/>
          <w:szCs w:val="26"/>
        </w:rPr>
      </w:pPr>
      <w:r w:rsidRPr="00F320F4">
        <w:rPr>
          <w:rFonts w:ascii="Arial" w:hAnsi="Arial" w:cs="Arial"/>
          <w:b/>
          <w:bCs/>
          <w:sz w:val="26"/>
          <w:szCs w:val="26"/>
        </w:rPr>
        <w:t>SEGUNDO.</w:t>
      </w:r>
      <w:r w:rsidRPr="00F320F4">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Pr="00F320F4">
        <w:rPr>
          <w:rFonts w:ascii="Arial" w:hAnsi="Arial" w:cs="Arial"/>
          <w:sz w:val="26"/>
          <w:szCs w:val="26"/>
        </w:rPr>
        <w:t>.</w:t>
      </w:r>
    </w:p>
    <w:p w:rsidR="00A257F6" w:rsidRDefault="0052260E" w:rsidP="00C17A3F">
      <w:pPr>
        <w:spacing w:before="240" w:line="360" w:lineRule="auto"/>
        <w:ind w:firstLine="708"/>
        <w:jc w:val="both"/>
        <w:rPr>
          <w:rFonts w:ascii="Arial" w:hAnsi="Arial" w:cs="Arial"/>
          <w:bCs/>
          <w:color w:val="000000"/>
          <w:sz w:val="26"/>
          <w:szCs w:val="26"/>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ED6A7C1" wp14:editId="5BEE5620">
                <wp:simplePos x="0" y="0"/>
                <wp:positionH relativeFrom="column">
                  <wp:posOffset>5571490</wp:posOffset>
                </wp:positionH>
                <wp:positionV relativeFrom="paragraph">
                  <wp:posOffset>344170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2260E" w:rsidRDefault="0052260E" w:rsidP="0052260E">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38.7pt;margin-top:27.1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1N3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">
                <v:textbox>
                  <w:txbxContent>
                    <w:p w:rsidR="0052260E" w:rsidRDefault="0052260E" w:rsidP="0052260E">
                      <w:pPr>
                        <w:rPr>
                          <w:sz w:val="16"/>
                          <w:szCs w:val="16"/>
                        </w:rPr>
                      </w:pPr>
                      <w:r>
                        <w:rPr>
                          <w:sz w:val="16"/>
                          <w:szCs w:val="16"/>
                        </w:rPr>
                        <w:t>Datos personales protegidos por el Art. 116 de la LGTAIP y el Art. 56 de la LTAIPEO</w:t>
                      </w:r>
                    </w:p>
                  </w:txbxContent>
                </v:textbox>
              </v:shape>
            </w:pict>
          </mc:Fallback>
        </mc:AlternateContent>
      </w:r>
      <w:r w:rsidR="00CC6B30" w:rsidRPr="00F320F4">
        <w:rPr>
          <w:rFonts w:ascii="Arial" w:hAnsi="Arial" w:cs="Arial"/>
          <w:b/>
          <w:bCs/>
          <w:color w:val="000000"/>
          <w:sz w:val="26"/>
          <w:szCs w:val="26"/>
        </w:rPr>
        <w:t xml:space="preserve">TERCERO. </w:t>
      </w:r>
      <w:r w:rsidR="00C17A3F" w:rsidRPr="00C17A3F">
        <w:rPr>
          <w:rFonts w:ascii="Arial" w:hAnsi="Arial" w:cs="Arial"/>
          <w:bCs/>
          <w:color w:val="000000"/>
          <w:sz w:val="26"/>
          <w:szCs w:val="26"/>
        </w:rPr>
        <w:t xml:space="preserve">El Administrado alega que </w:t>
      </w:r>
      <w:r w:rsidR="00B40698">
        <w:rPr>
          <w:rFonts w:ascii="Arial" w:hAnsi="Arial" w:cs="Arial"/>
          <w:bCs/>
          <w:color w:val="000000"/>
          <w:sz w:val="26"/>
          <w:szCs w:val="26"/>
        </w:rPr>
        <w:t xml:space="preserve">la sentencia es un </w:t>
      </w:r>
      <w:r w:rsidR="005F04BD">
        <w:rPr>
          <w:rFonts w:ascii="Arial" w:hAnsi="Arial" w:cs="Arial"/>
          <w:bCs/>
          <w:color w:val="000000"/>
          <w:sz w:val="26"/>
          <w:szCs w:val="26"/>
        </w:rPr>
        <w:t xml:space="preserve">criterio contrario al sostenido por el entonces Primer Juzgado de lo Contencioso Administrativo de Primera Instancia </w:t>
      </w:r>
      <w:r w:rsidR="00BC5B81">
        <w:rPr>
          <w:rFonts w:ascii="Arial" w:hAnsi="Arial" w:cs="Arial"/>
          <w:bCs/>
          <w:color w:val="000000"/>
          <w:sz w:val="26"/>
          <w:szCs w:val="26"/>
        </w:rPr>
        <w:t xml:space="preserve">al resolver </w:t>
      </w:r>
      <w:r w:rsidR="00385A7C">
        <w:rPr>
          <w:rFonts w:ascii="Arial" w:hAnsi="Arial" w:cs="Arial"/>
          <w:bCs/>
          <w:color w:val="000000"/>
          <w:sz w:val="26"/>
          <w:szCs w:val="26"/>
        </w:rPr>
        <w:t>el juicio de nulidad 0596/2013, radicado ahora en la Tercera Sala Unitaria de Primera Instancia de este Tribunal</w:t>
      </w:r>
      <w:r w:rsidR="00471325">
        <w:rPr>
          <w:rFonts w:ascii="Arial" w:hAnsi="Arial" w:cs="Arial"/>
          <w:bCs/>
          <w:color w:val="000000"/>
          <w:sz w:val="26"/>
          <w:szCs w:val="26"/>
        </w:rPr>
        <w:t xml:space="preserve"> con el número 209/2016, </w:t>
      </w:r>
      <w:r w:rsidR="00B32A16">
        <w:rPr>
          <w:rFonts w:ascii="Arial" w:hAnsi="Arial" w:cs="Arial"/>
          <w:bCs/>
          <w:color w:val="000000"/>
          <w:sz w:val="26"/>
          <w:szCs w:val="26"/>
        </w:rPr>
        <w:t>lo cual fue confirmado por la Sala Superior en recurso de revisión 0215/2016, cuando se tratan de asuntos similares</w:t>
      </w:r>
      <w:r w:rsidR="004057DC">
        <w:rPr>
          <w:rFonts w:ascii="Arial" w:hAnsi="Arial" w:cs="Arial"/>
          <w:bCs/>
          <w:color w:val="000000"/>
          <w:sz w:val="26"/>
          <w:szCs w:val="26"/>
        </w:rPr>
        <w:t xml:space="preserve">, lo cual vulnera el artículo 17 de la Carta Magna, </w:t>
      </w:r>
      <w:r w:rsidR="005E6ADF">
        <w:rPr>
          <w:rFonts w:ascii="Arial" w:hAnsi="Arial" w:cs="Arial"/>
          <w:bCs/>
          <w:color w:val="000000"/>
          <w:sz w:val="26"/>
          <w:szCs w:val="26"/>
        </w:rPr>
        <w:t>debe declararse la sentencia infundada e inmotivada sin las formalidades del numeral 177 de la Ley de Justicia Administrativa para el Estado de Oaxaca.</w:t>
      </w:r>
    </w:p>
    <w:p w:rsidR="004E115E" w:rsidRDefault="006F68D5" w:rsidP="00C17A3F">
      <w:pPr>
        <w:spacing w:before="240" w:line="360" w:lineRule="auto"/>
        <w:ind w:firstLine="708"/>
        <w:jc w:val="both"/>
        <w:rPr>
          <w:rFonts w:ascii="Arial" w:hAnsi="Arial" w:cs="Arial"/>
          <w:bCs/>
          <w:color w:val="000000"/>
          <w:sz w:val="26"/>
          <w:szCs w:val="26"/>
        </w:rPr>
      </w:pPr>
      <w:r>
        <w:rPr>
          <w:rFonts w:ascii="Arial" w:hAnsi="Arial" w:cs="Arial"/>
          <w:bCs/>
          <w:color w:val="000000"/>
          <w:sz w:val="26"/>
          <w:szCs w:val="26"/>
        </w:rPr>
        <w:t>Que no se valoraron las pruebas existentes; se analizó in</w:t>
      </w:r>
      <w:r w:rsidR="003E37DE">
        <w:rPr>
          <w:rFonts w:ascii="Arial" w:hAnsi="Arial" w:cs="Arial"/>
          <w:bCs/>
          <w:color w:val="000000"/>
          <w:sz w:val="26"/>
          <w:szCs w:val="26"/>
        </w:rPr>
        <w:t xml:space="preserve">correctamente el acto impugnado, ya que el sobreseimiento versó sobre actos que ya fueron impugnados en el juicio de amparo 396/2010 ante el Juzgado Séptimo de Distrito en el Estado de Oaxaca, </w:t>
      </w:r>
      <w:r w:rsidR="00BD272F">
        <w:rPr>
          <w:rFonts w:ascii="Arial" w:hAnsi="Arial" w:cs="Arial"/>
          <w:bCs/>
          <w:color w:val="000000"/>
          <w:sz w:val="26"/>
          <w:szCs w:val="26"/>
        </w:rPr>
        <w:t xml:space="preserve">porque en ambas vías amparo y administrativo la pretensión es obtener la </w:t>
      </w:r>
      <w:r w:rsidR="00BD272F">
        <w:rPr>
          <w:rFonts w:ascii="Arial" w:hAnsi="Arial" w:cs="Arial"/>
          <w:bCs/>
          <w:color w:val="000000"/>
          <w:sz w:val="26"/>
          <w:szCs w:val="26"/>
        </w:rPr>
        <w:lastRenderedPageBreak/>
        <w:t xml:space="preserve">devolución de la cantidad de </w:t>
      </w:r>
      <w:r w:rsidR="0095323E">
        <w:rPr>
          <w:rFonts w:ascii="Arial" w:hAnsi="Arial" w:cs="Arial"/>
          <w:bCs/>
          <w:color w:val="000000"/>
          <w:sz w:val="26"/>
          <w:szCs w:val="26"/>
        </w:rPr>
        <w:t>$</w:t>
      </w:r>
      <w:r w:rsidR="00021518">
        <w:rPr>
          <w:rFonts w:ascii="Arial" w:eastAsia="Calibri" w:hAnsi="Arial" w:cs="Arial"/>
          <w:b/>
          <w:sz w:val="26"/>
          <w:szCs w:val="26"/>
        </w:rPr>
        <w:t>**********</w:t>
      </w:r>
      <w:r w:rsidR="00EE25DB">
        <w:rPr>
          <w:rFonts w:ascii="Arial" w:hAnsi="Arial" w:cs="Arial"/>
          <w:bCs/>
          <w:color w:val="000000"/>
          <w:sz w:val="26"/>
          <w:szCs w:val="26"/>
        </w:rPr>
        <w:t xml:space="preserve"> (</w:t>
      </w:r>
      <w:r w:rsidR="00021518">
        <w:rPr>
          <w:rFonts w:ascii="Arial" w:eastAsia="Calibri" w:hAnsi="Arial" w:cs="Arial"/>
          <w:b/>
          <w:sz w:val="26"/>
          <w:szCs w:val="26"/>
        </w:rPr>
        <w:t>**********</w:t>
      </w:r>
      <w:r w:rsidR="00EE25DB">
        <w:rPr>
          <w:rFonts w:ascii="Arial" w:hAnsi="Arial" w:cs="Arial"/>
          <w:bCs/>
          <w:color w:val="000000"/>
          <w:sz w:val="26"/>
          <w:szCs w:val="26"/>
        </w:rPr>
        <w:t xml:space="preserve"> PESOS MONEDA NACIONAL), pagados por concepto del Impuesto a los Programas de Fomento a la Alfabetizaci</w:t>
      </w:r>
      <w:r w:rsidR="00484239">
        <w:rPr>
          <w:rFonts w:ascii="Arial" w:hAnsi="Arial" w:cs="Arial"/>
          <w:bCs/>
          <w:color w:val="000000"/>
          <w:sz w:val="26"/>
          <w:szCs w:val="26"/>
        </w:rPr>
        <w:t>ón. Pasó por alto que el acto impugnado en el juicio administrativo se constriñe a la respuesta de la autoridad demandada dio a la petición de devolución de la cantidad citada</w:t>
      </w:r>
      <w:r w:rsidR="00503579">
        <w:rPr>
          <w:rFonts w:ascii="Arial" w:hAnsi="Arial" w:cs="Arial"/>
          <w:bCs/>
          <w:color w:val="000000"/>
          <w:sz w:val="26"/>
          <w:szCs w:val="26"/>
        </w:rPr>
        <w:t xml:space="preserve"> y se encuentra contenida en la resolución de quince de junio de dos mil quince, dictada por </w:t>
      </w:r>
      <w:r w:rsidR="00503579" w:rsidRPr="00AC0FE8">
        <w:rPr>
          <w:rFonts w:ascii="Arial" w:hAnsi="Arial" w:cs="Arial"/>
          <w:bCs/>
          <w:color w:val="000000"/>
          <w:sz w:val="26"/>
          <w:szCs w:val="26"/>
          <w:u w:val="single"/>
        </w:rPr>
        <w:t xml:space="preserve">el Director de Ingresos </w:t>
      </w:r>
      <w:r w:rsidR="00AC0FE8" w:rsidRPr="00AC0FE8">
        <w:rPr>
          <w:rFonts w:ascii="Arial" w:hAnsi="Arial" w:cs="Arial"/>
          <w:bCs/>
          <w:color w:val="000000"/>
          <w:sz w:val="26"/>
          <w:szCs w:val="26"/>
          <w:u w:val="single"/>
        </w:rPr>
        <w:t xml:space="preserve">de la Secretaría de Finanzas del Gobierno del Estado de Oaxaca </w:t>
      </w:r>
      <w:r w:rsidR="00AC0FE8" w:rsidRPr="00AC0FE8">
        <w:rPr>
          <w:rFonts w:ascii="Arial" w:hAnsi="Arial" w:cs="Arial"/>
          <w:b/>
          <w:bCs/>
          <w:color w:val="000000"/>
          <w:sz w:val="26"/>
          <w:szCs w:val="26"/>
          <w:u w:val="single"/>
        </w:rPr>
        <w:t>(sic)</w:t>
      </w:r>
      <w:r w:rsidR="00E406BD">
        <w:rPr>
          <w:rFonts w:ascii="Arial" w:hAnsi="Arial" w:cs="Arial"/>
          <w:bCs/>
          <w:color w:val="000000"/>
          <w:sz w:val="26"/>
          <w:szCs w:val="26"/>
        </w:rPr>
        <w:t xml:space="preserve">; ya que si bien es cierto que en el amparo se alegó la inconstitucionalidad de los artículos </w:t>
      </w:r>
      <w:r w:rsidR="008F56A0">
        <w:rPr>
          <w:rFonts w:ascii="Arial" w:hAnsi="Arial" w:cs="Arial"/>
          <w:bCs/>
          <w:color w:val="000000"/>
          <w:sz w:val="26"/>
          <w:szCs w:val="26"/>
        </w:rPr>
        <w:t xml:space="preserve">36 H al 36 K, de la Ley de Hacienda que establecían </w:t>
      </w:r>
      <w:r w:rsidR="00AA2734">
        <w:rPr>
          <w:rFonts w:ascii="Arial" w:hAnsi="Arial" w:cs="Arial"/>
          <w:bCs/>
          <w:color w:val="000000"/>
          <w:sz w:val="26"/>
          <w:szCs w:val="26"/>
        </w:rPr>
        <w:t xml:space="preserve">el pago del impuesto para los programas de Fomento a la Alfabetización </w:t>
      </w:r>
      <w:r w:rsidR="00C223A6">
        <w:rPr>
          <w:rFonts w:ascii="Arial" w:hAnsi="Arial" w:cs="Arial"/>
          <w:bCs/>
          <w:color w:val="000000"/>
          <w:sz w:val="26"/>
          <w:szCs w:val="26"/>
        </w:rPr>
        <w:t>respecto de los cuales no se formuló conceptos de impugnación, cuya acción constitucional persigue obtener la declaratoria de inconstitucionalidad de dichos preceptos y como consecuencia la devolución del impuesto</w:t>
      </w:r>
      <w:r w:rsidR="00554B76">
        <w:rPr>
          <w:rFonts w:ascii="Arial" w:hAnsi="Arial" w:cs="Arial"/>
          <w:bCs/>
          <w:color w:val="000000"/>
          <w:sz w:val="26"/>
          <w:szCs w:val="26"/>
        </w:rPr>
        <w:t xml:space="preserve">. </w:t>
      </w:r>
      <w:r w:rsidR="003B1FB7">
        <w:rPr>
          <w:rFonts w:ascii="Arial" w:hAnsi="Arial" w:cs="Arial"/>
          <w:bCs/>
          <w:color w:val="000000"/>
          <w:sz w:val="26"/>
          <w:szCs w:val="26"/>
        </w:rPr>
        <w:t xml:space="preserve">Cuando en el juicio administrativo la acción estriba </w:t>
      </w:r>
      <w:r w:rsidR="00170583">
        <w:rPr>
          <w:rFonts w:ascii="Arial" w:hAnsi="Arial" w:cs="Arial"/>
          <w:bCs/>
          <w:color w:val="000000"/>
          <w:sz w:val="26"/>
          <w:szCs w:val="26"/>
        </w:rPr>
        <w:t xml:space="preserve">en obtener la devolución </w:t>
      </w:r>
      <w:r w:rsidR="00F16545">
        <w:rPr>
          <w:rFonts w:ascii="Arial" w:hAnsi="Arial" w:cs="Arial"/>
          <w:bCs/>
          <w:color w:val="000000"/>
          <w:sz w:val="26"/>
          <w:szCs w:val="26"/>
        </w:rPr>
        <w:t xml:space="preserve">del impuesto sustentándose ante la declaratoria de inconstitucionalidad de los artículos </w:t>
      </w:r>
      <w:r w:rsidR="00B35555">
        <w:rPr>
          <w:rFonts w:ascii="Arial" w:hAnsi="Arial" w:cs="Arial"/>
          <w:bCs/>
          <w:color w:val="000000"/>
          <w:sz w:val="26"/>
          <w:szCs w:val="26"/>
        </w:rPr>
        <w:t xml:space="preserve">22 tarifa “A” fracción I, </w:t>
      </w:r>
      <w:r w:rsidR="007953A1">
        <w:rPr>
          <w:rFonts w:ascii="Arial" w:hAnsi="Arial" w:cs="Arial"/>
          <w:bCs/>
          <w:color w:val="000000"/>
          <w:sz w:val="26"/>
          <w:szCs w:val="26"/>
        </w:rPr>
        <w:t xml:space="preserve">inciso c) y IX y 27, fracciones VI y XIX, de la Ley de Ingresos </w:t>
      </w:r>
      <w:r w:rsidR="00087D54">
        <w:rPr>
          <w:rFonts w:ascii="Arial" w:hAnsi="Arial" w:cs="Arial"/>
          <w:bCs/>
          <w:color w:val="000000"/>
          <w:sz w:val="26"/>
          <w:szCs w:val="26"/>
        </w:rPr>
        <w:t xml:space="preserve">para el Estado de Oaxaca, </w:t>
      </w:r>
      <w:r w:rsidR="00BA5ED1">
        <w:rPr>
          <w:rFonts w:ascii="Arial" w:hAnsi="Arial" w:cs="Arial"/>
          <w:bCs/>
          <w:color w:val="000000"/>
          <w:sz w:val="26"/>
          <w:szCs w:val="26"/>
        </w:rPr>
        <w:t xml:space="preserve">ejercicio 2010, </w:t>
      </w:r>
      <w:r w:rsidR="003930FB">
        <w:rPr>
          <w:rFonts w:ascii="Arial" w:hAnsi="Arial" w:cs="Arial"/>
          <w:b/>
          <w:bCs/>
          <w:color w:val="000000"/>
          <w:sz w:val="26"/>
          <w:szCs w:val="26"/>
        </w:rPr>
        <w:t>sustentándose que al quedar sin efecto jur</w:t>
      </w:r>
      <w:r w:rsidR="00790716">
        <w:rPr>
          <w:rFonts w:ascii="Arial" w:hAnsi="Arial" w:cs="Arial"/>
          <w:b/>
          <w:bCs/>
          <w:color w:val="000000"/>
          <w:sz w:val="26"/>
          <w:szCs w:val="26"/>
        </w:rPr>
        <w:t>ídico el impuesto principal, el adicional quedó sin base para ser calc</w:t>
      </w:r>
      <w:r w:rsidR="00FC6FA0">
        <w:rPr>
          <w:rFonts w:ascii="Arial" w:hAnsi="Arial" w:cs="Arial"/>
          <w:b/>
          <w:bCs/>
          <w:color w:val="000000"/>
          <w:sz w:val="26"/>
          <w:szCs w:val="26"/>
        </w:rPr>
        <w:t>ulado y por lo tanto la recaudad</w:t>
      </w:r>
      <w:r w:rsidR="00790716">
        <w:rPr>
          <w:rFonts w:ascii="Arial" w:hAnsi="Arial" w:cs="Arial"/>
          <w:b/>
          <w:bCs/>
          <w:color w:val="000000"/>
          <w:sz w:val="26"/>
          <w:szCs w:val="26"/>
        </w:rPr>
        <w:t xml:space="preserve">ora está obligada </w:t>
      </w:r>
      <w:r w:rsidR="006E737C">
        <w:rPr>
          <w:rFonts w:ascii="Arial" w:hAnsi="Arial" w:cs="Arial"/>
          <w:b/>
          <w:bCs/>
          <w:color w:val="000000"/>
          <w:sz w:val="26"/>
          <w:szCs w:val="26"/>
        </w:rPr>
        <w:t xml:space="preserve">a devolverlo por obvias razones, </w:t>
      </w:r>
      <w:r w:rsidR="00120EFA">
        <w:rPr>
          <w:rFonts w:ascii="Arial" w:hAnsi="Arial" w:cs="Arial"/>
          <w:bCs/>
          <w:color w:val="000000"/>
          <w:sz w:val="26"/>
          <w:szCs w:val="26"/>
        </w:rPr>
        <w:t xml:space="preserve">se está ante una acción por vía de consecuencia, por lo que no existe </w:t>
      </w:r>
      <w:r w:rsidR="00634663">
        <w:rPr>
          <w:rFonts w:ascii="Arial" w:hAnsi="Arial" w:cs="Arial"/>
          <w:bCs/>
          <w:color w:val="000000"/>
          <w:sz w:val="26"/>
          <w:szCs w:val="26"/>
        </w:rPr>
        <w:t xml:space="preserve">coincidencia entre el acto reclamado en el amparo y el acto reclamado en el juicio administrativo </w:t>
      </w:r>
      <w:r w:rsidR="007D22E6">
        <w:rPr>
          <w:rFonts w:ascii="Arial" w:hAnsi="Arial" w:cs="Arial"/>
          <w:bCs/>
          <w:color w:val="000000"/>
          <w:sz w:val="26"/>
          <w:szCs w:val="26"/>
        </w:rPr>
        <w:t>por lo tanto no se está ente actos que hayan sido reclamados en otra instancia</w:t>
      </w:r>
      <w:r w:rsidR="00926236">
        <w:rPr>
          <w:rFonts w:ascii="Arial" w:hAnsi="Arial" w:cs="Arial"/>
          <w:bCs/>
          <w:color w:val="000000"/>
          <w:sz w:val="26"/>
          <w:szCs w:val="26"/>
        </w:rPr>
        <w:t>.</w:t>
      </w:r>
    </w:p>
    <w:p w:rsidR="00D04A97" w:rsidRPr="003930FB" w:rsidRDefault="004E115E" w:rsidP="00C17A3F">
      <w:pPr>
        <w:spacing w:before="240" w:line="360" w:lineRule="auto"/>
        <w:ind w:firstLine="708"/>
        <w:jc w:val="both"/>
        <w:rPr>
          <w:rFonts w:ascii="Arial" w:hAnsi="Arial" w:cs="Arial"/>
          <w:b/>
          <w:bCs/>
          <w:color w:val="000000"/>
          <w:sz w:val="26"/>
          <w:szCs w:val="26"/>
        </w:rPr>
      </w:pPr>
      <w:r>
        <w:rPr>
          <w:rFonts w:ascii="Arial" w:hAnsi="Arial" w:cs="Arial"/>
          <w:bCs/>
          <w:color w:val="000000"/>
          <w:sz w:val="26"/>
          <w:szCs w:val="26"/>
        </w:rPr>
        <w:t xml:space="preserve">Insiste en que el acto reclamado en el amparo fue </w:t>
      </w:r>
      <w:r w:rsidR="005551BD">
        <w:rPr>
          <w:rFonts w:ascii="Arial" w:hAnsi="Arial" w:cs="Arial"/>
          <w:bCs/>
          <w:color w:val="000000"/>
          <w:sz w:val="26"/>
          <w:szCs w:val="26"/>
        </w:rPr>
        <w:t xml:space="preserve">el cobro del impuesto atacando de </w:t>
      </w:r>
      <w:r w:rsidR="00A96805">
        <w:rPr>
          <w:rFonts w:ascii="Arial" w:hAnsi="Arial" w:cs="Arial"/>
          <w:bCs/>
          <w:color w:val="000000"/>
          <w:sz w:val="26"/>
          <w:szCs w:val="26"/>
        </w:rPr>
        <w:t>inconstitucional</w:t>
      </w:r>
      <w:r w:rsidR="005551BD">
        <w:rPr>
          <w:rFonts w:ascii="Arial" w:hAnsi="Arial" w:cs="Arial"/>
          <w:bCs/>
          <w:color w:val="000000"/>
          <w:sz w:val="26"/>
          <w:szCs w:val="26"/>
        </w:rPr>
        <w:t xml:space="preserve"> los preceptos que le dan vida, pero jamás su reclamó su devolución por vía de consecuencia </w:t>
      </w:r>
      <w:r w:rsidR="00B31233">
        <w:rPr>
          <w:rFonts w:ascii="Arial" w:hAnsi="Arial" w:cs="Arial"/>
          <w:bCs/>
          <w:color w:val="000000"/>
          <w:sz w:val="26"/>
          <w:szCs w:val="26"/>
        </w:rPr>
        <w:t>al declararse inconstitucionales los artículos que establecen el impuesto principal</w:t>
      </w:r>
      <w:r w:rsidR="00E067D1">
        <w:rPr>
          <w:rFonts w:ascii="Arial" w:hAnsi="Arial" w:cs="Arial"/>
          <w:bCs/>
          <w:color w:val="000000"/>
          <w:sz w:val="26"/>
          <w:szCs w:val="26"/>
        </w:rPr>
        <w:t>, por lo que no se actualiza el sobreseimiento del artículo 131, fracción VII de la Ley de la Materia</w:t>
      </w:r>
      <w:r w:rsidR="00B31233">
        <w:rPr>
          <w:rFonts w:ascii="Arial" w:hAnsi="Arial" w:cs="Arial"/>
          <w:bCs/>
          <w:color w:val="000000"/>
          <w:sz w:val="26"/>
          <w:szCs w:val="26"/>
        </w:rPr>
        <w:t>.</w:t>
      </w:r>
      <w:r w:rsidR="00790716">
        <w:rPr>
          <w:rFonts w:ascii="Arial" w:hAnsi="Arial" w:cs="Arial"/>
          <w:b/>
          <w:bCs/>
          <w:color w:val="000000"/>
          <w:sz w:val="26"/>
          <w:szCs w:val="26"/>
        </w:rPr>
        <w:t xml:space="preserve"> </w:t>
      </w:r>
    </w:p>
    <w:p w:rsidR="00A257F6" w:rsidRDefault="006D611F" w:rsidP="00FC6FA0">
      <w:pPr>
        <w:spacing w:before="240" w:line="360" w:lineRule="auto"/>
        <w:ind w:firstLine="708"/>
        <w:jc w:val="both"/>
        <w:rPr>
          <w:rFonts w:ascii="Arial" w:hAnsi="Arial" w:cs="Arial"/>
          <w:bCs/>
          <w:color w:val="000000"/>
          <w:sz w:val="26"/>
          <w:szCs w:val="26"/>
        </w:rPr>
      </w:pPr>
      <w:r w:rsidRPr="00A45637">
        <w:rPr>
          <w:rFonts w:ascii="Arial" w:hAnsi="Arial" w:cs="Arial"/>
          <w:bCs/>
          <w:color w:val="000000"/>
          <w:sz w:val="26"/>
          <w:szCs w:val="26"/>
        </w:rPr>
        <w:t xml:space="preserve">Las </w:t>
      </w:r>
      <w:r w:rsidR="00A45637" w:rsidRPr="00A45637">
        <w:rPr>
          <w:rFonts w:ascii="Arial" w:hAnsi="Arial" w:cs="Arial"/>
          <w:bCs/>
          <w:color w:val="000000"/>
          <w:sz w:val="26"/>
          <w:szCs w:val="26"/>
        </w:rPr>
        <w:t xml:space="preserve">constancias que integran el expediente de primera instancia, </w:t>
      </w:r>
      <w:r w:rsidR="00626841">
        <w:rPr>
          <w:rFonts w:ascii="Arial" w:hAnsi="Arial" w:cs="Arial"/>
          <w:bCs/>
          <w:color w:val="000000"/>
          <w:sz w:val="26"/>
          <w:szCs w:val="26"/>
        </w:rPr>
        <w:t xml:space="preserve">tienen </w:t>
      </w:r>
      <w:r w:rsidR="00A45637" w:rsidRPr="00A45637">
        <w:rPr>
          <w:rFonts w:ascii="Arial" w:hAnsi="Arial" w:cs="Arial"/>
          <w:bCs/>
          <w:color w:val="000000"/>
          <w:sz w:val="26"/>
          <w:szCs w:val="26"/>
        </w:rPr>
        <w:t>pleno valor probatorio de conformidad con la fracción I, del artículo 173 de la Ley de Justicia Administ</w:t>
      </w:r>
      <w:r w:rsidR="00FC6FA0">
        <w:rPr>
          <w:rFonts w:ascii="Arial" w:hAnsi="Arial" w:cs="Arial"/>
          <w:bCs/>
          <w:color w:val="000000"/>
          <w:sz w:val="26"/>
          <w:szCs w:val="26"/>
        </w:rPr>
        <w:t>rativa para el Estado de Oaxaca</w:t>
      </w:r>
      <w:r w:rsidR="00D57F02">
        <w:rPr>
          <w:rFonts w:ascii="Arial" w:hAnsi="Arial" w:cs="Arial"/>
          <w:bCs/>
          <w:color w:val="000000"/>
          <w:sz w:val="26"/>
          <w:szCs w:val="26"/>
        </w:rPr>
        <w:t>, vigente hasta el veinte de octubre de dos mil diecisiete</w:t>
      </w:r>
      <w:r w:rsidR="00FC6FA0">
        <w:rPr>
          <w:rFonts w:ascii="Arial" w:hAnsi="Arial" w:cs="Arial"/>
          <w:bCs/>
          <w:color w:val="000000"/>
          <w:sz w:val="26"/>
          <w:szCs w:val="26"/>
        </w:rPr>
        <w:t>.</w:t>
      </w:r>
    </w:p>
    <w:p w:rsidR="00A80499" w:rsidRDefault="00A80499" w:rsidP="00C17A3F">
      <w:pPr>
        <w:spacing w:before="240" w:line="360" w:lineRule="auto"/>
        <w:ind w:firstLine="708"/>
        <w:jc w:val="both"/>
        <w:rPr>
          <w:rFonts w:ascii="Arial" w:hAnsi="Arial" w:cs="Arial"/>
          <w:bCs/>
          <w:color w:val="000000"/>
          <w:sz w:val="26"/>
          <w:szCs w:val="26"/>
        </w:rPr>
      </w:pPr>
      <w:r>
        <w:rPr>
          <w:rFonts w:ascii="Arial" w:hAnsi="Arial" w:cs="Arial"/>
          <w:bCs/>
          <w:color w:val="000000"/>
          <w:sz w:val="26"/>
          <w:szCs w:val="26"/>
        </w:rPr>
        <w:t xml:space="preserve">Resultan </w:t>
      </w:r>
      <w:r w:rsidRPr="00A80499">
        <w:rPr>
          <w:rFonts w:ascii="Arial" w:hAnsi="Arial" w:cs="Arial"/>
          <w:b/>
          <w:bCs/>
          <w:color w:val="000000"/>
          <w:sz w:val="26"/>
          <w:szCs w:val="26"/>
        </w:rPr>
        <w:t>infundados</w:t>
      </w:r>
      <w:r>
        <w:rPr>
          <w:rFonts w:ascii="Arial" w:hAnsi="Arial" w:cs="Arial"/>
          <w:bCs/>
          <w:color w:val="000000"/>
          <w:sz w:val="26"/>
          <w:szCs w:val="26"/>
        </w:rPr>
        <w:t xml:space="preserve"> </w:t>
      </w:r>
      <w:r w:rsidR="00C17A3F" w:rsidRPr="00C17A3F">
        <w:rPr>
          <w:rFonts w:ascii="Arial" w:hAnsi="Arial" w:cs="Arial"/>
          <w:bCs/>
          <w:color w:val="000000"/>
          <w:sz w:val="26"/>
          <w:szCs w:val="26"/>
        </w:rPr>
        <w:t xml:space="preserve">los agravios del recurrente, </w:t>
      </w:r>
      <w:r w:rsidR="00D013C0">
        <w:rPr>
          <w:rFonts w:ascii="Arial" w:hAnsi="Arial" w:cs="Arial"/>
          <w:bCs/>
          <w:color w:val="000000"/>
          <w:sz w:val="26"/>
          <w:szCs w:val="26"/>
        </w:rPr>
        <w:t xml:space="preserve">ya que el </w:t>
      </w:r>
      <w:r w:rsidR="00B07DBB">
        <w:rPr>
          <w:rFonts w:ascii="Arial" w:hAnsi="Arial" w:cs="Arial"/>
          <w:bCs/>
          <w:color w:val="000000"/>
          <w:sz w:val="26"/>
          <w:szCs w:val="26"/>
        </w:rPr>
        <w:t xml:space="preserve">veintiocho de agosto de dos mil catorce, en el juicio de nulidad </w:t>
      </w:r>
      <w:r w:rsidR="007223BC">
        <w:rPr>
          <w:rFonts w:ascii="Arial" w:hAnsi="Arial" w:cs="Arial"/>
          <w:bCs/>
          <w:color w:val="000000"/>
          <w:sz w:val="26"/>
          <w:szCs w:val="26"/>
        </w:rPr>
        <w:t xml:space="preserve"> </w:t>
      </w:r>
      <w:r w:rsidR="007223BC">
        <w:rPr>
          <w:rFonts w:ascii="Arial" w:hAnsi="Arial" w:cs="Arial"/>
          <w:bCs/>
          <w:color w:val="000000"/>
          <w:sz w:val="26"/>
          <w:szCs w:val="26"/>
        </w:rPr>
        <w:lastRenderedPageBreak/>
        <w:t xml:space="preserve">0596/2013, </w:t>
      </w:r>
      <w:r w:rsidR="008F3AD1">
        <w:rPr>
          <w:rFonts w:ascii="Arial" w:hAnsi="Arial" w:cs="Arial"/>
          <w:bCs/>
          <w:color w:val="000000"/>
          <w:sz w:val="26"/>
          <w:szCs w:val="26"/>
        </w:rPr>
        <w:t>se declaró la nulidad del oficio DI/ITI/DAT/2080/2013 de uno de octubre de dos mil trece</w:t>
      </w:r>
      <w:r w:rsidR="005C4790">
        <w:rPr>
          <w:rFonts w:ascii="Arial" w:hAnsi="Arial" w:cs="Arial"/>
          <w:bCs/>
          <w:color w:val="000000"/>
          <w:sz w:val="26"/>
          <w:szCs w:val="26"/>
        </w:rPr>
        <w:t>,</w:t>
      </w:r>
      <w:r w:rsidR="00A91FE8">
        <w:rPr>
          <w:rFonts w:ascii="Arial" w:hAnsi="Arial" w:cs="Arial"/>
          <w:bCs/>
          <w:color w:val="000000"/>
          <w:sz w:val="26"/>
          <w:szCs w:val="26"/>
        </w:rPr>
        <w:t xml:space="preserve"> del Director </w:t>
      </w:r>
      <w:r w:rsidR="001A2EFC">
        <w:rPr>
          <w:rFonts w:ascii="Arial" w:hAnsi="Arial" w:cs="Arial"/>
          <w:bCs/>
          <w:color w:val="000000"/>
          <w:sz w:val="26"/>
          <w:szCs w:val="26"/>
        </w:rPr>
        <w:t>de Ingresos de la Secretaría de Finanzas del Gobierno del Estado</w:t>
      </w:r>
      <w:r w:rsidR="00867D5A">
        <w:rPr>
          <w:rFonts w:ascii="Arial" w:hAnsi="Arial" w:cs="Arial"/>
          <w:bCs/>
          <w:color w:val="000000"/>
          <w:sz w:val="26"/>
          <w:szCs w:val="26"/>
        </w:rPr>
        <w:t xml:space="preserve">, en el que se ordenó la devolución de la cantidad de </w:t>
      </w:r>
      <w:r w:rsidR="005C223B">
        <w:rPr>
          <w:rFonts w:ascii="Arial" w:hAnsi="Arial" w:cs="Arial"/>
          <w:bCs/>
          <w:color w:val="000000"/>
          <w:sz w:val="26"/>
          <w:szCs w:val="26"/>
        </w:rPr>
        <w:t>$</w:t>
      </w:r>
      <w:r w:rsidR="00021518">
        <w:rPr>
          <w:rFonts w:ascii="Arial" w:eastAsia="Calibri" w:hAnsi="Arial" w:cs="Arial"/>
          <w:b/>
          <w:sz w:val="26"/>
          <w:szCs w:val="26"/>
        </w:rPr>
        <w:t>**********</w:t>
      </w:r>
      <w:r w:rsidR="005C223B">
        <w:rPr>
          <w:rFonts w:ascii="Arial" w:hAnsi="Arial" w:cs="Arial"/>
          <w:bCs/>
          <w:color w:val="000000"/>
          <w:sz w:val="26"/>
          <w:szCs w:val="26"/>
        </w:rPr>
        <w:t xml:space="preserve"> (</w:t>
      </w:r>
      <w:r w:rsidR="00021518">
        <w:rPr>
          <w:rFonts w:ascii="Arial" w:eastAsia="Calibri" w:hAnsi="Arial" w:cs="Arial"/>
          <w:b/>
          <w:sz w:val="26"/>
          <w:szCs w:val="26"/>
        </w:rPr>
        <w:t>**********</w:t>
      </w:r>
      <w:r w:rsidR="005C223B">
        <w:rPr>
          <w:rFonts w:ascii="Arial" w:hAnsi="Arial" w:cs="Arial"/>
          <w:bCs/>
          <w:color w:val="000000"/>
          <w:sz w:val="26"/>
          <w:szCs w:val="26"/>
        </w:rPr>
        <w:t xml:space="preserve"> PESOS 00/100 MONEDA NACIONAL)</w:t>
      </w:r>
      <w:r w:rsidR="00061F06">
        <w:rPr>
          <w:rFonts w:ascii="Arial" w:hAnsi="Arial" w:cs="Arial"/>
          <w:bCs/>
          <w:color w:val="000000"/>
          <w:sz w:val="26"/>
          <w:szCs w:val="26"/>
        </w:rPr>
        <w:t>, al representante legal de la inmobiliaria “</w:t>
      </w:r>
      <w:r w:rsidR="00021518">
        <w:rPr>
          <w:rFonts w:ascii="Arial" w:eastAsia="Calibri" w:hAnsi="Arial" w:cs="Arial"/>
          <w:b/>
          <w:sz w:val="26"/>
          <w:szCs w:val="26"/>
        </w:rPr>
        <w:t>**********</w:t>
      </w:r>
      <w:r w:rsidR="00061F06">
        <w:rPr>
          <w:rFonts w:ascii="Arial" w:hAnsi="Arial" w:cs="Arial"/>
          <w:bCs/>
          <w:color w:val="000000"/>
          <w:sz w:val="26"/>
          <w:szCs w:val="26"/>
        </w:rPr>
        <w:t xml:space="preserve"> SOCIEDAD DE RESPONSABILIDAD LIMITADA DE CAPITAL VARIABLE”</w:t>
      </w:r>
      <w:r w:rsidR="00396276">
        <w:rPr>
          <w:rFonts w:ascii="Arial" w:hAnsi="Arial" w:cs="Arial"/>
          <w:bCs/>
          <w:color w:val="000000"/>
          <w:sz w:val="26"/>
          <w:szCs w:val="26"/>
        </w:rPr>
        <w:t xml:space="preserve"> (fojas 268-271)</w:t>
      </w:r>
      <w:r w:rsidR="00F555B1">
        <w:rPr>
          <w:rFonts w:ascii="Arial" w:hAnsi="Arial" w:cs="Arial"/>
          <w:bCs/>
          <w:color w:val="000000"/>
          <w:sz w:val="26"/>
          <w:szCs w:val="26"/>
        </w:rPr>
        <w:t xml:space="preserve">. </w:t>
      </w:r>
      <w:r w:rsidR="00F555B1" w:rsidRPr="00F41CD0">
        <w:rPr>
          <w:rFonts w:ascii="Arial" w:hAnsi="Arial" w:cs="Arial"/>
          <w:b/>
          <w:bCs/>
          <w:color w:val="000000"/>
          <w:sz w:val="26"/>
          <w:szCs w:val="26"/>
          <w:u w:val="single"/>
        </w:rPr>
        <w:t xml:space="preserve">Pero dicha sentencia en ningún momento fue confirmada por la Sala Superior, sino que por el contrario </w:t>
      </w:r>
      <w:r w:rsidR="00916B79" w:rsidRPr="00F41CD0">
        <w:rPr>
          <w:rFonts w:ascii="Arial" w:hAnsi="Arial" w:cs="Arial"/>
          <w:b/>
          <w:bCs/>
          <w:color w:val="000000"/>
          <w:sz w:val="26"/>
          <w:szCs w:val="26"/>
          <w:u w:val="single"/>
        </w:rPr>
        <w:t>fue modificada</w:t>
      </w:r>
      <w:r w:rsidR="00916B79" w:rsidRPr="00F41CD0">
        <w:rPr>
          <w:rFonts w:ascii="Arial" w:hAnsi="Arial" w:cs="Arial"/>
          <w:bCs/>
          <w:color w:val="000000"/>
          <w:sz w:val="26"/>
          <w:szCs w:val="26"/>
          <w:u w:val="single"/>
        </w:rPr>
        <w:t xml:space="preserve"> para el efecto de que el </w:t>
      </w:r>
      <w:r w:rsidR="00180EA1" w:rsidRPr="00F41CD0">
        <w:rPr>
          <w:rFonts w:ascii="Arial" w:hAnsi="Arial" w:cs="Arial"/>
          <w:bCs/>
          <w:color w:val="000000"/>
          <w:sz w:val="26"/>
          <w:szCs w:val="26"/>
          <w:u w:val="single"/>
        </w:rPr>
        <w:t>Director de Ingresos de la Secretaría de Finanzas del Gobierno del Estado</w:t>
      </w:r>
      <w:r w:rsidR="009C0B23" w:rsidRPr="00F41CD0">
        <w:rPr>
          <w:rFonts w:ascii="Arial" w:hAnsi="Arial" w:cs="Arial"/>
          <w:bCs/>
          <w:color w:val="000000"/>
          <w:sz w:val="26"/>
          <w:szCs w:val="26"/>
          <w:u w:val="single"/>
        </w:rPr>
        <w:t xml:space="preserve"> se declarara incompetente y turnara su solicitud al Secretario de Finanzas de Gobierno del Estado de Oaxaca</w:t>
      </w:r>
      <w:r w:rsidR="003C236F">
        <w:rPr>
          <w:rFonts w:ascii="Arial" w:hAnsi="Arial" w:cs="Arial"/>
          <w:bCs/>
          <w:color w:val="000000"/>
          <w:sz w:val="26"/>
          <w:szCs w:val="26"/>
          <w:u w:val="single"/>
        </w:rPr>
        <w:t xml:space="preserve"> (fojas 289-281)</w:t>
      </w:r>
      <w:r w:rsidR="00506F0A" w:rsidRPr="00667972">
        <w:rPr>
          <w:rFonts w:ascii="Arial" w:hAnsi="Arial" w:cs="Arial"/>
          <w:bCs/>
          <w:color w:val="000000"/>
          <w:sz w:val="26"/>
          <w:szCs w:val="26"/>
        </w:rPr>
        <w:t>; y no por esa circunstancia se debe decretar que la sentencia recurrida no se encuentra fundada ni motivada</w:t>
      </w:r>
      <w:r w:rsidR="00DF4956" w:rsidRPr="00667972">
        <w:rPr>
          <w:rFonts w:ascii="Arial" w:hAnsi="Arial" w:cs="Arial"/>
          <w:bCs/>
          <w:color w:val="000000"/>
          <w:sz w:val="26"/>
          <w:szCs w:val="26"/>
        </w:rPr>
        <w:t xml:space="preserve"> o adolezca de las formalidades del artículo 177</w:t>
      </w:r>
      <w:r w:rsidR="00193BB6">
        <w:rPr>
          <w:rFonts w:ascii="Arial" w:hAnsi="Arial" w:cs="Arial"/>
          <w:bCs/>
          <w:color w:val="000000"/>
          <w:sz w:val="26"/>
          <w:szCs w:val="26"/>
        </w:rPr>
        <w:t>,</w:t>
      </w:r>
      <w:r w:rsidR="00DF4956" w:rsidRPr="00667972">
        <w:rPr>
          <w:rFonts w:ascii="Arial" w:hAnsi="Arial" w:cs="Arial"/>
          <w:bCs/>
          <w:color w:val="000000"/>
          <w:sz w:val="26"/>
          <w:szCs w:val="26"/>
        </w:rPr>
        <w:t xml:space="preserve"> de la Ley de la Materia</w:t>
      </w:r>
      <w:r w:rsidR="003834CB">
        <w:rPr>
          <w:rFonts w:ascii="Arial" w:hAnsi="Arial" w:cs="Arial"/>
          <w:bCs/>
          <w:color w:val="000000"/>
          <w:sz w:val="26"/>
          <w:szCs w:val="26"/>
        </w:rPr>
        <w:t>,</w:t>
      </w:r>
      <w:r w:rsidR="00474A7E" w:rsidRPr="00667972">
        <w:rPr>
          <w:rFonts w:ascii="Arial" w:hAnsi="Arial" w:cs="Arial"/>
          <w:bCs/>
          <w:color w:val="000000"/>
          <w:sz w:val="26"/>
          <w:szCs w:val="26"/>
        </w:rPr>
        <w:t xml:space="preserve"> por ende no se advierte vulneración al numeral 17, de la Constitución Política de los Estados Unidos Mexicanos</w:t>
      </w:r>
      <w:r w:rsidR="00F41CD0">
        <w:rPr>
          <w:rFonts w:ascii="Arial" w:hAnsi="Arial" w:cs="Arial"/>
          <w:bCs/>
          <w:color w:val="000000"/>
          <w:sz w:val="26"/>
          <w:szCs w:val="26"/>
        </w:rPr>
        <w:t>.</w:t>
      </w:r>
      <w:r w:rsidR="00107AD9">
        <w:rPr>
          <w:rFonts w:ascii="Arial" w:hAnsi="Arial" w:cs="Arial"/>
          <w:bCs/>
          <w:color w:val="000000"/>
          <w:sz w:val="26"/>
          <w:szCs w:val="26"/>
        </w:rPr>
        <w:t xml:space="preserve"> </w:t>
      </w:r>
      <w:r w:rsidR="009C0B23">
        <w:rPr>
          <w:rFonts w:ascii="Arial" w:hAnsi="Arial" w:cs="Arial"/>
          <w:bCs/>
          <w:color w:val="000000"/>
          <w:sz w:val="26"/>
          <w:szCs w:val="26"/>
        </w:rPr>
        <w:t xml:space="preserve"> </w:t>
      </w:r>
    </w:p>
    <w:p w:rsidR="008327CA" w:rsidRDefault="00560474" w:rsidP="00C17A3F">
      <w:pPr>
        <w:spacing w:before="240" w:line="360" w:lineRule="auto"/>
        <w:ind w:firstLine="708"/>
        <w:jc w:val="both"/>
        <w:rPr>
          <w:rFonts w:ascii="Arial" w:hAnsi="Arial" w:cs="Arial"/>
          <w:bCs/>
          <w:color w:val="000000"/>
          <w:sz w:val="26"/>
          <w:szCs w:val="26"/>
        </w:rPr>
      </w:pPr>
      <w:r>
        <w:rPr>
          <w:rFonts w:ascii="Arial" w:hAnsi="Arial" w:cs="Arial"/>
          <w:bCs/>
          <w:color w:val="000000"/>
          <w:sz w:val="26"/>
          <w:szCs w:val="26"/>
        </w:rPr>
        <w:t>No asiste razón al recurrente que el presente juicio administrativo se constriñe a la respuesta de quince de junio de dos mil quince</w:t>
      </w:r>
      <w:r w:rsidR="0088629B">
        <w:rPr>
          <w:rFonts w:ascii="Arial" w:hAnsi="Arial" w:cs="Arial"/>
          <w:bCs/>
          <w:color w:val="000000"/>
          <w:sz w:val="26"/>
          <w:szCs w:val="26"/>
        </w:rPr>
        <w:t>,</w:t>
      </w:r>
      <w:r>
        <w:rPr>
          <w:rFonts w:ascii="Arial" w:hAnsi="Arial" w:cs="Arial"/>
          <w:bCs/>
          <w:color w:val="000000"/>
          <w:sz w:val="26"/>
          <w:szCs w:val="26"/>
        </w:rPr>
        <w:t xml:space="preserve"> del Director de Ingresos de la Secretaría de Finanzas del Gobierno del Estado de Oaxaca, </w:t>
      </w:r>
      <w:r w:rsidR="00E06FF5">
        <w:rPr>
          <w:rFonts w:ascii="Arial" w:hAnsi="Arial" w:cs="Arial"/>
          <w:bCs/>
          <w:color w:val="000000"/>
          <w:sz w:val="26"/>
          <w:szCs w:val="26"/>
        </w:rPr>
        <w:t>ya que quien emitió dicho acto es el Secretario de Finanzas de</w:t>
      </w:r>
      <w:r w:rsidR="00177CBB">
        <w:rPr>
          <w:rFonts w:ascii="Arial" w:hAnsi="Arial" w:cs="Arial"/>
          <w:bCs/>
          <w:color w:val="000000"/>
          <w:sz w:val="26"/>
          <w:szCs w:val="26"/>
        </w:rPr>
        <w:t>l Gobierno del Estado de Oaxaca.</w:t>
      </w:r>
    </w:p>
    <w:p w:rsidR="00D543A4" w:rsidRDefault="0052260E" w:rsidP="00C17A3F">
      <w:pPr>
        <w:spacing w:before="240" w:line="360" w:lineRule="auto"/>
        <w:ind w:firstLine="708"/>
        <w:jc w:val="both"/>
        <w:rPr>
          <w:rFonts w:ascii="Arial" w:hAnsi="Arial" w:cs="Arial"/>
          <w:bCs/>
          <w:color w:val="000000"/>
          <w:sz w:val="26"/>
          <w:szCs w:val="26"/>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25800A4" wp14:editId="551D44CE">
                <wp:simplePos x="0" y="0"/>
                <wp:positionH relativeFrom="column">
                  <wp:posOffset>5647690</wp:posOffset>
                </wp:positionH>
                <wp:positionV relativeFrom="paragraph">
                  <wp:posOffset>142875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2260E" w:rsidRDefault="0052260E" w:rsidP="0052260E">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7" type="#_x0000_t202" style="position:absolute;left:0;text-align:left;margin-left:444.7pt;margin-top:11.2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">
                <v:textbox>
                  <w:txbxContent>
                    <w:p w:rsidR="0052260E" w:rsidRDefault="0052260E" w:rsidP="0052260E">
                      <w:pPr>
                        <w:rPr>
                          <w:sz w:val="16"/>
                          <w:szCs w:val="16"/>
                        </w:rPr>
                      </w:pPr>
                      <w:r>
                        <w:rPr>
                          <w:sz w:val="16"/>
                          <w:szCs w:val="16"/>
                        </w:rPr>
                        <w:t>Datos personales protegidos por el Art. 116 de la LGTAIP y el Art. 56 de la LTAIPEO</w:t>
                      </w:r>
                    </w:p>
                  </w:txbxContent>
                </v:textbox>
              </v:shape>
            </w:pict>
          </mc:Fallback>
        </mc:AlternateContent>
      </w:r>
      <w:r w:rsidR="008327CA" w:rsidRPr="007D329D">
        <w:rPr>
          <w:rFonts w:ascii="Arial" w:hAnsi="Arial" w:cs="Arial"/>
          <w:b/>
          <w:bCs/>
          <w:color w:val="000000"/>
          <w:sz w:val="26"/>
          <w:szCs w:val="26"/>
          <w:u w:val="single"/>
        </w:rPr>
        <w:t xml:space="preserve">Además </w:t>
      </w:r>
      <w:r w:rsidR="00AD30E3" w:rsidRPr="007D329D">
        <w:rPr>
          <w:rFonts w:ascii="Arial" w:hAnsi="Arial" w:cs="Arial"/>
          <w:b/>
          <w:bCs/>
          <w:color w:val="000000"/>
          <w:sz w:val="26"/>
          <w:szCs w:val="26"/>
          <w:u w:val="single"/>
        </w:rPr>
        <w:t xml:space="preserve">el recurrente </w:t>
      </w:r>
      <w:r w:rsidR="008327CA" w:rsidRPr="007D329D">
        <w:rPr>
          <w:rFonts w:ascii="Arial" w:hAnsi="Arial" w:cs="Arial"/>
          <w:b/>
          <w:bCs/>
          <w:color w:val="000000"/>
          <w:sz w:val="26"/>
          <w:szCs w:val="26"/>
          <w:u w:val="single"/>
        </w:rPr>
        <w:t>parte de una premisa falsa</w:t>
      </w:r>
      <w:r w:rsidR="008327CA">
        <w:rPr>
          <w:rFonts w:ascii="Arial" w:hAnsi="Arial" w:cs="Arial"/>
          <w:bCs/>
          <w:color w:val="000000"/>
          <w:sz w:val="26"/>
          <w:szCs w:val="26"/>
        </w:rPr>
        <w:t xml:space="preserve"> en el sentido de que </w:t>
      </w:r>
      <w:r w:rsidR="007E63B1">
        <w:rPr>
          <w:rFonts w:ascii="Arial" w:hAnsi="Arial" w:cs="Arial"/>
          <w:bCs/>
          <w:color w:val="000000"/>
          <w:sz w:val="26"/>
          <w:szCs w:val="26"/>
        </w:rPr>
        <w:t>en el juicio de amparo 396/2010, del índice del Juzgado Séptimo de Distrito en el Estado de Oaxaca</w:t>
      </w:r>
      <w:r w:rsidR="009F5A77">
        <w:rPr>
          <w:rFonts w:ascii="Arial" w:hAnsi="Arial" w:cs="Arial"/>
          <w:bCs/>
          <w:color w:val="000000"/>
          <w:sz w:val="26"/>
          <w:szCs w:val="26"/>
        </w:rPr>
        <w:t xml:space="preserve">, </w:t>
      </w:r>
      <w:r w:rsidR="008D76C6">
        <w:rPr>
          <w:rFonts w:ascii="Arial" w:hAnsi="Arial" w:cs="Arial"/>
          <w:bCs/>
          <w:color w:val="000000"/>
          <w:sz w:val="26"/>
          <w:szCs w:val="26"/>
        </w:rPr>
        <w:t xml:space="preserve">se declaró la inconstitucionalidad de </w:t>
      </w:r>
      <w:r w:rsidR="00153E87">
        <w:rPr>
          <w:rFonts w:ascii="Arial" w:hAnsi="Arial" w:cs="Arial"/>
          <w:bCs/>
          <w:color w:val="000000"/>
          <w:sz w:val="26"/>
          <w:szCs w:val="26"/>
        </w:rPr>
        <w:t xml:space="preserve">los artículos 22 tarifa “A” fracción I, inciso c) y IX y 27, fracciones VI y XIX, de la Ley de Ingresos </w:t>
      </w:r>
      <w:r w:rsidR="00712191">
        <w:rPr>
          <w:rFonts w:ascii="Arial" w:hAnsi="Arial" w:cs="Arial"/>
          <w:bCs/>
          <w:color w:val="000000"/>
          <w:sz w:val="26"/>
          <w:szCs w:val="26"/>
        </w:rPr>
        <w:t>para el Estado de Oaxaca ejercicio 2010, como impuesto principal</w:t>
      </w:r>
      <w:r w:rsidR="00D80A17">
        <w:rPr>
          <w:rFonts w:ascii="Arial" w:hAnsi="Arial" w:cs="Arial"/>
          <w:bCs/>
          <w:color w:val="000000"/>
          <w:sz w:val="26"/>
          <w:szCs w:val="26"/>
        </w:rPr>
        <w:t xml:space="preserve">, </w:t>
      </w:r>
      <w:r w:rsidR="00FA5F5B" w:rsidRPr="00204078">
        <w:rPr>
          <w:rFonts w:ascii="Arial" w:hAnsi="Arial" w:cs="Arial"/>
          <w:bCs/>
          <w:color w:val="000000"/>
          <w:sz w:val="26"/>
          <w:szCs w:val="26"/>
          <w:u w:val="single"/>
        </w:rPr>
        <w:t xml:space="preserve">y el </w:t>
      </w:r>
      <w:r w:rsidR="0026200A" w:rsidRPr="00204078">
        <w:rPr>
          <w:rFonts w:ascii="Arial" w:hAnsi="Arial" w:cs="Arial"/>
          <w:bCs/>
          <w:color w:val="000000"/>
          <w:sz w:val="26"/>
          <w:szCs w:val="26"/>
          <w:u w:val="single"/>
        </w:rPr>
        <w:t xml:space="preserve">monto pagado como Impuesto a los Programas de Fomento a la Alfabetización la autoridad ahora demandada </w:t>
      </w:r>
      <w:r w:rsidR="00FA5F5B" w:rsidRPr="00204078">
        <w:rPr>
          <w:rFonts w:ascii="Arial" w:hAnsi="Arial" w:cs="Arial"/>
          <w:bCs/>
          <w:color w:val="000000"/>
          <w:sz w:val="26"/>
          <w:szCs w:val="26"/>
          <w:u w:val="single"/>
        </w:rPr>
        <w:t xml:space="preserve">está </w:t>
      </w:r>
      <w:r w:rsidR="0026200A" w:rsidRPr="00204078">
        <w:rPr>
          <w:rFonts w:ascii="Arial" w:hAnsi="Arial" w:cs="Arial"/>
          <w:bCs/>
          <w:color w:val="000000"/>
          <w:sz w:val="26"/>
          <w:szCs w:val="26"/>
          <w:u w:val="single"/>
        </w:rPr>
        <w:t>obligada a devolverlo</w:t>
      </w:r>
      <w:r w:rsidR="00D543A4" w:rsidRPr="00204078">
        <w:rPr>
          <w:rFonts w:ascii="Arial" w:hAnsi="Arial" w:cs="Arial"/>
          <w:bCs/>
          <w:color w:val="000000"/>
          <w:sz w:val="26"/>
          <w:szCs w:val="26"/>
          <w:u w:val="single"/>
        </w:rPr>
        <w:t>, lo cual se puede advertir en su petición inicial</w:t>
      </w:r>
      <w:r w:rsidR="00D543A4">
        <w:rPr>
          <w:rFonts w:ascii="Arial" w:hAnsi="Arial" w:cs="Arial"/>
          <w:bCs/>
          <w:color w:val="000000"/>
          <w:sz w:val="26"/>
          <w:szCs w:val="26"/>
        </w:rPr>
        <w:t xml:space="preserve"> (foja 70), en la parte relativa:</w:t>
      </w:r>
    </w:p>
    <w:p w:rsidR="0028682F" w:rsidRPr="00FC0E9C" w:rsidRDefault="00D543A4" w:rsidP="00FC0E9C">
      <w:pPr>
        <w:spacing w:before="240" w:line="240" w:lineRule="auto"/>
        <w:ind w:left="567" w:right="616"/>
        <w:jc w:val="both"/>
        <w:rPr>
          <w:rFonts w:ascii="Arial" w:hAnsi="Arial" w:cs="Arial"/>
          <w:bCs/>
          <w:i/>
          <w:color w:val="000000"/>
        </w:rPr>
      </w:pPr>
      <w:r w:rsidRPr="00FC0E9C">
        <w:rPr>
          <w:rFonts w:ascii="Arial" w:hAnsi="Arial" w:cs="Arial"/>
          <w:bCs/>
          <w:i/>
          <w:color w:val="000000"/>
        </w:rPr>
        <w:t>“</w:t>
      </w:r>
      <w:r w:rsidR="0028682F" w:rsidRPr="00FC0E9C">
        <w:rPr>
          <w:rFonts w:ascii="Arial" w:hAnsi="Arial" w:cs="Arial"/>
          <w:bCs/>
          <w:i/>
          <w:color w:val="000000"/>
        </w:rPr>
        <w:t>5.- Al considerar mi representada que dichos cobros resultaban inconstitucionales promovió juicio de amparo del cual tocó conocer al Juzgado Séptimo de Distrito en el Estado, expediente 396/2010, quien en sentencia del 5 de enero de 2011, le concedió el amparo con los efectos siguientes:</w:t>
      </w:r>
    </w:p>
    <w:p w:rsidR="00DC5921" w:rsidRPr="00FC0E9C" w:rsidRDefault="008A48FF" w:rsidP="00FC0E9C">
      <w:pPr>
        <w:spacing w:before="240" w:line="240" w:lineRule="auto"/>
        <w:ind w:left="567" w:right="616"/>
        <w:jc w:val="both"/>
        <w:rPr>
          <w:rFonts w:ascii="Arial" w:hAnsi="Arial" w:cs="Arial"/>
          <w:bCs/>
          <w:i/>
          <w:color w:val="000000"/>
        </w:rPr>
      </w:pPr>
      <w:r w:rsidRPr="00FC0E9C">
        <w:rPr>
          <w:rFonts w:ascii="Arial" w:hAnsi="Arial" w:cs="Arial"/>
          <w:bCs/>
          <w:i/>
          <w:color w:val="000000"/>
        </w:rPr>
        <w:t>Se declaró inconstitucional el artículo 22 tarifa “A” fracción X de la Ley de Ingresos del Estado y se ordenó la devolución de las cantidades cobradas por los derechos, lo cual fue cumplido pues esa Secretaría</w:t>
      </w:r>
      <w:r w:rsidR="00DC5921" w:rsidRPr="00FC0E9C">
        <w:rPr>
          <w:rFonts w:ascii="Arial" w:hAnsi="Arial" w:cs="Arial"/>
          <w:bCs/>
          <w:i/>
          <w:color w:val="000000"/>
        </w:rPr>
        <w:t xml:space="preserve"> quien realizó el entero correspondiente.</w:t>
      </w:r>
    </w:p>
    <w:p w:rsidR="0059077F" w:rsidRPr="00FC0E9C" w:rsidRDefault="00DC5921" w:rsidP="00FC0E9C">
      <w:pPr>
        <w:spacing w:before="240" w:line="240" w:lineRule="auto"/>
        <w:ind w:left="567" w:right="616"/>
        <w:jc w:val="both"/>
        <w:rPr>
          <w:rFonts w:ascii="Arial" w:hAnsi="Arial" w:cs="Arial"/>
          <w:bCs/>
          <w:i/>
          <w:color w:val="000000"/>
        </w:rPr>
      </w:pPr>
      <w:r w:rsidRPr="00FC0E9C">
        <w:rPr>
          <w:rFonts w:ascii="Arial" w:hAnsi="Arial" w:cs="Arial"/>
          <w:bCs/>
          <w:i/>
          <w:color w:val="000000"/>
        </w:rPr>
        <w:lastRenderedPageBreak/>
        <w:t>A la fecha queda pendiente de devolver la cantidad de $</w:t>
      </w:r>
      <w:r w:rsidR="00021518">
        <w:rPr>
          <w:rFonts w:ascii="Arial" w:eastAsia="Calibri" w:hAnsi="Arial" w:cs="Arial"/>
          <w:b/>
          <w:sz w:val="26"/>
          <w:szCs w:val="26"/>
        </w:rPr>
        <w:t>**********</w:t>
      </w:r>
      <w:r w:rsidR="00465A99" w:rsidRPr="00FC0E9C">
        <w:rPr>
          <w:rFonts w:ascii="Arial" w:hAnsi="Arial" w:cs="Arial"/>
          <w:bCs/>
          <w:i/>
          <w:color w:val="000000"/>
        </w:rPr>
        <w:t xml:space="preserve"> (</w:t>
      </w:r>
      <w:r w:rsidR="00021518">
        <w:rPr>
          <w:rFonts w:ascii="Arial" w:eastAsia="Calibri" w:hAnsi="Arial" w:cs="Arial"/>
          <w:b/>
          <w:sz w:val="26"/>
          <w:szCs w:val="26"/>
        </w:rPr>
        <w:t>**********</w:t>
      </w:r>
      <w:r w:rsidR="00465A99" w:rsidRPr="00FC0E9C">
        <w:rPr>
          <w:rFonts w:ascii="Arial" w:hAnsi="Arial" w:cs="Arial"/>
          <w:bCs/>
          <w:i/>
          <w:color w:val="000000"/>
        </w:rPr>
        <w:t xml:space="preserve"> PESOS 00/100 M.N), por concepto del Impuesto para los Programas de Fomento a la Alfabetización</w:t>
      </w:r>
      <w:r w:rsidR="0059077F" w:rsidRPr="00FC0E9C">
        <w:rPr>
          <w:rFonts w:ascii="Arial" w:hAnsi="Arial" w:cs="Arial"/>
          <w:bCs/>
          <w:i/>
          <w:color w:val="000000"/>
        </w:rPr>
        <w:t>.</w:t>
      </w:r>
    </w:p>
    <w:p w:rsidR="00A80499" w:rsidRPr="00FC0E9C" w:rsidRDefault="0059077F" w:rsidP="00FC0E9C">
      <w:pPr>
        <w:spacing w:before="240" w:line="240" w:lineRule="auto"/>
        <w:ind w:left="567" w:right="616"/>
        <w:jc w:val="both"/>
        <w:rPr>
          <w:rFonts w:ascii="Arial" w:hAnsi="Arial" w:cs="Arial"/>
          <w:bCs/>
          <w:i/>
          <w:color w:val="000000"/>
        </w:rPr>
      </w:pPr>
      <w:r w:rsidRPr="00FC0E9C">
        <w:rPr>
          <w:rFonts w:ascii="Arial" w:hAnsi="Arial" w:cs="Arial"/>
          <w:bCs/>
          <w:i/>
          <w:color w:val="000000"/>
        </w:rPr>
        <w:t>Motivo por el cual a nombre de mi representada solicito la devolución</w:t>
      </w:r>
      <w:r w:rsidR="00712191" w:rsidRPr="00FC0E9C">
        <w:rPr>
          <w:rFonts w:ascii="Arial" w:hAnsi="Arial" w:cs="Arial"/>
          <w:bCs/>
          <w:i/>
          <w:color w:val="000000"/>
        </w:rPr>
        <w:t xml:space="preserve"> </w:t>
      </w:r>
      <w:r w:rsidR="00EA10A7" w:rsidRPr="00FC0E9C">
        <w:rPr>
          <w:rFonts w:ascii="Arial" w:hAnsi="Arial" w:cs="Arial"/>
          <w:bCs/>
          <w:i/>
          <w:color w:val="000000"/>
        </w:rPr>
        <w:t>de dicha cantidad (…)”.</w:t>
      </w:r>
      <w:r w:rsidR="00177CBB" w:rsidRPr="00FC0E9C">
        <w:rPr>
          <w:rFonts w:ascii="Arial" w:hAnsi="Arial" w:cs="Arial"/>
          <w:bCs/>
          <w:i/>
          <w:color w:val="000000"/>
        </w:rPr>
        <w:t xml:space="preserve"> </w:t>
      </w:r>
      <w:r w:rsidR="00E06FF5" w:rsidRPr="00FC0E9C">
        <w:rPr>
          <w:rFonts w:ascii="Arial" w:hAnsi="Arial" w:cs="Arial"/>
          <w:bCs/>
          <w:i/>
          <w:color w:val="000000"/>
        </w:rPr>
        <w:t xml:space="preserve"> </w:t>
      </w:r>
    </w:p>
    <w:p w:rsidR="00560474" w:rsidRDefault="000D068B" w:rsidP="00C17A3F">
      <w:pPr>
        <w:spacing w:before="240" w:line="360" w:lineRule="auto"/>
        <w:ind w:firstLine="708"/>
        <w:jc w:val="both"/>
        <w:rPr>
          <w:rFonts w:ascii="Arial" w:hAnsi="Arial" w:cs="Arial"/>
          <w:bCs/>
          <w:color w:val="000000"/>
          <w:sz w:val="26"/>
          <w:szCs w:val="26"/>
        </w:rPr>
      </w:pPr>
      <w:r>
        <w:rPr>
          <w:rFonts w:ascii="Arial" w:hAnsi="Arial" w:cs="Arial"/>
          <w:bCs/>
          <w:color w:val="000000"/>
          <w:sz w:val="26"/>
          <w:szCs w:val="26"/>
        </w:rPr>
        <w:t xml:space="preserve">En el juicio de amparo citado en ningún momento </w:t>
      </w:r>
      <w:r w:rsidR="00917171">
        <w:rPr>
          <w:rFonts w:ascii="Arial" w:hAnsi="Arial" w:cs="Arial"/>
          <w:bCs/>
          <w:color w:val="000000"/>
          <w:sz w:val="26"/>
          <w:szCs w:val="26"/>
        </w:rPr>
        <w:t xml:space="preserve">se ordenó la devolución de la cantidad que </w:t>
      </w:r>
      <w:r w:rsidR="00F1148C">
        <w:rPr>
          <w:rFonts w:ascii="Arial" w:hAnsi="Arial" w:cs="Arial"/>
          <w:bCs/>
          <w:color w:val="000000"/>
          <w:sz w:val="26"/>
          <w:szCs w:val="26"/>
        </w:rPr>
        <w:t xml:space="preserve">en esta instancia </w:t>
      </w:r>
      <w:r w:rsidR="00917171">
        <w:rPr>
          <w:rFonts w:ascii="Arial" w:hAnsi="Arial" w:cs="Arial"/>
          <w:bCs/>
          <w:color w:val="000000"/>
          <w:sz w:val="26"/>
          <w:szCs w:val="26"/>
        </w:rPr>
        <w:t xml:space="preserve">ahora reclama; ya que si fuera el caso </w:t>
      </w:r>
      <w:r w:rsidR="00F1148C">
        <w:rPr>
          <w:rFonts w:ascii="Arial" w:hAnsi="Arial" w:cs="Arial"/>
          <w:bCs/>
          <w:color w:val="000000"/>
          <w:sz w:val="26"/>
          <w:szCs w:val="26"/>
        </w:rPr>
        <w:t xml:space="preserve">ante la autoridad federal </w:t>
      </w:r>
      <w:r w:rsidR="00B953B4">
        <w:rPr>
          <w:rFonts w:ascii="Arial" w:hAnsi="Arial" w:cs="Arial"/>
          <w:bCs/>
          <w:color w:val="000000"/>
          <w:sz w:val="26"/>
          <w:szCs w:val="26"/>
        </w:rPr>
        <w:t xml:space="preserve">(Juez Séptimo de Distrito en el Estado de Oaxaca) </w:t>
      </w:r>
      <w:r w:rsidR="00107096">
        <w:rPr>
          <w:rFonts w:ascii="Arial" w:hAnsi="Arial" w:cs="Arial"/>
          <w:bCs/>
          <w:color w:val="000000"/>
          <w:sz w:val="26"/>
          <w:szCs w:val="26"/>
        </w:rPr>
        <w:t>la</w:t>
      </w:r>
      <w:r w:rsidR="00917171">
        <w:rPr>
          <w:rFonts w:ascii="Arial" w:hAnsi="Arial" w:cs="Arial"/>
          <w:bCs/>
          <w:color w:val="000000"/>
          <w:sz w:val="26"/>
          <w:szCs w:val="26"/>
        </w:rPr>
        <w:t xml:space="preserve"> deb</w:t>
      </w:r>
      <w:r w:rsidR="00EC2C49">
        <w:rPr>
          <w:rFonts w:ascii="Arial" w:hAnsi="Arial" w:cs="Arial"/>
          <w:bCs/>
          <w:color w:val="000000"/>
          <w:sz w:val="26"/>
          <w:szCs w:val="26"/>
        </w:rPr>
        <w:t xml:space="preserve">ió </w:t>
      </w:r>
      <w:r w:rsidR="00917171">
        <w:rPr>
          <w:rFonts w:ascii="Arial" w:hAnsi="Arial" w:cs="Arial"/>
          <w:bCs/>
          <w:color w:val="000000"/>
          <w:sz w:val="26"/>
          <w:szCs w:val="26"/>
        </w:rPr>
        <w:t>de haber exigido en el cumplimiento de la sentencia ejecutoria del amparo.</w:t>
      </w:r>
      <w:r w:rsidR="0010284A">
        <w:rPr>
          <w:rFonts w:ascii="Arial" w:hAnsi="Arial" w:cs="Arial"/>
          <w:bCs/>
          <w:color w:val="000000"/>
          <w:sz w:val="26"/>
          <w:szCs w:val="26"/>
        </w:rPr>
        <w:t xml:space="preserve"> </w:t>
      </w:r>
      <w:r w:rsidR="00107096">
        <w:rPr>
          <w:rFonts w:ascii="Arial" w:hAnsi="Arial" w:cs="Arial"/>
          <w:bCs/>
          <w:color w:val="000000"/>
          <w:sz w:val="26"/>
          <w:szCs w:val="26"/>
        </w:rPr>
        <w:t xml:space="preserve">Se </w:t>
      </w:r>
      <w:r w:rsidR="00455212">
        <w:rPr>
          <w:rFonts w:ascii="Arial" w:hAnsi="Arial" w:cs="Arial"/>
          <w:bCs/>
          <w:color w:val="000000"/>
          <w:sz w:val="26"/>
          <w:szCs w:val="26"/>
        </w:rPr>
        <w:t>precisa</w:t>
      </w:r>
      <w:r w:rsidR="00057B83">
        <w:rPr>
          <w:rFonts w:ascii="Arial" w:hAnsi="Arial" w:cs="Arial"/>
          <w:bCs/>
          <w:color w:val="000000"/>
          <w:sz w:val="26"/>
          <w:szCs w:val="26"/>
        </w:rPr>
        <w:t xml:space="preserve"> que sí </w:t>
      </w:r>
      <w:r w:rsidR="001C49FA">
        <w:rPr>
          <w:rFonts w:ascii="Arial" w:hAnsi="Arial" w:cs="Arial"/>
          <w:bCs/>
          <w:color w:val="000000"/>
          <w:sz w:val="26"/>
          <w:szCs w:val="26"/>
        </w:rPr>
        <w:t>señaló</w:t>
      </w:r>
      <w:r w:rsidR="001E17CA">
        <w:rPr>
          <w:rFonts w:ascii="Arial" w:hAnsi="Arial" w:cs="Arial"/>
          <w:bCs/>
          <w:color w:val="000000"/>
          <w:sz w:val="26"/>
          <w:szCs w:val="26"/>
        </w:rPr>
        <w:t xml:space="preserve"> como acto reclamado la determinación y liquidación del impuesto para los Programas de Fomento a la Alfabetización, sobre la cantidad erogada por concepto de tales derechos, sustentándose </w:t>
      </w:r>
      <w:r w:rsidR="00B01FB0">
        <w:rPr>
          <w:rFonts w:ascii="Arial" w:hAnsi="Arial" w:cs="Arial"/>
          <w:bCs/>
          <w:color w:val="000000"/>
          <w:sz w:val="26"/>
          <w:szCs w:val="26"/>
        </w:rPr>
        <w:t>en los artículos 36 H al 36 K de la Ley de Hacienda para el Estado de Oaxaca</w:t>
      </w:r>
      <w:r w:rsidR="000756DF">
        <w:rPr>
          <w:rFonts w:ascii="Arial" w:hAnsi="Arial" w:cs="Arial"/>
          <w:bCs/>
          <w:color w:val="000000"/>
          <w:sz w:val="26"/>
          <w:szCs w:val="26"/>
        </w:rPr>
        <w:t xml:space="preserve">; pero </w:t>
      </w:r>
      <w:r w:rsidR="00274A56">
        <w:rPr>
          <w:rFonts w:ascii="Arial" w:hAnsi="Arial" w:cs="Arial"/>
          <w:bCs/>
          <w:color w:val="000000"/>
          <w:sz w:val="26"/>
          <w:szCs w:val="26"/>
        </w:rPr>
        <w:t>se le sobreseyó porque no formuló conceptos de violación</w:t>
      </w:r>
      <w:r w:rsidR="00ED36E6">
        <w:rPr>
          <w:rFonts w:ascii="Arial" w:hAnsi="Arial" w:cs="Arial"/>
          <w:bCs/>
          <w:color w:val="000000"/>
          <w:sz w:val="26"/>
          <w:szCs w:val="26"/>
        </w:rPr>
        <w:t xml:space="preserve"> (fojas 212 a 231)</w:t>
      </w:r>
      <w:r w:rsidR="00B91778">
        <w:rPr>
          <w:rFonts w:ascii="Arial" w:hAnsi="Arial" w:cs="Arial"/>
          <w:bCs/>
          <w:color w:val="000000"/>
          <w:sz w:val="26"/>
          <w:szCs w:val="26"/>
        </w:rPr>
        <w:t>.</w:t>
      </w:r>
    </w:p>
    <w:p w:rsidR="00560474" w:rsidRDefault="00C6625F" w:rsidP="00C17A3F">
      <w:pPr>
        <w:spacing w:before="240" w:line="360" w:lineRule="auto"/>
        <w:ind w:firstLine="708"/>
        <w:jc w:val="both"/>
        <w:rPr>
          <w:rFonts w:ascii="Arial" w:hAnsi="Arial" w:cs="Arial"/>
          <w:bCs/>
          <w:color w:val="000000"/>
          <w:sz w:val="26"/>
          <w:szCs w:val="26"/>
        </w:rPr>
      </w:pPr>
      <w:r>
        <w:rPr>
          <w:rFonts w:ascii="Arial" w:hAnsi="Arial" w:cs="Arial"/>
          <w:bCs/>
          <w:color w:val="000000"/>
          <w:sz w:val="26"/>
          <w:szCs w:val="26"/>
        </w:rPr>
        <w:t xml:space="preserve">Ahora bien, </w:t>
      </w:r>
      <w:r w:rsidR="00617525">
        <w:rPr>
          <w:rFonts w:ascii="Arial" w:hAnsi="Arial" w:cs="Arial"/>
          <w:bCs/>
          <w:color w:val="000000"/>
          <w:sz w:val="26"/>
          <w:szCs w:val="26"/>
        </w:rPr>
        <w:t xml:space="preserve">la sentencia recurrida se encuentra en (fojas 342 y 343), </w:t>
      </w:r>
      <w:r w:rsidR="006E04BD">
        <w:rPr>
          <w:rFonts w:ascii="Arial" w:hAnsi="Arial" w:cs="Arial"/>
          <w:bCs/>
          <w:color w:val="000000"/>
          <w:sz w:val="26"/>
          <w:szCs w:val="26"/>
        </w:rPr>
        <w:t xml:space="preserve">donde efectivamente la Segunda Sala Unitaria de Primera Instancia </w:t>
      </w:r>
      <w:r w:rsidR="00126624">
        <w:rPr>
          <w:rFonts w:ascii="Arial" w:hAnsi="Arial" w:cs="Arial"/>
          <w:bCs/>
          <w:color w:val="000000"/>
          <w:sz w:val="26"/>
          <w:szCs w:val="26"/>
        </w:rPr>
        <w:t xml:space="preserve">sobreseyó el juicio de nulidad </w:t>
      </w:r>
      <w:r w:rsidR="00B6643E">
        <w:rPr>
          <w:rFonts w:ascii="Arial" w:hAnsi="Arial" w:cs="Arial"/>
          <w:bCs/>
          <w:color w:val="000000"/>
          <w:sz w:val="26"/>
          <w:szCs w:val="26"/>
        </w:rPr>
        <w:t>al actualizarse la hipótesis del artículo 131, fracció</w:t>
      </w:r>
      <w:r w:rsidR="00F773E7">
        <w:rPr>
          <w:rFonts w:ascii="Arial" w:hAnsi="Arial" w:cs="Arial"/>
          <w:bCs/>
          <w:color w:val="000000"/>
          <w:sz w:val="26"/>
          <w:szCs w:val="26"/>
        </w:rPr>
        <w:t xml:space="preserve">n VIII, de la Ley de la Materia, </w:t>
      </w:r>
      <w:r w:rsidR="002B037F" w:rsidRPr="00993454">
        <w:rPr>
          <w:rFonts w:ascii="Arial" w:hAnsi="Arial" w:cs="Arial"/>
          <w:b/>
          <w:bCs/>
          <w:color w:val="000000"/>
          <w:sz w:val="26"/>
          <w:szCs w:val="26"/>
          <w:u w:val="single"/>
        </w:rPr>
        <w:t>por actos que hayan sido impugnados en un procedimiento judicial</w:t>
      </w:r>
      <w:r w:rsidR="002B037F">
        <w:rPr>
          <w:rFonts w:ascii="Arial" w:hAnsi="Arial" w:cs="Arial"/>
          <w:bCs/>
          <w:color w:val="000000"/>
          <w:sz w:val="26"/>
          <w:szCs w:val="26"/>
        </w:rPr>
        <w:t>.</w:t>
      </w:r>
    </w:p>
    <w:p w:rsidR="00FC0E9C" w:rsidRDefault="00880664" w:rsidP="00FC0E9C">
      <w:pPr>
        <w:spacing w:before="240" w:line="360" w:lineRule="auto"/>
        <w:ind w:firstLine="708"/>
        <w:jc w:val="both"/>
        <w:rPr>
          <w:rFonts w:ascii="Arial" w:hAnsi="Arial" w:cs="Arial"/>
          <w:bCs/>
          <w:color w:val="000000"/>
          <w:sz w:val="26"/>
          <w:szCs w:val="26"/>
        </w:rPr>
      </w:pPr>
      <w:r>
        <w:rPr>
          <w:rFonts w:ascii="Arial" w:hAnsi="Arial" w:cs="Arial"/>
          <w:bCs/>
          <w:color w:val="000000"/>
          <w:sz w:val="26"/>
          <w:szCs w:val="26"/>
        </w:rPr>
        <w:t xml:space="preserve">La citada figura de improcedencia </w:t>
      </w:r>
      <w:r w:rsidR="004270AB">
        <w:rPr>
          <w:rFonts w:ascii="Arial" w:hAnsi="Arial" w:cs="Arial"/>
          <w:bCs/>
          <w:color w:val="000000"/>
          <w:sz w:val="26"/>
          <w:szCs w:val="26"/>
        </w:rPr>
        <w:t>sí se debe incluir al juicio de amparo, toda vez que a</w:t>
      </w:r>
      <w:r w:rsidR="005D1547">
        <w:rPr>
          <w:rFonts w:ascii="Arial" w:hAnsi="Arial" w:cs="Arial"/>
          <w:bCs/>
          <w:color w:val="000000"/>
          <w:sz w:val="26"/>
          <w:szCs w:val="26"/>
        </w:rPr>
        <w:t>u</w:t>
      </w:r>
      <w:r w:rsidR="004270AB">
        <w:rPr>
          <w:rFonts w:ascii="Arial" w:hAnsi="Arial" w:cs="Arial"/>
          <w:bCs/>
          <w:color w:val="000000"/>
          <w:sz w:val="26"/>
          <w:szCs w:val="26"/>
        </w:rPr>
        <w:t xml:space="preserve">n cuando por </w:t>
      </w:r>
      <w:r w:rsidR="001336FA">
        <w:rPr>
          <w:rFonts w:ascii="Arial" w:hAnsi="Arial" w:cs="Arial"/>
          <w:bCs/>
          <w:color w:val="000000"/>
          <w:sz w:val="26"/>
          <w:szCs w:val="26"/>
        </w:rPr>
        <w:t xml:space="preserve">la </w:t>
      </w:r>
      <w:r w:rsidR="004270AB">
        <w:rPr>
          <w:rFonts w:ascii="Arial" w:hAnsi="Arial" w:cs="Arial"/>
          <w:bCs/>
          <w:color w:val="000000"/>
          <w:sz w:val="26"/>
          <w:szCs w:val="26"/>
        </w:rPr>
        <w:t xml:space="preserve">naturaleza </w:t>
      </w:r>
      <w:r w:rsidR="001336FA">
        <w:rPr>
          <w:rFonts w:ascii="Arial" w:hAnsi="Arial" w:cs="Arial"/>
          <w:bCs/>
          <w:color w:val="000000"/>
          <w:sz w:val="26"/>
          <w:szCs w:val="26"/>
        </w:rPr>
        <w:t xml:space="preserve">del juicio de amparo </w:t>
      </w:r>
      <w:r w:rsidR="00100A85">
        <w:rPr>
          <w:rFonts w:ascii="Arial" w:hAnsi="Arial" w:cs="Arial"/>
          <w:bCs/>
          <w:color w:val="000000"/>
          <w:sz w:val="26"/>
          <w:szCs w:val="26"/>
        </w:rPr>
        <w:t xml:space="preserve">en él se ventilen, ante una autoridad judicial, cuestiones de inconstitucionalidad, ello no implica que deba excluirse por no ser considerado </w:t>
      </w:r>
      <w:r w:rsidR="00FA726A">
        <w:rPr>
          <w:rFonts w:ascii="Arial" w:hAnsi="Arial" w:cs="Arial"/>
          <w:bCs/>
          <w:color w:val="000000"/>
          <w:sz w:val="26"/>
          <w:szCs w:val="26"/>
        </w:rPr>
        <w:t xml:space="preserve">como una acción ordinaria, sino como un medio </w:t>
      </w:r>
      <w:r w:rsidR="009B5DC1">
        <w:rPr>
          <w:rFonts w:ascii="Arial" w:hAnsi="Arial" w:cs="Arial"/>
          <w:bCs/>
          <w:color w:val="000000"/>
          <w:sz w:val="26"/>
          <w:szCs w:val="26"/>
        </w:rPr>
        <w:t xml:space="preserve">de defensa extraordinario, toda vez que, al igual que en los procedimientos </w:t>
      </w:r>
      <w:r w:rsidR="00235F7F">
        <w:rPr>
          <w:rFonts w:ascii="Arial" w:hAnsi="Arial" w:cs="Arial"/>
          <w:bCs/>
          <w:color w:val="000000"/>
          <w:sz w:val="26"/>
          <w:szCs w:val="26"/>
        </w:rPr>
        <w:t xml:space="preserve">administrativos seguidos en éste Tribunal </w:t>
      </w:r>
      <w:r w:rsidR="00B77308">
        <w:rPr>
          <w:rFonts w:ascii="Arial" w:hAnsi="Arial" w:cs="Arial"/>
          <w:bCs/>
          <w:color w:val="000000"/>
          <w:sz w:val="26"/>
          <w:szCs w:val="26"/>
        </w:rPr>
        <w:t xml:space="preserve">de lo Contencioso, la consecuencia de resultar favorable a los intereses del promovente la sentencia </w:t>
      </w:r>
      <w:r w:rsidR="0020284D">
        <w:rPr>
          <w:rFonts w:ascii="Arial" w:hAnsi="Arial" w:cs="Arial"/>
          <w:bCs/>
          <w:color w:val="000000"/>
          <w:sz w:val="26"/>
          <w:szCs w:val="26"/>
        </w:rPr>
        <w:t xml:space="preserve">que al efecto se dicte, será indefectiblemente que se deje sin efectos </w:t>
      </w:r>
      <w:r w:rsidR="00684F0E">
        <w:rPr>
          <w:rFonts w:ascii="Arial" w:hAnsi="Arial" w:cs="Arial"/>
          <w:bCs/>
          <w:color w:val="000000"/>
          <w:sz w:val="26"/>
          <w:szCs w:val="26"/>
        </w:rPr>
        <w:t>el acto impugnado, por lo que aun cuando las cuestiones que deban ser estudiadas en una y otra acción, es decir, en la de la nulidad y en la de amparo, difieran en cuanto a la naturaleza de las violaciones que se alegan, deben considerarse excluyentes entre sí.</w:t>
      </w:r>
    </w:p>
    <w:p w:rsidR="006C18F2" w:rsidRDefault="00D954A0" w:rsidP="00FC0E9C">
      <w:pPr>
        <w:spacing w:before="240" w:line="360" w:lineRule="auto"/>
        <w:ind w:firstLine="708"/>
        <w:jc w:val="both"/>
        <w:rPr>
          <w:rFonts w:ascii="Arial" w:hAnsi="Arial" w:cs="Arial"/>
          <w:bCs/>
          <w:color w:val="000000"/>
          <w:sz w:val="26"/>
          <w:szCs w:val="26"/>
        </w:rPr>
      </w:pPr>
      <w:r>
        <w:rPr>
          <w:rFonts w:ascii="Arial" w:hAnsi="Arial" w:cs="Arial"/>
          <w:bCs/>
          <w:color w:val="000000"/>
          <w:sz w:val="26"/>
          <w:szCs w:val="26"/>
        </w:rPr>
        <w:t xml:space="preserve">La función del Poder Judicial Federal en el juicio de amparo </w:t>
      </w:r>
      <w:r w:rsidR="00F95881">
        <w:rPr>
          <w:rFonts w:ascii="Arial" w:hAnsi="Arial" w:cs="Arial"/>
          <w:bCs/>
          <w:color w:val="000000"/>
          <w:sz w:val="26"/>
          <w:szCs w:val="26"/>
        </w:rPr>
        <w:t xml:space="preserve">consiste en determinar la constitucionalidad </w:t>
      </w:r>
      <w:r w:rsidR="00E70379">
        <w:rPr>
          <w:rFonts w:ascii="Arial" w:hAnsi="Arial" w:cs="Arial"/>
          <w:bCs/>
          <w:color w:val="000000"/>
          <w:sz w:val="26"/>
          <w:szCs w:val="26"/>
        </w:rPr>
        <w:t xml:space="preserve"> </w:t>
      </w:r>
      <w:r w:rsidR="00A278D4">
        <w:rPr>
          <w:rFonts w:ascii="Arial" w:hAnsi="Arial" w:cs="Arial"/>
          <w:bCs/>
          <w:color w:val="000000"/>
          <w:sz w:val="26"/>
          <w:szCs w:val="26"/>
        </w:rPr>
        <w:t xml:space="preserve">del acto impugnado, </w:t>
      </w:r>
      <w:r w:rsidR="003F15AB">
        <w:rPr>
          <w:rFonts w:ascii="Arial" w:hAnsi="Arial" w:cs="Arial"/>
          <w:bCs/>
          <w:color w:val="000000"/>
          <w:sz w:val="26"/>
          <w:szCs w:val="26"/>
        </w:rPr>
        <w:t xml:space="preserve">por resultar o no apegada a los preceptos constitucionales aplicables, y la función de los Tribunales Contenciosos Administrativos, estriba en </w:t>
      </w:r>
      <w:r w:rsidR="003F15AB">
        <w:rPr>
          <w:rFonts w:ascii="Arial" w:hAnsi="Arial" w:cs="Arial"/>
          <w:bCs/>
          <w:color w:val="000000"/>
          <w:sz w:val="26"/>
          <w:szCs w:val="26"/>
        </w:rPr>
        <w:lastRenderedPageBreak/>
        <w:t>determinar la legalidad del acto impugnado, pero a la luz de las disposiciones legales aplicables del acto cuya nulidad se pide</w:t>
      </w:r>
      <w:r w:rsidR="00644A26">
        <w:rPr>
          <w:rFonts w:ascii="Arial" w:hAnsi="Arial" w:cs="Arial"/>
          <w:bCs/>
          <w:color w:val="000000"/>
          <w:sz w:val="26"/>
          <w:szCs w:val="26"/>
        </w:rPr>
        <w:t>, por lo que al consistir la finalidad de ambos procedimientos en que en caso de resultar contrarios a derecho deberán dejarse insubsistentes los actos impugnados</w:t>
      </w:r>
      <w:r w:rsidR="0041653D">
        <w:rPr>
          <w:rFonts w:ascii="Arial" w:hAnsi="Arial" w:cs="Arial"/>
          <w:bCs/>
          <w:color w:val="000000"/>
          <w:sz w:val="26"/>
          <w:szCs w:val="26"/>
        </w:rPr>
        <w:t>.</w:t>
      </w:r>
    </w:p>
    <w:p w:rsidR="00E37344" w:rsidRDefault="0052260E" w:rsidP="00C17A3F">
      <w:pPr>
        <w:spacing w:before="240" w:line="360" w:lineRule="auto"/>
        <w:ind w:firstLine="708"/>
        <w:jc w:val="both"/>
        <w:rPr>
          <w:rFonts w:ascii="Arial" w:hAnsi="Arial" w:cs="Arial"/>
          <w:bCs/>
          <w:color w:val="000000"/>
          <w:sz w:val="26"/>
          <w:szCs w:val="26"/>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40FBE1F" wp14:editId="5AFD8BC5">
                <wp:simplePos x="0" y="0"/>
                <wp:positionH relativeFrom="column">
                  <wp:posOffset>5600065</wp:posOffset>
                </wp:positionH>
                <wp:positionV relativeFrom="paragraph">
                  <wp:posOffset>5060315</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2260E" w:rsidRDefault="0052260E" w:rsidP="0052260E">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8" type="#_x0000_t202" style="position:absolute;left:0;text-align:left;margin-left:440.95pt;margin-top:398.4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oJ/KA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">
                <v:textbox>
                  <w:txbxContent>
                    <w:p w:rsidR="0052260E" w:rsidRDefault="0052260E" w:rsidP="0052260E">
                      <w:pPr>
                        <w:rPr>
                          <w:sz w:val="16"/>
                          <w:szCs w:val="16"/>
                        </w:rPr>
                      </w:pPr>
                      <w:r>
                        <w:rPr>
                          <w:sz w:val="16"/>
                          <w:szCs w:val="16"/>
                        </w:rPr>
                        <w:t>Datos personales protegidos por el Art. 116 de la LGTAIP y el Art. 56 de la LTAIPEO</w:t>
                      </w:r>
                    </w:p>
                  </w:txbxContent>
                </v:textbox>
              </v:shape>
            </w:pict>
          </mc:Fallback>
        </mc:AlternateContent>
      </w:r>
      <w:r w:rsidR="008F7383">
        <w:rPr>
          <w:rFonts w:ascii="Arial" w:hAnsi="Arial" w:cs="Arial"/>
          <w:bCs/>
          <w:color w:val="000000"/>
          <w:sz w:val="26"/>
          <w:szCs w:val="26"/>
        </w:rPr>
        <w:t>Por lo anterior, si se promueve el juicio de amparo en contra de la ley y del acto de aplicación</w:t>
      </w:r>
      <w:r w:rsidR="00CF282C">
        <w:rPr>
          <w:rFonts w:ascii="Arial" w:hAnsi="Arial" w:cs="Arial"/>
          <w:bCs/>
          <w:color w:val="000000"/>
          <w:sz w:val="26"/>
          <w:szCs w:val="26"/>
        </w:rPr>
        <w:t xml:space="preserve">; y después </w:t>
      </w:r>
      <w:r w:rsidR="00D9562C">
        <w:rPr>
          <w:rFonts w:ascii="Arial" w:hAnsi="Arial" w:cs="Arial"/>
          <w:bCs/>
          <w:color w:val="000000"/>
          <w:sz w:val="26"/>
          <w:szCs w:val="26"/>
        </w:rPr>
        <w:t>se</w:t>
      </w:r>
      <w:r w:rsidR="00CF282C">
        <w:rPr>
          <w:rFonts w:ascii="Arial" w:hAnsi="Arial" w:cs="Arial"/>
          <w:bCs/>
          <w:color w:val="000000"/>
          <w:sz w:val="26"/>
          <w:szCs w:val="26"/>
        </w:rPr>
        <w:t xml:space="preserve"> promueve el juicio de nulidad, éste </w:t>
      </w:r>
      <w:r w:rsidR="00DB2781">
        <w:rPr>
          <w:rFonts w:ascii="Arial" w:hAnsi="Arial" w:cs="Arial"/>
          <w:bCs/>
          <w:color w:val="000000"/>
          <w:sz w:val="26"/>
          <w:szCs w:val="26"/>
        </w:rPr>
        <w:t>último resulta</w:t>
      </w:r>
      <w:r w:rsidR="00CF282C">
        <w:rPr>
          <w:rFonts w:ascii="Arial" w:hAnsi="Arial" w:cs="Arial"/>
          <w:bCs/>
          <w:color w:val="000000"/>
          <w:sz w:val="26"/>
          <w:szCs w:val="26"/>
        </w:rPr>
        <w:t xml:space="preserve"> improcedente por ser ambos medios de defensa excluyentes entre sí</w:t>
      </w:r>
      <w:r w:rsidR="00152247">
        <w:rPr>
          <w:rFonts w:ascii="Arial" w:hAnsi="Arial" w:cs="Arial"/>
          <w:bCs/>
          <w:color w:val="000000"/>
          <w:sz w:val="26"/>
          <w:szCs w:val="26"/>
        </w:rPr>
        <w:t xml:space="preserve">. Es lo que realmente aconteció en el presente caso, </w:t>
      </w:r>
      <w:r w:rsidR="00514A7A">
        <w:rPr>
          <w:rFonts w:ascii="Arial" w:hAnsi="Arial" w:cs="Arial"/>
          <w:bCs/>
          <w:color w:val="000000"/>
          <w:sz w:val="26"/>
          <w:szCs w:val="26"/>
        </w:rPr>
        <w:t xml:space="preserve">el recurrente promovió </w:t>
      </w:r>
      <w:r w:rsidR="00F87C7E">
        <w:rPr>
          <w:rFonts w:ascii="Arial" w:hAnsi="Arial" w:cs="Arial"/>
          <w:bCs/>
          <w:color w:val="000000"/>
          <w:sz w:val="26"/>
          <w:szCs w:val="26"/>
        </w:rPr>
        <w:t xml:space="preserve">el juicio de amparo </w:t>
      </w:r>
      <w:r w:rsidR="00144567">
        <w:rPr>
          <w:rFonts w:ascii="Arial" w:hAnsi="Arial" w:cs="Arial"/>
          <w:bCs/>
          <w:color w:val="000000"/>
          <w:sz w:val="26"/>
          <w:szCs w:val="26"/>
        </w:rPr>
        <w:t xml:space="preserve">en contra de la ley y </w:t>
      </w:r>
      <w:r w:rsidR="005F04E1">
        <w:rPr>
          <w:rFonts w:ascii="Arial" w:hAnsi="Arial" w:cs="Arial"/>
          <w:bCs/>
          <w:color w:val="000000"/>
          <w:sz w:val="26"/>
          <w:szCs w:val="26"/>
        </w:rPr>
        <w:t xml:space="preserve">los </w:t>
      </w:r>
      <w:r w:rsidR="00144567">
        <w:rPr>
          <w:rFonts w:ascii="Arial" w:hAnsi="Arial" w:cs="Arial"/>
          <w:bCs/>
          <w:color w:val="000000"/>
          <w:sz w:val="26"/>
          <w:szCs w:val="26"/>
        </w:rPr>
        <w:t xml:space="preserve">artículos </w:t>
      </w:r>
      <w:r w:rsidR="005F04E1">
        <w:rPr>
          <w:rFonts w:ascii="Arial" w:hAnsi="Arial" w:cs="Arial"/>
          <w:bCs/>
          <w:color w:val="000000"/>
          <w:sz w:val="26"/>
          <w:szCs w:val="26"/>
        </w:rPr>
        <w:t xml:space="preserve">que contemplan </w:t>
      </w:r>
      <w:r w:rsidR="00144567">
        <w:rPr>
          <w:rFonts w:ascii="Arial" w:hAnsi="Arial" w:cs="Arial"/>
          <w:bCs/>
          <w:color w:val="000000"/>
          <w:sz w:val="26"/>
          <w:szCs w:val="26"/>
        </w:rPr>
        <w:t xml:space="preserve">como acto de aplicación </w:t>
      </w:r>
      <w:r w:rsidR="005F04E1">
        <w:rPr>
          <w:rFonts w:ascii="Arial" w:hAnsi="Arial" w:cs="Arial"/>
          <w:bCs/>
          <w:color w:val="000000"/>
          <w:sz w:val="26"/>
          <w:szCs w:val="26"/>
        </w:rPr>
        <w:t xml:space="preserve">y </w:t>
      </w:r>
      <w:r w:rsidR="00144567">
        <w:rPr>
          <w:rFonts w:ascii="Arial" w:hAnsi="Arial" w:cs="Arial"/>
          <w:bCs/>
          <w:color w:val="000000"/>
          <w:sz w:val="26"/>
          <w:szCs w:val="26"/>
        </w:rPr>
        <w:t xml:space="preserve">el cobro del impuesto </w:t>
      </w:r>
      <w:r w:rsidR="00B85726">
        <w:rPr>
          <w:rFonts w:ascii="Arial" w:hAnsi="Arial" w:cs="Arial"/>
          <w:bCs/>
          <w:color w:val="000000"/>
          <w:sz w:val="26"/>
          <w:szCs w:val="26"/>
        </w:rPr>
        <w:t>de los Programas de Fomento a la Alfabetización</w:t>
      </w:r>
      <w:r w:rsidR="00467DDE">
        <w:rPr>
          <w:rFonts w:ascii="Arial" w:hAnsi="Arial" w:cs="Arial"/>
          <w:bCs/>
          <w:color w:val="000000"/>
          <w:sz w:val="26"/>
          <w:szCs w:val="26"/>
        </w:rPr>
        <w:t xml:space="preserve">, mismo que le fue sobreseído al no </w:t>
      </w:r>
      <w:r w:rsidR="00EB3CC5">
        <w:rPr>
          <w:rFonts w:ascii="Arial" w:hAnsi="Arial" w:cs="Arial"/>
          <w:bCs/>
          <w:color w:val="000000"/>
          <w:sz w:val="26"/>
          <w:szCs w:val="26"/>
        </w:rPr>
        <w:t>haber formulado conceptos de violación</w:t>
      </w:r>
      <w:r w:rsidR="003E72F2">
        <w:rPr>
          <w:rFonts w:ascii="Arial" w:hAnsi="Arial" w:cs="Arial"/>
          <w:bCs/>
          <w:color w:val="000000"/>
          <w:sz w:val="26"/>
          <w:szCs w:val="26"/>
        </w:rPr>
        <w:t xml:space="preserve">; y ahora pretende </w:t>
      </w:r>
      <w:r w:rsidR="00CF7F45">
        <w:rPr>
          <w:rFonts w:ascii="Arial" w:hAnsi="Arial" w:cs="Arial"/>
          <w:bCs/>
          <w:color w:val="000000"/>
          <w:sz w:val="26"/>
          <w:szCs w:val="26"/>
        </w:rPr>
        <w:t xml:space="preserve">sorprender </w:t>
      </w:r>
      <w:r w:rsidR="0017556F">
        <w:rPr>
          <w:rFonts w:ascii="Arial" w:hAnsi="Arial" w:cs="Arial"/>
          <w:bCs/>
          <w:color w:val="000000"/>
          <w:sz w:val="26"/>
          <w:szCs w:val="26"/>
        </w:rPr>
        <w:t xml:space="preserve">a la autoridad demandada </w:t>
      </w:r>
      <w:r w:rsidR="00B425CC">
        <w:rPr>
          <w:rFonts w:ascii="Arial" w:hAnsi="Arial" w:cs="Arial"/>
          <w:bCs/>
          <w:color w:val="000000"/>
          <w:sz w:val="26"/>
          <w:szCs w:val="26"/>
        </w:rPr>
        <w:t xml:space="preserve">que </w:t>
      </w:r>
      <w:r w:rsidR="00B425CC" w:rsidRPr="00042CCE">
        <w:rPr>
          <w:rFonts w:ascii="Arial" w:hAnsi="Arial" w:cs="Arial"/>
          <w:bCs/>
          <w:color w:val="000000"/>
          <w:sz w:val="26"/>
          <w:szCs w:val="26"/>
          <w:u w:val="single"/>
        </w:rPr>
        <w:t>al haberse declarado la inconstitucionalidad de un impuesto diverso</w:t>
      </w:r>
      <w:r w:rsidR="00B425CC">
        <w:rPr>
          <w:rFonts w:ascii="Arial" w:hAnsi="Arial" w:cs="Arial"/>
          <w:bCs/>
          <w:color w:val="000000"/>
          <w:sz w:val="26"/>
          <w:szCs w:val="26"/>
        </w:rPr>
        <w:t xml:space="preserve"> </w:t>
      </w:r>
      <w:r w:rsidR="00305317">
        <w:rPr>
          <w:rFonts w:ascii="Arial" w:hAnsi="Arial" w:cs="Arial"/>
          <w:bCs/>
          <w:color w:val="000000"/>
          <w:sz w:val="26"/>
          <w:szCs w:val="26"/>
        </w:rPr>
        <w:t xml:space="preserve">tiene la obligación de devolverle la cantidad de </w:t>
      </w:r>
      <w:r w:rsidR="00FB442D">
        <w:rPr>
          <w:rFonts w:ascii="Arial" w:hAnsi="Arial" w:cs="Arial"/>
          <w:bCs/>
          <w:color w:val="000000"/>
          <w:sz w:val="26"/>
          <w:szCs w:val="26"/>
        </w:rPr>
        <w:t>$</w:t>
      </w:r>
      <w:r w:rsidR="00021518">
        <w:rPr>
          <w:rFonts w:ascii="Arial" w:eastAsia="Calibri" w:hAnsi="Arial" w:cs="Arial"/>
          <w:b/>
          <w:sz w:val="26"/>
          <w:szCs w:val="26"/>
        </w:rPr>
        <w:t>**********</w:t>
      </w:r>
      <w:r w:rsidR="00FB442D">
        <w:rPr>
          <w:rFonts w:ascii="Arial" w:hAnsi="Arial" w:cs="Arial"/>
          <w:bCs/>
          <w:color w:val="000000"/>
          <w:sz w:val="26"/>
          <w:szCs w:val="26"/>
        </w:rPr>
        <w:t xml:space="preserve"> (</w:t>
      </w:r>
      <w:r w:rsidR="00021518">
        <w:rPr>
          <w:rFonts w:ascii="Arial" w:eastAsia="Calibri" w:hAnsi="Arial" w:cs="Arial"/>
          <w:b/>
          <w:sz w:val="26"/>
          <w:szCs w:val="26"/>
        </w:rPr>
        <w:t>**********</w:t>
      </w:r>
      <w:r w:rsidR="00FB442D">
        <w:rPr>
          <w:rFonts w:ascii="Arial" w:hAnsi="Arial" w:cs="Arial"/>
          <w:bCs/>
          <w:color w:val="000000"/>
          <w:sz w:val="26"/>
          <w:szCs w:val="26"/>
        </w:rPr>
        <w:t xml:space="preserve"> PESOS 00/100 MONEDA NACIONAL), </w:t>
      </w:r>
      <w:r w:rsidR="008F25BB">
        <w:rPr>
          <w:rFonts w:ascii="Arial" w:hAnsi="Arial" w:cs="Arial"/>
          <w:bCs/>
          <w:color w:val="000000"/>
          <w:sz w:val="26"/>
          <w:szCs w:val="26"/>
        </w:rPr>
        <w:t xml:space="preserve">cuya pretensión es idéntica </w:t>
      </w:r>
      <w:r w:rsidR="0080336B">
        <w:rPr>
          <w:rFonts w:ascii="Arial" w:hAnsi="Arial" w:cs="Arial"/>
          <w:bCs/>
          <w:color w:val="000000"/>
          <w:sz w:val="26"/>
          <w:szCs w:val="26"/>
        </w:rPr>
        <w:t xml:space="preserve">porque de haber conseguido el amparo y protección de la justicia federal </w:t>
      </w:r>
      <w:r w:rsidR="000E009C">
        <w:rPr>
          <w:rFonts w:ascii="Arial" w:hAnsi="Arial" w:cs="Arial"/>
          <w:bCs/>
          <w:color w:val="000000"/>
          <w:sz w:val="26"/>
          <w:szCs w:val="26"/>
        </w:rPr>
        <w:t xml:space="preserve">por la inconstitucionalidad de los artículos que prevén dicho impuesto </w:t>
      </w:r>
      <w:r w:rsidR="000738AE">
        <w:rPr>
          <w:rFonts w:ascii="Arial" w:hAnsi="Arial" w:cs="Arial"/>
          <w:bCs/>
          <w:color w:val="000000"/>
          <w:sz w:val="26"/>
          <w:szCs w:val="26"/>
        </w:rPr>
        <w:t xml:space="preserve">la consecuencia lógica sería que se le devolviera </w:t>
      </w:r>
      <w:r w:rsidR="00946DA6">
        <w:rPr>
          <w:rFonts w:ascii="Arial" w:hAnsi="Arial" w:cs="Arial"/>
          <w:bCs/>
          <w:color w:val="000000"/>
          <w:sz w:val="26"/>
          <w:szCs w:val="26"/>
        </w:rPr>
        <w:t xml:space="preserve">la cantidad que </w:t>
      </w:r>
      <w:r w:rsidR="00FC1320">
        <w:rPr>
          <w:rFonts w:ascii="Arial" w:hAnsi="Arial" w:cs="Arial"/>
          <w:bCs/>
          <w:color w:val="000000"/>
          <w:sz w:val="26"/>
          <w:szCs w:val="26"/>
        </w:rPr>
        <w:t>insiste se le reintegre</w:t>
      </w:r>
      <w:r w:rsidR="0037286E">
        <w:rPr>
          <w:rFonts w:ascii="Arial" w:hAnsi="Arial" w:cs="Arial"/>
          <w:bCs/>
          <w:color w:val="000000"/>
          <w:sz w:val="26"/>
          <w:szCs w:val="26"/>
        </w:rPr>
        <w:t xml:space="preserve"> ahora en esta instancia</w:t>
      </w:r>
      <w:r w:rsidR="00CA7FFA">
        <w:rPr>
          <w:rFonts w:ascii="Arial" w:hAnsi="Arial" w:cs="Arial"/>
          <w:bCs/>
          <w:color w:val="000000"/>
          <w:sz w:val="26"/>
          <w:szCs w:val="26"/>
        </w:rPr>
        <w:t xml:space="preserve">, es por ello, que </w:t>
      </w:r>
      <w:r w:rsidR="00757CD7">
        <w:rPr>
          <w:rFonts w:ascii="Arial" w:hAnsi="Arial" w:cs="Arial"/>
          <w:bCs/>
          <w:color w:val="000000"/>
          <w:sz w:val="26"/>
          <w:szCs w:val="26"/>
        </w:rPr>
        <w:t xml:space="preserve">le asiste razón a la Sala Unitaria </w:t>
      </w:r>
      <w:r w:rsidR="00633063">
        <w:rPr>
          <w:rFonts w:ascii="Arial" w:hAnsi="Arial" w:cs="Arial"/>
          <w:bCs/>
          <w:color w:val="000000"/>
          <w:sz w:val="26"/>
          <w:szCs w:val="26"/>
        </w:rPr>
        <w:t xml:space="preserve">en argumentar que el juicio de amparo y el de nulidad promovidos por el recurrente su pretensión es exactamente la misma obtener </w:t>
      </w:r>
      <w:r w:rsidR="00CF20FC">
        <w:rPr>
          <w:rFonts w:ascii="Arial" w:hAnsi="Arial" w:cs="Arial"/>
          <w:bCs/>
          <w:color w:val="000000"/>
          <w:sz w:val="26"/>
          <w:szCs w:val="26"/>
        </w:rPr>
        <w:t>la devolución mencionada</w:t>
      </w:r>
      <w:r w:rsidR="00135196">
        <w:rPr>
          <w:rFonts w:ascii="Arial" w:hAnsi="Arial" w:cs="Arial"/>
          <w:bCs/>
          <w:color w:val="000000"/>
          <w:sz w:val="26"/>
          <w:szCs w:val="26"/>
        </w:rPr>
        <w:t>.</w:t>
      </w:r>
    </w:p>
    <w:p w:rsidR="00C17A3F" w:rsidRDefault="00E37344" w:rsidP="00BA7E5E">
      <w:pPr>
        <w:spacing w:before="240" w:line="360" w:lineRule="auto"/>
        <w:ind w:firstLine="708"/>
        <w:jc w:val="both"/>
        <w:rPr>
          <w:rFonts w:ascii="Arial" w:hAnsi="Arial" w:cs="Arial"/>
          <w:color w:val="000000"/>
          <w:sz w:val="26"/>
          <w:szCs w:val="26"/>
        </w:rPr>
      </w:pPr>
      <w:r>
        <w:rPr>
          <w:rFonts w:ascii="Arial" w:hAnsi="Arial" w:cs="Arial"/>
          <w:bCs/>
          <w:color w:val="000000"/>
          <w:sz w:val="26"/>
          <w:szCs w:val="26"/>
        </w:rPr>
        <w:t xml:space="preserve">Sirve de apoyo </w:t>
      </w:r>
      <w:r w:rsidR="00F72496">
        <w:rPr>
          <w:rFonts w:ascii="Arial" w:hAnsi="Arial" w:cs="Arial"/>
          <w:bCs/>
          <w:color w:val="000000"/>
          <w:sz w:val="26"/>
          <w:szCs w:val="26"/>
        </w:rPr>
        <w:t xml:space="preserve">en lo conducente </w:t>
      </w:r>
      <w:r w:rsidR="00C17A3F" w:rsidRPr="00C17A3F">
        <w:rPr>
          <w:rFonts w:ascii="Arial" w:hAnsi="Arial" w:cs="Arial"/>
          <w:color w:val="000000"/>
          <w:sz w:val="26"/>
          <w:szCs w:val="26"/>
        </w:rPr>
        <w:t xml:space="preserve">la </w:t>
      </w:r>
      <w:r w:rsidR="00A92E08">
        <w:rPr>
          <w:rFonts w:ascii="Arial" w:hAnsi="Arial" w:cs="Arial"/>
          <w:color w:val="000000"/>
          <w:sz w:val="26"/>
          <w:szCs w:val="26"/>
        </w:rPr>
        <w:t xml:space="preserve">Jurisprudencia </w:t>
      </w:r>
      <w:r w:rsidR="00BA7E5E" w:rsidRPr="002E7788">
        <w:rPr>
          <w:rFonts w:ascii="Arial" w:hAnsi="Arial" w:cs="Arial"/>
          <w:color w:val="000000"/>
          <w:sz w:val="26"/>
          <w:szCs w:val="26"/>
        </w:rPr>
        <w:t>2a./J. 208/2009</w:t>
      </w:r>
      <w:r w:rsidR="00C17A3F" w:rsidRPr="00C17A3F">
        <w:rPr>
          <w:rFonts w:ascii="Arial" w:hAnsi="Arial" w:cs="Arial"/>
          <w:color w:val="000000"/>
          <w:sz w:val="26"/>
          <w:szCs w:val="26"/>
        </w:rPr>
        <w:t xml:space="preserve">, con número de registro </w:t>
      </w:r>
      <w:r w:rsidR="00BA7E5E" w:rsidRPr="002E7788">
        <w:rPr>
          <w:rFonts w:ascii="Arial" w:hAnsi="Arial" w:cs="Arial"/>
          <w:color w:val="000000"/>
          <w:sz w:val="26"/>
          <w:szCs w:val="26"/>
        </w:rPr>
        <w:t>165774</w:t>
      </w:r>
      <w:r w:rsidR="00C17A3F" w:rsidRPr="00C17A3F">
        <w:rPr>
          <w:rFonts w:ascii="Arial" w:hAnsi="Arial" w:cs="Arial"/>
          <w:color w:val="000000"/>
          <w:sz w:val="26"/>
          <w:szCs w:val="26"/>
        </w:rPr>
        <w:t xml:space="preserve">, visible a página </w:t>
      </w:r>
      <w:r w:rsidR="00BA7E5E">
        <w:rPr>
          <w:rFonts w:ascii="Arial" w:hAnsi="Arial" w:cs="Arial"/>
          <w:color w:val="000000"/>
          <w:sz w:val="26"/>
          <w:szCs w:val="26"/>
        </w:rPr>
        <w:t>304</w:t>
      </w:r>
      <w:r w:rsidR="00C17A3F" w:rsidRPr="00C17A3F">
        <w:rPr>
          <w:rFonts w:ascii="Arial" w:hAnsi="Arial" w:cs="Arial"/>
          <w:color w:val="000000"/>
          <w:sz w:val="26"/>
          <w:szCs w:val="26"/>
        </w:rPr>
        <w:t xml:space="preserve">, </w:t>
      </w:r>
      <w:r w:rsidR="00BA7E5E" w:rsidRPr="002E7788">
        <w:rPr>
          <w:rFonts w:ascii="Arial" w:hAnsi="Arial" w:cs="Arial"/>
          <w:color w:val="000000"/>
          <w:sz w:val="26"/>
          <w:szCs w:val="26"/>
        </w:rPr>
        <w:t>Tomo XXX, Diciembre de 2009</w:t>
      </w:r>
      <w:r w:rsidR="00C17A3F" w:rsidRPr="00C17A3F">
        <w:rPr>
          <w:rFonts w:ascii="Arial" w:hAnsi="Arial" w:cs="Arial"/>
          <w:color w:val="000000"/>
          <w:sz w:val="26"/>
          <w:szCs w:val="26"/>
        </w:rPr>
        <w:t>, de la Segunda Sala de la Suprema Corte de</w:t>
      </w:r>
      <w:r w:rsidR="00A63168">
        <w:rPr>
          <w:rFonts w:ascii="Arial" w:hAnsi="Arial" w:cs="Arial"/>
          <w:color w:val="000000"/>
          <w:sz w:val="26"/>
          <w:szCs w:val="26"/>
        </w:rPr>
        <w:t xml:space="preserve"> Justicia de la Nación, materia</w:t>
      </w:r>
      <w:r w:rsidR="00C17A3F" w:rsidRPr="00C17A3F">
        <w:rPr>
          <w:rFonts w:ascii="Arial" w:hAnsi="Arial" w:cs="Arial"/>
          <w:color w:val="000000"/>
          <w:sz w:val="26"/>
          <w:szCs w:val="26"/>
        </w:rPr>
        <w:t xml:space="preserve"> Administrativa, Novena Época del Semanario Judicial de la Federación y su Gaceta de epígrafe y contenido:</w:t>
      </w:r>
    </w:p>
    <w:p w:rsidR="002E7788" w:rsidRPr="00FC0E9C" w:rsidRDefault="002E7788" w:rsidP="00FC0E9C">
      <w:pPr>
        <w:spacing w:before="240" w:line="360" w:lineRule="auto"/>
        <w:ind w:left="567"/>
        <w:jc w:val="both"/>
        <w:rPr>
          <w:rFonts w:ascii="Arial" w:hAnsi="Arial" w:cs="Arial"/>
          <w:i/>
          <w:color w:val="000000"/>
        </w:rPr>
      </w:pPr>
      <w:r w:rsidRPr="00FC0E9C">
        <w:rPr>
          <w:rFonts w:ascii="Arial" w:hAnsi="Arial" w:cs="Arial"/>
          <w:b/>
          <w:i/>
          <w:color w:val="000000"/>
        </w:rPr>
        <w:t>“JUICIO CONTENCIOSO ADMINISTRATIVO. ES IMPROCEDENTE CUANDO EL ACTOR, ANTES DE PRESENTAR LA DEMANDA RELATIVA, PROMOVIÓ JUICIO DE AMPARO INDIRECTO RECLAMANDO LOS MISMOS ACTOS CUYA NULIDAD DEMANDÓ</w:t>
      </w:r>
      <w:r w:rsidRPr="00FC0E9C">
        <w:rPr>
          <w:rFonts w:ascii="Arial" w:hAnsi="Arial" w:cs="Arial"/>
          <w:i/>
          <w:color w:val="000000"/>
        </w:rPr>
        <w:t xml:space="preserve">. Tanto el artículo 202, fracción VIII, del Código Fiscal de la Federación (vigente hasta el 31 de diciembre de 2005), como la fracción VIII del artículo 8o. de la Ley Federal de Procedimiento Contencioso Administrativo, establecen que será improcedente el juicio ante el Tribunal Federal de Justicia Fiscal y Administrativa contra </w:t>
      </w:r>
      <w:r w:rsidRPr="00FC0E9C">
        <w:rPr>
          <w:rFonts w:ascii="Arial" w:hAnsi="Arial" w:cs="Arial"/>
          <w:i/>
          <w:color w:val="000000"/>
        </w:rPr>
        <w:lastRenderedPageBreak/>
        <w:t>actos impugnados en un procedimiento judicial, lo cual incluye al juicio de amparo indirecto, pues aun cuando en él se planteen cuestiones de constitucionalidad, no implica que deba excluirse por no considerarse una acción ordinaria, sino un medio de defensa extraordinario. Lo anterior, porque al igual que en los procedimientos administrativos seguidos en los tribunales contenciosos, de resultar favorable la sentencia a los intereses del promovente, la consecuencia será que se deje sin efectos el acto impugnado, por lo que aun cuando las cuestiones estudiadas en las acciones de nulidad y de amparo difieran en cuanto a su naturaleza, deben considerarse excluyentes entre sí.”</w:t>
      </w:r>
    </w:p>
    <w:p w:rsidR="00C17A3F" w:rsidRPr="00C17A3F" w:rsidRDefault="00C17A3F" w:rsidP="00C17A3F">
      <w:pPr>
        <w:spacing w:before="240" w:line="360" w:lineRule="auto"/>
        <w:ind w:firstLine="708"/>
        <w:jc w:val="both"/>
        <w:rPr>
          <w:rFonts w:ascii="Arial" w:hAnsi="Arial" w:cs="Arial"/>
          <w:color w:val="000000"/>
          <w:sz w:val="26"/>
          <w:szCs w:val="26"/>
        </w:rPr>
      </w:pPr>
      <w:r w:rsidRPr="00C17A3F">
        <w:rPr>
          <w:rFonts w:ascii="Arial" w:hAnsi="Arial" w:cs="Arial"/>
          <w:color w:val="000000"/>
          <w:sz w:val="26"/>
          <w:szCs w:val="26"/>
        </w:rPr>
        <w:t xml:space="preserve">En consecuencia ante las anteriores consideraciones, procede </w:t>
      </w:r>
      <w:r w:rsidRPr="00C17A3F">
        <w:rPr>
          <w:rFonts w:ascii="Arial" w:hAnsi="Arial" w:cs="Arial"/>
          <w:b/>
          <w:color w:val="000000"/>
          <w:sz w:val="26"/>
          <w:szCs w:val="26"/>
        </w:rPr>
        <w:t>CONFIRMAR</w:t>
      </w:r>
      <w:r w:rsidRPr="00C17A3F">
        <w:rPr>
          <w:rFonts w:ascii="Arial" w:hAnsi="Arial" w:cs="Arial"/>
          <w:color w:val="000000"/>
          <w:sz w:val="26"/>
          <w:szCs w:val="26"/>
        </w:rPr>
        <w:t xml:space="preserve"> la resolución recurrida y con fundamento en los artículos 207 y 208 de la Ley de Justicia Administrativa para el Estado, </w:t>
      </w:r>
      <w:r w:rsidR="00CD5518">
        <w:rPr>
          <w:rFonts w:ascii="Arial" w:hAnsi="Arial" w:cs="Arial"/>
          <w:color w:val="000000"/>
          <w:sz w:val="26"/>
          <w:szCs w:val="26"/>
        </w:rPr>
        <w:t xml:space="preserve">vigente hasta el veinte de octubre de dos mil diecisiete, </w:t>
      </w:r>
      <w:r w:rsidRPr="00C17A3F">
        <w:rPr>
          <w:rFonts w:ascii="Arial" w:hAnsi="Arial" w:cs="Arial"/>
          <w:color w:val="000000"/>
          <w:sz w:val="26"/>
          <w:szCs w:val="26"/>
        </w:rPr>
        <w:t>se:</w:t>
      </w:r>
    </w:p>
    <w:p w:rsidR="00C17A3F" w:rsidRPr="00C17A3F" w:rsidRDefault="00C17A3F" w:rsidP="00C17A3F">
      <w:pPr>
        <w:spacing w:before="240" w:line="360" w:lineRule="auto"/>
        <w:ind w:firstLine="708"/>
        <w:jc w:val="center"/>
        <w:rPr>
          <w:rFonts w:ascii="Arial" w:hAnsi="Arial" w:cs="Arial"/>
          <w:b/>
          <w:color w:val="000000"/>
          <w:sz w:val="26"/>
          <w:szCs w:val="26"/>
        </w:rPr>
      </w:pPr>
      <w:r w:rsidRPr="00C17A3F">
        <w:rPr>
          <w:rFonts w:ascii="Arial" w:hAnsi="Arial" w:cs="Arial"/>
          <w:b/>
          <w:color w:val="000000"/>
          <w:sz w:val="26"/>
          <w:szCs w:val="26"/>
        </w:rPr>
        <w:t>R E S U E L V E</w:t>
      </w:r>
    </w:p>
    <w:p w:rsidR="00C17A3F" w:rsidRPr="00C17A3F" w:rsidRDefault="00C17A3F" w:rsidP="00C17A3F">
      <w:pPr>
        <w:spacing w:before="240" w:line="360" w:lineRule="auto"/>
        <w:ind w:firstLine="708"/>
        <w:jc w:val="both"/>
        <w:rPr>
          <w:rFonts w:ascii="Arial" w:hAnsi="Arial" w:cs="Arial"/>
          <w:color w:val="000000"/>
          <w:sz w:val="26"/>
          <w:szCs w:val="26"/>
        </w:rPr>
      </w:pPr>
      <w:r w:rsidRPr="00C17A3F">
        <w:rPr>
          <w:rFonts w:ascii="Arial" w:hAnsi="Arial" w:cs="Arial"/>
          <w:b/>
          <w:color w:val="000000"/>
          <w:sz w:val="26"/>
          <w:szCs w:val="26"/>
        </w:rPr>
        <w:t>PRIMERO</w:t>
      </w:r>
      <w:r w:rsidRPr="00C17A3F">
        <w:rPr>
          <w:rFonts w:ascii="Arial" w:hAnsi="Arial" w:cs="Arial"/>
          <w:color w:val="000000"/>
          <w:sz w:val="26"/>
          <w:szCs w:val="26"/>
        </w:rPr>
        <w:t xml:space="preserve">. Se </w:t>
      </w:r>
      <w:r w:rsidRPr="00C17A3F">
        <w:rPr>
          <w:rFonts w:ascii="Arial" w:hAnsi="Arial" w:cs="Arial"/>
          <w:b/>
          <w:color w:val="000000"/>
          <w:sz w:val="26"/>
          <w:szCs w:val="26"/>
        </w:rPr>
        <w:t xml:space="preserve">CONFIRMA </w:t>
      </w:r>
      <w:r w:rsidRPr="00C17A3F">
        <w:rPr>
          <w:rFonts w:ascii="Arial" w:hAnsi="Arial" w:cs="Arial"/>
          <w:color w:val="000000"/>
          <w:sz w:val="26"/>
          <w:szCs w:val="26"/>
        </w:rPr>
        <w:t>la resolución recurrida, por las razones expuestas en el considerando que antecede.</w:t>
      </w:r>
    </w:p>
    <w:p w:rsidR="00CC6B30" w:rsidRPr="00F320F4" w:rsidRDefault="003D2AEF" w:rsidP="00940F37">
      <w:pPr>
        <w:spacing w:before="240" w:line="360" w:lineRule="auto"/>
        <w:ind w:firstLine="708"/>
        <w:jc w:val="both"/>
        <w:rPr>
          <w:rFonts w:ascii="Arial" w:eastAsia="Calibri" w:hAnsi="Arial" w:cs="Arial"/>
          <w:sz w:val="26"/>
          <w:szCs w:val="26"/>
        </w:rPr>
      </w:pPr>
      <w:r>
        <w:rPr>
          <w:rFonts w:ascii="Arial" w:hAnsi="Arial" w:cs="Arial"/>
          <w:sz w:val="26"/>
          <w:szCs w:val="26"/>
        </w:rPr>
        <w:t xml:space="preserve">  </w:t>
      </w:r>
      <w:r w:rsidR="00CC6B30" w:rsidRPr="00F320F4">
        <w:rPr>
          <w:rFonts w:ascii="Arial" w:hAnsi="Arial" w:cs="Arial"/>
          <w:b/>
          <w:sz w:val="26"/>
          <w:szCs w:val="26"/>
        </w:rPr>
        <w:t>SEGUNDO</w:t>
      </w:r>
      <w:r w:rsidR="00CC6B30" w:rsidRPr="00F320F4">
        <w:rPr>
          <w:rFonts w:ascii="Arial" w:hAnsi="Arial" w:cs="Arial"/>
          <w:sz w:val="26"/>
          <w:szCs w:val="26"/>
        </w:rPr>
        <w:t xml:space="preserve">. </w:t>
      </w:r>
      <w:r w:rsidR="00CC6B30" w:rsidRPr="00F320F4">
        <w:rPr>
          <w:rFonts w:ascii="Arial" w:hAnsi="Arial" w:cs="Arial"/>
          <w:b/>
          <w:sz w:val="26"/>
          <w:szCs w:val="26"/>
        </w:rPr>
        <w:t>NOTIFÍQUESE Y CÚMPLASE,</w:t>
      </w:r>
      <w:r w:rsidR="00CC6B30" w:rsidRPr="00F320F4">
        <w:rPr>
          <w:rFonts w:ascii="Arial" w:hAnsi="Arial" w:cs="Arial"/>
          <w:sz w:val="26"/>
          <w:szCs w:val="26"/>
        </w:rPr>
        <w:t xml:space="preserve"> </w:t>
      </w:r>
      <w:r w:rsidR="00CC6B30" w:rsidRPr="00F320F4">
        <w:rPr>
          <w:rFonts w:ascii="Arial" w:eastAsia="Calibri" w:hAnsi="Arial" w:cs="Arial"/>
          <w:sz w:val="26"/>
          <w:szCs w:val="26"/>
        </w:rPr>
        <w:t xml:space="preserve">con copia certificada de la presente resolución, vuelvan las constancias remitidas a la </w:t>
      </w:r>
      <w:r w:rsidR="00007D1B">
        <w:rPr>
          <w:rFonts w:ascii="Arial" w:eastAsia="Calibri" w:hAnsi="Arial" w:cs="Arial"/>
          <w:sz w:val="26"/>
          <w:szCs w:val="26"/>
        </w:rPr>
        <w:t>Segunda</w:t>
      </w:r>
      <w:r w:rsidR="00CC394B">
        <w:rPr>
          <w:rFonts w:ascii="Arial" w:eastAsia="Calibri" w:hAnsi="Arial" w:cs="Arial"/>
          <w:sz w:val="26"/>
          <w:szCs w:val="26"/>
        </w:rPr>
        <w:t xml:space="preserve"> </w:t>
      </w:r>
      <w:r w:rsidR="00CC6B30" w:rsidRPr="00F320F4">
        <w:rPr>
          <w:rFonts w:ascii="Arial" w:eastAsia="Calibri" w:hAnsi="Arial" w:cs="Arial"/>
          <w:sz w:val="26"/>
          <w:szCs w:val="26"/>
        </w:rPr>
        <w:t xml:space="preserve">Sala Unitaria de Primera Instancia del </w:t>
      </w:r>
      <w:r w:rsidR="008C1DFC">
        <w:rPr>
          <w:rFonts w:ascii="Arial" w:hAnsi="Arial" w:cs="Arial"/>
          <w:sz w:val="26"/>
          <w:szCs w:val="26"/>
        </w:rPr>
        <w:t>Tribunal de Justicia Administrativa del Estado de Oaxaca</w:t>
      </w:r>
      <w:r w:rsidR="008C1DFC" w:rsidRPr="00F320F4">
        <w:rPr>
          <w:rFonts w:ascii="Arial" w:eastAsia="Calibri" w:hAnsi="Arial" w:cs="Arial"/>
          <w:sz w:val="26"/>
          <w:szCs w:val="26"/>
        </w:rPr>
        <w:t xml:space="preserve"> </w:t>
      </w:r>
      <w:r w:rsidR="00CC6B30" w:rsidRPr="00F320F4">
        <w:rPr>
          <w:rFonts w:ascii="Arial" w:eastAsia="Calibri" w:hAnsi="Arial" w:cs="Arial"/>
          <w:sz w:val="26"/>
          <w:szCs w:val="26"/>
        </w:rPr>
        <w:t>y en su oportunidad archívese el cuaderno de revisión como concluido.</w:t>
      </w:r>
    </w:p>
    <w:p w:rsidR="00356EF6" w:rsidRDefault="00356EF6" w:rsidP="00356EF6">
      <w:pPr>
        <w:pStyle w:val="Sinespaciado"/>
        <w:spacing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356EF6" w:rsidRDefault="00356EF6" w:rsidP="00356EF6">
      <w:pPr>
        <w:spacing w:line="360" w:lineRule="auto"/>
        <w:jc w:val="both"/>
        <w:rPr>
          <w:rFonts w:ascii="Arial" w:hAnsi="Arial" w:cs="Arial"/>
          <w:bCs/>
          <w:sz w:val="26"/>
          <w:szCs w:val="26"/>
        </w:rPr>
      </w:pPr>
    </w:p>
    <w:p w:rsidR="00356EF6" w:rsidRDefault="00356EF6" w:rsidP="00356EF6">
      <w:pPr>
        <w:spacing w:line="360" w:lineRule="auto"/>
        <w:jc w:val="both"/>
        <w:rPr>
          <w:rFonts w:ascii="Arial" w:hAnsi="Arial" w:cs="Arial"/>
          <w:bCs/>
          <w:sz w:val="26"/>
          <w:szCs w:val="26"/>
        </w:rPr>
      </w:pPr>
    </w:p>
    <w:p w:rsidR="00356EF6" w:rsidRDefault="00356EF6" w:rsidP="00356EF6">
      <w:pPr>
        <w:spacing w:after="0" w:line="360" w:lineRule="auto"/>
        <w:jc w:val="both"/>
        <w:rPr>
          <w:rFonts w:ascii="Arial" w:hAnsi="Arial" w:cs="Arial"/>
          <w:bCs/>
          <w:sz w:val="26"/>
          <w:szCs w:val="26"/>
        </w:rPr>
      </w:pPr>
    </w:p>
    <w:p w:rsidR="00356EF6" w:rsidRDefault="00356EF6" w:rsidP="00356EF6">
      <w:pPr>
        <w:spacing w:after="0" w:line="240" w:lineRule="auto"/>
        <w:jc w:val="center"/>
        <w:rPr>
          <w:rFonts w:ascii="Arial" w:hAnsi="Arial" w:cs="Arial"/>
          <w:sz w:val="26"/>
          <w:szCs w:val="26"/>
        </w:rPr>
      </w:pPr>
      <w:r>
        <w:rPr>
          <w:rFonts w:ascii="Arial" w:hAnsi="Arial" w:cs="Arial"/>
          <w:sz w:val="26"/>
          <w:szCs w:val="26"/>
        </w:rPr>
        <w:t>MAGISTRADA MARÍA ELENA VILLA DE JARQUÍN.</w:t>
      </w:r>
    </w:p>
    <w:p w:rsidR="00356EF6" w:rsidRDefault="00356EF6" w:rsidP="00356EF6">
      <w:pPr>
        <w:spacing w:after="0" w:line="240" w:lineRule="auto"/>
        <w:jc w:val="center"/>
        <w:rPr>
          <w:rFonts w:ascii="Arial" w:hAnsi="Arial" w:cs="Arial"/>
          <w:sz w:val="26"/>
          <w:szCs w:val="26"/>
        </w:rPr>
      </w:pPr>
      <w:r>
        <w:rPr>
          <w:rFonts w:ascii="Arial" w:hAnsi="Arial" w:cs="Arial"/>
          <w:sz w:val="26"/>
          <w:szCs w:val="26"/>
        </w:rPr>
        <w:t xml:space="preserve">ENCARGADA DEL DESPACHO DE LA PRESIDENCIA </w:t>
      </w:r>
    </w:p>
    <w:p w:rsidR="00356EF6" w:rsidRDefault="00356EF6" w:rsidP="00356EF6">
      <w:pPr>
        <w:spacing w:after="0"/>
        <w:jc w:val="center"/>
        <w:rPr>
          <w:rFonts w:ascii="Arial" w:hAnsi="Arial" w:cs="Arial"/>
          <w:sz w:val="26"/>
          <w:szCs w:val="26"/>
        </w:rPr>
      </w:pPr>
    </w:p>
    <w:p w:rsidR="00356EF6" w:rsidRDefault="00356EF6" w:rsidP="00356EF6">
      <w:pPr>
        <w:spacing w:after="0"/>
        <w:jc w:val="center"/>
        <w:rPr>
          <w:rFonts w:ascii="Arial" w:hAnsi="Arial" w:cs="Arial"/>
          <w:sz w:val="26"/>
          <w:szCs w:val="26"/>
        </w:rPr>
      </w:pPr>
    </w:p>
    <w:p w:rsidR="00356EF6" w:rsidRPr="00356EF6" w:rsidRDefault="00356EF6" w:rsidP="00356EF6">
      <w:pPr>
        <w:spacing w:after="0" w:line="360" w:lineRule="auto"/>
        <w:jc w:val="center"/>
        <w:rPr>
          <w:rFonts w:ascii="Arial" w:hAnsi="Arial" w:cs="Arial"/>
          <w:b/>
          <w:sz w:val="16"/>
          <w:szCs w:val="26"/>
        </w:rPr>
      </w:pPr>
      <w:r w:rsidRPr="00356EF6">
        <w:rPr>
          <w:rFonts w:ascii="Arial" w:hAnsi="Arial" w:cs="Arial"/>
          <w:b/>
          <w:sz w:val="16"/>
          <w:szCs w:val="26"/>
        </w:rPr>
        <w:t>LAS PRESENTES FIRMAS CORRESPONDEN AL RECURSO DE REVISIÓN 303/2017</w:t>
      </w:r>
    </w:p>
    <w:p w:rsidR="00356EF6" w:rsidRDefault="00356EF6" w:rsidP="00356EF6">
      <w:pPr>
        <w:spacing w:after="0" w:line="360" w:lineRule="auto"/>
        <w:rPr>
          <w:rFonts w:ascii="Arial" w:hAnsi="Arial" w:cs="Arial"/>
          <w:b/>
          <w:sz w:val="26"/>
          <w:szCs w:val="26"/>
        </w:rPr>
      </w:pPr>
    </w:p>
    <w:p w:rsidR="00356EF6" w:rsidRDefault="00356EF6" w:rsidP="00356EF6">
      <w:pPr>
        <w:spacing w:after="0" w:line="360" w:lineRule="auto"/>
        <w:rPr>
          <w:rFonts w:ascii="Arial" w:hAnsi="Arial" w:cs="Arial"/>
          <w:b/>
          <w:sz w:val="26"/>
          <w:szCs w:val="26"/>
        </w:rPr>
      </w:pPr>
    </w:p>
    <w:p w:rsidR="00356EF6" w:rsidRDefault="00356EF6" w:rsidP="00356EF6">
      <w:pPr>
        <w:spacing w:after="0" w:line="360" w:lineRule="auto"/>
        <w:rPr>
          <w:rFonts w:ascii="Arial" w:hAnsi="Arial" w:cs="Arial"/>
          <w:b/>
          <w:sz w:val="26"/>
          <w:szCs w:val="26"/>
        </w:rPr>
      </w:pPr>
    </w:p>
    <w:p w:rsidR="00356EF6" w:rsidRDefault="00356EF6" w:rsidP="00356EF6">
      <w:pPr>
        <w:spacing w:after="0" w:line="360" w:lineRule="auto"/>
        <w:rPr>
          <w:rFonts w:ascii="Arial" w:hAnsi="Arial" w:cs="Arial"/>
          <w:b/>
          <w:sz w:val="26"/>
          <w:szCs w:val="26"/>
        </w:rPr>
      </w:pPr>
    </w:p>
    <w:p w:rsidR="00356EF6" w:rsidRDefault="00356EF6" w:rsidP="00356EF6">
      <w:pPr>
        <w:spacing w:after="0" w:line="360" w:lineRule="auto"/>
        <w:rPr>
          <w:rFonts w:ascii="Arial" w:hAnsi="Arial" w:cs="Arial"/>
          <w:b/>
          <w:sz w:val="26"/>
          <w:szCs w:val="26"/>
        </w:rPr>
      </w:pPr>
    </w:p>
    <w:p w:rsidR="00356EF6" w:rsidRDefault="00356EF6" w:rsidP="00356EF6">
      <w:pPr>
        <w:spacing w:after="0" w:line="360" w:lineRule="auto"/>
        <w:rPr>
          <w:rFonts w:ascii="Arial" w:hAnsi="Arial" w:cs="Arial"/>
          <w:b/>
          <w:sz w:val="26"/>
          <w:szCs w:val="26"/>
        </w:rPr>
      </w:pPr>
    </w:p>
    <w:p w:rsidR="00356EF6" w:rsidRDefault="00356EF6" w:rsidP="00356EF6">
      <w:pPr>
        <w:spacing w:line="360" w:lineRule="auto"/>
        <w:jc w:val="center"/>
        <w:rPr>
          <w:rFonts w:ascii="Arial" w:hAnsi="Arial" w:cs="Arial"/>
          <w:sz w:val="26"/>
          <w:szCs w:val="26"/>
        </w:rPr>
      </w:pPr>
      <w:r>
        <w:rPr>
          <w:rFonts w:ascii="Arial" w:hAnsi="Arial" w:cs="Arial"/>
          <w:sz w:val="26"/>
          <w:szCs w:val="26"/>
        </w:rPr>
        <w:t>MAGISTRADO HUGO VILLEGAS AQUINO.</w:t>
      </w:r>
    </w:p>
    <w:p w:rsidR="00356EF6" w:rsidRDefault="00356EF6" w:rsidP="00356EF6">
      <w:pPr>
        <w:spacing w:line="360" w:lineRule="auto"/>
        <w:rPr>
          <w:rFonts w:ascii="Arial" w:hAnsi="Arial" w:cs="Arial"/>
          <w:sz w:val="26"/>
          <w:szCs w:val="26"/>
        </w:rPr>
      </w:pPr>
    </w:p>
    <w:p w:rsidR="00356EF6" w:rsidRDefault="00356EF6" w:rsidP="00356EF6">
      <w:pPr>
        <w:spacing w:line="360" w:lineRule="auto"/>
        <w:rPr>
          <w:rFonts w:ascii="Arial" w:hAnsi="Arial" w:cs="Arial"/>
          <w:sz w:val="26"/>
          <w:szCs w:val="26"/>
        </w:rPr>
      </w:pPr>
    </w:p>
    <w:p w:rsidR="00356EF6" w:rsidRDefault="00356EF6" w:rsidP="00356EF6">
      <w:pPr>
        <w:spacing w:line="360" w:lineRule="auto"/>
        <w:jc w:val="center"/>
        <w:rPr>
          <w:rFonts w:ascii="Arial" w:hAnsi="Arial" w:cs="Arial"/>
          <w:sz w:val="26"/>
          <w:szCs w:val="26"/>
        </w:rPr>
      </w:pPr>
    </w:p>
    <w:p w:rsidR="00356EF6" w:rsidRDefault="00356EF6" w:rsidP="00356EF6">
      <w:pPr>
        <w:spacing w:line="360" w:lineRule="auto"/>
        <w:jc w:val="center"/>
        <w:rPr>
          <w:rFonts w:ascii="Arial" w:hAnsi="Arial" w:cs="Arial"/>
          <w:sz w:val="26"/>
          <w:szCs w:val="26"/>
        </w:rPr>
      </w:pPr>
      <w:r>
        <w:rPr>
          <w:rFonts w:ascii="Arial" w:hAnsi="Arial" w:cs="Arial"/>
          <w:sz w:val="26"/>
          <w:szCs w:val="26"/>
        </w:rPr>
        <w:t>MAGISTRADO ADRIÁN QUIROGA AVENDAÑO.</w:t>
      </w:r>
    </w:p>
    <w:p w:rsidR="00356EF6" w:rsidRDefault="00356EF6" w:rsidP="00356EF6">
      <w:pPr>
        <w:spacing w:line="360" w:lineRule="auto"/>
        <w:rPr>
          <w:rFonts w:ascii="Arial" w:hAnsi="Arial" w:cs="Arial"/>
          <w:sz w:val="26"/>
          <w:szCs w:val="26"/>
        </w:rPr>
      </w:pPr>
    </w:p>
    <w:p w:rsidR="00356EF6" w:rsidRDefault="00356EF6" w:rsidP="00356EF6">
      <w:pPr>
        <w:spacing w:line="360" w:lineRule="auto"/>
        <w:rPr>
          <w:rFonts w:ascii="Arial" w:hAnsi="Arial" w:cs="Arial"/>
          <w:sz w:val="26"/>
          <w:szCs w:val="26"/>
        </w:rPr>
      </w:pPr>
    </w:p>
    <w:p w:rsidR="00356EF6" w:rsidRDefault="00356EF6" w:rsidP="00356EF6">
      <w:pPr>
        <w:spacing w:line="360" w:lineRule="auto"/>
        <w:rPr>
          <w:rFonts w:ascii="Arial" w:hAnsi="Arial" w:cs="Arial"/>
          <w:sz w:val="26"/>
          <w:szCs w:val="26"/>
        </w:rPr>
      </w:pPr>
    </w:p>
    <w:p w:rsidR="00356EF6" w:rsidRDefault="00356EF6" w:rsidP="00356EF6">
      <w:pPr>
        <w:spacing w:line="360" w:lineRule="auto"/>
        <w:jc w:val="center"/>
        <w:rPr>
          <w:rFonts w:ascii="Arial" w:hAnsi="Arial" w:cs="Arial"/>
          <w:sz w:val="26"/>
          <w:szCs w:val="26"/>
        </w:rPr>
      </w:pPr>
      <w:r>
        <w:rPr>
          <w:rFonts w:ascii="Arial" w:hAnsi="Arial" w:cs="Arial"/>
          <w:sz w:val="26"/>
          <w:szCs w:val="26"/>
        </w:rPr>
        <w:t>MAGISTRADO ENRIQUE PACHECO MARTÍNEZ.</w:t>
      </w:r>
    </w:p>
    <w:p w:rsidR="00356EF6" w:rsidRDefault="00356EF6" w:rsidP="00356EF6">
      <w:pPr>
        <w:spacing w:line="360" w:lineRule="auto"/>
        <w:jc w:val="center"/>
        <w:rPr>
          <w:rFonts w:ascii="Arial" w:hAnsi="Arial" w:cs="Arial"/>
          <w:sz w:val="26"/>
          <w:szCs w:val="26"/>
        </w:rPr>
      </w:pPr>
    </w:p>
    <w:p w:rsidR="00356EF6" w:rsidRDefault="00356EF6" w:rsidP="00356EF6">
      <w:pPr>
        <w:jc w:val="center"/>
        <w:rPr>
          <w:rFonts w:ascii="Arial" w:hAnsi="Arial" w:cs="Arial"/>
          <w:sz w:val="26"/>
          <w:szCs w:val="26"/>
        </w:rPr>
      </w:pPr>
    </w:p>
    <w:p w:rsidR="00356EF6" w:rsidRDefault="00356EF6" w:rsidP="00356EF6">
      <w:pPr>
        <w:jc w:val="center"/>
        <w:rPr>
          <w:rFonts w:ascii="Arial" w:hAnsi="Arial" w:cs="Arial"/>
          <w:sz w:val="26"/>
          <w:szCs w:val="26"/>
        </w:rPr>
      </w:pPr>
    </w:p>
    <w:p w:rsidR="00356EF6" w:rsidRDefault="00356EF6" w:rsidP="00356EF6">
      <w:pPr>
        <w:spacing w:after="0" w:line="240" w:lineRule="auto"/>
        <w:jc w:val="center"/>
        <w:rPr>
          <w:rFonts w:ascii="Arial" w:hAnsi="Arial" w:cs="Arial"/>
          <w:sz w:val="26"/>
          <w:szCs w:val="26"/>
        </w:rPr>
      </w:pPr>
      <w:r>
        <w:rPr>
          <w:rFonts w:ascii="Arial" w:hAnsi="Arial" w:cs="Arial"/>
          <w:sz w:val="26"/>
          <w:szCs w:val="26"/>
        </w:rPr>
        <w:t>LICENCIADA SANDRA PÉREZ CRUZ.</w:t>
      </w:r>
      <w:r w:rsidR="0052260E" w:rsidRPr="0052260E">
        <w:rPr>
          <w:rFonts w:ascii="Times New Roman" w:hAnsi="Times New Roman" w:cs="Times New Roman"/>
          <w:sz w:val="24"/>
          <w:szCs w:val="24"/>
        </w:rPr>
        <w:t xml:space="preserve"> </w:t>
      </w:r>
    </w:p>
    <w:p w:rsidR="00356EF6" w:rsidRDefault="00356EF6" w:rsidP="00356EF6">
      <w:pPr>
        <w:spacing w:after="0" w:line="240" w:lineRule="auto"/>
        <w:jc w:val="center"/>
        <w:rPr>
          <w:rFonts w:ascii="Arial" w:hAnsi="Arial" w:cs="Arial"/>
          <w:sz w:val="26"/>
          <w:szCs w:val="26"/>
        </w:rPr>
      </w:pPr>
      <w:r>
        <w:rPr>
          <w:rFonts w:ascii="Arial" w:hAnsi="Arial" w:cs="Arial"/>
          <w:sz w:val="26"/>
          <w:szCs w:val="26"/>
        </w:rPr>
        <w:t>SECRETARIA GENERAL DE ACUERDOS.</w:t>
      </w:r>
    </w:p>
    <w:p w:rsidR="00356EF6" w:rsidRDefault="00356EF6" w:rsidP="00356EF6">
      <w:pPr>
        <w:spacing w:line="360" w:lineRule="auto"/>
        <w:ind w:firstLine="708"/>
        <w:jc w:val="both"/>
        <w:rPr>
          <w:rFonts w:ascii="Calibri" w:hAnsi="Calibri" w:cs="Times New Roman"/>
          <w:sz w:val="26"/>
          <w:szCs w:val="26"/>
        </w:rPr>
      </w:pPr>
    </w:p>
    <w:p w:rsidR="00356EF6" w:rsidRPr="0026670B" w:rsidRDefault="0052260E" w:rsidP="00356EF6">
      <w:pPr>
        <w:spacing w:line="360" w:lineRule="auto"/>
        <w:jc w:val="both"/>
        <w:rPr>
          <w:rFonts w:ascii="Arial" w:hAnsi="Arial" w:cs="Arial"/>
          <w:b/>
          <w:sz w:val="26"/>
          <w:szCs w:val="26"/>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C462333" wp14:editId="19C13093">
                <wp:simplePos x="0" y="0"/>
                <wp:positionH relativeFrom="column">
                  <wp:posOffset>5676265</wp:posOffset>
                </wp:positionH>
                <wp:positionV relativeFrom="paragraph">
                  <wp:posOffset>281305</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2260E" w:rsidRDefault="0052260E" w:rsidP="0052260E">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29" type="#_x0000_t202" style="position:absolute;left:0;text-align:left;margin-left:446.95pt;margin-top:22.1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">
                <v:textbox>
                  <w:txbxContent>
                    <w:p w:rsidR="0052260E" w:rsidRDefault="0052260E" w:rsidP="0052260E">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D04E84" w:rsidRPr="00D0686D" w:rsidRDefault="00D04E84" w:rsidP="00356EF6">
      <w:pPr>
        <w:spacing w:before="240" w:line="360" w:lineRule="auto"/>
        <w:jc w:val="both"/>
        <w:rPr>
          <w:rFonts w:cs="Arial"/>
          <w:sz w:val="26"/>
          <w:szCs w:val="26"/>
        </w:rPr>
      </w:pPr>
    </w:p>
    <w:sectPr w:rsidR="00D04E84" w:rsidRPr="00D0686D" w:rsidSect="00185D3D">
      <w:headerReference w:type="even" r:id="rId9"/>
      <w:headerReference w:type="default" r:id="rId10"/>
      <w:headerReference w:type="first" r:id="rId11"/>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068" w:rsidRDefault="006C2068">
      <w:pPr>
        <w:spacing w:after="0" w:line="240" w:lineRule="auto"/>
      </w:pPr>
      <w:r>
        <w:separator/>
      </w:r>
    </w:p>
  </w:endnote>
  <w:endnote w:type="continuationSeparator" w:id="0">
    <w:p w:rsidR="006C2068" w:rsidRDefault="006C2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068" w:rsidRDefault="006C2068">
      <w:pPr>
        <w:spacing w:after="0" w:line="240" w:lineRule="auto"/>
      </w:pPr>
      <w:r>
        <w:separator/>
      </w:r>
    </w:p>
  </w:footnote>
  <w:footnote w:type="continuationSeparator" w:id="0">
    <w:p w:rsidR="006C2068" w:rsidRDefault="006C20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061441"/>
      <w:docPartObj>
        <w:docPartGallery w:val="Page Numbers (Top of Page)"/>
        <w:docPartUnique/>
      </w:docPartObj>
    </w:sdtPr>
    <w:sdtEndPr/>
    <w:sdtContent>
      <w:p w:rsidR="0002298A" w:rsidRDefault="0002298A">
        <w:pPr>
          <w:pStyle w:val="Encabezado"/>
          <w:jc w:val="center"/>
        </w:pPr>
        <w:r>
          <w:fldChar w:fldCharType="begin"/>
        </w:r>
        <w:r>
          <w:instrText>PAGE   \* MERGEFORMAT</w:instrText>
        </w:r>
        <w:r>
          <w:fldChar w:fldCharType="separate"/>
        </w:r>
        <w:r w:rsidR="0052260E">
          <w:rPr>
            <w:noProof/>
          </w:rPr>
          <w:t>8</w:t>
        </w:r>
        <w:r>
          <w:fldChar w:fldCharType="end"/>
        </w:r>
      </w:p>
    </w:sdtContent>
  </w:sdt>
  <w:p w:rsidR="002A6EF0" w:rsidRDefault="002A6EF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633547"/>
      <w:docPartObj>
        <w:docPartGallery w:val="Page Numbers (Top of Page)"/>
        <w:docPartUnique/>
      </w:docPartObj>
    </w:sdtPr>
    <w:sdtEndPr/>
    <w:sdtContent>
      <w:p w:rsidR="00B35C17" w:rsidRDefault="0052260E">
        <w:pPr>
          <w:pStyle w:val="Encabezado"/>
          <w:jc w:val="center"/>
        </w:pPr>
        <w:r>
          <w:rPr>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-1537970</wp:posOffset>
                  </wp:positionH>
                  <wp:positionV relativeFrom="paragraph">
                    <wp:posOffset>7251700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2260E" w:rsidRDefault="0052260E" w:rsidP="0052260E">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30" type="#_x0000_t202" style="position:absolute;left:0;text-align:left;margin-left:-121.1pt;margin-top:571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">
                  <v:textbox>
                    <w:txbxContent>
                      <w:p w:rsidR="0052260E" w:rsidRDefault="0052260E" w:rsidP="0052260E">
                        <w:pPr>
                          <w:rPr>
                            <w:sz w:val="16"/>
                            <w:szCs w:val="16"/>
                          </w:rPr>
                        </w:pPr>
                        <w:r>
                          <w:rPr>
                            <w:sz w:val="16"/>
                            <w:szCs w:val="16"/>
                          </w:rPr>
                          <w:t>Datos personales protegidos por el Art. 116 de la LGTAIP y el Art. 56 de la LTAIPEO</w:t>
                        </w:r>
                      </w:p>
                    </w:txbxContent>
                  </v:textbox>
                </v:shape>
              </w:pict>
            </mc:Fallback>
          </mc:AlternateContent>
        </w:r>
        <w:r w:rsidR="00B35C17">
          <w:fldChar w:fldCharType="begin"/>
        </w:r>
        <w:r w:rsidR="00B35C17">
          <w:instrText>PAGE   \* MERGEFORMAT</w:instrText>
        </w:r>
        <w:r w:rsidR="00B35C17">
          <w:fldChar w:fldCharType="separate"/>
        </w:r>
        <w:r>
          <w:rPr>
            <w:noProof/>
          </w:rPr>
          <w:t>7</w:t>
        </w:r>
        <w:r w:rsidR="00B35C17">
          <w:fldChar w:fldCharType="end"/>
        </w:r>
      </w:p>
    </w:sdtContent>
  </w:sdt>
  <w:p w:rsidR="00655BA3" w:rsidRPr="00B35C17" w:rsidRDefault="000E484C" w:rsidP="00927607">
    <w:pPr>
      <w:pStyle w:val="Encabezado"/>
      <w:tabs>
        <w:tab w:val="left" w:pos="142"/>
      </w:tabs>
      <w:ind w:left="284"/>
      <w:rPr>
        <w:lang w:val="es-MX"/>
      </w:rPr>
    </w:pPr>
    <w:r>
      <w:rPr>
        <w:noProof/>
        <w:lang w:val="es-MX" w:eastAsia="es-MX"/>
      </w:rPr>
      <w:drawing>
        <wp:anchor distT="0" distB="0" distL="114300" distR="114300" simplePos="0" relativeHeight="251663360" behindDoc="0" locked="0" layoutInCell="1" allowOverlap="1" wp14:anchorId="0A1C554C" wp14:editId="7C010173">
          <wp:simplePos x="0" y="0"/>
          <wp:positionH relativeFrom="column">
            <wp:posOffset>-3905250</wp:posOffset>
          </wp:positionH>
          <wp:positionV relativeFrom="paragraph">
            <wp:posOffset>5653405</wp:posOffset>
          </wp:positionV>
          <wp:extent cx="1135380" cy="1135380"/>
          <wp:effectExtent l="0" t="0" r="7620" b="7620"/>
          <wp:wrapNone/>
          <wp:docPr id="4" name="Imagen 4" descr="TCAC fin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AC final-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1312" behindDoc="0" locked="0" layoutInCell="1" allowOverlap="1" wp14:anchorId="4DA1857F" wp14:editId="488B488E">
          <wp:simplePos x="0" y="0"/>
          <wp:positionH relativeFrom="column">
            <wp:posOffset>-3905250</wp:posOffset>
          </wp:positionH>
          <wp:positionV relativeFrom="paragraph">
            <wp:posOffset>5653405</wp:posOffset>
          </wp:positionV>
          <wp:extent cx="1135380" cy="1135380"/>
          <wp:effectExtent l="0" t="0" r="7620" b="7620"/>
          <wp:wrapNone/>
          <wp:docPr id="3" name="Imagen 3" descr="TCAC fin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AC final-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010746"/>
      <w:docPartObj>
        <w:docPartGallery w:val="Page Numbers (Top of Page)"/>
        <w:docPartUnique/>
      </w:docPartObj>
    </w:sdtPr>
    <w:sdtEndPr/>
    <w:sdtContent>
      <w:p w:rsidR="00B35C17" w:rsidRDefault="00B35C17">
        <w:pPr>
          <w:pStyle w:val="Encabezado"/>
          <w:jc w:val="center"/>
        </w:pPr>
        <w:r>
          <w:fldChar w:fldCharType="begin"/>
        </w:r>
        <w:r>
          <w:instrText>PAGE   \* MERGEFORMAT</w:instrText>
        </w:r>
        <w:r>
          <w:fldChar w:fldCharType="separate"/>
        </w:r>
        <w:r>
          <w:rPr>
            <w:noProof/>
          </w:rPr>
          <w:t>1</w:t>
        </w:r>
        <w:r>
          <w:fldChar w:fldCharType="end"/>
        </w:r>
      </w:p>
    </w:sdtContent>
  </w:sdt>
  <w:p w:rsidR="00B35C17" w:rsidRDefault="00B35C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E843E47"/>
    <w:multiLevelType w:val="hybridMultilevel"/>
    <w:tmpl w:val="3940D11A"/>
    <w:lvl w:ilvl="0" w:tplc="3BCA40F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4C40041F"/>
    <w:multiLevelType w:val="hybridMultilevel"/>
    <w:tmpl w:val="6430DF1A"/>
    <w:lvl w:ilvl="0" w:tplc="33DAAC82">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
    <w:nsid w:val="520961F9"/>
    <w:multiLevelType w:val="hybridMultilevel"/>
    <w:tmpl w:val="C0424F08"/>
    <w:lvl w:ilvl="0" w:tplc="0D04CD62">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72DA6740"/>
    <w:multiLevelType w:val="hybridMultilevel"/>
    <w:tmpl w:val="52C48AB0"/>
    <w:lvl w:ilvl="0" w:tplc="F3164C16">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1"/>
  </w:num>
  <w:num w:numId="3">
    <w:abstractNumId w:val="0"/>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0AF2"/>
    <w:rsid w:val="00001FA6"/>
    <w:rsid w:val="00003D32"/>
    <w:rsid w:val="00004038"/>
    <w:rsid w:val="00005B69"/>
    <w:rsid w:val="00007719"/>
    <w:rsid w:val="00007D1B"/>
    <w:rsid w:val="000106FE"/>
    <w:rsid w:val="000126F6"/>
    <w:rsid w:val="000135AF"/>
    <w:rsid w:val="00017EE2"/>
    <w:rsid w:val="00020D86"/>
    <w:rsid w:val="00021518"/>
    <w:rsid w:val="00021989"/>
    <w:rsid w:val="0002298A"/>
    <w:rsid w:val="00022BBC"/>
    <w:rsid w:val="00023308"/>
    <w:rsid w:val="00024545"/>
    <w:rsid w:val="00025BEB"/>
    <w:rsid w:val="000262A2"/>
    <w:rsid w:val="00026C11"/>
    <w:rsid w:val="00030BAF"/>
    <w:rsid w:val="000329BA"/>
    <w:rsid w:val="000330FB"/>
    <w:rsid w:val="0003669E"/>
    <w:rsid w:val="000369AF"/>
    <w:rsid w:val="00037843"/>
    <w:rsid w:val="00041EAA"/>
    <w:rsid w:val="00042CCE"/>
    <w:rsid w:val="000450F5"/>
    <w:rsid w:val="000466D5"/>
    <w:rsid w:val="00047DFE"/>
    <w:rsid w:val="0005285F"/>
    <w:rsid w:val="00053207"/>
    <w:rsid w:val="000540E8"/>
    <w:rsid w:val="00054D3C"/>
    <w:rsid w:val="00055248"/>
    <w:rsid w:val="00055F66"/>
    <w:rsid w:val="00057B83"/>
    <w:rsid w:val="00060BB5"/>
    <w:rsid w:val="00060D2D"/>
    <w:rsid w:val="00061610"/>
    <w:rsid w:val="000616B5"/>
    <w:rsid w:val="00061F06"/>
    <w:rsid w:val="000620CD"/>
    <w:rsid w:val="00062BE3"/>
    <w:rsid w:val="000676FE"/>
    <w:rsid w:val="000706E3"/>
    <w:rsid w:val="00070777"/>
    <w:rsid w:val="00070AA4"/>
    <w:rsid w:val="00071ED0"/>
    <w:rsid w:val="000737BF"/>
    <w:rsid w:val="000738AE"/>
    <w:rsid w:val="000756DF"/>
    <w:rsid w:val="00076CEA"/>
    <w:rsid w:val="00077DFD"/>
    <w:rsid w:val="00080983"/>
    <w:rsid w:val="00080A85"/>
    <w:rsid w:val="00084221"/>
    <w:rsid w:val="00085132"/>
    <w:rsid w:val="00085F74"/>
    <w:rsid w:val="00087D54"/>
    <w:rsid w:val="000900BD"/>
    <w:rsid w:val="000910E0"/>
    <w:rsid w:val="00092F84"/>
    <w:rsid w:val="000939DB"/>
    <w:rsid w:val="00094227"/>
    <w:rsid w:val="00094EB2"/>
    <w:rsid w:val="00095419"/>
    <w:rsid w:val="000A17DF"/>
    <w:rsid w:val="000A200A"/>
    <w:rsid w:val="000A2550"/>
    <w:rsid w:val="000A5540"/>
    <w:rsid w:val="000A5D36"/>
    <w:rsid w:val="000A627F"/>
    <w:rsid w:val="000B03B9"/>
    <w:rsid w:val="000B1A06"/>
    <w:rsid w:val="000B1D49"/>
    <w:rsid w:val="000B35EE"/>
    <w:rsid w:val="000B3B3B"/>
    <w:rsid w:val="000B40FA"/>
    <w:rsid w:val="000B51A3"/>
    <w:rsid w:val="000B584E"/>
    <w:rsid w:val="000B5EC8"/>
    <w:rsid w:val="000C02A9"/>
    <w:rsid w:val="000C0569"/>
    <w:rsid w:val="000C1E6B"/>
    <w:rsid w:val="000C238B"/>
    <w:rsid w:val="000C47B5"/>
    <w:rsid w:val="000D068B"/>
    <w:rsid w:val="000D153E"/>
    <w:rsid w:val="000D3E85"/>
    <w:rsid w:val="000E009C"/>
    <w:rsid w:val="000E484C"/>
    <w:rsid w:val="000E4AC8"/>
    <w:rsid w:val="000E6C91"/>
    <w:rsid w:val="000E74F5"/>
    <w:rsid w:val="000F2B5A"/>
    <w:rsid w:val="000F2D32"/>
    <w:rsid w:val="000F3946"/>
    <w:rsid w:val="000F47B4"/>
    <w:rsid w:val="000F50E8"/>
    <w:rsid w:val="000F54B0"/>
    <w:rsid w:val="000F62C3"/>
    <w:rsid w:val="000F75AF"/>
    <w:rsid w:val="00100A85"/>
    <w:rsid w:val="0010284A"/>
    <w:rsid w:val="00104644"/>
    <w:rsid w:val="00106019"/>
    <w:rsid w:val="0010644A"/>
    <w:rsid w:val="00107096"/>
    <w:rsid w:val="00107AD9"/>
    <w:rsid w:val="00110C32"/>
    <w:rsid w:val="00111BFC"/>
    <w:rsid w:val="00111CBB"/>
    <w:rsid w:val="00112765"/>
    <w:rsid w:val="001140B7"/>
    <w:rsid w:val="00114AC5"/>
    <w:rsid w:val="00116579"/>
    <w:rsid w:val="00120EFA"/>
    <w:rsid w:val="00121DE8"/>
    <w:rsid w:val="00122F5E"/>
    <w:rsid w:val="00126624"/>
    <w:rsid w:val="001266BB"/>
    <w:rsid w:val="00126EEE"/>
    <w:rsid w:val="00126F80"/>
    <w:rsid w:val="00127C05"/>
    <w:rsid w:val="00130500"/>
    <w:rsid w:val="00131911"/>
    <w:rsid w:val="00131CDF"/>
    <w:rsid w:val="001336FA"/>
    <w:rsid w:val="00133DCC"/>
    <w:rsid w:val="00134AB5"/>
    <w:rsid w:val="00135196"/>
    <w:rsid w:val="00136897"/>
    <w:rsid w:val="0013695E"/>
    <w:rsid w:val="0014043C"/>
    <w:rsid w:val="00143682"/>
    <w:rsid w:val="001441D3"/>
    <w:rsid w:val="00144567"/>
    <w:rsid w:val="001450E2"/>
    <w:rsid w:val="00145BBB"/>
    <w:rsid w:val="00146509"/>
    <w:rsid w:val="00146991"/>
    <w:rsid w:val="00147FEF"/>
    <w:rsid w:val="00152247"/>
    <w:rsid w:val="0015351E"/>
    <w:rsid w:val="00153E87"/>
    <w:rsid w:val="001542BE"/>
    <w:rsid w:val="00154490"/>
    <w:rsid w:val="0015479C"/>
    <w:rsid w:val="0016171F"/>
    <w:rsid w:val="00161CC0"/>
    <w:rsid w:val="00161F6F"/>
    <w:rsid w:val="00163EDE"/>
    <w:rsid w:val="001702C6"/>
    <w:rsid w:val="00170583"/>
    <w:rsid w:val="001711A1"/>
    <w:rsid w:val="00172205"/>
    <w:rsid w:val="0017556F"/>
    <w:rsid w:val="001761CB"/>
    <w:rsid w:val="0017651E"/>
    <w:rsid w:val="00177B53"/>
    <w:rsid w:val="00177CBB"/>
    <w:rsid w:val="0018042F"/>
    <w:rsid w:val="00180EA1"/>
    <w:rsid w:val="001826D0"/>
    <w:rsid w:val="00183EED"/>
    <w:rsid w:val="0018454F"/>
    <w:rsid w:val="001846BB"/>
    <w:rsid w:val="00185D3D"/>
    <w:rsid w:val="0018608A"/>
    <w:rsid w:val="00186701"/>
    <w:rsid w:val="00186FB3"/>
    <w:rsid w:val="0018765B"/>
    <w:rsid w:val="00192287"/>
    <w:rsid w:val="00193BB6"/>
    <w:rsid w:val="00194B7B"/>
    <w:rsid w:val="001951A3"/>
    <w:rsid w:val="001A18E1"/>
    <w:rsid w:val="001A2EFC"/>
    <w:rsid w:val="001A3755"/>
    <w:rsid w:val="001A6F68"/>
    <w:rsid w:val="001B009D"/>
    <w:rsid w:val="001B13DB"/>
    <w:rsid w:val="001B341D"/>
    <w:rsid w:val="001B3A10"/>
    <w:rsid w:val="001B3CB8"/>
    <w:rsid w:val="001B4AAF"/>
    <w:rsid w:val="001B6E1E"/>
    <w:rsid w:val="001B6E63"/>
    <w:rsid w:val="001C0151"/>
    <w:rsid w:val="001C0C36"/>
    <w:rsid w:val="001C100F"/>
    <w:rsid w:val="001C36D8"/>
    <w:rsid w:val="001C421F"/>
    <w:rsid w:val="001C422E"/>
    <w:rsid w:val="001C49FA"/>
    <w:rsid w:val="001C53B0"/>
    <w:rsid w:val="001D0DCF"/>
    <w:rsid w:val="001D3B81"/>
    <w:rsid w:val="001D40CC"/>
    <w:rsid w:val="001D4D61"/>
    <w:rsid w:val="001D4D8C"/>
    <w:rsid w:val="001D577C"/>
    <w:rsid w:val="001D6434"/>
    <w:rsid w:val="001D694C"/>
    <w:rsid w:val="001D754A"/>
    <w:rsid w:val="001E17CA"/>
    <w:rsid w:val="001E23C1"/>
    <w:rsid w:val="001E288A"/>
    <w:rsid w:val="001E2A02"/>
    <w:rsid w:val="001E2B84"/>
    <w:rsid w:val="001E3B11"/>
    <w:rsid w:val="001E3E93"/>
    <w:rsid w:val="001F5050"/>
    <w:rsid w:val="001F6B28"/>
    <w:rsid w:val="001F6C56"/>
    <w:rsid w:val="001F72DF"/>
    <w:rsid w:val="00200B52"/>
    <w:rsid w:val="002010A9"/>
    <w:rsid w:val="0020247E"/>
    <w:rsid w:val="0020284D"/>
    <w:rsid w:val="00203FD3"/>
    <w:rsid w:val="00204078"/>
    <w:rsid w:val="00205D9C"/>
    <w:rsid w:val="00206222"/>
    <w:rsid w:val="00206B99"/>
    <w:rsid w:val="00210261"/>
    <w:rsid w:val="00212E08"/>
    <w:rsid w:val="00214CE8"/>
    <w:rsid w:val="002161AD"/>
    <w:rsid w:val="00216595"/>
    <w:rsid w:val="00216AB7"/>
    <w:rsid w:val="00220A12"/>
    <w:rsid w:val="00221634"/>
    <w:rsid w:val="00222E1E"/>
    <w:rsid w:val="0022360E"/>
    <w:rsid w:val="00223F75"/>
    <w:rsid w:val="00224412"/>
    <w:rsid w:val="002246DF"/>
    <w:rsid w:val="00227445"/>
    <w:rsid w:val="00230D10"/>
    <w:rsid w:val="002315D5"/>
    <w:rsid w:val="0023417B"/>
    <w:rsid w:val="00234486"/>
    <w:rsid w:val="00235F7F"/>
    <w:rsid w:val="002371FF"/>
    <w:rsid w:val="00240C99"/>
    <w:rsid w:val="002415E5"/>
    <w:rsid w:val="0024189D"/>
    <w:rsid w:val="002434A0"/>
    <w:rsid w:val="0024497C"/>
    <w:rsid w:val="002449D8"/>
    <w:rsid w:val="00245F41"/>
    <w:rsid w:val="00246915"/>
    <w:rsid w:val="00247875"/>
    <w:rsid w:val="00247D11"/>
    <w:rsid w:val="00247E15"/>
    <w:rsid w:val="002541B3"/>
    <w:rsid w:val="00254CC1"/>
    <w:rsid w:val="00256E7D"/>
    <w:rsid w:val="00257C5E"/>
    <w:rsid w:val="00260433"/>
    <w:rsid w:val="0026116F"/>
    <w:rsid w:val="0026200A"/>
    <w:rsid w:val="00262666"/>
    <w:rsid w:val="00263720"/>
    <w:rsid w:val="00265F1B"/>
    <w:rsid w:val="00270087"/>
    <w:rsid w:val="00270831"/>
    <w:rsid w:val="00273171"/>
    <w:rsid w:val="0027422D"/>
    <w:rsid w:val="00274A56"/>
    <w:rsid w:val="00275418"/>
    <w:rsid w:val="002805AC"/>
    <w:rsid w:val="00282C81"/>
    <w:rsid w:val="00283B3F"/>
    <w:rsid w:val="002844AF"/>
    <w:rsid w:val="0028682F"/>
    <w:rsid w:val="00286D80"/>
    <w:rsid w:val="00287888"/>
    <w:rsid w:val="00291333"/>
    <w:rsid w:val="002961D8"/>
    <w:rsid w:val="00296748"/>
    <w:rsid w:val="002A0081"/>
    <w:rsid w:val="002A2985"/>
    <w:rsid w:val="002A4088"/>
    <w:rsid w:val="002A6E86"/>
    <w:rsid w:val="002A6EF0"/>
    <w:rsid w:val="002B037F"/>
    <w:rsid w:val="002B5C82"/>
    <w:rsid w:val="002B6113"/>
    <w:rsid w:val="002B6D0D"/>
    <w:rsid w:val="002B79C4"/>
    <w:rsid w:val="002C3470"/>
    <w:rsid w:val="002C348A"/>
    <w:rsid w:val="002C41D3"/>
    <w:rsid w:val="002C4419"/>
    <w:rsid w:val="002C5540"/>
    <w:rsid w:val="002C5993"/>
    <w:rsid w:val="002D0C9B"/>
    <w:rsid w:val="002D1979"/>
    <w:rsid w:val="002D413F"/>
    <w:rsid w:val="002D5C50"/>
    <w:rsid w:val="002D724E"/>
    <w:rsid w:val="002D7BA0"/>
    <w:rsid w:val="002E1666"/>
    <w:rsid w:val="002E7788"/>
    <w:rsid w:val="002F19AF"/>
    <w:rsid w:val="002F1B7B"/>
    <w:rsid w:val="002F32F4"/>
    <w:rsid w:val="002F3B18"/>
    <w:rsid w:val="002F4F72"/>
    <w:rsid w:val="002F7173"/>
    <w:rsid w:val="002F7484"/>
    <w:rsid w:val="003045B4"/>
    <w:rsid w:val="00304999"/>
    <w:rsid w:val="00305317"/>
    <w:rsid w:val="00305D48"/>
    <w:rsid w:val="00306928"/>
    <w:rsid w:val="00307E06"/>
    <w:rsid w:val="00307EE5"/>
    <w:rsid w:val="00311BB1"/>
    <w:rsid w:val="00312470"/>
    <w:rsid w:val="00313A44"/>
    <w:rsid w:val="003150CD"/>
    <w:rsid w:val="003154AB"/>
    <w:rsid w:val="00317BDE"/>
    <w:rsid w:val="00317DC3"/>
    <w:rsid w:val="00322856"/>
    <w:rsid w:val="00323295"/>
    <w:rsid w:val="003235F7"/>
    <w:rsid w:val="00323848"/>
    <w:rsid w:val="0032464C"/>
    <w:rsid w:val="003247CB"/>
    <w:rsid w:val="00324B78"/>
    <w:rsid w:val="003253CA"/>
    <w:rsid w:val="00326D5E"/>
    <w:rsid w:val="00327A8E"/>
    <w:rsid w:val="003304C3"/>
    <w:rsid w:val="0033141B"/>
    <w:rsid w:val="00331836"/>
    <w:rsid w:val="00333E45"/>
    <w:rsid w:val="00334A65"/>
    <w:rsid w:val="00337583"/>
    <w:rsid w:val="003379FB"/>
    <w:rsid w:val="00337DF6"/>
    <w:rsid w:val="0034068D"/>
    <w:rsid w:val="0034180B"/>
    <w:rsid w:val="00341A52"/>
    <w:rsid w:val="0034266B"/>
    <w:rsid w:val="00342CE5"/>
    <w:rsid w:val="00343BE2"/>
    <w:rsid w:val="00344ECA"/>
    <w:rsid w:val="0035006A"/>
    <w:rsid w:val="00350B13"/>
    <w:rsid w:val="00354CAD"/>
    <w:rsid w:val="00355E72"/>
    <w:rsid w:val="003564F3"/>
    <w:rsid w:val="0035659D"/>
    <w:rsid w:val="00356EF6"/>
    <w:rsid w:val="00360ADA"/>
    <w:rsid w:val="003611E4"/>
    <w:rsid w:val="0036133D"/>
    <w:rsid w:val="003625FB"/>
    <w:rsid w:val="003633B9"/>
    <w:rsid w:val="003646B9"/>
    <w:rsid w:val="003652C6"/>
    <w:rsid w:val="003654A6"/>
    <w:rsid w:val="00366829"/>
    <w:rsid w:val="00366A80"/>
    <w:rsid w:val="00370629"/>
    <w:rsid w:val="003708D3"/>
    <w:rsid w:val="00370F7D"/>
    <w:rsid w:val="00371249"/>
    <w:rsid w:val="0037286E"/>
    <w:rsid w:val="003738EA"/>
    <w:rsid w:val="003749C0"/>
    <w:rsid w:val="0037599C"/>
    <w:rsid w:val="0037635F"/>
    <w:rsid w:val="003804A7"/>
    <w:rsid w:val="00381DC3"/>
    <w:rsid w:val="003834CB"/>
    <w:rsid w:val="00385A7C"/>
    <w:rsid w:val="00386E51"/>
    <w:rsid w:val="003874C3"/>
    <w:rsid w:val="00387C65"/>
    <w:rsid w:val="00392B20"/>
    <w:rsid w:val="003930FB"/>
    <w:rsid w:val="00394516"/>
    <w:rsid w:val="00396276"/>
    <w:rsid w:val="00397AA7"/>
    <w:rsid w:val="003A24EC"/>
    <w:rsid w:val="003B0033"/>
    <w:rsid w:val="003B0A5E"/>
    <w:rsid w:val="003B0AA1"/>
    <w:rsid w:val="003B0B21"/>
    <w:rsid w:val="003B1FB7"/>
    <w:rsid w:val="003B3575"/>
    <w:rsid w:val="003B373B"/>
    <w:rsid w:val="003B4BAF"/>
    <w:rsid w:val="003B6C7E"/>
    <w:rsid w:val="003C0DF1"/>
    <w:rsid w:val="003C236F"/>
    <w:rsid w:val="003C7DC8"/>
    <w:rsid w:val="003D2AEF"/>
    <w:rsid w:val="003D474C"/>
    <w:rsid w:val="003D67F9"/>
    <w:rsid w:val="003D7E33"/>
    <w:rsid w:val="003E0C30"/>
    <w:rsid w:val="003E0F2A"/>
    <w:rsid w:val="003E37DE"/>
    <w:rsid w:val="003E3999"/>
    <w:rsid w:val="003E43BE"/>
    <w:rsid w:val="003E4A4E"/>
    <w:rsid w:val="003E62FB"/>
    <w:rsid w:val="003E72F2"/>
    <w:rsid w:val="003E7801"/>
    <w:rsid w:val="003F0AF5"/>
    <w:rsid w:val="003F14E4"/>
    <w:rsid w:val="003F15AB"/>
    <w:rsid w:val="003F1FC5"/>
    <w:rsid w:val="003F2CC2"/>
    <w:rsid w:val="003F4B68"/>
    <w:rsid w:val="003F532D"/>
    <w:rsid w:val="003F7A40"/>
    <w:rsid w:val="004003E7"/>
    <w:rsid w:val="004010C4"/>
    <w:rsid w:val="004016BC"/>
    <w:rsid w:val="004022FC"/>
    <w:rsid w:val="00402763"/>
    <w:rsid w:val="004027A1"/>
    <w:rsid w:val="004057DC"/>
    <w:rsid w:val="00406284"/>
    <w:rsid w:val="00407734"/>
    <w:rsid w:val="00411707"/>
    <w:rsid w:val="0041486D"/>
    <w:rsid w:val="0041653D"/>
    <w:rsid w:val="00423E43"/>
    <w:rsid w:val="004264F9"/>
    <w:rsid w:val="00427031"/>
    <w:rsid w:val="004270AB"/>
    <w:rsid w:val="00427142"/>
    <w:rsid w:val="00427899"/>
    <w:rsid w:val="00427FBB"/>
    <w:rsid w:val="004302FF"/>
    <w:rsid w:val="00431D0E"/>
    <w:rsid w:val="00441A8C"/>
    <w:rsid w:val="00442F67"/>
    <w:rsid w:val="00443487"/>
    <w:rsid w:val="00443531"/>
    <w:rsid w:val="0044467E"/>
    <w:rsid w:val="0044496C"/>
    <w:rsid w:val="00444F46"/>
    <w:rsid w:val="00446B69"/>
    <w:rsid w:val="004502C5"/>
    <w:rsid w:val="004515BE"/>
    <w:rsid w:val="00452B43"/>
    <w:rsid w:val="0045315F"/>
    <w:rsid w:val="004539EE"/>
    <w:rsid w:val="00455212"/>
    <w:rsid w:val="0045740B"/>
    <w:rsid w:val="00461308"/>
    <w:rsid w:val="0046131D"/>
    <w:rsid w:val="00461BEB"/>
    <w:rsid w:val="00461FB3"/>
    <w:rsid w:val="0046279F"/>
    <w:rsid w:val="00464F06"/>
    <w:rsid w:val="00465A99"/>
    <w:rsid w:val="004668E6"/>
    <w:rsid w:val="004673D5"/>
    <w:rsid w:val="00467DDE"/>
    <w:rsid w:val="00471325"/>
    <w:rsid w:val="0047274B"/>
    <w:rsid w:val="00474A7E"/>
    <w:rsid w:val="00480A69"/>
    <w:rsid w:val="00484239"/>
    <w:rsid w:val="00484AE9"/>
    <w:rsid w:val="004865B2"/>
    <w:rsid w:val="00492E97"/>
    <w:rsid w:val="00493A5B"/>
    <w:rsid w:val="00495547"/>
    <w:rsid w:val="004961AD"/>
    <w:rsid w:val="00496C40"/>
    <w:rsid w:val="00497059"/>
    <w:rsid w:val="004A2326"/>
    <w:rsid w:val="004A319C"/>
    <w:rsid w:val="004A319F"/>
    <w:rsid w:val="004A32F1"/>
    <w:rsid w:val="004A770C"/>
    <w:rsid w:val="004A781C"/>
    <w:rsid w:val="004B05CE"/>
    <w:rsid w:val="004B117E"/>
    <w:rsid w:val="004B17F7"/>
    <w:rsid w:val="004B43F9"/>
    <w:rsid w:val="004B5F62"/>
    <w:rsid w:val="004B6800"/>
    <w:rsid w:val="004B6B98"/>
    <w:rsid w:val="004B748E"/>
    <w:rsid w:val="004B7C5E"/>
    <w:rsid w:val="004C1927"/>
    <w:rsid w:val="004C4B5E"/>
    <w:rsid w:val="004C54F2"/>
    <w:rsid w:val="004C645E"/>
    <w:rsid w:val="004D12E1"/>
    <w:rsid w:val="004D3065"/>
    <w:rsid w:val="004D3ADD"/>
    <w:rsid w:val="004D431C"/>
    <w:rsid w:val="004D48D7"/>
    <w:rsid w:val="004D500B"/>
    <w:rsid w:val="004D5713"/>
    <w:rsid w:val="004D5934"/>
    <w:rsid w:val="004D6481"/>
    <w:rsid w:val="004D79AB"/>
    <w:rsid w:val="004E0DB7"/>
    <w:rsid w:val="004E115E"/>
    <w:rsid w:val="004E3E15"/>
    <w:rsid w:val="004E6061"/>
    <w:rsid w:val="004F026D"/>
    <w:rsid w:val="004F0D49"/>
    <w:rsid w:val="004F1B13"/>
    <w:rsid w:val="004F2A92"/>
    <w:rsid w:val="004F4289"/>
    <w:rsid w:val="004F5821"/>
    <w:rsid w:val="004F674E"/>
    <w:rsid w:val="00500C4C"/>
    <w:rsid w:val="00503579"/>
    <w:rsid w:val="005063B6"/>
    <w:rsid w:val="00506A1C"/>
    <w:rsid w:val="00506F0A"/>
    <w:rsid w:val="00510956"/>
    <w:rsid w:val="005115C3"/>
    <w:rsid w:val="00514A7A"/>
    <w:rsid w:val="0052260E"/>
    <w:rsid w:val="00522C1A"/>
    <w:rsid w:val="00523091"/>
    <w:rsid w:val="00523245"/>
    <w:rsid w:val="005234A5"/>
    <w:rsid w:val="00526DC4"/>
    <w:rsid w:val="00527A3A"/>
    <w:rsid w:val="005300DF"/>
    <w:rsid w:val="00531B2A"/>
    <w:rsid w:val="00531B72"/>
    <w:rsid w:val="005324A4"/>
    <w:rsid w:val="00533265"/>
    <w:rsid w:val="00533B21"/>
    <w:rsid w:val="00533D34"/>
    <w:rsid w:val="00533EE1"/>
    <w:rsid w:val="00534D8D"/>
    <w:rsid w:val="0053715D"/>
    <w:rsid w:val="00540F8A"/>
    <w:rsid w:val="00541B18"/>
    <w:rsid w:val="00541D68"/>
    <w:rsid w:val="005425E3"/>
    <w:rsid w:val="00542646"/>
    <w:rsid w:val="0055048C"/>
    <w:rsid w:val="005522A6"/>
    <w:rsid w:val="005522CE"/>
    <w:rsid w:val="005527B4"/>
    <w:rsid w:val="00553578"/>
    <w:rsid w:val="00554B76"/>
    <w:rsid w:val="005551BD"/>
    <w:rsid w:val="00557727"/>
    <w:rsid w:val="00560474"/>
    <w:rsid w:val="005609AA"/>
    <w:rsid w:val="00563692"/>
    <w:rsid w:val="00563B9C"/>
    <w:rsid w:val="00564813"/>
    <w:rsid w:val="00564AC8"/>
    <w:rsid w:val="00565CDD"/>
    <w:rsid w:val="005707BD"/>
    <w:rsid w:val="0057187A"/>
    <w:rsid w:val="005720EB"/>
    <w:rsid w:val="00572481"/>
    <w:rsid w:val="00573350"/>
    <w:rsid w:val="005740DA"/>
    <w:rsid w:val="00574BB4"/>
    <w:rsid w:val="0057772B"/>
    <w:rsid w:val="005802AF"/>
    <w:rsid w:val="005817AB"/>
    <w:rsid w:val="00585CB3"/>
    <w:rsid w:val="0059077F"/>
    <w:rsid w:val="00593333"/>
    <w:rsid w:val="005A0825"/>
    <w:rsid w:val="005A1FEE"/>
    <w:rsid w:val="005A273F"/>
    <w:rsid w:val="005A2DCB"/>
    <w:rsid w:val="005A493F"/>
    <w:rsid w:val="005A752F"/>
    <w:rsid w:val="005B1E67"/>
    <w:rsid w:val="005B2365"/>
    <w:rsid w:val="005B296A"/>
    <w:rsid w:val="005B36F5"/>
    <w:rsid w:val="005B4F65"/>
    <w:rsid w:val="005B6E2C"/>
    <w:rsid w:val="005C08BA"/>
    <w:rsid w:val="005C21B5"/>
    <w:rsid w:val="005C223B"/>
    <w:rsid w:val="005C3179"/>
    <w:rsid w:val="005C4790"/>
    <w:rsid w:val="005C5B71"/>
    <w:rsid w:val="005D1547"/>
    <w:rsid w:val="005D3A26"/>
    <w:rsid w:val="005D42C8"/>
    <w:rsid w:val="005D65FC"/>
    <w:rsid w:val="005E35AC"/>
    <w:rsid w:val="005E3BA2"/>
    <w:rsid w:val="005E40A8"/>
    <w:rsid w:val="005E5F15"/>
    <w:rsid w:val="005E674E"/>
    <w:rsid w:val="005E6ADF"/>
    <w:rsid w:val="005F04BD"/>
    <w:rsid w:val="005F04E1"/>
    <w:rsid w:val="005F1C5A"/>
    <w:rsid w:val="005F2179"/>
    <w:rsid w:val="005F45C2"/>
    <w:rsid w:val="005F569A"/>
    <w:rsid w:val="005F6073"/>
    <w:rsid w:val="005F6454"/>
    <w:rsid w:val="005F6708"/>
    <w:rsid w:val="005F7759"/>
    <w:rsid w:val="005F7852"/>
    <w:rsid w:val="0060041C"/>
    <w:rsid w:val="006012BD"/>
    <w:rsid w:val="00601C04"/>
    <w:rsid w:val="00602086"/>
    <w:rsid w:val="00602AAE"/>
    <w:rsid w:val="00603048"/>
    <w:rsid w:val="006031E8"/>
    <w:rsid w:val="00605C0C"/>
    <w:rsid w:val="0060626C"/>
    <w:rsid w:val="006071FC"/>
    <w:rsid w:val="00607309"/>
    <w:rsid w:val="00607F3D"/>
    <w:rsid w:val="0061035C"/>
    <w:rsid w:val="00610C46"/>
    <w:rsid w:val="00613863"/>
    <w:rsid w:val="00614079"/>
    <w:rsid w:val="00614188"/>
    <w:rsid w:val="00615362"/>
    <w:rsid w:val="00615EBC"/>
    <w:rsid w:val="00616F1D"/>
    <w:rsid w:val="00617525"/>
    <w:rsid w:val="0062006E"/>
    <w:rsid w:val="006214D7"/>
    <w:rsid w:val="00622BEF"/>
    <w:rsid w:val="0062386E"/>
    <w:rsid w:val="00625F4E"/>
    <w:rsid w:val="00626841"/>
    <w:rsid w:val="00630080"/>
    <w:rsid w:val="0063071F"/>
    <w:rsid w:val="00630C62"/>
    <w:rsid w:val="00631207"/>
    <w:rsid w:val="00631934"/>
    <w:rsid w:val="00633063"/>
    <w:rsid w:val="00633FA0"/>
    <w:rsid w:val="00634534"/>
    <w:rsid w:val="00634663"/>
    <w:rsid w:val="0063734D"/>
    <w:rsid w:val="006418C8"/>
    <w:rsid w:val="006427D9"/>
    <w:rsid w:val="00643498"/>
    <w:rsid w:val="00644A26"/>
    <w:rsid w:val="00645E2A"/>
    <w:rsid w:val="006473BA"/>
    <w:rsid w:val="006502D1"/>
    <w:rsid w:val="0065310D"/>
    <w:rsid w:val="00655BA3"/>
    <w:rsid w:val="006560E3"/>
    <w:rsid w:val="006564ED"/>
    <w:rsid w:val="00656C6E"/>
    <w:rsid w:val="00660D51"/>
    <w:rsid w:val="00662D94"/>
    <w:rsid w:val="00663F47"/>
    <w:rsid w:val="00664AC4"/>
    <w:rsid w:val="006650C4"/>
    <w:rsid w:val="0066632A"/>
    <w:rsid w:val="00667972"/>
    <w:rsid w:val="00667F2F"/>
    <w:rsid w:val="0067168D"/>
    <w:rsid w:val="006730F3"/>
    <w:rsid w:val="006747AB"/>
    <w:rsid w:val="00676465"/>
    <w:rsid w:val="006775C4"/>
    <w:rsid w:val="0068056E"/>
    <w:rsid w:val="00683178"/>
    <w:rsid w:val="0068325D"/>
    <w:rsid w:val="00684052"/>
    <w:rsid w:val="00684D36"/>
    <w:rsid w:val="00684F0E"/>
    <w:rsid w:val="00684F50"/>
    <w:rsid w:val="00691515"/>
    <w:rsid w:val="00692778"/>
    <w:rsid w:val="00693CC2"/>
    <w:rsid w:val="00693E63"/>
    <w:rsid w:val="006948AC"/>
    <w:rsid w:val="00694C91"/>
    <w:rsid w:val="00696616"/>
    <w:rsid w:val="00696F11"/>
    <w:rsid w:val="006973E2"/>
    <w:rsid w:val="0069771F"/>
    <w:rsid w:val="006A326C"/>
    <w:rsid w:val="006A35A1"/>
    <w:rsid w:val="006A5A6C"/>
    <w:rsid w:val="006A654C"/>
    <w:rsid w:val="006A6B9A"/>
    <w:rsid w:val="006B0B08"/>
    <w:rsid w:val="006B1000"/>
    <w:rsid w:val="006B10A8"/>
    <w:rsid w:val="006B4FD6"/>
    <w:rsid w:val="006B511B"/>
    <w:rsid w:val="006C18F2"/>
    <w:rsid w:val="006C2068"/>
    <w:rsid w:val="006C2F23"/>
    <w:rsid w:val="006C408C"/>
    <w:rsid w:val="006C456A"/>
    <w:rsid w:val="006C60CE"/>
    <w:rsid w:val="006C671F"/>
    <w:rsid w:val="006C6F3C"/>
    <w:rsid w:val="006D007C"/>
    <w:rsid w:val="006D06F5"/>
    <w:rsid w:val="006D52A0"/>
    <w:rsid w:val="006D611F"/>
    <w:rsid w:val="006E0267"/>
    <w:rsid w:val="006E04BD"/>
    <w:rsid w:val="006E04F5"/>
    <w:rsid w:val="006E1695"/>
    <w:rsid w:val="006E197B"/>
    <w:rsid w:val="006E22C9"/>
    <w:rsid w:val="006E57F9"/>
    <w:rsid w:val="006E737C"/>
    <w:rsid w:val="006E7F21"/>
    <w:rsid w:val="006F0771"/>
    <w:rsid w:val="006F0913"/>
    <w:rsid w:val="006F2412"/>
    <w:rsid w:val="006F6131"/>
    <w:rsid w:val="006F68D5"/>
    <w:rsid w:val="00700013"/>
    <w:rsid w:val="00702862"/>
    <w:rsid w:val="0070428E"/>
    <w:rsid w:val="00705D6A"/>
    <w:rsid w:val="00706144"/>
    <w:rsid w:val="007063E6"/>
    <w:rsid w:val="00707245"/>
    <w:rsid w:val="00710B09"/>
    <w:rsid w:val="00712191"/>
    <w:rsid w:val="00712D50"/>
    <w:rsid w:val="007130A8"/>
    <w:rsid w:val="0072215B"/>
    <w:rsid w:val="007223BC"/>
    <w:rsid w:val="00722B88"/>
    <w:rsid w:val="00727C09"/>
    <w:rsid w:val="00727D9C"/>
    <w:rsid w:val="00730453"/>
    <w:rsid w:val="00730B18"/>
    <w:rsid w:val="007324A9"/>
    <w:rsid w:val="00740D93"/>
    <w:rsid w:val="007426D1"/>
    <w:rsid w:val="00743E50"/>
    <w:rsid w:val="00744E48"/>
    <w:rsid w:val="00746C35"/>
    <w:rsid w:val="0075033E"/>
    <w:rsid w:val="00752CFC"/>
    <w:rsid w:val="00756A0B"/>
    <w:rsid w:val="00756C00"/>
    <w:rsid w:val="00757070"/>
    <w:rsid w:val="0075716B"/>
    <w:rsid w:val="00757CD7"/>
    <w:rsid w:val="00760108"/>
    <w:rsid w:val="00760AB6"/>
    <w:rsid w:val="00761447"/>
    <w:rsid w:val="007639DB"/>
    <w:rsid w:val="007656A2"/>
    <w:rsid w:val="00766389"/>
    <w:rsid w:val="00766D60"/>
    <w:rsid w:val="00771627"/>
    <w:rsid w:val="007758EE"/>
    <w:rsid w:val="00775BD0"/>
    <w:rsid w:val="0078001D"/>
    <w:rsid w:val="007806D4"/>
    <w:rsid w:val="00781A73"/>
    <w:rsid w:val="00782019"/>
    <w:rsid w:val="007841D1"/>
    <w:rsid w:val="00790716"/>
    <w:rsid w:val="00790CF4"/>
    <w:rsid w:val="00792E46"/>
    <w:rsid w:val="00793A42"/>
    <w:rsid w:val="007953A1"/>
    <w:rsid w:val="00796315"/>
    <w:rsid w:val="00796AB8"/>
    <w:rsid w:val="00796CE5"/>
    <w:rsid w:val="007A01A1"/>
    <w:rsid w:val="007A0C87"/>
    <w:rsid w:val="007A0DD5"/>
    <w:rsid w:val="007A2796"/>
    <w:rsid w:val="007A47F2"/>
    <w:rsid w:val="007A48B0"/>
    <w:rsid w:val="007A719C"/>
    <w:rsid w:val="007A757A"/>
    <w:rsid w:val="007B08F4"/>
    <w:rsid w:val="007B0F03"/>
    <w:rsid w:val="007B3D68"/>
    <w:rsid w:val="007B4EEE"/>
    <w:rsid w:val="007B5EBB"/>
    <w:rsid w:val="007B68CA"/>
    <w:rsid w:val="007B6B74"/>
    <w:rsid w:val="007C313D"/>
    <w:rsid w:val="007C4D7C"/>
    <w:rsid w:val="007D0A0F"/>
    <w:rsid w:val="007D131D"/>
    <w:rsid w:val="007D1719"/>
    <w:rsid w:val="007D22E6"/>
    <w:rsid w:val="007D329D"/>
    <w:rsid w:val="007D404D"/>
    <w:rsid w:val="007D4645"/>
    <w:rsid w:val="007E3210"/>
    <w:rsid w:val="007E32FC"/>
    <w:rsid w:val="007E41DA"/>
    <w:rsid w:val="007E63B1"/>
    <w:rsid w:val="007F0BA9"/>
    <w:rsid w:val="007F1ECE"/>
    <w:rsid w:val="007F4EEF"/>
    <w:rsid w:val="007F7CB7"/>
    <w:rsid w:val="007F7F91"/>
    <w:rsid w:val="00801F35"/>
    <w:rsid w:val="00802124"/>
    <w:rsid w:val="0080336B"/>
    <w:rsid w:val="00803391"/>
    <w:rsid w:val="008068C9"/>
    <w:rsid w:val="00806D14"/>
    <w:rsid w:val="00811B44"/>
    <w:rsid w:val="00814589"/>
    <w:rsid w:val="0081773F"/>
    <w:rsid w:val="00820E06"/>
    <w:rsid w:val="008241FC"/>
    <w:rsid w:val="00825DF2"/>
    <w:rsid w:val="00826459"/>
    <w:rsid w:val="00826F27"/>
    <w:rsid w:val="008309F3"/>
    <w:rsid w:val="008312B3"/>
    <w:rsid w:val="008327CA"/>
    <w:rsid w:val="00832D2B"/>
    <w:rsid w:val="008338D3"/>
    <w:rsid w:val="00840C89"/>
    <w:rsid w:val="0084114B"/>
    <w:rsid w:val="00842756"/>
    <w:rsid w:val="008430AD"/>
    <w:rsid w:val="008473A8"/>
    <w:rsid w:val="008504C8"/>
    <w:rsid w:val="00851000"/>
    <w:rsid w:val="00851789"/>
    <w:rsid w:val="00855029"/>
    <w:rsid w:val="0085563E"/>
    <w:rsid w:val="00860290"/>
    <w:rsid w:val="00861978"/>
    <w:rsid w:val="00864F72"/>
    <w:rsid w:val="00866DF0"/>
    <w:rsid w:val="00867D5A"/>
    <w:rsid w:val="00870822"/>
    <w:rsid w:val="008709B3"/>
    <w:rsid w:val="00870DB7"/>
    <w:rsid w:val="00873D60"/>
    <w:rsid w:val="00875679"/>
    <w:rsid w:val="008757CB"/>
    <w:rsid w:val="0087759D"/>
    <w:rsid w:val="00880664"/>
    <w:rsid w:val="00881759"/>
    <w:rsid w:val="00882A65"/>
    <w:rsid w:val="00884F71"/>
    <w:rsid w:val="0088629B"/>
    <w:rsid w:val="008866BD"/>
    <w:rsid w:val="00890BC5"/>
    <w:rsid w:val="00890E9C"/>
    <w:rsid w:val="00893B24"/>
    <w:rsid w:val="008946EA"/>
    <w:rsid w:val="00894D4A"/>
    <w:rsid w:val="00897919"/>
    <w:rsid w:val="008A367F"/>
    <w:rsid w:val="008A48FF"/>
    <w:rsid w:val="008A4EE6"/>
    <w:rsid w:val="008A65C4"/>
    <w:rsid w:val="008A74F5"/>
    <w:rsid w:val="008A7EC3"/>
    <w:rsid w:val="008A7F72"/>
    <w:rsid w:val="008B0AD8"/>
    <w:rsid w:val="008B0D34"/>
    <w:rsid w:val="008B1D4F"/>
    <w:rsid w:val="008B3D67"/>
    <w:rsid w:val="008B4EBC"/>
    <w:rsid w:val="008B5073"/>
    <w:rsid w:val="008B5200"/>
    <w:rsid w:val="008C02B6"/>
    <w:rsid w:val="008C1DFC"/>
    <w:rsid w:val="008C3682"/>
    <w:rsid w:val="008C3721"/>
    <w:rsid w:val="008C4332"/>
    <w:rsid w:val="008C4E8F"/>
    <w:rsid w:val="008C508D"/>
    <w:rsid w:val="008C50D4"/>
    <w:rsid w:val="008C5220"/>
    <w:rsid w:val="008D1236"/>
    <w:rsid w:val="008D1901"/>
    <w:rsid w:val="008D32AD"/>
    <w:rsid w:val="008D6772"/>
    <w:rsid w:val="008D76C6"/>
    <w:rsid w:val="008E02E6"/>
    <w:rsid w:val="008E15B5"/>
    <w:rsid w:val="008E3B36"/>
    <w:rsid w:val="008E3CEC"/>
    <w:rsid w:val="008F0205"/>
    <w:rsid w:val="008F25BB"/>
    <w:rsid w:val="008F2CAE"/>
    <w:rsid w:val="008F3AD1"/>
    <w:rsid w:val="008F52F4"/>
    <w:rsid w:val="008F56A0"/>
    <w:rsid w:val="008F6B02"/>
    <w:rsid w:val="008F7383"/>
    <w:rsid w:val="00901AE0"/>
    <w:rsid w:val="00902FFF"/>
    <w:rsid w:val="00903289"/>
    <w:rsid w:val="00903765"/>
    <w:rsid w:val="00903E8E"/>
    <w:rsid w:val="009041CC"/>
    <w:rsid w:val="0091170B"/>
    <w:rsid w:val="00911DFC"/>
    <w:rsid w:val="009133A9"/>
    <w:rsid w:val="00913418"/>
    <w:rsid w:val="00913C08"/>
    <w:rsid w:val="00913E55"/>
    <w:rsid w:val="00915282"/>
    <w:rsid w:val="00915545"/>
    <w:rsid w:val="00916B79"/>
    <w:rsid w:val="00917171"/>
    <w:rsid w:val="00917F36"/>
    <w:rsid w:val="00920287"/>
    <w:rsid w:val="00922988"/>
    <w:rsid w:val="00923E63"/>
    <w:rsid w:val="00923E83"/>
    <w:rsid w:val="009250CB"/>
    <w:rsid w:val="00926236"/>
    <w:rsid w:val="00926AC7"/>
    <w:rsid w:val="00926FCD"/>
    <w:rsid w:val="00927607"/>
    <w:rsid w:val="00934719"/>
    <w:rsid w:val="00934B4F"/>
    <w:rsid w:val="00935C0C"/>
    <w:rsid w:val="00937B14"/>
    <w:rsid w:val="00940F37"/>
    <w:rsid w:val="00942E61"/>
    <w:rsid w:val="00943771"/>
    <w:rsid w:val="00945A09"/>
    <w:rsid w:val="00946DA6"/>
    <w:rsid w:val="009473C5"/>
    <w:rsid w:val="009475F5"/>
    <w:rsid w:val="00947785"/>
    <w:rsid w:val="00950A6D"/>
    <w:rsid w:val="00952E94"/>
    <w:rsid w:val="0095323E"/>
    <w:rsid w:val="00957E97"/>
    <w:rsid w:val="0096112B"/>
    <w:rsid w:val="0096243D"/>
    <w:rsid w:val="00964A87"/>
    <w:rsid w:val="009730F2"/>
    <w:rsid w:val="009756EC"/>
    <w:rsid w:val="0097691F"/>
    <w:rsid w:val="0097768E"/>
    <w:rsid w:val="00980627"/>
    <w:rsid w:val="00983525"/>
    <w:rsid w:val="00984F92"/>
    <w:rsid w:val="00990D44"/>
    <w:rsid w:val="00991E94"/>
    <w:rsid w:val="00993454"/>
    <w:rsid w:val="00993DCF"/>
    <w:rsid w:val="00997136"/>
    <w:rsid w:val="009A33BE"/>
    <w:rsid w:val="009A75D1"/>
    <w:rsid w:val="009B15EE"/>
    <w:rsid w:val="009B19C2"/>
    <w:rsid w:val="009B1EAF"/>
    <w:rsid w:val="009B2AE4"/>
    <w:rsid w:val="009B38A3"/>
    <w:rsid w:val="009B38C8"/>
    <w:rsid w:val="009B5202"/>
    <w:rsid w:val="009B5DC1"/>
    <w:rsid w:val="009B663D"/>
    <w:rsid w:val="009C0B23"/>
    <w:rsid w:val="009C16E5"/>
    <w:rsid w:val="009C24D1"/>
    <w:rsid w:val="009C30F5"/>
    <w:rsid w:val="009C607A"/>
    <w:rsid w:val="009C6A52"/>
    <w:rsid w:val="009D183B"/>
    <w:rsid w:val="009D2378"/>
    <w:rsid w:val="009D30C1"/>
    <w:rsid w:val="009D3CB7"/>
    <w:rsid w:val="009D5281"/>
    <w:rsid w:val="009D5AC5"/>
    <w:rsid w:val="009D5D6A"/>
    <w:rsid w:val="009D6566"/>
    <w:rsid w:val="009D7058"/>
    <w:rsid w:val="009D76EB"/>
    <w:rsid w:val="009E0336"/>
    <w:rsid w:val="009E10EC"/>
    <w:rsid w:val="009E1628"/>
    <w:rsid w:val="009E2F20"/>
    <w:rsid w:val="009E2F5D"/>
    <w:rsid w:val="009E4B72"/>
    <w:rsid w:val="009F050C"/>
    <w:rsid w:val="009F3537"/>
    <w:rsid w:val="009F3A8E"/>
    <w:rsid w:val="009F4300"/>
    <w:rsid w:val="009F46F3"/>
    <w:rsid w:val="009F5A77"/>
    <w:rsid w:val="009F5E78"/>
    <w:rsid w:val="009F67BB"/>
    <w:rsid w:val="009F6D03"/>
    <w:rsid w:val="00A01117"/>
    <w:rsid w:val="00A022D9"/>
    <w:rsid w:val="00A0357E"/>
    <w:rsid w:val="00A0428C"/>
    <w:rsid w:val="00A06F57"/>
    <w:rsid w:val="00A07A56"/>
    <w:rsid w:val="00A1031F"/>
    <w:rsid w:val="00A12D31"/>
    <w:rsid w:val="00A164A6"/>
    <w:rsid w:val="00A215C1"/>
    <w:rsid w:val="00A21B13"/>
    <w:rsid w:val="00A243B5"/>
    <w:rsid w:val="00A257F6"/>
    <w:rsid w:val="00A27138"/>
    <w:rsid w:val="00A278D4"/>
    <w:rsid w:val="00A3359F"/>
    <w:rsid w:val="00A3583F"/>
    <w:rsid w:val="00A37825"/>
    <w:rsid w:val="00A4105D"/>
    <w:rsid w:val="00A41FA8"/>
    <w:rsid w:val="00A42E01"/>
    <w:rsid w:val="00A44166"/>
    <w:rsid w:val="00A45637"/>
    <w:rsid w:val="00A45919"/>
    <w:rsid w:val="00A45C71"/>
    <w:rsid w:val="00A4628E"/>
    <w:rsid w:val="00A47209"/>
    <w:rsid w:val="00A537AD"/>
    <w:rsid w:val="00A54A2D"/>
    <w:rsid w:val="00A5698E"/>
    <w:rsid w:val="00A63168"/>
    <w:rsid w:val="00A64C7D"/>
    <w:rsid w:val="00A654A2"/>
    <w:rsid w:val="00A703F5"/>
    <w:rsid w:val="00A70BD1"/>
    <w:rsid w:val="00A71119"/>
    <w:rsid w:val="00A72E3D"/>
    <w:rsid w:val="00A73576"/>
    <w:rsid w:val="00A746E4"/>
    <w:rsid w:val="00A75FE7"/>
    <w:rsid w:val="00A761F4"/>
    <w:rsid w:val="00A8007D"/>
    <w:rsid w:val="00A80499"/>
    <w:rsid w:val="00A80761"/>
    <w:rsid w:val="00A80DC8"/>
    <w:rsid w:val="00A82B2C"/>
    <w:rsid w:val="00A83D36"/>
    <w:rsid w:val="00A85897"/>
    <w:rsid w:val="00A86E22"/>
    <w:rsid w:val="00A87174"/>
    <w:rsid w:val="00A87279"/>
    <w:rsid w:val="00A900FE"/>
    <w:rsid w:val="00A91FE8"/>
    <w:rsid w:val="00A92615"/>
    <w:rsid w:val="00A92C9A"/>
    <w:rsid w:val="00A92E08"/>
    <w:rsid w:val="00A9370A"/>
    <w:rsid w:val="00A944D1"/>
    <w:rsid w:val="00A94E2C"/>
    <w:rsid w:val="00A94F2D"/>
    <w:rsid w:val="00A966F4"/>
    <w:rsid w:val="00A96805"/>
    <w:rsid w:val="00AA11A2"/>
    <w:rsid w:val="00AA20E4"/>
    <w:rsid w:val="00AA221F"/>
    <w:rsid w:val="00AA2734"/>
    <w:rsid w:val="00AA3786"/>
    <w:rsid w:val="00AA38B9"/>
    <w:rsid w:val="00AA5A12"/>
    <w:rsid w:val="00AA5BC8"/>
    <w:rsid w:val="00AA7A9A"/>
    <w:rsid w:val="00AB00F1"/>
    <w:rsid w:val="00AB0CE7"/>
    <w:rsid w:val="00AB511E"/>
    <w:rsid w:val="00AB628D"/>
    <w:rsid w:val="00AB6377"/>
    <w:rsid w:val="00AC00B1"/>
    <w:rsid w:val="00AC0229"/>
    <w:rsid w:val="00AC0FE8"/>
    <w:rsid w:val="00AC12CF"/>
    <w:rsid w:val="00AC154D"/>
    <w:rsid w:val="00AC31A5"/>
    <w:rsid w:val="00AC7C88"/>
    <w:rsid w:val="00AD1327"/>
    <w:rsid w:val="00AD2540"/>
    <w:rsid w:val="00AD30E3"/>
    <w:rsid w:val="00AD38ED"/>
    <w:rsid w:val="00AD39D6"/>
    <w:rsid w:val="00AD3C97"/>
    <w:rsid w:val="00AD4282"/>
    <w:rsid w:val="00AD77FD"/>
    <w:rsid w:val="00AE0363"/>
    <w:rsid w:val="00AE271F"/>
    <w:rsid w:val="00AE3DF5"/>
    <w:rsid w:val="00AE4CFF"/>
    <w:rsid w:val="00AE52B0"/>
    <w:rsid w:val="00AE5C7F"/>
    <w:rsid w:val="00AF4CB2"/>
    <w:rsid w:val="00AF4E0C"/>
    <w:rsid w:val="00AF63DB"/>
    <w:rsid w:val="00AF67FD"/>
    <w:rsid w:val="00B00AAC"/>
    <w:rsid w:val="00B00BE0"/>
    <w:rsid w:val="00B01FB0"/>
    <w:rsid w:val="00B02FB6"/>
    <w:rsid w:val="00B049EC"/>
    <w:rsid w:val="00B04DD6"/>
    <w:rsid w:val="00B05B60"/>
    <w:rsid w:val="00B07B91"/>
    <w:rsid w:val="00B07DBB"/>
    <w:rsid w:val="00B10264"/>
    <w:rsid w:val="00B1212B"/>
    <w:rsid w:val="00B14752"/>
    <w:rsid w:val="00B1695D"/>
    <w:rsid w:val="00B20379"/>
    <w:rsid w:val="00B23719"/>
    <w:rsid w:val="00B2459C"/>
    <w:rsid w:val="00B26009"/>
    <w:rsid w:val="00B304B4"/>
    <w:rsid w:val="00B31114"/>
    <w:rsid w:val="00B31233"/>
    <w:rsid w:val="00B3156A"/>
    <w:rsid w:val="00B315E1"/>
    <w:rsid w:val="00B32A16"/>
    <w:rsid w:val="00B33FC4"/>
    <w:rsid w:val="00B35555"/>
    <w:rsid w:val="00B35C17"/>
    <w:rsid w:val="00B366E2"/>
    <w:rsid w:val="00B37C1A"/>
    <w:rsid w:val="00B37D09"/>
    <w:rsid w:val="00B40698"/>
    <w:rsid w:val="00B4070E"/>
    <w:rsid w:val="00B40BFE"/>
    <w:rsid w:val="00B417BF"/>
    <w:rsid w:val="00B425CC"/>
    <w:rsid w:val="00B462D1"/>
    <w:rsid w:val="00B50B24"/>
    <w:rsid w:val="00B54BDD"/>
    <w:rsid w:val="00B5501D"/>
    <w:rsid w:val="00B558B6"/>
    <w:rsid w:val="00B55AEC"/>
    <w:rsid w:val="00B55C20"/>
    <w:rsid w:val="00B56166"/>
    <w:rsid w:val="00B5681F"/>
    <w:rsid w:val="00B56F11"/>
    <w:rsid w:val="00B6088A"/>
    <w:rsid w:val="00B60E54"/>
    <w:rsid w:val="00B61746"/>
    <w:rsid w:val="00B61A36"/>
    <w:rsid w:val="00B6219D"/>
    <w:rsid w:val="00B636E6"/>
    <w:rsid w:val="00B6643E"/>
    <w:rsid w:val="00B7058E"/>
    <w:rsid w:val="00B70EC1"/>
    <w:rsid w:val="00B7103E"/>
    <w:rsid w:val="00B719D9"/>
    <w:rsid w:val="00B72FDD"/>
    <w:rsid w:val="00B759C6"/>
    <w:rsid w:val="00B766B9"/>
    <w:rsid w:val="00B76E0C"/>
    <w:rsid w:val="00B77308"/>
    <w:rsid w:val="00B7789B"/>
    <w:rsid w:val="00B8071F"/>
    <w:rsid w:val="00B82642"/>
    <w:rsid w:val="00B85726"/>
    <w:rsid w:val="00B86CB1"/>
    <w:rsid w:val="00B876BF"/>
    <w:rsid w:val="00B87BE7"/>
    <w:rsid w:val="00B87E94"/>
    <w:rsid w:val="00B90ED9"/>
    <w:rsid w:val="00B91714"/>
    <w:rsid w:val="00B91778"/>
    <w:rsid w:val="00B9293A"/>
    <w:rsid w:val="00B953B4"/>
    <w:rsid w:val="00B96D10"/>
    <w:rsid w:val="00B97246"/>
    <w:rsid w:val="00B9725F"/>
    <w:rsid w:val="00BA3973"/>
    <w:rsid w:val="00BA42E0"/>
    <w:rsid w:val="00BA5246"/>
    <w:rsid w:val="00BA5ED1"/>
    <w:rsid w:val="00BA63BB"/>
    <w:rsid w:val="00BA6A89"/>
    <w:rsid w:val="00BA7E5E"/>
    <w:rsid w:val="00BB13C5"/>
    <w:rsid w:val="00BB23CB"/>
    <w:rsid w:val="00BB2686"/>
    <w:rsid w:val="00BB37EA"/>
    <w:rsid w:val="00BB41E9"/>
    <w:rsid w:val="00BB64BD"/>
    <w:rsid w:val="00BB739C"/>
    <w:rsid w:val="00BC0108"/>
    <w:rsid w:val="00BC45CE"/>
    <w:rsid w:val="00BC5B81"/>
    <w:rsid w:val="00BC64CE"/>
    <w:rsid w:val="00BC68AD"/>
    <w:rsid w:val="00BC7112"/>
    <w:rsid w:val="00BD272F"/>
    <w:rsid w:val="00BD5E19"/>
    <w:rsid w:val="00BD629B"/>
    <w:rsid w:val="00BD77E3"/>
    <w:rsid w:val="00BE13A4"/>
    <w:rsid w:val="00BE1BBE"/>
    <w:rsid w:val="00BE36D5"/>
    <w:rsid w:val="00BE4FDC"/>
    <w:rsid w:val="00BE5053"/>
    <w:rsid w:val="00BF00F5"/>
    <w:rsid w:val="00BF0D7C"/>
    <w:rsid w:val="00BF2AD9"/>
    <w:rsid w:val="00BF4A6F"/>
    <w:rsid w:val="00C02CFB"/>
    <w:rsid w:val="00C04BF6"/>
    <w:rsid w:val="00C060AE"/>
    <w:rsid w:val="00C06404"/>
    <w:rsid w:val="00C06502"/>
    <w:rsid w:val="00C0731A"/>
    <w:rsid w:val="00C0780B"/>
    <w:rsid w:val="00C07CCB"/>
    <w:rsid w:val="00C12820"/>
    <w:rsid w:val="00C1296A"/>
    <w:rsid w:val="00C14B07"/>
    <w:rsid w:val="00C15B7A"/>
    <w:rsid w:val="00C17A3F"/>
    <w:rsid w:val="00C2004B"/>
    <w:rsid w:val="00C219E2"/>
    <w:rsid w:val="00C223A6"/>
    <w:rsid w:val="00C22D64"/>
    <w:rsid w:val="00C245C1"/>
    <w:rsid w:val="00C27D1A"/>
    <w:rsid w:val="00C27D7E"/>
    <w:rsid w:val="00C31200"/>
    <w:rsid w:val="00C32DE7"/>
    <w:rsid w:val="00C370A0"/>
    <w:rsid w:val="00C40770"/>
    <w:rsid w:val="00C41357"/>
    <w:rsid w:val="00C43B8F"/>
    <w:rsid w:val="00C45BBF"/>
    <w:rsid w:val="00C45D32"/>
    <w:rsid w:val="00C474EF"/>
    <w:rsid w:val="00C500D2"/>
    <w:rsid w:val="00C51DE8"/>
    <w:rsid w:val="00C52089"/>
    <w:rsid w:val="00C56885"/>
    <w:rsid w:val="00C56AE3"/>
    <w:rsid w:val="00C57069"/>
    <w:rsid w:val="00C57680"/>
    <w:rsid w:val="00C57997"/>
    <w:rsid w:val="00C6230B"/>
    <w:rsid w:val="00C632FA"/>
    <w:rsid w:val="00C65B9B"/>
    <w:rsid w:val="00C6625F"/>
    <w:rsid w:val="00C67249"/>
    <w:rsid w:val="00C73DC4"/>
    <w:rsid w:val="00C73F2C"/>
    <w:rsid w:val="00C74D41"/>
    <w:rsid w:val="00C74E55"/>
    <w:rsid w:val="00C75C57"/>
    <w:rsid w:val="00C77424"/>
    <w:rsid w:val="00C80261"/>
    <w:rsid w:val="00C810FC"/>
    <w:rsid w:val="00C81736"/>
    <w:rsid w:val="00C83651"/>
    <w:rsid w:val="00C83BD5"/>
    <w:rsid w:val="00C9111E"/>
    <w:rsid w:val="00C92DAE"/>
    <w:rsid w:val="00C9391B"/>
    <w:rsid w:val="00C94994"/>
    <w:rsid w:val="00C94C04"/>
    <w:rsid w:val="00C94FBA"/>
    <w:rsid w:val="00C95FEF"/>
    <w:rsid w:val="00C962CF"/>
    <w:rsid w:val="00C96F6C"/>
    <w:rsid w:val="00C97806"/>
    <w:rsid w:val="00CA072F"/>
    <w:rsid w:val="00CA11C3"/>
    <w:rsid w:val="00CA1A5E"/>
    <w:rsid w:val="00CA2377"/>
    <w:rsid w:val="00CA4BFA"/>
    <w:rsid w:val="00CA7FFA"/>
    <w:rsid w:val="00CB00AF"/>
    <w:rsid w:val="00CB1AC1"/>
    <w:rsid w:val="00CB6900"/>
    <w:rsid w:val="00CB748E"/>
    <w:rsid w:val="00CC154C"/>
    <w:rsid w:val="00CC1DB2"/>
    <w:rsid w:val="00CC38C7"/>
    <w:rsid w:val="00CC394B"/>
    <w:rsid w:val="00CC6B30"/>
    <w:rsid w:val="00CD1491"/>
    <w:rsid w:val="00CD2580"/>
    <w:rsid w:val="00CD3AE0"/>
    <w:rsid w:val="00CD5020"/>
    <w:rsid w:val="00CD5518"/>
    <w:rsid w:val="00CD5E52"/>
    <w:rsid w:val="00CD6145"/>
    <w:rsid w:val="00CD64DE"/>
    <w:rsid w:val="00CD7638"/>
    <w:rsid w:val="00CD7E95"/>
    <w:rsid w:val="00CE2CBA"/>
    <w:rsid w:val="00CE31BD"/>
    <w:rsid w:val="00CE449A"/>
    <w:rsid w:val="00CE4619"/>
    <w:rsid w:val="00CE4BF2"/>
    <w:rsid w:val="00CF1F53"/>
    <w:rsid w:val="00CF20FC"/>
    <w:rsid w:val="00CF282C"/>
    <w:rsid w:val="00CF66B8"/>
    <w:rsid w:val="00CF6971"/>
    <w:rsid w:val="00CF7F45"/>
    <w:rsid w:val="00D00AC1"/>
    <w:rsid w:val="00D0124D"/>
    <w:rsid w:val="00D013C0"/>
    <w:rsid w:val="00D04A97"/>
    <w:rsid w:val="00D04E84"/>
    <w:rsid w:val="00D065AD"/>
    <w:rsid w:val="00D0686D"/>
    <w:rsid w:val="00D06BB8"/>
    <w:rsid w:val="00D10A14"/>
    <w:rsid w:val="00D11DB0"/>
    <w:rsid w:val="00D12C52"/>
    <w:rsid w:val="00D1317E"/>
    <w:rsid w:val="00D16547"/>
    <w:rsid w:val="00D20368"/>
    <w:rsid w:val="00D24260"/>
    <w:rsid w:val="00D2457A"/>
    <w:rsid w:val="00D26250"/>
    <w:rsid w:val="00D306A1"/>
    <w:rsid w:val="00D30DBA"/>
    <w:rsid w:val="00D32DCF"/>
    <w:rsid w:val="00D33362"/>
    <w:rsid w:val="00D3635F"/>
    <w:rsid w:val="00D367F9"/>
    <w:rsid w:val="00D40A87"/>
    <w:rsid w:val="00D42026"/>
    <w:rsid w:val="00D424A2"/>
    <w:rsid w:val="00D44619"/>
    <w:rsid w:val="00D51D86"/>
    <w:rsid w:val="00D543A4"/>
    <w:rsid w:val="00D548A5"/>
    <w:rsid w:val="00D548E5"/>
    <w:rsid w:val="00D566F5"/>
    <w:rsid w:val="00D56BF3"/>
    <w:rsid w:val="00D57F02"/>
    <w:rsid w:val="00D6362A"/>
    <w:rsid w:val="00D63DA5"/>
    <w:rsid w:val="00D64B3A"/>
    <w:rsid w:val="00D67B31"/>
    <w:rsid w:val="00D70CA3"/>
    <w:rsid w:val="00D718E2"/>
    <w:rsid w:val="00D7322F"/>
    <w:rsid w:val="00D74799"/>
    <w:rsid w:val="00D74FDC"/>
    <w:rsid w:val="00D80A17"/>
    <w:rsid w:val="00D84AEE"/>
    <w:rsid w:val="00D86B99"/>
    <w:rsid w:val="00D87115"/>
    <w:rsid w:val="00D87BBC"/>
    <w:rsid w:val="00D9154A"/>
    <w:rsid w:val="00D93271"/>
    <w:rsid w:val="00D954A0"/>
    <w:rsid w:val="00D9562C"/>
    <w:rsid w:val="00D96319"/>
    <w:rsid w:val="00DA07B6"/>
    <w:rsid w:val="00DA0CA2"/>
    <w:rsid w:val="00DA158D"/>
    <w:rsid w:val="00DA1D14"/>
    <w:rsid w:val="00DA3B52"/>
    <w:rsid w:val="00DA4B87"/>
    <w:rsid w:val="00DA5129"/>
    <w:rsid w:val="00DA63A9"/>
    <w:rsid w:val="00DA717D"/>
    <w:rsid w:val="00DA7986"/>
    <w:rsid w:val="00DA7A5F"/>
    <w:rsid w:val="00DB05C4"/>
    <w:rsid w:val="00DB0766"/>
    <w:rsid w:val="00DB16DB"/>
    <w:rsid w:val="00DB25A0"/>
    <w:rsid w:val="00DB26DB"/>
    <w:rsid w:val="00DB2781"/>
    <w:rsid w:val="00DB4D86"/>
    <w:rsid w:val="00DB7F38"/>
    <w:rsid w:val="00DC252B"/>
    <w:rsid w:val="00DC44DA"/>
    <w:rsid w:val="00DC458D"/>
    <w:rsid w:val="00DC5921"/>
    <w:rsid w:val="00DC6EEE"/>
    <w:rsid w:val="00DC78C5"/>
    <w:rsid w:val="00DC7910"/>
    <w:rsid w:val="00DD016C"/>
    <w:rsid w:val="00DD0B1B"/>
    <w:rsid w:val="00DD1BAF"/>
    <w:rsid w:val="00DD3AC7"/>
    <w:rsid w:val="00DD4E98"/>
    <w:rsid w:val="00DD5490"/>
    <w:rsid w:val="00DD58B8"/>
    <w:rsid w:val="00DD7A5E"/>
    <w:rsid w:val="00DE00F6"/>
    <w:rsid w:val="00DE1132"/>
    <w:rsid w:val="00DE173B"/>
    <w:rsid w:val="00DE1E31"/>
    <w:rsid w:val="00DE2C26"/>
    <w:rsid w:val="00DE2CFB"/>
    <w:rsid w:val="00DE5048"/>
    <w:rsid w:val="00DE7244"/>
    <w:rsid w:val="00DE77DC"/>
    <w:rsid w:val="00DF1506"/>
    <w:rsid w:val="00DF2B04"/>
    <w:rsid w:val="00DF4956"/>
    <w:rsid w:val="00DF5E93"/>
    <w:rsid w:val="00E00A1C"/>
    <w:rsid w:val="00E00E3A"/>
    <w:rsid w:val="00E013E9"/>
    <w:rsid w:val="00E021EF"/>
    <w:rsid w:val="00E02803"/>
    <w:rsid w:val="00E02932"/>
    <w:rsid w:val="00E02CE1"/>
    <w:rsid w:val="00E0399A"/>
    <w:rsid w:val="00E067D1"/>
    <w:rsid w:val="00E06A6C"/>
    <w:rsid w:val="00E06FF5"/>
    <w:rsid w:val="00E1029A"/>
    <w:rsid w:val="00E10676"/>
    <w:rsid w:val="00E12B19"/>
    <w:rsid w:val="00E149A1"/>
    <w:rsid w:val="00E1582A"/>
    <w:rsid w:val="00E16654"/>
    <w:rsid w:val="00E17B49"/>
    <w:rsid w:val="00E17DE3"/>
    <w:rsid w:val="00E17F03"/>
    <w:rsid w:val="00E20956"/>
    <w:rsid w:val="00E2102F"/>
    <w:rsid w:val="00E21CDD"/>
    <w:rsid w:val="00E230BF"/>
    <w:rsid w:val="00E24415"/>
    <w:rsid w:val="00E25917"/>
    <w:rsid w:val="00E261E0"/>
    <w:rsid w:val="00E2721C"/>
    <w:rsid w:val="00E3073F"/>
    <w:rsid w:val="00E30F7E"/>
    <w:rsid w:val="00E31E30"/>
    <w:rsid w:val="00E33520"/>
    <w:rsid w:val="00E3623E"/>
    <w:rsid w:val="00E369E0"/>
    <w:rsid w:val="00E36F87"/>
    <w:rsid w:val="00E37344"/>
    <w:rsid w:val="00E37775"/>
    <w:rsid w:val="00E406BD"/>
    <w:rsid w:val="00E41EB1"/>
    <w:rsid w:val="00E4291F"/>
    <w:rsid w:val="00E42B58"/>
    <w:rsid w:val="00E42D1E"/>
    <w:rsid w:val="00E43435"/>
    <w:rsid w:val="00E44850"/>
    <w:rsid w:val="00E44EC1"/>
    <w:rsid w:val="00E47A30"/>
    <w:rsid w:val="00E5124A"/>
    <w:rsid w:val="00E513E2"/>
    <w:rsid w:val="00E53595"/>
    <w:rsid w:val="00E60A17"/>
    <w:rsid w:val="00E62CBA"/>
    <w:rsid w:val="00E65E40"/>
    <w:rsid w:val="00E65E7D"/>
    <w:rsid w:val="00E67D3C"/>
    <w:rsid w:val="00E70379"/>
    <w:rsid w:val="00E74974"/>
    <w:rsid w:val="00E755AB"/>
    <w:rsid w:val="00E75B19"/>
    <w:rsid w:val="00E75BB5"/>
    <w:rsid w:val="00E76020"/>
    <w:rsid w:val="00E76544"/>
    <w:rsid w:val="00E7676F"/>
    <w:rsid w:val="00E77C72"/>
    <w:rsid w:val="00E82708"/>
    <w:rsid w:val="00E82A8E"/>
    <w:rsid w:val="00E86711"/>
    <w:rsid w:val="00E86798"/>
    <w:rsid w:val="00E87023"/>
    <w:rsid w:val="00E877A7"/>
    <w:rsid w:val="00E90E54"/>
    <w:rsid w:val="00E92595"/>
    <w:rsid w:val="00E92FE6"/>
    <w:rsid w:val="00E94929"/>
    <w:rsid w:val="00E968B6"/>
    <w:rsid w:val="00EA10A7"/>
    <w:rsid w:val="00EA2C19"/>
    <w:rsid w:val="00EA3072"/>
    <w:rsid w:val="00EA3BBF"/>
    <w:rsid w:val="00EA4F63"/>
    <w:rsid w:val="00EA7C5F"/>
    <w:rsid w:val="00EA7FAC"/>
    <w:rsid w:val="00EB0480"/>
    <w:rsid w:val="00EB0E25"/>
    <w:rsid w:val="00EB17FF"/>
    <w:rsid w:val="00EB2F4D"/>
    <w:rsid w:val="00EB39DF"/>
    <w:rsid w:val="00EB3CC5"/>
    <w:rsid w:val="00EB61E5"/>
    <w:rsid w:val="00EB635D"/>
    <w:rsid w:val="00EB70B5"/>
    <w:rsid w:val="00EB7552"/>
    <w:rsid w:val="00EC2C49"/>
    <w:rsid w:val="00EC451A"/>
    <w:rsid w:val="00EC45FC"/>
    <w:rsid w:val="00EC4A4E"/>
    <w:rsid w:val="00EC4B0C"/>
    <w:rsid w:val="00EC6561"/>
    <w:rsid w:val="00EC6864"/>
    <w:rsid w:val="00EC6A8E"/>
    <w:rsid w:val="00EC6BCB"/>
    <w:rsid w:val="00ED073E"/>
    <w:rsid w:val="00ED18EC"/>
    <w:rsid w:val="00ED2378"/>
    <w:rsid w:val="00ED36E6"/>
    <w:rsid w:val="00ED5580"/>
    <w:rsid w:val="00EE25DB"/>
    <w:rsid w:val="00EE3C9E"/>
    <w:rsid w:val="00EE71BF"/>
    <w:rsid w:val="00EE7FB9"/>
    <w:rsid w:val="00EE7FBF"/>
    <w:rsid w:val="00EF09AC"/>
    <w:rsid w:val="00EF1DD2"/>
    <w:rsid w:val="00EF60C8"/>
    <w:rsid w:val="00EF6733"/>
    <w:rsid w:val="00EF6AD7"/>
    <w:rsid w:val="00F009EB"/>
    <w:rsid w:val="00F02DE0"/>
    <w:rsid w:val="00F04DD4"/>
    <w:rsid w:val="00F053FC"/>
    <w:rsid w:val="00F079CC"/>
    <w:rsid w:val="00F07F97"/>
    <w:rsid w:val="00F1148C"/>
    <w:rsid w:val="00F117CA"/>
    <w:rsid w:val="00F1390D"/>
    <w:rsid w:val="00F151EA"/>
    <w:rsid w:val="00F156A1"/>
    <w:rsid w:val="00F16545"/>
    <w:rsid w:val="00F20B24"/>
    <w:rsid w:val="00F227F6"/>
    <w:rsid w:val="00F23D10"/>
    <w:rsid w:val="00F24944"/>
    <w:rsid w:val="00F310A3"/>
    <w:rsid w:val="00F320F4"/>
    <w:rsid w:val="00F33337"/>
    <w:rsid w:val="00F334EB"/>
    <w:rsid w:val="00F35DBE"/>
    <w:rsid w:val="00F36B23"/>
    <w:rsid w:val="00F37101"/>
    <w:rsid w:val="00F41CD0"/>
    <w:rsid w:val="00F4377C"/>
    <w:rsid w:val="00F44809"/>
    <w:rsid w:val="00F476CF"/>
    <w:rsid w:val="00F50DA4"/>
    <w:rsid w:val="00F52AF5"/>
    <w:rsid w:val="00F551B0"/>
    <w:rsid w:val="00F555B1"/>
    <w:rsid w:val="00F56A49"/>
    <w:rsid w:val="00F6238D"/>
    <w:rsid w:val="00F624A5"/>
    <w:rsid w:val="00F6398A"/>
    <w:rsid w:val="00F67C3E"/>
    <w:rsid w:val="00F70281"/>
    <w:rsid w:val="00F7056A"/>
    <w:rsid w:val="00F70757"/>
    <w:rsid w:val="00F707C2"/>
    <w:rsid w:val="00F710EA"/>
    <w:rsid w:val="00F72496"/>
    <w:rsid w:val="00F73249"/>
    <w:rsid w:val="00F74CF0"/>
    <w:rsid w:val="00F773E7"/>
    <w:rsid w:val="00F804E8"/>
    <w:rsid w:val="00F80DF4"/>
    <w:rsid w:val="00F8181F"/>
    <w:rsid w:val="00F82E77"/>
    <w:rsid w:val="00F838C1"/>
    <w:rsid w:val="00F83C99"/>
    <w:rsid w:val="00F8796E"/>
    <w:rsid w:val="00F87C7E"/>
    <w:rsid w:val="00F92334"/>
    <w:rsid w:val="00F937E1"/>
    <w:rsid w:val="00F93D9B"/>
    <w:rsid w:val="00F93EFB"/>
    <w:rsid w:val="00F9524E"/>
    <w:rsid w:val="00F95881"/>
    <w:rsid w:val="00F958CB"/>
    <w:rsid w:val="00F95BEE"/>
    <w:rsid w:val="00F95E95"/>
    <w:rsid w:val="00F966D6"/>
    <w:rsid w:val="00F96B6E"/>
    <w:rsid w:val="00F977C7"/>
    <w:rsid w:val="00FA001C"/>
    <w:rsid w:val="00FA0211"/>
    <w:rsid w:val="00FA0F38"/>
    <w:rsid w:val="00FA197C"/>
    <w:rsid w:val="00FA3C84"/>
    <w:rsid w:val="00FA46ED"/>
    <w:rsid w:val="00FA5829"/>
    <w:rsid w:val="00FA5F5B"/>
    <w:rsid w:val="00FA726A"/>
    <w:rsid w:val="00FA77F4"/>
    <w:rsid w:val="00FB20F3"/>
    <w:rsid w:val="00FB2A09"/>
    <w:rsid w:val="00FB43AC"/>
    <w:rsid w:val="00FB442D"/>
    <w:rsid w:val="00FB4D18"/>
    <w:rsid w:val="00FC054A"/>
    <w:rsid w:val="00FC0790"/>
    <w:rsid w:val="00FC0E9C"/>
    <w:rsid w:val="00FC1289"/>
    <w:rsid w:val="00FC1320"/>
    <w:rsid w:val="00FC4DC2"/>
    <w:rsid w:val="00FC6FA0"/>
    <w:rsid w:val="00FC7940"/>
    <w:rsid w:val="00FC7B74"/>
    <w:rsid w:val="00FD0CFA"/>
    <w:rsid w:val="00FD29FB"/>
    <w:rsid w:val="00FD46BA"/>
    <w:rsid w:val="00FD4915"/>
    <w:rsid w:val="00FD5D4A"/>
    <w:rsid w:val="00FD6B5B"/>
    <w:rsid w:val="00FE05FC"/>
    <w:rsid w:val="00FE1B3D"/>
    <w:rsid w:val="00FE1F32"/>
    <w:rsid w:val="00FE27EE"/>
    <w:rsid w:val="00FF59DB"/>
    <w:rsid w:val="00FF63AC"/>
    <w:rsid w:val="00FF6AA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rPr>
      <w:lang w:val="es-ES"/>
    </w:r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semiHidden/>
    <w:unhideWhenUsed/>
    <w:rsid w:val="00FA0211"/>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rPr>
      <w:lang w:val="es-ES"/>
    </w:rPr>
  </w:style>
  <w:style w:type="character" w:customStyle="1" w:styleId="PiedepginaCar">
    <w:name w:val="Pie de página Car"/>
    <w:basedOn w:val="Fuentedeprrafopredeter"/>
    <w:link w:val="Piedepgina"/>
    <w:uiPriority w:val="99"/>
    <w:rsid w:val="00206B99"/>
    <w:rPr>
      <w:lang w:val="es-ES"/>
    </w:rPr>
  </w:style>
  <w:style w:type="character" w:customStyle="1" w:styleId="corte4fondoCar3">
    <w:name w:val="corte4 fondo Car3"/>
    <w:link w:val="corte4fondo"/>
    <w:locked/>
    <w:rsid w:val="00317DC3"/>
    <w:rPr>
      <w:rFonts w:ascii="Arial" w:hAnsi="Arial" w:cs="Arial"/>
      <w:sz w:val="30"/>
      <w:szCs w:val="30"/>
      <w:lang w:val="es-ES_tradnl"/>
    </w:rPr>
  </w:style>
  <w:style w:type="paragraph" w:customStyle="1" w:styleId="corte4fondo">
    <w:name w:val="corte4 fondo"/>
    <w:basedOn w:val="Normal"/>
    <w:link w:val="corte4fondoCar3"/>
    <w:qFormat/>
    <w:rsid w:val="00317DC3"/>
    <w:pPr>
      <w:spacing w:after="0" w:line="360" w:lineRule="auto"/>
      <w:ind w:firstLine="709"/>
      <w:jc w:val="both"/>
    </w:pPr>
    <w:rPr>
      <w:rFonts w:ascii="Arial" w:hAnsi="Arial" w:cs="Arial"/>
      <w:sz w:val="30"/>
      <w:szCs w:val="30"/>
      <w:lang w:val="es-ES_tradnl"/>
    </w:rPr>
  </w:style>
  <w:style w:type="paragraph" w:customStyle="1" w:styleId="Default">
    <w:name w:val="Default"/>
    <w:rsid w:val="00317DC3"/>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rsid w:val="00317DC3"/>
    <w:pPr>
      <w:spacing w:after="0" w:line="240" w:lineRule="auto"/>
      <w:jc w:val="both"/>
    </w:pPr>
    <w:rPr>
      <w:rFonts w:ascii="Tahoma" w:eastAsia="Times New Roman" w:hAnsi="Tahoma" w:cs="Times New Roman"/>
      <w:sz w:val="20"/>
      <w:szCs w:val="20"/>
      <w:lang w:val="es-ES" w:eastAsia="es-ES"/>
    </w:rPr>
  </w:style>
  <w:style w:type="character" w:customStyle="1" w:styleId="Textoindependiente2Car">
    <w:name w:val="Texto independiente 2 Car"/>
    <w:basedOn w:val="Fuentedeprrafopredeter"/>
    <w:link w:val="Textoindependiente2"/>
    <w:rsid w:val="00317DC3"/>
    <w:rPr>
      <w:rFonts w:ascii="Tahoma" w:eastAsia="Times New Roman" w:hAnsi="Tahoma" w:cs="Times New Roman"/>
      <w:sz w:val="20"/>
      <w:szCs w:val="20"/>
      <w:lang w:val="es-ES" w:eastAsia="es-ES"/>
    </w:rPr>
  </w:style>
  <w:style w:type="paragraph" w:styleId="Textoindependiente">
    <w:name w:val="Body Text"/>
    <w:basedOn w:val="Normal"/>
    <w:link w:val="TextoindependienteCar"/>
    <w:rsid w:val="00317DC3"/>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317DC3"/>
    <w:rPr>
      <w:rFonts w:ascii="Times New Roman" w:eastAsia="Times New Roman" w:hAnsi="Times New Roman" w:cs="Times New Roman"/>
      <w:sz w:val="20"/>
      <w:szCs w:val="20"/>
      <w:lang w:val="es-ES" w:eastAsia="es-ES"/>
    </w:rPr>
  </w:style>
  <w:style w:type="paragraph" w:customStyle="1" w:styleId="corte3centro">
    <w:name w:val="corte3 centro"/>
    <w:basedOn w:val="Normal"/>
    <w:link w:val="corte3centroCar"/>
    <w:rsid w:val="00D04E84"/>
    <w:pPr>
      <w:spacing w:after="0" w:line="360" w:lineRule="auto"/>
      <w:jc w:val="center"/>
    </w:pPr>
    <w:rPr>
      <w:rFonts w:ascii="Arial" w:eastAsia="Times New Roman" w:hAnsi="Arial" w:cs="Times New Roman"/>
      <w:b/>
      <w:sz w:val="30"/>
      <w:szCs w:val="20"/>
      <w:lang w:val="es-ES_tradnl" w:eastAsia="es-ES"/>
    </w:rPr>
  </w:style>
  <w:style w:type="character" w:customStyle="1" w:styleId="corte4fondoCar">
    <w:name w:val="corte4 fondo Car"/>
    <w:basedOn w:val="Fuentedeprrafopredeter"/>
    <w:rsid w:val="00D04E84"/>
    <w:rPr>
      <w:rFonts w:ascii="Arial" w:eastAsia="Times New Roman" w:hAnsi="Arial" w:cs="Times New Roman"/>
      <w:sz w:val="30"/>
      <w:szCs w:val="20"/>
      <w:lang w:val="es-ES_tradnl" w:eastAsia="es-ES"/>
    </w:rPr>
  </w:style>
  <w:style w:type="character" w:customStyle="1" w:styleId="corte3centroCar">
    <w:name w:val="corte3 centro Car"/>
    <w:basedOn w:val="Fuentedeprrafopredeter"/>
    <w:link w:val="corte3centro"/>
    <w:rsid w:val="00D04E84"/>
    <w:rPr>
      <w:rFonts w:ascii="Arial" w:eastAsia="Times New Roman" w:hAnsi="Arial" w:cs="Times New Roman"/>
      <w:b/>
      <w:sz w:val="30"/>
      <w:szCs w:val="20"/>
      <w:lang w:val="es-ES_tradnl" w:eastAsia="es-ES"/>
    </w:rPr>
  </w:style>
  <w:style w:type="paragraph" w:customStyle="1" w:styleId="Standard">
    <w:name w:val="Standard"/>
    <w:uiPriority w:val="99"/>
    <w:rsid w:val="00D04E84"/>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texto">
    <w:name w:val="texto"/>
    <w:basedOn w:val="Normal"/>
    <w:rsid w:val="008C4E8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rPr>
      <w:lang w:val="es-ES"/>
    </w:r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semiHidden/>
    <w:unhideWhenUsed/>
    <w:rsid w:val="00FA0211"/>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rPr>
      <w:lang w:val="es-ES"/>
    </w:rPr>
  </w:style>
  <w:style w:type="character" w:customStyle="1" w:styleId="PiedepginaCar">
    <w:name w:val="Pie de página Car"/>
    <w:basedOn w:val="Fuentedeprrafopredeter"/>
    <w:link w:val="Piedepgina"/>
    <w:uiPriority w:val="99"/>
    <w:rsid w:val="00206B99"/>
    <w:rPr>
      <w:lang w:val="es-ES"/>
    </w:rPr>
  </w:style>
  <w:style w:type="character" w:customStyle="1" w:styleId="corte4fondoCar3">
    <w:name w:val="corte4 fondo Car3"/>
    <w:link w:val="corte4fondo"/>
    <w:locked/>
    <w:rsid w:val="00317DC3"/>
    <w:rPr>
      <w:rFonts w:ascii="Arial" w:hAnsi="Arial" w:cs="Arial"/>
      <w:sz w:val="30"/>
      <w:szCs w:val="30"/>
      <w:lang w:val="es-ES_tradnl"/>
    </w:rPr>
  </w:style>
  <w:style w:type="paragraph" w:customStyle="1" w:styleId="corte4fondo">
    <w:name w:val="corte4 fondo"/>
    <w:basedOn w:val="Normal"/>
    <w:link w:val="corte4fondoCar3"/>
    <w:qFormat/>
    <w:rsid w:val="00317DC3"/>
    <w:pPr>
      <w:spacing w:after="0" w:line="360" w:lineRule="auto"/>
      <w:ind w:firstLine="709"/>
      <w:jc w:val="both"/>
    </w:pPr>
    <w:rPr>
      <w:rFonts w:ascii="Arial" w:hAnsi="Arial" w:cs="Arial"/>
      <w:sz w:val="30"/>
      <w:szCs w:val="30"/>
      <w:lang w:val="es-ES_tradnl"/>
    </w:rPr>
  </w:style>
  <w:style w:type="paragraph" w:customStyle="1" w:styleId="Default">
    <w:name w:val="Default"/>
    <w:rsid w:val="00317DC3"/>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rsid w:val="00317DC3"/>
    <w:pPr>
      <w:spacing w:after="0" w:line="240" w:lineRule="auto"/>
      <w:jc w:val="both"/>
    </w:pPr>
    <w:rPr>
      <w:rFonts w:ascii="Tahoma" w:eastAsia="Times New Roman" w:hAnsi="Tahoma" w:cs="Times New Roman"/>
      <w:sz w:val="20"/>
      <w:szCs w:val="20"/>
      <w:lang w:val="es-ES" w:eastAsia="es-ES"/>
    </w:rPr>
  </w:style>
  <w:style w:type="character" w:customStyle="1" w:styleId="Textoindependiente2Car">
    <w:name w:val="Texto independiente 2 Car"/>
    <w:basedOn w:val="Fuentedeprrafopredeter"/>
    <w:link w:val="Textoindependiente2"/>
    <w:rsid w:val="00317DC3"/>
    <w:rPr>
      <w:rFonts w:ascii="Tahoma" w:eastAsia="Times New Roman" w:hAnsi="Tahoma" w:cs="Times New Roman"/>
      <w:sz w:val="20"/>
      <w:szCs w:val="20"/>
      <w:lang w:val="es-ES" w:eastAsia="es-ES"/>
    </w:rPr>
  </w:style>
  <w:style w:type="paragraph" w:styleId="Textoindependiente">
    <w:name w:val="Body Text"/>
    <w:basedOn w:val="Normal"/>
    <w:link w:val="TextoindependienteCar"/>
    <w:rsid w:val="00317DC3"/>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317DC3"/>
    <w:rPr>
      <w:rFonts w:ascii="Times New Roman" w:eastAsia="Times New Roman" w:hAnsi="Times New Roman" w:cs="Times New Roman"/>
      <w:sz w:val="20"/>
      <w:szCs w:val="20"/>
      <w:lang w:val="es-ES" w:eastAsia="es-ES"/>
    </w:rPr>
  </w:style>
  <w:style w:type="paragraph" w:customStyle="1" w:styleId="corte3centro">
    <w:name w:val="corte3 centro"/>
    <w:basedOn w:val="Normal"/>
    <w:link w:val="corte3centroCar"/>
    <w:rsid w:val="00D04E84"/>
    <w:pPr>
      <w:spacing w:after="0" w:line="360" w:lineRule="auto"/>
      <w:jc w:val="center"/>
    </w:pPr>
    <w:rPr>
      <w:rFonts w:ascii="Arial" w:eastAsia="Times New Roman" w:hAnsi="Arial" w:cs="Times New Roman"/>
      <w:b/>
      <w:sz w:val="30"/>
      <w:szCs w:val="20"/>
      <w:lang w:val="es-ES_tradnl" w:eastAsia="es-ES"/>
    </w:rPr>
  </w:style>
  <w:style w:type="character" w:customStyle="1" w:styleId="corte4fondoCar">
    <w:name w:val="corte4 fondo Car"/>
    <w:basedOn w:val="Fuentedeprrafopredeter"/>
    <w:rsid w:val="00D04E84"/>
    <w:rPr>
      <w:rFonts w:ascii="Arial" w:eastAsia="Times New Roman" w:hAnsi="Arial" w:cs="Times New Roman"/>
      <w:sz w:val="30"/>
      <w:szCs w:val="20"/>
      <w:lang w:val="es-ES_tradnl" w:eastAsia="es-ES"/>
    </w:rPr>
  </w:style>
  <w:style w:type="character" w:customStyle="1" w:styleId="corte3centroCar">
    <w:name w:val="corte3 centro Car"/>
    <w:basedOn w:val="Fuentedeprrafopredeter"/>
    <w:link w:val="corte3centro"/>
    <w:rsid w:val="00D04E84"/>
    <w:rPr>
      <w:rFonts w:ascii="Arial" w:eastAsia="Times New Roman" w:hAnsi="Arial" w:cs="Times New Roman"/>
      <w:b/>
      <w:sz w:val="30"/>
      <w:szCs w:val="20"/>
      <w:lang w:val="es-ES_tradnl" w:eastAsia="es-ES"/>
    </w:rPr>
  </w:style>
  <w:style w:type="paragraph" w:customStyle="1" w:styleId="Standard">
    <w:name w:val="Standard"/>
    <w:uiPriority w:val="99"/>
    <w:rsid w:val="00D04E84"/>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texto">
    <w:name w:val="texto"/>
    <w:basedOn w:val="Normal"/>
    <w:rsid w:val="008C4E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F7356-278C-4155-95A6-DD48A08C0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8</Pages>
  <Words>2425</Words>
  <Characters>13343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263</cp:revision>
  <cp:lastPrinted>2018-03-14T20:56:00Z</cp:lastPrinted>
  <dcterms:created xsi:type="dcterms:W3CDTF">2018-03-13T19:50:00Z</dcterms:created>
  <dcterms:modified xsi:type="dcterms:W3CDTF">2018-12-10T16:29:00Z</dcterms:modified>
</cp:coreProperties>
</file>