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39" w:rsidRDefault="00C90239"/>
    <w:tbl>
      <w:tblPr>
        <w:tblpPr w:leftFromText="141" w:rightFromText="141" w:horzAnchor="page" w:tblpX="4540" w:tblpY="-2592"/>
        <w:tblW w:w="6752" w:type="dxa"/>
        <w:tblLayout w:type="fixed"/>
        <w:tblCellMar>
          <w:left w:w="70" w:type="dxa"/>
          <w:right w:w="70" w:type="dxa"/>
        </w:tblCellMar>
        <w:tblLook w:val="0000" w:firstRow="0" w:lastRow="0" w:firstColumn="0" w:lastColumn="0" w:noHBand="0" w:noVBand="0"/>
      </w:tblPr>
      <w:tblGrid>
        <w:gridCol w:w="6752"/>
      </w:tblGrid>
      <w:tr w:rsidR="00C90239" w:rsidRPr="000D58AD" w:rsidTr="00F21260">
        <w:trPr>
          <w:trHeight w:val="4025"/>
        </w:trPr>
        <w:tc>
          <w:tcPr>
            <w:tcW w:w="6752" w:type="dxa"/>
          </w:tcPr>
          <w:p w:rsidR="00C90239" w:rsidRDefault="00C90239" w:rsidP="00C90239">
            <w:pPr>
              <w:tabs>
                <w:tab w:val="left" w:pos="2268"/>
                <w:tab w:val="left" w:pos="3103"/>
              </w:tabs>
              <w:spacing w:after="0" w:line="360" w:lineRule="auto"/>
              <w:ind w:left="639" w:right="-70"/>
              <w:jc w:val="both"/>
              <w:rPr>
                <w:rFonts w:ascii="Arial" w:eastAsia="Arial Unicode MS" w:hAnsi="Arial" w:cs="Arial"/>
                <w:b/>
                <w:iCs/>
                <w:caps/>
                <w:sz w:val="26"/>
                <w:szCs w:val="26"/>
              </w:rPr>
            </w:pPr>
          </w:p>
          <w:p w:rsidR="00C90239" w:rsidRDefault="00C90239" w:rsidP="00C90239">
            <w:pPr>
              <w:tabs>
                <w:tab w:val="left" w:pos="2268"/>
                <w:tab w:val="left" w:pos="3103"/>
              </w:tabs>
              <w:spacing w:after="0" w:line="360" w:lineRule="auto"/>
              <w:ind w:left="639" w:right="-70"/>
              <w:jc w:val="both"/>
              <w:rPr>
                <w:rFonts w:ascii="Arial" w:eastAsia="Arial Unicode MS" w:hAnsi="Arial" w:cs="Arial"/>
                <w:b/>
                <w:iCs/>
                <w:caps/>
                <w:sz w:val="26"/>
                <w:szCs w:val="26"/>
              </w:rPr>
            </w:pPr>
          </w:p>
          <w:p w:rsidR="00C90239" w:rsidRDefault="00C90239" w:rsidP="00C90239">
            <w:pPr>
              <w:tabs>
                <w:tab w:val="left" w:pos="2268"/>
                <w:tab w:val="left" w:pos="3103"/>
              </w:tabs>
              <w:spacing w:after="0" w:line="360" w:lineRule="auto"/>
              <w:ind w:left="639" w:right="-70"/>
              <w:jc w:val="both"/>
              <w:rPr>
                <w:rFonts w:ascii="Arial" w:eastAsia="Arial Unicode MS" w:hAnsi="Arial" w:cs="Arial"/>
                <w:b/>
                <w:iCs/>
                <w:caps/>
                <w:sz w:val="26"/>
                <w:szCs w:val="26"/>
              </w:rPr>
            </w:pPr>
          </w:p>
          <w:p w:rsidR="00C90239" w:rsidRDefault="00C90239" w:rsidP="00C90239">
            <w:pPr>
              <w:tabs>
                <w:tab w:val="left" w:pos="2268"/>
                <w:tab w:val="left" w:pos="3103"/>
              </w:tabs>
              <w:spacing w:after="0" w:line="360" w:lineRule="auto"/>
              <w:ind w:left="639" w:right="-70"/>
              <w:jc w:val="both"/>
              <w:rPr>
                <w:rFonts w:ascii="Arial" w:eastAsia="Arial Unicode MS" w:hAnsi="Arial" w:cs="Arial"/>
                <w:b/>
                <w:iCs/>
                <w:caps/>
                <w:sz w:val="26"/>
                <w:szCs w:val="26"/>
              </w:rPr>
            </w:pPr>
          </w:p>
          <w:p w:rsidR="00C90239" w:rsidRPr="000D58AD" w:rsidRDefault="00C90239" w:rsidP="00C90239">
            <w:pPr>
              <w:tabs>
                <w:tab w:val="left" w:pos="2268"/>
                <w:tab w:val="left" w:pos="3103"/>
              </w:tabs>
              <w:spacing w:after="0" w:line="360" w:lineRule="auto"/>
              <w:ind w:left="639" w:right="-70"/>
              <w:jc w:val="both"/>
              <w:rPr>
                <w:rFonts w:ascii="Arial" w:eastAsia="Arial Unicode MS" w:hAnsi="Arial" w:cs="Arial"/>
                <w:b/>
                <w:iCs/>
                <w:caps/>
                <w:sz w:val="26"/>
                <w:szCs w:val="26"/>
              </w:rPr>
            </w:pPr>
            <w:r w:rsidRPr="000D58AD">
              <w:rPr>
                <w:rFonts w:ascii="Arial" w:eastAsia="Arial Unicode MS" w:hAnsi="Arial" w:cs="Arial"/>
                <w:b/>
                <w:iCs/>
                <w:caps/>
                <w:sz w:val="26"/>
                <w:szCs w:val="26"/>
              </w:rPr>
              <w:t>SALA SUPERIOR DEL TRIBUNAL DE</w:t>
            </w:r>
            <w:r>
              <w:rPr>
                <w:rFonts w:ascii="Arial" w:eastAsia="Arial Unicode MS" w:hAnsi="Arial" w:cs="Arial"/>
                <w:b/>
                <w:iCs/>
                <w:caps/>
                <w:sz w:val="26"/>
                <w:szCs w:val="26"/>
              </w:rPr>
              <w:t xml:space="preserve"> </w:t>
            </w:r>
            <w:r w:rsidR="00AC7785">
              <w:rPr>
                <w:rFonts w:ascii="Arial" w:eastAsia="Arial Unicode MS" w:hAnsi="Arial" w:cs="Arial"/>
                <w:b/>
                <w:iCs/>
                <w:caps/>
                <w:sz w:val="26"/>
                <w:szCs w:val="26"/>
              </w:rPr>
              <w:t xml:space="preserve">JUSTICIA </w:t>
            </w:r>
            <w:r>
              <w:rPr>
                <w:rFonts w:ascii="Arial" w:eastAsia="Arial Unicode MS" w:hAnsi="Arial" w:cs="Arial"/>
                <w:b/>
                <w:iCs/>
                <w:caps/>
                <w:sz w:val="26"/>
                <w:szCs w:val="26"/>
              </w:rPr>
              <w:t>ADMINISTRATIVA</w:t>
            </w:r>
            <w:r w:rsidRPr="000D58AD">
              <w:rPr>
                <w:rFonts w:ascii="Arial" w:eastAsia="Arial Unicode MS" w:hAnsi="Arial" w:cs="Arial"/>
                <w:b/>
                <w:iCs/>
                <w:caps/>
                <w:sz w:val="26"/>
                <w:szCs w:val="26"/>
              </w:rPr>
              <w:t xml:space="preserve"> DEL ESTADO</w:t>
            </w:r>
            <w:r>
              <w:rPr>
                <w:rFonts w:ascii="Arial" w:eastAsia="Arial Unicode MS" w:hAnsi="Arial" w:cs="Arial"/>
                <w:b/>
                <w:iCs/>
                <w:caps/>
                <w:sz w:val="26"/>
                <w:szCs w:val="26"/>
              </w:rPr>
              <w:t xml:space="preserve">  DE OAXACA.</w:t>
            </w:r>
          </w:p>
          <w:p w:rsidR="00C90239" w:rsidRPr="000D58AD" w:rsidRDefault="00C90239" w:rsidP="00C90239">
            <w:pPr>
              <w:pStyle w:val="Encabezado"/>
              <w:tabs>
                <w:tab w:val="clear" w:pos="4252"/>
                <w:tab w:val="left" w:pos="2268"/>
                <w:tab w:val="left" w:pos="6734"/>
              </w:tabs>
              <w:spacing w:line="360" w:lineRule="auto"/>
              <w:ind w:left="639" w:right="-70"/>
              <w:jc w:val="both"/>
              <w:rPr>
                <w:rFonts w:ascii="Arial" w:eastAsia="Arial Unicode MS" w:hAnsi="Arial" w:cs="Arial"/>
                <w:b/>
                <w:iCs/>
                <w:caps/>
                <w:sz w:val="26"/>
                <w:szCs w:val="26"/>
              </w:rPr>
            </w:pPr>
            <w:r>
              <w:rPr>
                <w:rFonts w:ascii="Arial" w:eastAsia="Arial Unicode MS" w:hAnsi="Arial" w:cs="Arial"/>
                <w:b/>
                <w:iCs/>
                <w:caps/>
                <w:sz w:val="26"/>
                <w:szCs w:val="26"/>
              </w:rPr>
              <w:t xml:space="preserve"> </w:t>
            </w:r>
          </w:p>
          <w:p w:rsidR="00C90239" w:rsidRPr="000D58AD" w:rsidRDefault="00C90239" w:rsidP="00C90239">
            <w:pPr>
              <w:pStyle w:val="Encabezado"/>
              <w:tabs>
                <w:tab w:val="clear" w:pos="4252"/>
                <w:tab w:val="left" w:pos="2268"/>
              </w:tabs>
              <w:spacing w:line="360" w:lineRule="auto"/>
              <w:ind w:left="639" w:right="-70"/>
              <w:jc w:val="both"/>
              <w:rPr>
                <w:rFonts w:ascii="Arial" w:eastAsia="Arial Unicode MS" w:hAnsi="Arial" w:cs="Arial"/>
                <w:b/>
                <w:iCs/>
                <w:caps/>
                <w:sz w:val="26"/>
                <w:szCs w:val="26"/>
              </w:rPr>
            </w:pPr>
            <w:r w:rsidRPr="000D58AD">
              <w:rPr>
                <w:rFonts w:ascii="Arial" w:eastAsia="Arial Unicode MS" w:hAnsi="Arial" w:cs="Arial"/>
                <w:b/>
                <w:iCs/>
                <w:caps/>
                <w:sz w:val="26"/>
                <w:szCs w:val="26"/>
              </w:rPr>
              <w:t>RECURSO DE REVISIÓN:   0301/2017</w:t>
            </w:r>
          </w:p>
          <w:p w:rsidR="00C90239" w:rsidRPr="000D58AD" w:rsidRDefault="00C90239" w:rsidP="00C90239">
            <w:pPr>
              <w:pStyle w:val="Encabezado"/>
              <w:tabs>
                <w:tab w:val="clear" w:pos="4252"/>
                <w:tab w:val="left" w:pos="2268"/>
              </w:tabs>
              <w:spacing w:line="360" w:lineRule="auto"/>
              <w:ind w:left="639" w:right="-70"/>
              <w:jc w:val="both"/>
              <w:rPr>
                <w:rFonts w:ascii="Arial" w:eastAsia="Arial Unicode MS" w:hAnsi="Arial" w:cs="Arial"/>
                <w:b/>
                <w:iCs/>
                <w:caps/>
                <w:sz w:val="26"/>
                <w:szCs w:val="26"/>
              </w:rPr>
            </w:pPr>
            <w:r w:rsidRPr="000D58AD">
              <w:rPr>
                <w:rFonts w:ascii="Arial" w:eastAsia="Arial Unicode MS" w:hAnsi="Arial" w:cs="Arial"/>
                <w:b/>
                <w:iCs/>
                <w:caps/>
                <w:sz w:val="26"/>
                <w:szCs w:val="26"/>
              </w:rPr>
              <w:t xml:space="preserve">EXPEDIENTE: 0036/2017 DE LA  SEXTA sala UNITARIA  de primera instancia </w:t>
            </w:r>
          </w:p>
          <w:p w:rsidR="00C90239" w:rsidRPr="000D58AD" w:rsidRDefault="00C90239" w:rsidP="00C90239">
            <w:pPr>
              <w:pStyle w:val="Encabezado"/>
              <w:tabs>
                <w:tab w:val="clear" w:pos="4252"/>
                <w:tab w:val="left" w:pos="2268"/>
              </w:tabs>
              <w:spacing w:line="360" w:lineRule="auto"/>
              <w:ind w:left="639" w:right="-70"/>
              <w:jc w:val="both"/>
              <w:rPr>
                <w:rFonts w:ascii="Arial" w:eastAsia="Arial Unicode MS" w:hAnsi="Arial" w:cs="Arial"/>
                <w:b/>
                <w:iCs/>
                <w:caps/>
                <w:sz w:val="26"/>
                <w:szCs w:val="26"/>
              </w:rPr>
            </w:pPr>
          </w:p>
          <w:p w:rsidR="00C90239" w:rsidRPr="000D58AD" w:rsidRDefault="00C90239" w:rsidP="00C90239">
            <w:pPr>
              <w:pStyle w:val="Encabezado"/>
              <w:tabs>
                <w:tab w:val="clear" w:pos="4252"/>
                <w:tab w:val="left" w:pos="2268"/>
              </w:tabs>
              <w:spacing w:line="360" w:lineRule="auto"/>
              <w:ind w:left="639" w:right="-70"/>
              <w:jc w:val="both"/>
              <w:rPr>
                <w:rFonts w:ascii="Arial" w:eastAsia="Arial Unicode MS" w:hAnsi="Arial" w:cs="Arial"/>
                <w:b/>
                <w:iCs/>
                <w:caps/>
                <w:sz w:val="26"/>
                <w:szCs w:val="26"/>
              </w:rPr>
            </w:pPr>
            <w:r w:rsidRPr="000D58AD">
              <w:rPr>
                <w:rFonts w:ascii="Arial" w:eastAsia="Arial Unicode MS" w:hAnsi="Arial" w:cs="Arial"/>
                <w:b/>
                <w:iCs/>
                <w:caps/>
                <w:sz w:val="26"/>
                <w:szCs w:val="26"/>
              </w:rPr>
              <w:t>MAGISTRADO ponente: MARíA ELENA villa de jarquín.</w:t>
            </w:r>
          </w:p>
          <w:p w:rsidR="00C90239" w:rsidRPr="000D58AD" w:rsidRDefault="00C90239" w:rsidP="00C90239">
            <w:pPr>
              <w:pStyle w:val="Encabezado"/>
              <w:tabs>
                <w:tab w:val="clear" w:pos="4252"/>
                <w:tab w:val="left" w:pos="2268"/>
              </w:tabs>
              <w:spacing w:line="360" w:lineRule="auto"/>
              <w:ind w:left="2" w:right="-70"/>
              <w:jc w:val="both"/>
              <w:rPr>
                <w:rFonts w:ascii="Arial" w:eastAsia="Arial Unicode MS" w:hAnsi="Arial" w:cs="Arial"/>
                <w:b/>
                <w:iCs/>
                <w:caps/>
                <w:sz w:val="26"/>
                <w:szCs w:val="26"/>
              </w:rPr>
            </w:pPr>
          </w:p>
        </w:tc>
      </w:tr>
    </w:tbl>
    <w:p w:rsidR="00C90239" w:rsidRDefault="00C90239" w:rsidP="00C90239">
      <w:pPr>
        <w:tabs>
          <w:tab w:val="left" w:pos="2268"/>
        </w:tabs>
        <w:spacing w:line="360" w:lineRule="auto"/>
        <w:ind w:right="-234"/>
        <w:jc w:val="both"/>
        <w:rPr>
          <w:rFonts w:ascii="Arial" w:eastAsia="Arial Unicode MS" w:hAnsi="Arial" w:cs="Arial"/>
          <w:b/>
          <w:sz w:val="26"/>
          <w:szCs w:val="26"/>
          <w:lang w:val="es-MX"/>
        </w:rPr>
      </w:pPr>
    </w:p>
    <w:p w:rsidR="00C90239" w:rsidRDefault="00C90239" w:rsidP="00C90239">
      <w:pPr>
        <w:tabs>
          <w:tab w:val="left" w:pos="2268"/>
        </w:tabs>
        <w:spacing w:line="360" w:lineRule="auto"/>
        <w:ind w:right="-234"/>
        <w:jc w:val="both"/>
        <w:rPr>
          <w:rFonts w:ascii="Arial" w:eastAsia="Arial Unicode MS" w:hAnsi="Arial" w:cs="Arial"/>
          <w:b/>
          <w:sz w:val="26"/>
          <w:szCs w:val="26"/>
          <w:lang w:val="es-MX"/>
        </w:rPr>
      </w:pPr>
    </w:p>
    <w:p w:rsidR="00C90239" w:rsidRDefault="00C90239" w:rsidP="00C90239">
      <w:pPr>
        <w:tabs>
          <w:tab w:val="left" w:pos="2268"/>
        </w:tabs>
        <w:spacing w:line="360" w:lineRule="auto"/>
        <w:ind w:right="-234"/>
        <w:jc w:val="both"/>
        <w:rPr>
          <w:rFonts w:ascii="Arial" w:eastAsia="Arial Unicode MS" w:hAnsi="Arial" w:cs="Arial"/>
          <w:b/>
          <w:sz w:val="26"/>
          <w:szCs w:val="26"/>
          <w:lang w:val="es-MX"/>
        </w:rPr>
      </w:pPr>
    </w:p>
    <w:p w:rsidR="00C90239" w:rsidRDefault="00C90239" w:rsidP="00C90239">
      <w:pPr>
        <w:tabs>
          <w:tab w:val="left" w:pos="2268"/>
        </w:tabs>
        <w:spacing w:line="360" w:lineRule="auto"/>
        <w:ind w:right="-234"/>
        <w:jc w:val="both"/>
        <w:rPr>
          <w:rFonts w:ascii="Arial" w:eastAsia="Arial Unicode MS" w:hAnsi="Arial" w:cs="Arial"/>
          <w:b/>
          <w:sz w:val="26"/>
          <w:szCs w:val="26"/>
          <w:lang w:val="es-MX"/>
        </w:rPr>
      </w:pPr>
    </w:p>
    <w:p w:rsidR="00C90239" w:rsidRDefault="00C90239" w:rsidP="00C90239">
      <w:pPr>
        <w:tabs>
          <w:tab w:val="left" w:pos="2268"/>
        </w:tabs>
        <w:spacing w:line="360" w:lineRule="auto"/>
        <w:ind w:right="-234"/>
        <w:jc w:val="both"/>
        <w:rPr>
          <w:rFonts w:ascii="Arial" w:eastAsia="Arial Unicode MS" w:hAnsi="Arial" w:cs="Arial"/>
          <w:b/>
          <w:sz w:val="26"/>
          <w:szCs w:val="26"/>
          <w:lang w:val="es-MX"/>
        </w:rPr>
      </w:pPr>
    </w:p>
    <w:p w:rsidR="00C90239" w:rsidRDefault="00C90239" w:rsidP="00C90239">
      <w:pPr>
        <w:tabs>
          <w:tab w:val="left" w:pos="2268"/>
        </w:tabs>
        <w:spacing w:line="360" w:lineRule="auto"/>
        <w:ind w:right="-234"/>
        <w:jc w:val="both"/>
        <w:rPr>
          <w:rFonts w:ascii="Arial" w:eastAsia="Arial Unicode MS" w:hAnsi="Arial" w:cs="Arial"/>
          <w:b/>
          <w:sz w:val="26"/>
          <w:szCs w:val="26"/>
          <w:lang w:val="es-MX"/>
        </w:rPr>
      </w:pPr>
    </w:p>
    <w:p w:rsidR="00F21260" w:rsidRDefault="00F21260" w:rsidP="00C90239">
      <w:pPr>
        <w:tabs>
          <w:tab w:val="left" w:pos="2268"/>
        </w:tabs>
        <w:spacing w:line="360" w:lineRule="auto"/>
        <w:ind w:right="-234"/>
        <w:jc w:val="both"/>
        <w:rPr>
          <w:rFonts w:ascii="Arial" w:eastAsia="Arial Unicode MS" w:hAnsi="Arial" w:cs="Arial"/>
          <w:b/>
          <w:sz w:val="26"/>
          <w:szCs w:val="26"/>
          <w:lang w:val="es-MX"/>
        </w:rPr>
      </w:pPr>
    </w:p>
    <w:p w:rsidR="00C90239" w:rsidRPr="002E5655" w:rsidRDefault="00FE34DC" w:rsidP="00C90239">
      <w:pPr>
        <w:tabs>
          <w:tab w:val="left" w:pos="2268"/>
        </w:tabs>
        <w:spacing w:line="360" w:lineRule="auto"/>
        <w:ind w:right="-234"/>
        <w:jc w:val="both"/>
        <w:rPr>
          <w:rFonts w:ascii="Arial" w:eastAsia="Arial Unicode MS" w:hAnsi="Arial" w:cs="Arial"/>
          <w:b/>
          <w:sz w:val="26"/>
          <w:szCs w:val="26"/>
          <w:lang w:val="es-MX"/>
        </w:rPr>
      </w:pPr>
      <w:r>
        <w:rPr>
          <w:rFonts w:ascii="Arial" w:eastAsia="Arial Unicode MS" w:hAnsi="Arial" w:cs="Arial"/>
          <w:b/>
          <w:sz w:val="26"/>
          <w:szCs w:val="26"/>
          <w:lang w:val="es-MX"/>
        </w:rPr>
        <w:t>OAXACA DE JUÁREZ, OAXACA, OCHO DE MARZO DE DOS MIL DIECIOCHO.</w:t>
      </w:r>
    </w:p>
    <w:p w:rsidR="00C90239" w:rsidRPr="002E5655" w:rsidRDefault="00C90239" w:rsidP="00C90239">
      <w:pPr>
        <w:tabs>
          <w:tab w:val="left" w:pos="2268"/>
        </w:tabs>
        <w:spacing w:line="360" w:lineRule="auto"/>
        <w:ind w:right="-234"/>
        <w:jc w:val="both"/>
        <w:rPr>
          <w:rFonts w:ascii="Arial" w:eastAsia="Arial Unicode MS" w:hAnsi="Arial" w:cs="Arial"/>
          <w:b/>
          <w:sz w:val="26"/>
          <w:szCs w:val="26"/>
          <w:lang w:val="es-MX"/>
        </w:rPr>
      </w:pPr>
      <w:r w:rsidRPr="002E5655">
        <w:rPr>
          <w:rFonts w:ascii="Arial" w:eastAsia="Arial Unicode MS" w:hAnsi="Arial" w:cs="Arial"/>
          <w:b/>
          <w:sz w:val="26"/>
          <w:szCs w:val="26"/>
          <w:lang w:val="es-MX"/>
        </w:rPr>
        <w:t xml:space="preserve">          </w:t>
      </w:r>
      <w:r w:rsidRPr="002E5655">
        <w:rPr>
          <w:rFonts w:ascii="Arial" w:eastAsia="Arial Unicode MS" w:hAnsi="Arial" w:cs="Arial"/>
          <w:sz w:val="26"/>
          <w:szCs w:val="26"/>
          <w:lang w:val="es-MX"/>
        </w:rPr>
        <w:t xml:space="preserve">Por recibido el Cuaderno de Revisión </w:t>
      </w:r>
      <w:r w:rsidRPr="003127EC">
        <w:rPr>
          <w:rFonts w:ascii="Arial" w:eastAsia="Arial Unicode MS" w:hAnsi="Arial" w:cs="Arial"/>
          <w:b/>
          <w:sz w:val="26"/>
          <w:szCs w:val="26"/>
          <w:lang w:val="es-MX"/>
        </w:rPr>
        <w:t>301/2017</w:t>
      </w:r>
      <w:r w:rsidRPr="002E5655">
        <w:rPr>
          <w:rFonts w:ascii="Arial" w:eastAsia="Arial Unicode MS" w:hAnsi="Arial" w:cs="Arial"/>
          <w:sz w:val="26"/>
          <w:szCs w:val="26"/>
          <w:lang w:val="es-MX"/>
        </w:rPr>
        <w:t xml:space="preserve">, que remite la Secretaría General de Acuerdos, con motivo del recurso de revisión interpuesto por  </w:t>
      </w:r>
      <w:r w:rsidR="007F6FC7">
        <w:rPr>
          <w:rFonts w:ascii="Arial" w:eastAsia="Arial Unicode MS" w:hAnsi="Arial" w:cs="Arial"/>
          <w:b/>
          <w:sz w:val="26"/>
          <w:szCs w:val="26"/>
          <w:lang w:val="es-MX"/>
        </w:rPr>
        <w:t>**********</w:t>
      </w:r>
      <w:r w:rsidRPr="002E5655">
        <w:rPr>
          <w:rFonts w:ascii="Arial" w:eastAsia="Arial Unicode MS" w:hAnsi="Arial" w:cs="Arial"/>
          <w:b/>
          <w:sz w:val="26"/>
          <w:szCs w:val="26"/>
          <w:lang w:val="es-MX"/>
        </w:rPr>
        <w:t xml:space="preserve">, </w:t>
      </w:r>
      <w:r w:rsidRPr="002E5655">
        <w:rPr>
          <w:rFonts w:ascii="Arial" w:eastAsia="Arial Unicode MS" w:hAnsi="Arial" w:cs="Arial"/>
          <w:sz w:val="26"/>
          <w:szCs w:val="26"/>
          <w:lang w:val="es-MX"/>
        </w:rPr>
        <w:t xml:space="preserve">en contra del auto de veinticuatro de abril de dos mil diecisiete, dictado en el expediente </w:t>
      </w:r>
      <w:r w:rsidRPr="002E5655">
        <w:rPr>
          <w:rFonts w:ascii="Arial" w:eastAsia="Arial Unicode MS" w:hAnsi="Arial" w:cs="Arial"/>
          <w:b/>
          <w:sz w:val="26"/>
          <w:szCs w:val="26"/>
          <w:lang w:val="es-MX"/>
        </w:rPr>
        <w:t xml:space="preserve">0036/2017 </w:t>
      </w:r>
      <w:r w:rsidR="003127EC">
        <w:rPr>
          <w:rFonts w:ascii="Arial" w:eastAsia="Arial Unicode MS" w:hAnsi="Arial" w:cs="Arial"/>
          <w:sz w:val="26"/>
          <w:szCs w:val="26"/>
          <w:lang w:val="es-MX"/>
        </w:rPr>
        <w:t xml:space="preserve">de la </w:t>
      </w:r>
      <w:r w:rsidRPr="002E5655">
        <w:rPr>
          <w:rFonts w:ascii="Arial" w:eastAsia="Arial Unicode MS" w:hAnsi="Arial" w:cs="Arial"/>
          <w:sz w:val="26"/>
          <w:szCs w:val="26"/>
          <w:lang w:val="es-MX"/>
        </w:rPr>
        <w:t xml:space="preserve">Sexta Sala Unitaria de Primera Instancia supra indicado, promovido por </w:t>
      </w:r>
      <w:r w:rsidR="007F6FC7">
        <w:rPr>
          <w:rFonts w:ascii="Arial" w:eastAsia="Arial Unicode MS" w:hAnsi="Arial" w:cs="Arial"/>
          <w:b/>
          <w:sz w:val="26"/>
          <w:szCs w:val="26"/>
          <w:lang w:val="es-MX"/>
        </w:rPr>
        <w:t>**********</w:t>
      </w:r>
      <w:r w:rsidR="00F21260">
        <w:rPr>
          <w:rFonts w:ascii="Arial" w:eastAsia="Arial Unicode MS" w:hAnsi="Arial" w:cs="Arial"/>
          <w:sz w:val="26"/>
          <w:szCs w:val="26"/>
          <w:lang w:val="es-MX"/>
        </w:rPr>
        <w:t xml:space="preserve"> </w:t>
      </w:r>
      <w:r w:rsidRPr="002E5655">
        <w:rPr>
          <w:rFonts w:ascii="Arial" w:eastAsia="Arial Unicode MS" w:hAnsi="Arial" w:cs="Arial"/>
          <w:sz w:val="26"/>
          <w:szCs w:val="26"/>
          <w:lang w:val="es-MX"/>
        </w:rPr>
        <w:t xml:space="preserve">en contra del </w:t>
      </w:r>
      <w:r w:rsidRPr="003127EC">
        <w:rPr>
          <w:rFonts w:ascii="Arial" w:eastAsia="Arial Unicode MS" w:hAnsi="Arial" w:cs="Arial"/>
          <w:b/>
          <w:sz w:val="26"/>
          <w:szCs w:val="26"/>
          <w:lang w:val="es-MX"/>
        </w:rPr>
        <w:t>PRESIDENTE MUNICIPAL y SINDICO MUNICIPAL DEL AYUNTAMIENTO DE SANTIAGO CHAZUMBA, DEL DISTRITO JUDICIAL DE HUAJUAPAN DE LEON, OAXACA,</w:t>
      </w:r>
      <w:r w:rsidRPr="002E5655">
        <w:rPr>
          <w:rFonts w:ascii="Arial" w:eastAsia="Arial Unicode MS" w:hAnsi="Arial" w:cs="Arial"/>
          <w:b/>
          <w:sz w:val="26"/>
          <w:szCs w:val="26"/>
          <w:lang w:val="es-MX"/>
        </w:rPr>
        <w:t xml:space="preserve"> </w:t>
      </w:r>
      <w:r w:rsidRPr="002E5655">
        <w:rPr>
          <w:rFonts w:ascii="Arial" w:eastAsia="Arial Unicode MS" w:hAnsi="Arial" w:cs="Arial"/>
          <w:sz w:val="26"/>
          <w:szCs w:val="26"/>
          <w:lang w:val="es-MX"/>
        </w:rPr>
        <w:t>por lo que con fundamento en los artículos 207 y 208</w:t>
      </w:r>
      <w:r w:rsidRPr="002E5655">
        <w:rPr>
          <w:rFonts w:ascii="Arial" w:hAnsi="Arial" w:cs="Arial"/>
          <w:sz w:val="26"/>
          <w:szCs w:val="26"/>
        </w:rPr>
        <w:t xml:space="preserve"> de </w:t>
      </w:r>
      <w:r>
        <w:rPr>
          <w:rFonts w:ascii="Arial" w:eastAsia="Arial Unicode MS" w:hAnsi="Arial" w:cs="Arial"/>
          <w:bCs/>
          <w:iCs/>
          <w:sz w:val="26"/>
          <w:szCs w:val="26"/>
        </w:rPr>
        <w:t>la Ley de Justicia Administrativa para el Estado d</w:t>
      </w:r>
      <w:r w:rsidRPr="002E5655">
        <w:rPr>
          <w:rFonts w:ascii="Arial" w:eastAsia="Arial Unicode MS" w:hAnsi="Arial" w:cs="Arial"/>
          <w:bCs/>
          <w:iCs/>
          <w:sz w:val="26"/>
          <w:szCs w:val="26"/>
        </w:rPr>
        <w:t>e Oaxaca</w:t>
      </w:r>
      <w:r w:rsidRPr="002E5655">
        <w:rPr>
          <w:rFonts w:ascii="Arial" w:eastAsia="Arial Unicode MS" w:hAnsi="Arial" w:cs="Arial"/>
          <w:sz w:val="26"/>
          <w:szCs w:val="26"/>
          <w:lang w:val="es-MX"/>
        </w:rPr>
        <w:t xml:space="preserve">, </w:t>
      </w:r>
      <w:r w:rsidR="00F21260">
        <w:rPr>
          <w:rFonts w:ascii="Arial" w:eastAsia="Arial Unicode MS" w:hAnsi="Arial" w:cs="Arial"/>
          <w:sz w:val="26"/>
          <w:szCs w:val="26"/>
          <w:lang w:val="es-MX"/>
        </w:rPr>
        <w:t xml:space="preserve">vigente hasta el veinte de octubre de dos mil diecisiete, </w:t>
      </w:r>
      <w:r w:rsidRPr="002E5655">
        <w:rPr>
          <w:rFonts w:ascii="Arial" w:eastAsia="Arial Unicode MS" w:hAnsi="Arial" w:cs="Arial"/>
          <w:sz w:val="26"/>
          <w:szCs w:val="26"/>
          <w:lang w:val="es-MX"/>
        </w:rPr>
        <w:t>se admite. En consecuencia, se procede a dictar resolución en los siguientes términos:</w:t>
      </w:r>
    </w:p>
    <w:p w:rsidR="00C90239" w:rsidRPr="000D58AD" w:rsidRDefault="00C90239" w:rsidP="00C90239">
      <w:pPr>
        <w:tabs>
          <w:tab w:val="left" w:pos="2268"/>
        </w:tabs>
        <w:spacing w:line="360" w:lineRule="auto"/>
        <w:ind w:right="-234"/>
        <w:jc w:val="center"/>
        <w:rPr>
          <w:rFonts w:ascii="Arial" w:eastAsia="Arial Unicode MS" w:hAnsi="Arial" w:cs="Arial"/>
          <w:b/>
          <w:bCs/>
          <w:sz w:val="26"/>
          <w:szCs w:val="26"/>
          <w:lang w:val="es-MX"/>
        </w:rPr>
      </w:pPr>
      <w:r w:rsidRPr="000D58AD">
        <w:rPr>
          <w:rFonts w:ascii="Arial" w:eastAsia="Arial Unicode MS" w:hAnsi="Arial" w:cs="Arial"/>
          <w:b/>
          <w:bCs/>
          <w:sz w:val="26"/>
          <w:szCs w:val="26"/>
          <w:lang w:val="es-MX"/>
        </w:rPr>
        <w:t>R E S U L T A N D O</w:t>
      </w:r>
    </w:p>
    <w:p w:rsidR="00C90239" w:rsidRPr="000D58AD" w:rsidRDefault="00C90239" w:rsidP="00C90239">
      <w:pPr>
        <w:tabs>
          <w:tab w:val="left" w:pos="709"/>
          <w:tab w:val="left" w:pos="2268"/>
        </w:tabs>
        <w:spacing w:line="360" w:lineRule="auto"/>
        <w:ind w:right="-234"/>
        <w:jc w:val="both"/>
        <w:rPr>
          <w:rFonts w:ascii="Arial" w:eastAsia="Arial Unicode MS" w:hAnsi="Arial" w:cs="Arial"/>
          <w:sz w:val="26"/>
          <w:szCs w:val="26"/>
          <w:lang w:val="es-MX"/>
        </w:rPr>
      </w:pPr>
      <w:r w:rsidRPr="000D58AD">
        <w:rPr>
          <w:rFonts w:ascii="Arial" w:eastAsia="Arial Unicode MS" w:hAnsi="Arial" w:cs="Arial"/>
          <w:b/>
          <w:bCs/>
          <w:sz w:val="26"/>
          <w:szCs w:val="26"/>
          <w:lang w:val="es-MX"/>
        </w:rPr>
        <w:t xml:space="preserve">          PRIMERO. </w:t>
      </w:r>
      <w:r w:rsidRPr="000D58AD">
        <w:rPr>
          <w:rFonts w:ascii="Arial" w:eastAsia="Arial Unicode MS" w:hAnsi="Arial" w:cs="Arial"/>
          <w:sz w:val="26"/>
          <w:szCs w:val="26"/>
          <w:lang w:val="es-MX"/>
        </w:rPr>
        <w:t>Inconforme con el auto de veinticuatro de abril de</w:t>
      </w:r>
      <w:r>
        <w:rPr>
          <w:rFonts w:ascii="Arial" w:eastAsia="Arial Unicode MS" w:hAnsi="Arial" w:cs="Arial"/>
          <w:sz w:val="26"/>
          <w:szCs w:val="26"/>
          <w:lang w:val="es-MX"/>
        </w:rPr>
        <w:t xml:space="preserve"> dos mil diecisiete dictado</w:t>
      </w:r>
      <w:r w:rsidRPr="000D58AD">
        <w:rPr>
          <w:rFonts w:ascii="Arial" w:eastAsia="Arial Unicode MS" w:hAnsi="Arial" w:cs="Arial"/>
          <w:sz w:val="26"/>
          <w:szCs w:val="26"/>
          <w:lang w:val="es-MX"/>
        </w:rPr>
        <w:t xml:space="preserve"> por el Magistrado de la Sexta Sala Unitaria de Primera Instancia, </w:t>
      </w:r>
      <w:r w:rsidR="007F6FC7">
        <w:rPr>
          <w:rFonts w:ascii="Arial" w:eastAsia="Arial Unicode MS" w:hAnsi="Arial" w:cs="Arial"/>
          <w:b/>
          <w:sz w:val="26"/>
          <w:szCs w:val="26"/>
          <w:lang w:val="es-MX"/>
        </w:rPr>
        <w:t>**********</w:t>
      </w:r>
      <w:r w:rsidRPr="000D58AD">
        <w:rPr>
          <w:rFonts w:ascii="Arial" w:eastAsia="Arial Unicode MS" w:hAnsi="Arial" w:cs="Arial"/>
          <w:b/>
          <w:sz w:val="26"/>
          <w:szCs w:val="26"/>
        </w:rPr>
        <w:t xml:space="preserve">, </w:t>
      </w:r>
      <w:r w:rsidRPr="000D58AD">
        <w:rPr>
          <w:rFonts w:ascii="Arial" w:eastAsia="Arial Unicode MS" w:hAnsi="Arial" w:cs="Arial"/>
          <w:sz w:val="26"/>
          <w:szCs w:val="26"/>
          <w:lang w:val="es-MX"/>
        </w:rPr>
        <w:t xml:space="preserve">interpuso en su contra recurso de revisión. </w:t>
      </w:r>
    </w:p>
    <w:p w:rsidR="00F21260" w:rsidRPr="00F21260" w:rsidRDefault="00C90239" w:rsidP="00F21260">
      <w:pPr>
        <w:spacing w:after="0" w:line="360" w:lineRule="auto"/>
        <w:ind w:firstLine="567"/>
        <w:jc w:val="both"/>
        <w:rPr>
          <w:rFonts w:ascii="Arial" w:eastAsia="Arial Unicode MS" w:hAnsi="Arial" w:cs="Arial"/>
          <w:sz w:val="26"/>
          <w:szCs w:val="26"/>
        </w:rPr>
      </w:pPr>
      <w:r w:rsidRPr="000D58AD">
        <w:rPr>
          <w:rFonts w:ascii="Arial" w:eastAsia="Arial Unicode MS" w:hAnsi="Arial" w:cs="Arial"/>
          <w:b/>
          <w:bCs/>
          <w:sz w:val="26"/>
          <w:szCs w:val="26"/>
          <w:lang w:val="es-MX"/>
        </w:rPr>
        <w:t xml:space="preserve">SEGUNDO.- </w:t>
      </w:r>
      <w:r w:rsidRPr="000D58AD">
        <w:rPr>
          <w:rFonts w:ascii="Arial" w:eastAsia="Arial Unicode MS" w:hAnsi="Arial" w:cs="Arial"/>
          <w:sz w:val="26"/>
          <w:szCs w:val="26"/>
        </w:rPr>
        <w:t>La parte relativa del acuerdo recurrido es del tenor siguiente:</w:t>
      </w:r>
    </w:p>
    <w:p w:rsidR="00C90239" w:rsidRPr="000D58AD" w:rsidRDefault="00C90239" w:rsidP="00F21260">
      <w:pPr>
        <w:tabs>
          <w:tab w:val="left" w:pos="2552"/>
        </w:tabs>
        <w:spacing w:after="0" w:line="360" w:lineRule="auto"/>
        <w:ind w:left="993" w:right="474"/>
        <w:jc w:val="both"/>
        <w:rPr>
          <w:rFonts w:ascii="Arial" w:eastAsia="Arial Unicode MS" w:hAnsi="Arial" w:cs="Arial"/>
          <w:bCs/>
          <w:i/>
          <w:iCs/>
        </w:rPr>
      </w:pPr>
      <w:r w:rsidRPr="000D58AD">
        <w:rPr>
          <w:rFonts w:ascii="Arial" w:eastAsia="Arial Unicode MS" w:hAnsi="Arial" w:cs="Arial"/>
          <w:b/>
          <w:bCs/>
          <w:iCs/>
          <w:sz w:val="26"/>
          <w:szCs w:val="26"/>
        </w:rPr>
        <w:t xml:space="preserve"> </w:t>
      </w:r>
      <w:r w:rsidRPr="000D58AD">
        <w:rPr>
          <w:rFonts w:ascii="Arial" w:eastAsia="Arial Unicode MS" w:hAnsi="Arial" w:cs="Arial"/>
          <w:bCs/>
          <w:i/>
          <w:iCs/>
        </w:rPr>
        <w:t>“ El 19 de abril del 2017 dos mil diecisiete, la oficialía de partes común de es</w:t>
      </w:r>
      <w:r>
        <w:rPr>
          <w:rFonts w:ascii="Arial" w:eastAsia="Arial Unicode MS" w:hAnsi="Arial" w:cs="Arial"/>
          <w:bCs/>
          <w:i/>
          <w:iCs/>
        </w:rPr>
        <w:t xml:space="preserve">te tribunal recibió escrito de </w:t>
      </w:r>
      <w:r w:rsidR="00F21260">
        <w:rPr>
          <w:rFonts w:ascii="Arial" w:eastAsia="Arial Unicode MS" w:hAnsi="Arial" w:cs="Arial"/>
          <w:bCs/>
          <w:i/>
          <w:iCs/>
        </w:rPr>
        <w:t xml:space="preserve">demanda de </w:t>
      </w:r>
      <w:r w:rsidR="007F6FC7">
        <w:rPr>
          <w:rFonts w:ascii="Arial" w:eastAsia="Arial Unicode MS" w:hAnsi="Arial" w:cs="Arial"/>
          <w:bCs/>
          <w:i/>
          <w:iCs/>
        </w:rPr>
        <w:t>**********</w:t>
      </w:r>
      <w:r w:rsidRPr="000D58AD">
        <w:rPr>
          <w:rFonts w:ascii="Arial" w:eastAsia="Arial Unicode MS" w:hAnsi="Arial" w:cs="Arial"/>
          <w:bCs/>
          <w:i/>
          <w:iCs/>
        </w:rPr>
        <w:t xml:space="preserve">, quien promueve por propio </w:t>
      </w:r>
      <w:r>
        <w:rPr>
          <w:rFonts w:ascii="Arial" w:eastAsia="Arial Unicode MS" w:hAnsi="Arial" w:cs="Arial"/>
          <w:bCs/>
          <w:i/>
          <w:iCs/>
        </w:rPr>
        <w:t>derecho y con el carácter de Apoderado L</w:t>
      </w:r>
      <w:r w:rsidRPr="000D58AD">
        <w:rPr>
          <w:rFonts w:ascii="Arial" w:eastAsia="Arial Unicode MS" w:hAnsi="Arial" w:cs="Arial"/>
          <w:bCs/>
          <w:i/>
          <w:iCs/>
        </w:rPr>
        <w:t xml:space="preserve">egal de los ciudadanos </w:t>
      </w:r>
      <w:r w:rsidR="007F6FC7">
        <w:rPr>
          <w:rFonts w:ascii="Arial" w:eastAsia="Arial Unicode MS" w:hAnsi="Arial" w:cs="Arial"/>
          <w:b/>
          <w:bCs/>
          <w:i/>
          <w:iCs/>
        </w:rPr>
        <w:t>**********</w:t>
      </w:r>
      <w:r w:rsidRPr="000D58AD">
        <w:rPr>
          <w:rFonts w:ascii="Arial" w:eastAsia="Arial Unicode MS" w:hAnsi="Arial" w:cs="Arial"/>
          <w:b/>
          <w:bCs/>
          <w:i/>
          <w:iCs/>
        </w:rPr>
        <w:t>,</w:t>
      </w:r>
      <w:r>
        <w:rPr>
          <w:rFonts w:ascii="Arial" w:eastAsia="Arial Unicode MS" w:hAnsi="Arial" w:cs="Arial"/>
          <w:bCs/>
          <w:i/>
          <w:iCs/>
        </w:rPr>
        <w:t xml:space="preserve">  que demandan al Presidente y Sindico M</w:t>
      </w:r>
      <w:r w:rsidRPr="000D58AD">
        <w:rPr>
          <w:rFonts w:ascii="Arial" w:eastAsia="Arial Unicode MS" w:hAnsi="Arial" w:cs="Arial"/>
          <w:bCs/>
          <w:i/>
          <w:iCs/>
        </w:rPr>
        <w:t xml:space="preserve">unicipales del Ayuntamiento de Santiago </w:t>
      </w:r>
      <w:proofErr w:type="spellStart"/>
      <w:r w:rsidRPr="000D58AD">
        <w:rPr>
          <w:rFonts w:ascii="Arial" w:eastAsia="Arial Unicode MS" w:hAnsi="Arial" w:cs="Arial"/>
          <w:bCs/>
          <w:i/>
          <w:iCs/>
        </w:rPr>
        <w:t>Chazumba</w:t>
      </w:r>
      <w:proofErr w:type="spellEnd"/>
      <w:r w:rsidRPr="000D58AD">
        <w:rPr>
          <w:rFonts w:ascii="Arial" w:eastAsia="Arial Unicode MS" w:hAnsi="Arial" w:cs="Arial"/>
          <w:bCs/>
          <w:i/>
          <w:iCs/>
        </w:rPr>
        <w:t xml:space="preserve">, Distrito de </w:t>
      </w:r>
      <w:proofErr w:type="spellStart"/>
      <w:r w:rsidRPr="000D58AD">
        <w:rPr>
          <w:rFonts w:ascii="Arial" w:eastAsia="Arial Unicode MS" w:hAnsi="Arial" w:cs="Arial"/>
          <w:bCs/>
          <w:i/>
          <w:iCs/>
        </w:rPr>
        <w:t>Huajuapán</w:t>
      </w:r>
      <w:proofErr w:type="spellEnd"/>
      <w:r w:rsidRPr="000D58AD">
        <w:rPr>
          <w:rFonts w:ascii="Arial" w:eastAsia="Arial Unicode MS" w:hAnsi="Arial" w:cs="Arial"/>
          <w:bCs/>
          <w:i/>
          <w:iCs/>
        </w:rPr>
        <w:t xml:space="preserve"> de León, Oaxaca, lo siguiente: </w:t>
      </w:r>
      <w:r w:rsidRPr="000D58AD">
        <w:rPr>
          <w:rFonts w:ascii="Arial" w:eastAsia="Arial Unicode MS" w:hAnsi="Arial" w:cs="Arial"/>
          <w:b/>
          <w:bCs/>
          <w:i/>
          <w:iCs/>
        </w:rPr>
        <w:t>a)</w:t>
      </w:r>
      <w:r>
        <w:rPr>
          <w:rFonts w:ascii="Arial" w:eastAsia="Arial Unicode MS" w:hAnsi="Arial" w:cs="Arial"/>
          <w:bCs/>
          <w:i/>
          <w:iCs/>
        </w:rPr>
        <w:t xml:space="preserve"> el </w:t>
      </w:r>
      <w:r>
        <w:rPr>
          <w:rFonts w:ascii="Arial" w:eastAsia="Arial Unicode MS" w:hAnsi="Arial" w:cs="Arial"/>
          <w:bCs/>
          <w:i/>
          <w:iCs/>
        </w:rPr>
        <w:lastRenderedPageBreak/>
        <w:t>cumplimiento del Acta de A</w:t>
      </w:r>
      <w:r w:rsidRPr="000D58AD">
        <w:rPr>
          <w:rFonts w:ascii="Arial" w:eastAsia="Arial Unicode MS" w:hAnsi="Arial" w:cs="Arial"/>
          <w:bCs/>
          <w:i/>
          <w:iCs/>
        </w:rPr>
        <w:t xml:space="preserve">cuerdos de fecha 08 ocho de octubre del año 2006 dos mil seis, celebrado entre su entonces representante </w:t>
      </w:r>
      <w:r w:rsidR="007F6FC7">
        <w:rPr>
          <w:rFonts w:ascii="Arial" w:eastAsia="Arial Unicode MS" w:hAnsi="Arial" w:cs="Arial"/>
          <w:bCs/>
          <w:i/>
          <w:iCs/>
        </w:rPr>
        <w:t>**********</w:t>
      </w:r>
      <w:r w:rsidRPr="000D58AD">
        <w:rPr>
          <w:rFonts w:ascii="Arial" w:eastAsia="Arial Unicode MS" w:hAnsi="Arial" w:cs="Arial"/>
          <w:bCs/>
          <w:i/>
          <w:iCs/>
        </w:rPr>
        <w:t>, de la fracción de terreno de su propiedad  denominado “FRACCIONAMIENTO FLORENTINO L</w:t>
      </w:r>
      <w:r>
        <w:rPr>
          <w:rFonts w:ascii="Arial" w:eastAsia="Arial Unicode MS" w:hAnsi="Arial" w:cs="Arial"/>
          <w:bCs/>
          <w:i/>
          <w:iCs/>
        </w:rPr>
        <w:t>UCAS RIVERA” y por el entonces Presidente M</w:t>
      </w:r>
      <w:r w:rsidRPr="000D58AD">
        <w:rPr>
          <w:rFonts w:ascii="Arial" w:eastAsia="Arial Unicode MS" w:hAnsi="Arial" w:cs="Arial"/>
          <w:bCs/>
          <w:i/>
          <w:iCs/>
        </w:rPr>
        <w:t xml:space="preserve">unicipal, específicamente de las clausulas primera y cuarta, </w:t>
      </w:r>
      <w:r w:rsidRPr="000B44C3">
        <w:rPr>
          <w:rFonts w:ascii="Arial" w:eastAsia="Arial Unicode MS" w:hAnsi="Arial" w:cs="Arial"/>
          <w:b/>
          <w:bCs/>
          <w:i/>
          <w:iCs/>
        </w:rPr>
        <w:t>b)</w:t>
      </w:r>
      <w:r w:rsidRPr="000D58AD">
        <w:rPr>
          <w:rFonts w:ascii="Arial" w:eastAsia="Arial Unicode MS" w:hAnsi="Arial" w:cs="Arial"/>
          <w:bCs/>
          <w:i/>
          <w:iCs/>
        </w:rPr>
        <w:t xml:space="preserve"> la entrega materia</w:t>
      </w:r>
      <w:r>
        <w:rPr>
          <w:rFonts w:ascii="Arial" w:eastAsia="Arial Unicode MS" w:hAnsi="Arial" w:cs="Arial"/>
          <w:bCs/>
          <w:i/>
          <w:iCs/>
        </w:rPr>
        <w:t>l</w:t>
      </w:r>
      <w:r w:rsidRPr="000D58AD">
        <w:rPr>
          <w:rFonts w:ascii="Arial" w:eastAsia="Arial Unicode MS" w:hAnsi="Arial" w:cs="Arial"/>
          <w:bCs/>
          <w:i/>
          <w:iCs/>
        </w:rPr>
        <w:t xml:space="preserve"> de la fracción del terreno  de su propiedad, con  sus frutos y accesorios; </w:t>
      </w:r>
      <w:r w:rsidRPr="000B44C3">
        <w:rPr>
          <w:rFonts w:ascii="Arial" w:eastAsia="Arial Unicode MS" w:hAnsi="Arial" w:cs="Arial"/>
          <w:bCs/>
          <w:i/>
          <w:iCs/>
          <w:u w:val="single"/>
        </w:rPr>
        <w:t>del estudio integral del escrito de cuenta y anexos, se advierte que los actos que impugna  no se encuentran previstos en el artículo</w:t>
      </w:r>
      <w:r>
        <w:rPr>
          <w:rFonts w:ascii="Arial" w:eastAsia="Arial Unicode MS" w:hAnsi="Arial" w:cs="Arial"/>
          <w:bCs/>
          <w:i/>
          <w:iCs/>
          <w:u w:val="single"/>
        </w:rPr>
        <w:t xml:space="preserve"> 96 de la Ley de Justicia Administrativa para el E</w:t>
      </w:r>
      <w:r w:rsidRPr="000B44C3">
        <w:rPr>
          <w:rFonts w:ascii="Arial" w:eastAsia="Arial Unicode MS" w:hAnsi="Arial" w:cs="Arial"/>
          <w:bCs/>
          <w:i/>
          <w:iCs/>
          <w:u w:val="single"/>
        </w:rPr>
        <w:t>stado de Oaxaca, que establece  la competencia de las</w:t>
      </w:r>
      <w:r>
        <w:rPr>
          <w:rFonts w:ascii="Arial" w:eastAsia="Arial Unicode MS" w:hAnsi="Arial" w:cs="Arial"/>
          <w:bCs/>
          <w:i/>
          <w:iCs/>
          <w:u w:val="single"/>
        </w:rPr>
        <w:t xml:space="preserve"> S</w:t>
      </w:r>
      <w:r w:rsidRPr="000B44C3">
        <w:rPr>
          <w:rFonts w:ascii="Arial" w:eastAsia="Arial Unicode MS" w:hAnsi="Arial" w:cs="Arial"/>
          <w:bCs/>
          <w:i/>
          <w:iCs/>
          <w:u w:val="single"/>
        </w:rPr>
        <w:t>ala</w:t>
      </w:r>
      <w:r>
        <w:rPr>
          <w:rFonts w:ascii="Arial" w:eastAsia="Arial Unicode MS" w:hAnsi="Arial" w:cs="Arial"/>
          <w:bCs/>
          <w:i/>
          <w:iCs/>
          <w:u w:val="single"/>
        </w:rPr>
        <w:t xml:space="preserve"> (sic) Unitarias del Tribunal C</w:t>
      </w:r>
      <w:r w:rsidRPr="000B44C3">
        <w:rPr>
          <w:rFonts w:ascii="Arial" w:eastAsia="Arial Unicode MS" w:hAnsi="Arial" w:cs="Arial"/>
          <w:bCs/>
          <w:i/>
          <w:iCs/>
          <w:u w:val="single"/>
        </w:rPr>
        <w:t>ont</w:t>
      </w:r>
      <w:r>
        <w:rPr>
          <w:rFonts w:ascii="Arial" w:eastAsia="Arial Unicode MS" w:hAnsi="Arial" w:cs="Arial"/>
          <w:bCs/>
          <w:i/>
          <w:iCs/>
          <w:u w:val="single"/>
        </w:rPr>
        <w:t>encioso Administrativo  y de C</w:t>
      </w:r>
      <w:r w:rsidRPr="000B44C3">
        <w:rPr>
          <w:rFonts w:ascii="Arial" w:eastAsia="Arial Unicode MS" w:hAnsi="Arial" w:cs="Arial"/>
          <w:bCs/>
          <w:i/>
          <w:iCs/>
          <w:u w:val="single"/>
        </w:rPr>
        <w:t>uentas, para conoc</w:t>
      </w:r>
      <w:r>
        <w:rPr>
          <w:rFonts w:ascii="Arial" w:eastAsia="Arial Unicode MS" w:hAnsi="Arial" w:cs="Arial"/>
          <w:bCs/>
          <w:i/>
          <w:iCs/>
          <w:u w:val="single"/>
        </w:rPr>
        <w:t xml:space="preserve">er y resolver  de los juicios </w:t>
      </w:r>
      <w:r w:rsidRPr="000B44C3">
        <w:rPr>
          <w:rFonts w:ascii="Arial" w:eastAsia="Arial Unicode MS" w:hAnsi="Arial" w:cs="Arial"/>
          <w:bCs/>
          <w:i/>
          <w:iCs/>
          <w:u w:val="single"/>
        </w:rPr>
        <w:t xml:space="preserve">en que se </w:t>
      </w:r>
      <w:r>
        <w:rPr>
          <w:rFonts w:ascii="Arial" w:eastAsia="Arial Unicode MS" w:hAnsi="Arial" w:cs="Arial"/>
          <w:bCs/>
          <w:i/>
          <w:iCs/>
          <w:u w:val="single"/>
        </w:rPr>
        <w:t>e</w:t>
      </w:r>
      <w:r w:rsidRPr="000B44C3">
        <w:rPr>
          <w:rFonts w:ascii="Arial" w:eastAsia="Arial Unicode MS" w:hAnsi="Arial" w:cs="Arial"/>
          <w:bCs/>
          <w:i/>
          <w:iCs/>
          <w:u w:val="single"/>
        </w:rPr>
        <w:t>s competente</w:t>
      </w:r>
      <w:r w:rsidRPr="000D58AD">
        <w:rPr>
          <w:rFonts w:ascii="Arial" w:eastAsia="Arial Unicode MS" w:hAnsi="Arial" w:cs="Arial"/>
          <w:bCs/>
          <w:i/>
          <w:iCs/>
        </w:rPr>
        <w:t xml:space="preserve">, por tanto, </w:t>
      </w:r>
      <w:r w:rsidRPr="000B44C3">
        <w:rPr>
          <w:rFonts w:ascii="Arial" w:eastAsia="Arial Unicode MS" w:hAnsi="Arial" w:cs="Arial"/>
          <w:b/>
          <w:bCs/>
          <w:i/>
          <w:iCs/>
        </w:rPr>
        <w:t>se desecha de plano su demanda</w:t>
      </w:r>
      <w:r w:rsidRPr="000D58AD">
        <w:rPr>
          <w:rFonts w:ascii="Arial" w:eastAsia="Arial Unicode MS" w:hAnsi="Arial" w:cs="Arial"/>
          <w:bCs/>
          <w:i/>
          <w:iCs/>
        </w:rPr>
        <w:t>, conforme a lo establecido en la fra</w:t>
      </w:r>
      <w:r>
        <w:rPr>
          <w:rFonts w:ascii="Arial" w:eastAsia="Arial Unicode MS" w:hAnsi="Arial" w:cs="Arial"/>
          <w:bCs/>
          <w:i/>
          <w:iCs/>
        </w:rPr>
        <w:t>cción I del artículo 152 de la Ley de J</w:t>
      </w:r>
      <w:r w:rsidRPr="000D58AD">
        <w:rPr>
          <w:rFonts w:ascii="Arial" w:eastAsia="Arial Unicode MS" w:hAnsi="Arial" w:cs="Arial"/>
          <w:bCs/>
          <w:i/>
          <w:iCs/>
        </w:rPr>
        <w:t xml:space="preserve">usticia </w:t>
      </w:r>
      <w:r>
        <w:rPr>
          <w:rFonts w:ascii="Arial" w:eastAsia="Arial Unicode MS" w:hAnsi="Arial" w:cs="Arial"/>
          <w:bCs/>
          <w:i/>
          <w:iCs/>
        </w:rPr>
        <w:t>Administrativa para  el E</w:t>
      </w:r>
      <w:r w:rsidRPr="000D58AD">
        <w:rPr>
          <w:rFonts w:ascii="Arial" w:eastAsia="Arial Unicode MS" w:hAnsi="Arial" w:cs="Arial"/>
          <w:bCs/>
          <w:i/>
          <w:iCs/>
        </w:rPr>
        <w:t xml:space="preserve">stado de Oaxaca. Por consiguiente, </w:t>
      </w:r>
      <w:r w:rsidRPr="000B44C3">
        <w:rPr>
          <w:rFonts w:ascii="Arial" w:eastAsia="Arial Unicode MS" w:hAnsi="Arial" w:cs="Arial"/>
          <w:bCs/>
          <w:i/>
          <w:iCs/>
          <w:u w:val="single"/>
        </w:rPr>
        <w:t>se ordena dar de baja en el libro de control de expedientes que lleva esta sala y archivar como asunto concluid</w:t>
      </w:r>
      <w:r w:rsidRPr="000D58AD">
        <w:rPr>
          <w:rFonts w:ascii="Arial" w:eastAsia="Arial Unicode MS" w:hAnsi="Arial" w:cs="Arial"/>
          <w:bCs/>
          <w:i/>
          <w:iCs/>
        </w:rPr>
        <w:t>o, con fundamento en la fracción IX del artículo 41 del Reglamento Interior vigente de este Tribunal.</w:t>
      </w:r>
    </w:p>
    <w:p w:rsidR="00C90239" w:rsidRPr="000D58AD" w:rsidRDefault="00C90239" w:rsidP="00C90239">
      <w:pPr>
        <w:tabs>
          <w:tab w:val="left" w:pos="2268"/>
        </w:tabs>
        <w:spacing w:after="0" w:line="360" w:lineRule="auto"/>
        <w:ind w:left="567" w:right="-234"/>
        <w:jc w:val="both"/>
        <w:rPr>
          <w:rFonts w:ascii="Arial" w:eastAsia="Arial Unicode MS" w:hAnsi="Arial" w:cs="Arial"/>
          <w:bCs/>
          <w:i/>
          <w:iCs/>
        </w:rPr>
      </w:pPr>
      <w:r w:rsidRPr="000D58AD">
        <w:rPr>
          <w:rFonts w:ascii="Arial" w:eastAsia="Arial Unicode MS" w:hAnsi="Arial" w:cs="Arial"/>
          <w:bCs/>
          <w:i/>
          <w:iCs/>
        </w:rPr>
        <w:t xml:space="preserve">…” </w:t>
      </w:r>
    </w:p>
    <w:p w:rsidR="00C90239" w:rsidRPr="00F21260" w:rsidRDefault="00C90239" w:rsidP="00F21260">
      <w:pPr>
        <w:tabs>
          <w:tab w:val="left" w:pos="2268"/>
        </w:tabs>
        <w:spacing w:after="0" w:line="360" w:lineRule="auto"/>
        <w:ind w:left="567" w:right="-234"/>
        <w:jc w:val="both"/>
        <w:rPr>
          <w:rFonts w:ascii="Arial" w:eastAsia="Arial Unicode MS" w:hAnsi="Arial" w:cs="Arial"/>
          <w:bCs/>
          <w:i/>
          <w:iCs/>
        </w:rPr>
      </w:pPr>
    </w:p>
    <w:p w:rsidR="00C90239" w:rsidRPr="000D58AD" w:rsidRDefault="00C90239" w:rsidP="00C90239">
      <w:pPr>
        <w:tabs>
          <w:tab w:val="left" w:pos="2268"/>
        </w:tabs>
        <w:spacing w:before="240" w:line="360" w:lineRule="auto"/>
        <w:ind w:right="-234"/>
        <w:jc w:val="center"/>
        <w:rPr>
          <w:rFonts w:ascii="Arial" w:eastAsia="Arial Unicode MS" w:hAnsi="Arial" w:cs="Arial"/>
          <w:b/>
          <w:bCs/>
          <w:sz w:val="26"/>
          <w:szCs w:val="26"/>
          <w:lang w:val="es-MX"/>
        </w:rPr>
      </w:pPr>
      <w:r w:rsidRPr="000D58AD">
        <w:rPr>
          <w:rFonts w:ascii="Arial" w:eastAsia="Arial Unicode MS" w:hAnsi="Arial" w:cs="Arial"/>
          <w:b/>
          <w:bCs/>
          <w:sz w:val="26"/>
          <w:szCs w:val="26"/>
          <w:lang w:val="es-MX"/>
        </w:rPr>
        <w:t>C O N S I D E R A N D O</w:t>
      </w:r>
    </w:p>
    <w:p w:rsidR="00AC7785" w:rsidRDefault="004D4481" w:rsidP="00AC7785">
      <w:pPr>
        <w:widowControl w:val="0"/>
        <w:tabs>
          <w:tab w:val="left" w:pos="7938"/>
          <w:tab w:val="left" w:pos="8222"/>
        </w:tabs>
        <w:spacing w:after="0" w:line="360" w:lineRule="auto"/>
        <w:ind w:left="-142" w:right="49" w:firstLine="142"/>
        <w:jc w:val="both"/>
        <w:rPr>
          <w:rFonts w:ascii="Arial" w:hAnsi="Arial" w:cs="Arial"/>
          <w:bCs/>
          <w:iCs/>
          <w:sz w:val="26"/>
          <w:szCs w:val="26"/>
        </w:rPr>
      </w:pPr>
      <w:r>
        <w:rPr>
          <w:noProof/>
          <w:lang w:val="es-MX" w:eastAsia="es-MX"/>
        </w:rPr>
        <mc:AlternateContent>
          <mc:Choice Requires="wps">
            <w:drawing>
              <wp:anchor distT="0" distB="0" distL="114300" distR="114300" simplePos="0" relativeHeight="251656704" behindDoc="0" locked="0" layoutInCell="1" allowOverlap="1" wp14:anchorId="39F291FE" wp14:editId="29D7843B">
                <wp:simplePos x="0" y="0"/>
                <wp:positionH relativeFrom="column">
                  <wp:posOffset>5375910</wp:posOffset>
                </wp:positionH>
                <wp:positionV relativeFrom="paragraph">
                  <wp:posOffset>2120636</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D4481" w:rsidRPr="00A6596B" w:rsidRDefault="004D4481" w:rsidP="004D448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291FE" id="_x0000_t202" coordsize="21600,21600" o:spt="202" path="m,l,21600r21600,l21600,xe">
                <v:stroke joinstyle="miter"/>
                <v:path gradientshapeok="t" o:connecttype="rect"/>
              </v:shapetype>
              <v:shape id="Cuadro de texto 2" o:spid="_x0000_s1026" type="#_x0000_t202" style="position:absolute;left:0;text-align:left;margin-left:423.3pt;margin-top:167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">
                <v:textbox>
                  <w:txbxContent>
                    <w:p w:rsidR="004D4481" w:rsidRPr="00A6596B" w:rsidRDefault="004D4481" w:rsidP="004D4481">
                      <w:pPr>
                        <w:rPr>
                          <w:sz w:val="16"/>
                          <w:szCs w:val="16"/>
                        </w:rPr>
                      </w:pPr>
                      <w:r>
                        <w:rPr>
                          <w:sz w:val="16"/>
                          <w:szCs w:val="16"/>
                        </w:rPr>
                        <w:t>Datos personales protegidos por el Art. 116 de la LGTAIP y el Art. 56 de la LTAIPEO</w:t>
                      </w:r>
                    </w:p>
                  </w:txbxContent>
                </v:textbox>
              </v:shape>
            </w:pict>
          </mc:Fallback>
        </mc:AlternateContent>
      </w:r>
      <w:r w:rsidR="00510CCF">
        <w:rPr>
          <w:rFonts w:ascii="Arial" w:hAnsi="Arial" w:cs="Arial"/>
          <w:b/>
          <w:bCs/>
          <w:iCs/>
          <w:sz w:val="26"/>
          <w:szCs w:val="26"/>
        </w:rPr>
        <w:t xml:space="preserve">             </w:t>
      </w:r>
      <w:r w:rsidR="00F21260" w:rsidRPr="006E349D">
        <w:rPr>
          <w:rFonts w:ascii="Arial" w:hAnsi="Arial" w:cs="Arial"/>
          <w:b/>
          <w:bCs/>
          <w:iCs/>
          <w:sz w:val="26"/>
          <w:szCs w:val="26"/>
        </w:rPr>
        <w:t xml:space="preserve">PRIMERO. </w:t>
      </w:r>
      <w:r w:rsidR="00F21260">
        <w:rPr>
          <w:rFonts w:ascii="Arial" w:hAnsi="Arial" w:cs="Arial"/>
          <w:bCs/>
          <w:iCs/>
          <w:sz w:val="26"/>
          <w:szCs w:val="26"/>
        </w:rPr>
        <w:t xml:space="preserve">Esta Sala Superior es competente para conocer del presente asunto, </w:t>
      </w:r>
      <w:r w:rsidR="00F21260">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AC7785">
        <w:rPr>
          <w:rFonts w:ascii="Arial" w:hAnsi="Arial" w:cs="Arial"/>
          <w:bCs/>
          <w:iCs/>
          <w:sz w:val="26"/>
          <w:szCs w:val="26"/>
          <w:lang w:eastAsia="es-ES"/>
        </w:rPr>
        <w:t>,</w:t>
      </w:r>
      <w:r w:rsidR="00AC7785">
        <w:rPr>
          <w:rFonts w:ascii="Arial" w:hAnsi="Arial" w:cs="Arial"/>
          <w:bCs/>
          <w:iCs/>
          <w:sz w:val="26"/>
          <w:szCs w:val="26"/>
        </w:rPr>
        <w:t xml:space="preserve"> así como los diversos 86, 88, 92, 93, fracción I, 94, 201, 206 y 208, de la Ley de Justicia Administrativa para el Estado de Oaxaca</w:t>
      </w:r>
      <w:r w:rsidR="00AC7785" w:rsidRPr="006E349D">
        <w:rPr>
          <w:rFonts w:ascii="Arial" w:hAnsi="Arial" w:cs="Arial"/>
          <w:bCs/>
          <w:iCs/>
          <w:sz w:val="26"/>
          <w:szCs w:val="26"/>
        </w:rPr>
        <w:t>,</w:t>
      </w:r>
      <w:r w:rsidR="00510CCF">
        <w:rPr>
          <w:rFonts w:ascii="Arial" w:hAnsi="Arial" w:cs="Arial"/>
          <w:bCs/>
          <w:iCs/>
          <w:sz w:val="26"/>
          <w:szCs w:val="26"/>
        </w:rPr>
        <w:t xml:space="preserve">  vigente hasta el veinte de octubre de dos mil diecisiete,</w:t>
      </w:r>
      <w:r w:rsidR="00AC7785" w:rsidRPr="006E349D">
        <w:rPr>
          <w:rFonts w:ascii="Arial" w:hAnsi="Arial" w:cs="Arial"/>
          <w:bCs/>
          <w:iCs/>
          <w:sz w:val="26"/>
          <w:szCs w:val="26"/>
        </w:rPr>
        <w:t xml:space="preserve"> dado que se trata</w:t>
      </w:r>
      <w:r w:rsidR="00AC7785">
        <w:rPr>
          <w:rFonts w:ascii="Arial" w:hAnsi="Arial" w:cs="Arial"/>
          <w:bCs/>
          <w:iCs/>
          <w:sz w:val="26"/>
          <w:szCs w:val="26"/>
        </w:rPr>
        <w:t xml:space="preserve"> de un </w:t>
      </w:r>
      <w:r w:rsidR="00AC7785" w:rsidRPr="006E349D">
        <w:rPr>
          <w:rFonts w:ascii="Arial" w:hAnsi="Arial" w:cs="Arial"/>
          <w:bCs/>
          <w:iCs/>
          <w:sz w:val="26"/>
          <w:szCs w:val="26"/>
        </w:rPr>
        <w:t xml:space="preserve"> Recurso de Revisión interpuesto </w:t>
      </w:r>
      <w:r w:rsidR="00AC7785" w:rsidRPr="002A72DF">
        <w:rPr>
          <w:rFonts w:ascii="Arial" w:hAnsi="Arial" w:cs="Arial"/>
          <w:bCs/>
          <w:iCs/>
          <w:sz w:val="26"/>
          <w:szCs w:val="26"/>
        </w:rPr>
        <w:t xml:space="preserve">en contra </w:t>
      </w:r>
      <w:r w:rsidR="00AC7785">
        <w:rPr>
          <w:rFonts w:ascii="Arial" w:hAnsi="Arial" w:cs="Arial"/>
          <w:bCs/>
          <w:iCs/>
          <w:sz w:val="26"/>
          <w:szCs w:val="26"/>
        </w:rPr>
        <w:t xml:space="preserve">del acuerdo de </w:t>
      </w:r>
      <w:r w:rsidR="00AC7785">
        <w:rPr>
          <w:rFonts w:ascii="Arial" w:hAnsi="Arial" w:cs="Arial"/>
          <w:sz w:val="26"/>
          <w:szCs w:val="26"/>
        </w:rPr>
        <w:t xml:space="preserve"> veinticuatro de abril de</w:t>
      </w:r>
      <w:r w:rsidR="00510CCF">
        <w:rPr>
          <w:rFonts w:ascii="Arial" w:hAnsi="Arial" w:cs="Arial"/>
          <w:sz w:val="26"/>
          <w:szCs w:val="26"/>
        </w:rPr>
        <w:t xml:space="preserve"> </w:t>
      </w:r>
      <w:r w:rsidR="00AC7785">
        <w:rPr>
          <w:rFonts w:ascii="Arial" w:hAnsi="Arial" w:cs="Arial"/>
          <w:sz w:val="26"/>
          <w:szCs w:val="26"/>
        </w:rPr>
        <w:t xml:space="preserve">dos mil diecisiete, dictada por la Sexta Sala Unitaria de Primera Instancia  </w:t>
      </w:r>
      <w:r w:rsidR="00AC7785" w:rsidRPr="00F3568E">
        <w:rPr>
          <w:rFonts w:ascii="Arial" w:hAnsi="Arial" w:cs="Arial"/>
          <w:sz w:val="26"/>
          <w:szCs w:val="26"/>
        </w:rPr>
        <w:t xml:space="preserve">en </w:t>
      </w:r>
      <w:r w:rsidR="00AC7785">
        <w:rPr>
          <w:rFonts w:ascii="Arial" w:hAnsi="Arial" w:cs="Arial"/>
          <w:sz w:val="26"/>
          <w:szCs w:val="26"/>
        </w:rPr>
        <w:t xml:space="preserve">el </w:t>
      </w:r>
      <w:r w:rsidR="00AC7785" w:rsidRPr="00F3568E">
        <w:rPr>
          <w:rFonts w:ascii="Arial" w:hAnsi="Arial" w:cs="Arial"/>
          <w:sz w:val="26"/>
          <w:szCs w:val="26"/>
        </w:rPr>
        <w:t>expediente</w:t>
      </w:r>
      <w:r w:rsidR="00AC7785">
        <w:rPr>
          <w:rFonts w:ascii="Arial" w:hAnsi="Arial" w:cs="Arial"/>
          <w:sz w:val="26"/>
          <w:szCs w:val="26"/>
        </w:rPr>
        <w:t xml:space="preserve"> </w:t>
      </w:r>
      <w:r w:rsidR="00AC7785">
        <w:rPr>
          <w:rFonts w:ascii="Arial" w:hAnsi="Arial" w:cs="Arial"/>
          <w:b/>
          <w:bCs/>
          <w:iCs/>
          <w:sz w:val="26"/>
          <w:szCs w:val="26"/>
        </w:rPr>
        <w:t>036/2017</w:t>
      </w:r>
      <w:r w:rsidR="00AC7785">
        <w:rPr>
          <w:rFonts w:ascii="Arial" w:hAnsi="Arial" w:cs="Arial"/>
          <w:bCs/>
          <w:iCs/>
          <w:sz w:val="26"/>
          <w:szCs w:val="26"/>
        </w:rPr>
        <w:t>.</w:t>
      </w:r>
    </w:p>
    <w:p w:rsidR="00AC7785" w:rsidRDefault="00AC7785" w:rsidP="00C90239">
      <w:pPr>
        <w:tabs>
          <w:tab w:val="left" w:pos="2268"/>
        </w:tabs>
        <w:spacing w:before="240" w:line="360" w:lineRule="auto"/>
        <w:ind w:right="-234" w:firstLine="708"/>
        <w:jc w:val="both"/>
        <w:rPr>
          <w:rFonts w:ascii="Arial" w:eastAsia="Arial Unicode MS" w:hAnsi="Arial" w:cs="Arial"/>
          <w:bCs/>
          <w:iCs/>
          <w:sz w:val="26"/>
          <w:szCs w:val="26"/>
        </w:rPr>
      </w:pPr>
    </w:p>
    <w:p w:rsidR="00C90239" w:rsidRPr="000D58AD" w:rsidRDefault="00C90239" w:rsidP="00C90239">
      <w:pPr>
        <w:tabs>
          <w:tab w:val="left" w:pos="2268"/>
        </w:tabs>
        <w:spacing w:before="240" w:line="360" w:lineRule="auto"/>
        <w:ind w:right="-234" w:firstLine="708"/>
        <w:jc w:val="both"/>
        <w:rPr>
          <w:rFonts w:ascii="Arial" w:eastAsia="Arial Unicode MS" w:hAnsi="Arial" w:cs="Arial"/>
          <w:sz w:val="26"/>
          <w:szCs w:val="26"/>
          <w:lang w:val="es-MX"/>
        </w:rPr>
      </w:pPr>
      <w:r w:rsidRPr="000D58AD">
        <w:rPr>
          <w:rFonts w:ascii="Arial" w:eastAsia="Arial Unicode MS" w:hAnsi="Arial" w:cs="Arial"/>
          <w:b/>
          <w:bCs/>
          <w:sz w:val="26"/>
          <w:szCs w:val="26"/>
          <w:lang w:val="es-MX"/>
        </w:rPr>
        <w:t>SEGUNDO.</w:t>
      </w:r>
      <w:r w:rsidRPr="000D58AD">
        <w:rPr>
          <w:rFonts w:ascii="Arial" w:eastAsia="Arial Unicode MS" w:hAnsi="Arial" w:cs="Arial"/>
          <w:bCs/>
          <w:sz w:val="26"/>
          <w:szCs w:val="26"/>
          <w:lang w:val="es-MX"/>
        </w:rPr>
        <w:t xml:space="preserve"> Los agravios hechos valer se encuentran expuestos en el escrito respectivo del recurrente, por lo que no existe necesidad de transcribirlos, virtud a que ello no implica transgresión a derecho alguno </w:t>
      </w:r>
      <w:r w:rsidRPr="000D58AD">
        <w:rPr>
          <w:rFonts w:ascii="Arial" w:eastAsia="Arial Unicode MS" w:hAnsi="Arial" w:cs="Arial"/>
          <w:bCs/>
          <w:sz w:val="26"/>
          <w:szCs w:val="26"/>
          <w:lang w:val="es-MX"/>
        </w:rPr>
        <w:lastRenderedPageBreak/>
        <w:t>del recurrente, como tampoco se vulnera disposición expresa que imponga tal obligación</w:t>
      </w:r>
      <w:r w:rsidRPr="000D58AD">
        <w:rPr>
          <w:rFonts w:ascii="Arial" w:eastAsia="Arial Unicode MS" w:hAnsi="Arial" w:cs="Arial"/>
          <w:sz w:val="26"/>
          <w:szCs w:val="26"/>
          <w:lang w:val="es-MX"/>
        </w:rPr>
        <w:t>.</w:t>
      </w:r>
    </w:p>
    <w:p w:rsidR="00C90239" w:rsidRPr="000D58AD" w:rsidRDefault="00C90239" w:rsidP="00C90239">
      <w:pPr>
        <w:spacing w:before="240" w:line="360" w:lineRule="auto"/>
        <w:ind w:firstLine="708"/>
        <w:jc w:val="both"/>
        <w:rPr>
          <w:rFonts w:ascii="Arial" w:eastAsia="Arial Unicode MS" w:hAnsi="Arial" w:cs="Arial"/>
          <w:sz w:val="26"/>
          <w:szCs w:val="26"/>
        </w:rPr>
      </w:pPr>
      <w:r w:rsidRPr="000D58AD">
        <w:rPr>
          <w:rFonts w:ascii="Arial" w:eastAsia="Arial Unicode MS" w:hAnsi="Arial" w:cs="Arial"/>
          <w:b/>
          <w:bCs/>
          <w:sz w:val="26"/>
          <w:szCs w:val="26"/>
        </w:rPr>
        <w:t xml:space="preserve"> TERCERO</w:t>
      </w:r>
      <w:r w:rsidRPr="000D58AD">
        <w:rPr>
          <w:rFonts w:ascii="Arial" w:eastAsia="Arial Unicode MS" w:hAnsi="Arial" w:cs="Arial"/>
          <w:bCs/>
          <w:sz w:val="26"/>
          <w:szCs w:val="26"/>
        </w:rPr>
        <w:t>.-</w:t>
      </w:r>
      <w:r>
        <w:rPr>
          <w:rFonts w:ascii="Arial" w:eastAsia="Arial Unicode MS" w:hAnsi="Arial" w:cs="Arial"/>
          <w:bCs/>
          <w:sz w:val="26"/>
          <w:szCs w:val="26"/>
        </w:rPr>
        <w:t xml:space="preserve"> </w:t>
      </w:r>
      <w:r w:rsidRPr="000D58AD">
        <w:rPr>
          <w:rFonts w:ascii="Arial" w:eastAsia="Arial Unicode MS" w:hAnsi="Arial" w:cs="Arial"/>
          <w:bCs/>
          <w:sz w:val="26"/>
          <w:szCs w:val="26"/>
        </w:rPr>
        <w:t>El recurrente alega en sus agravios, que la determinación de fecha veinticuatro de abril de</w:t>
      </w:r>
      <w:r w:rsidR="00510CCF">
        <w:rPr>
          <w:rFonts w:ascii="Arial" w:eastAsia="Arial Unicode MS" w:hAnsi="Arial" w:cs="Arial"/>
          <w:bCs/>
          <w:sz w:val="26"/>
          <w:szCs w:val="26"/>
        </w:rPr>
        <w:t xml:space="preserve"> </w:t>
      </w:r>
      <w:r w:rsidRPr="000D58AD">
        <w:rPr>
          <w:rFonts w:ascii="Arial" w:eastAsia="Arial Unicode MS" w:hAnsi="Arial" w:cs="Arial"/>
          <w:bCs/>
          <w:sz w:val="26"/>
          <w:szCs w:val="26"/>
        </w:rPr>
        <w:t xml:space="preserve">dos mil diecisiete, </w:t>
      </w:r>
      <w:r w:rsidRPr="000D58AD">
        <w:rPr>
          <w:rFonts w:ascii="Arial" w:eastAsia="Arial Unicode MS" w:hAnsi="Arial" w:cs="Arial"/>
          <w:sz w:val="26"/>
          <w:szCs w:val="26"/>
        </w:rPr>
        <w:t xml:space="preserve">el magistrado </w:t>
      </w:r>
      <w:r>
        <w:rPr>
          <w:rFonts w:ascii="Arial" w:eastAsia="Arial Unicode MS" w:hAnsi="Arial" w:cs="Arial"/>
          <w:sz w:val="26"/>
          <w:szCs w:val="26"/>
        </w:rPr>
        <w:t>de primera instancia</w:t>
      </w:r>
      <w:r w:rsidRPr="000D58AD">
        <w:rPr>
          <w:rFonts w:ascii="Arial" w:eastAsia="Arial Unicode MS" w:hAnsi="Arial" w:cs="Arial"/>
          <w:sz w:val="26"/>
          <w:szCs w:val="26"/>
        </w:rPr>
        <w:t xml:space="preserve"> solo se limita a desechar de plano el escrito de demanda, pero</w:t>
      </w:r>
      <w:r>
        <w:rPr>
          <w:rFonts w:ascii="Arial" w:eastAsia="Arial Unicode MS" w:hAnsi="Arial" w:cs="Arial"/>
          <w:sz w:val="26"/>
          <w:szCs w:val="26"/>
        </w:rPr>
        <w:t xml:space="preserve"> que</w:t>
      </w:r>
      <w:r w:rsidRPr="000D58AD">
        <w:rPr>
          <w:rFonts w:ascii="Arial" w:eastAsia="Arial Unicode MS" w:hAnsi="Arial" w:cs="Arial"/>
          <w:sz w:val="26"/>
          <w:szCs w:val="26"/>
        </w:rPr>
        <w:t xml:space="preserve"> en ningún momento explica las razones, causas y motivos por las cuales toma tal determinación, ya que solo manifiesta que sus pretensiones no se encuentr</w:t>
      </w:r>
      <w:r>
        <w:rPr>
          <w:rFonts w:ascii="Arial" w:eastAsia="Arial Unicode MS" w:hAnsi="Arial" w:cs="Arial"/>
          <w:sz w:val="26"/>
          <w:szCs w:val="26"/>
        </w:rPr>
        <w:t xml:space="preserve">an previstas por </w:t>
      </w:r>
      <w:r w:rsidRPr="000D58AD">
        <w:rPr>
          <w:rFonts w:ascii="Arial" w:eastAsia="Arial Unicode MS" w:hAnsi="Arial" w:cs="Arial"/>
          <w:sz w:val="26"/>
          <w:szCs w:val="26"/>
        </w:rPr>
        <w:t>l</w:t>
      </w:r>
      <w:r>
        <w:rPr>
          <w:rFonts w:ascii="Arial" w:eastAsia="Arial Unicode MS" w:hAnsi="Arial" w:cs="Arial"/>
          <w:sz w:val="26"/>
          <w:szCs w:val="26"/>
        </w:rPr>
        <w:t>os</w:t>
      </w:r>
      <w:r w:rsidRPr="000D58AD">
        <w:rPr>
          <w:rFonts w:ascii="Arial" w:eastAsia="Arial Unicode MS" w:hAnsi="Arial" w:cs="Arial"/>
          <w:sz w:val="26"/>
          <w:szCs w:val="26"/>
        </w:rPr>
        <w:t xml:space="preserve"> artículo</w:t>
      </w:r>
      <w:r>
        <w:rPr>
          <w:rFonts w:ascii="Arial" w:eastAsia="Arial Unicode MS" w:hAnsi="Arial" w:cs="Arial"/>
          <w:sz w:val="26"/>
          <w:szCs w:val="26"/>
        </w:rPr>
        <w:t>s</w:t>
      </w:r>
      <w:r w:rsidRPr="000D58AD">
        <w:rPr>
          <w:rFonts w:ascii="Arial" w:eastAsia="Arial Unicode MS" w:hAnsi="Arial" w:cs="Arial"/>
          <w:sz w:val="26"/>
          <w:szCs w:val="26"/>
        </w:rPr>
        <w:t xml:space="preserve"> 96 </w:t>
      </w:r>
      <w:r>
        <w:rPr>
          <w:rFonts w:ascii="Arial" w:eastAsia="Arial Unicode MS" w:hAnsi="Arial" w:cs="Arial"/>
          <w:sz w:val="26"/>
          <w:szCs w:val="26"/>
        </w:rPr>
        <w:t xml:space="preserve"> y 152 fracción I </w:t>
      </w:r>
      <w:r w:rsidRPr="000D58AD">
        <w:rPr>
          <w:rFonts w:ascii="Arial" w:eastAsia="Arial Unicode MS" w:hAnsi="Arial" w:cs="Arial"/>
          <w:sz w:val="26"/>
          <w:szCs w:val="26"/>
        </w:rPr>
        <w:t>de la Ley de Justicia Administr</w:t>
      </w:r>
      <w:r>
        <w:rPr>
          <w:rFonts w:ascii="Arial" w:eastAsia="Arial Unicode MS" w:hAnsi="Arial" w:cs="Arial"/>
          <w:sz w:val="26"/>
          <w:szCs w:val="26"/>
        </w:rPr>
        <w:t xml:space="preserve">ativa para el Estado de Oaxaca. </w:t>
      </w:r>
    </w:p>
    <w:p w:rsidR="00C90239" w:rsidRPr="000D58AD" w:rsidRDefault="00C90239" w:rsidP="00C90239">
      <w:pPr>
        <w:spacing w:before="240" w:line="360" w:lineRule="auto"/>
        <w:ind w:firstLine="708"/>
        <w:jc w:val="both"/>
        <w:rPr>
          <w:rFonts w:ascii="Arial" w:eastAsia="Arial Unicode MS" w:hAnsi="Arial" w:cs="Arial"/>
          <w:sz w:val="26"/>
          <w:szCs w:val="26"/>
        </w:rPr>
      </w:pPr>
      <w:r w:rsidRPr="000D58AD">
        <w:rPr>
          <w:rFonts w:ascii="Arial" w:eastAsia="Arial Unicode MS" w:hAnsi="Arial" w:cs="Arial"/>
          <w:sz w:val="26"/>
          <w:szCs w:val="26"/>
        </w:rPr>
        <w:t xml:space="preserve">Que el criterio del magistrado de la primera instancia desestimó  </w:t>
      </w:r>
      <w:r>
        <w:rPr>
          <w:rFonts w:ascii="Arial" w:eastAsia="Arial Unicode MS" w:hAnsi="Arial" w:cs="Arial"/>
          <w:sz w:val="26"/>
          <w:szCs w:val="26"/>
        </w:rPr>
        <w:t xml:space="preserve">el escrito inicial de demanda, </w:t>
      </w:r>
      <w:r w:rsidRPr="000D58AD">
        <w:rPr>
          <w:rFonts w:ascii="Arial" w:eastAsia="Arial Unicode MS" w:hAnsi="Arial" w:cs="Arial"/>
          <w:sz w:val="26"/>
          <w:szCs w:val="26"/>
        </w:rPr>
        <w:t>en él se planteó una grave violación a sus ga</w:t>
      </w:r>
      <w:r>
        <w:rPr>
          <w:rFonts w:ascii="Arial" w:eastAsia="Arial Unicode MS" w:hAnsi="Arial" w:cs="Arial"/>
          <w:sz w:val="26"/>
          <w:szCs w:val="26"/>
        </w:rPr>
        <w:t>rantías individuales</w:t>
      </w:r>
      <w:r w:rsidR="00510CCF">
        <w:rPr>
          <w:rFonts w:ascii="Arial" w:eastAsia="Arial Unicode MS" w:hAnsi="Arial" w:cs="Arial"/>
          <w:sz w:val="26"/>
          <w:szCs w:val="26"/>
        </w:rPr>
        <w:t>,</w:t>
      </w:r>
      <w:r>
        <w:rPr>
          <w:rFonts w:ascii="Arial" w:eastAsia="Arial Unicode MS" w:hAnsi="Arial" w:cs="Arial"/>
          <w:sz w:val="26"/>
          <w:szCs w:val="26"/>
        </w:rPr>
        <w:t xml:space="preserve"> tanto </w:t>
      </w:r>
      <w:r w:rsidRPr="000D58AD">
        <w:rPr>
          <w:rFonts w:ascii="Arial" w:eastAsia="Arial Unicode MS" w:hAnsi="Arial" w:cs="Arial"/>
          <w:sz w:val="26"/>
          <w:szCs w:val="26"/>
        </w:rPr>
        <w:t xml:space="preserve">del </w:t>
      </w:r>
      <w:proofErr w:type="spellStart"/>
      <w:r w:rsidRPr="000D58AD">
        <w:rPr>
          <w:rFonts w:ascii="Arial" w:eastAsia="Arial Unicode MS" w:hAnsi="Arial" w:cs="Arial"/>
          <w:sz w:val="26"/>
          <w:szCs w:val="26"/>
        </w:rPr>
        <w:t>promovente</w:t>
      </w:r>
      <w:proofErr w:type="spellEnd"/>
      <w:r w:rsidRPr="000D58AD">
        <w:rPr>
          <w:rFonts w:ascii="Arial" w:eastAsia="Arial Unicode MS" w:hAnsi="Arial" w:cs="Arial"/>
          <w:sz w:val="26"/>
          <w:szCs w:val="26"/>
        </w:rPr>
        <w:t xml:space="preserve"> como de sus representados, siendo que con las atribuciones que se toma la autoridad señalada como responsable, comete en su perjuicio actos que perjudican </w:t>
      </w:r>
      <w:r w:rsidRPr="001F3409">
        <w:rPr>
          <w:rFonts w:ascii="Arial" w:eastAsia="Arial Unicode MS" w:hAnsi="Arial" w:cs="Arial"/>
          <w:sz w:val="26"/>
          <w:szCs w:val="26"/>
        </w:rPr>
        <w:t xml:space="preserve">su patrimonio </w:t>
      </w:r>
      <w:r w:rsidRPr="000D58AD">
        <w:rPr>
          <w:rFonts w:ascii="Arial" w:eastAsia="Arial Unicode MS" w:hAnsi="Arial" w:cs="Arial"/>
          <w:sz w:val="26"/>
          <w:szCs w:val="26"/>
        </w:rPr>
        <w:t>y más aún pasa por alto  acuerdos que ambas pa</w:t>
      </w:r>
      <w:r>
        <w:rPr>
          <w:rFonts w:ascii="Arial" w:eastAsia="Arial Unicode MS" w:hAnsi="Arial" w:cs="Arial"/>
          <w:sz w:val="26"/>
          <w:szCs w:val="26"/>
        </w:rPr>
        <w:t xml:space="preserve">rtes tomaron </w:t>
      </w:r>
      <w:r w:rsidRPr="000D58AD">
        <w:rPr>
          <w:rFonts w:ascii="Arial" w:eastAsia="Arial Unicode MS" w:hAnsi="Arial" w:cs="Arial"/>
          <w:sz w:val="26"/>
          <w:szCs w:val="26"/>
        </w:rPr>
        <w:t>en beneficio de la comunidad,  por ello</w:t>
      </w:r>
      <w:r>
        <w:rPr>
          <w:rFonts w:ascii="Arial" w:eastAsia="Arial Unicode MS" w:hAnsi="Arial" w:cs="Arial"/>
          <w:sz w:val="26"/>
          <w:szCs w:val="26"/>
        </w:rPr>
        <w:t>,</w:t>
      </w:r>
      <w:r w:rsidRPr="000D58AD">
        <w:rPr>
          <w:rFonts w:ascii="Arial" w:eastAsia="Arial Unicode MS" w:hAnsi="Arial" w:cs="Arial"/>
          <w:sz w:val="26"/>
          <w:szCs w:val="26"/>
        </w:rPr>
        <w:t xml:space="preserve"> considera q</w:t>
      </w:r>
      <w:r>
        <w:rPr>
          <w:rFonts w:ascii="Arial" w:eastAsia="Arial Unicode MS" w:hAnsi="Arial" w:cs="Arial"/>
          <w:sz w:val="26"/>
          <w:szCs w:val="26"/>
        </w:rPr>
        <w:t xml:space="preserve">ue este tribunal es competente </w:t>
      </w:r>
      <w:r w:rsidRPr="000D58AD">
        <w:rPr>
          <w:rFonts w:ascii="Arial" w:eastAsia="Arial Unicode MS" w:hAnsi="Arial" w:cs="Arial"/>
          <w:sz w:val="26"/>
          <w:szCs w:val="26"/>
        </w:rPr>
        <w:t>para conocer y reso</w:t>
      </w:r>
      <w:r>
        <w:rPr>
          <w:rFonts w:ascii="Arial" w:eastAsia="Arial Unicode MS" w:hAnsi="Arial" w:cs="Arial"/>
          <w:sz w:val="26"/>
          <w:szCs w:val="26"/>
        </w:rPr>
        <w:t xml:space="preserve">lver sobre el juicio planteado </w:t>
      </w:r>
      <w:r w:rsidRPr="000D58AD">
        <w:rPr>
          <w:rFonts w:ascii="Arial" w:eastAsia="Arial Unicode MS" w:hAnsi="Arial" w:cs="Arial"/>
          <w:sz w:val="26"/>
          <w:szCs w:val="26"/>
        </w:rPr>
        <w:t>contra las autoridades municipales responsables. Más aún que es un acto de molestia que comete  un Ayuntamiento  en contra de sus gobernados, siendo este tribunal competente en térm</w:t>
      </w:r>
      <w:r>
        <w:rPr>
          <w:rFonts w:ascii="Arial" w:eastAsia="Arial Unicode MS" w:hAnsi="Arial" w:cs="Arial"/>
          <w:sz w:val="26"/>
          <w:szCs w:val="26"/>
        </w:rPr>
        <w:t xml:space="preserve">inos del artículo 96 fracciones  I y X </w:t>
      </w:r>
      <w:r w:rsidRPr="000D58AD">
        <w:rPr>
          <w:rFonts w:ascii="Arial" w:eastAsia="Arial Unicode MS" w:hAnsi="Arial" w:cs="Arial"/>
          <w:sz w:val="26"/>
          <w:szCs w:val="26"/>
        </w:rPr>
        <w:t xml:space="preserve">de la Ley de Justicia Administrativa para el Estado de Oaxaca. </w:t>
      </w:r>
    </w:p>
    <w:p w:rsidR="00C90239" w:rsidRPr="000D58AD" w:rsidRDefault="00C90239" w:rsidP="00C90239">
      <w:pPr>
        <w:spacing w:before="240" w:line="360" w:lineRule="auto"/>
        <w:ind w:firstLine="708"/>
        <w:jc w:val="both"/>
        <w:rPr>
          <w:rFonts w:ascii="Arial" w:eastAsia="Arial Unicode MS" w:hAnsi="Arial" w:cs="Arial"/>
          <w:sz w:val="26"/>
          <w:szCs w:val="26"/>
        </w:rPr>
      </w:pPr>
      <w:r w:rsidRPr="000D58AD">
        <w:rPr>
          <w:rFonts w:ascii="Arial" w:eastAsia="Arial Unicode MS" w:hAnsi="Arial" w:cs="Arial"/>
          <w:sz w:val="26"/>
          <w:szCs w:val="26"/>
        </w:rPr>
        <w:t xml:space="preserve">Agrega que al tratarse de actos que emana de una autoridad municipal como lo tiene referido en su escrito inicial de demanda y la misma autoridad se tomó atribuciones que no correspondían, ya que </w:t>
      </w:r>
      <w:r w:rsidRPr="00EF0979">
        <w:rPr>
          <w:rFonts w:ascii="Arial" w:eastAsia="Arial Unicode MS" w:hAnsi="Arial" w:cs="Arial"/>
          <w:sz w:val="26"/>
          <w:szCs w:val="26"/>
        </w:rPr>
        <w:t>dispuso</w:t>
      </w:r>
      <w:r w:rsidRPr="000D58AD">
        <w:rPr>
          <w:rFonts w:ascii="Arial" w:eastAsia="Arial Unicode MS" w:hAnsi="Arial" w:cs="Arial"/>
          <w:sz w:val="26"/>
          <w:szCs w:val="26"/>
        </w:rPr>
        <w:t xml:space="preserve"> de un bien inmueble que ya no era de su dominio, siendo clara la violación en contra de su gobernado y es por ello debe </w:t>
      </w:r>
      <w:r w:rsidRPr="00EF0979">
        <w:rPr>
          <w:rFonts w:ascii="Arial" w:eastAsia="Arial Unicode MS" w:hAnsi="Arial" w:cs="Arial"/>
          <w:sz w:val="26"/>
          <w:szCs w:val="26"/>
        </w:rPr>
        <w:t>resarcir l</w:t>
      </w:r>
      <w:r w:rsidRPr="000D58AD">
        <w:rPr>
          <w:rFonts w:ascii="Arial" w:eastAsia="Arial Unicode MS" w:hAnsi="Arial" w:cs="Arial"/>
          <w:sz w:val="26"/>
          <w:szCs w:val="26"/>
        </w:rPr>
        <w:t xml:space="preserve">os daños causado al </w:t>
      </w:r>
      <w:proofErr w:type="spellStart"/>
      <w:r w:rsidRPr="000D58AD">
        <w:rPr>
          <w:rFonts w:ascii="Arial" w:eastAsia="Arial Unicode MS" w:hAnsi="Arial" w:cs="Arial"/>
          <w:sz w:val="26"/>
          <w:szCs w:val="26"/>
        </w:rPr>
        <w:t>promovente</w:t>
      </w:r>
      <w:proofErr w:type="spellEnd"/>
      <w:r w:rsidRPr="000D58AD">
        <w:rPr>
          <w:rFonts w:ascii="Arial" w:eastAsia="Arial Unicode MS" w:hAnsi="Arial" w:cs="Arial"/>
          <w:sz w:val="26"/>
          <w:szCs w:val="26"/>
        </w:rPr>
        <w:t xml:space="preserve"> y sus representados, tal como determina el artículo 10 de la ley de la materia.</w:t>
      </w:r>
    </w:p>
    <w:p w:rsidR="00C90239" w:rsidRPr="000D58AD" w:rsidRDefault="00C90239" w:rsidP="00C90239">
      <w:pPr>
        <w:spacing w:before="240" w:line="360" w:lineRule="auto"/>
        <w:ind w:firstLine="708"/>
        <w:jc w:val="both"/>
        <w:rPr>
          <w:rFonts w:ascii="Arial" w:eastAsia="Arial Unicode MS" w:hAnsi="Arial" w:cs="Arial"/>
          <w:sz w:val="26"/>
          <w:szCs w:val="26"/>
        </w:rPr>
      </w:pPr>
      <w:r w:rsidRPr="000D58AD">
        <w:rPr>
          <w:rFonts w:ascii="Arial" w:eastAsia="Arial Unicode MS" w:hAnsi="Arial" w:cs="Arial"/>
          <w:sz w:val="26"/>
          <w:szCs w:val="26"/>
        </w:rPr>
        <w:t xml:space="preserve">Y que la primera instancia hace una relación a una serie de jurisprudencias en donde se advierte de los plazos judiciales para la interposición de demandas ante las instancias o tribunales competentes, pero jamás </w:t>
      </w:r>
      <w:r w:rsidRPr="00076BBE">
        <w:rPr>
          <w:rFonts w:ascii="Arial" w:eastAsia="Arial Unicode MS" w:hAnsi="Arial" w:cs="Arial"/>
          <w:sz w:val="26"/>
          <w:szCs w:val="26"/>
        </w:rPr>
        <w:t>hace la relación con la demanda planteada.</w:t>
      </w:r>
      <w:r w:rsidRPr="000D58AD">
        <w:rPr>
          <w:rFonts w:ascii="Arial" w:eastAsia="Arial Unicode MS" w:hAnsi="Arial" w:cs="Arial"/>
          <w:sz w:val="26"/>
          <w:szCs w:val="26"/>
        </w:rPr>
        <w:t xml:space="preserve"> </w:t>
      </w:r>
    </w:p>
    <w:p w:rsidR="00C90239" w:rsidRPr="000D58AD" w:rsidRDefault="00C90239" w:rsidP="00C90239">
      <w:pPr>
        <w:spacing w:before="240" w:line="360" w:lineRule="auto"/>
        <w:ind w:firstLine="709"/>
        <w:jc w:val="both"/>
        <w:rPr>
          <w:rFonts w:ascii="Arial" w:eastAsia="Calibri" w:hAnsi="Arial" w:cs="Arial"/>
          <w:sz w:val="26"/>
          <w:szCs w:val="26"/>
        </w:rPr>
      </w:pPr>
      <w:r w:rsidRPr="000D58AD">
        <w:rPr>
          <w:rFonts w:ascii="Arial" w:eastAsia="Calibri" w:hAnsi="Arial" w:cs="Arial"/>
          <w:bCs/>
          <w:sz w:val="26"/>
          <w:szCs w:val="26"/>
        </w:rPr>
        <w:t xml:space="preserve">En atención a constancias de autos </w:t>
      </w:r>
      <w:r w:rsidRPr="000D58AD">
        <w:rPr>
          <w:rFonts w:ascii="Arial" w:eastAsia="Calibri" w:hAnsi="Arial" w:cs="Arial"/>
          <w:sz w:val="26"/>
          <w:szCs w:val="26"/>
        </w:rPr>
        <w:t xml:space="preserve">que integran el expediente de primera instancia, con pleno valor probatorio de conformidad con lo </w:t>
      </w:r>
      <w:r w:rsidRPr="000D58AD">
        <w:rPr>
          <w:rFonts w:ascii="Arial" w:eastAsia="Calibri" w:hAnsi="Arial" w:cs="Arial"/>
          <w:sz w:val="26"/>
          <w:szCs w:val="26"/>
        </w:rPr>
        <w:lastRenderedPageBreak/>
        <w:t>dispuesto por la fracción I, del artículo 173 de la Ley de Justicia Administrativa para el Estado de Oaxaca.</w:t>
      </w:r>
    </w:p>
    <w:p w:rsidR="00C90239" w:rsidRPr="00076BBE" w:rsidRDefault="00C90239" w:rsidP="00C90239">
      <w:pPr>
        <w:spacing w:line="360" w:lineRule="auto"/>
        <w:ind w:firstLine="708"/>
        <w:jc w:val="both"/>
        <w:rPr>
          <w:rFonts w:ascii="Arial" w:eastAsia="Arial Unicode MS" w:hAnsi="Arial" w:cs="Arial"/>
          <w:bCs/>
          <w:i/>
          <w:iCs/>
        </w:rPr>
      </w:pPr>
      <w:r w:rsidRPr="000D58AD">
        <w:rPr>
          <w:rFonts w:ascii="Arial" w:eastAsia="Arial Unicode MS" w:hAnsi="Arial" w:cs="Arial"/>
          <w:bCs/>
          <w:sz w:val="26"/>
          <w:szCs w:val="26"/>
        </w:rPr>
        <w:t xml:space="preserve">Son  </w:t>
      </w:r>
      <w:r w:rsidRPr="000D58AD">
        <w:rPr>
          <w:rFonts w:ascii="Arial" w:eastAsia="Arial Unicode MS" w:hAnsi="Arial" w:cs="Arial"/>
          <w:b/>
          <w:bCs/>
          <w:sz w:val="26"/>
          <w:szCs w:val="26"/>
        </w:rPr>
        <w:t>fundados sus agravios pero inoperantes</w:t>
      </w:r>
      <w:r w:rsidRPr="000D58AD">
        <w:rPr>
          <w:rFonts w:ascii="Arial" w:eastAsia="Arial Unicode MS" w:hAnsi="Arial" w:cs="Arial"/>
          <w:bCs/>
          <w:sz w:val="26"/>
          <w:szCs w:val="26"/>
        </w:rPr>
        <w:t>,  toda vez que en</w:t>
      </w:r>
      <w:r>
        <w:rPr>
          <w:rFonts w:ascii="Arial" w:eastAsia="Arial Unicode MS" w:hAnsi="Arial" w:cs="Arial"/>
          <w:bCs/>
          <w:sz w:val="26"/>
          <w:szCs w:val="26"/>
        </w:rPr>
        <w:t xml:space="preserve"> efecto  el A quo fue omiso en dar razones en </w:t>
      </w:r>
      <w:r w:rsidRPr="000D58AD">
        <w:rPr>
          <w:rFonts w:ascii="Arial" w:eastAsia="Arial Unicode MS" w:hAnsi="Arial" w:cs="Arial"/>
          <w:bCs/>
          <w:sz w:val="26"/>
          <w:szCs w:val="26"/>
        </w:rPr>
        <w:t>su determina</w:t>
      </w:r>
      <w:r>
        <w:rPr>
          <w:rFonts w:ascii="Arial" w:eastAsia="Arial Unicode MS" w:hAnsi="Arial" w:cs="Arial"/>
          <w:bCs/>
          <w:sz w:val="26"/>
          <w:szCs w:val="26"/>
        </w:rPr>
        <w:t>ción para desechar la demanda interpuesta por el recurrente</w:t>
      </w:r>
      <w:r w:rsidRPr="000D58AD">
        <w:rPr>
          <w:rFonts w:ascii="Arial" w:eastAsia="Arial Unicode MS" w:hAnsi="Arial" w:cs="Arial"/>
          <w:bCs/>
          <w:sz w:val="26"/>
          <w:szCs w:val="26"/>
        </w:rPr>
        <w:t xml:space="preserve">, ya que únicamente determinó </w:t>
      </w:r>
      <w:r w:rsidRPr="00076BBE">
        <w:rPr>
          <w:rFonts w:ascii="Arial" w:eastAsia="Arial Unicode MS" w:hAnsi="Arial" w:cs="Arial"/>
          <w:bCs/>
          <w:i/>
        </w:rPr>
        <w:t>“…</w:t>
      </w:r>
      <w:r w:rsidRPr="00076BBE">
        <w:rPr>
          <w:rFonts w:ascii="Arial" w:eastAsia="Arial Unicode MS" w:hAnsi="Arial" w:cs="Arial"/>
          <w:bCs/>
          <w:i/>
          <w:iCs/>
        </w:rPr>
        <w:t>del estudio integral del escrito de cuenta y anexos, se advierte que los actos que impugna  no se encuentran previstos en el artículo 96 de la Ley de Justicia Administrativa para el Estado de Oaxaca, que establece  la competencia de las salas unitarias del Tribunal Contencioso Administrativo  y de Cuentas, para cono</w:t>
      </w:r>
      <w:r>
        <w:rPr>
          <w:rFonts w:ascii="Arial" w:eastAsia="Arial Unicode MS" w:hAnsi="Arial" w:cs="Arial"/>
          <w:bCs/>
          <w:i/>
          <w:iCs/>
        </w:rPr>
        <w:t>cer y resolver  de los juicios</w:t>
      </w:r>
      <w:r w:rsidRPr="00076BBE">
        <w:rPr>
          <w:rFonts w:ascii="Arial" w:eastAsia="Arial Unicode MS" w:hAnsi="Arial" w:cs="Arial"/>
          <w:bCs/>
          <w:i/>
          <w:iCs/>
        </w:rPr>
        <w:t xml:space="preserve"> en que es competente, por tanto, se desecha de plano su demanda, conforme a lo establecido en la fracción I del artículo 152 de la Ley de Justicia Administrativa para  el Estado de Oaxaca…”.</w:t>
      </w:r>
    </w:p>
    <w:p w:rsidR="00C90239" w:rsidRPr="000D58AD" w:rsidRDefault="00C90239" w:rsidP="00C90239">
      <w:pPr>
        <w:spacing w:line="360" w:lineRule="auto"/>
        <w:ind w:firstLine="708"/>
        <w:jc w:val="both"/>
        <w:rPr>
          <w:rFonts w:ascii="Arial" w:eastAsia="Arial Unicode MS" w:hAnsi="Arial" w:cs="Arial"/>
          <w:bCs/>
          <w:sz w:val="26"/>
          <w:szCs w:val="26"/>
        </w:rPr>
      </w:pPr>
      <w:r w:rsidRPr="000D58AD">
        <w:rPr>
          <w:rFonts w:ascii="Arial" w:eastAsia="Arial Unicode MS" w:hAnsi="Arial" w:cs="Arial"/>
          <w:bCs/>
          <w:sz w:val="26"/>
          <w:szCs w:val="26"/>
        </w:rPr>
        <w:t xml:space="preserve"> Para un mejor entendimiento es necesario transcribir los numerales citados anteriormente:</w:t>
      </w:r>
    </w:p>
    <w:p w:rsidR="00C90239" w:rsidRPr="000D58AD" w:rsidRDefault="00C90239" w:rsidP="00510CCF">
      <w:pPr>
        <w:spacing w:after="0" w:line="360" w:lineRule="auto"/>
        <w:ind w:firstLine="708"/>
        <w:jc w:val="both"/>
        <w:rPr>
          <w:rFonts w:ascii="Arial" w:eastAsia="Arial Unicode MS" w:hAnsi="Arial" w:cs="Arial"/>
          <w:bCs/>
          <w:sz w:val="26"/>
          <w:szCs w:val="26"/>
        </w:rPr>
      </w:pPr>
      <w:r w:rsidRPr="000D58AD">
        <w:rPr>
          <w:rFonts w:ascii="Arial" w:eastAsia="Arial Unicode MS" w:hAnsi="Arial" w:cs="Arial"/>
          <w:bCs/>
          <w:sz w:val="26"/>
          <w:szCs w:val="26"/>
        </w:rPr>
        <w:t xml:space="preserve"> “96.- Los </w:t>
      </w:r>
      <w:r>
        <w:rPr>
          <w:rFonts w:ascii="Arial" w:eastAsia="Arial Unicode MS" w:hAnsi="Arial" w:cs="Arial"/>
          <w:bCs/>
          <w:sz w:val="26"/>
          <w:szCs w:val="26"/>
        </w:rPr>
        <w:t>Salas U</w:t>
      </w:r>
      <w:r w:rsidRPr="000D58AD">
        <w:rPr>
          <w:rFonts w:ascii="Arial" w:eastAsia="Arial Unicode MS" w:hAnsi="Arial" w:cs="Arial"/>
          <w:bCs/>
          <w:sz w:val="26"/>
          <w:szCs w:val="26"/>
        </w:rPr>
        <w:t>nitarias del Tribunal Contencioso Administrativo y de cuentas son competentes para conocer y resolver de los juicios que se promuevan en contra de:</w:t>
      </w:r>
    </w:p>
    <w:p w:rsidR="00C90239" w:rsidRPr="000D58AD" w:rsidRDefault="00C90239" w:rsidP="00510CCF">
      <w:pPr>
        <w:spacing w:after="0" w:line="360" w:lineRule="auto"/>
        <w:ind w:firstLine="708"/>
        <w:jc w:val="both"/>
        <w:rPr>
          <w:rFonts w:ascii="Arial" w:eastAsia="Arial Unicode MS" w:hAnsi="Arial" w:cs="Arial"/>
          <w:bCs/>
          <w:sz w:val="26"/>
          <w:szCs w:val="26"/>
        </w:rPr>
      </w:pPr>
      <w:r w:rsidRPr="000D58AD">
        <w:rPr>
          <w:rFonts w:ascii="Arial" w:eastAsia="Arial Unicode MS" w:hAnsi="Arial" w:cs="Arial"/>
          <w:bCs/>
          <w:sz w:val="26"/>
          <w:szCs w:val="26"/>
        </w:rPr>
        <w:t>…”</w:t>
      </w:r>
    </w:p>
    <w:p w:rsidR="00C90239" w:rsidRPr="000D58AD" w:rsidRDefault="00C90239" w:rsidP="00510CCF">
      <w:pPr>
        <w:spacing w:after="0" w:line="360" w:lineRule="auto"/>
        <w:ind w:firstLine="708"/>
        <w:jc w:val="both"/>
        <w:rPr>
          <w:rFonts w:ascii="Arial" w:eastAsia="Arial Unicode MS" w:hAnsi="Arial" w:cs="Arial"/>
          <w:bCs/>
          <w:sz w:val="26"/>
          <w:szCs w:val="26"/>
        </w:rPr>
      </w:pPr>
      <w:r w:rsidRPr="000D58AD">
        <w:rPr>
          <w:rFonts w:ascii="Arial" w:eastAsia="Arial Unicode MS" w:hAnsi="Arial" w:cs="Arial"/>
          <w:bCs/>
          <w:sz w:val="26"/>
          <w:szCs w:val="26"/>
        </w:rPr>
        <w:t>“152.-   Se podrá desechar la demanda:</w:t>
      </w:r>
    </w:p>
    <w:p w:rsidR="00C90239" w:rsidRPr="000D58AD" w:rsidRDefault="00C90239" w:rsidP="00510CCF">
      <w:pPr>
        <w:spacing w:after="0" w:line="360" w:lineRule="auto"/>
        <w:ind w:firstLine="708"/>
        <w:jc w:val="both"/>
        <w:rPr>
          <w:rFonts w:ascii="Arial" w:eastAsia="Arial Unicode MS" w:hAnsi="Arial" w:cs="Arial"/>
          <w:bCs/>
          <w:sz w:val="26"/>
          <w:szCs w:val="26"/>
        </w:rPr>
      </w:pPr>
      <w:r w:rsidRPr="000D58AD">
        <w:rPr>
          <w:rFonts w:ascii="Arial" w:eastAsia="Arial Unicode MS" w:hAnsi="Arial" w:cs="Arial"/>
          <w:bCs/>
          <w:sz w:val="26"/>
          <w:szCs w:val="26"/>
        </w:rPr>
        <w:t>1.- Si se encontrare motivo manifiesto e indubitable de improcedencia;</w:t>
      </w:r>
    </w:p>
    <w:p w:rsidR="00C90239" w:rsidRPr="000D58AD" w:rsidRDefault="00C90239" w:rsidP="00510CCF">
      <w:pPr>
        <w:spacing w:after="0" w:line="360" w:lineRule="auto"/>
        <w:ind w:firstLine="708"/>
        <w:jc w:val="both"/>
        <w:rPr>
          <w:rFonts w:ascii="Arial" w:eastAsia="Arial Unicode MS" w:hAnsi="Arial" w:cs="Arial"/>
          <w:bCs/>
          <w:sz w:val="26"/>
          <w:szCs w:val="26"/>
        </w:rPr>
      </w:pPr>
      <w:r w:rsidRPr="000D58AD">
        <w:rPr>
          <w:rFonts w:ascii="Arial" w:eastAsia="Arial Unicode MS" w:hAnsi="Arial" w:cs="Arial"/>
          <w:bCs/>
          <w:sz w:val="26"/>
          <w:szCs w:val="26"/>
        </w:rPr>
        <w:t>…”</w:t>
      </w:r>
    </w:p>
    <w:p w:rsidR="00C90239" w:rsidRPr="000D58AD" w:rsidRDefault="00C90239" w:rsidP="00510CCF">
      <w:pPr>
        <w:spacing w:after="0" w:line="360" w:lineRule="auto"/>
        <w:ind w:firstLine="708"/>
        <w:jc w:val="both"/>
        <w:rPr>
          <w:rFonts w:ascii="Arial" w:eastAsia="Arial Unicode MS" w:hAnsi="Arial" w:cs="Arial"/>
          <w:sz w:val="26"/>
          <w:szCs w:val="26"/>
        </w:rPr>
      </w:pPr>
      <w:r w:rsidRPr="000D58AD">
        <w:rPr>
          <w:rFonts w:ascii="Arial" w:eastAsia="Arial Unicode MS" w:hAnsi="Arial" w:cs="Arial"/>
          <w:sz w:val="26"/>
          <w:szCs w:val="26"/>
        </w:rPr>
        <w:t xml:space="preserve">Ahora bien, en autos obra el acta de acuerdos, celebrado el ocho de octubre de dos mil seis, en el contenido </w:t>
      </w:r>
      <w:r>
        <w:rPr>
          <w:rFonts w:ascii="Arial" w:eastAsia="Arial Unicode MS" w:hAnsi="Arial" w:cs="Arial"/>
          <w:sz w:val="26"/>
          <w:szCs w:val="26"/>
        </w:rPr>
        <w:t xml:space="preserve">del mismo </w:t>
      </w:r>
      <w:r w:rsidRPr="000D58AD">
        <w:rPr>
          <w:rFonts w:ascii="Arial" w:eastAsia="Arial Unicode MS" w:hAnsi="Arial" w:cs="Arial"/>
          <w:sz w:val="26"/>
          <w:szCs w:val="26"/>
        </w:rPr>
        <w:t>se desprende lo siguiente:</w:t>
      </w:r>
    </w:p>
    <w:p w:rsidR="00C90239" w:rsidRPr="00076BBE" w:rsidRDefault="00C90239" w:rsidP="00C90239">
      <w:pPr>
        <w:spacing w:line="360" w:lineRule="auto"/>
        <w:ind w:left="567"/>
        <w:jc w:val="both"/>
        <w:rPr>
          <w:rFonts w:ascii="Arial" w:eastAsia="Arial Unicode MS" w:hAnsi="Arial" w:cs="Arial"/>
          <w:i/>
        </w:rPr>
      </w:pPr>
      <w:r w:rsidRPr="00076BBE">
        <w:rPr>
          <w:rFonts w:ascii="Arial" w:eastAsia="Arial Unicode MS" w:hAnsi="Arial" w:cs="Arial"/>
          <w:i/>
        </w:rPr>
        <w:t>“…</w:t>
      </w:r>
    </w:p>
    <w:p w:rsidR="00C90239" w:rsidRPr="00076BBE" w:rsidRDefault="004D4481" w:rsidP="00C90239">
      <w:pPr>
        <w:spacing w:line="360" w:lineRule="auto"/>
        <w:ind w:left="567"/>
        <w:jc w:val="both"/>
        <w:rPr>
          <w:rFonts w:ascii="Arial" w:eastAsia="Arial Unicode MS" w:hAnsi="Arial" w:cs="Arial"/>
          <w:i/>
        </w:rPr>
      </w:pPr>
      <w:r>
        <w:rPr>
          <w:noProof/>
          <w:lang w:val="es-MX" w:eastAsia="es-MX"/>
        </w:rPr>
        <mc:AlternateContent>
          <mc:Choice Requires="wps">
            <w:drawing>
              <wp:anchor distT="0" distB="0" distL="114300" distR="114300" simplePos="0" relativeHeight="251657728" behindDoc="0" locked="0" layoutInCell="1" allowOverlap="1" wp14:anchorId="23CAC660" wp14:editId="35291669">
                <wp:simplePos x="0" y="0"/>
                <wp:positionH relativeFrom="column">
                  <wp:posOffset>5658928</wp:posOffset>
                </wp:positionH>
                <wp:positionV relativeFrom="paragraph">
                  <wp:posOffset>412079</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D4481" w:rsidRPr="00A6596B" w:rsidRDefault="004D4481" w:rsidP="004D448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AC660" id="_x0000_s1027" type="#_x0000_t202" style="position:absolute;left:0;text-align:left;margin-left:445.6pt;margin-top:32.4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">
                <v:textbox>
                  <w:txbxContent>
                    <w:p w:rsidR="004D4481" w:rsidRPr="00A6596B" w:rsidRDefault="004D4481" w:rsidP="004D4481">
                      <w:pPr>
                        <w:rPr>
                          <w:sz w:val="16"/>
                          <w:szCs w:val="16"/>
                        </w:rPr>
                      </w:pPr>
                      <w:r>
                        <w:rPr>
                          <w:sz w:val="16"/>
                          <w:szCs w:val="16"/>
                        </w:rPr>
                        <w:t>Datos personales protegidos por el Art. 116 de la LGTAIP y el Art. 56 de la LTAIPEO</w:t>
                      </w:r>
                    </w:p>
                  </w:txbxContent>
                </v:textbox>
              </v:shape>
            </w:pict>
          </mc:Fallback>
        </mc:AlternateContent>
      </w:r>
      <w:r w:rsidR="00C90239">
        <w:rPr>
          <w:rFonts w:ascii="Arial" w:eastAsia="Arial Unicode MS" w:hAnsi="Arial" w:cs="Arial"/>
          <w:i/>
        </w:rPr>
        <w:t xml:space="preserve">ACTO SEGUIDO.- El C. </w:t>
      </w:r>
      <w:r w:rsidR="007F6FC7">
        <w:rPr>
          <w:rFonts w:ascii="Arial" w:eastAsia="Arial Unicode MS" w:hAnsi="Arial" w:cs="Arial"/>
          <w:i/>
        </w:rPr>
        <w:t>**********</w:t>
      </w:r>
      <w:r w:rsidR="00C90239">
        <w:rPr>
          <w:rFonts w:ascii="Arial" w:eastAsia="Arial Unicode MS" w:hAnsi="Arial" w:cs="Arial"/>
          <w:i/>
        </w:rPr>
        <w:t>, manif</w:t>
      </w:r>
      <w:r w:rsidR="00C90239" w:rsidRPr="00076BBE">
        <w:rPr>
          <w:rFonts w:ascii="Arial" w:eastAsia="Arial Unicode MS" w:hAnsi="Arial" w:cs="Arial"/>
          <w:i/>
        </w:rPr>
        <w:t>i</w:t>
      </w:r>
      <w:r w:rsidR="00C90239">
        <w:rPr>
          <w:rFonts w:ascii="Arial" w:eastAsia="Arial Unicode MS" w:hAnsi="Arial" w:cs="Arial"/>
          <w:i/>
        </w:rPr>
        <w:t>e</w:t>
      </w:r>
      <w:r w:rsidR="00C90239" w:rsidRPr="00076BBE">
        <w:rPr>
          <w:rFonts w:ascii="Arial" w:eastAsia="Arial Unicode MS" w:hAnsi="Arial" w:cs="Arial"/>
          <w:i/>
        </w:rPr>
        <w:t>sta ser representante de una fracción de terreno denominada “FRACCIONAMIENTO FLORENTINO LUCAS RIVERA” ubicado en el NORTE de esta población, que por decisión de todos los he</w:t>
      </w:r>
      <w:r w:rsidR="00C90239">
        <w:rPr>
          <w:rFonts w:ascii="Arial" w:eastAsia="Arial Unicode MS" w:hAnsi="Arial" w:cs="Arial"/>
          <w:i/>
        </w:rPr>
        <w:t>rederos deciden canjear a la Presidencia M</w:t>
      </w:r>
      <w:r w:rsidR="00C90239" w:rsidRPr="00076BBE">
        <w:rPr>
          <w:rFonts w:ascii="Arial" w:eastAsia="Arial Unicode MS" w:hAnsi="Arial" w:cs="Arial"/>
          <w:i/>
        </w:rPr>
        <w:t xml:space="preserve">unicipal de Santiago </w:t>
      </w:r>
      <w:proofErr w:type="spellStart"/>
      <w:r w:rsidR="00C90239">
        <w:rPr>
          <w:rFonts w:ascii="Arial" w:eastAsia="Arial Unicode MS" w:hAnsi="Arial" w:cs="Arial"/>
          <w:i/>
        </w:rPr>
        <w:t>C</w:t>
      </w:r>
      <w:r w:rsidR="00C90239" w:rsidRPr="00076BBE">
        <w:rPr>
          <w:rFonts w:ascii="Arial" w:eastAsia="Arial Unicode MS" w:hAnsi="Arial" w:cs="Arial"/>
          <w:i/>
        </w:rPr>
        <w:t>hazumba</w:t>
      </w:r>
      <w:proofErr w:type="spellEnd"/>
      <w:r w:rsidR="00C90239" w:rsidRPr="00076BBE">
        <w:rPr>
          <w:rFonts w:ascii="Arial" w:eastAsia="Arial Unicode MS" w:hAnsi="Arial" w:cs="Arial"/>
          <w:i/>
        </w:rPr>
        <w:t xml:space="preserve"> la presente </w:t>
      </w:r>
      <w:r w:rsidR="00C90239">
        <w:rPr>
          <w:rFonts w:ascii="Arial" w:eastAsia="Arial Unicode MS" w:hAnsi="Arial" w:cs="Arial"/>
          <w:i/>
        </w:rPr>
        <w:t>F</w:t>
      </w:r>
      <w:r w:rsidR="00C90239" w:rsidRPr="00076BBE">
        <w:rPr>
          <w:rFonts w:ascii="Arial" w:eastAsia="Arial Unicode MS" w:hAnsi="Arial" w:cs="Arial"/>
          <w:i/>
        </w:rPr>
        <w:t>racción de terreno, mismo que será destinado para la CONSTRUCCIÓN DE UN HOSPITAL MICRO REGIONAL.</w:t>
      </w:r>
    </w:p>
    <w:p w:rsidR="00C90239" w:rsidRPr="00076BBE" w:rsidRDefault="00C90239" w:rsidP="00C90239">
      <w:pPr>
        <w:spacing w:line="360" w:lineRule="auto"/>
        <w:ind w:left="567"/>
        <w:jc w:val="both"/>
        <w:rPr>
          <w:rFonts w:ascii="Arial" w:eastAsia="Arial Unicode MS" w:hAnsi="Arial" w:cs="Arial"/>
          <w:i/>
        </w:rPr>
      </w:pPr>
      <w:r w:rsidRPr="00076BBE">
        <w:rPr>
          <w:rFonts w:ascii="Arial" w:eastAsia="Arial Unicode MS" w:hAnsi="Arial" w:cs="Arial"/>
          <w:i/>
        </w:rPr>
        <w:t>Esta operación de canje se efectúa</w:t>
      </w:r>
      <w:r>
        <w:rPr>
          <w:rFonts w:ascii="Arial" w:eastAsia="Arial Unicode MS" w:hAnsi="Arial" w:cs="Arial"/>
          <w:i/>
        </w:rPr>
        <w:t xml:space="preserve"> b</w:t>
      </w:r>
      <w:r w:rsidRPr="00076BBE">
        <w:rPr>
          <w:rFonts w:ascii="Arial" w:eastAsia="Arial Unicode MS" w:hAnsi="Arial" w:cs="Arial"/>
          <w:i/>
        </w:rPr>
        <w:t xml:space="preserve">ajo las siguientes clausulas: </w:t>
      </w:r>
    </w:p>
    <w:p w:rsidR="00C90239" w:rsidRPr="00076BBE" w:rsidRDefault="00C90239" w:rsidP="00C90239">
      <w:pPr>
        <w:spacing w:line="360" w:lineRule="auto"/>
        <w:ind w:left="567"/>
        <w:jc w:val="both"/>
        <w:rPr>
          <w:rFonts w:ascii="Arial" w:eastAsia="Arial Unicode MS" w:hAnsi="Arial" w:cs="Arial"/>
          <w:bCs/>
          <w:i/>
          <w:iCs/>
        </w:rPr>
      </w:pPr>
      <w:r w:rsidRPr="00076BBE">
        <w:rPr>
          <w:rFonts w:ascii="Arial" w:eastAsia="Arial Unicode MS" w:hAnsi="Arial" w:cs="Arial"/>
          <w:b/>
          <w:bCs/>
          <w:i/>
          <w:iCs/>
        </w:rPr>
        <w:t>PRIMERA.</w:t>
      </w:r>
      <w:r>
        <w:rPr>
          <w:rFonts w:ascii="Arial" w:eastAsia="Arial Unicode MS" w:hAnsi="Arial" w:cs="Arial"/>
          <w:bCs/>
          <w:i/>
          <w:iCs/>
        </w:rPr>
        <w:t xml:space="preserve">- </w:t>
      </w:r>
      <w:r w:rsidRPr="00076BBE">
        <w:rPr>
          <w:rFonts w:ascii="Arial" w:eastAsia="Arial Unicode MS" w:hAnsi="Arial" w:cs="Arial"/>
          <w:bCs/>
          <w:i/>
          <w:iCs/>
        </w:rPr>
        <w:t>El s</w:t>
      </w:r>
      <w:r>
        <w:rPr>
          <w:rFonts w:ascii="Arial" w:eastAsia="Arial Unicode MS" w:hAnsi="Arial" w:cs="Arial"/>
          <w:bCs/>
          <w:i/>
          <w:iCs/>
        </w:rPr>
        <w:t xml:space="preserve">eñor </w:t>
      </w:r>
      <w:r w:rsidR="007F6FC7">
        <w:rPr>
          <w:rFonts w:ascii="Arial" w:eastAsia="Arial Unicode MS" w:hAnsi="Arial" w:cs="Arial"/>
          <w:bCs/>
          <w:i/>
          <w:iCs/>
        </w:rPr>
        <w:t>**********</w:t>
      </w:r>
      <w:r w:rsidRPr="00076BBE">
        <w:rPr>
          <w:rFonts w:ascii="Arial" w:eastAsia="Arial Unicode MS" w:hAnsi="Arial" w:cs="Arial"/>
          <w:bCs/>
          <w:i/>
          <w:iCs/>
        </w:rPr>
        <w:t>es representante de d</w:t>
      </w:r>
      <w:r>
        <w:rPr>
          <w:rFonts w:ascii="Arial" w:eastAsia="Arial Unicode MS" w:hAnsi="Arial" w:cs="Arial"/>
          <w:bCs/>
          <w:i/>
          <w:iCs/>
        </w:rPr>
        <w:t xml:space="preserve">icha fracción de terreno a que </w:t>
      </w:r>
      <w:r w:rsidRPr="00076BBE">
        <w:rPr>
          <w:rFonts w:ascii="Arial" w:eastAsia="Arial Unicode MS" w:hAnsi="Arial" w:cs="Arial"/>
          <w:bCs/>
          <w:i/>
          <w:iCs/>
        </w:rPr>
        <w:t>se hace mención canjear por</w:t>
      </w:r>
      <w:r>
        <w:rPr>
          <w:rFonts w:ascii="Arial" w:eastAsia="Arial Unicode MS" w:hAnsi="Arial" w:cs="Arial"/>
          <w:bCs/>
          <w:i/>
          <w:iCs/>
        </w:rPr>
        <w:t xml:space="preserve"> otro terreno propiedad  de la Autoridad M</w:t>
      </w:r>
      <w:r w:rsidRPr="00076BBE">
        <w:rPr>
          <w:rFonts w:ascii="Arial" w:eastAsia="Arial Unicode MS" w:hAnsi="Arial" w:cs="Arial"/>
          <w:bCs/>
          <w:i/>
          <w:iCs/>
        </w:rPr>
        <w:t>unicipal, ub</w:t>
      </w:r>
      <w:r>
        <w:rPr>
          <w:rFonts w:ascii="Arial" w:eastAsia="Arial Unicode MS" w:hAnsi="Arial" w:cs="Arial"/>
          <w:bCs/>
          <w:i/>
          <w:iCs/>
        </w:rPr>
        <w:t>icado en la Colonia Ermita.  E</w:t>
      </w:r>
      <w:r w:rsidRPr="00076BBE">
        <w:rPr>
          <w:rFonts w:ascii="Arial" w:eastAsia="Arial Unicode MS" w:hAnsi="Arial" w:cs="Arial"/>
          <w:bCs/>
          <w:i/>
          <w:iCs/>
        </w:rPr>
        <w:t>l terreno canjeado denominado “FRACCIONAMIENTO FLORENTINO LUCAS RIVERA” tiene la</w:t>
      </w:r>
      <w:r>
        <w:rPr>
          <w:rFonts w:ascii="Arial" w:eastAsia="Arial Unicode MS" w:hAnsi="Arial" w:cs="Arial"/>
          <w:bCs/>
          <w:i/>
          <w:iCs/>
        </w:rPr>
        <w:t>s</w:t>
      </w:r>
      <w:r w:rsidRPr="00076BBE">
        <w:rPr>
          <w:rFonts w:ascii="Arial" w:eastAsia="Arial Unicode MS" w:hAnsi="Arial" w:cs="Arial"/>
          <w:bCs/>
          <w:i/>
          <w:iCs/>
        </w:rPr>
        <w:t xml:space="preserve"> sigu</w:t>
      </w:r>
      <w:r>
        <w:rPr>
          <w:rFonts w:ascii="Arial" w:eastAsia="Arial Unicode MS" w:hAnsi="Arial" w:cs="Arial"/>
          <w:bCs/>
          <w:i/>
          <w:iCs/>
        </w:rPr>
        <w:t>ientes medidas y colindancias: P</w:t>
      </w:r>
      <w:r w:rsidRPr="00076BBE">
        <w:rPr>
          <w:rFonts w:ascii="Arial" w:eastAsia="Arial Unicode MS" w:hAnsi="Arial" w:cs="Arial"/>
          <w:bCs/>
          <w:i/>
          <w:iCs/>
        </w:rPr>
        <w:t xml:space="preserve">or el lado NORTE: mide en línea recta </w:t>
      </w:r>
      <w:r>
        <w:rPr>
          <w:rFonts w:ascii="Arial" w:eastAsia="Arial Unicode MS" w:hAnsi="Arial" w:cs="Arial"/>
          <w:bCs/>
          <w:i/>
          <w:iCs/>
        </w:rPr>
        <w:t xml:space="preserve"> ciento dieciocho metros</w:t>
      </w:r>
      <w:r w:rsidRPr="00076BBE">
        <w:rPr>
          <w:rFonts w:ascii="Arial" w:eastAsia="Arial Unicode MS" w:hAnsi="Arial" w:cs="Arial"/>
          <w:bCs/>
          <w:i/>
          <w:iCs/>
        </w:rPr>
        <w:t xml:space="preserve"> y colinda con </w:t>
      </w:r>
      <w:r>
        <w:rPr>
          <w:rFonts w:ascii="Arial" w:eastAsia="Arial Unicode MS" w:hAnsi="Arial" w:cs="Arial"/>
          <w:bCs/>
          <w:i/>
          <w:iCs/>
        </w:rPr>
        <w:t xml:space="preserve">los </w:t>
      </w:r>
      <w:r w:rsidRPr="00076BBE">
        <w:rPr>
          <w:rFonts w:ascii="Arial" w:eastAsia="Arial Unicode MS" w:hAnsi="Arial" w:cs="Arial"/>
          <w:bCs/>
          <w:i/>
          <w:iCs/>
        </w:rPr>
        <w:t xml:space="preserve">terrenos  de la misma sociedad agrícola, </w:t>
      </w:r>
      <w:r w:rsidRPr="00076BBE">
        <w:rPr>
          <w:rFonts w:ascii="Arial" w:eastAsia="Arial Unicode MS" w:hAnsi="Arial" w:cs="Arial"/>
          <w:bCs/>
          <w:i/>
          <w:iCs/>
        </w:rPr>
        <w:lastRenderedPageBreak/>
        <w:t xml:space="preserve">por el </w:t>
      </w:r>
      <w:r w:rsidRPr="00DD71C4">
        <w:rPr>
          <w:rFonts w:ascii="Arial" w:eastAsia="Arial Unicode MS" w:hAnsi="Arial" w:cs="Arial"/>
          <w:b/>
          <w:bCs/>
          <w:i/>
          <w:iCs/>
        </w:rPr>
        <w:t>SUR</w:t>
      </w:r>
      <w:r>
        <w:rPr>
          <w:rFonts w:ascii="Arial" w:eastAsia="Arial Unicode MS" w:hAnsi="Arial" w:cs="Arial"/>
          <w:bCs/>
          <w:i/>
          <w:iCs/>
        </w:rPr>
        <w:t>: mide en línea recta veintiséis metros y</w:t>
      </w:r>
      <w:r w:rsidRPr="00076BBE">
        <w:rPr>
          <w:rFonts w:ascii="Arial" w:eastAsia="Arial Unicode MS" w:hAnsi="Arial" w:cs="Arial"/>
          <w:bCs/>
          <w:i/>
          <w:iCs/>
        </w:rPr>
        <w:t xml:space="preserve"> colinda con terrenos de la misma  sociedad agrícola, por el </w:t>
      </w:r>
      <w:r w:rsidRPr="00DD71C4">
        <w:rPr>
          <w:rFonts w:ascii="Arial" w:eastAsia="Arial Unicode MS" w:hAnsi="Arial" w:cs="Arial"/>
          <w:b/>
          <w:bCs/>
          <w:i/>
          <w:iCs/>
        </w:rPr>
        <w:t>ORIENTE</w:t>
      </w:r>
      <w:r w:rsidRPr="00076BBE">
        <w:rPr>
          <w:rFonts w:ascii="Arial" w:eastAsia="Arial Unicode MS" w:hAnsi="Arial" w:cs="Arial"/>
          <w:bCs/>
          <w:i/>
          <w:iCs/>
        </w:rPr>
        <w:t xml:space="preserve">: mide en línea recta </w:t>
      </w:r>
      <w:r>
        <w:rPr>
          <w:rFonts w:ascii="Arial" w:eastAsia="Arial Unicode MS" w:hAnsi="Arial" w:cs="Arial"/>
          <w:bCs/>
          <w:i/>
          <w:iCs/>
        </w:rPr>
        <w:t xml:space="preserve">ciento cinco metros, más setenta y uno metros, dando un total de </w:t>
      </w:r>
      <w:r w:rsidRPr="00076BBE">
        <w:rPr>
          <w:rFonts w:ascii="Arial" w:eastAsia="Arial Unicode MS" w:hAnsi="Arial" w:cs="Arial"/>
          <w:bCs/>
          <w:i/>
          <w:iCs/>
        </w:rPr>
        <w:t xml:space="preserve">ciento setenta y seis  </w:t>
      </w:r>
      <w:r>
        <w:rPr>
          <w:rFonts w:ascii="Arial" w:eastAsia="Arial Unicode MS" w:hAnsi="Arial" w:cs="Arial"/>
          <w:bCs/>
          <w:i/>
          <w:iCs/>
        </w:rPr>
        <w:t>metros</w:t>
      </w:r>
      <w:r w:rsidRPr="00076BBE">
        <w:rPr>
          <w:rFonts w:ascii="Arial" w:eastAsia="Arial Unicode MS" w:hAnsi="Arial" w:cs="Arial"/>
          <w:bCs/>
          <w:i/>
          <w:iCs/>
        </w:rPr>
        <w:t xml:space="preserve"> en línea quebrada y colinda con </w:t>
      </w:r>
      <w:r>
        <w:rPr>
          <w:rFonts w:ascii="Arial" w:eastAsia="Arial Unicode MS" w:hAnsi="Arial" w:cs="Arial"/>
          <w:bCs/>
          <w:i/>
          <w:iCs/>
        </w:rPr>
        <w:t xml:space="preserve">los </w:t>
      </w:r>
      <w:r w:rsidRPr="00076BBE">
        <w:rPr>
          <w:rFonts w:ascii="Arial" w:eastAsia="Arial Unicode MS" w:hAnsi="Arial" w:cs="Arial"/>
          <w:bCs/>
          <w:i/>
          <w:iCs/>
        </w:rPr>
        <w:t xml:space="preserve">terrenos de la misma sociedad agrícola, </w:t>
      </w:r>
      <w:r>
        <w:rPr>
          <w:rFonts w:ascii="Arial" w:eastAsia="Arial Unicode MS" w:hAnsi="Arial" w:cs="Arial"/>
          <w:bCs/>
          <w:i/>
          <w:iCs/>
        </w:rPr>
        <w:t xml:space="preserve"> al PONIENTE: mide en línea recta treinta y ocho metros más ciento ochenta y uno metros  en línea quebrada y colinda con el terreno de la misma sociedad agrícola, </w:t>
      </w:r>
      <w:r w:rsidRPr="00076BBE">
        <w:rPr>
          <w:rFonts w:ascii="Arial" w:eastAsia="Arial Unicode MS" w:hAnsi="Arial" w:cs="Arial"/>
          <w:bCs/>
          <w:i/>
          <w:iCs/>
        </w:rPr>
        <w:t>siendo una superficie</w:t>
      </w:r>
      <w:r>
        <w:rPr>
          <w:rFonts w:ascii="Arial" w:eastAsia="Arial Unicode MS" w:hAnsi="Arial" w:cs="Arial"/>
          <w:bCs/>
          <w:i/>
          <w:iCs/>
        </w:rPr>
        <w:t xml:space="preserve"> total </w:t>
      </w:r>
      <w:r w:rsidRPr="00076BBE">
        <w:rPr>
          <w:rFonts w:ascii="Arial" w:eastAsia="Arial Unicode MS" w:hAnsi="Arial" w:cs="Arial"/>
          <w:bCs/>
          <w:i/>
          <w:iCs/>
        </w:rPr>
        <w:t xml:space="preserve"> de once mil metros cuadrados.</w:t>
      </w:r>
    </w:p>
    <w:p w:rsidR="00C90239" w:rsidRPr="00076BBE" w:rsidRDefault="00C90239" w:rsidP="00C90239">
      <w:pPr>
        <w:spacing w:line="360" w:lineRule="auto"/>
        <w:ind w:left="567"/>
        <w:jc w:val="both"/>
        <w:rPr>
          <w:rFonts w:ascii="Arial" w:eastAsia="Arial Unicode MS" w:hAnsi="Arial" w:cs="Arial"/>
          <w:bCs/>
          <w:i/>
          <w:iCs/>
        </w:rPr>
      </w:pPr>
      <w:r w:rsidRPr="003B0CAF">
        <w:rPr>
          <w:rFonts w:ascii="Arial" w:eastAsia="Arial Unicode MS" w:hAnsi="Arial" w:cs="Arial"/>
          <w:b/>
          <w:bCs/>
          <w:i/>
          <w:iCs/>
        </w:rPr>
        <w:t>SEGUNDA</w:t>
      </w:r>
      <w:r w:rsidRPr="00076BBE">
        <w:rPr>
          <w:rFonts w:ascii="Arial" w:eastAsia="Arial Unicode MS" w:hAnsi="Arial" w:cs="Arial"/>
          <w:bCs/>
          <w:i/>
          <w:iCs/>
        </w:rPr>
        <w:t xml:space="preserve">: Conviene mencionar que el “FRACCIONAMIENTO FLORENTINO LUCAS RIVERA” tiene </w:t>
      </w:r>
      <w:r>
        <w:rPr>
          <w:rFonts w:ascii="Arial" w:eastAsia="Arial Unicode MS" w:hAnsi="Arial" w:cs="Arial"/>
          <w:bCs/>
          <w:i/>
          <w:iCs/>
        </w:rPr>
        <w:t xml:space="preserve">una superficie </w:t>
      </w:r>
      <w:r w:rsidRPr="00076BBE">
        <w:rPr>
          <w:rFonts w:ascii="Arial" w:eastAsia="Arial Unicode MS" w:hAnsi="Arial" w:cs="Arial"/>
          <w:bCs/>
          <w:i/>
          <w:iCs/>
        </w:rPr>
        <w:t>total aproximada de once mil metros cuadrados, en tanto que el terreno de reposición</w:t>
      </w:r>
      <w:r>
        <w:rPr>
          <w:rFonts w:ascii="Arial" w:eastAsia="Arial Unicode MS" w:hAnsi="Arial" w:cs="Arial"/>
          <w:bCs/>
          <w:i/>
          <w:iCs/>
        </w:rPr>
        <w:t xml:space="preserve"> ubicado en la C</w:t>
      </w:r>
      <w:r w:rsidRPr="00076BBE">
        <w:rPr>
          <w:rFonts w:ascii="Arial" w:eastAsia="Arial Unicode MS" w:hAnsi="Arial" w:cs="Arial"/>
          <w:bCs/>
          <w:i/>
          <w:iCs/>
        </w:rPr>
        <w:t xml:space="preserve">ol. Ermita tiene una superficie aproximada de siete mil quinientos metros cuadrados. </w:t>
      </w:r>
    </w:p>
    <w:p w:rsidR="00C90239" w:rsidRPr="00076BBE" w:rsidRDefault="00C90239" w:rsidP="00C90239">
      <w:pPr>
        <w:spacing w:line="360" w:lineRule="auto"/>
        <w:ind w:left="567"/>
        <w:jc w:val="both"/>
        <w:rPr>
          <w:rFonts w:ascii="Arial" w:eastAsia="Arial Unicode MS" w:hAnsi="Arial" w:cs="Arial"/>
          <w:bCs/>
          <w:i/>
          <w:iCs/>
        </w:rPr>
      </w:pPr>
      <w:r w:rsidRPr="003B0CAF">
        <w:rPr>
          <w:rFonts w:ascii="Arial" w:eastAsia="Arial Unicode MS" w:hAnsi="Arial" w:cs="Arial"/>
          <w:b/>
          <w:bCs/>
          <w:i/>
          <w:iCs/>
        </w:rPr>
        <w:t>TERCERA</w:t>
      </w:r>
      <w:r w:rsidRPr="00076BBE">
        <w:rPr>
          <w:rFonts w:ascii="Arial" w:eastAsia="Arial Unicode MS" w:hAnsi="Arial" w:cs="Arial"/>
          <w:bCs/>
          <w:i/>
          <w:iCs/>
        </w:rPr>
        <w:t>.- El “FRACCIONAMIENTO FLORENTINO LUCAS RIVERA” reúne</w:t>
      </w:r>
      <w:r>
        <w:rPr>
          <w:rFonts w:ascii="Arial" w:eastAsia="Arial Unicode MS" w:hAnsi="Arial" w:cs="Arial"/>
          <w:bCs/>
          <w:i/>
          <w:iCs/>
        </w:rPr>
        <w:t xml:space="preserve"> los requisitos </w:t>
      </w:r>
      <w:r w:rsidRPr="00076BBE">
        <w:rPr>
          <w:rFonts w:ascii="Arial" w:eastAsia="Arial Unicode MS" w:hAnsi="Arial" w:cs="Arial"/>
          <w:bCs/>
          <w:i/>
          <w:iCs/>
        </w:rPr>
        <w:t xml:space="preserve">y condiciones solicitadas por la Secretaria de Salud del Estado de Oaxaca, para la </w:t>
      </w:r>
      <w:r>
        <w:rPr>
          <w:rFonts w:ascii="Arial" w:eastAsia="Arial Unicode MS" w:hAnsi="Arial" w:cs="Arial"/>
          <w:bCs/>
          <w:i/>
          <w:iCs/>
        </w:rPr>
        <w:t>C</w:t>
      </w:r>
      <w:r w:rsidRPr="00076BBE">
        <w:rPr>
          <w:rFonts w:ascii="Arial" w:eastAsia="Arial Unicode MS" w:hAnsi="Arial" w:cs="Arial"/>
          <w:bCs/>
          <w:i/>
          <w:iCs/>
        </w:rPr>
        <w:t xml:space="preserve">onstrucción del </w:t>
      </w:r>
      <w:r>
        <w:rPr>
          <w:rFonts w:ascii="Arial" w:eastAsia="Arial Unicode MS" w:hAnsi="Arial" w:cs="Arial"/>
          <w:bCs/>
          <w:i/>
          <w:iCs/>
        </w:rPr>
        <w:t>H</w:t>
      </w:r>
      <w:r w:rsidRPr="00076BBE">
        <w:rPr>
          <w:rFonts w:ascii="Arial" w:eastAsia="Arial Unicode MS" w:hAnsi="Arial" w:cs="Arial"/>
          <w:bCs/>
          <w:i/>
          <w:iCs/>
        </w:rPr>
        <w:t>ospital Micro Regional.</w:t>
      </w:r>
    </w:p>
    <w:p w:rsidR="00C90239" w:rsidRDefault="00C90239" w:rsidP="00C90239">
      <w:pPr>
        <w:spacing w:line="360" w:lineRule="auto"/>
        <w:ind w:left="567"/>
        <w:jc w:val="both"/>
        <w:rPr>
          <w:rFonts w:ascii="Arial" w:eastAsia="Arial Unicode MS" w:hAnsi="Arial" w:cs="Arial"/>
          <w:bCs/>
          <w:i/>
          <w:iCs/>
        </w:rPr>
      </w:pPr>
      <w:r w:rsidRPr="003B0CAF">
        <w:rPr>
          <w:rFonts w:ascii="Arial" w:eastAsia="Arial Unicode MS" w:hAnsi="Arial" w:cs="Arial"/>
          <w:b/>
          <w:bCs/>
          <w:i/>
          <w:iCs/>
        </w:rPr>
        <w:t>CUARTA</w:t>
      </w:r>
      <w:r>
        <w:rPr>
          <w:rFonts w:ascii="Arial" w:eastAsia="Arial Unicode MS" w:hAnsi="Arial" w:cs="Arial"/>
          <w:bCs/>
          <w:i/>
          <w:iCs/>
        </w:rPr>
        <w:t>.- Queda confirmado</w:t>
      </w:r>
      <w:r w:rsidRPr="00076BBE">
        <w:rPr>
          <w:rFonts w:ascii="Arial" w:eastAsia="Arial Unicode MS" w:hAnsi="Arial" w:cs="Arial"/>
          <w:bCs/>
          <w:i/>
          <w:iCs/>
        </w:rPr>
        <w:t xml:space="preserve"> el acuerdo</w:t>
      </w:r>
      <w:r>
        <w:rPr>
          <w:rFonts w:ascii="Arial" w:eastAsia="Arial Unicode MS" w:hAnsi="Arial" w:cs="Arial"/>
          <w:bCs/>
          <w:i/>
          <w:iCs/>
        </w:rPr>
        <w:t xml:space="preserve"> por el cual la Autoridad M</w:t>
      </w:r>
      <w:r w:rsidRPr="00076BBE">
        <w:rPr>
          <w:rFonts w:ascii="Arial" w:eastAsia="Arial Unicode MS" w:hAnsi="Arial" w:cs="Arial"/>
          <w:bCs/>
          <w:i/>
          <w:iCs/>
        </w:rPr>
        <w:t xml:space="preserve">unicipal se compromete a restituir el terreno cedido en los términos contenidos </w:t>
      </w:r>
      <w:r>
        <w:rPr>
          <w:rFonts w:ascii="Arial" w:eastAsia="Arial Unicode MS" w:hAnsi="Arial" w:cs="Arial"/>
          <w:bCs/>
          <w:i/>
          <w:iCs/>
        </w:rPr>
        <w:t>en la presente acta.</w:t>
      </w:r>
    </w:p>
    <w:p w:rsidR="00C90239" w:rsidRPr="00076BBE" w:rsidRDefault="00C90239" w:rsidP="00C90239">
      <w:pPr>
        <w:spacing w:line="360" w:lineRule="auto"/>
        <w:ind w:left="567"/>
        <w:jc w:val="both"/>
        <w:rPr>
          <w:rFonts w:ascii="Arial" w:eastAsia="Arial Unicode MS" w:hAnsi="Arial" w:cs="Arial"/>
          <w:bCs/>
          <w:i/>
          <w:iCs/>
        </w:rPr>
      </w:pPr>
      <w:r>
        <w:rPr>
          <w:rFonts w:ascii="Arial" w:eastAsia="Arial Unicode MS" w:hAnsi="Arial" w:cs="Arial"/>
          <w:bCs/>
          <w:i/>
          <w:iCs/>
        </w:rPr>
        <w:t>…”</w:t>
      </w:r>
    </w:p>
    <w:p w:rsidR="00C90239" w:rsidRDefault="00C90239" w:rsidP="00C90239">
      <w:pPr>
        <w:spacing w:line="360" w:lineRule="auto"/>
        <w:jc w:val="both"/>
        <w:rPr>
          <w:rFonts w:ascii="Arial" w:eastAsia="Arial Unicode MS" w:hAnsi="Arial" w:cs="Arial"/>
          <w:bCs/>
          <w:iCs/>
          <w:sz w:val="26"/>
          <w:szCs w:val="26"/>
        </w:rPr>
      </w:pPr>
      <w:r w:rsidRPr="000D58AD">
        <w:rPr>
          <w:rFonts w:ascii="Arial" w:eastAsia="Arial Unicode MS" w:hAnsi="Arial" w:cs="Arial"/>
          <w:sz w:val="26"/>
          <w:szCs w:val="26"/>
        </w:rPr>
        <w:t xml:space="preserve">  </w:t>
      </w:r>
      <w:r>
        <w:rPr>
          <w:rFonts w:ascii="Arial" w:eastAsia="Arial Unicode MS" w:hAnsi="Arial" w:cs="Arial"/>
          <w:sz w:val="26"/>
          <w:szCs w:val="26"/>
        </w:rPr>
        <w:t xml:space="preserve">     </w:t>
      </w:r>
      <w:r w:rsidRPr="000D58AD">
        <w:rPr>
          <w:rFonts w:ascii="Arial" w:eastAsia="Arial Unicode MS" w:hAnsi="Arial" w:cs="Arial"/>
          <w:sz w:val="26"/>
          <w:szCs w:val="26"/>
        </w:rPr>
        <w:t xml:space="preserve"> </w:t>
      </w:r>
      <w:r w:rsidRPr="003B0CAF">
        <w:rPr>
          <w:rFonts w:ascii="Arial" w:eastAsia="Arial Unicode MS" w:hAnsi="Arial" w:cs="Arial"/>
          <w:sz w:val="26"/>
          <w:szCs w:val="26"/>
        </w:rPr>
        <w:t xml:space="preserve">Y en virtud de que el  </w:t>
      </w:r>
      <w:proofErr w:type="spellStart"/>
      <w:r w:rsidRPr="003B0CAF">
        <w:rPr>
          <w:rFonts w:ascii="Arial" w:eastAsia="Arial Unicode MS" w:hAnsi="Arial" w:cs="Arial"/>
          <w:sz w:val="26"/>
          <w:szCs w:val="26"/>
        </w:rPr>
        <w:t>promovente</w:t>
      </w:r>
      <w:proofErr w:type="spellEnd"/>
      <w:r w:rsidRPr="003B0CAF">
        <w:rPr>
          <w:rFonts w:ascii="Arial" w:eastAsia="Arial Unicode MS" w:hAnsi="Arial" w:cs="Arial"/>
          <w:sz w:val="26"/>
          <w:szCs w:val="26"/>
        </w:rPr>
        <w:t xml:space="preserve">  demanda</w:t>
      </w:r>
      <w:r>
        <w:rPr>
          <w:rFonts w:ascii="Arial" w:eastAsia="Arial Unicode MS" w:hAnsi="Arial" w:cs="Arial"/>
          <w:sz w:val="26"/>
          <w:szCs w:val="26"/>
        </w:rPr>
        <w:t xml:space="preserve"> </w:t>
      </w:r>
      <w:r w:rsidRPr="003B0CAF">
        <w:rPr>
          <w:rFonts w:ascii="Arial" w:eastAsia="Arial Unicode MS" w:hAnsi="Arial" w:cs="Arial"/>
          <w:sz w:val="26"/>
          <w:szCs w:val="26"/>
        </w:rPr>
        <w:t>el cumplimiento de</w:t>
      </w:r>
      <w:r>
        <w:rPr>
          <w:rFonts w:ascii="Arial" w:eastAsia="Arial Unicode MS" w:hAnsi="Arial" w:cs="Arial"/>
          <w:sz w:val="26"/>
          <w:szCs w:val="26"/>
        </w:rPr>
        <w:t>l</w:t>
      </w:r>
      <w:r w:rsidRPr="003B0CAF">
        <w:rPr>
          <w:rFonts w:ascii="Arial" w:eastAsia="Arial Unicode MS" w:hAnsi="Arial" w:cs="Arial"/>
          <w:sz w:val="26"/>
          <w:szCs w:val="26"/>
        </w:rPr>
        <w:t xml:space="preserve"> acta de acuerdos</w:t>
      </w:r>
      <w:r w:rsidRPr="003B0CAF">
        <w:rPr>
          <w:rFonts w:ascii="Arial" w:eastAsia="Arial Unicode MS" w:hAnsi="Arial" w:cs="Arial"/>
          <w:bCs/>
          <w:iCs/>
          <w:sz w:val="26"/>
          <w:szCs w:val="26"/>
        </w:rPr>
        <w:t xml:space="preserve"> de fecha</w:t>
      </w:r>
      <w:r w:rsidR="00510CCF">
        <w:rPr>
          <w:rFonts w:ascii="Arial" w:eastAsia="Arial Unicode MS" w:hAnsi="Arial" w:cs="Arial"/>
          <w:bCs/>
          <w:iCs/>
          <w:sz w:val="26"/>
          <w:szCs w:val="26"/>
        </w:rPr>
        <w:t xml:space="preserve"> </w:t>
      </w:r>
      <w:r w:rsidRPr="003B0CAF">
        <w:rPr>
          <w:rFonts w:ascii="Arial" w:eastAsia="Arial Unicode MS" w:hAnsi="Arial" w:cs="Arial"/>
          <w:bCs/>
          <w:iCs/>
          <w:sz w:val="26"/>
          <w:szCs w:val="26"/>
        </w:rPr>
        <w:t xml:space="preserve">ocho de octubre del año dos mil seis, celebrado entre su entonces representante </w:t>
      </w:r>
      <w:r w:rsidR="007F6FC7">
        <w:rPr>
          <w:rFonts w:ascii="Arial" w:eastAsia="Arial Unicode MS" w:hAnsi="Arial" w:cs="Arial"/>
          <w:bCs/>
          <w:iCs/>
          <w:sz w:val="26"/>
          <w:szCs w:val="26"/>
        </w:rPr>
        <w:t>**********</w:t>
      </w:r>
      <w:r w:rsidRPr="003B0CAF">
        <w:rPr>
          <w:rFonts w:ascii="Arial" w:eastAsia="Arial Unicode MS" w:hAnsi="Arial" w:cs="Arial"/>
          <w:bCs/>
          <w:iCs/>
          <w:sz w:val="26"/>
          <w:szCs w:val="26"/>
        </w:rPr>
        <w:t xml:space="preserve">, de la fracción de terreno de su propiedad  denominado “FRACCIONAMIENTO FLORENTINO LUCAS RIVERA” y por el entonces Presidente Municipal, específicamente de las clausulas primera y cuarta, </w:t>
      </w:r>
      <w:r>
        <w:rPr>
          <w:rFonts w:ascii="Arial" w:eastAsia="Arial Unicode MS" w:hAnsi="Arial" w:cs="Arial"/>
          <w:bCs/>
          <w:iCs/>
          <w:sz w:val="26"/>
          <w:szCs w:val="26"/>
        </w:rPr>
        <w:t xml:space="preserve">respecto del inmueble propiedad del </w:t>
      </w:r>
      <w:proofErr w:type="spellStart"/>
      <w:r>
        <w:rPr>
          <w:rFonts w:ascii="Arial" w:eastAsia="Arial Unicode MS" w:hAnsi="Arial" w:cs="Arial"/>
          <w:bCs/>
          <w:iCs/>
          <w:sz w:val="26"/>
          <w:szCs w:val="26"/>
        </w:rPr>
        <w:t>promovente</w:t>
      </w:r>
      <w:proofErr w:type="spellEnd"/>
      <w:r>
        <w:rPr>
          <w:rFonts w:ascii="Arial" w:eastAsia="Arial Unicode MS" w:hAnsi="Arial" w:cs="Arial"/>
          <w:bCs/>
          <w:iCs/>
          <w:sz w:val="26"/>
          <w:szCs w:val="26"/>
        </w:rPr>
        <w:t xml:space="preserve"> y  de sus representados,  asimismo l</w:t>
      </w:r>
      <w:r w:rsidRPr="003B0CAF">
        <w:rPr>
          <w:rFonts w:ascii="Arial" w:eastAsia="Arial Unicode MS" w:hAnsi="Arial" w:cs="Arial"/>
          <w:bCs/>
          <w:iCs/>
          <w:sz w:val="26"/>
          <w:szCs w:val="26"/>
        </w:rPr>
        <w:t xml:space="preserve">a entrega </w:t>
      </w:r>
      <w:r>
        <w:rPr>
          <w:rFonts w:ascii="Arial" w:eastAsia="Arial Unicode MS" w:hAnsi="Arial" w:cs="Arial"/>
          <w:bCs/>
          <w:iCs/>
          <w:sz w:val="26"/>
          <w:szCs w:val="26"/>
        </w:rPr>
        <w:t xml:space="preserve"> real y </w:t>
      </w:r>
      <w:r w:rsidRPr="003B0CAF">
        <w:rPr>
          <w:rFonts w:ascii="Arial" w:eastAsia="Arial Unicode MS" w:hAnsi="Arial" w:cs="Arial"/>
          <w:bCs/>
          <w:iCs/>
          <w:sz w:val="26"/>
          <w:szCs w:val="26"/>
        </w:rPr>
        <w:t>materia</w:t>
      </w:r>
      <w:r>
        <w:rPr>
          <w:rFonts w:ascii="Arial" w:eastAsia="Arial Unicode MS" w:hAnsi="Arial" w:cs="Arial"/>
          <w:bCs/>
          <w:iCs/>
          <w:sz w:val="26"/>
          <w:szCs w:val="26"/>
        </w:rPr>
        <w:t>l</w:t>
      </w:r>
      <w:r w:rsidRPr="003B0CAF">
        <w:rPr>
          <w:rFonts w:ascii="Arial" w:eastAsia="Arial Unicode MS" w:hAnsi="Arial" w:cs="Arial"/>
          <w:bCs/>
          <w:iCs/>
          <w:sz w:val="26"/>
          <w:szCs w:val="26"/>
        </w:rPr>
        <w:t xml:space="preserve"> de</w:t>
      </w:r>
      <w:r>
        <w:rPr>
          <w:rFonts w:ascii="Arial" w:eastAsia="Arial Unicode MS" w:hAnsi="Arial" w:cs="Arial"/>
          <w:bCs/>
          <w:iCs/>
          <w:sz w:val="26"/>
          <w:szCs w:val="26"/>
        </w:rPr>
        <w:t xml:space="preserve">l inmueble que les fue restituido mediante acta de acuerdos de fecha ocho de octubre de dos mil seis, y; </w:t>
      </w:r>
      <w:r w:rsidRPr="003B0CAF">
        <w:rPr>
          <w:rFonts w:ascii="Arial" w:eastAsia="Arial Unicode MS" w:hAnsi="Arial" w:cs="Arial"/>
          <w:bCs/>
          <w:iCs/>
          <w:sz w:val="26"/>
          <w:szCs w:val="26"/>
        </w:rPr>
        <w:t xml:space="preserve"> la</w:t>
      </w:r>
      <w:r>
        <w:rPr>
          <w:rFonts w:ascii="Arial" w:eastAsia="Arial Unicode MS" w:hAnsi="Arial" w:cs="Arial"/>
          <w:bCs/>
          <w:iCs/>
          <w:sz w:val="26"/>
          <w:szCs w:val="26"/>
        </w:rPr>
        <w:t xml:space="preserve"> entrega material de la fracción de terreno  denominada “</w:t>
      </w:r>
      <w:r w:rsidRPr="003B0CAF">
        <w:rPr>
          <w:rFonts w:ascii="Arial" w:eastAsia="Arial Unicode MS" w:hAnsi="Arial" w:cs="Arial"/>
          <w:bCs/>
          <w:iCs/>
          <w:sz w:val="26"/>
          <w:szCs w:val="26"/>
        </w:rPr>
        <w:t>FRACCIONA</w:t>
      </w:r>
      <w:r>
        <w:rPr>
          <w:rFonts w:ascii="Arial" w:eastAsia="Arial Unicode MS" w:hAnsi="Arial" w:cs="Arial"/>
          <w:bCs/>
          <w:iCs/>
          <w:sz w:val="26"/>
          <w:szCs w:val="26"/>
        </w:rPr>
        <w:t xml:space="preserve">MIENTO FLORENTINO LUCAS RIVERA” con sus frutos y accesorios, motivo del acta de acuerdos de fecha </w:t>
      </w:r>
      <w:r w:rsidR="00510CCF">
        <w:rPr>
          <w:rFonts w:ascii="Arial" w:eastAsia="Arial Unicode MS" w:hAnsi="Arial" w:cs="Arial"/>
          <w:bCs/>
          <w:iCs/>
          <w:sz w:val="26"/>
          <w:szCs w:val="26"/>
        </w:rPr>
        <w:t xml:space="preserve">ocho de octubre de </w:t>
      </w:r>
      <w:r>
        <w:rPr>
          <w:rFonts w:ascii="Arial" w:eastAsia="Arial Unicode MS" w:hAnsi="Arial" w:cs="Arial"/>
          <w:bCs/>
          <w:iCs/>
          <w:sz w:val="26"/>
          <w:szCs w:val="26"/>
        </w:rPr>
        <w:t xml:space="preserve"> dos mil  seis. </w:t>
      </w:r>
    </w:p>
    <w:p w:rsidR="00C90239" w:rsidRDefault="00C90239" w:rsidP="00C90239">
      <w:pPr>
        <w:spacing w:line="360" w:lineRule="auto"/>
        <w:jc w:val="both"/>
        <w:rPr>
          <w:rFonts w:ascii="Arial" w:eastAsia="Arial Unicode MS" w:hAnsi="Arial" w:cs="Arial"/>
          <w:sz w:val="26"/>
          <w:szCs w:val="26"/>
        </w:rPr>
      </w:pPr>
      <w:r>
        <w:rPr>
          <w:rFonts w:ascii="Arial" w:eastAsia="Arial Unicode MS" w:hAnsi="Arial" w:cs="Arial"/>
          <w:sz w:val="26"/>
          <w:szCs w:val="26"/>
        </w:rPr>
        <w:tab/>
      </w:r>
      <w:r w:rsidRPr="000D58AD">
        <w:rPr>
          <w:rFonts w:ascii="Arial" w:eastAsia="Arial Unicode MS" w:hAnsi="Arial" w:cs="Arial"/>
          <w:sz w:val="26"/>
          <w:szCs w:val="26"/>
        </w:rPr>
        <w:t xml:space="preserve">Del análisis de lo transcrito del acta de acuerdos, se advierte la existencia de convenio que es el acuerdo de dos o más personas para crear, transferir, modificar o extinguir obligaciones, como en el presente caso así aconteció,  ya que el terreno cedido al Presidente Municipal  de Santiago </w:t>
      </w:r>
      <w:proofErr w:type="spellStart"/>
      <w:r w:rsidRPr="000D58AD">
        <w:rPr>
          <w:rFonts w:ascii="Arial" w:eastAsia="Arial Unicode MS" w:hAnsi="Arial" w:cs="Arial"/>
          <w:sz w:val="26"/>
          <w:szCs w:val="26"/>
        </w:rPr>
        <w:t>Chazumba</w:t>
      </w:r>
      <w:proofErr w:type="spellEnd"/>
      <w:r w:rsidRPr="000D58AD">
        <w:rPr>
          <w:rFonts w:ascii="Arial" w:eastAsia="Arial Unicode MS" w:hAnsi="Arial" w:cs="Arial"/>
          <w:sz w:val="26"/>
          <w:szCs w:val="26"/>
        </w:rPr>
        <w:t xml:space="preserve">, del Distrito Judicial de </w:t>
      </w:r>
      <w:proofErr w:type="spellStart"/>
      <w:r w:rsidRPr="000D58AD">
        <w:rPr>
          <w:rFonts w:ascii="Arial" w:eastAsia="Arial Unicode MS" w:hAnsi="Arial" w:cs="Arial"/>
          <w:sz w:val="26"/>
          <w:szCs w:val="26"/>
        </w:rPr>
        <w:t>Huajuapán</w:t>
      </w:r>
      <w:proofErr w:type="spellEnd"/>
      <w:r w:rsidRPr="000D58AD">
        <w:rPr>
          <w:rFonts w:ascii="Arial" w:eastAsia="Arial Unicode MS" w:hAnsi="Arial" w:cs="Arial"/>
          <w:sz w:val="26"/>
          <w:szCs w:val="26"/>
        </w:rPr>
        <w:t xml:space="preserve"> de León, Oaxaca,  fue  destinado para la Construcción de un Hospital Micro Regional,</w:t>
      </w:r>
      <w:r>
        <w:rPr>
          <w:rFonts w:ascii="Arial" w:eastAsia="Arial Unicode MS" w:hAnsi="Arial" w:cs="Arial"/>
          <w:sz w:val="26"/>
          <w:szCs w:val="26"/>
        </w:rPr>
        <w:t xml:space="preserve"> y </w:t>
      </w:r>
      <w:r w:rsidRPr="000D58AD">
        <w:rPr>
          <w:rFonts w:ascii="Arial" w:eastAsia="Arial Unicode MS" w:hAnsi="Arial" w:cs="Arial"/>
          <w:sz w:val="26"/>
          <w:szCs w:val="26"/>
        </w:rPr>
        <w:t xml:space="preserve">ante el incumplimiento del mismo, se enmarca en el </w:t>
      </w:r>
      <w:r w:rsidRPr="000D58AD">
        <w:rPr>
          <w:rFonts w:ascii="Arial" w:eastAsia="Arial Unicode MS" w:hAnsi="Arial" w:cs="Arial"/>
          <w:sz w:val="26"/>
          <w:szCs w:val="26"/>
        </w:rPr>
        <w:lastRenderedPageBreak/>
        <w:t xml:space="preserve">derecho privado y no administrativo como lo pretende hacer valer el recurrente, ya que en </w:t>
      </w:r>
      <w:r>
        <w:rPr>
          <w:rFonts w:ascii="Arial" w:eastAsia="Arial Unicode MS" w:hAnsi="Arial" w:cs="Arial"/>
          <w:sz w:val="26"/>
          <w:szCs w:val="26"/>
        </w:rPr>
        <w:t xml:space="preserve">el </w:t>
      </w:r>
      <w:r w:rsidRPr="000D58AD">
        <w:rPr>
          <w:rFonts w:ascii="Arial" w:eastAsia="Arial Unicode MS" w:hAnsi="Arial" w:cs="Arial"/>
          <w:sz w:val="26"/>
          <w:szCs w:val="26"/>
        </w:rPr>
        <w:t>caso concreto se aplican las normas</w:t>
      </w:r>
      <w:r>
        <w:rPr>
          <w:rFonts w:ascii="Arial" w:eastAsia="Arial Unicode MS" w:hAnsi="Arial" w:cs="Arial"/>
          <w:sz w:val="26"/>
          <w:szCs w:val="26"/>
        </w:rPr>
        <w:t xml:space="preserve"> del derecho civil, de acuerdo </w:t>
      </w:r>
      <w:r w:rsidRPr="000D58AD">
        <w:rPr>
          <w:rFonts w:ascii="Arial" w:eastAsia="Arial Unicode MS" w:hAnsi="Arial" w:cs="Arial"/>
          <w:sz w:val="26"/>
          <w:szCs w:val="26"/>
        </w:rPr>
        <w:t xml:space="preserve">a lo estipulado en el Libro Cuarto, de las obligaciones, relativo a contratos, que señalan:  </w:t>
      </w:r>
    </w:p>
    <w:p w:rsidR="00C90239" w:rsidRPr="003B0CAF" w:rsidRDefault="00C90239" w:rsidP="00C90239">
      <w:pPr>
        <w:spacing w:line="360" w:lineRule="auto"/>
        <w:ind w:left="567"/>
        <w:jc w:val="both"/>
        <w:rPr>
          <w:rFonts w:ascii="Arial" w:eastAsia="Arial Unicode MS" w:hAnsi="Arial" w:cs="Arial"/>
          <w:i/>
        </w:rPr>
      </w:pPr>
      <w:r w:rsidRPr="003B0CAF">
        <w:rPr>
          <w:rFonts w:ascii="Arial" w:hAnsi="Arial" w:cs="Arial"/>
          <w:i/>
        </w:rPr>
        <w:t xml:space="preserve">Artículo 1673.- Convenio es el acuerdo de dos o más personas para crear, transferir, modificar o extinguir obligaciones. </w:t>
      </w:r>
    </w:p>
    <w:p w:rsidR="00C90239" w:rsidRPr="003B0CAF" w:rsidRDefault="00C90239" w:rsidP="00C90239">
      <w:pPr>
        <w:spacing w:line="360" w:lineRule="auto"/>
        <w:ind w:left="567"/>
        <w:jc w:val="both"/>
        <w:rPr>
          <w:rFonts w:ascii="Arial" w:hAnsi="Arial" w:cs="Arial"/>
          <w:i/>
        </w:rPr>
      </w:pPr>
      <w:r w:rsidRPr="003B0CAF">
        <w:rPr>
          <w:rFonts w:ascii="Arial" w:hAnsi="Arial" w:cs="Arial"/>
          <w:i/>
        </w:rPr>
        <w:t>Artículo 1674.- Los convenios que producen o transfieren las obligaciones y derecho toman el nombre de contratos.</w:t>
      </w:r>
    </w:p>
    <w:p w:rsidR="00C90239" w:rsidRDefault="00C90239" w:rsidP="00C90239">
      <w:pPr>
        <w:spacing w:line="360" w:lineRule="auto"/>
        <w:ind w:left="567"/>
        <w:jc w:val="both"/>
        <w:rPr>
          <w:rFonts w:ascii="Arial" w:hAnsi="Arial" w:cs="Arial"/>
          <w:i/>
        </w:rPr>
      </w:pPr>
      <w:r w:rsidRPr="003B0CAF">
        <w:rPr>
          <w:rFonts w:ascii="Arial" w:hAnsi="Arial" w:cs="Arial"/>
          <w:i/>
        </w:rPr>
        <w:t xml:space="preserve"> Artículo 1675.- Para la existencia del contrato se requiere: </w:t>
      </w:r>
    </w:p>
    <w:p w:rsidR="00C90239" w:rsidRPr="003B0CAF" w:rsidRDefault="00C90239" w:rsidP="00C90239">
      <w:pPr>
        <w:pStyle w:val="Prrafodelista"/>
        <w:numPr>
          <w:ilvl w:val="0"/>
          <w:numId w:val="4"/>
        </w:numPr>
        <w:spacing w:line="360" w:lineRule="auto"/>
        <w:jc w:val="both"/>
        <w:rPr>
          <w:rFonts w:ascii="Arial" w:hAnsi="Arial" w:cs="Arial"/>
          <w:i/>
        </w:rPr>
      </w:pPr>
      <w:r w:rsidRPr="003B0CAF">
        <w:rPr>
          <w:rFonts w:ascii="Arial" w:hAnsi="Arial" w:cs="Arial"/>
          <w:i/>
        </w:rPr>
        <w:t xml:space="preserve">Consentimiento; </w:t>
      </w:r>
    </w:p>
    <w:p w:rsidR="00C90239" w:rsidRPr="003B0CAF" w:rsidRDefault="00C90239" w:rsidP="00C90239">
      <w:pPr>
        <w:pStyle w:val="Prrafodelista"/>
        <w:numPr>
          <w:ilvl w:val="0"/>
          <w:numId w:val="4"/>
        </w:numPr>
        <w:spacing w:line="360" w:lineRule="auto"/>
        <w:jc w:val="both"/>
        <w:rPr>
          <w:rFonts w:ascii="Arial" w:hAnsi="Arial" w:cs="Arial"/>
          <w:i/>
        </w:rPr>
      </w:pPr>
      <w:r w:rsidRPr="003B0CAF">
        <w:rPr>
          <w:rFonts w:ascii="Arial" w:hAnsi="Arial" w:cs="Arial"/>
          <w:i/>
        </w:rPr>
        <w:t>Objeto que pueda ser materia del contrato.</w:t>
      </w:r>
    </w:p>
    <w:p w:rsidR="00C90239" w:rsidRPr="003B0CAF" w:rsidRDefault="00C90239" w:rsidP="00C90239">
      <w:pPr>
        <w:spacing w:line="360" w:lineRule="auto"/>
        <w:ind w:left="567"/>
        <w:jc w:val="both"/>
        <w:rPr>
          <w:rFonts w:ascii="Arial" w:hAnsi="Arial" w:cs="Arial"/>
          <w:i/>
        </w:rPr>
      </w:pPr>
      <w:r w:rsidRPr="003B0CAF">
        <w:rPr>
          <w:rFonts w:ascii="Arial" w:hAnsi="Arial" w:cs="Arial"/>
          <w:i/>
        </w:rPr>
        <w:t xml:space="preserve"> Artículo 1676.- El contrato puede ser invalidado: </w:t>
      </w:r>
    </w:p>
    <w:p w:rsidR="00C90239" w:rsidRPr="003B0CAF" w:rsidRDefault="00C90239" w:rsidP="00C90239">
      <w:pPr>
        <w:pStyle w:val="Prrafodelista"/>
        <w:numPr>
          <w:ilvl w:val="0"/>
          <w:numId w:val="3"/>
        </w:numPr>
        <w:spacing w:line="360" w:lineRule="auto"/>
        <w:ind w:left="567" w:firstLine="0"/>
        <w:jc w:val="both"/>
        <w:rPr>
          <w:rFonts w:ascii="Arial" w:hAnsi="Arial" w:cs="Arial"/>
          <w:i/>
        </w:rPr>
      </w:pPr>
      <w:r w:rsidRPr="003B0CAF">
        <w:rPr>
          <w:rFonts w:ascii="Arial" w:hAnsi="Arial" w:cs="Arial"/>
          <w:i/>
        </w:rPr>
        <w:t xml:space="preserve">Por incapacidad legal de las partes o de una de ellas; </w:t>
      </w:r>
    </w:p>
    <w:p w:rsidR="00C90239" w:rsidRPr="003B0CAF" w:rsidRDefault="00C90239" w:rsidP="00C90239">
      <w:pPr>
        <w:pStyle w:val="Prrafodelista"/>
        <w:numPr>
          <w:ilvl w:val="0"/>
          <w:numId w:val="3"/>
        </w:numPr>
        <w:spacing w:line="360" w:lineRule="auto"/>
        <w:ind w:left="567" w:firstLine="0"/>
        <w:jc w:val="both"/>
        <w:rPr>
          <w:rFonts w:ascii="Arial" w:hAnsi="Arial" w:cs="Arial"/>
          <w:i/>
        </w:rPr>
      </w:pPr>
      <w:r w:rsidRPr="003B0CAF">
        <w:rPr>
          <w:rFonts w:ascii="Arial" w:hAnsi="Arial" w:cs="Arial"/>
          <w:i/>
        </w:rPr>
        <w:t>Por vicios del consentimiento;</w:t>
      </w:r>
    </w:p>
    <w:p w:rsidR="00C90239" w:rsidRPr="003B0CAF" w:rsidRDefault="00C90239" w:rsidP="00C90239">
      <w:pPr>
        <w:pStyle w:val="Prrafodelista"/>
        <w:numPr>
          <w:ilvl w:val="0"/>
          <w:numId w:val="3"/>
        </w:numPr>
        <w:spacing w:line="360" w:lineRule="auto"/>
        <w:ind w:left="567" w:firstLine="0"/>
        <w:jc w:val="both"/>
        <w:rPr>
          <w:rFonts w:ascii="Arial" w:hAnsi="Arial" w:cs="Arial"/>
          <w:i/>
        </w:rPr>
      </w:pPr>
      <w:r w:rsidRPr="003B0CAF">
        <w:rPr>
          <w:rFonts w:ascii="Arial" w:hAnsi="Arial" w:cs="Arial"/>
          <w:i/>
        </w:rPr>
        <w:t xml:space="preserve">Porque su objeto, o su motivo o fin sea ilícito; </w:t>
      </w:r>
    </w:p>
    <w:p w:rsidR="00C90239" w:rsidRPr="003B0CAF" w:rsidRDefault="00C90239" w:rsidP="00C90239">
      <w:pPr>
        <w:pStyle w:val="Prrafodelista"/>
        <w:numPr>
          <w:ilvl w:val="0"/>
          <w:numId w:val="3"/>
        </w:numPr>
        <w:spacing w:line="360" w:lineRule="auto"/>
        <w:ind w:left="567" w:firstLine="0"/>
        <w:jc w:val="both"/>
        <w:rPr>
          <w:rFonts w:ascii="Arial" w:hAnsi="Arial" w:cs="Arial"/>
          <w:i/>
        </w:rPr>
      </w:pPr>
      <w:r w:rsidRPr="003B0CAF">
        <w:rPr>
          <w:rFonts w:ascii="Arial" w:hAnsi="Arial" w:cs="Arial"/>
          <w:i/>
        </w:rPr>
        <w:t xml:space="preserve">Porque el consentimiento no se haya manifestado en la forma que la ley establece. </w:t>
      </w:r>
    </w:p>
    <w:p w:rsidR="00C90239" w:rsidRPr="003B0CAF" w:rsidRDefault="00C90239" w:rsidP="00C90239">
      <w:pPr>
        <w:spacing w:line="360" w:lineRule="auto"/>
        <w:ind w:left="567"/>
        <w:jc w:val="both"/>
        <w:rPr>
          <w:rFonts w:ascii="Arial" w:hAnsi="Arial" w:cs="Arial"/>
          <w:i/>
        </w:rPr>
      </w:pPr>
      <w:r w:rsidRPr="003B0CAF">
        <w:rPr>
          <w:rFonts w:ascii="Arial" w:hAnsi="Arial" w:cs="Arial"/>
          <w:i/>
        </w:rPr>
        <w:t>Artículo 1677.-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rsidR="00C90239" w:rsidRPr="000D58AD" w:rsidRDefault="00C90239" w:rsidP="00C90239">
      <w:pPr>
        <w:spacing w:line="360" w:lineRule="auto"/>
        <w:ind w:left="567"/>
        <w:jc w:val="both"/>
        <w:rPr>
          <w:rFonts w:ascii="Arial" w:eastAsia="Arial Unicode MS" w:hAnsi="Arial" w:cs="Arial"/>
          <w:sz w:val="26"/>
          <w:szCs w:val="26"/>
        </w:rPr>
      </w:pPr>
      <w:r w:rsidRPr="003B0CAF">
        <w:rPr>
          <w:rFonts w:ascii="Arial" w:hAnsi="Arial" w:cs="Arial"/>
          <w:i/>
        </w:rPr>
        <w:t>Artículo 1678.- La validez y el cumplimiento de los contratos no pueden dejarse al arbitrio de uno de los contratantes.</w:t>
      </w:r>
    </w:p>
    <w:p w:rsidR="00C90239" w:rsidRPr="002E3842" w:rsidRDefault="00C90239" w:rsidP="00C90239">
      <w:pPr>
        <w:spacing w:line="360" w:lineRule="auto"/>
        <w:jc w:val="both"/>
        <w:rPr>
          <w:rFonts w:ascii="Arial" w:eastAsia="Arial Unicode MS" w:hAnsi="Arial" w:cs="Arial"/>
          <w:sz w:val="26"/>
          <w:szCs w:val="26"/>
        </w:rPr>
      </w:pPr>
      <w:r w:rsidRPr="000D58AD">
        <w:rPr>
          <w:rFonts w:ascii="Arial" w:eastAsia="Arial Unicode MS" w:hAnsi="Arial" w:cs="Arial"/>
          <w:sz w:val="26"/>
          <w:szCs w:val="26"/>
        </w:rPr>
        <w:tab/>
        <w:t xml:space="preserve">Por lo que, de acuerdo a los numerales transcritos, lo </w:t>
      </w:r>
      <w:r>
        <w:rPr>
          <w:rFonts w:ascii="Arial" w:eastAsia="Arial Unicode MS" w:hAnsi="Arial" w:cs="Arial"/>
          <w:sz w:val="26"/>
          <w:szCs w:val="26"/>
        </w:rPr>
        <w:t xml:space="preserve">pretendido </w:t>
      </w:r>
      <w:r w:rsidRPr="000D58AD">
        <w:rPr>
          <w:rFonts w:ascii="Arial" w:eastAsia="Arial Unicode MS" w:hAnsi="Arial" w:cs="Arial"/>
          <w:sz w:val="26"/>
          <w:szCs w:val="26"/>
        </w:rPr>
        <w:t xml:space="preserve">por el actor en su demanda inicial encuadra en el derecho privado y no administrativo. </w:t>
      </w:r>
    </w:p>
    <w:p w:rsidR="00C90239" w:rsidRPr="000D58AD" w:rsidRDefault="004D4481" w:rsidP="00C90239">
      <w:pPr>
        <w:spacing w:after="0" w:line="360" w:lineRule="auto"/>
        <w:ind w:firstLine="709"/>
        <w:jc w:val="both"/>
        <w:rPr>
          <w:rFonts w:ascii="Arial" w:eastAsia="Arial Unicode MS" w:hAnsi="Arial" w:cs="Arial"/>
          <w:bCs/>
          <w:sz w:val="26"/>
          <w:szCs w:val="26"/>
          <w:lang w:val="es-MX"/>
        </w:rPr>
      </w:pPr>
      <w:r>
        <w:rPr>
          <w:noProof/>
          <w:lang w:val="es-MX" w:eastAsia="es-MX"/>
        </w:rPr>
        <mc:AlternateContent>
          <mc:Choice Requires="wps">
            <w:drawing>
              <wp:anchor distT="0" distB="0" distL="114300" distR="114300" simplePos="0" relativeHeight="251658752" behindDoc="0" locked="0" layoutInCell="1" allowOverlap="1" wp14:anchorId="1A0A9647" wp14:editId="2333D160">
                <wp:simplePos x="0" y="0"/>
                <wp:positionH relativeFrom="column">
                  <wp:posOffset>5676181</wp:posOffset>
                </wp:positionH>
                <wp:positionV relativeFrom="paragraph">
                  <wp:posOffset>111760</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D4481" w:rsidRPr="00A6596B" w:rsidRDefault="004D4481" w:rsidP="004D448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A9647" id="_x0000_s1028" type="#_x0000_t202" style="position:absolute;left:0;text-align:left;margin-left:446.95pt;margin-top:8.8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">
                <v:textbox>
                  <w:txbxContent>
                    <w:p w:rsidR="004D4481" w:rsidRPr="00A6596B" w:rsidRDefault="004D4481" w:rsidP="004D4481">
                      <w:pPr>
                        <w:rPr>
                          <w:sz w:val="16"/>
                          <w:szCs w:val="16"/>
                        </w:rPr>
                      </w:pPr>
                      <w:r>
                        <w:rPr>
                          <w:sz w:val="16"/>
                          <w:szCs w:val="16"/>
                        </w:rPr>
                        <w:t>Datos personales protegidos por el Art. 116 de la LGTAIP y el Art. 56 de la LTAIPEO</w:t>
                      </w:r>
                    </w:p>
                  </w:txbxContent>
                </v:textbox>
              </v:shape>
            </w:pict>
          </mc:Fallback>
        </mc:AlternateContent>
      </w:r>
      <w:r w:rsidR="00C90239" w:rsidRPr="002E3842">
        <w:rPr>
          <w:rFonts w:ascii="Arial" w:eastAsia="Arial Unicode MS" w:hAnsi="Arial" w:cs="Arial"/>
          <w:bCs/>
          <w:sz w:val="26"/>
          <w:szCs w:val="26"/>
          <w:lang w:val="es-MX"/>
        </w:rPr>
        <w:t>Si bien es cierto que los artículos</w:t>
      </w:r>
      <w:r w:rsidR="00C90239" w:rsidRPr="000D58AD">
        <w:rPr>
          <w:rFonts w:ascii="Arial" w:eastAsia="Arial Unicode MS" w:hAnsi="Arial" w:cs="Arial"/>
          <w:b/>
          <w:bCs/>
          <w:sz w:val="26"/>
          <w:szCs w:val="26"/>
          <w:lang w:val="es-MX"/>
        </w:rPr>
        <w:t xml:space="preserve"> </w:t>
      </w:r>
      <w:r w:rsidR="00C90239" w:rsidRPr="000D58AD">
        <w:rPr>
          <w:rFonts w:ascii="Arial" w:eastAsia="Arial Unicode MS" w:hAnsi="Arial" w:cs="Arial"/>
          <w:bCs/>
          <w:sz w:val="26"/>
          <w:szCs w:val="26"/>
          <w:lang w:val="es-MX"/>
        </w:rPr>
        <w:t xml:space="preserve">1 párrafo primero, 82 </w:t>
      </w:r>
      <w:proofErr w:type="gramStart"/>
      <w:r w:rsidR="00C90239" w:rsidRPr="000D58AD">
        <w:rPr>
          <w:rFonts w:ascii="Arial" w:eastAsia="Arial Unicode MS" w:hAnsi="Arial" w:cs="Arial"/>
          <w:bCs/>
          <w:sz w:val="26"/>
          <w:szCs w:val="26"/>
          <w:lang w:val="es-MX"/>
        </w:rPr>
        <w:t>fracción</w:t>
      </w:r>
      <w:proofErr w:type="gramEnd"/>
      <w:r w:rsidR="00C90239" w:rsidRPr="000D58AD">
        <w:rPr>
          <w:rFonts w:ascii="Arial" w:eastAsia="Arial Unicode MS" w:hAnsi="Arial" w:cs="Arial"/>
          <w:bCs/>
          <w:sz w:val="26"/>
          <w:szCs w:val="26"/>
          <w:lang w:val="es-MX"/>
        </w:rPr>
        <w:t xml:space="preserve"> I y 96 fracción I de la Ley de Justicia Administrativa para el Estado de Oaxaca prevén:</w:t>
      </w:r>
    </w:p>
    <w:p w:rsidR="00C90239" w:rsidRPr="002E3842" w:rsidRDefault="00C90239" w:rsidP="00C90239">
      <w:pPr>
        <w:spacing w:after="0" w:line="360" w:lineRule="auto"/>
        <w:ind w:left="851" w:right="778"/>
        <w:jc w:val="both"/>
        <w:rPr>
          <w:rFonts w:ascii="Arial" w:eastAsia="Arial Unicode MS" w:hAnsi="Arial" w:cs="Arial"/>
          <w:bCs/>
          <w:i/>
          <w:lang w:val="es-MX"/>
        </w:rPr>
      </w:pPr>
      <w:r w:rsidRPr="002E3842">
        <w:rPr>
          <w:rFonts w:ascii="Arial" w:eastAsia="Arial Unicode MS" w:hAnsi="Arial" w:cs="Arial"/>
          <w:bCs/>
          <w:i/>
          <w:lang w:val="es-MX"/>
        </w:rPr>
        <w:t xml:space="preserve">“Artículo 1.- La presente Ley es de orden público y de interés social, se aplicará en todo el Estado de Oaxaca en los actos administrativos y los procedimientos que desarrollen las Dependencias del Poder Ejecutivo del Gobierno del Estado, Entidades Paraestatales y órganos Desconcentrados de la Administración Pública Estatal; cuando estas emitan resoluciones administrativas de cualquier naturaleza; por los Ayuntamientos de los Municipios del Estado de Oaxaca, por las Dependencias de </w:t>
      </w:r>
      <w:r w:rsidRPr="002E3842">
        <w:rPr>
          <w:rFonts w:ascii="Arial" w:eastAsia="Arial Unicode MS" w:hAnsi="Arial" w:cs="Arial"/>
          <w:bCs/>
          <w:i/>
          <w:lang w:val="es-MX"/>
        </w:rPr>
        <w:lastRenderedPageBreak/>
        <w:t>estos y por sus Entidades Paramunicipales, en los términos establecidos por el artículo 111 segundo párrafo, fracciones VI y VII de la Constitución Política del Estado. De igual forma regulará la organización y funcionamiento del Tribunal de lo Contencioso Administrativo y de Cuentas del Estado de Oaxaca y la impartición de la Justicia Administrativa en el Estado de Oaxaca.</w:t>
      </w:r>
    </w:p>
    <w:p w:rsidR="00C90239" w:rsidRPr="002E3842" w:rsidRDefault="00C90239" w:rsidP="00C90239">
      <w:pPr>
        <w:spacing w:after="0" w:line="360" w:lineRule="auto"/>
        <w:ind w:left="851" w:right="778"/>
        <w:jc w:val="both"/>
        <w:rPr>
          <w:rFonts w:ascii="Arial" w:eastAsia="Arial Unicode MS" w:hAnsi="Arial" w:cs="Arial"/>
          <w:bCs/>
          <w:i/>
          <w:lang w:val="es-MX"/>
        </w:rPr>
      </w:pPr>
      <w:r w:rsidRPr="002E3842">
        <w:rPr>
          <w:rFonts w:ascii="Arial" w:eastAsia="Arial Unicode MS" w:hAnsi="Arial" w:cs="Arial"/>
          <w:bCs/>
          <w:i/>
          <w:lang w:val="es-MX"/>
        </w:rPr>
        <w:t>…”</w:t>
      </w:r>
    </w:p>
    <w:p w:rsidR="00C90239" w:rsidRPr="002E3842" w:rsidRDefault="00C90239" w:rsidP="00C90239">
      <w:pPr>
        <w:spacing w:after="0" w:line="360" w:lineRule="auto"/>
        <w:ind w:left="851" w:right="778"/>
        <w:jc w:val="both"/>
        <w:rPr>
          <w:rFonts w:ascii="Arial" w:eastAsia="Arial Unicode MS" w:hAnsi="Arial" w:cs="Arial"/>
          <w:bCs/>
          <w:i/>
          <w:lang w:val="es-MX"/>
        </w:rPr>
      </w:pPr>
    </w:p>
    <w:p w:rsidR="00C90239" w:rsidRPr="002E3842" w:rsidRDefault="00C90239" w:rsidP="00C90239">
      <w:pPr>
        <w:spacing w:after="0" w:line="360" w:lineRule="auto"/>
        <w:ind w:left="851" w:right="778"/>
        <w:jc w:val="both"/>
        <w:rPr>
          <w:rFonts w:ascii="Arial" w:eastAsia="Arial Unicode MS" w:hAnsi="Arial" w:cs="Arial"/>
          <w:bCs/>
          <w:i/>
          <w:lang w:val="es-MX"/>
        </w:rPr>
      </w:pPr>
      <w:r w:rsidRPr="002E3842">
        <w:rPr>
          <w:rFonts w:ascii="Arial" w:eastAsia="Arial Unicode MS" w:hAnsi="Arial" w:cs="Arial"/>
          <w:bCs/>
          <w:i/>
          <w:lang w:val="es-MX"/>
        </w:rPr>
        <w:t xml:space="preserve">“Artículo 82.- El Tribunal tiene competencia para resolver las controversias de carácter administrativo y fiscal que se susciten: </w:t>
      </w:r>
    </w:p>
    <w:p w:rsidR="00C90239" w:rsidRPr="002E3842" w:rsidRDefault="00C90239" w:rsidP="00C90239">
      <w:pPr>
        <w:pStyle w:val="Prrafodelista"/>
        <w:numPr>
          <w:ilvl w:val="0"/>
          <w:numId w:val="1"/>
        </w:numPr>
        <w:spacing w:after="0" w:line="360" w:lineRule="auto"/>
        <w:ind w:left="851" w:right="778" w:firstLine="0"/>
        <w:jc w:val="both"/>
        <w:rPr>
          <w:rFonts w:ascii="Arial" w:eastAsia="Arial Unicode MS" w:hAnsi="Arial" w:cs="Arial"/>
          <w:bCs/>
          <w:i/>
          <w:lang w:val="es-MX"/>
        </w:rPr>
      </w:pPr>
      <w:r w:rsidRPr="002E3842">
        <w:rPr>
          <w:rFonts w:ascii="Arial" w:eastAsia="Arial Unicode MS" w:hAnsi="Arial" w:cs="Arial"/>
          <w:bCs/>
          <w:i/>
          <w:lang w:val="es-MX"/>
        </w:rPr>
        <w:t>Entre los particulares y las autoridades de la administración pública del Estado; los Organismos públicos Descentralizados y Desconcentrados;</w:t>
      </w:r>
    </w:p>
    <w:p w:rsidR="00C90239" w:rsidRPr="002E3842" w:rsidRDefault="00C90239" w:rsidP="00C90239">
      <w:pPr>
        <w:pStyle w:val="Prrafodelista"/>
        <w:spacing w:after="0" w:line="360" w:lineRule="auto"/>
        <w:ind w:left="851" w:right="778"/>
        <w:jc w:val="both"/>
        <w:rPr>
          <w:rFonts w:ascii="Arial" w:eastAsia="Arial Unicode MS" w:hAnsi="Arial" w:cs="Arial"/>
          <w:bCs/>
          <w:i/>
          <w:lang w:val="es-MX"/>
        </w:rPr>
      </w:pPr>
      <w:r w:rsidRPr="002E3842">
        <w:rPr>
          <w:rFonts w:ascii="Arial" w:eastAsia="Arial Unicode MS" w:hAnsi="Arial" w:cs="Arial"/>
          <w:bCs/>
          <w:i/>
          <w:lang w:val="es-MX"/>
        </w:rPr>
        <w:t>…”</w:t>
      </w:r>
    </w:p>
    <w:p w:rsidR="00C90239" w:rsidRPr="002E3842" w:rsidRDefault="00C90239" w:rsidP="00C90239">
      <w:pPr>
        <w:pStyle w:val="Prrafodelista"/>
        <w:spacing w:after="0" w:line="360" w:lineRule="auto"/>
        <w:ind w:left="851" w:right="778"/>
        <w:jc w:val="both"/>
        <w:rPr>
          <w:rFonts w:ascii="Arial" w:eastAsia="Arial Unicode MS" w:hAnsi="Arial" w:cs="Arial"/>
          <w:bCs/>
          <w:i/>
          <w:lang w:val="es-MX"/>
        </w:rPr>
      </w:pPr>
    </w:p>
    <w:p w:rsidR="00C90239" w:rsidRPr="002E3842" w:rsidRDefault="00C90239" w:rsidP="00C90239">
      <w:pPr>
        <w:pStyle w:val="Prrafodelista"/>
        <w:spacing w:after="0" w:line="360" w:lineRule="auto"/>
        <w:ind w:left="851" w:right="778"/>
        <w:jc w:val="both"/>
        <w:rPr>
          <w:rFonts w:ascii="Arial" w:eastAsia="Arial Unicode MS" w:hAnsi="Arial" w:cs="Arial"/>
          <w:bCs/>
          <w:i/>
          <w:lang w:val="es-MX"/>
        </w:rPr>
      </w:pPr>
      <w:r w:rsidRPr="002E3842">
        <w:rPr>
          <w:rFonts w:ascii="Arial" w:eastAsia="Arial Unicode MS" w:hAnsi="Arial" w:cs="Arial"/>
          <w:bCs/>
          <w:i/>
          <w:lang w:val="es-MX"/>
        </w:rPr>
        <w:t xml:space="preserve">“Artículo 96.- Las Salas Unitarias del Tribunal Contencioso Administrativo y de Cuentas son competentes para conocer y resolver de los juicios que se promuevan en contra de: </w:t>
      </w:r>
    </w:p>
    <w:p w:rsidR="00C90239" w:rsidRPr="002E3842" w:rsidRDefault="00C90239" w:rsidP="00C90239">
      <w:pPr>
        <w:pStyle w:val="Prrafodelista"/>
        <w:numPr>
          <w:ilvl w:val="0"/>
          <w:numId w:val="2"/>
        </w:numPr>
        <w:spacing w:after="0" w:line="360" w:lineRule="auto"/>
        <w:ind w:left="851" w:right="778" w:firstLine="0"/>
        <w:jc w:val="both"/>
        <w:rPr>
          <w:rFonts w:ascii="Arial" w:eastAsia="Arial Unicode MS" w:hAnsi="Arial" w:cs="Arial"/>
          <w:bCs/>
          <w:i/>
          <w:lang w:val="es-MX"/>
        </w:rPr>
      </w:pPr>
      <w:r w:rsidRPr="002E3842">
        <w:rPr>
          <w:rFonts w:ascii="Arial" w:eastAsia="Arial Unicode MS" w:hAnsi="Arial" w:cs="Arial"/>
          <w:bCs/>
          <w:i/>
          <w:lang w:val="es-MX"/>
        </w:rPr>
        <w:t>Los actos y resoluciones emanados de las autoridades del Poder Ejecutivo, de los Municipios y de sus organismos descentralizados y desconcentrados, cuando éstos actúen como autoridades, dictándolas, ordenándolas, ejecutándolas o tratando de ejecutarlas y que causen agravios a los particulares, por no ajustarse a los elementos y requisitos de validez previstos por el artículo 7 de ésta ley;</w:t>
      </w:r>
    </w:p>
    <w:p w:rsidR="00C90239" w:rsidRPr="002E3842" w:rsidRDefault="00C90239" w:rsidP="00C90239">
      <w:pPr>
        <w:pStyle w:val="Prrafodelista"/>
        <w:spacing w:after="0" w:line="360" w:lineRule="auto"/>
        <w:ind w:left="851" w:right="778"/>
        <w:jc w:val="both"/>
        <w:rPr>
          <w:rFonts w:ascii="Arial" w:eastAsia="Arial Unicode MS" w:hAnsi="Arial" w:cs="Arial"/>
          <w:bCs/>
          <w:i/>
          <w:lang w:val="es-MX"/>
        </w:rPr>
      </w:pPr>
      <w:r w:rsidRPr="002E3842">
        <w:rPr>
          <w:rFonts w:ascii="Arial" w:eastAsia="Arial Unicode MS" w:hAnsi="Arial" w:cs="Arial"/>
          <w:bCs/>
          <w:i/>
          <w:lang w:val="es-MX"/>
        </w:rPr>
        <w:t>…”</w:t>
      </w:r>
    </w:p>
    <w:p w:rsidR="00C90239" w:rsidRPr="002E3842" w:rsidRDefault="00C90239" w:rsidP="00C90239">
      <w:pPr>
        <w:spacing w:line="360" w:lineRule="auto"/>
        <w:ind w:firstLine="709"/>
        <w:jc w:val="both"/>
        <w:rPr>
          <w:rFonts w:ascii="Arial" w:eastAsia="Arial Unicode MS" w:hAnsi="Arial" w:cs="Arial"/>
          <w:b/>
          <w:bCs/>
          <w:lang w:val="es-MX"/>
        </w:rPr>
      </w:pPr>
    </w:p>
    <w:p w:rsidR="00C90239" w:rsidRPr="000D58AD" w:rsidRDefault="00C90239" w:rsidP="00C90239">
      <w:pPr>
        <w:spacing w:line="360" w:lineRule="auto"/>
        <w:ind w:firstLine="709"/>
        <w:jc w:val="both"/>
        <w:rPr>
          <w:rFonts w:ascii="Arial" w:eastAsia="Arial Unicode MS" w:hAnsi="Arial" w:cs="Arial"/>
          <w:bCs/>
          <w:sz w:val="26"/>
          <w:szCs w:val="26"/>
          <w:lang w:val="es-MX"/>
        </w:rPr>
      </w:pPr>
      <w:r w:rsidRPr="000D58AD">
        <w:rPr>
          <w:rFonts w:ascii="Arial" w:eastAsia="Arial Unicode MS" w:hAnsi="Arial" w:cs="Arial"/>
          <w:b/>
          <w:bCs/>
          <w:sz w:val="26"/>
          <w:szCs w:val="26"/>
          <w:lang w:val="es-MX"/>
        </w:rPr>
        <w:t xml:space="preserve">Conforme </w:t>
      </w:r>
      <w:r w:rsidRPr="000D58AD">
        <w:rPr>
          <w:rFonts w:ascii="Arial" w:eastAsia="Arial Unicode MS" w:hAnsi="Arial" w:cs="Arial"/>
          <w:bCs/>
          <w:sz w:val="26"/>
          <w:szCs w:val="26"/>
          <w:lang w:val="es-MX"/>
        </w:rPr>
        <w:t xml:space="preserve">a estos preceptos la Ley de Justicia Administrativa para el Estado de Oaxaca es aplicable para los actos o resoluciones que emitan las autoridades de la Administración Pública del Estado, </w:t>
      </w:r>
      <w:r w:rsidRPr="000D58AD">
        <w:rPr>
          <w:rFonts w:ascii="Arial" w:eastAsia="Arial Unicode MS" w:hAnsi="Arial" w:cs="Arial"/>
          <w:b/>
          <w:bCs/>
          <w:sz w:val="26"/>
          <w:szCs w:val="26"/>
          <w:lang w:val="es-MX"/>
        </w:rPr>
        <w:t xml:space="preserve">Municipios </w:t>
      </w:r>
      <w:r w:rsidRPr="000D58AD">
        <w:rPr>
          <w:rFonts w:ascii="Arial" w:eastAsia="Arial Unicode MS" w:hAnsi="Arial" w:cs="Arial"/>
          <w:bCs/>
          <w:sz w:val="26"/>
          <w:szCs w:val="26"/>
          <w:lang w:val="es-MX"/>
        </w:rPr>
        <w:t xml:space="preserve">entre otras, además el Tribunal será competente para conocer de las controversias que se susciten entre particulares y autoridad de la administración pública del Estado y que las salas de primera instancia conocerán de los juicios que se promuevan en contra de los actos o resoluciones emanados de las autoridades del Poder Ejecutivo, de los </w:t>
      </w:r>
      <w:r w:rsidRPr="000D58AD">
        <w:rPr>
          <w:rFonts w:ascii="Arial" w:eastAsia="Arial Unicode MS" w:hAnsi="Arial" w:cs="Arial"/>
          <w:b/>
          <w:bCs/>
          <w:sz w:val="26"/>
          <w:szCs w:val="26"/>
          <w:lang w:val="es-MX"/>
        </w:rPr>
        <w:t xml:space="preserve">municipios </w:t>
      </w:r>
      <w:r w:rsidRPr="000D58AD">
        <w:rPr>
          <w:rFonts w:ascii="Arial" w:eastAsia="Arial Unicode MS" w:hAnsi="Arial" w:cs="Arial"/>
          <w:bCs/>
          <w:sz w:val="26"/>
          <w:szCs w:val="26"/>
          <w:lang w:val="es-MX"/>
        </w:rPr>
        <w:t>y de sus organismos des</w:t>
      </w:r>
      <w:r>
        <w:rPr>
          <w:rFonts w:ascii="Arial" w:eastAsia="Arial Unicode MS" w:hAnsi="Arial" w:cs="Arial"/>
          <w:bCs/>
          <w:sz w:val="26"/>
          <w:szCs w:val="26"/>
          <w:lang w:val="es-MX"/>
        </w:rPr>
        <w:t>centralizados y desconcentrados; de ahí lo inoperante de sus agravios, ya que su petición no encuadra en estos supuestos.</w:t>
      </w:r>
      <w:r w:rsidRPr="000D58AD">
        <w:rPr>
          <w:rFonts w:ascii="Arial" w:eastAsia="Arial Unicode MS" w:hAnsi="Arial" w:cs="Arial"/>
          <w:bCs/>
          <w:sz w:val="26"/>
          <w:szCs w:val="26"/>
          <w:lang w:val="es-MX"/>
        </w:rPr>
        <w:t xml:space="preserve"> </w:t>
      </w:r>
    </w:p>
    <w:p w:rsidR="00C90239" w:rsidRPr="000D58AD" w:rsidRDefault="00C90239" w:rsidP="00C90239">
      <w:pPr>
        <w:spacing w:line="360" w:lineRule="auto"/>
        <w:ind w:firstLine="708"/>
        <w:jc w:val="both"/>
        <w:rPr>
          <w:rFonts w:ascii="Arial" w:eastAsia="Arial Unicode MS" w:hAnsi="Arial" w:cs="Arial"/>
          <w:sz w:val="26"/>
          <w:szCs w:val="26"/>
        </w:rPr>
      </w:pPr>
      <w:r w:rsidRPr="000D58AD">
        <w:rPr>
          <w:rFonts w:ascii="Arial" w:eastAsia="Arial Unicode MS" w:hAnsi="Arial" w:cs="Arial"/>
          <w:sz w:val="26"/>
          <w:szCs w:val="26"/>
        </w:rPr>
        <w:t xml:space="preserve">Siendo que con las atribuciones tomadas por la autoridad demandada comete en su perjuicio actos que perjudican su patrimonio y más aún pasa por alto acuerdos que ambas partes tomaron en </w:t>
      </w:r>
      <w:r w:rsidRPr="000D58AD">
        <w:rPr>
          <w:rFonts w:ascii="Arial" w:eastAsia="Arial Unicode MS" w:hAnsi="Arial" w:cs="Arial"/>
          <w:sz w:val="26"/>
          <w:szCs w:val="26"/>
        </w:rPr>
        <w:lastRenderedPageBreak/>
        <w:t>beneficio de la comunidad;  por ello,  se considera que este tribunal es incompetente  para conocer y resolver sobre el juicio planteado  contra las autoridades responsables.</w:t>
      </w:r>
    </w:p>
    <w:p w:rsidR="00C90239" w:rsidRPr="000D58AD" w:rsidRDefault="00C90239" w:rsidP="00C90239">
      <w:pPr>
        <w:spacing w:after="0" w:line="360" w:lineRule="auto"/>
        <w:ind w:firstLine="709"/>
        <w:jc w:val="both"/>
        <w:rPr>
          <w:rFonts w:ascii="Arial" w:eastAsia="Calibri" w:hAnsi="Arial" w:cs="Arial"/>
          <w:sz w:val="26"/>
          <w:szCs w:val="26"/>
        </w:rPr>
      </w:pPr>
      <w:r w:rsidRPr="000D58AD">
        <w:rPr>
          <w:rFonts w:ascii="Arial" w:eastAsia="Calibri" w:hAnsi="Arial" w:cs="Arial"/>
          <w:sz w:val="26"/>
          <w:szCs w:val="26"/>
        </w:rPr>
        <w:t xml:space="preserve">Por lo anterior, se </w:t>
      </w:r>
      <w:r w:rsidRPr="00C12DA2">
        <w:rPr>
          <w:rFonts w:ascii="Arial" w:eastAsia="Calibri" w:hAnsi="Arial" w:cs="Arial"/>
          <w:b/>
          <w:sz w:val="26"/>
          <w:szCs w:val="26"/>
        </w:rPr>
        <w:t>confirma</w:t>
      </w:r>
      <w:r w:rsidRPr="00C12DA2">
        <w:rPr>
          <w:rFonts w:ascii="Arial" w:eastAsia="Calibri" w:hAnsi="Arial" w:cs="Arial"/>
          <w:sz w:val="26"/>
          <w:szCs w:val="26"/>
        </w:rPr>
        <w:t xml:space="preserve"> </w:t>
      </w:r>
      <w:r>
        <w:rPr>
          <w:rFonts w:ascii="Arial" w:eastAsia="Calibri" w:hAnsi="Arial" w:cs="Arial"/>
          <w:sz w:val="26"/>
          <w:szCs w:val="26"/>
        </w:rPr>
        <w:t xml:space="preserve">el auto recurrido </w:t>
      </w:r>
      <w:r w:rsidRPr="000D58AD">
        <w:rPr>
          <w:rFonts w:ascii="Arial" w:eastAsia="Calibri" w:hAnsi="Arial" w:cs="Arial"/>
          <w:sz w:val="26"/>
          <w:szCs w:val="26"/>
        </w:rPr>
        <w:t>por la</w:t>
      </w:r>
      <w:r>
        <w:rPr>
          <w:rFonts w:ascii="Arial" w:eastAsia="Calibri" w:hAnsi="Arial" w:cs="Arial"/>
          <w:sz w:val="26"/>
          <w:szCs w:val="26"/>
        </w:rPr>
        <w:t xml:space="preserve">s </w:t>
      </w:r>
      <w:r w:rsidRPr="000D58AD">
        <w:rPr>
          <w:rFonts w:ascii="Arial" w:eastAsia="Calibri" w:hAnsi="Arial" w:cs="Arial"/>
          <w:sz w:val="26"/>
          <w:szCs w:val="26"/>
        </w:rPr>
        <w:t xml:space="preserve">razones señaladas </w:t>
      </w:r>
      <w:r>
        <w:rPr>
          <w:rFonts w:ascii="Arial" w:eastAsia="Calibri" w:hAnsi="Arial" w:cs="Arial"/>
          <w:sz w:val="26"/>
          <w:szCs w:val="26"/>
        </w:rPr>
        <w:t>en líneas precedentes</w:t>
      </w:r>
      <w:r w:rsidRPr="000D58AD">
        <w:rPr>
          <w:rFonts w:ascii="Arial" w:eastAsia="Calibri" w:hAnsi="Arial" w:cs="Arial"/>
          <w:sz w:val="26"/>
          <w:szCs w:val="26"/>
        </w:rPr>
        <w:t>.</w:t>
      </w:r>
    </w:p>
    <w:p w:rsidR="00C90239" w:rsidRPr="00510CCF" w:rsidRDefault="00C90239" w:rsidP="00510CCF">
      <w:pPr>
        <w:spacing w:before="240" w:line="360" w:lineRule="auto"/>
        <w:ind w:firstLine="709"/>
        <w:jc w:val="both"/>
        <w:rPr>
          <w:rFonts w:ascii="Arial" w:eastAsia="Calibri" w:hAnsi="Arial" w:cs="Arial"/>
          <w:sz w:val="26"/>
          <w:szCs w:val="26"/>
        </w:rPr>
      </w:pPr>
      <w:r w:rsidRPr="000D58AD">
        <w:rPr>
          <w:rFonts w:ascii="Arial" w:eastAsia="Calibri" w:hAnsi="Arial" w:cs="Arial"/>
          <w:sz w:val="26"/>
          <w:szCs w:val="26"/>
        </w:rPr>
        <w:t>En mérito de lo anterior, con fundamento en los artículos 207 y 208 de la Ley de Justicia Administrativa para el Estado,</w:t>
      </w:r>
      <w:r w:rsidR="00510CCF">
        <w:rPr>
          <w:rFonts w:ascii="Arial" w:eastAsia="Calibri" w:hAnsi="Arial" w:cs="Arial"/>
          <w:sz w:val="26"/>
          <w:szCs w:val="26"/>
        </w:rPr>
        <w:t xml:space="preserve"> vigente hasta el veinte de octubre de dos mil diecisiete,</w:t>
      </w:r>
      <w:r w:rsidRPr="000D58AD">
        <w:rPr>
          <w:rFonts w:ascii="Arial" w:eastAsia="Calibri" w:hAnsi="Arial" w:cs="Arial"/>
          <w:sz w:val="26"/>
          <w:szCs w:val="26"/>
        </w:rPr>
        <w:t xml:space="preserve"> se:</w:t>
      </w:r>
    </w:p>
    <w:p w:rsidR="00C90239" w:rsidRPr="000D58AD" w:rsidRDefault="00C90239" w:rsidP="00C90239">
      <w:pPr>
        <w:spacing w:before="240" w:line="360" w:lineRule="auto"/>
        <w:ind w:firstLine="709"/>
        <w:jc w:val="center"/>
        <w:rPr>
          <w:rFonts w:ascii="Arial" w:eastAsia="Calibri" w:hAnsi="Arial" w:cs="Arial"/>
          <w:b/>
          <w:sz w:val="26"/>
          <w:szCs w:val="26"/>
        </w:rPr>
      </w:pPr>
      <w:r w:rsidRPr="000D58AD">
        <w:rPr>
          <w:rFonts w:ascii="Arial" w:eastAsia="Calibri" w:hAnsi="Arial" w:cs="Arial"/>
          <w:b/>
          <w:sz w:val="26"/>
          <w:szCs w:val="26"/>
        </w:rPr>
        <w:t>R E S U E L V E</w:t>
      </w:r>
    </w:p>
    <w:p w:rsidR="00C90239" w:rsidRPr="000D58AD" w:rsidRDefault="00C90239" w:rsidP="00C90239">
      <w:pPr>
        <w:spacing w:before="240" w:line="360" w:lineRule="auto"/>
        <w:ind w:firstLine="709"/>
        <w:jc w:val="both"/>
        <w:rPr>
          <w:rFonts w:ascii="Arial" w:hAnsi="Arial" w:cs="Arial"/>
          <w:sz w:val="26"/>
          <w:szCs w:val="26"/>
        </w:rPr>
      </w:pPr>
      <w:r w:rsidRPr="000D58AD">
        <w:rPr>
          <w:rFonts w:ascii="Arial" w:eastAsia="Calibri" w:hAnsi="Arial" w:cs="Arial"/>
          <w:b/>
          <w:sz w:val="26"/>
          <w:szCs w:val="26"/>
        </w:rPr>
        <w:t>PRIMERO</w:t>
      </w:r>
      <w:r w:rsidRPr="000D58AD">
        <w:rPr>
          <w:rFonts w:ascii="Arial" w:eastAsia="Calibri" w:hAnsi="Arial" w:cs="Arial"/>
          <w:sz w:val="26"/>
          <w:szCs w:val="26"/>
        </w:rPr>
        <w:t xml:space="preserve">. </w:t>
      </w:r>
      <w:r w:rsidRPr="000D58AD">
        <w:rPr>
          <w:rFonts w:ascii="Arial" w:eastAsia="Calibri" w:hAnsi="Arial" w:cs="Arial"/>
          <w:b/>
          <w:sz w:val="26"/>
          <w:szCs w:val="26"/>
        </w:rPr>
        <w:t>SE CONFIRMA</w:t>
      </w:r>
      <w:r w:rsidRPr="000D58AD">
        <w:rPr>
          <w:rFonts w:ascii="Arial" w:eastAsia="Calibri" w:hAnsi="Arial" w:cs="Arial"/>
          <w:sz w:val="26"/>
          <w:szCs w:val="26"/>
        </w:rPr>
        <w:t xml:space="preserve"> el acuerdo recurrido, por las razones expuestas en el considerando que antecede. </w:t>
      </w:r>
    </w:p>
    <w:p w:rsidR="00C90239" w:rsidRPr="000D58AD" w:rsidRDefault="00C90239" w:rsidP="00C90239">
      <w:pPr>
        <w:spacing w:before="240" w:line="360" w:lineRule="auto"/>
        <w:ind w:firstLine="708"/>
        <w:jc w:val="both"/>
        <w:rPr>
          <w:rFonts w:ascii="Arial" w:hAnsi="Arial" w:cs="Arial"/>
          <w:sz w:val="26"/>
          <w:szCs w:val="26"/>
        </w:rPr>
      </w:pPr>
      <w:r w:rsidRPr="000D58AD">
        <w:rPr>
          <w:rFonts w:ascii="Arial" w:hAnsi="Arial" w:cs="Arial"/>
          <w:b/>
          <w:sz w:val="26"/>
          <w:szCs w:val="26"/>
        </w:rPr>
        <w:t>SEGUNDO</w:t>
      </w:r>
      <w:r w:rsidRPr="000D58AD">
        <w:rPr>
          <w:rFonts w:ascii="Arial" w:hAnsi="Arial" w:cs="Arial"/>
          <w:sz w:val="26"/>
          <w:szCs w:val="26"/>
        </w:rPr>
        <w:t>.</w:t>
      </w:r>
      <w:r w:rsidRPr="000D58AD">
        <w:rPr>
          <w:rFonts w:ascii="Arial" w:hAnsi="Arial" w:cs="Arial"/>
          <w:b/>
          <w:sz w:val="26"/>
          <w:szCs w:val="26"/>
        </w:rPr>
        <w:t xml:space="preserve"> NOTIFÍQUESE y CÚMPLASE,</w:t>
      </w:r>
      <w:r w:rsidRPr="000D58AD">
        <w:rPr>
          <w:rFonts w:ascii="Arial" w:hAnsi="Arial" w:cs="Arial"/>
          <w:sz w:val="26"/>
          <w:szCs w:val="26"/>
        </w:rPr>
        <w:t xml:space="preserve"> con copia certificada de la presente resolución, vuelvan las constancias remitidas a la Sexta Sala Unitaria de Primera Instancia, y en su oportunidad archívese el cuaderno de revisión como concluido.</w:t>
      </w:r>
    </w:p>
    <w:p w:rsidR="00510CCF" w:rsidRDefault="00510CCF" w:rsidP="00510CCF">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510CCF" w:rsidRDefault="00510CCF" w:rsidP="00510CCF">
      <w:pPr>
        <w:jc w:val="both"/>
        <w:rPr>
          <w:rFonts w:ascii="Arial" w:hAnsi="Arial" w:cs="Arial"/>
          <w:sz w:val="26"/>
          <w:szCs w:val="26"/>
        </w:rPr>
      </w:pPr>
    </w:p>
    <w:p w:rsidR="00510CCF" w:rsidRDefault="00510CCF" w:rsidP="00510CCF">
      <w:pPr>
        <w:jc w:val="both"/>
        <w:rPr>
          <w:rFonts w:ascii="Arial" w:hAnsi="Arial" w:cs="Arial"/>
          <w:sz w:val="26"/>
          <w:szCs w:val="26"/>
        </w:rPr>
      </w:pPr>
    </w:p>
    <w:p w:rsidR="00510CCF" w:rsidRDefault="00510CCF" w:rsidP="00510CCF">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510CCF" w:rsidRDefault="00510CCF" w:rsidP="00510CCF">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510CCF" w:rsidRDefault="004D4481" w:rsidP="00510CCF">
      <w:pPr>
        <w:spacing w:line="360" w:lineRule="auto"/>
        <w:rPr>
          <w:rFonts w:ascii="Arial" w:eastAsia="Calibri" w:hAnsi="Arial" w:cs="Arial"/>
          <w:sz w:val="26"/>
          <w:szCs w:val="26"/>
        </w:rPr>
      </w:pPr>
      <w:r>
        <w:rPr>
          <w:noProof/>
          <w:lang w:val="es-MX" w:eastAsia="es-MX"/>
        </w:rPr>
        <mc:AlternateContent>
          <mc:Choice Requires="wps">
            <w:drawing>
              <wp:anchor distT="0" distB="0" distL="114300" distR="114300" simplePos="0" relativeHeight="251665408" behindDoc="0" locked="0" layoutInCell="1" allowOverlap="1" wp14:anchorId="2D489EA8" wp14:editId="55FB64DA">
                <wp:simplePos x="0" y="0"/>
                <wp:positionH relativeFrom="column">
                  <wp:posOffset>5581290</wp:posOffset>
                </wp:positionH>
                <wp:positionV relativeFrom="paragraph">
                  <wp:posOffset>362309</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D4481" w:rsidRPr="00A6596B" w:rsidRDefault="004D4481" w:rsidP="004D448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89EA8" id="_x0000_s1029" type="#_x0000_t202" style="position:absolute;margin-left:439.45pt;margin-top:28.5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ZL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Z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">
                <v:textbox>
                  <w:txbxContent>
                    <w:p w:rsidR="004D4481" w:rsidRPr="00A6596B" w:rsidRDefault="004D4481" w:rsidP="004D4481">
                      <w:pPr>
                        <w:rPr>
                          <w:sz w:val="16"/>
                          <w:szCs w:val="16"/>
                        </w:rPr>
                      </w:pPr>
                      <w:r>
                        <w:rPr>
                          <w:sz w:val="16"/>
                          <w:szCs w:val="16"/>
                        </w:rPr>
                        <w:t>Datos personales protegidos por el Art. 116 de la LGTAIP y el Art. 56 de la LTAIPEO</w:t>
                      </w:r>
                    </w:p>
                  </w:txbxContent>
                </v:textbox>
              </v:shape>
            </w:pict>
          </mc:Fallback>
        </mc:AlternateContent>
      </w:r>
    </w:p>
    <w:p w:rsidR="00510CCF" w:rsidRDefault="00510CCF" w:rsidP="00510CCF">
      <w:pPr>
        <w:spacing w:line="360" w:lineRule="auto"/>
        <w:rPr>
          <w:rFonts w:ascii="Arial" w:eastAsia="Calibri" w:hAnsi="Arial" w:cs="Arial"/>
          <w:sz w:val="26"/>
          <w:szCs w:val="26"/>
        </w:rPr>
      </w:pPr>
    </w:p>
    <w:p w:rsidR="00510CCF" w:rsidRDefault="00510CCF" w:rsidP="00510CCF">
      <w:pPr>
        <w:spacing w:line="360" w:lineRule="auto"/>
        <w:rPr>
          <w:rFonts w:ascii="Arial" w:eastAsia="Calibri" w:hAnsi="Arial" w:cs="Arial"/>
          <w:sz w:val="26"/>
          <w:szCs w:val="26"/>
        </w:rPr>
      </w:pPr>
    </w:p>
    <w:p w:rsidR="00510CCF" w:rsidRDefault="00510CCF" w:rsidP="00510CCF">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510CCF" w:rsidRPr="00D55F4F" w:rsidRDefault="00510CCF" w:rsidP="00510CCF">
      <w:pPr>
        <w:spacing w:line="360" w:lineRule="auto"/>
        <w:jc w:val="center"/>
        <w:rPr>
          <w:rFonts w:ascii="Arial" w:eastAsia="Calibri" w:hAnsi="Arial" w:cs="Arial"/>
          <w:b/>
          <w:sz w:val="16"/>
          <w:szCs w:val="26"/>
        </w:rPr>
      </w:pPr>
      <w:r w:rsidRPr="00D55F4F">
        <w:rPr>
          <w:rFonts w:ascii="Arial" w:eastAsia="Calibri" w:hAnsi="Arial" w:cs="Arial"/>
          <w:b/>
          <w:sz w:val="16"/>
          <w:szCs w:val="26"/>
        </w:rPr>
        <w:t>LAS PRESENTES FIRMAS CORRESP</w:t>
      </w:r>
      <w:r>
        <w:rPr>
          <w:rFonts w:ascii="Arial" w:eastAsia="Calibri" w:hAnsi="Arial" w:cs="Arial"/>
          <w:b/>
          <w:sz w:val="16"/>
          <w:szCs w:val="26"/>
        </w:rPr>
        <w:t>ONDEN AL RECURSO DE REVISIÓN 301</w:t>
      </w:r>
      <w:r w:rsidRPr="00D55F4F">
        <w:rPr>
          <w:rFonts w:ascii="Arial" w:eastAsia="Calibri" w:hAnsi="Arial" w:cs="Arial"/>
          <w:b/>
          <w:sz w:val="16"/>
          <w:szCs w:val="26"/>
        </w:rPr>
        <w:t>/2017</w:t>
      </w:r>
    </w:p>
    <w:p w:rsidR="00510CCF" w:rsidRDefault="00510CCF" w:rsidP="00510CCF">
      <w:pPr>
        <w:spacing w:line="360" w:lineRule="auto"/>
        <w:jc w:val="center"/>
        <w:rPr>
          <w:rFonts w:ascii="Arial" w:eastAsia="Calibri" w:hAnsi="Arial" w:cs="Arial"/>
          <w:sz w:val="26"/>
          <w:szCs w:val="26"/>
        </w:rPr>
      </w:pPr>
    </w:p>
    <w:p w:rsidR="00510CCF" w:rsidRDefault="00510CCF" w:rsidP="00510CCF">
      <w:pPr>
        <w:spacing w:line="360" w:lineRule="auto"/>
        <w:jc w:val="center"/>
        <w:rPr>
          <w:rFonts w:ascii="Arial" w:eastAsia="Calibri" w:hAnsi="Arial" w:cs="Arial"/>
          <w:sz w:val="26"/>
          <w:szCs w:val="26"/>
        </w:rPr>
      </w:pPr>
    </w:p>
    <w:p w:rsidR="00510CCF" w:rsidRDefault="00510CCF" w:rsidP="00510CCF">
      <w:pPr>
        <w:spacing w:line="360" w:lineRule="auto"/>
        <w:jc w:val="center"/>
        <w:rPr>
          <w:rFonts w:ascii="Arial" w:eastAsia="Calibri" w:hAnsi="Arial" w:cs="Arial"/>
          <w:sz w:val="26"/>
          <w:szCs w:val="26"/>
        </w:rPr>
      </w:pPr>
    </w:p>
    <w:p w:rsidR="00510CCF" w:rsidRDefault="00510CCF" w:rsidP="00510CCF">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510CCF" w:rsidRDefault="00510CCF" w:rsidP="00510CCF">
      <w:pPr>
        <w:spacing w:line="360" w:lineRule="auto"/>
        <w:jc w:val="center"/>
        <w:rPr>
          <w:rFonts w:ascii="Arial" w:eastAsia="Calibri" w:hAnsi="Arial" w:cs="Arial"/>
          <w:sz w:val="26"/>
          <w:szCs w:val="26"/>
        </w:rPr>
      </w:pPr>
    </w:p>
    <w:p w:rsidR="00510CCF" w:rsidRDefault="00510CCF" w:rsidP="00510CCF">
      <w:pPr>
        <w:spacing w:line="360" w:lineRule="auto"/>
        <w:jc w:val="center"/>
        <w:rPr>
          <w:rFonts w:ascii="Arial" w:eastAsia="Calibri" w:hAnsi="Arial" w:cs="Arial"/>
          <w:sz w:val="26"/>
          <w:szCs w:val="26"/>
        </w:rPr>
      </w:pPr>
    </w:p>
    <w:p w:rsidR="00510CCF" w:rsidRDefault="00510CCF" w:rsidP="00510CCF">
      <w:pPr>
        <w:spacing w:line="360" w:lineRule="auto"/>
        <w:rPr>
          <w:rFonts w:ascii="Arial" w:eastAsia="Calibri" w:hAnsi="Arial" w:cs="Arial"/>
          <w:sz w:val="26"/>
          <w:szCs w:val="26"/>
        </w:rPr>
      </w:pPr>
    </w:p>
    <w:p w:rsidR="00510CCF" w:rsidRDefault="00510CCF" w:rsidP="00510CCF">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510CCF" w:rsidRDefault="00510CCF" w:rsidP="00510CCF">
      <w:pPr>
        <w:spacing w:line="360" w:lineRule="auto"/>
        <w:jc w:val="center"/>
        <w:rPr>
          <w:rFonts w:ascii="Arial" w:eastAsia="Calibri" w:hAnsi="Arial" w:cs="Arial"/>
          <w:sz w:val="26"/>
          <w:szCs w:val="26"/>
        </w:rPr>
      </w:pPr>
    </w:p>
    <w:p w:rsidR="00510CCF" w:rsidRDefault="00510CCF" w:rsidP="00510CCF">
      <w:pPr>
        <w:spacing w:line="360" w:lineRule="auto"/>
        <w:jc w:val="center"/>
        <w:rPr>
          <w:rFonts w:ascii="Arial" w:eastAsia="Calibri" w:hAnsi="Arial" w:cs="Arial"/>
          <w:sz w:val="26"/>
          <w:szCs w:val="26"/>
        </w:rPr>
      </w:pPr>
    </w:p>
    <w:p w:rsidR="00510CCF" w:rsidRDefault="00510CCF" w:rsidP="00510CCF">
      <w:pPr>
        <w:spacing w:line="360" w:lineRule="auto"/>
        <w:jc w:val="center"/>
        <w:rPr>
          <w:rFonts w:ascii="Arial" w:eastAsia="Calibri" w:hAnsi="Arial" w:cs="Arial"/>
          <w:sz w:val="26"/>
          <w:szCs w:val="26"/>
        </w:rPr>
      </w:pPr>
    </w:p>
    <w:p w:rsidR="00510CCF" w:rsidRDefault="00510CCF" w:rsidP="00510CCF">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510CCF" w:rsidRPr="005E469D" w:rsidRDefault="00510CCF" w:rsidP="00510CCF">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510CCF" w:rsidRPr="006C7EC5" w:rsidRDefault="00510CCF" w:rsidP="00510CCF">
      <w:pPr>
        <w:spacing w:before="240" w:line="360" w:lineRule="auto"/>
        <w:ind w:firstLine="708"/>
        <w:jc w:val="both"/>
        <w:rPr>
          <w:rFonts w:ascii="Arial" w:hAnsi="Arial" w:cs="Arial"/>
          <w:sz w:val="26"/>
          <w:szCs w:val="26"/>
        </w:rPr>
      </w:pPr>
    </w:p>
    <w:p w:rsidR="00AC7785" w:rsidRPr="009F0ED8" w:rsidRDefault="00AC7785" w:rsidP="00AC7785">
      <w:pPr>
        <w:widowControl w:val="0"/>
        <w:tabs>
          <w:tab w:val="left" w:pos="7938"/>
        </w:tabs>
        <w:spacing w:before="240" w:after="0" w:line="360" w:lineRule="auto"/>
        <w:ind w:right="18"/>
        <w:jc w:val="both"/>
        <w:rPr>
          <w:rFonts w:ascii="Arial" w:hAnsi="Arial" w:cs="Arial"/>
          <w:bCs/>
          <w:color w:val="000000"/>
          <w:sz w:val="24"/>
          <w:szCs w:val="24"/>
        </w:rPr>
      </w:pPr>
    </w:p>
    <w:p w:rsidR="000F7D70" w:rsidRDefault="000F7D70"/>
    <w:sectPr w:rsidR="000F7D70" w:rsidSect="003127EC">
      <w:headerReference w:type="even" r:id="rId7"/>
      <w:headerReference w:type="default" r:id="rId8"/>
      <w:footerReference w:type="even" r:id="rId9"/>
      <w:footerReference w:type="default" r:id="rId10"/>
      <w:headerReference w:type="first" r:id="rId11"/>
      <w:footerReference w:type="first" r:id="rId12"/>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B7" w:rsidRDefault="008A4CB7" w:rsidP="00C90239">
      <w:pPr>
        <w:spacing w:after="0" w:line="240" w:lineRule="auto"/>
      </w:pPr>
      <w:r>
        <w:separator/>
      </w:r>
    </w:p>
  </w:endnote>
  <w:endnote w:type="continuationSeparator" w:id="0">
    <w:p w:rsidR="008A4CB7" w:rsidRDefault="008A4CB7" w:rsidP="00C9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81" w:rsidRDefault="004D44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81" w:rsidRDefault="004D4481">
    <w:pPr>
      <w:pStyle w:val="Piedepgina"/>
    </w:pPr>
    <w:r>
      <w:rPr>
        <w:noProof/>
        <w:lang w:val="es-MX" w:eastAsia="es-MX"/>
      </w:rPr>
      <mc:AlternateContent>
        <mc:Choice Requires="wps">
          <w:drawing>
            <wp:anchor distT="0" distB="0" distL="114300" distR="114300" simplePos="0" relativeHeight="251650560" behindDoc="0" locked="0" layoutInCell="1" allowOverlap="1" wp14:anchorId="417EC196" wp14:editId="36D57933">
              <wp:simplePos x="0" y="0"/>
              <wp:positionH relativeFrom="column">
                <wp:posOffset>-1741338</wp:posOffset>
              </wp:positionH>
              <wp:positionV relativeFrom="paragraph">
                <wp:posOffset>-3283585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4D4481" w:rsidRPr="00A6596B" w:rsidRDefault="004D4481" w:rsidP="004D448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EC196" id="_x0000_t202" coordsize="21600,21600" o:spt="202" path="m,l,21600r21600,l21600,xe">
              <v:stroke joinstyle="miter"/>
              <v:path gradientshapeok="t" o:connecttype="rect"/>
            </v:shapetype>
            <v:shape id="_x0000_s1030" type="#_x0000_t202" style="position:absolute;margin-left:-137.1pt;margin-top:-258.55pt;width:84.75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">
              <v:textbox>
                <w:txbxContent>
                  <w:p w:rsidR="004D4481" w:rsidRPr="00A6596B" w:rsidRDefault="004D4481" w:rsidP="004D448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81" w:rsidRDefault="004D44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B7" w:rsidRDefault="008A4CB7" w:rsidP="00C90239">
      <w:pPr>
        <w:spacing w:after="0" w:line="240" w:lineRule="auto"/>
      </w:pPr>
      <w:r>
        <w:separator/>
      </w:r>
    </w:p>
  </w:footnote>
  <w:footnote w:type="continuationSeparator" w:id="0">
    <w:p w:rsidR="008A4CB7" w:rsidRDefault="008A4CB7" w:rsidP="00C90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071"/>
      <w:docPartObj>
        <w:docPartGallery w:val="Page Numbers (Top of Page)"/>
        <w:docPartUnique/>
      </w:docPartObj>
    </w:sdtPr>
    <w:sdtEndPr/>
    <w:sdtContent>
      <w:p w:rsidR="00D03E77" w:rsidRDefault="00D3237E">
        <w:pPr>
          <w:pStyle w:val="Encabezado"/>
          <w:jc w:val="center"/>
        </w:pPr>
        <w:r>
          <w:fldChar w:fldCharType="begin"/>
        </w:r>
        <w:r>
          <w:instrText>PAGE   \* MERGEFORMAT</w:instrText>
        </w:r>
        <w:r>
          <w:fldChar w:fldCharType="separate"/>
        </w:r>
        <w:r>
          <w:rPr>
            <w:noProof/>
          </w:rPr>
          <w:t>8</w:t>
        </w:r>
        <w:r>
          <w:fldChar w:fldCharType="end"/>
        </w:r>
      </w:p>
    </w:sdtContent>
  </w:sdt>
  <w:p w:rsidR="00D03E77" w:rsidRDefault="004D44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13869"/>
      <w:docPartObj>
        <w:docPartGallery w:val="Page Numbers (Top of Page)"/>
        <w:docPartUnique/>
      </w:docPartObj>
    </w:sdtPr>
    <w:sdtEndPr/>
    <w:sdtContent>
      <w:p w:rsidR="00D03E77" w:rsidRDefault="00D3237E" w:rsidP="00206B99">
        <w:pPr>
          <w:pStyle w:val="Encabezado"/>
          <w:jc w:val="center"/>
          <w:rPr>
            <w:noProof/>
          </w:rPr>
        </w:pPr>
        <w:r>
          <w:fldChar w:fldCharType="begin"/>
        </w:r>
        <w:r>
          <w:instrText xml:space="preserve"> PAGE   \* MERGEFORMAT </w:instrText>
        </w:r>
        <w:r>
          <w:fldChar w:fldCharType="separate"/>
        </w:r>
        <w:r w:rsidR="004D4481">
          <w:rPr>
            <w:noProof/>
          </w:rPr>
          <w:t>9</w:t>
        </w:r>
        <w:r>
          <w:rPr>
            <w:noProof/>
          </w:rPr>
          <w:fldChar w:fldCharType="end"/>
        </w:r>
      </w:p>
      <w:p w:rsidR="00D03E77" w:rsidRDefault="004D4481" w:rsidP="00206B99">
        <w:pPr>
          <w:pStyle w:val="Encabezado"/>
          <w:jc w:val="center"/>
        </w:pPr>
      </w:p>
    </w:sdtContent>
  </w:sdt>
  <w:p w:rsidR="00D03E77" w:rsidRDefault="004D4481" w:rsidP="00927607">
    <w:pPr>
      <w:pStyle w:val="Encabezado"/>
      <w:tabs>
        <w:tab w:val="left" w:pos="142"/>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81" w:rsidRDefault="004D44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44B3"/>
    <w:multiLevelType w:val="hybridMultilevel"/>
    <w:tmpl w:val="4B14BE6C"/>
    <w:lvl w:ilvl="0" w:tplc="79ECD1A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00709D4"/>
    <w:multiLevelType w:val="hybridMultilevel"/>
    <w:tmpl w:val="92F2F6C2"/>
    <w:lvl w:ilvl="0" w:tplc="E6A86EA8">
      <w:start w:val="1"/>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nsid w:val="34C23F60"/>
    <w:multiLevelType w:val="hybridMultilevel"/>
    <w:tmpl w:val="7EDADEDE"/>
    <w:lvl w:ilvl="0" w:tplc="C310C54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61AD0154"/>
    <w:multiLevelType w:val="hybridMultilevel"/>
    <w:tmpl w:val="59E64880"/>
    <w:lvl w:ilvl="0" w:tplc="9962DE4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39"/>
    <w:rsid w:val="000F7D70"/>
    <w:rsid w:val="003127EC"/>
    <w:rsid w:val="00484C44"/>
    <w:rsid w:val="00495588"/>
    <w:rsid w:val="004D4481"/>
    <w:rsid w:val="00510CCF"/>
    <w:rsid w:val="005A727B"/>
    <w:rsid w:val="007C19AD"/>
    <w:rsid w:val="007F6FC7"/>
    <w:rsid w:val="008A4CB7"/>
    <w:rsid w:val="00AC7785"/>
    <w:rsid w:val="00C90239"/>
    <w:rsid w:val="00D3237E"/>
    <w:rsid w:val="00EF0979"/>
    <w:rsid w:val="00F21260"/>
    <w:rsid w:val="00FE3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827E6C-61E2-4F2B-89C0-23D30CB6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39"/>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90239"/>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C90239"/>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C90239"/>
    <w:pPr>
      <w:ind w:left="720"/>
      <w:contextualSpacing/>
    </w:pPr>
  </w:style>
  <w:style w:type="paragraph" w:styleId="Piedepgina">
    <w:name w:val="footer"/>
    <w:basedOn w:val="Normal"/>
    <w:link w:val="PiedepginaCar"/>
    <w:uiPriority w:val="99"/>
    <w:unhideWhenUsed/>
    <w:rsid w:val="00C902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239"/>
    <w:rPr>
      <w:lang w:val="es-ES"/>
    </w:rPr>
  </w:style>
  <w:style w:type="paragraph" w:styleId="Sinespaciado">
    <w:name w:val="No Spacing"/>
    <w:uiPriority w:val="1"/>
    <w:qFormat/>
    <w:rsid w:val="00AC7785"/>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2580</Words>
  <Characters>14196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sony</cp:lastModifiedBy>
  <cp:revision>10</cp:revision>
  <dcterms:created xsi:type="dcterms:W3CDTF">2018-01-26T21:23:00Z</dcterms:created>
  <dcterms:modified xsi:type="dcterms:W3CDTF">2018-12-08T22:48:00Z</dcterms:modified>
</cp:coreProperties>
</file>