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0B" w:rsidRPr="00CB6405" w:rsidRDefault="006A010B" w:rsidP="006A010B">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r>
        <w:rPr>
          <w:rFonts w:ascii="Arial" w:hAnsi="Arial" w:cs="Arial"/>
          <w:b/>
          <w:sz w:val="26"/>
          <w:szCs w:val="26"/>
        </w:rPr>
        <w:t>.</w:t>
      </w:r>
    </w:p>
    <w:p w:rsidR="006A010B" w:rsidRPr="00CB6405" w:rsidRDefault="006A010B" w:rsidP="006A010B">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030</w:t>
      </w:r>
      <w:r w:rsidRPr="00CB6405">
        <w:rPr>
          <w:rFonts w:ascii="Arial" w:hAnsi="Arial" w:cs="Arial"/>
          <w:b/>
          <w:sz w:val="26"/>
          <w:szCs w:val="26"/>
        </w:rPr>
        <w:t>/201</w:t>
      </w:r>
      <w:r>
        <w:rPr>
          <w:rFonts w:ascii="Arial" w:hAnsi="Arial" w:cs="Arial"/>
          <w:b/>
          <w:sz w:val="26"/>
          <w:szCs w:val="26"/>
        </w:rPr>
        <w:t>9.</w:t>
      </w:r>
    </w:p>
    <w:p w:rsidR="006A010B" w:rsidRPr="00CB6405" w:rsidRDefault="006A010B" w:rsidP="006A010B">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0358/</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 xml:space="preserve">SEGUNDA </w:t>
      </w:r>
      <w:r w:rsidRPr="00CB6405">
        <w:rPr>
          <w:rFonts w:ascii="Arial" w:hAnsi="Arial" w:cs="Arial"/>
          <w:b/>
          <w:sz w:val="26"/>
          <w:szCs w:val="26"/>
        </w:rPr>
        <w:t>SALA UNITARIA DE PRIMERA INSTANCIA</w:t>
      </w:r>
      <w:r>
        <w:rPr>
          <w:rFonts w:ascii="Arial" w:hAnsi="Arial" w:cs="Arial"/>
          <w:b/>
          <w:sz w:val="26"/>
          <w:szCs w:val="26"/>
        </w:rPr>
        <w:t>.</w:t>
      </w:r>
    </w:p>
    <w:p w:rsidR="006A010B" w:rsidRDefault="006A010B" w:rsidP="006A010B">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Pr>
          <w:rFonts w:ascii="Arial" w:hAnsi="Arial" w:cs="Arial"/>
          <w:b/>
          <w:sz w:val="26"/>
          <w:szCs w:val="26"/>
        </w:rPr>
        <w:t>MAGISTRADO RAÚL PALOMARES PALOMINO.</w:t>
      </w:r>
    </w:p>
    <w:p w:rsidR="006A010B" w:rsidRDefault="00660C74" w:rsidP="006A010B">
      <w:pPr>
        <w:spacing w:before="240" w:line="360" w:lineRule="auto"/>
        <w:jc w:val="both"/>
        <w:rPr>
          <w:rFonts w:ascii="Arial" w:hAnsi="Arial" w:cs="Arial"/>
          <w:b/>
          <w:sz w:val="26"/>
          <w:szCs w:val="26"/>
        </w:rPr>
      </w:pPr>
      <w:r>
        <w:rPr>
          <w:rFonts w:ascii="Arial" w:hAnsi="Arial" w:cs="Arial"/>
          <w:b/>
          <w:sz w:val="26"/>
          <w:szCs w:val="26"/>
        </w:rPr>
        <w:t xml:space="preserve">OAXACA DE JUÁREZ, OAXACA, CINCO </w:t>
      </w:r>
      <w:r w:rsidR="006A010B">
        <w:rPr>
          <w:rFonts w:ascii="Arial" w:hAnsi="Arial" w:cs="Arial"/>
          <w:b/>
          <w:sz w:val="26"/>
          <w:szCs w:val="26"/>
        </w:rPr>
        <w:t xml:space="preserve">DE </w:t>
      </w:r>
      <w:r w:rsidR="004902B7">
        <w:rPr>
          <w:rFonts w:ascii="Arial" w:hAnsi="Arial" w:cs="Arial"/>
          <w:b/>
          <w:sz w:val="26"/>
          <w:szCs w:val="26"/>
        </w:rPr>
        <w:t>DIC</w:t>
      </w:r>
      <w:r w:rsidR="006A010B">
        <w:rPr>
          <w:rFonts w:ascii="Arial" w:hAnsi="Arial" w:cs="Arial"/>
          <w:b/>
          <w:sz w:val="26"/>
          <w:szCs w:val="26"/>
        </w:rPr>
        <w:t xml:space="preserve">IEMBRE DE DOS MIL DIECINUEVE. </w:t>
      </w:r>
    </w:p>
    <w:p w:rsidR="006A010B" w:rsidRPr="00CB6405" w:rsidRDefault="006A010B" w:rsidP="00660C74">
      <w:pPr>
        <w:spacing w:line="360" w:lineRule="auto"/>
        <w:ind w:firstLine="567"/>
        <w:jc w:val="both"/>
        <w:rPr>
          <w:rFonts w:ascii="Arial" w:hAnsi="Arial" w:cs="Arial"/>
          <w:sz w:val="26"/>
          <w:szCs w:val="26"/>
        </w:rPr>
      </w:pPr>
      <w:r>
        <w:rPr>
          <w:rFonts w:ascii="Arial" w:hAnsi="Arial" w:cs="Arial"/>
          <w:sz w:val="26"/>
          <w:szCs w:val="26"/>
        </w:rPr>
        <w:t>Se tiene por recibido el cuaderno de recurso de r</w:t>
      </w:r>
      <w:r w:rsidRPr="00CB6405">
        <w:rPr>
          <w:rFonts w:ascii="Arial" w:hAnsi="Arial" w:cs="Arial"/>
          <w:sz w:val="26"/>
          <w:szCs w:val="26"/>
        </w:rPr>
        <w:t xml:space="preserve">evisión </w:t>
      </w:r>
      <w:r w:rsidRPr="00CB6405">
        <w:rPr>
          <w:rFonts w:ascii="Arial" w:hAnsi="Arial" w:cs="Arial"/>
          <w:b/>
          <w:sz w:val="26"/>
          <w:szCs w:val="26"/>
        </w:rPr>
        <w:t>0</w:t>
      </w:r>
      <w:r>
        <w:rPr>
          <w:rFonts w:ascii="Arial" w:hAnsi="Arial" w:cs="Arial"/>
          <w:b/>
          <w:sz w:val="26"/>
          <w:szCs w:val="26"/>
        </w:rPr>
        <w:t>030</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w:t>
      </w:r>
      <w:r>
        <w:rPr>
          <w:rFonts w:ascii="Arial" w:hAnsi="Arial" w:cs="Arial"/>
          <w:sz w:val="26"/>
          <w:szCs w:val="26"/>
        </w:rPr>
        <w:t>remitido</w:t>
      </w:r>
      <w:r w:rsidRPr="00CB6405">
        <w:rPr>
          <w:rFonts w:ascii="Arial" w:hAnsi="Arial" w:cs="Arial"/>
          <w:sz w:val="26"/>
          <w:szCs w:val="26"/>
        </w:rPr>
        <w:t xml:space="preserve"> </w:t>
      </w:r>
      <w:r>
        <w:rPr>
          <w:rFonts w:ascii="Arial" w:hAnsi="Arial" w:cs="Arial"/>
          <w:sz w:val="26"/>
          <w:szCs w:val="26"/>
        </w:rPr>
        <w:t xml:space="preserve">por </w:t>
      </w:r>
      <w:r w:rsidRPr="00CB6405">
        <w:rPr>
          <w:rFonts w:ascii="Arial" w:hAnsi="Arial" w:cs="Arial"/>
          <w:sz w:val="26"/>
          <w:szCs w:val="26"/>
        </w:rPr>
        <w:t>la Secretaría General de Acuerdos, con motivo del recurso de revisión interpuesto por</w:t>
      </w:r>
      <w:r w:rsidRPr="003C1E07">
        <w:t xml:space="preserve"> </w:t>
      </w:r>
      <w:r>
        <w:rPr>
          <w:rFonts w:ascii="Arial" w:hAnsi="Arial" w:cs="Arial"/>
          <w:sz w:val="26"/>
          <w:szCs w:val="26"/>
        </w:rPr>
        <w:t xml:space="preserve">el ciudadano </w:t>
      </w:r>
      <w:r w:rsidR="009E3DBF">
        <w:rPr>
          <w:rFonts w:ascii="Arial" w:eastAsia="Calibri" w:hAnsi="Arial" w:cs="Arial"/>
          <w:b/>
          <w:sz w:val="26"/>
          <w:szCs w:val="26"/>
        </w:rPr>
        <w:t>**********</w:t>
      </w:r>
      <w:r w:rsidRPr="002764FB">
        <w:rPr>
          <w:rFonts w:ascii="Arial" w:hAnsi="Arial" w:cs="Arial"/>
          <w:b/>
          <w:sz w:val="26"/>
          <w:szCs w:val="26"/>
        </w:rPr>
        <w:t xml:space="preserve">, </w:t>
      </w:r>
      <w:r w:rsidRPr="00CB6405">
        <w:rPr>
          <w:rFonts w:ascii="Arial" w:hAnsi="Arial" w:cs="Arial"/>
          <w:sz w:val="26"/>
          <w:szCs w:val="26"/>
        </w:rPr>
        <w:t>en contra de</w:t>
      </w:r>
      <w:bookmarkStart w:id="0" w:name="_Hlk22901911"/>
      <w:r>
        <w:rPr>
          <w:rFonts w:ascii="Arial" w:hAnsi="Arial" w:cs="Arial"/>
          <w:sz w:val="26"/>
          <w:szCs w:val="26"/>
        </w:rPr>
        <w:t xml:space="preserve">l acuerdo de fecha veintiocho de noviembre de </w:t>
      </w:r>
      <w:r w:rsidRPr="00CB6405">
        <w:rPr>
          <w:rFonts w:ascii="Arial" w:hAnsi="Arial" w:cs="Arial"/>
          <w:sz w:val="26"/>
          <w:szCs w:val="26"/>
        </w:rPr>
        <w:t>dos mil dieci</w:t>
      </w:r>
      <w:bookmarkEnd w:id="0"/>
      <w:r>
        <w:rPr>
          <w:rFonts w:ascii="Arial" w:hAnsi="Arial" w:cs="Arial"/>
          <w:sz w:val="26"/>
          <w:szCs w:val="26"/>
        </w:rPr>
        <w:t>ocho, dictado</w:t>
      </w:r>
      <w:r w:rsidRPr="00CB6405">
        <w:rPr>
          <w:rFonts w:ascii="Arial" w:hAnsi="Arial" w:cs="Arial"/>
          <w:sz w:val="26"/>
          <w:szCs w:val="26"/>
        </w:rPr>
        <w:t xml:space="preserve"> en el expediente </w:t>
      </w:r>
      <w:r>
        <w:rPr>
          <w:rFonts w:ascii="Arial" w:hAnsi="Arial" w:cs="Arial"/>
          <w:b/>
          <w:sz w:val="26"/>
          <w:szCs w:val="26"/>
        </w:rPr>
        <w:t>0358/2016</w:t>
      </w:r>
      <w:r w:rsidRPr="00CB6405">
        <w:rPr>
          <w:rFonts w:ascii="Arial" w:hAnsi="Arial" w:cs="Arial"/>
          <w:sz w:val="26"/>
          <w:szCs w:val="26"/>
        </w:rPr>
        <w:t xml:space="preserve"> de</w:t>
      </w:r>
      <w:r>
        <w:rPr>
          <w:rFonts w:ascii="Arial" w:hAnsi="Arial" w:cs="Arial"/>
          <w:sz w:val="26"/>
          <w:szCs w:val="26"/>
        </w:rPr>
        <w:t>l índice de</w:t>
      </w:r>
      <w:r w:rsidRPr="00CB6405">
        <w:rPr>
          <w:rFonts w:ascii="Arial" w:hAnsi="Arial" w:cs="Arial"/>
          <w:sz w:val="26"/>
          <w:szCs w:val="26"/>
        </w:rPr>
        <w:t xml:space="preserve"> la </w:t>
      </w:r>
      <w:r>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Pr>
          <w:rFonts w:ascii="Arial" w:hAnsi="Arial" w:cs="Arial"/>
          <w:sz w:val="26"/>
          <w:szCs w:val="26"/>
        </w:rPr>
        <w:t xml:space="preserve">juicio de nulidad promovido por </w:t>
      </w:r>
      <w:r w:rsidR="009E3DBF">
        <w:rPr>
          <w:rFonts w:ascii="Arial" w:eastAsia="Calibri" w:hAnsi="Arial" w:cs="Arial"/>
          <w:b/>
          <w:sz w:val="26"/>
          <w:szCs w:val="26"/>
        </w:rPr>
        <w:t>**********</w:t>
      </w:r>
      <w:r w:rsidR="001B233E">
        <w:rPr>
          <w:rFonts w:ascii="Arial" w:hAnsi="Arial" w:cs="Arial"/>
          <w:sz w:val="26"/>
          <w:szCs w:val="26"/>
        </w:rPr>
        <w:t xml:space="preserve"> </w:t>
      </w:r>
      <w:r>
        <w:rPr>
          <w:rFonts w:ascii="Arial" w:hAnsi="Arial" w:cs="Arial"/>
          <w:sz w:val="26"/>
          <w:szCs w:val="26"/>
        </w:rPr>
        <w:t>en</w:t>
      </w:r>
      <w:r w:rsidRPr="006B6D39">
        <w:rPr>
          <w:rFonts w:ascii="Arial" w:hAnsi="Arial" w:cs="Arial"/>
          <w:sz w:val="26"/>
          <w:szCs w:val="26"/>
        </w:rPr>
        <w:t xml:space="preserve"> contra del</w:t>
      </w:r>
      <w:r>
        <w:rPr>
          <w:rFonts w:ascii="Arial" w:hAnsi="Arial" w:cs="Arial"/>
          <w:sz w:val="26"/>
          <w:szCs w:val="26"/>
        </w:rPr>
        <w:t xml:space="preserve"> </w:t>
      </w:r>
      <w:r w:rsidRPr="00D515F5">
        <w:rPr>
          <w:rFonts w:ascii="Arial" w:hAnsi="Arial" w:cs="Arial"/>
          <w:b/>
          <w:sz w:val="26"/>
          <w:szCs w:val="26"/>
        </w:rPr>
        <w:t>SECRETARIO DE VIALIDAD Y TRANSPORTE DEL GOBIERNO DEL ESTADO DE OAXACA, SECRETARIO DE SEGURIDAD PÚBLICA, DIRECTOR DE TRÁNSITO Y VIALIDAD Y COMISIONADO DE LA POLICÍA ESTATAL;</w:t>
      </w:r>
      <w:r>
        <w:rPr>
          <w:rFonts w:ascii="Arial" w:hAnsi="Arial" w:cs="Arial"/>
          <w:sz w:val="26"/>
          <w:szCs w:val="26"/>
        </w:rPr>
        <w:t xml:space="preserve"> </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0</w:t>
      </w:r>
      <w:r w:rsidRPr="00CB6405">
        <w:rPr>
          <w:rFonts w:ascii="Arial" w:hAnsi="Arial" w:cs="Arial"/>
          <w:sz w:val="26"/>
          <w:szCs w:val="26"/>
        </w:rPr>
        <w:t>7 y 2</w:t>
      </w:r>
      <w:r>
        <w:rPr>
          <w:rFonts w:ascii="Arial" w:hAnsi="Arial" w:cs="Arial"/>
          <w:sz w:val="26"/>
          <w:szCs w:val="26"/>
        </w:rPr>
        <w:t>0</w:t>
      </w:r>
      <w:r w:rsidRPr="00CB6405">
        <w:rPr>
          <w:rFonts w:ascii="Arial" w:hAnsi="Arial" w:cs="Arial"/>
          <w:sz w:val="26"/>
          <w:szCs w:val="26"/>
        </w:rPr>
        <w:t>8 de la Ley de Justicia Administrativa para el Estado de Oaxaca,</w:t>
      </w:r>
      <w:r>
        <w:rPr>
          <w:rFonts w:ascii="Arial" w:hAnsi="Arial" w:cs="Arial"/>
          <w:sz w:val="26"/>
          <w:szCs w:val="26"/>
        </w:rPr>
        <w:t xml:space="preserve"> aplicable por ser la que se encontraba vigente al inicio del juicio natural en el mes de julio de dos mil trece, </w:t>
      </w:r>
      <w:r w:rsidRPr="00CB6405">
        <w:rPr>
          <w:rFonts w:ascii="Arial" w:hAnsi="Arial" w:cs="Arial"/>
          <w:sz w:val="26"/>
          <w:szCs w:val="26"/>
        </w:rPr>
        <w:t>se admite.</w:t>
      </w:r>
      <w:r>
        <w:rPr>
          <w:rFonts w:ascii="Arial" w:hAnsi="Arial" w:cs="Arial"/>
          <w:sz w:val="26"/>
          <w:szCs w:val="26"/>
        </w:rPr>
        <w:t xml:space="preserve"> Por consiguiente</w:t>
      </w:r>
      <w:r w:rsidRPr="00CB6405">
        <w:rPr>
          <w:rFonts w:ascii="Arial" w:hAnsi="Arial" w:cs="Arial"/>
          <w:sz w:val="26"/>
          <w:szCs w:val="26"/>
        </w:rPr>
        <w:t>, se procede a dictar resolución en los siguientes términos:</w:t>
      </w:r>
    </w:p>
    <w:p w:rsidR="006A010B" w:rsidRPr="00CB6405" w:rsidRDefault="006A010B" w:rsidP="006A010B">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6A010B" w:rsidRPr="00CB6405" w:rsidRDefault="006A010B" w:rsidP="006A010B">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el acuerdo de fecha veintiocho de noviembre de </w:t>
      </w:r>
      <w:r w:rsidRPr="00CB6405">
        <w:rPr>
          <w:rFonts w:ascii="Arial" w:hAnsi="Arial" w:cs="Arial"/>
          <w:sz w:val="26"/>
          <w:szCs w:val="26"/>
        </w:rPr>
        <w:t>dos mil dieci</w:t>
      </w:r>
      <w:r>
        <w:rPr>
          <w:rFonts w:ascii="Arial" w:hAnsi="Arial" w:cs="Arial"/>
          <w:sz w:val="26"/>
          <w:szCs w:val="26"/>
        </w:rPr>
        <w:t xml:space="preserve">ocho, </w:t>
      </w:r>
      <w:r w:rsidRPr="00CB6405">
        <w:rPr>
          <w:rFonts w:ascii="Arial" w:hAnsi="Arial" w:cs="Arial"/>
          <w:sz w:val="26"/>
          <w:szCs w:val="26"/>
        </w:rPr>
        <w:t>dictad</w:t>
      </w:r>
      <w:r>
        <w:rPr>
          <w:rFonts w:ascii="Arial" w:hAnsi="Arial" w:cs="Arial"/>
          <w:sz w:val="26"/>
          <w:szCs w:val="26"/>
        </w:rPr>
        <w:t xml:space="preserve">o </w:t>
      </w:r>
      <w:r w:rsidRPr="00CB6405">
        <w:rPr>
          <w:rFonts w:ascii="Arial" w:hAnsi="Arial" w:cs="Arial"/>
          <w:sz w:val="26"/>
          <w:szCs w:val="26"/>
        </w:rPr>
        <w:t xml:space="preserve">por </w:t>
      </w:r>
      <w:r>
        <w:rPr>
          <w:rFonts w:ascii="Arial" w:hAnsi="Arial" w:cs="Arial"/>
          <w:sz w:val="26"/>
          <w:szCs w:val="26"/>
        </w:rPr>
        <w:t xml:space="preserve">la Segunda </w:t>
      </w:r>
      <w:r w:rsidRPr="00CB6405">
        <w:rPr>
          <w:rFonts w:ascii="Arial" w:hAnsi="Arial" w:cs="Arial"/>
          <w:sz w:val="26"/>
          <w:szCs w:val="26"/>
        </w:rPr>
        <w:t xml:space="preserve">Sala Unitaria de Primera Instancia, </w:t>
      </w:r>
      <w:r w:rsidR="002F7335">
        <w:rPr>
          <w:rFonts w:ascii="Arial" w:hAnsi="Arial" w:cs="Arial"/>
          <w:sz w:val="26"/>
          <w:szCs w:val="26"/>
        </w:rPr>
        <w:t xml:space="preserve">el ciudadano </w:t>
      </w:r>
      <w:r w:rsidR="009E3DBF">
        <w:rPr>
          <w:rFonts w:ascii="Arial" w:eastAsia="Calibri" w:hAnsi="Arial" w:cs="Arial"/>
          <w:b/>
          <w:sz w:val="26"/>
          <w:szCs w:val="26"/>
        </w:rPr>
        <w:t>**********</w:t>
      </w:r>
      <w:r w:rsidR="002F7335" w:rsidRPr="002F7335">
        <w:rPr>
          <w:rFonts w:ascii="Arial" w:hAnsi="Arial" w:cs="Arial"/>
          <w:sz w:val="26"/>
          <w:szCs w:val="26"/>
        </w:rPr>
        <w:t xml:space="preserve"> </w:t>
      </w:r>
      <w:r w:rsidRPr="002F7335">
        <w:rPr>
          <w:rFonts w:ascii="Arial" w:hAnsi="Arial" w:cs="Arial"/>
          <w:sz w:val="26"/>
          <w:szCs w:val="26"/>
        </w:rPr>
        <w:t>interpuso en su contra recurso de revisión.</w:t>
      </w:r>
    </w:p>
    <w:p w:rsidR="006A010B" w:rsidRDefault="006A010B" w:rsidP="006A010B">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contenido del acuerdo recurrido</w:t>
      </w:r>
      <w:r w:rsidRPr="00C37A09">
        <w:rPr>
          <w:rFonts w:ascii="Arial" w:hAnsi="Arial" w:cs="Arial"/>
          <w:bCs/>
          <w:sz w:val="26"/>
          <w:szCs w:val="26"/>
        </w:rPr>
        <w:t xml:space="preserve"> </w:t>
      </w:r>
      <w:r>
        <w:rPr>
          <w:rFonts w:ascii="Arial" w:hAnsi="Arial" w:cs="Arial"/>
          <w:bCs/>
          <w:sz w:val="26"/>
          <w:szCs w:val="26"/>
        </w:rPr>
        <w:t>es el siguiente:</w:t>
      </w:r>
    </w:p>
    <w:p w:rsidR="002F7335" w:rsidRDefault="002F7335" w:rsidP="006A010B">
      <w:pPr>
        <w:spacing w:after="0" w:line="360" w:lineRule="auto"/>
        <w:ind w:firstLine="708"/>
        <w:jc w:val="both"/>
        <w:rPr>
          <w:rFonts w:ascii="Arial" w:hAnsi="Arial" w:cs="Arial"/>
          <w:bCs/>
          <w:sz w:val="26"/>
          <w:szCs w:val="26"/>
        </w:rPr>
      </w:pPr>
    </w:p>
    <w:p w:rsidR="006A010B" w:rsidRPr="00660C74" w:rsidRDefault="006A010B" w:rsidP="006A010B">
      <w:pPr>
        <w:widowControl w:val="0"/>
        <w:tabs>
          <w:tab w:val="left" w:pos="7938"/>
        </w:tabs>
        <w:spacing w:after="0" w:line="360" w:lineRule="auto"/>
        <w:ind w:left="1134" w:right="616"/>
        <w:jc w:val="both"/>
        <w:rPr>
          <w:rFonts w:ascii="Arial" w:eastAsia="Times New Roman" w:hAnsi="Arial" w:cs="Arial"/>
          <w:b/>
          <w:bCs/>
          <w:i/>
          <w:iCs/>
          <w:szCs w:val="24"/>
          <w:lang w:eastAsia="es-ES"/>
        </w:rPr>
      </w:pPr>
      <w:r w:rsidRPr="00172034">
        <w:rPr>
          <w:rFonts w:ascii="Arial" w:eastAsia="Times New Roman" w:hAnsi="Arial" w:cs="Arial"/>
          <w:bCs/>
          <w:i/>
          <w:iCs/>
          <w:sz w:val="24"/>
          <w:szCs w:val="24"/>
          <w:lang w:eastAsia="es-ES"/>
        </w:rPr>
        <w:t>“</w:t>
      </w:r>
      <w:r w:rsidRPr="00660C74">
        <w:rPr>
          <w:rFonts w:ascii="Arial" w:eastAsia="Times New Roman" w:hAnsi="Arial" w:cs="Arial"/>
          <w:b/>
          <w:bCs/>
          <w:i/>
          <w:iCs/>
          <w:szCs w:val="24"/>
          <w:lang w:eastAsia="es-ES"/>
        </w:rPr>
        <w:t>OAXACA DE JUÁREZ, OAXACA, A VEINTIOCHO DE NOVIEMBRE DE DOS MIL DIECIOCHO.</w:t>
      </w:r>
    </w:p>
    <w:p w:rsidR="006A010B" w:rsidRPr="00660C74" w:rsidRDefault="006A010B" w:rsidP="006A010B">
      <w:pPr>
        <w:widowControl w:val="0"/>
        <w:tabs>
          <w:tab w:val="left" w:pos="7938"/>
        </w:tabs>
        <w:spacing w:after="0" w:line="360" w:lineRule="auto"/>
        <w:ind w:left="1134" w:right="616" w:firstLine="284"/>
        <w:jc w:val="both"/>
        <w:rPr>
          <w:rFonts w:ascii="Arial" w:hAnsi="Arial" w:cs="Arial"/>
          <w:i/>
          <w:szCs w:val="24"/>
        </w:rPr>
      </w:pPr>
      <w:r w:rsidRPr="00660C74">
        <w:rPr>
          <w:rFonts w:ascii="Arial" w:eastAsia="Times New Roman" w:hAnsi="Arial" w:cs="Arial"/>
          <w:bCs/>
          <w:i/>
          <w:iCs/>
          <w:szCs w:val="24"/>
          <w:lang w:eastAsia="es-ES"/>
        </w:rPr>
        <w:t xml:space="preserve">Agréguese el escrito con anexo de la parte actora </w:t>
      </w:r>
      <w:r w:rsidR="009E3DBF">
        <w:rPr>
          <w:rFonts w:ascii="Arial" w:eastAsia="Calibri" w:hAnsi="Arial" w:cs="Arial"/>
          <w:b/>
          <w:sz w:val="26"/>
          <w:szCs w:val="26"/>
        </w:rPr>
        <w:t>**********</w:t>
      </w:r>
      <w:r w:rsidRPr="00660C74">
        <w:rPr>
          <w:rFonts w:ascii="Arial" w:hAnsi="Arial" w:cs="Arial"/>
          <w:b/>
          <w:i/>
          <w:szCs w:val="24"/>
        </w:rPr>
        <w:t xml:space="preserve">, </w:t>
      </w:r>
      <w:r w:rsidRPr="00660C74">
        <w:rPr>
          <w:rFonts w:ascii="Arial" w:hAnsi="Arial" w:cs="Arial"/>
          <w:i/>
          <w:szCs w:val="24"/>
        </w:rPr>
        <w:t>téngasele por hechas sus manifestaciones en relación al cumplimiento de la sentencia dictada.</w:t>
      </w:r>
    </w:p>
    <w:p w:rsidR="006A010B" w:rsidRPr="00660C74" w:rsidRDefault="006A010B" w:rsidP="006A010B">
      <w:pPr>
        <w:widowControl w:val="0"/>
        <w:tabs>
          <w:tab w:val="left" w:pos="7938"/>
        </w:tabs>
        <w:spacing w:after="0" w:line="360" w:lineRule="auto"/>
        <w:ind w:left="1134" w:right="616" w:firstLine="284"/>
        <w:jc w:val="both"/>
        <w:rPr>
          <w:rFonts w:ascii="Arial" w:hAnsi="Arial" w:cs="Arial"/>
          <w:b/>
          <w:i/>
          <w:szCs w:val="24"/>
        </w:rPr>
      </w:pPr>
      <w:r w:rsidRPr="00660C74">
        <w:rPr>
          <w:rFonts w:ascii="Arial" w:eastAsia="Times New Roman" w:hAnsi="Arial" w:cs="Arial"/>
          <w:bCs/>
          <w:i/>
          <w:iCs/>
          <w:szCs w:val="24"/>
          <w:lang w:eastAsia="es-ES"/>
        </w:rPr>
        <w:t xml:space="preserve">El efecto de la sentencia fue para que la Secretaría de Vialidad y Transporte del Estado remitiera la petición de la parte actora de </w:t>
      </w:r>
      <w:r w:rsidRPr="00660C74">
        <w:rPr>
          <w:rFonts w:ascii="Arial" w:eastAsia="Times New Roman" w:hAnsi="Arial" w:cs="Arial"/>
          <w:bCs/>
          <w:i/>
          <w:iCs/>
          <w:szCs w:val="24"/>
          <w:lang w:eastAsia="es-ES"/>
        </w:rPr>
        <w:lastRenderedPageBreak/>
        <w:t xml:space="preserve">veinte de enero de dos mil nueve, al Titular del Ejecutivo del Estado, para que en ejercicio de su facultad discrecional resuelva si ha lugar o no a otorgar la renovación de la concesión contenida en el acuerdo </w:t>
      </w:r>
      <w:r w:rsidR="009E3DBF">
        <w:rPr>
          <w:rFonts w:ascii="Arial" w:eastAsia="Calibri" w:hAnsi="Arial" w:cs="Arial"/>
          <w:b/>
          <w:sz w:val="26"/>
          <w:szCs w:val="26"/>
        </w:rPr>
        <w:t>**********</w:t>
      </w:r>
      <w:r w:rsidRPr="00660C74">
        <w:rPr>
          <w:rFonts w:ascii="Arial" w:eastAsia="Times New Roman" w:hAnsi="Arial" w:cs="Arial"/>
          <w:bCs/>
          <w:i/>
          <w:iCs/>
          <w:szCs w:val="24"/>
          <w:lang w:eastAsia="es-ES"/>
        </w:rPr>
        <w:t xml:space="preserve"> a actora </w:t>
      </w:r>
      <w:r w:rsidR="009E3DBF">
        <w:rPr>
          <w:rFonts w:ascii="Arial" w:eastAsia="Calibri" w:hAnsi="Arial" w:cs="Arial"/>
          <w:b/>
          <w:sz w:val="26"/>
          <w:szCs w:val="26"/>
        </w:rPr>
        <w:t>**********</w:t>
      </w:r>
      <w:r w:rsidRPr="00660C74">
        <w:rPr>
          <w:rFonts w:ascii="Arial" w:hAnsi="Arial" w:cs="Arial"/>
          <w:b/>
          <w:i/>
          <w:szCs w:val="24"/>
        </w:rPr>
        <w:t>.</w:t>
      </w:r>
    </w:p>
    <w:p w:rsidR="006A010B" w:rsidRPr="00660C74" w:rsidRDefault="006A010B" w:rsidP="006A010B">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660C74">
        <w:rPr>
          <w:rFonts w:ascii="Arial" w:eastAsia="Times New Roman" w:hAnsi="Arial" w:cs="Arial"/>
          <w:bCs/>
          <w:i/>
          <w:iCs/>
          <w:szCs w:val="24"/>
          <w:lang w:eastAsia="es-ES"/>
        </w:rPr>
        <w:t>Por lo que el siete de mayo de dos mil dieciocho, el Encargado de Despacho de la Secretaría de Vialidad y Transporte del Estado de Oaxaca, ordenó turnar la petición del actor al Titular del Ejecutivo del Estado de Oaxaca, con la finalidad de que resuelva en relación al otorgamiento o no de la renovación de la concesión.</w:t>
      </w:r>
    </w:p>
    <w:p w:rsidR="006A010B" w:rsidRPr="00660C74" w:rsidRDefault="006A010B" w:rsidP="006A010B">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660C74">
        <w:rPr>
          <w:rFonts w:ascii="Arial" w:eastAsia="Times New Roman" w:hAnsi="Arial" w:cs="Arial"/>
          <w:bCs/>
          <w:i/>
          <w:iCs/>
          <w:szCs w:val="24"/>
          <w:lang w:eastAsia="es-ES"/>
        </w:rPr>
        <w:t xml:space="preserve">Por lo anterior, se aprecia que la autoridad demandada cumplió con los efectos de la sentencia. En consecuencia, en términos de los artículos 41, fracción IX y 61 del Reglamento Interno del Tribunal de lo Contencioso Administrativo, que rige por ser un asunto iniciado en su vigencia; remítase al </w:t>
      </w:r>
      <w:r w:rsidRPr="00660C74">
        <w:rPr>
          <w:rFonts w:ascii="Arial" w:eastAsia="Times New Roman" w:hAnsi="Arial" w:cs="Arial"/>
          <w:b/>
          <w:bCs/>
          <w:i/>
          <w:iCs/>
          <w:szCs w:val="24"/>
          <w:lang w:eastAsia="es-ES"/>
        </w:rPr>
        <w:t>Archivo General de este Tribunal el presente asunto como total y definitivamente concluido.</w:t>
      </w:r>
    </w:p>
    <w:p w:rsidR="006A010B" w:rsidRPr="00660C74" w:rsidRDefault="006A010B" w:rsidP="006A010B">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660C74">
        <w:rPr>
          <w:rFonts w:ascii="Arial" w:eastAsia="Times New Roman" w:hAnsi="Arial" w:cs="Arial"/>
          <w:b/>
          <w:bCs/>
          <w:i/>
          <w:iCs/>
          <w:szCs w:val="24"/>
          <w:lang w:eastAsia="es-ES"/>
        </w:rPr>
        <w:t xml:space="preserve">NOTIFÍQUESE PERSONALMENTE A LAS PARTES.- </w:t>
      </w:r>
      <w:bookmarkStart w:id="1" w:name="_GoBack"/>
      <w:bookmarkEnd w:id="1"/>
      <w:r w:rsidRPr="00660C74">
        <w:rPr>
          <w:rFonts w:ascii="Arial" w:eastAsia="Times New Roman" w:hAnsi="Arial" w:cs="Arial"/>
          <w:b/>
          <w:bCs/>
          <w:i/>
          <w:iCs/>
          <w:szCs w:val="24"/>
          <w:lang w:eastAsia="es-ES"/>
        </w:rPr>
        <w:t>CÚMPLASE.</w:t>
      </w:r>
    </w:p>
    <w:p w:rsidR="006A010B" w:rsidRPr="00660C74" w:rsidRDefault="006A010B" w:rsidP="006A010B">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660C74">
        <w:rPr>
          <w:rFonts w:ascii="Arial" w:eastAsia="Times New Roman" w:hAnsi="Arial" w:cs="Arial"/>
          <w:bCs/>
          <w:i/>
          <w:iCs/>
          <w:szCs w:val="24"/>
          <w:lang w:eastAsia="es-ES"/>
        </w:rPr>
        <w:t>Así lo acordó y firma el licenciado Javier Martín Villanueva Hernández, Magistrado Titular de esta Segunda Sala Unitaria de Primera Instancia del Tribunal de Justicia Administrativa del Estado de Oaxaca, quien actúa con el licenciado Porfirio Santos Matías, Secretario de Acuerdos adscrito a esta Sala, que autoriza y da fe.”</w:t>
      </w:r>
    </w:p>
    <w:p w:rsidR="00C06661" w:rsidRPr="00CB6405" w:rsidRDefault="00F90FD8"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1A35A5" w:rsidRPr="00522814" w:rsidRDefault="00130877" w:rsidP="001A35A5">
      <w:pPr>
        <w:spacing w:before="240" w:line="360" w:lineRule="auto"/>
        <w:ind w:firstLine="708"/>
        <w:jc w:val="both"/>
        <w:rPr>
          <w:rFonts w:ascii="Arial" w:hAnsi="Arial" w:cs="Arial"/>
          <w:b/>
          <w:iCs/>
          <w:sz w:val="26"/>
          <w:szCs w:val="26"/>
        </w:rPr>
      </w:pPr>
      <w:r w:rsidRPr="00624207">
        <w:rPr>
          <w:rFonts w:ascii="Arial" w:hAnsi="Arial" w:cs="Arial"/>
          <w:b/>
          <w:bCs/>
          <w:iCs/>
          <w:sz w:val="26"/>
          <w:szCs w:val="26"/>
          <w:lang w:eastAsia="es-ES"/>
        </w:rPr>
        <w:t>PRIMERO.</w:t>
      </w:r>
      <w:r w:rsidRPr="00624207">
        <w:rPr>
          <w:rFonts w:ascii="Arial" w:hAnsi="Arial" w:cs="Arial"/>
          <w:b/>
          <w:bCs/>
          <w:iCs/>
          <w:sz w:val="26"/>
          <w:szCs w:val="26"/>
        </w:rPr>
        <w:t xml:space="preserve"> </w:t>
      </w:r>
      <w:r w:rsidRPr="00624207">
        <w:rPr>
          <w:rFonts w:ascii="Arial" w:hAnsi="Arial" w:cs="Arial"/>
          <w:bCs/>
          <w:iCs/>
          <w:sz w:val="26"/>
          <w:szCs w:val="26"/>
        </w:rPr>
        <w:t xml:space="preserve">Esta Sala Superior es competente para conocer del presente asunto, de conformidad con lo dispuesto por los artículos 114 </w:t>
      </w:r>
      <w:r w:rsidR="00134C54" w:rsidRPr="00624207">
        <w:rPr>
          <w:rFonts w:ascii="Arial" w:hAnsi="Arial" w:cs="Arial"/>
          <w:bCs/>
          <w:iCs/>
          <w:sz w:val="26"/>
          <w:szCs w:val="26"/>
        </w:rPr>
        <w:t>QUÁTER</w:t>
      </w:r>
      <w:r w:rsidRPr="00624207">
        <w:rPr>
          <w:rFonts w:ascii="Arial" w:hAnsi="Arial" w:cs="Arial"/>
          <w:bCs/>
          <w:iCs/>
          <w:sz w:val="26"/>
          <w:szCs w:val="26"/>
        </w:rPr>
        <w:t xml:space="preserve"> de la Constitución Política del Estado Libre y Soberano de Oaxaca;</w:t>
      </w:r>
      <w:r w:rsidRPr="00624207">
        <w:rPr>
          <w:rFonts w:ascii="Arial" w:hAnsi="Arial" w:cs="Arial"/>
          <w:bCs/>
          <w:iCs/>
          <w:sz w:val="26"/>
          <w:szCs w:val="26"/>
          <w:lang w:eastAsia="es-ES"/>
        </w:rPr>
        <w:t xml:space="preserve"> </w:t>
      </w:r>
      <w:r w:rsidR="006C43CF" w:rsidRPr="00B43485">
        <w:rPr>
          <w:rFonts w:ascii="Arial" w:hAnsi="Arial" w:cs="Arial"/>
          <w:bCs/>
          <w:iCs/>
          <w:sz w:val="26"/>
          <w:szCs w:val="26"/>
          <w:lang w:eastAsia="es-ES"/>
        </w:rPr>
        <w:t>1 párrafo segundo, 2 párrafos primero y cuarto, 4 fracción VIII, 23, 24 fracción I, 25 fracción I</w:t>
      </w:r>
      <w:r w:rsidR="00D13393">
        <w:rPr>
          <w:rFonts w:ascii="Arial" w:hAnsi="Arial" w:cs="Arial"/>
          <w:bCs/>
          <w:iCs/>
          <w:sz w:val="26"/>
          <w:szCs w:val="26"/>
          <w:lang w:eastAsia="es-ES"/>
        </w:rPr>
        <w:t>, 26</w:t>
      </w:r>
      <w:r w:rsidR="006C43CF" w:rsidRPr="00B43485">
        <w:rPr>
          <w:rFonts w:ascii="Arial" w:hAnsi="Arial" w:cs="Arial"/>
          <w:bCs/>
          <w:iCs/>
          <w:sz w:val="26"/>
          <w:szCs w:val="26"/>
          <w:lang w:eastAsia="es-ES"/>
        </w:rPr>
        <w:t xml:space="preserve"> y 27 de la Ley Orgánica del Tribunal de Justicia Administrativa del Estado de Oaxaca, publicada en el Periódico Oficial del Estado de Oaxaca el siete de noviembre de dos mil diecinueve;</w:t>
      </w:r>
      <w:r w:rsidR="006C43CF">
        <w:rPr>
          <w:rFonts w:ascii="Arial" w:hAnsi="Arial" w:cs="Arial"/>
          <w:bCs/>
          <w:iCs/>
          <w:sz w:val="26"/>
          <w:szCs w:val="26"/>
          <w:lang w:eastAsia="es-ES"/>
        </w:rPr>
        <w:t xml:space="preserve"> </w:t>
      </w:r>
      <w:r w:rsidRPr="00624207">
        <w:rPr>
          <w:rFonts w:ascii="Arial" w:hAnsi="Arial" w:cs="Arial"/>
          <w:bCs/>
          <w:iCs/>
          <w:sz w:val="26"/>
          <w:szCs w:val="26"/>
          <w:lang w:eastAsia="es-ES"/>
        </w:rPr>
        <w:t xml:space="preserve">86, 88, 92, 93 fracción I, 94, 201, 206 </w:t>
      </w:r>
      <w:r w:rsidR="007F41EC">
        <w:rPr>
          <w:rFonts w:ascii="Arial" w:hAnsi="Arial" w:cs="Arial"/>
          <w:bCs/>
          <w:iCs/>
          <w:sz w:val="26"/>
          <w:szCs w:val="26"/>
          <w:lang w:eastAsia="es-ES"/>
        </w:rPr>
        <w:t xml:space="preserve">fracción VIII </w:t>
      </w:r>
      <w:r w:rsidRPr="00624207">
        <w:rPr>
          <w:rFonts w:ascii="Arial" w:hAnsi="Arial" w:cs="Arial"/>
          <w:bCs/>
          <w:iCs/>
          <w:sz w:val="26"/>
          <w:szCs w:val="26"/>
          <w:lang w:eastAsia="es-ES"/>
        </w:rPr>
        <w:t xml:space="preserve">y 208 </w:t>
      </w:r>
      <w:r w:rsidRPr="00624207">
        <w:rPr>
          <w:rFonts w:ascii="Arial" w:hAnsi="Arial" w:cs="Arial"/>
          <w:bCs/>
          <w:iCs/>
          <w:sz w:val="26"/>
          <w:szCs w:val="26"/>
        </w:rPr>
        <w:t xml:space="preserve">de la Ley de Justicia Administrativa para el Estado de Oaxaca, aplicable por ser la que </w:t>
      </w:r>
      <w:r w:rsidR="00624207">
        <w:rPr>
          <w:rFonts w:ascii="Arial" w:hAnsi="Arial" w:cs="Arial"/>
          <w:bCs/>
          <w:iCs/>
          <w:sz w:val="26"/>
          <w:szCs w:val="26"/>
        </w:rPr>
        <w:t>se encontraba</w:t>
      </w:r>
      <w:r w:rsidRPr="00624207">
        <w:rPr>
          <w:rFonts w:ascii="Arial" w:hAnsi="Arial" w:cs="Arial"/>
          <w:bCs/>
          <w:iCs/>
          <w:sz w:val="26"/>
          <w:szCs w:val="26"/>
        </w:rPr>
        <w:t xml:space="preserve"> vigente al inicio del juicio natural en el mes de</w:t>
      </w:r>
      <w:r w:rsidR="00B16FE5">
        <w:rPr>
          <w:rFonts w:ascii="Arial" w:hAnsi="Arial" w:cs="Arial"/>
          <w:bCs/>
          <w:iCs/>
          <w:sz w:val="26"/>
          <w:szCs w:val="26"/>
        </w:rPr>
        <w:t xml:space="preserve"> </w:t>
      </w:r>
      <w:r w:rsidR="00013E57">
        <w:rPr>
          <w:rFonts w:ascii="Arial" w:hAnsi="Arial" w:cs="Arial"/>
          <w:sz w:val="26"/>
          <w:szCs w:val="26"/>
        </w:rPr>
        <w:t>mayo</w:t>
      </w:r>
      <w:r w:rsidR="00B16FE5">
        <w:rPr>
          <w:rFonts w:ascii="Arial" w:hAnsi="Arial" w:cs="Arial"/>
          <w:sz w:val="26"/>
          <w:szCs w:val="26"/>
        </w:rPr>
        <w:t xml:space="preserve"> de dos mil trece, </w:t>
      </w:r>
      <w:r w:rsidR="00624207">
        <w:rPr>
          <w:rFonts w:ascii="Arial" w:hAnsi="Arial" w:cs="Arial"/>
          <w:bCs/>
          <w:iCs/>
          <w:sz w:val="26"/>
          <w:szCs w:val="26"/>
        </w:rPr>
        <w:t>al tratarse de un recurso de r</w:t>
      </w:r>
      <w:r w:rsidRPr="00624207">
        <w:rPr>
          <w:rFonts w:ascii="Arial" w:hAnsi="Arial" w:cs="Arial"/>
          <w:bCs/>
          <w:iCs/>
          <w:sz w:val="26"/>
          <w:szCs w:val="26"/>
        </w:rPr>
        <w:t>evisión interpuesto en contra de</w:t>
      </w:r>
      <w:r w:rsidR="001A35A5">
        <w:rPr>
          <w:rFonts w:ascii="Arial" w:hAnsi="Arial" w:cs="Arial"/>
          <w:bCs/>
          <w:iCs/>
          <w:sz w:val="26"/>
          <w:szCs w:val="26"/>
        </w:rPr>
        <w:t>l</w:t>
      </w:r>
      <w:r w:rsidR="001A35A5" w:rsidRPr="001A35A5">
        <w:rPr>
          <w:rFonts w:ascii="Arial" w:hAnsi="Arial" w:cs="Arial"/>
          <w:sz w:val="26"/>
          <w:szCs w:val="26"/>
        </w:rPr>
        <w:t xml:space="preserve"> </w:t>
      </w:r>
      <w:r w:rsidR="001A35A5">
        <w:rPr>
          <w:rFonts w:ascii="Arial" w:hAnsi="Arial" w:cs="Arial"/>
          <w:sz w:val="26"/>
          <w:szCs w:val="26"/>
        </w:rPr>
        <w:t>acuerdo de fecha</w:t>
      </w:r>
      <w:r w:rsidR="00B16FE5">
        <w:rPr>
          <w:rFonts w:ascii="Arial" w:hAnsi="Arial" w:cs="Arial"/>
          <w:sz w:val="26"/>
          <w:szCs w:val="26"/>
        </w:rPr>
        <w:t xml:space="preserve"> veinti</w:t>
      </w:r>
      <w:r w:rsidR="00013E57">
        <w:rPr>
          <w:rFonts w:ascii="Arial" w:hAnsi="Arial" w:cs="Arial"/>
          <w:sz w:val="26"/>
          <w:szCs w:val="26"/>
        </w:rPr>
        <w:t>ocho</w:t>
      </w:r>
      <w:r w:rsidR="00B16FE5">
        <w:rPr>
          <w:rFonts w:ascii="Arial" w:hAnsi="Arial" w:cs="Arial"/>
          <w:sz w:val="26"/>
          <w:szCs w:val="26"/>
        </w:rPr>
        <w:t xml:space="preserve"> de noviembre de </w:t>
      </w:r>
      <w:r w:rsidR="001A35A5" w:rsidRPr="00CB6405">
        <w:rPr>
          <w:rFonts w:ascii="Arial" w:hAnsi="Arial" w:cs="Arial"/>
          <w:sz w:val="26"/>
          <w:szCs w:val="26"/>
        </w:rPr>
        <w:t>dos mil dieci</w:t>
      </w:r>
      <w:r w:rsidR="001A35A5">
        <w:rPr>
          <w:rFonts w:ascii="Arial" w:hAnsi="Arial" w:cs="Arial"/>
          <w:sz w:val="26"/>
          <w:szCs w:val="26"/>
        </w:rPr>
        <w:t>ocho, dictado</w:t>
      </w:r>
      <w:r w:rsidR="001A35A5" w:rsidRPr="00CB6405">
        <w:rPr>
          <w:rFonts w:ascii="Arial" w:hAnsi="Arial" w:cs="Arial"/>
          <w:sz w:val="26"/>
          <w:szCs w:val="26"/>
        </w:rPr>
        <w:t xml:space="preserve"> en el expediente </w:t>
      </w:r>
      <w:r w:rsidR="002F7335">
        <w:rPr>
          <w:rFonts w:ascii="Arial" w:hAnsi="Arial" w:cs="Arial"/>
          <w:b/>
          <w:sz w:val="26"/>
          <w:szCs w:val="26"/>
        </w:rPr>
        <w:t>0358</w:t>
      </w:r>
      <w:r w:rsidR="001A35A5">
        <w:rPr>
          <w:rFonts w:ascii="Arial" w:hAnsi="Arial" w:cs="Arial"/>
          <w:b/>
          <w:sz w:val="26"/>
          <w:szCs w:val="26"/>
        </w:rPr>
        <w:t>/2016</w:t>
      </w:r>
      <w:r w:rsidR="001A35A5" w:rsidRPr="00CB6405">
        <w:rPr>
          <w:rFonts w:ascii="Arial" w:hAnsi="Arial" w:cs="Arial"/>
          <w:sz w:val="26"/>
          <w:szCs w:val="26"/>
        </w:rPr>
        <w:t xml:space="preserve"> de</w:t>
      </w:r>
      <w:r w:rsidR="001A35A5">
        <w:rPr>
          <w:rFonts w:ascii="Arial" w:hAnsi="Arial" w:cs="Arial"/>
          <w:sz w:val="26"/>
          <w:szCs w:val="26"/>
        </w:rPr>
        <w:t>l índice de</w:t>
      </w:r>
      <w:r w:rsidR="001A35A5" w:rsidRPr="00CB6405">
        <w:rPr>
          <w:rFonts w:ascii="Arial" w:hAnsi="Arial" w:cs="Arial"/>
          <w:sz w:val="26"/>
          <w:szCs w:val="26"/>
        </w:rPr>
        <w:t xml:space="preserve"> la </w:t>
      </w:r>
      <w:r w:rsidR="001A35A5">
        <w:rPr>
          <w:rFonts w:ascii="Arial" w:hAnsi="Arial" w:cs="Arial"/>
          <w:sz w:val="26"/>
          <w:szCs w:val="26"/>
        </w:rPr>
        <w:t xml:space="preserve">Segunda </w:t>
      </w:r>
      <w:r w:rsidR="001A35A5" w:rsidRPr="00CB6405">
        <w:rPr>
          <w:rFonts w:ascii="Arial" w:hAnsi="Arial" w:cs="Arial"/>
          <w:sz w:val="26"/>
          <w:szCs w:val="26"/>
        </w:rPr>
        <w:t>Sal</w:t>
      </w:r>
      <w:r w:rsidR="001A35A5">
        <w:rPr>
          <w:rFonts w:ascii="Arial" w:hAnsi="Arial" w:cs="Arial"/>
          <w:sz w:val="26"/>
          <w:szCs w:val="26"/>
        </w:rPr>
        <w:t>a Unitaria de Primera Instancia.</w:t>
      </w:r>
    </w:p>
    <w:p w:rsidR="007F41EC" w:rsidRDefault="007F41EC" w:rsidP="007F41EC">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respectivo escrito del recurrente, por lo que no existe necesidad de </w:t>
      </w:r>
      <w:r>
        <w:rPr>
          <w:rFonts w:ascii="Arial" w:hAnsi="Arial" w:cs="Arial"/>
          <w:bCs/>
          <w:sz w:val="26"/>
          <w:szCs w:val="26"/>
        </w:rPr>
        <w:lastRenderedPageBreak/>
        <w:t>transcribirlos, virtud a que ello no implica transgresión a derecho alguno del recurrente, como tampoco se vulnera disposición expresa que imponga tal obligación</w:t>
      </w:r>
      <w:r>
        <w:rPr>
          <w:rFonts w:ascii="Arial" w:hAnsi="Arial" w:cs="Arial"/>
          <w:sz w:val="26"/>
          <w:szCs w:val="26"/>
        </w:rPr>
        <w:t>.</w:t>
      </w:r>
    </w:p>
    <w:p w:rsidR="007F41EC" w:rsidRDefault="007F41EC" w:rsidP="007F41EC">
      <w:pPr>
        <w:widowControl w:val="0"/>
        <w:tabs>
          <w:tab w:val="left" w:pos="7938"/>
        </w:tabs>
        <w:spacing w:after="0" w:line="360" w:lineRule="auto"/>
        <w:ind w:right="18" w:firstLine="709"/>
        <w:jc w:val="both"/>
        <w:rPr>
          <w:rFonts w:ascii="Arial" w:hAnsi="Arial" w:cs="Arial"/>
          <w:sz w:val="26"/>
          <w:szCs w:val="26"/>
        </w:rPr>
      </w:pPr>
      <w:r>
        <w:rPr>
          <w:rFonts w:ascii="Arial" w:hAnsi="Arial" w:cs="Arial"/>
          <w:sz w:val="26"/>
          <w:szCs w:val="26"/>
        </w:rPr>
        <w:t>En apoyo a lo anterior, se invoca la t</w:t>
      </w:r>
      <w:proofErr w:type="spellStart"/>
      <w:r>
        <w:rPr>
          <w:rFonts w:ascii="Arial" w:hAnsi="Arial" w:cs="Arial"/>
          <w:bCs/>
          <w:color w:val="000000"/>
          <w:sz w:val="26"/>
          <w:szCs w:val="26"/>
          <w:lang w:val="es-MX"/>
        </w:rPr>
        <w:t>esis</w:t>
      </w:r>
      <w:proofErr w:type="spellEnd"/>
      <w:r>
        <w:rPr>
          <w:rFonts w:ascii="Arial" w:hAnsi="Arial" w:cs="Arial"/>
          <w:bCs/>
          <w:color w:val="000000"/>
          <w:sz w:val="26"/>
          <w:szCs w:val="26"/>
          <w:lang w:val="es-MX"/>
        </w:rPr>
        <w:t xml:space="preserve"> emitida por los Tribunales Colegiados de Circuito, con número de registro 254280, publicada en la Gaceta del Semanario Judicial de la Federación, Volumen 81, Sexta Parte, Séptima Época, pagina 23, bajo el rubro y texto siguiente:</w:t>
      </w:r>
    </w:p>
    <w:p w:rsidR="007F41EC" w:rsidRDefault="007F41EC" w:rsidP="007F41EC">
      <w:pPr>
        <w:widowControl w:val="0"/>
        <w:tabs>
          <w:tab w:val="left" w:pos="7938"/>
        </w:tabs>
        <w:spacing w:after="0" w:line="360" w:lineRule="auto"/>
        <w:ind w:right="18" w:firstLine="709"/>
        <w:jc w:val="both"/>
        <w:rPr>
          <w:rFonts w:ascii="Arial" w:hAnsi="Arial" w:cs="Arial"/>
          <w:sz w:val="26"/>
          <w:szCs w:val="26"/>
        </w:rPr>
      </w:pPr>
    </w:p>
    <w:p w:rsidR="00B16FE5" w:rsidRPr="00660C74" w:rsidRDefault="007F41EC" w:rsidP="00B16FE5">
      <w:pPr>
        <w:ind w:left="1134" w:right="900"/>
        <w:jc w:val="both"/>
        <w:rPr>
          <w:rFonts w:ascii="Arial" w:eastAsia="Times New Roman" w:hAnsi="Arial" w:cs="Arial"/>
          <w:szCs w:val="26"/>
          <w:lang w:val="es-MX" w:eastAsia="es-MX"/>
        </w:rPr>
      </w:pPr>
      <w:r w:rsidRPr="00660C74">
        <w:rPr>
          <w:rFonts w:ascii="Arial" w:eastAsia="Times New Roman" w:hAnsi="Arial" w:cs="Arial"/>
          <w:b/>
          <w:bCs/>
          <w:szCs w:val="26"/>
          <w:lang w:val="es-MX" w:eastAsia="es-MX"/>
        </w:rPr>
        <w:t>“</w:t>
      </w:r>
      <w:r w:rsidRPr="00660C74">
        <w:rPr>
          <w:rFonts w:ascii="Arial" w:eastAsia="Times New Roman" w:hAnsi="Arial" w:cs="Arial"/>
          <w:b/>
          <w:i/>
          <w:szCs w:val="26"/>
          <w:lang w:val="es-MX" w:eastAsia="es-MX"/>
        </w:rPr>
        <w:t xml:space="preserve">CONCEPTOS DE VIOLACIÓN. NO ES OBLIGATORIO TRANSCRIBIRLOS EN LA SENTENCIA. </w:t>
      </w:r>
      <w:r w:rsidRPr="00660C74">
        <w:rPr>
          <w:rFonts w:ascii="Arial" w:eastAsia="Times New Roman" w:hAnsi="Arial" w:cs="Arial"/>
          <w:i/>
          <w:szCs w:val="26"/>
          <w:lang w:val="es-MX" w:eastAsia="es-MX"/>
        </w:rPr>
        <w:t>Aun cuando sea verdad que el juzgador no transcriba en su integridad los conceptos de violación externados por la quejosa en su demanda de garantías, a pesar de indicarlo así en su sentencia, también lo </w:t>
      </w:r>
      <w:r w:rsidRPr="00660C74">
        <w:rPr>
          <w:rFonts w:ascii="Arial" w:eastAsia="Times New Roman" w:hAnsi="Arial" w:cs="Arial"/>
          <w:bCs/>
          <w:i/>
          <w:szCs w:val="26"/>
          <w:bdr w:val="none" w:sz="0" w:space="0" w:color="auto" w:frame="1"/>
          <w:lang w:val="es-MX" w:eastAsia="es-MX"/>
        </w:rPr>
        <w:t>es</w:t>
      </w:r>
      <w:r w:rsidRPr="00660C74">
        <w:rPr>
          <w:rFonts w:ascii="Arial" w:eastAsia="Times New Roman" w:hAnsi="Arial" w:cs="Arial"/>
          <w:i/>
          <w:szCs w:val="26"/>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B16FE5" w:rsidRPr="00660C74">
        <w:rPr>
          <w:rFonts w:ascii="Arial" w:eastAsia="Times New Roman" w:hAnsi="Arial" w:cs="Arial"/>
          <w:szCs w:val="26"/>
          <w:lang w:val="es-MX" w:eastAsia="es-MX"/>
        </w:rPr>
        <w:t>(sic).”</w:t>
      </w:r>
    </w:p>
    <w:p w:rsidR="00856A85" w:rsidRDefault="00B16FE5" w:rsidP="00856A85">
      <w:pPr>
        <w:pStyle w:val="Sinespaciado"/>
        <w:spacing w:before="240" w:after="240" w:line="360" w:lineRule="auto"/>
        <w:ind w:firstLine="708"/>
        <w:jc w:val="both"/>
        <w:rPr>
          <w:rFonts w:ascii="Arial" w:hAnsi="Arial" w:cs="Arial"/>
          <w:bCs/>
          <w:sz w:val="26"/>
          <w:szCs w:val="26"/>
          <w:lang w:val="es-MX"/>
        </w:rPr>
      </w:pPr>
      <w:r w:rsidRPr="009F4761">
        <w:rPr>
          <w:rFonts w:ascii="Arial" w:eastAsia="Times New Roman" w:hAnsi="Arial" w:cs="Arial"/>
          <w:b/>
          <w:sz w:val="26"/>
          <w:szCs w:val="26"/>
          <w:lang w:val="es-MX" w:eastAsia="es-MX"/>
        </w:rPr>
        <w:t>TERCERO.-</w:t>
      </w:r>
      <w:r w:rsidR="00856A85">
        <w:rPr>
          <w:rFonts w:ascii="Arial" w:eastAsia="Times New Roman" w:hAnsi="Arial" w:cs="Arial"/>
          <w:b/>
          <w:sz w:val="26"/>
          <w:szCs w:val="26"/>
          <w:lang w:val="es-MX" w:eastAsia="es-MX"/>
        </w:rPr>
        <w:t xml:space="preserve"> </w:t>
      </w:r>
      <w:r w:rsidR="00856A85" w:rsidRPr="00856A85">
        <w:rPr>
          <w:rFonts w:ascii="Arial" w:eastAsia="Times New Roman" w:hAnsi="Arial" w:cs="Arial"/>
          <w:sz w:val="26"/>
          <w:szCs w:val="26"/>
          <w:lang w:val="es-MX" w:eastAsia="es-MX"/>
        </w:rPr>
        <w:t>E</w:t>
      </w:r>
      <w:r w:rsidR="00856A85">
        <w:rPr>
          <w:rFonts w:ascii="Arial" w:hAnsi="Arial" w:cs="Arial"/>
          <w:bCs/>
          <w:sz w:val="26"/>
          <w:szCs w:val="26"/>
          <w:lang w:val="es-MX"/>
        </w:rPr>
        <w:t>l recurrente manifiesta en primer término, que el acuerdo r</w:t>
      </w:r>
      <w:r w:rsidR="00856A85" w:rsidRPr="00CB6405">
        <w:rPr>
          <w:rFonts w:ascii="Arial" w:hAnsi="Arial" w:cs="Arial"/>
          <w:bCs/>
          <w:sz w:val="26"/>
          <w:szCs w:val="26"/>
          <w:lang w:val="es-MX"/>
        </w:rPr>
        <w:t>ecurr</w:t>
      </w:r>
      <w:r w:rsidR="00856A85">
        <w:rPr>
          <w:rFonts w:ascii="Arial" w:hAnsi="Arial" w:cs="Arial"/>
          <w:bCs/>
          <w:sz w:val="26"/>
          <w:szCs w:val="26"/>
          <w:lang w:val="es-MX"/>
        </w:rPr>
        <w:t xml:space="preserve">ido </w:t>
      </w:r>
      <w:r w:rsidR="00856A85" w:rsidRPr="00CB6405">
        <w:rPr>
          <w:rFonts w:ascii="Arial" w:hAnsi="Arial" w:cs="Arial"/>
          <w:bCs/>
          <w:sz w:val="26"/>
          <w:szCs w:val="26"/>
          <w:lang w:val="es-MX"/>
        </w:rPr>
        <w:t xml:space="preserve">contraviene </w:t>
      </w:r>
      <w:r w:rsidR="002F7335">
        <w:rPr>
          <w:rFonts w:ascii="Arial" w:hAnsi="Arial" w:cs="Arial"/>
          <w:bCs/>
          <w:sz w:val="26"/>
          <w:szCs w:val="26"/>
          <w:lang w:val="es-MX"/>
        </w:rPr>
        <w:t>lo dispuesto por el artículo 179</w:t>
      </w:r>
      <w:r w:rsidR="00856A85" w:rsidRPr="00CB6405">
        <w:rPr>
          <w:rFonts w:ascii="Arial" w:hAnsi="Arial" w:cs="Arial"/>
          <w:bCs/>
          <w:sz w:val="26"/>
          <w:szCs w:val="26"/>
          <w:lang w:val="es-MX"/>
        </w:rPr>
        <w:t xml:space="preserve"> de la Ley de Justicia Administrativa para el Estado de Oaxaca</w:t>
      </w:r>
      <w:r w:rsidR="00856A85">
        <w:rPr>
          <w:rFonts w:ascii="Arial" w:hAnsi="Arial" w:cs="Arial"/>
          <w:bCs/>
          <w:sz w:val="26"/>
          <w:szCs w:val="26"/>
          <w:lang w:val="es-MX"/>
        </w:rPr>
        <w:t>, ya que</w:t>
      </w:r>
      <w:r w:rsidR="00856A85" w:rsidRPr="00CB6405">
        <w:rPr>
          <w:rFonts w:ascii="Arial" w:hAnsi="Arial" w:cs="Arial"/>
          <w:bCs/>
          <w:sz w:val="26"/>
          <w:szCs w:val="26"/>
          <w:lang w:val="es-MX"/>
        </w:rPr>
        <w:t xml:space="preserve"> </w:t>
      </w:r>
      <w:r w:rsidR="008C2055">
        <w:rPr>
          <w:rFonts w:ascii="Arial" w:hAnsi="Arial" w:cs="Arial"/>
          <w:bCs/>
          <w:sz w:val="26"/>
          <w:szCs w:val="26"/>
          <w:lang w:val="es-MX"/>
        </w:rPr>
        <w:t>dicho acuerdo por analogía debe aplicarse a las resoluciones de cumplimiento de sentencia y a las consecuencias que de éstos deriven</w:t>
      </w:r>
    </w:p>
    <w:p w:rsidR="00856A85" w:rsidRDefault="00856A85" w:rsidP="008A3A46">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Deviene </w:t>
      </w:r>
      <w:r w:rsidRPr="00856A85">
        <w:rPr>
          <w:rFonts w:ascii="Arial" w:hAnsi="Arial" w:cs="Arial"/>
          <w:bCs/>
          <w:sz w:val="26"/>
          <w:szCs w:val="26"/>
          <w:lang w:val="es-MX"/>
        </w:rPr>
        <w:t xml:space="preserve">en </w:t>
      </w:r>
      <w:r w:rsidR="003D3288" w:rsidRPr="003D3288">
        <w:rPr>
          <w:rFonts w:ascii="Arial" w:hAnsi="Arial" w:cs="Arial"/>
          <w:b/>
          <w:bCs/>
          <w:sz w:val="26"/>
          <w:szCs w:val="26"/>
          <w:lang w:val="es-MX"/>
        </w:rPr>
        <w:t>inoperante</w:t>
      </w:r>
      <w:r w:rsidRPr="003D3288">
        <w:rPr>
          <w:rFonts w:ascii="Arial" w:hAnsi="Arial" w:cs="Arial"/>
          <w:b/>
          <w:bCs/>
          <w:sz w:val="26"/>
          <w:szCs w:val="26"/>
          <w:lang w:val="es-MX"/>
        </w:rPr>
        <w:t xml:space="preserve"> </w:t>
      </w:r>
      <w:r>
        <w:rPr>
          <w:rFonts w:ascii="Arial" w:hAnsi="Arial" w:cs="Arial"/>
          <w:bCs/>
          <w:sz w:val="26"/>
          <w:szCs w:val="26"/>
          <w:lang w:val="es-MX"/>
        </w:rPr>
        <w:t>el</w:t>
      </w:r>
      <w:r w:rsidRPr="0046146F">
        <w:rPr>
          <w:rFonts w:ascii="Arial" w:hAnsi="Arial" w:cs="Arial"/>
          <w:bCs/>
          <w:sz w:val="26"/>
          <w:szCs w:val="26"/>
          <w:lang w:val="es-MX"/>
        </w:rPr>
        <w:t xml:space="preserve"> agravio</w:t>
      </w:r>
      <w:r>
        <w:rPr>
          <w:rFonts w:ascii="Arial" w:hAnsi="Arial" w:cs="Arial"/>
          <w:bCs/>
          <w:sz w:val="26"/>
          <w:szCs w:val="26"/>
          <w:lang w:val="es-MX"/>
        </w:rPr>
        <w:t xml:space="preserve"> expresado,</w:t>
      </w:r>
      <w:r w:rsidR="003D3288">
        <w:rPr>
          <w:rFonts w:ascii="Arial" w:hAnsi="Arial" w:cs="Arial"/>
          <w:bCs/>
          <w:sz w:val="26"/>
          <w:szCs w:val="26"/>
          <w:lang w:val="es-MX"/>
        </w:rPr>
        <w:t xml:space="preserve"> puesto que se advierte falta de pertinencia en cuanto a que no controvierte el fondo del acuerdo recurrido,</w:t>
      </w:r>
      <w:r>
        <w:rPr>
          <w:rFonts w:ascii="Arial" w:hAnsi="Arial" w:cs="Arial"/>
          <w:bCs/>
          <w:sz w:val="26"/>
          <w:szCs w:val="26"/>
          <w:lang w:val="es-MX"/>
        </w:rPr>
        <w:t xml:space="preserve"> ya que los preceptos legales a los </w:t>
      </w:r>
      <w:r w:rsidRPr="0046146F">
        <w:rPr>
          <w:rFonts w:ascii="Arial" w:hAnsi="Arial" w:cs="Arial"/>
          <w:bCs/>
          <w:sz w:val="26"/>
          <w:szCs w:val="26"/>
          <w:lang w:val="es-MX"/>
        </w:rPr>
        <w:t xml:space="preserve">que </w:t>
      </w:r>
      <w:r>
        <w:rPr>
          <w:rFonts w:ascii="Arial" w:hAnsi="Arial" w:cs="Arial"/>
          <w:bCs/>
          <w:sz w:val="26"/>
          <w:szCs w:val="26"/>
          <w:lang w:val="es-MX"/>
        </w:rPr>
        <w:t xml:space="preserve">alude el recurrente, </w:t>
      </w:r>
      <w:r w:rsidRPr="0046146F">
        <w:rPr>
          <w:rFonts w:ascii="Arial" w:hAnsi="Arial" w:cs="Arial"/>
          <w:bCs/>
          <w:sz w:val="26"/>
          <w:szCs w:val="26"/>
          <w:lang w:val="es-MX"/>
        </w:rPr>
        <w:t>se refieren a</w:t>
      </w:r>
      <w:r>
        <w:rPr>
          <w:rFonts w:ascii="Arial" w:hAnsi="Arial" w:cs="Arial"/>
          <w:bCs/>
          <w:sz w:val="26"/>
          <w:szCs w:val="26"/>
          <w:lang w:val="es-MX"/>
        </w:rPr>
        <w:t xml:space="preserve">l </w:t>
      </w:r>
      <w:r w:rsidR="008C2055">
        <w:rPr>
          <w:rFonts w:ascii="Arial" w:hAnsi="Arial" w:cs="Arial"/>
          <w:bCs/>
          <w:sz w:val="26"/>
          <w:szCs w:val="26"/>
          <w:lang w:val="es-MX"/>
        </w:rPr>
        <w:t>sentido</w:t>
      </w:r>
      <w:r>
        <w:rPr>
          <w:rFonts w:ascii="Arial" w:hAnsi="Arial" w:cs="Arial"/>
          <w:bCs/>
          <w:sz w:val="26"/>
          <w:szCs w:val="26"/>
          <w:lang w:val="es-MX"/>
        </w:rPr>
        <w:t xml:space="preserve"> que deben tener</w:t>
      </w:r>
      <w:r w:rsidRPr="0046146F">
        <w:rPr>
          <w:rFonts w:ascii="Arial" w:hAnsi="Arial" w:cs="Arial"/>
          <w:bCs/>
          <w:sz w:val="26"/>
          <w:szCs w:val="26"/>
          <w:lang w:val="es-MX"/>
        </w:rPr>
        <w:t xml:space="preserve"> las sentencias </w:t>
      </w:r>
      <w:r>
        <w:rPr>
          <w:rFonts w:ascii="Arial" w:hAnsi="Arial" w:cs="Arial"/>
          <w:bCs/>
          <w:sz w:val="26"/>
          <w:szCs w:val="26"/>
          <w:lang w:val="es-MX"/>
        </w:rPr>
        <w:t>dictadas por el Tribunal</w:t>
      </w:r>
      <w:r w:rsidRPr="0046146F">
        <w:rPr>
          <w:rFonts w:ascii="Arial" w:hAnsi="Arial" w:cs="Arial"/>
          <w:bCs/>
          <w:sz w:val="26"/>
          <w:szCs w:val="26"/>
          <w:lang w:val="es-MX"/>
        </w:rPr>
        <w:t xml:space="preserve"> en los juicios de nulidad</w:t>
      </w:r>
      <w:r>
        <w:rPr>
          <w:rFonts w:ascii="Arial" w:hAnsi="Arial" w:cs="Arial"/>
          <w:bCs/>
          <w:sz w:val="26"/>
          <w:szCs w:val="26"/>
          <w:lang w:val="es-MX"/>
        </w:rPr>
        <w:t xml:space="preserve">, mientras que el acto recurrido en la alzada, </w:t>
      </w:r>
      <w:r w:rsidRPr="0046146F">
        <w:rPr>
          <w:rFonts w:ascii="Arial" w:hAnsi="Arial" w:cs="Arial"/>
          <w:bCs/>
          <w:sz w:val="26"/>
          <w:szCs w:val="26"/>
          <w:lang w:val="es-MX"/>
        </w:rPr>
        <w:t>se trata de un acuerdo en que se tuvo por cumplida la sentencia</w:t>
      </w:r>
      <w:r>
        <w:rPr>
          <w:rFonts w:ascii="Arial" w:hAnsi="Arial" w:cs="Arial"/>
          <w:bCs/>
          <w:sz w:val="26"/>
          <w:szCs w:val="26"/>
          <w:lang w:val="es-MX"/>
        </w:rPr>
        <w:t xml:space="preserve"> y se ordenó archivar el asunto como concluido</w:t>
      </w:r>
      <w:r w:rsidRPr="0046146F">
        <w:rPr>
          <w:rFonts w:ascii="Arial" w:hAnsi="Arial" w:cs="Arial"/>
          <w:bCs/>
          <w:sz w:val="26"/>
          <w:szCs w:val="26"/>
          <w:lang w:val="es-MX"/>
        </w:rPr>
        <w:t xml:space="preserve">; </w:t>
      </w:r>
      <w:r>
        <w:rPr>
          <w:rFonts w:ascii="Arial" w:hAnsi="Arial" w:cs="Arial"/>
          <w:bCs/>
          <w:sz w:val="26"/>
          <w:szCs w:val="26"/>
          <w:lang w:val="es-MX"/>
        </w:rPr>
        <w:t>por tanto</w:t>
      </w:r>
      <w:r w:rsidR="00280C6D">
        <w:rPr>
          <w:rFonts w:ascii="Arial" w:hAnsi="Arial" w:cs="Arial"/>
          <w:bCs/>
          <w:sz w:val="26"/>
          <w:szCs w:val="26"/>
          <w:lang w:val="es-MX"/>
        </w:rPr>
        <w:t>,</w:t>
      </w:r>
      <w:r>
        <w:rPr>
          <w:rFonts w:ascii="Arial" w:hAnsi="Arial" w:cs="Arial"/>
          <w:bCs/>
          <w:sz w:val="26"/>
          <w:szCs w:val="26"/>
          <w:lang w:val="es-MX"/>
        </w:rPr>
        <w:t xml:space="preserve"> no resultan aplicables</w:t>
      </w:r>
      <w:r w:rsidR="00280C6D">
        <w:rPr>
          <w:rFonts w:ascii="Arial" w:hAnsi="Arial" w:cs="Arial"/>
          <w:bCs/>
          <w:sz w:val="26"/>
          <w:szCs w:val="26"/>
          <w:lang w:val="es-MX"/>
        </w:rPr>
        <w:t xml:space="preserve"> en ese sentido</w:t>
      </w:r>
      <w:r>
        <w:rPr>
          <w:rFonts w:ascii="Arial" w:hAnsi="Arial" w:cs="Arial"/>
          <w:bCs/>
          <w:sz w:val="26"/>
          <w:szCs w:val="26"/>
          <w:lang w:val="es-MX"/>
        </w:rPr>
        <w:t xml:space="preserve"> </w:t>
      </w:r>
      <w:r w:rsidR="00A17981">
        <w:rPr>
          <w:rFonts w:ascii="Arial" w:hAnsi="Arial" w:cs="Arial"/>
          <w:bCs/>
          <w:sz w:val="26"/>
          <w:szCs w:val="26"/>
          <w:lang w:val="es-MX"/>
        </w:rPr>
        <w:t>los preceptos legales</w:t>
      </w:r>
      <w:r w:rsidR="003D3288">
        <w:rPr>
          <w:rFonts w:ascii="Arial" w:hAnsi="Arial" w:cs="Arial"/>
          <w:bCs/>
          <w:sz w:val="26"/>
          <w:szCs w:val="26"/>
          <w:lang w:val="es-MX"/>
        </w:rPr>
        <w:t xml:space="preserve"> mencionados por el recurrente, por tanto</w:t>
      </w:r>
      <w:r w:rsidR="003D3288" w:rsidRPr="003D3288">
        <w:rPr>
          <w:rFonts w:ascii="Arial" w:hAnsi="Arial" w:cs="Arial"/>
          <w:bCs/>
          <w:sz w:val="26"/>
          <w:szCs w:val="26"/>
          <w:lang w:val="es-MX"/>
        </w:rPr>
        <w:t>, no son idóneas ni justificadas para colegir y concluir lo pedido.</w:t>
      </w:r>
    </w:p>
    <w:p w:rsidR="003D3288" w:rsidRDefault="003D3288" w:rsidP="003D3288">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Resulta aplicable al caso que nos ocupa, la tesis con número de registro </w:t>
      </w:r>
      <w:r w:rsidRPr="003D3288">
        <w:rPr>
          <w:rFonts w:ascii="Arial" w:hAnsi="Arial" w:cs="Arial"/>
          <w:bCs/>
          <w:sz w:val="26"/>
          <w:szCs w:val="26"/>
          <w:lang w:val="es-MX"/>
        </w:rPr>
        <w:t>1003712</w:t>
      </w:r>
      <w:r>
        <w:rPr>
          <w:rFonts w:ascii="Arial" w:hAnsi="Arial" w:cs="Arial"/>
          <w:bCs/>
          <w:sz w:val="26"/>
          <w:szCs w:val="26"/>
          <w:lang w:val="es-MX"/>
        </w:rPr>
        <w:t>, emitida por los</w:t>
      </w:r>
      <w:r w:rsidRPr="003D3288">
        <w:rPr>
          <w:rFonts w:ascii="Arial" w:hAnsi="Arial" w:cs="Arial"/>
          <w:bCs/>
          <w:sz w:val="26"/>
          <w:szCs w:val="26"/>
          <w:lang w:val="es-MX"/>
        </w:rPr>
        <w:t xml:space="preserve"> Tr</w:t>
      </w:r>
      <w:r>
        <w:rPr>
          <w:rFonts w:ascii="Arial" w:hAnsi="Arial" w:cs="Arial"/>
          <w:bCs/>
          <w:sz w:val="26"/>
          <w:szCs w:val="26"/>
          <w:lang w:val="es-MX"/>
        </w:rPr>
        <w:t xml:space="preserve">ibunales Colegiados de Circuito, perteneciente a la Novena Época, visible en el </w:t>
      </w:r>
      <w:r w:rsidRPr="003D3288">
        <w:rPr>
          <w:rFonts w:ascii="Arial" w:hAnsi="Arial" w:cs="Arial"/>
          <w:bCs/>
          <w:sz w:val="26"/>
          <w:szCs w:val="26"/>
          <w:lang w:val="es-MX"/>
        </w:rPr>
        <w:t xml:space="preserve">Apéndice </w:t>
      </w:r>
      <w:r>
        <w:rPr>
          <w:rFonts w:ascii="Arial" w:hAnsi="Arial" w:cs="Arial"/>
          <w:bCs/>
          <w:sz w:val="26"/>
          <w:szCs w:val="26"/>
          <w:lang w:val="es-MX"/>
        </w:rPr>
        <w:t xml:space="preserve">del Semanario Judicial de la Federación, Septiembre 2011, Tomo II, </w:t>
      </w:r>
      <w:r w:rsidRPr="003D3288">
        <w:rPr>
          <w:rFonts w:ascii="Arial" w:hAnsi="Arial" w:cs="Arial"/>
          <w:bCs/>
          <w:sz w:val="26"/>
          <w:szCs w:val="26"/>
          <w:lang w:val="es-MX"/>
        </w:rPr>
        <w:t>Segun</w:t>
      </w:r>
      <w:r>
        <w:rPr>
          <w:rFonts w:ascii="Arial" w:hAnsi="Arial" w:cs="Arial"/>
          <w:bCs/>
          <w:sz w:val="26"/>
          <w:szCs w:val="26"/>
          <w:lang w:val="es-MX"/>
        </w:rPr>
        <w:t>da Parte - TCC Segunda Sección, página 2080, de rubro y texto siguiente:</w:t>
      </w:r>
    </w:p>
    <w:p w:rsidR="003D3288" w:rsidRDefault="003D3288" w:rsidP="003D3288">
      <w:pPr>
        <w:pStyle w:val="Sinespaciado"/>
        <w:spacing w:line="360" w:lineRule="auto"/>
        <w:ind w:firstLine="708"/>
        <w:jc w:val="both"/>
        <w:rPr>
          <w:rFonts w:ascii="Arial" w:hAnsi="Arial" w:cs="Arial"/>
          <w:bCs/>
          <w:sz w:val="26"/>
          <w:szCs w:val="26"/>
          <w:lang w:val="es-MX"/>
        </w:rPr>
      </w:pPr>
    </w:p>
    <w:p w:rsidR="00590BF7" w:rsidRPr="00660C74" w:rsidRDefault="00590BF7" w:rsidP="00590BF7">
      <w:pPr>
        <w:pStyle w:val="Sinespaciado"/>
        <w:spacing w:line="360" w:lineRule="auto"/>
        <w:ind w:left="567" w:right="616"/>
        <w:jc w:val="both"/>
        <w:rPr>
          <w:rFonts w:ascii="Arial" w:hAnsi="Arial" w:cs="Arial"/>
          <w:i/>
          <w:szCs w:val="24"/>
        </w:rPr>
      </w:pPr>
      <w:r w:rsidRPr="00660C74">
        <w:rPr>
          <w:rFonts w:ascii="Arial" w:hAnsi="Arial" w:cs="Arial"/>
          <w:b/>
          <w:i/>
          <w:szCs w:val="24"/>
        </w:rPr>
        <w:lastRenderedPageBreak/>
        <w:t>“</w:t>
      </w:r>
      <w:r w:rsidR="003D3288" w:rsidRPr="00660C74">
        <w:rPr>
          <w:rFonts w:ascii="Arial" w:hAnsi="Arial" w:cs="Arial"/>
          <w:b/>
          <w:i/>
          <w:szCs w:val="24"/>
        </w:rPr>
        <w:t>CONCEPTOS DE VIOLACIÓN O AGRAVIOS. SON INOPERANTES CUANDO LOS ARGUMENTOS EXPUESTOS POR EL QUEJOSO O EL RECURRENTE SON AMBIGUOS Y SUPERFICIALES.</w:t>
      </w:r>
      <w:r w:rsidR="003D3288" w:rsidRPr="00660C74">
        <w:rPr>
          <w:rFonts w:ascii="Arial" w:hAnsi="Arial" w:cs="Arial"/>
          <w:i/>
          <w:szCs w:val="24"/>
        </w:rPr>
        <w:t xml:space="preserve"> </w:t>
      </w:r>
    </w:p>
    <w:p w:rsidR="00590BF7" w:rsidRPr="00660C74" w:rsidRDefault="003D3288" w:rsidP="00590BF7">
      <w:pPr>
        <w:pStyle w:val="Sinespaciado"/>
        <w:spacing w:line="360" w:lineRule="auto"/>
        <w:ind w:left="567" w:right="616"/>
        <w:jc w:val="both"/>
        <w:rPr>
          <w:rFonts w:ascii="Arial" w:hAnsi="Arial" w:cs="Arial"/>
          <w:i/>
          <w:szCs w:val="24"/>
        </w:rPr>
      </w:pPr>
      <w:r w:rsidRPr="00660C74">
        <w:rPr>
          <w:rFonts w:ascii="Arial" w:hAnsi="Arial" w:cs="Arial"/>
          <w:i/>
          <w:szCs w:val="24"/>
        </w:rPr>
        <w:t xml:space="preserve">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660C74">
        <w:rPr>
          <w:rFonts w:ascii="Arial" w:hAnsi="Arial" w:cs="Arial"/>
          <w:i/>
          <w:szCs w:val="24"/>
        </w:rPr>
        <w:t>sequitur</w:t>
      </w:r>
      <w:proofErr w:type="spellEnd"/>
      <w:r w:rsidRPr="00660C74">
        <w:rPr>
          <w:rFonts w:ascii="Arial" w:hAnsi="Arial" w:cs="Arial"/>
          <w:i/>
          <w:szCs w:val="24"/>
        </w:rPr>
        <w:t xml:space="preserve"> para obtener una declaratoria de invalidez.</w:t>
      </w:r>
    </w:p>
    <w:p w:rsidR="003D3288" w:rsidRDefault="003D3288" w:rsidP="00590BF7">
      <w:pPr>
        <w:pStyle w:val="Sinespaciado"/>
        <w:spacing w:line="360" w:lineRule="auto"/>
        <w:ind w:left="567" w:right="616"/>
        <w:jc w:val="both"/>
        <w:rPr>
          <w:rFonts w:ascii="Arial" w:hAnsi="Arial" w:cs="Arial"/>
          <w:i/>
          <w:szCs w:val="24"/>
        </w:rPr>
      </w:pPr>
      <w:r w:rsidRPr="00660C74">
        <w:rPr>
          <w:rFonts w:ascii="Arial" w:hAnsi="Arial" w:cs="Arial"/>
          <w:i/>
          <w:szCs w:val="24"/>
        </w:rPr>
        <w:t>CUARTO TRIBUNAL COLEGIADO EN MATERIA ADMINISTRATIVA DEL PRIMER CIRCUITO</w:t>
      </w:r>
      <w:r w:rsidR="00590BF7" w:rsidRPr="00660C74">
        <w:rPr>
          <w:rFonts w:ascii="Arial" w:hAnsi="Arial" w:cs="Arial"/>
          <w:i/>
          <w:szCs w:val="24"/>
        </w:rPr>
        <w:t>”</w:t>
      </w:r>
      <w:r w:rsidRPr="00660C74">
        <w:rPr>
          <w:rFonts w:ascii="Arial" w:hAnsi="Arial" w:cs="Arial"/>
          <w:i/>
          <w:szCs w:val="24"/>
        </w:rPr>
        <w:t>.</w:t>
      </w:r>
    </w:p>
    <w:p w:rsidR="00660C74" w:rsidRPr="00660C74" w:rsidRDefault="00660C74" w:rsidP="00590BF7">
      <w:pPr>
        <w:pStyle w:val="Sinespaciado"/>
        <w:spacing w:line="360" w:lineRule="auto"/>
        <w:ind w:left="567" w:right="616"/>
        <w:jc w:val="both"/>
        <w:rPr>
          <w:rFonts w:ascii="Arial" w:hAnsi="Arial" w:cs="Arial"/>
          <w:bCs/>
          <w:i/>
          <w:szCs w:val="24"/>
          <w:lang w:val="es-MX"/>
        </w:rPr>
      </w:pPr>
    </w:p>
    <w:p w:rsidR="001F3E2B" w:rsidRDefault="00FE75D5" w:rsidP="004E055F">
      <w:pPr>
        <w:spacing w:line="360" w:lineRule="auto"/>
        <w:ind w:right="49" w:firstLine="709"/>
        <w:jc w:val="both"/>
        <w:rPr>
          <w:rFonts w:ascii="Arial" w:eastAsia="Times New Roman" w:hAnsi="Arial" w:cs="Arial"/>
          <w:sz w:val="26"/>
          <w:szCs w:val="26"/>
          <w:lang w:val="es-MX" w:eastAsia="es-MX"/>
        </w:rPr>
      </w:pPr>
      <w:r w:rsidRPr="00F51C37">
        <w:rPr>
          <w:rFonts w:ascii="Arial" w:eastAsia="Times New Roman" w:hAnsi="Arial" w:cs="Arial"/>
          <w:b/>
          <w:sz w:val="26"/>
          <w:szCs w:val="26"/>
          <w:lang w:val="es-MX" w:eastAsia="es-MX"/>
        </w:rPr>
        <w:t>CUARTO.-</w:t>
      </w:r>
      <w:r>
        <w:rPr>
          <w:rFonts w:ascii="Arial" w:eastAsia="Times New Roman" w:hAnsi="Arial" w:cs="Arial"/>
          <w:sz w:val="26"/>
          <w:szCs w:val="26"/>
          <w:lang w:val="es-MX" w:eastAsia="es-MX"/>
        </w:rPr>
        <w:t xml:space="preserve"> </w:t>
      </w:r>
      <w:r w:rsidR="00F51C37">
        <w:rPr>
          <w:rFonts w:ascii="Arial" w:eastAsia="Times New Roman" w:hAnsi="Arial" w:cs="Arial"/>
          <w:sz w:val="26"/>
          <w:szCs w:val="26"/>
          <w:lang w:val="es-MX" w:eastAsia="es-MX"/>
        </w:rPr>
        <w:t>Ahora bien, e</w:t>
      </w:r>
      <w:r w:rsidR="00977662">
        <w:rPr>
          <w:rFonts w:ascii="Arial" w:eastAsia="Times New Roman" w:hAnsi="Arial" w:cs="Arial"/>
          <w:sz w:val="26"/>
          <w:szCs w:val="26"/>
          <w:lang w:val="es-MX" w:eastAsia="es-MX"/>
        </w:rPr>
        <w:t xml:space="preserve">l recurrente </w:t>
      </w:r>
      <w:r w:rsidR="00EF43C3">
        <w:rPr>
          <w:rFonts w:ascii="Arial" w:eastAsia="Times New Roman" w:hAnsi="Arial" w:cs="Arial"/>
          <w:sz w:val="26"/>
          <w:szCs w:val="26"/>
          <w:lang w:val="es-MX" w:eastAsia="es-MX"/>
        </w:rPr>
        <w:t>expresa en su primer</w:t>
      </w:r>
      <w:r w:rsidR="00977662">
        <w:rPr>
          <w:rFonts w:ascii="Arial" w:eastAsia="Times New Roman" w:hAnsi="Arial" w:cs="Arial"/>
          <w:sz w:val="26"/>
          <w:szCs w:val="26"/>
          <w:lang w:val="es-MX" w:eastAsia="es-MX"/>
        </w:rPr>
        <w:t xml:space="preserve"> agravio, que el acuerdo recurrido</w:t>
      </w:r>
      <w:r w:rsidR="001F3E2B">
        <w:rPr>
          <w:rFonts w:ascii="Arial" w:eastAsia="Times New Roman" w:hAnsi="Arial" w:cs="Arial"/>
          <w:sz w:val="26"/>
          <w:szCs w:val="26"/>
          <w:lang w:val="es-MX" w:eastAsia="es-MX"/>
        </w:rPr>
        <w:t xml:space="preserve"> es ilegal, porque la Segunda Sala Unitaria </w:t>
      </w:r>
      <w:r w:rsidR="00440A72">
        <w:rPr>
          <w:rFonts w:ascii="Arial" w:eastAsia="Times New Roman" w:hAnsi="Arial" w:cs="Arial"/>
          <w:sz w:val="26"/>
          <w:szCs w:val="26"/>
          <w:lang w:val="es-MX" w:eastAsia="es-MX"/>
        </w:rPr>
        <w:t xml:space="preserve">no puede declarar aún cumplida la sentencia y archivar el expediente respectivo, hasta en tanto la autoridad demandada, Secretaría de Vialidad y Transporte del Estado (en la actualidad Secretaria de Movilidad del Gobierno del Estado) no demuestre fehacientemente que </w:t>
      </w:r>
      <w:r w:rsidR="00063790">
        <w:rPr>
          <w:rFonts w:ascii="Arial" w:eastAsia="Times New Roman" w:hAnsi="Arial" w:cs="Arial"/>
          <w:sz w:val="26"/>
          <w:szCs w:val="26"/>
          <w:lang w:val="es-MX" w:eastAsia="es-MX"/>
        </w:rPr>
        <w:t xml:space="preserve">se </w:t>
      </w:r>
      <w:r w:rsidR="00440A72">
        <w:rPr>
          <w:rFonts w:ascii="Arial" w:eastAsia="Times New Roman" w:hAnsi="Arial" w:cs="Arial"/>
          <w:sz w:val="26"/>
          <w:szCs w:val="26"/>
          <w:lang w:val="es-MX" w:eastAsia="es-MX"/>
        </w:rPr>
        <w:t xml:space="preserve">le ha otorgado el oficio a través del cual se ordena la publicación de la concesión de </w:t>
      </w:r>
      <w:r w:rsidR="00F65F1E">
        <w:rPr>
          <w:rFonts w:ascii="Arial" w:eastAsia="Times New Roman" w:hAnsi="Arial" w:cs="Arial"/>
          <w:sz w:val="26"/>
          <w:szCs w:val="26"/>
          <w:lang w:val="es-MX" w:eastAsia="es-MX"/>
        </w:rPr>
        <w:t xml:space="preserve">transporte público número </w:t>
      </w:r>
      <w:r w:rsidR="009E3DBF">
        <w:rPr>
          <w:rFonts w:ascii="Arial" w:eastAsia="Calibri" w:hAnsi="Arial" w:cs="Arial"/>
          <w:b/>
          <w:sz w:val="26"/>
          <w:szCs w:val="26"/>
        </w:rPr>
        <w:t>**********</w:t>
      </w:r>
      <w:r w:rsidR="00F65F1E">
        <w:rPr>
          <w:rFonts w:ascii="Arial" w:eastAsia="Times New Roman" w:hAnsi="Arial" w:cs="Arial"/>
          <w:sz w:val="26"/>
          <w:szCs w:val="26"/>
          <w:lang w:val="es-MX" w:eastAsia="es-MX"/>
        </w:rPr>
        <w:t xml:space="preserve">. </w:t>
      </w:r>
    </w:p>
    <w:p w:rsidR="00B16FE5" w:rsidRDefault="00F65F1E" w:rsidP="00395FD1">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Continúa manifestando el recurrente que en el acuerdo recurrido, </w:t>
      </w:r>
      <w:r w:rsidR="00063790">
        <w:rPr>
          <w:rFonts w:ascii="Arial" w:eastAsia="Times New Roman" w:hAnsi="Arial" w:cs="Arial"/>
          <w:sz w:val="26"/>
          <w:szCs w:val="26"/>
          <w:lang w:val="es-MX" w:eastAsia="es-MX"/>
        </w:rPr>
        <w:t xml:space="preserve">la A quo tuvo </w:t>
      </w:r>
      <w:r>
        <w:rPr>
          <w:rFonts w:ascii="Arial" w:eastAsia="Times New Roman" w:hAnsi="Arial" w:cs="Arial"/>
          <w:sz w:val="26"/>
          <w:szCs w:val="26"/>
          <w:lang w:val="es-MX" w:eastAsia="es-MX"/>
        </w:rPr>
        <w:t>por cumplida la sentenci</w:t>
      </w:r>
      <w:r w:rsidR="00567F9C">
        <w:rPr>
          <w:rFonts w:ascii="Arial" w:eastAsia="Times New Roman" w:hAnsi="Arial" w:cs="Arial"/>
          <w:sz w:val="26"/>
          <w:szCs w:val="26"/>
          <w:lang w:val="es-MX" w:eastAsia="es-MX"/>
        </w:rPr>
        <w:t xml:space="preserve">a dictada en el juicio natural al advertir que </w:t>
      </w:r>
      <w:r w:rsidR="00D80EFE">
        <w:rPr>
          <w:rFonts w:ascii="Arial" w:eastAsia="Times New Roman" w:hAnsi="Arial" w:cs="Arial"/>
          <w:sz w:val="26"/>
          <w:szCs w:val="26"/>
          <w:lang w:val="es-MX" w:eastAsia="es-MX"/>
        </w:rPr>
        <w:t xml:space="preserve">con fecha siete de mayo de dos mil dieciocho, </w:t>
      </w:r>
      <w:r w:rsidR="00567F9C">
        <w:rPr>
          <w:rFonts w:ascii="Arial" w:eastAsia="Times New Roman" w:hAnsi="Arial" w:cs="Arial"/>
          <w:sz w:val="26"/>
          <w:szCs w:val="26"/>
          <w:lang w:val="es-MX" w:eastAsia="es-MX"/>
        </w:rPr>
        <w:t xml:space="preserve">el Encargado del Despacho de la Secretaría de Vialidad y Transporte del Estado de Oaxaca, </w:t>
      </w:r>
      <w:r w:rsidR="00063790">
        <w:rPr>
          <w:rFonts w:ascii="Arial" w:eastAsia="Times New Roman" w:hAnsi="Arial" w:cs="Arial"/>
          <w:sz w:val="26"/>
          <w:szCs w:val="26"/>
          <w:lang w:val="es-MX" w:eastAsia="es-MX"/>
        </w:rPr>
        <w:t xml:space="preserve">ordenó turnar al Titular del Poder Ejecutivo del Estado de Oaxaca, </w:t>
      </w:r>
      <w:r w:rsidR="00D80EFE">
        <w:rPr>
          <w:rFonts w:ascii="Arial" w:eastAsia="Times New Roman" w:hAnsi="Arial" w:cs="Arial"/>
          <w:sz w:val="26"/>
          <w:szCs w:val="26"/>
          <w:lang w:val="es-MX" w:eastAsia="es-MX"/>
        </w:rPr>
        <w:t xml:space="preserve">su petición de renovación de concesión, y en consecuencia declaró </w:t>
      </w:r>
      <w:r w:rsidR="00D80EFE" w:rsidRPr="00DB2B1C">
        <w:rPr>
          <w:rFonts w:ascii="Arial" w:eastAsia="Times New Roman" w:hAnsi="Arial" w:cs="Arial"/>
          <w:i/>
          <w:sz w:val="26"/>
          <w:szCs w:val="26"/>
          <w:lang w:val="es-MX" w:eastAsia="es-MX"/>
        </w:rPr>
        <w:t>a priori</w:t>
      </w:r>
      <w:r w:rsidR="00D80EFE">
        <w:rPr>
          <w:rFonts w:ascii="Arial" w:eastAsia="Times New Roman" w:hAnsi="Arial" w:cs="Arial"/>
          <w:sz w:val="26"/>
          <w:szCs w:val="26"/>
          <w:lang w:val="es-MX" w:eastAsia="es-MX"/>
        </w:rPr>
        <w:t xml:space="preserve"> concluido el juicio y remitir al archivo general el expediente como tot</w:t>
      </w:r>
      <w:r w:rsidR="00395FD1">
        <w:rPr>
          <w:rFonts w:ascii="Arial" w:eastAsia="Times New Roman" w:hAnsi="Arial" w:cs="Arial"/>
          <w:sz w:val="26"/>
          <w:szCs w:val="26"/>
          <w:lang w:val="es-MX" w:eastAsia="es-MX"/>
        </w:rPr>
        <w:t xml:space="preserve">al y definitivamente concluido, </w:t>
      </w:r>
      <w:r w:rsidR="00F54AED">
        <w:rPr>
          <w:rFonts w:ascii="Arial" w:eastAsia="Times New Roman" w:hAnsi="Arial" w:cs="Arial"/>
          <w:sz w:val="26"/>
          <w:szCs w:val="26"/>
          <w:lang w:val="es-MX" w:eastAsia="es-MX"/>
        </w:rPr>
        <w:t xml:space="preserve">en detrimento de su </w:t>
      </w:r>
      <w:r w:rsidR="00F54AED">
        <w:rPr>
          <w:rFonts w:ascii="Arial" w:eastAsia="Times New Roman" w:hAnsi="Arial" w:cs="Arial"/>
          <w:sz w:val="26"/>
          <w:szCs w:val="26"/>
          <w:lang w:val="es-MX" w:eastAsia="es-MX"/>
        </w:rPr>
        <w:lastRenderedPageBreak/>
        <w:t xml:space="preserve">derecho a la justicia, y así como al derecho que tiene a que el acuerdo recurrido se encuentre debidamente fundado y motivado </w:t>
      </w:r>
      <w:r w:rsidR="001D2459">
        <w:rPr>
          <w:rFonts w:ascii="Arial" w:eastAsia="Times New Roman" w:hAnsi="Arial" w:cs="Arial"/>
          <w:sz w:val="26"/>
          <w:szCs w:val="26"/>
          <w:lang w:val="es-MX" w:eastAsia="es-MX"/>
        </w:rPr>
        <w:t>conforme a la Ley de Justicia Administrativa para el Estado de Oaxaca.</w:t>
      </w:r>
    </w:p>
    <w:p w:rsidR="00384A1F" w:rsidRDefault="00384A1F" w:rsidP="004E055F">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Continúa argumentando el recurrente que la Sala U</w:t>
      </w:r>
      <w:r w:rsidR="008F05BF">
        <w:rPr>
          <w:rFonts w:ascii="Arial" w:eastAsia="Times New Roman" w:hAnsi="Arial" w:cs="Arial"/>
          <w:sz w:val="26"/>
          <w:szCs w:val="26"/>
          <w:lang w:val="es-MX" w:eastAsia="es-MX"/>
        </w:rPr>
        <w:t>nitaria</w:t>
      </w:r>
      <w:r>
        <w:rPr>
          <w:rFonts w:ascii="Arial" w:eastAsia="Times New Roman" w:hAnsi="Arial" w:cs="Arial"/>
          <w:sz w:val="26"/>
          <w:szCs w:val="26"/>
          <w:lang w:val="es-MX" w:eastAsia="es-MX"/>
        </w:rPr>
        <w:t xml:space="preserve"> no puede aún tener por cumplida la sentencia </w:t>
      </w:r>
      <w:r w:rsidR="008F05BF">
        <w:rPr>
          <w:rFonts w:ascii="Arial" w:eastAsia="Times New Roman" w:hAnsi="Arial" w:cs="Arial"/>
          <w:sz w:val="26"/>
          <w:szCs w:val="26"/>
          <w:lang w:val="es-MX" w:eastAsia="es-MX"/>
        </w:rPr>
        <w:t xml:space="preserve">y archivar el expediente respectivo, hasta en tanto la autoridad demandada, Secretaría de Vialidad y Transporte en el Estado (en la actualidad Secretaría de Movilidad del Gobierno del Estado) no demuestre fehacientemente que se le ha otorgado el oficio a través del cual se ordena la publicación de la concesión del transporte público número </w:t>
      </w:r>
      <w:r w:rsidR="009E3DBF">
        <w:rPr>
          <w:rFonts w:ascii="Arial" w:eastAsia="Calibri" w:hAnsi="Arial" w:cs="Arial"/>
          <w:b/>
          <w:sz w:val="26"/>
          <w:szCs w:val="26"/>
        </w:rPr>
        <w:t>**********</w:t>
      </w:r>
      <w:r w:rsidR="008F05BF">
        <w:rPr>
          <w:rFonts w:ascii="Arial" w:eastAsia="Times New Roman" w:hAnsi="Arial" w:cs="Arial"/>
          <w:sz w:val="26"/>
          <w:szCs w:val="26"/>
          <w:lang w:val="es-MX" w:eastAsia="es-MX"/>
        </w:rPr>
        <w:t>.</w:t>
      </w:r>
    </w:p>
    <w:p w:rsidR="007C231F" w:rsidRDefault="00337DD7" w:rsidP="00BE33F4">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Son </w:t>
      </w:r>
      <w:r w:rsidRPr="00337DD7">
        <w:rPr>
          <w:rFonts w:ascii="Arial" w:eastAsia="Times New Roman" w:hAnsi="Arial" w:cs="Arial"/>
          <w:b/>
          <w:sz w:val="26"/>
          <w:szCs w:val="26"/>
          <w:lang w:val="es-MX" w:eastAsia="es-MX"/>
        </w:rPr>
        <w:t>fundados</w:t>
      </w:r>
      <w:r>
        <w:rPr>
          <w:rFonts w:ascii="Arial" w:eastAsia="Times New Roman" w:hAnsi="Arial" w:cs="Arial"/>
          <w:sz w:val="26"/>
          <w:szCs w:val="26"/>
          <w:lang w:val="es-MX" w:eastAsia="es-MX"/>
        </w:rPr>
        <w:t xml:space="preserve"> los argumentos hechos valer por el recurrente</w:t>
      </w:r>
      <w:r w:rsidR="007C231F">
        <w:rPr>
          <w:rFonts w:ascii="Arial" w:eastAsia="Times New Roman" w:hAnsi="Arial" w:cs="Arial"/>
          <w:sz w:val="26"/>
          <w:szCs w:val="26"/>
          <w:lang w:val="es-MX" w:eastAsia="es-MX"/>
        </w:rPr>
        <w:t>.</w:t>
      </w:r>
    </w:p>
    <w:p w:rsidR="00BE33F4" w:rsidRDefault="007C231F" w:rsidP="00BE33F4">
      <w:pPr>
        <w:spacing w:line="360" w:lineRule="auto"/>
        <w:ind w:right="49" w:firstLine="709"/>
        <w:jc w:val="both"/>
        <w:rPr>
          <w:rFonts w:ascii="Arial" w:hAnsi="Arial" w:cs="Arial"/>
          <w:bCs/>
          <w:color w:val="000000"/>
          <w:sz w:val="26"/>
          <w:szCs w:val="26"/>
          <w:lang w:val="es-MX"/>
        </w:rPr>
      </w:pPr>
      <w:r>
        <w:rPr>
          <w:rFonts w:ascii="Arial" w:eastAsia="Times New Roman" w:hAnsi="Arial" w:cs="Arial"/>
          <w:sz w:val="26"/>
          <w:szCs w:val="26"/>
          <w:lang w:val="es-MX" w:eastAsia="es-MX"/>
        </w:rPr>
        <w:t xml:space="preserve">En ese sentido, </w:t>
      </w:r>
      <w:r w:rsidR="00FF0C4B">
        <w:rPr>
          <w:rFonts w:ascii="Arial" w:hAnsi="Arial" w:cs="Arial"/>
          <w:bCs/>
          <w:color w:val="000000"/>
          <w:sz w:val="26"/>
          <w:szCs w:val="26"/>
          <w:lang w:val="es-MX"/>
        </w:rPr>
        <w:t>e</w:t>
      </w:r>
      <w:r w:rsidR="004D398B" w:rsidRPr="004D398B">
        <w:rPr>
          <w:rFonts w:ascii="Arial" w:hAnsi="Arial" w:cs="Arial"/>
          <w:bCs/>
          <w:color w:val="000000"/>
          <w:sz w:val="26"/>
          <w:szCs w:val="26"/>
          <w:lang w:val="es-MX"/>
        </w:rPr>
        <w:t>sta Sala Superior advierte que</w:t>
      </w:r>
      <w:r w:rsidR="004731CE">
        <w:rPr>
          <w:rFonts w:ascii="Arial" w:hAnsi="Arial" w:cs="Arial"/>
          <w:bCs/>
          <w:color w:val="000000"/>
          <w:sz w:val="26"/>
          <w:szCs w:val="26"/>
          <w:lang w:val="es-MX"/>
        </w:rPr>
        <w:t xml:space="preserve"> efectivamente</w:t>
      </w:r>
      <w:r>
        <w:rPr>
          <w:rFonts w:ascii="Arial" w:hAnsi="Arial" w:cs="Arial"/>
          <w:bCs/>
          <w:color w:val="000000"/>
          <w:sz w:val="26"/>
          <w:szCs w:val="26"/>
          <w:lang w:val="es-MX"/>
        </w:rPr>
        <w:t>,</w:t>
      </w:r>
      <w:r w:rsidR="004731CE">
        <w:rPr>
          <w:rFonts w:ascii="Arial" w:hAnsi="Arial" w:cs="Arial"/>
          <w:bCs/>
          <w:color w:val="000000"/>
          <w:sz w:val="26"/>
          <w:szCs w:val="26"/>
          <w:lang w:val="es-MX"/>
        </w:rPr>
        <w:t xml:space="preserve"> </w:t>
      </w:r>
      <w:r w:rsidR="00FF0C4B">
        <w:rPr>
          <w:rFonts w:ascii="Arial" w:hAnsi="Arial" w:cs="Arial"/>
          <w:bCs/>
          <w:color w:val="000000"/>
          <w:sz w:val="26"/>
          <w:szCs w:val="26"/>
          <w:lang w:val="es-MX"/>
        </w:rPr>
        <w:t>el acuerdo recurrido</w:t>
      </w:r>
      <w:r w:rsidR="00FF0C4B">
        <w:rPr>
          <w:rFonts w:ascii="Arial" w:hAnsi="Arial" w:cs="Arial"/>
          <w:bCs/>
          <w:i/>
          <w:color w:val="000000"/>
          <w:sz w:val="26"/>
          <w:szCs w:val="26"/>
          <w:lang w:val="es-MX"/>
        </w:rPr>
        <w:t xml:space="preserve"> </w:t>
      </w:r>
      <w:r w:rsidR="004731CE">
        <w:rPr>
          <w:rFonts w:ascii="Arial" w:hAnsi="Arial" w:cs="Arial"/>
          <w:bCs/>
          <w:color w:val="000000"/>
          <w:sz w:val="26"/>
          <w:szCs w:val="26"/>
          <w:lang w:val="es-MX"/>
        </w:rPr>
        <w:t xml:space="preserve">por el cual </w:t>
      </w:r>
      <w:r w:rsidR="0064044C">
        <w:rPr>
          <w:rFonts w:ascii="Arial" w:hAnsi="Arial" w:cs="Arial"/>
          <w:bCs/>
          <w:color w:val="000000"/>
          <w:sz w:val="26"/>
          <w:szCs w:val="26"/>
          <w:lang w:val="es-MX"/>
        </w:rPr>
        <w:t xml:space="preserve">se </w:t>
      </w:r>
      <w:r w:rsidR="00FF0C4B">
        <w:rPr>
          <w:rFonts w:ascii="Arial" w:hAnsi="Arial" w:cs="Arial"/>
          <w:bCs/>
          <w:color w:val="000000"/>
          <w:sz w:val="26"/>
          <w:szCs w:val="26"/>
          <w:lang w:val="es-MX"/>
        </w:rPr>
        <w:t>tuvo por c</w:t>
      </w:r>
      <w:r w:rsidR="00874C77">
        <w:rPr>
          <w:rFonts w:ascii="Arial" w:hAnsi="Arial" w:cs="Arial"/>
          <w:bCs/>
          <w:color w:val="000000"/>
          <w:sz w:val="26"/>
          <w:szCs w:val="26"/>
          <w:lang w:val="es-MX"/>
        </w:rPr>
        <w:t xml:space="preserve">umplida </w:t>
      </w:r>
      <w:r w:rsidR="004731CE">
        <w:rPr>
          <w:rFonts w:ascii="Arial" w:hAnsi="Arial" w:cs="Arial"/>
          <w:bCs/>
          <w:color w:val="000000"/>
          <w:sz w:val="26"/>
          <w:szCs w:val="26"/>
          <w:lang w:val="es-MX"/>
        </w:rPr>
        <w:t>la sentencia de primera instancia</w:t>
      </w:r>
      <w:r w:rsidR="004D398B" w:rsidRPr="004D398B">
        <w:rPr>
          <w:rFonts w:ascii="Arial" w:hAnsi="Arial" w:cs="Arial"/>
          <w:bCs/>
          <w:color w:val="000000"/>
          <w:sz w:val="26"/>
          <w:szCs w:val="26"/>
          <w:lang w:val="es-MX"/>
        </w:rPr>
        <w:t xml:space="preserve">, </w:t>
      </w:r>
      <w:r w:rsidR="006C1B44">
        <w:rPr>
          <w:rFonts w:ascii="Arial" w:hAnsi="Arial" w:cs="Arial"/>
          <w:bCs/>
          <w:color w:val="000000"/>
          <w:sz w:val="26"/>
          <w:szCs w:val="26"/>
          <w:lang w:val="es-MX"/>
        </w:rPr>
        <w:t xml:space="preserve">contraviene el </w:t>
      </w:r>
      <w:r w:rsidR="006C1B44" w:rsidRPr="004D398B">
        <w:rPr>
          <w:rFonts w:ascii="Arial" w:hAnsi="Arial" w:cs="Arial"/>
          <w:bCs/>
          <w:color w:val="000000"/>
          <w:sz w:val="26"/>
          <w:szCs w:val="26"/>
          <w:lang w:val="es-MX"/>
        </w:rPr>
        <w:t xml:space="preserve">principio de </w:t>
      </w:r>
      <w:r w:rsidR="006C1B44">
        <w:rPr>
          <w:rFonts w:ascii="Arial" w:hAnsi="Arial" w:cs="Arial"/>
          <w:bCs/>
          <w:color w:val="000000"/>
          <w:sz w:val="26"/>
          <w:szCs w:val="26"/>
          <w:lang w:val="es-MX"/>
        </w:rPr>
        <w:t xml:space="preserve">exhaustividad contenido en el artículo </w:t>
      </w:r>
      <w:r w:rsidR="006C1B44" w:rsidRPr="004D398B">
        <w:rPr>
          <w:rFonts w:ascii="Arial" w:hAnsi="Arial" w:cs="Arial"/>
          <w:bCs/>
          <w:color w:val="000000"/>
          <w:sz w:val="26"/>
          <w:szCs w:val="26"/>
          <w:lang w:val="es-MX"/>
        </w:rPr>
        <w:t>17 de la</w:t>
      </w:r>
      <w:r w:rsidR="006C1B44">
        <w:rPr>
          <w:rFonts w:ascii="Arial" w:hAnsi="Arial" w:cs="Arial"/>
          <w:bCs/>
          <w:color w:val="000000"/>
          <w:sz w:val="26"/>
          <w:szCs w:val="26"/>
          <w:lang w:val="es-MX"/>
        </w:rPr>
        <w:t xml:space="preserve"> Constitución Federal, pues la </w:t>
      </w:r>
      <w:r w:rsidR="006C1B44" w:rsidRPr="00C52B3F">
        <w:rPr>
          <w:rFonts w:ascii="Arial" w:hAnsi="Arial" w:cs="Arial"/>
          <w:bCs/>
          <w:i/>
          <w:color w:val="000000"/>
          <w:sz w:val="26"/>
          <w:szCs w:val="26"/>
          <w:lang w:val="es-MX"/>
        </w:rPr>
        <w:t>A quo</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indebidamente tuvo por cumplida la sentencia dictada en el</w:t>
      </w:r>
      <w:r w:rsidR="006C1B44">
        <w:rPr>
          <w:rFonts w:ascii="Arial" w:hAnsi="Arial" w:cs="Arial"/>
          <w:bCs/>
          <w:color w:val="000000"/>
          <w:sz w:val="26"/>
          <w:szCs w:val="26"/>
          <w:lang w:val="es-MX"/>
        </w:rPr>
        <w:t xml:space="preserve"> juicio natural</w:t>
      </w:r>
      <w:r w:rsidR="00BE33F4">
        <w:rPr>
          <w:rFonts w:ascii="Arial" w:hAnsi="Arial" w:cs="Arial"/>
          <w:bCs/>
          <w:color w:val="000000"/>
          <w:sz w:val="26"/>
          <w:szCs w:val="26"/>
          <w:lang w:val="es-MX"/>
        </w:rPr>
        <w:t>,</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 xml:space="preserve">sin haber </w:t>
      </w:r>
      <w:r w:rsidR="00BE33F4">
        <w:rPr>
          <w:rFonts w:ascii="Arial" w:hAnsi="Arial" w:cs="Arial"/>
          <w:bCs/>
          <w:color w:val="000000"/>
          <w:sz w:val="26"/>
          <w:szCs w:val="26"/>
          <w:lang w:val="es-MX"/>
        </w:rPr>
        <w:t>estudiado</w:t>
      </w:r>
      <w:r w:rsidR="006C1B44" w:rsidRPr="004D398B">
        <w:rPr>
          <w:rFonts w:ascii="Arial" w:hAnsi="Arial" w:cs="Arial"/>
          <w:bCs/>
          <w:color w:val="000000"/>
          <w:sz w:val="26"/>
          <w:szCs w:val="26"/>
          <w:lang w:val="es-MX"/>
        </w:rPr>
        <w:t xml:space="preserve"> </w:t>
      </w:r>
      <w:r w:rsidR="00BE33F4">
        <w:rPr>
          <w:rFonts w:ascii="Arial" w:hAnsi="Arial" w:cs="Arial"/>
          <w:bCs/>
          <w:color w:val="000000"/>
          <w:sz w:val="26"/>
          <w:szCs w:val="26"/>
          <w:lang w:val="es-MX"/>
        </w:rPr>
        <w:t>de manera exhaustiva y completa</w:t>
      </w:r>
      <w:r w:rsidR="00764ED7">
        <w:rPr>
          <w:rFonts w:ascii="Arial" w:hAnsi="Arial" w:cs="Arial"/>
          <w:bCs/>
          <w:color w:val="000000"/>
          <w:sz w:val="26"/>
          <w:szCs w:val="26"/>
          <w:lang w:val="es-MX"/>
        </w:rPr>
        <w:t xml:space="preserve"> la</w:t>
      </w:r>
      <w:r w:rsidR="00BE33F4">
        <w:rPr>
          <w:rFonts w:ascii="Arial" w:hAnsi="Arial" w:cs="Arial"/>
          <w:bCs/>
          <w:color w:val="000000"/>
          <w:sz w:val="26"/>
          <w:szCs w:val="26"/>
          <w:lang w:val="es-MX"/>
        </w:rPr>
        <w:t xml:space="preserve"> documental exhibida</w:t>
      </w:r>
      <w:r w:rsidR="006C1B44" w:rsidRPr="004D398B">
        <w:rPr>
          <w:rFonts w:ascii="Arial" w:hAnsi="Arial" w:cs="Arial"/>
          <w:bCs/>
          <w:color w:val="000000"/>
          <w:sz w:val="26"/>
          <w:szCs w:val="26"/>
          <w:lang w:val="es-MX"/>
        </w:rPr>
        <w:t xml:space="preserve"> por la demandada</w:t>
      </w:r>
      <w:r w:rsidR="00BE33F4">
        <w:rPr>
          <w:rFonts w:ascii="Arial" w:hAnsi="Arial" w:cs="Arial"/>
          <w:bCs/>
          <w:color w:val="000000"/>
          <w:sz w:val="26"/>
          <w:szCs w:val="26"/>
          <w:lang w:val="es-MX"/>
        </w:rPr>
        <w:t xml:space="preserve"> para tal efecto, consistente</w:t>
      </w:r>
      <w:r w:rsidR="00486A57">
        <w:rPr>
          <w:rFonts w:ascii="Arial" w:hAnsi="Arial" w:cs="Arial"/>
          <w:bCs/>
          <w:color w:val="000000"/>
          <w:sz w:val="26"/>
          <w:szCs w:val="26"/>
          <w:lang w:val="es-MX"/>
        </w:rPr>
        <w:t xml:space="preserve"> </w:t>
      </w:r>
      <w:r w:rsidR="00BE33F4">
        <w:rPr>
          <w:rFonts w:ascii="Arial" w:hAnsi="Arial" w:cs="Arial"/>
          <w:bCs/>
          <w:color w:val="000000"/>
          <w:sz w:val="26"/>
          <w:szCs w:val="26"/>
          <w:lang w:val="es-MX"/>
        </w:rPr>
        <w:t>en el acuerdo de fecha</w:t>
      </w:r>
      <w:r w:rsidR="00B610EE">
        <w:rPr>
          <w:rFonts w:ascii="Arial" w:hAnsi="Arial" w:cs="Arial"/>
          <w:bCs/>
          <w:color w:val="000000"/>
          <w:sz w:val="26"/>
          <w:szCs w:val="26"/>
          <w:lang w:val="es-MX"/>
        </w:rPr>
        <w:t xml:space="preserve"> </w:t>
      </w:r>
      <w:r w:rsidR="00567081">
        <w:rPr>
          <w:rFonts w:ascii="Arial" w:hAnsi="Arial" w:cs="Arial"/>
          <w:bCs/>
          <w:color w:val="000000"/>
          <w:sz w:val="26"/>
          <w:szCs w:val="26"/>
          <w:lang w:val="es-MX"/>
        </w:rPr>
        <w:t>siete</w:t>
      </w:r>
      <w:r w:rsidR="00A80653">
        <w:rPr>
          <w:rFonts w:ascii="Arial" w:hAnsi="Arial" w:cs="Arial"/>
          <w:bCs/>
          <w:color w:val="000000"/>
          <w:sz w:val="26"/>
          <w:szCs w:val="26"/>
          <w:lang w:val="es-MX"/>
        </w:rPr>
        <w:t xml:space="preserve"> de mayo de dos mil dieciocho</w:t>
      </w:r>
      <w:r w:rsidR="006C1B44" w:rsidRPr="004D398B">
        <w:rPr>
          <w:rFonts w:ascii="Arial" w:hAnsi="Arial" w:cs="Arial"/>
          <w:bCs/>
          <w:color w:val="000000"/>
          <w:sz w:val="26"/>
          <w:szCs w:val="26"/>
          <w:lang w:val="es-MX"/>
        </w:rPr>
        <w:t>,</w:t>
      </w:r>
      <w:r w:rsidR="00BE33F4">
        <w:rPr>
          <w:rFonts w:ascii="Arial" w:hAnsi="Arial" w:cs="Arial"/>
          <w:bCs/>
          <w:color w:val="000000"/>
          <w:sz w:val="26"/>
          <w:szCs w:val="26"/>
          <w:lang w:val="es-MX"/>
        </w:rPr>
        <w:t xml:space="preserve"> de la</w:t>
      </w:r>
      <w:r w:rsidR="006C1B44">
        <w:rPr>
          <w:rFonts w:ascii="Arial" w:hAnsi="Arial" w:cs="Arial"/>
          <w:bCs/>
          <w:color w:val="000000"/>
          <w:sz w:val="26"/>
          <w:szCs w:val="26"/>
          <w:lang w:val="es-MX"/>
        </w:rPr>
        <w:t xml:space="preserve"> que se advierte que la autoridad demandada, no ha cumplido en lo concerniente </w:t>
      </w:r>
      <w:r w:rsidR="006C1B44" w:rsidRPr="003A66F2">
        <w:rPr>
          <w:rFonts w:ascii="Arial" w:hAnsi="Arial" w:cs="Arial"/>
          <w:bCs/>
          <w:color w:val="000000"/>
          <w:sz w:val="26"/>
          <w:szCs w:val="26"/>
          <w:lang w:val="es-MX"/>
        </w:rPr>
        <w:t>al otorgamiento del oficio para la publicación en el Periódico Oficial del Gobierno del Estad</w:t>
      </w:r>
      <w:r w:rsidR="00567081">
        <w:rPr>
          <w:rFonts w:ascii="Arial" w:hAnsi="Arial" w:cs="Arial"/>
          <w:bCs/>
          <w:color w:val="000000"/>
          <w:sz w:val="26"/>
          <w:szCs w:val="26"/>
          <w:lang w:val="es-MX"/>
        </w:rPr>
        <w:t xml:space="preserve">o del Acuerdo de concesión </w:t>
      </w:r>
      <w:r w:rsidR="009E3DBF">
        <w:rPr>
          <w:rFonts w:ascii="Arial" w:eastAsia="Calibri" w:hAnsi="Arial" w:cs="Arial"/>
          <w:b/>
          <w:sz w:val="26"/>
          <w:szCs w:val="26"/>
        </w:rPr>
        <w:t>**********</w:t>
      </w:r>
      <w:r w:rsidR="006C1B44" w:rsidRPr="003A66F2">
        <w:rPr>
          <w:rFonts w:ascii="Arial" w:hAnsi="Arial" w:cs="Arial"/>
          <w:bCs/>
          <w:color w:val="000000"/>
          <w:sz w:val="26"/>
          <w:szCs w:val="26"/>
          <w:lang w:val="es-MX"/>
        </w:rPr>
        <w:t>, expedido a nombre de</w:t>
      </w:r>
      <w:r w:rsidR="006C1B44">
        <w:rPr>
          <w:rFonts w:ascii="Arial" w:hAnsi="Arial" w:cs="Arial"/>
          <w:bCs/>
          <w:color w:val="000000"/>
          <w:sz w:val="26"/>
          <w:szCs w:val="26"/>
          <w:lang w:val="es-MX"/>
        </w:rPr>
        <w:t xml:space="preserve">l ahora recurrente; </w:t>
      </w:r>
      <w:r w:rsidR="006C1B44" w:rsidRPr="004D398B">
        <w:rPr>
          <w:rFonts w:ascii="Arial" w:hAnsi="Arial" w:cs="Arial"/>
          <w:bCs/>
          <w:color w:val="000000"/>
          <w:sz w:val="26"/>
          <w:szCs w:val="26"/>
          <w:lang w:val="es-MX"/>
        </w:rPr>
        <w:t>así como tampoco se pronunció</w:t>
      </w:r>
      <w:r w:rsidR="00A80653">
        <w:rPr>
          <w:rFonts w:ascii="Arial" w:hAnsi="Arial" w:cs="Arial"/>
          <w:bCs/>
          <w:color w:val="000000"/>
          <w:sz w:val="26"/>
          <w:szCs w:val="26"/>
          <w:lang w:val="es-MX"/>
        </w:rPr>
        <w:t xml:space="preserve"> la </w:t>
      </w:r>
      <w:r w:rsidR="00A80653" w:rsidRPr="00A80653">
        <w:rPr>
          <w:rFonts w:ascii="Arial" w:hAnsi="Arial" w:cs="Arial"/>
          <w:bCs/>
          <w:i/>
          <w:color w:val="000000"/>
          <w:sz w:val="26"/>
          <w:szCs w:val="26"/>
          <w:lang w:val="es-MX"/>
        </w:rPr>
        <w:t>A quo</w:t>
      </w:r>
      <w:r w:rsidR="006C1B44" w:rsidRPr="004D398B">
        <w:rPr>
          <w:rFonts w:ascii="Arial" w:hAnsi="Arial" w:cs="Arial"/>
          <w:bCs/>
          <w:color w:val="000000"/>
          <w:sz w:val="26"/>
          <w:szCs w:val="26"/>
          <w:lang w:val="es-MX"/>
        </w:rPr>
        <w:t xml:space="preserve"> acerca del escrito en el que el actor vierte sus inconformidades</w:t>
      </w:r>
      <w:r w:rsidR="006C1B44">
        <w:rPr>
          <w:rFonts w:ascii="Arial" w:hAnsi="Arial" w:cs="Arial"/>
          <w:bCs/>
          <w:color w:val="000000"/>
          <w:sz w:val="26"/>
          <w:szCs w:val="26"/>
          <w:lang w:val="es-MX"/>
        </w:rPr>
        <w:t xml:space="preserve"> en relación a las documentales</w:t>
      </w:r>
      <w:r w:rsidR="00BE33F4">
        <w:rPr>
          <w:rFonts w:ascii="Arial" w:hAnsi="Arial" w:cs="Arial"/>
          <w:bCs/>
          <w:color w:val="000000"/>
          <w:sz w:val="26"/>
          <w:szCs w:val="26"/>
          <w:lang w:val="es-MX"/>
        </w:rPr>
        <w:t xml:space="preserve"> aportadas por la demandada</w:t>
      </w:r>
      <w:r w:rsidR="006C1B44" w:rsidRPr="004D398B">
        <w:rPr>
          <w:rFonts w:ascii="Arial" w:hAnsi="Arial" w:cs="Arial"/>
          <w:bCs/>
          <w:color w:val="000000"/>
          <w:sz w:val="26"/>
          <w:szCs w:val="26"/>
          <w:lang w:val="es-MX"/>
        </w:rPr>
        <w:t xml:space="preserve">, y debido a esta omisión, la Primera Instancia </w:t>
      </w:r>
      <w:r w:rsidR="006C1B44" w:rsidRPr="00762BC9">
        <w:rPr>
          <w:rFonts w:ascii="Arial" w:hAnsi="Arial" w:cs="Arial"/>
          <w:bCs/>
          <w:color w:val="000000"/>
          <w:sz w:val="26"/>
          <w:szCs w:val="26"/>
          <w:lang w:val="es-MX"/>
        </w:rPr>
        <w:t>dejó sin defensa al actor en esta parte del juicio,</w:t>
      </w:r>
      <w:r w:rsidR="006C1B44" w:rsidRPr="004D398B">
        <w:rPr>
          <w:rFonts w:ascii="Arial" w:hAnsi="Arial" w:cs="Arial"/>
          <w:bCs/>
          <w:color w:val="000000"/>
          <w:sz w:val="26"/>
          <w:szCs w:val="26"/>
          <w:lang w:val="es-MX"/>
        </w:rPr>
        <w:t xml:space="preserve"> lo que constituye una contravención al artículo 17 constitucional</w:t>
      </w:r>
      <w:r w:rsidR="00BE33F4">
        <w:rPr>
          <w:rFonts w:ascii="Arial" w:hAnsi="Arial" w:cs="Arial"/>
          <w:bCs/>
          <w:color w:val="000000"/>
          <w:sz w:val="26"/>
          <w:szCs w:val="26"/>
          <w:lang w:val="es-MX"/>
        </w:rPr>
        <w:t xml:space="preserve">, ya que la </w:t>
      </w:r>
      <w:r w:rsidR="00BE33F4" w:rsidRPr="00BE33F4">
        <w:rPr>
          <w:rFonts w:ascii="Arial" w:hAnsi="Arial" w:cs="Arial"/>
          <w:bCs/>
          <w:i/>
          <w:color w:val="000000"/>
          <w:sz w:val="26"/>
          <w:szCs w:val="26"/>
          <w:lang w:val="es-MX"/>
        </w:rPr>
        <w:t>A quo</w:t>
      </w:r>
      <w:r w:rsidR="00BE33F4">
        <w:rPr>
          <w:rFonts w:ascii="Arial" w:hAnsi="Arial" w:cs="Arial"/>
          <w:bCs/>
          <w:color w:val="000000"/>
          <w:sz w:val="26"/>
          <w:szCs w:val="26"/>
          <w:lang w:val="es-MX"/>
        </w:rPr>
        <w:t xml:space="preserve"> tiene la </w:t>
      </w:r>
      <w:r w:rsidR="00BE33F4" w:rsidRPr="00BE33F4">
        <w:rPr>
          <w:rFonts w:ascii="Arial" w:hAnsi="Arial" w:cs="Arial"/>
          <w:bCs/>
          <w:color w:val="000000"/>
          <w:sz w:val="26"/>
          <w:szCs w:val="26"/>
          <w:lang w:val="es-MX"/>
        </w:rPr>
        <w:t xml:space="preserve">obligación de examinar con exhaustividad todas las cuestiones </w:t>
      </w:r>
      <w:r w:rsidR="00BE33F4">
        <w:rPr>
          <w:rFonts w:ascii="Arial" w:hAnsi="Arial" w:cs="Arial"/>
          <w:bCs/>
          <w:color w:val="000000"/>
          <w:sz w:val="26"/>
          <w:szCs w:val="26"/>
          <w:lang w:val="es-MX"/>
        </w:rPr>
        <w:t xml:space="preserve">puestas en su conocimiento aún en la etapa de ejecución de sentencia. </w:t>
      </w:r>
      <w:r w:rsidR="00BE33F4" w:rsidRPr="00BE33F4">
        <w:rPr>
          <w:rFonts w:ascii="Arial" w:hAnsi="Arial" w:cs="Arial"/>
          <w:bCs/>
          <w:color w:val="000000"/>
          <w:sz w:val="26"/>
          <w:szCs w:val="26"/>
          <w:lang w:val="es-MX"/>
        </w:rPr>
        <w:t>Este principio es uno de los aspectos que garantizan el derecho a la tutela judicial efectiva.</w:t>
      </w:r>
    </w:p>
    <w:p w:rsidR="004D398B" w:rsidRPr="004D398B" w:rsidRDefault="00BE33F4" w:rsidP="00BE33F4">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Resulta aplicable</w:t>
      </w:r>
      <w:r w:rsidR="004D398B" w:rsidRPr="004D398B">
        <w:rPr>
          <w:rFonts w:ascii="Arial" w:hAnsi="Arial" w:cs="Arial"/>
          <w:bCs/>
          <w:color w:val="000000"/>
          <w:sz w:val="26"/>
          <w:szCs w:val="26"/>
          <w:lang w:val="es-MX"/>
        </w:rPr>
        <w:t xml:space="preserve"> la tesis I.4o.C.2 K (10a.), con número de registro 2005968, emitida por los Tribunales Colegiados de Circuito, perteneciente a la Décima Época, visible en la Gaceta del Semanario </w:t>
      </w:r>
      <w:r w:rsidR="004D398B" w:rsidRPr="004D398B">
        <w:rPr>
          <w:rFonts w:ascii="Arial" w:hAnsi="Arial" w:cs="Arial"/>
          <w:bCs/>
          <w:color w:val="000000"/>
          <w:sz w:val="26"/>
          <w:szCs w:val="26"/>
          <w:lang w:val="es-MX"/>
        </w:rPr>
        <w:lastRenderedPageBreak/>
        <w:t>Judicial de la Federación; Libro 4, Marzo de 2014, Pág. 1772, de rubro y texto siguientes:</w:t>
      </w:r>
    </w:p>
    <w:p w:rsidR="004D398B" w:rsidRPr="00660C74" w:rsidRDefault="004D398B" w:rsidP="007C231F">
      <w:pPr>
        <w:pStyle w:val="Sinespaciado"/>
        <w:spacing w:before="240" w:line="276" w:lineRule="auto"/>
        <w:ind w:left="567" w:right="333"/>
        <w:jc w:val="both"/>
        <w:rPr>
          <w:rFonts w:ascii="Arial" w:hAnsi="Arial" w:cs="Arial"/>
          <w:bCs/>
          <w:i/>
          <w:color w:val="000000"/>
          <w:szCs w:val="24"/>
          <w:lang w:val="es-MX"/>
        </w:rPr>
      </w:pPr>
      <w:r w:rsidRPr="00660C74">
        <w:rPr>
          <w:rFonts w:ascii="Arial" w:hAnsi="Arial" w:cs="Arial"/>
          <w:b/>
          <w:bCs/>
          <w:i/>
          <w:color w:val="000000"/>
          <w:szCs w:val="24"/>
          <w:lang w:val="es-MX"/>
        </w:rPr>
        <w:t>“EXHAUSTIVIDAD. SU EXIGENCIA IMPLICA LA MAYOR CALIDAD POSIBLE DE LAS SENTENCIAS, PARA CUMPLIR CON LA PLENITUD EXIGIDA POR EL ARTÍCULO 17 CONSTITUCIONAL.</w:t>
      </w:r>
      <w:r w:rsidRPr="00660C74">
        <w:rPr>
          <w:rFonts w:ascii="Arial" w:hAnsi="Arial" w:cs="Arial"/>
          <w:bCs/>
          <w:i/>
          <w:color w:val="000000"/>
          <w:szCs w:val="24"/>
          <w:lang w:val="es-MX"/>
        </w:rPr>
        <w:t xml:space="preserve"> El artículo 17 constitucional consigna los principios rectores de la impartición de justicia, para hacer efectivo el derecho a la jurisdicción. Uno de estos principios es el de la completitud, que impone al juzgador la obligación de resolver todos los litigios que se presenten para su conocimiento en su integridad, sin dejar nada pendiente, con el objeto de que el fallo que se dicte declare el derecho y deje abierto el camino franco para su ejecución o cumplimiento, sin necesidad de nuevos procedimientos judiciales o administrativos. Para cumplir cabalmente con la completitud exigida por la Constitución, se impone a los tribunales la obligación de examinar con exhaustividad todas las cuestiones atinentes al proceso puesto en su conocimiento, y esto se refleja en un examen acucioso, detenido, profundo, al que no escape nada de lo que pueda ser significativo para encontrar la verdad sobre los hechos controvertidos, o de las posibilidades que ofrezca cada medio probatorio. El vocablo exhaustivo es un adjetivo para expresar algo que se agota o apura por completo. El vocablo agotar hace referencia a llevar una acción de la manera más completa y total, sin dejarla inconclusa ni en la más mínima parte o expresión como lo ilustra el Diccionario de la Lengua Española: "Extraer todo el líquido que hay en una capacidad cualquiera; gastar del todo, consumir, agotar el caudal de las provisiones, el ingenio, la paciencia, agotarse una edición; cansar extremadamente". Sobre el verbo apurar, el diccionario expone, entre otros, los siguientes conceptos: "Averiguar o desentrañar la verdad ahincadamente o exponerla sin omisión; extremar, llevar hasta el cabo; acabar, agotar; purificar o reducir algo al estado de pureza separando lo impuro o extraño; examinar atentamente". La correlación de los significados destacados, con miras a su aplicación al documento en que se asienta una decisión judicial, guía hacia una exigencia cualitativa, consistente en que el juzgador no sólo se ocupe de cada cuestión planteada en el litigio, de una manera o forma cualquiera, sino que lo haga a profundidad, explore y enfrente todas las cuestiones atinentes a cada tópico, despeje cualquier incógnita que pueda generar inconsistencias en su discurso, enfrente las diversas posibilidades advertibles de cada punto de los temas sujetos a decisión, exponga todas las razones que tenga en la asunción de un criterio, sin reservarse ninguna, y en general, que diga todo lo que le sirvió para adoptar una interpretación jurídica, integrar una ley, valorar el material probatorio, acoger o desestimar un argumento de las partes o una consideración de las autoridades que se ocuparon antes del asunto, esto último cuando la sentencia recaiga a un medio impugnativo de cualquier naturaleza. El principio de exhaustividad se orienta, pues, a que las consideraciones de estudio de la sentencia se revistan de la más alta calidad posible, de completitud y de consistencia argumentativa”. </w:t>
      </w:r>
    </w:p>
    <w:p w:rsidR="004D398B" w:rsidRPr="00660C74" w:rsidRDefault="004D398B" w:rsidP="00BE33F4">
      <w:pPr>
        <w:pStyle w:val="Sinespaciado"/>
        <w:spacing w:before="240" w:line="276" w:lineRule="auto"/>
        <w:ind w:left="567"/>
        <w:jc w:val="both"/>
        <w:rPr>
          <w:rFonts w:ascii="Arial" w:hAnsi="Arial" w:cs="Arial"/>
          <w:bCs/>
          <w:i/>
          <w:color w:val="000000"/>
          <w:szCs w:val="24"/>
          <w:lang w:val="es-MX"/>
        </w:rPr>
      </w:pPr>
      <w:r w:rsidRPr="00660C74">
        <w:rPr>
          <w:rFonts w:ascii="Arial" w:hAnsi="Arial" w:cs="Arial"/>
          <w:bCs/>
          <w:i/>
          <w:color w:val="000000"/>
          <w:szCs w:val="24"/>
          <w:lang w:val="es-MX"/>
        </w:rPr>
        <w:t xml:space="preserve">CUARTO TRIBUNAL COLEGIADO EN MATERIA CIVIL DEL PRIMER CIRCUITO. </w:t>
      </w:r>
    </w:p>
    <w:p w:rsidR="007C231F" w:rsidRPr="00660C74" w:rsidRDefault="004D398B" w:rsidP="00764ED7">
      <w:pPr>
        <w:pStyle w:val="Sinespaciado"/>
        <w:spacing w:before="240" w:line="276" w:lineRule="auto"/>
        <w:ind w:left="567"/>
        <w:jc w:val="both"/>
        <w:rPr>
          <w:rFonts w:ascii="Arial" w:hAnsi="Arial" w:cs="Arial"/>
          <w:bCs/>
          <w:i/>
          <w:color w:val="000000"/>
          <w:szCs w:val="24"/>
          <w:lang w:val="es-MX"/>
        </w:rPr>
      </w:pPr>
      <w:r w:rsidRPr="00660C74">
        <w:rPr>
          <w:rFonts w:ascii="Arial" w:hAnsi="Arial" w:cs="Arial"/>
          <w:bCs/>
          <w:i/>
          <w:color w:val="000000"/>
          <w:szCs w:val="24"/>
          <w:lang w:val="es-MX"/>
        </w:rPr>
        <w:t>Amparo directo 401/2013. Carlos Sánchez Castillo. 20 de septiembre de 2013. Unanimidad de votos. Ponente: Leonel Castillo González. Secretaria: Norma Leonor Morales González.</w:t>
      </w:r>
    </w:p>
    <w:p w:rsidR="000F0DB1" w:rsidRDefault="000F0DB1" w:rsidP="000F0DB1">
      <w:pPr>
        <w:pStyle w:val="Sinespaciado"/>
        <w:spacing w:before="240" w:line="360" w:lineRule="auto"/>
        <w:ind w:firstLine="567"/>
        <w:jc w:val="both"/>
        <w:rPr>
          <w:rFonts w:ascii="Arial" w:hAnsi="Arial" w:cs="Arial"/>
          <w:bCs/>
          <w:color w:val="000000"/>
          <w:sz w:val="26"/>
          <w:szCs w:val="26"/>
          <w:lang w:val="es-MX"/>
        </w:rPr>
      </w:pPr>
      <w:r w:rsidRPr="000F0DB1">
        <w:rPr>
          <w:rFonts w:ascii="Arial" w:hAnsi="Arial" w:cs="Arial"/>
          <w:bCs/>
          <w:color w:val="000000"/>
          <w:sz w:val="26"/>
          <w:szCs w:val="26"/>
          <w:lang w:val="es-MX"/>
        </w:rPr>
        <w:t xml:space="preserve">Aunado a lo anterior, es oportuno indicar que también el derecho a la tutela jurisdiccional tiene tres etapas que corresponden a tres derechos bien definidos, que son: 1. Una previa al juicio, a la que le </w:t>
      </w:r>
      <w:r w:rsidRPr="000F0DB1">
        <w:rPr>
          <w:rFonts w:ascii="Arial" w:hAnsi="Arial" w:cs="Arial"/>
          <w:bCs/>
          <w:color w:val="000000"/>
          <w:sz w:val="26"/>
          <w:szCs w:val="26"/>
          <w:lang w:val="es-MX"/>
        </w:rPr>
        <w:lastRenderedPageBreak/>
        <w:t xml:space="preserve">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w:t>
      </w:r>
      <w:r>
        <w:rPr>
          <w:rFonts w:ascii="Arial" w:hAnsi="Arial" w:cs="Arial"/>
          <w:bCs/>
          <w:color w:val="000000"/>
          <w:sz w:val="26"/>
          <w:szCs w:val="26"/>
          <w:lang w:val="es-MX"/>
        </w:rPr>
        <w:t>derecho a ejecutar la sentencia</w:t>
      </w:r>
      <w:r w:rsidR="00D958E3">
        <w:rPr>
          <w:rStyle w:val="Refdenotaalpie"/>
          <w:rFonts w:ascii="Arial" w:hAnsi="Arial" w:cs="Arial"/>
          <w:bCs/>
          <w:color w:val="000000"/>
          <w:sz w:val="26"/>
          <w:szCs w:val="26"/>
          <w:lang w:val="es-MX"/>
        </w:rPr>
        <w:footnoteReference w:id="1"/>
      </w:r>
      <w:r>
        <w:rPr>
          <w:rFonts w:ascii="Arial" w:hAnsi="Arial" w:cs="Arial"/>
          <w:bCs/>
          <w:color w:val="000000"/>
          <w:sz w:val="26"/>
          <w:szCs w:val="26"/>
          <w:lang w:val="es-MX"/>
        </w:rPr>
        <w:t>, como lo alega el recurrente en el presente caso.</w:t>
      </w:r>
    </w:p>
    <w:p w:rsidR="005E3552" w:rsidRPr="005E3552" w:rsidRDefault="00764ED7" w:rsidP="005E3552">
      <w:pPr>
        <w:spacing w:line="360" w:lineRule="auto"/>
        <w:ind w:firstLine="567"/>
        <w:jc w:val="both"/>
        <w:rPr>
          <w:rFonts w:ascii="Arial" w:hAnsi="Arial" w:cs="Arial"/>
          <w:sz w:val="26"/>
          <w:szCs w:val="26"/>
        </w:rPr>
      </w:pPr>
      <w:r w:rsidRPr="00764ED7">
        <w:rPr>
          <w:rFonts w:ascii="Arial" w:hAnsi="Arial" w:cs="Arial"/>
          <w:bCs/>
          <w:color w:val="000000"/>
          <w:sz w:val="26"/>
          <w:szCs w:val="26"/>
          <w:lang w:val="es-MX"/>
        </w:rPr>
        <w:t xml:space="preserve">En ese orden de ideas, </w:t>
      </w:r>
      <w:r w:rsidR="006B58FC">
        <w:rPr>
          <w:rFonts w:ascii="Arial" w:hAnsi="Arial" w:cs="Arial"/>
          <w:bCs/>
          <w:color w:val="000000"/>
          <w:sz w:val="26"/>
          <w:szCs w:val="26"/>
          <w:lang w:val="es-MX"/>
        </w:rPr>
        <w:t xml:space="preserve">es pertinente </w:t>
      </w:r>
      <w:r w:rsidR="00642E20">
        <w:rPr>
          <w:rFonts w:ascii="Arial" w:hAnsi="Arial" w:cs="Arial"/>
          <w:bCs/>
          <w:color w:val="000000"/>
          <w:sz w:val="26"/>
          <w:szCs w:val="26"/>
          <w:lang w:val="es-MX"/>
        </w:rPr>
        <w:t xml:space="preserve">precisar </w:t>
      </w:r>
      <w:r w:rsidR="006B58FC">
        <w:rPr>
          <w:rFonts w:ascii="Arial" w:hAnsi="Arial" w:cs="Arial"/>
          <w:bCs/>
          <w:color w:val="000000"/>
          <w:sz w:val="26"/>
          <w:szCs w:val="26"/>
          <w:lang w:val="es-MX"/>
        </w:rPr>
        <w:t xml:space="preserve">que </w:t>
      </w:r>
      <w:r w:rsidR="008A1947">
        <w:rPr>
          <w:rFonts w:ascii="Arial" w:hAnsi="Arial" w:cs="Arial"/>
          <w:bCs/>
          <w:color w:val="000000"/>
          <w:sz w:val="26"/>
          <w:szCs w:val="26"/>
          <w:lang w:val="es-MX"/>
        </w:rPr>
        <w:t>m</w:t>
      </w:r>
      <w:proofErr w:type="spellStart"/>
      <w:r w:rsidR="008A1947">
        <w:rPr>
          <w:rFonts w:ascii="Arial" w:hAnsi="Arial" w:cs="Arial"/>
          <w:sz w:val="26"/>
          <w:szCs w:val="26"/>
        </w:rPr>
        <w:t>ediante</w:t>
      </w:r>
      <w:proofErr w:type="spellEnd"/>
      <w:r w:rsidR="008A1947">
        <w:rPr>
          <w:rFonts w:ascii="Arial" w:hAnsi="Arial" w:cs="Arial"/>
          <w:sz w:val="26"/>
          <w:szCs w:val="26"/>
        </w:rPr>
        <w:t xml:space="preserve"> resolución de fecha veintisiete de noviembre de dos mil </w:t>
      </w:r>
      <w:r w:rsidR="00642E20">
        <w:rPr>
          <w:rFonts w:ascii="Arial" w:hAnsi="Arial" w:cs="Arial"/>
          <w:sz w:val="26"/>
          <w:szCs w:val="26"/>
        </w:rPr>
        <w:t>catorce</w:t>
      </w:r>
      <w:r w:rsidR="008A1947">
        <w:rPr>
          <w:rFonts w:ascii="Arial" w:hAnsi="Arial" w:cs="Arial"/>
          <w:sz w:val="26"/>
          <w:szCs w:val="26"/>
        </w:rPr>
        <w:t xml:space="preserve">, la Sala Superior modificó la sentencia de fecha </w:t>
      </w:r>
      <w:r w:rsidR="005E3552">
        <w:rPr>
          <w:rFonts w:ascii="Arial" w:hAnsi="Arial" w:cs="Arial"/>
          <w:sz w:val="26"/>
          <w:szCs w:val="26"/>
        </w:rPr>
        <w:t>siete de julio</w:t>
      </w:r>
      <w:r w:rsidR="008A1947">
        <w:rPr>
          <w:rFonts w:ascii="Arial" w:hAnsi="Arial" w:cs="Arial"/>
          <w:sz w:val="26"/>
          <w:szCs w:val="26"/>
        </w:rPr>
        <w:t xml:space="preserve"> de dos mil catorce</w:t>
      </w:r>
      <w:r w:rsidR="00642E20">
        <w:rPr>
          <w:rFonts w:ascii="Arial" w:hAnsi="Arial" w:cs="Arial"/>
          <w:sz w:val="26"/>
          <w:szCs w:val="26"/>
        </w:rPr>
        <w:t xml:space="preserve"> dictada por la primera instancia</w:t>
      </w:r>
      <w:r w:rsidR="008A1947">
        <w:rPr>
          <w:rFonts w:ascii="Arial" w:hAnsi="Arial" w:cs="Arial"/>
          <w:sz w:val="26"/>
          <w:szCs w:val="26"/>
        </w:rPr>
        <w:t xml:space="preserve">, en los siguientes términos: </w:t>
      </w:r>
      <w:r w:rsidR="005E3552">
        <w:rPr>
          <w:rFonts w:ascii="Arial" w:hAnsi="Arial" w:cs="Arial"/>
          <w:sz w:val="26"/>
          <w:szCs w:val="26"/>
        </w:rPr>
        <w:t>declaró</w:t>
      </w:r>
      <w:r w:rsidR="005E3552" w:rsidRPr="005E3552">
        <w:rPr>
          <w:rFonts w:ascii="Arial" w:hAnsi="Arial" w:cs="Arial"/>
          <w:sz w:val="26"/>
          <w:szCs w:val="26"/>
        </w:rPr>
        <w:t xml:space="preserve"> LA NULIDAD DE LA RESOLUCIÓN NEGATIVA FICTA recaída al escrito de cinco de junio de dos mil nueve, únicamente en lo que atañe al otorgamiento del oficio para la publicación en el Periódico Oficial del Gobierno del Estado del Acuerdo de Concesión </w:t>
      </w:r>
      <w:r w:rsidR="00DE2EC9">
        <w:rPr>
          <w:rFonts w:ascii="Arial" w:eastAsia="Calibri" w:hAnsi="Arial" w:cs="Arial"/>
          <w:b/>
          <w:sz w:val="26"/>
          <w:szCs w:val="26"/>
        </w:rPr>
        <w:t>**********</w:t>
      </w:r>
      <w:r w:rsidR="005E3552" w:rsidRPr="005E3552">
        <w:rPr>
          <w:rFonts w:ascii="Arial" w:hAnsi="Arial" w:cs="Arial"/>
          <w:sz w:val="26"/>
          <w:szCs w:val="26"/>
        </w:rPr>
        <w:t xml:space="preserve"> expedido a nombre de </w:t>
      </w:r>
      <w:r w:rsidR="00DE2EC9">
        <w:rPr>
          <w:rFonts w:ascii="Arial" w:eastAsia="Calibri" w:hAnsi="Arial" w:cs="Arial"/>
          <w:b/>
          <w:sz w:val="26"/>
          <w:szCs w:val="26"/>
        </w:rPr>
        <w:t>**********</w:t>
      </w:r>
      <w:r w:rsidR="005E3552" w:rsidRPr="005E3552">
        <w:rPr>
          <w:rFonts w:ascii="Arial" w:hAnsi="Arial" w:cs="Arial"/>
          <w:sz w:val="26"/>
          <w:szCs w:val="26"/>
        </w:rPr>
        <w:t xml:space="preserve"> para prestar el servicio público de alquiler (taxi) en la población de San Juan Bautista, Tuxtepec, Oaxaca, y en consecuencia, se ordena a la Secretaría de Vialidad y Transporte en el Estado que proceda a otorgar a </w:t>
      </w:r>
      <w:r w:rsidR="00DE2EC9">
        <w:rPr>
          <w:rFonts w:ascii="Arial" w:eastAsia="Calibri" w:hAnsi="Arial" w:cs="Arial"/>
          <w:b/>
          <w:sz w:val="26"/>
          <w:szCs w:val="26"/>
        </w:rPr>
        <w:t>**********</w:t>
      </w:r>
      <w:r w:rsidR="005E3552" w:rsidRPr="005E3552">
        <w:rPr>
          <w:rFonts w:ascii="Arial" w:hAnsi="Arial" w:cs="Arial"/>
          <w:sz w:val="26"/>
          <w:szCs w:val="26"/>
        </w:rPr>
        <w:t xml:space="preserve"> el oficio en comento, con fundamento en los artículos 7 bis, de la ley de Tránsito reformada del Estado relativo al 101 </w:t>
      </w:r>
      <w:r w:rsidR="005E3552">
        <w:rPr>
          <w:rFonts w:ascii="Arial" w:hAnsi="Arial" w:cs="Arial"/>
          <w:sz w:val="26"/>
          <w:szCs w:val="26"/>
        </w:rPr>
        <w:t>del Reglamento de la citada ley; y así también p</w:t>
      </w:r>
      <w:r w:rsidR="005E3552" w:rsidRPr="005E3552">
        <w:rPr>
          <w:rFonts w:ascii="Arial" w:hAnsi="Arial" w:cs="Arial"/>
          <w:sz w:val="26"/>
          <w:szCs w:val="26"/>
        </w:rPr>
        <w:t>roced</w:t>
      </w:r>
      <w:r w:rsidR="005E3552">
        <w:rPr>
          <w:rFonts w:ascii="Arial" w:hAnsi="Arial" w:cs="Arial"/>
          <w:sz w:val="26"/>
          <w:szCs w:val="26"/>
        </w:rPr>
        <w:t>ió a</w:t>
      </w:r>
      <w:r w:rsidR="005E3552" w:rsidRPr="005E3552">
        <w:rPr>
          <w:rFonts w:ascii="Arial" w:hAnsi="Arial" w:cs="Arial"/>
          <w:sz w:val="26"/>
          <w:szCs w:val="26"/>
        </w:rPr>
        <w:t xml:space="preserve"> declarar la nulidad de la </w:t>
      </w:r>
      <w:r w:rsidR="005E3552" w:rsidRPr="005E3552">
        <w:rPr>
          <w:rFonts w:ascii="Arial" w:hAnsi="Arial" w:cs="Arial"/>
          <w:b/>
          <w:sz w:val="26"/>
          <w:szCs w:val="26"/>
        </w:rPr>
        <w:t>RESOLUCIÓN NEGATIVA</w:t>
      </w:r>
      <w:r w:rsidR="005E3552" w:rsidRPr="005E3552">
        <w:rPr>
          <w:rFonts w:ascii="Arial" w:hAnsi="Arial" w:cs="Arial"/>
          <w:sz w:val="26"/>
          <w:szCs w:val="26"/>
        </w:rPr>
        <w:t xml:space="preserve"> </w:t>
      </w:r>
      <w:r w:rsidR="005E3552" w:rsidRPr="00D958E3">
        <w:rPr>
          <w:rFonts w:ascii="Arial" w:hAnsi="Arial" w:cs="Arial"/>
          <w:b/>
          <w:sz w:val="26"/>
          <w:szCs w:val="26"/>
        </w:rPr>
        <w:t>FICTA</w:t>
      </w:r>
      <w:r w:rsidR="005E3552" w:rsidRPr="005E3552">
        <w:rPr>
          <w:rFonts w:ascii="Arial" w:hAnsi="Arial" w:cs="Arial"/>
          <w:sz w:val="26"/>
          <w:szCs w:val="26"/>
        </w:rPr>
        <w:t xml:space="preserve"> recaída al escrito de petición de veinte de enero de dos mil nueve, recibida el quince de octubre de dos mil nueve, por la Coordinación General del Transporte, y por la que se negó a </w:t>
      </w:r>
      <w:r w:rsidR="009D4EC3">
        <w:rPr>
          <w:rFonts w:ascii="Arial" w:eastAsia="Calibri" w:hAnsi="Arial" w:cs="Arial"/>
          <w:b/>
          <w:sz w:val="26"/>
          <w:szCs w:val="26"/>
        </w:rPr>
        <w:t>**********</w:t>
      </w:r>
      <w:r w:rsidR="005E3552" w:rsidRPr="005E3552">
        <w:rPr>
          <w:rFonts w:ascii="Arial" w:hAnsi="Arial" w:cs="Arial"/>
          <w:sz w:val="26"/>
          <w:szCs w:val="26"/>
        </w:rPr>
        <w:t xml:space="preserve">, la renovación de su acuerdo de concesión número </w:t>
      </w:r>
      <w:r w:rsidR="009D4EC3">
        <w:rPr>
          <w:rFonts w:ascii="Arial" w:eastAsia="Calibri" w:hAnsi="Arial" w:cs="Arial"/>
          <w:b/>
          <w:sz w:val="26"/>
          <w:szCs w:val="26"/>
        </w:rPr>
        <w:t>**********</w:t>
      </w:r>
      <w:r w:rsidR="005E3552" w:rsidRPr="005E3552">
        <w:rPr>
          <w:rFonts w:ascii="Arial" w:hAnsi="Arial" w:cs="Arial"/>
          <w:sz w:val="26"/>
          <w:szCs w:val="26"/>
        </w:rPr>
        <w:t xml:space="preserve">, para EL EFECTO de que la Secretaría de Vialidad y Transporte le dé trámite a la petición de veinte de enero de dos mil nueve, quien es la autoridad competente para ello, contrario a lo asentado por la primera sala de primera instancia, turnándola en este caso, al titular del Ejecutivo del Estado, para que éste, en ejercicio de la facultad discrecional que le otorga el numeral 18 de la Ley de Tránsito ya citada, proceda a determinar lo que en derecho </w:t>
      </w:r>
      <w:r w:rsidR="005E3552" w:rsidRPr="005E3552">
        <w:rPr>
          <w:rFonts w:ascii="Arial" w:hAnsi="Arial" w:cs="Arial"/>
          <w:sz w:val="26"/>
          <w:szCs w:val="26"/>
        </w:rPr>
        <w:lastRenderedPageBreak/>
        <w:t xml:space="preserve">corresponda, y resuelva si ha lugar o no a otorgar la renovación de la concesión contenida en el acuerdo </w:t>
      </w:r>
      <w:r w:rsidR="009D4EC3">
        <w:rPr>
          <w:rFonts w:ascii="Arial" w:eastAsia="Calibri" w:hAnsi="Arial" w:cs="Arial"/>
          <w:b/>
          <w:sz w:val="26"/>
          <w:szCs w:val="26"/>
        </w:rPr>
        <w:t>**********</w:t>
      </w:r>
      <w:r w:rsidR="005E3552" w:rsidRPr="005E3552">
        <w:rPr>
          <w:rFonts w:ascii="Arial" w:hAnsi="Arial" w:cs="Arial"/>
          <w:sz w:val="26"/>
          <w:szCs w:val="26"/>
        </w:rPr>
        <w:t xml:space="preserve"> a </w:t>
      </w:r>
      <w:r w:rsidR="009D4EC3">
        <w:rPr>
          <w:rFonts w:ascii="Arial" w:eastAsia="Calibri" w:hAnsi="Arial" w:cs="Arial"/>
          <w:b/>
          <w:sz w:val="26"/>
          <w:szCs w:val="26"/>
        </w:rPr>
        <w:t>**********</w:t>
      </w:r>
      <w:r w:rsidR="005E3552" w:rsidRPr="005E3552">
        <w:rPr>
          <w:rFonts w:ascii="Arial" w:hAnsi="Arial" w:cs="Arial"/>
          <w:sz w:val="26"/>
          <w:szCs w:val="26"/>
        </w:rPr>
        <w:t>.</w:t>
      </w:r>
    </w:p>
    <w:p w:rsidR="001B4901" w:rsidRDefault="002E1692" w:rsidP="001B4901">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ese orden de ideas, </w:t>
      </w:r>
      <w:r w:rsidR="00477E68">
        <w:rPr>
          <w:rFonts w:ascii="Arial" w:hAnsi="Arial" w:cs="Arial"/>
          <w:bCs/>
          <w:color w:val="000000"/>
          <w:sz w:val="26"/>
          <w:szCs w:val="26"/>
          <w:lang w:val="es-MX"/>
        </w:rPr>
        <w:t xml:space="preserve">es evidente que fue erróneo e insuficiente que en el acuerdo recurrido, la </w:t>
      </w:r>
      <w:r w:rsidR="00477E68" w:rsidRPr="00477E68">
        <w:rPr>
          <w:rFonts w:ascii="Arial" w:hAnsi="Arial" w:cs="Arial"/>
          <w:bCs/>
          <w:i/>
          <w:color w:val="000000"/>
          <w:sz w:val="26"/>
          <w:szCs w:val="26"/>
          <w:lang w:val="es-MX"/>
        </w:rPr>
        <w:t>A quo</w:t>
      </w:r>
      <w:r w:rsidR="00477E68">
        <w:rPr>
          <w:rFonts w:ascii="Arial" w:hAnsi="Arial" w:cs="Arial"/>
          <w:bCs/>
          <w:color w:val="000000"/>
          <w:sz w:val="26"/>
          <w:szCs w:val="26"/>
          <w:lang w:val="es-MX"/>
        </w:rPr>
        <w:t xml:space="preserve"> señalara </w:t>
      </w:r>
      <w:r w:rsidR="00380F74">
        <w:rPr>
          <w:rFonts w:ascii="Arial" w:hAnsi="Arial" w:cs="Arial"/>
          <w:bCs/>
          <w:color w:val="000000"/>
          <w:sz w:val="26"/>
          <w:szCs w:val="26"/>
          <w:lang w:val="es-MX"/>
        </w:rPr>
        <w:t xml:space="preserve">únicamente </w:t>
      </w:r>
      <w:r w:rsidR="00477E68">
        <w:rPr>
          <w:rFonts w:ascii="Arial" w:hAnsi="Arial" w:cs="Arial"/>
          <w:bCs/>
          <w:color w:val="000000"/>
          <w:sz w:val="26"/>
          <w:szCs w:val="26"/>
          <w:lang w:val="es-MX"/>
        </w:rPr>
        <w:t xml:space="preserve">que el efecto de la sentencia fue para que la demandada </w:t>
      </w:r>
      <w:r w:rsidR="00380F74">
        <w:rPr>
          <w:rFonts w:ascii="Arial" w:hAnsi="Arial" w:cs="Arial"/>
          <w:bCs/>
          <w:color w:val="000000"/>
          <w:sz w:val="26"/>
          <w:szCs w:val="26"/>
          <w:lang w:val="es-MX"/>
        </w:rPr>
        <w:t xml:space="preserve">remitiera la petición de la parte actora de fecha </w:t>
      </w:r>
      <w:r w:rsidR="005E3552">
        <w:rPr>
          <w:rFonts w:ascii="Arial" w:hAnsi="Arial" w:cs="Arial"/>
          <w:bCs/>
          <w:color w:val="000000"/>
          <w:sz w:val="26"/>
          <w:szCs w:val="26"/>
          <w:lang w:val="es-MX"/>
        </w:rPr>
        <w:t xml:space="preserve">veinte </w:t>
      </w:r>
      <w:r w:rsidR="00380F74">
        <w:rPr>
          <w:rFonts w:ascii="Arial" w:hAnsi="Arial" w:cs="Arial"/>
          <w:bCs/>
          <w:color w:val="000000"/>
          <w:sz w:val="26"/>
          <w:szCs w:val="26"/>
          <w:lang w:val="es-MX"/>
        </w:rPr>
        <w:t xml:space="preserve">de </w:t>
      </w:r>
      <w:r w:rsidR="005E3552">
        <w:rPr>
          <w:rFonts w:ascii="Arial" w:hAnsi="Arial" w:cs="Arial"/>
          <w:bCs/>
          <w:color w:val="000000"/>
          <w:sz w:val="26"/>
          <w:szCs w:val="26"/>
          <w:lang w:val="es-MX"/>
        </w:rPr>
        <w:t xml:space="preserve">enero </w:t>
      </w:r>
      <w:r w:rsidR="00380F74">
        <w:rPr>
          <w:rFonts w:ascii="Arial" w:hAnsi="Arial" w:cs="Arial"/>
          <w:bCs/>
          <w:color w:val="000000"/>
          <w:sz w:val="26"/>
          <w:szCs w:val="26"/>
          <w:lang w:val="es-MX"/>
        </w:rPr>
        <w:t xml:space="preserve">de dos mil </w:t>
      </w:r>
      <w:r w:rsidR="005E3552">
        <w:rPr>
          <w:rFonts w:ascii="Arial" w:hAnsi="Arial" w:cs="Arial"/>
          <w:bCs/>
          <w:color w:val="000000"/>
          <w:sz w:val="26"/>
          <w:szCs w:val="26"/>
          <w:lang w:val="es-MX"/>
        </w:rPr>
        <w:t>nueve</w:t>
      </w:r>
      <w:r w:rsidR="00380F74">
        <w:rPr>
          <w:rFonts w:ascii="Arial" w:hAnsi="Arial" w:cs="Arial"/>
          <w:bCs/>
          <w:color w:val="000000"/>
          <w:sz w:val="26"/>
          <w:szCs w:val="26"/>
          <w:lang w:val="es-MX"/>
        </w:rPr>
        <w:t>, al Titular del Ejecutivo del Estado, para que en ejercicio de su facultad discrecional resolviera si ha lugar o no a otorgar la renovación de la concesión contenida en el acuerdo</w:t>
      </w:r>
      <w:r w:rsidR="009D4EC3">
        <w:rPr>
          <w:rFonts w:ascii="Arial" w:hAnsi="Arial" w:cs="Arial"/>
          <w:bCs/>
          <w:color w:val="000000"/>
          <w:sz w:val="26"/>
          <w:szCs w:val="26"/>
          <w:lang w:val="es-MX"/>
        </w:rPr>
        <w:t xml:space="preserve"> </w:t>
      </w:r>
      <w:r w:rsidR="009D4EC3">
        <w:rPr>
          <w:rFonts w:ascii="Arial" w:eastAsia="Calibri" w:hAnsi="Arial" w:cs="Arial"/>
          <w:b/>
          <w:sz w:val="26"/>
          <w:szCs w:val="26"/>
        </w:rPr>
        <w:t>**********</w:t>
      </w:r>
      <w:r w:rsidR="00380F74">
        <w:rPr>
          <w:rFonts w:ascii="Arial" w:hAnsi="Arial" w:cs="Arial"/>
          <w:bCs/>
          <w:color w:val="000000"/>
          <w:sz w:val="26"/>
          <w:szCs w:val="26"/>
          <w:lang w:val="es-MX"/>
        </w:rPr>
        <w:t xml:space="preserve"> al ahora recurrente, </w:t>
      </w:r>
      <w:r w:rsidR="00DE2B36">
        <w:rPr>
          <w:rFonts w:ascii="Arial" w:hAnsi="Arial" w:cs="Arial"/>
          <w:bCs/>
          <w:color w:val="000000"/>
          <w:sz w:val="26"/>
          <w:szCs w:val="26"/>
          <w:lang w:val="es-MX"/>
        </w:rPr>
        <w:t xml:space="preserve">lo que sí acreditó </w:t>
      </w:r>
      <w:r w:rsidR="005E3552">
        <w:rPr>
          <w:rFonts w:ascii="Arial" w:hAnsi="Arial" w:cs="Arial"/>
          <w:bCs/>
          <w:color w:val="000000"/>
          <w:sz w:val="26"/>
          <w:szCs w:val="26"/>
          <w:lang w:val="es-MX"/>
        </w:rPr>
        <w:t xml:space="preserve">haber hecho </w:t>
      </w:r>
      <w:r w:rsidR="00DE2B36">
        <w:rPr>
          <w:rFonts w:ascii="Arial" w:hAnsi="Arial" w:cs="Arial"/>
          <w:bCs/>
          <w:color w:val="000000"/>
          <w:sz w:val="26"/>
          <w:szCs w:val="26"/>
          <w:lang w:val="es-MX"/>
        </w:rPr>
        <w:t>la demandada con la exhibición</w:t>
      </w:r>
      <w:r w:rsidR="005E3552">
        <w:rPr>
          <w:rFonts w:ascii="Arial" w:hAnsi="Arial" w:cs="Arial"/>
          <w:bCs/>
          <w:color w:val="000000"/>
          <w:sz w:val="26"/>
          <w:szCs w:val="26"/>
          <w:lang w:val="es-MX"/>
        </w:rPr>
        <w:t xml:space="preserve"> del oficio número </w:t>
      </w:r>
      <w:r w:rsidR="009D4EC3">
        <w:rPr>
          <w:rFonts w:ascii="Arial" w:eastAsia="Calibri" w:hAnsi="Arial" w:cs="Arial"/>
          <w:b/>
          <w:sz w:val="26"/>
          <w:szCs w:val="26"/>
        </w:rPr>
        <w:t>**********</w:t>
      </w:r>
      <w:r w:rsidR="005E3552">
        <w:rPr>
          <w:rFonts w:ascii="Arial" w:hAnsi="Arial" w:cs="Arial"/>
          <w:bCs/>
          <w:color w:val="000000"/>
          <w:sz w:val="26"/>
          <w:szCs w:val="26"/>
          <w:lang w:val="es-MX"/>
        </w:rPr>
        <w:t xml:space="preserve"> de fecha siete de mayo de dos mil dieciocho, en el que se </w:t>
      </w:r>
      <w:r w:rsidR="007163C2">
        <w:rPr>
          <w:rFonts w:ascii="Arial" w:hAnsi="Arial" w:cs="Arial"/>
          <w:bCs/>
          <w:color w:val="000000"/>
          <w:sz w:val="26"/>
          <w:szCs w:val="26"/>
          <w:lang w:val="es-MX"/>
        </w:rPr>
        <w:t>advierte que remitió</w:t>
      </w:r>
      <w:r w:rsidR="005E3552">
        <w:rPr>
          <w:rFonts w:ascii="Arial" w:hAnsi="Arial" w:cs="Arial"/>
          <w:bCs/>
          <w:color w:val="000000"/>
          <w:sz w:val="26"/>
          <w:szCs w:val="26"/>
          <w:lang w:val="es-MX"/>
        </w:rPr>
        <w:t xml:space="preserve"> al Gobernador Constitucional del Estado de Oaxaca, el escrito de petición de </w:t>
      </w:r>
      <w:r w:rsidR="009D4EC3">
        <w:rPr>
          <w:rFonts w:ascii="Arial" w:eastAsia="Calibri" w:hAnsi="Arial" w:cs="Arial"/>
          <w:b/>
          <w:sz w:val="26"/>
          <w:szCs w:val="26"/>
        </w:rPr>
        <w:t>**********</w:t>
      </w:r>
      <w:r w:rsidR="005E3552">
        <w:rPr>
          <w:rFonts w:ascii="Arial" w:hAnsi="Arial" w:cs="Arial"/>
          <w:bCs/>
          <w:color w:val="000000"/>
          <w:sz w:val="26"/>
          <w:szCs w:val="26"/>
          <w:lang w:val="es-MX"/>
        </w:rPr>
        <w:t xml:space="preserve">, </w:t>
      </w:r>
      <w:r w:rsidR="00E05F3D">
        <w:rPr>
          <w:rFonts w:ascii="Arial" w:hAnsi="Arial" w:cs="Arial"/>
          <w:bCs/>
          <w:color w:val="000000"/>
          <w:sz w:val="26"/>
          <w:szCs w:val="26"/>
          <w:lang w:val="es-MX"/>
        </w:rPr>
        <w:t xml:space="preserve">para que resuelva si ha lugar o no a otorgar la renovación de la concesión contenida en el acuerdo </w:t>
      </w:r>
      <w:r w:rsidR="009D4EC3">
        <w:rPr>
          <w:rFonts w:ascii="Arial" w:eastAsia="Calibri" w:hAnsi="Arial" w:cs="Arial"/>
          <w:b/>
          <w:sz w:val="26"/>
          <w:szCs w:val="26"/>
        </w:rPr>
        <w:t>**********</w:t>
      </w:r>
      <w:r w:rsidR="00E05F3D">
        <w:rPr>
          <w:rFonts w:ascii="Arial" w:hAnsi="Arial" w:cs="Arial"/>
          <w:bCs/>
          <w:color w:val="000000"/>
          <w:sz w:val="26"/>
          <w:szCs w:val="26"/>
          <w:lang w:val="es-MX"/>
        </w:rPr>
        <w:t xml:space="preserve"> a nombre del ahora recurrente; </w:t>
      </w:r>
      <w:r w:rsidR="00DE2B36">
        <w:rPr>
          <w:rFonts w:ascii="Arial" w:hAnsi="Arial" w:cs="Arial"/>
          <w:bCs/>
          <w:color w:val="000000"/>
          <w:sz w:val="26"/>
          <w:szCs w:val="26"/>
          <w:lang w:val="es-MX"/>
        </w:rPr>
        <w:t>sin embargo, ello no resulta suficiente para</w:t>
      </w:r>
      <w:r w:rsidR="00832689">
        <w:rPr>
          <w:rFonts w:ascii="Arial" w:hAnsi="Arial" w:cs="Arial"/>
          <w:bCs/>
          <w:color w:val="000000"/>
          <w:sz w:val="26"/>
          <w:szCs w:val="26"/>
          <w:lang w:val="es-MX"/>
        </w:rPr>
        <w:t xml:space="preserve"> que la Sala de Primera Instancia tuviera por cumplida la sentencia en su totalidad, </w:t>
      </w:r>
      <w:r w:rsidR="00B00124">
        <w:rPr>
          <w:rFonts w:ascii="Arial" w:hAnsi="Arial" w:cs="Arial"/>
          <w:bCs/>
          <w:color w:val="000000"/>
          <w:sz w:val="26"/>
          <w:szCs w:val="26"/>
          <w:lang w:val="es-MX"/>
        </w:rPr>
        <w:t xml:space="preserve">pues </w:t>
      </w:r>
      <w:r w:rsidR="00B00124" w:rsidRPr="00477E68">
        <w:rPr>
          <w:rFonts w:ascii="Arial" w:hAnsi="Arial" w:cs="Arial"/>
          <w:bCs/>
          <w:color w:val="000000"/>
          <w:sz w:val="26"/>
          <w:szCs w:val="26"/>
          <w:lang w:val="es-MX"/>
        </w:rPr>
        <w:t>el efecto de la sentencia en ejecución también se ciñe al otorgamiento</w:t>
      </w:r>
      <w:r w:rsidR="00B00124">
        <w:rPr>
          <w:rFonts w:ascii="Arial" w:hAnsi="Arial" w:cs="Arial"/>
          <w:bCs/>
          <w:color w:val="000000"/>
          <w:sz w:val="26"/>
          <w:szCs w:val="26"/>
          <w:lang w:val="es-MX"/>
        </w:rPr>
        <w:t>, por parte de la demandada,</w:t>
      </w:r>
      <w:r w:rsidR="00B00124" w:rsidRPr="00477E68">
        <w:rPr>
          <w:rFonts w:ascii="Arial" w:hAnsi="Arial" w:cs="Arial"/>
          <w:bCs/>
          <w:color w:val="000000"/>
          <w:sz w:val="26"/>
          <w:szCs w:val="26"/>
          <w:lang w:val="es-MX"/>
        </w:rPr>
        <w:t xml:space="preserve"> del oficio para la publicación en el Periódico Oficial del Gobierno del Est</w:t>
      </w:r>
      <w:r w:rsidR="00B00124">
        <w:rPr>
          <w:rFonts w:ascii="Arial" w:hAnsi="Arial" w:cs="Arial"/>
          <w:bCs/>
          <w:color w:val="000000"/>
          <w:sz w:val="26"/>
          <w:szCs w:val="26"/>
          <w:lang w:val="es-MX"/>
        </w:rPr>
        <w:t xml:space="preserve">ado del Acuerdo de concesión </w:t>
      </w:r>
      <w:r w:rsidR="009D4EC3">
        <w:rPr>
          <w:rFonts w:ascii="Arial" w:eastAsia="Calibri" w:hAnsi="Arial" w:cs="Arial"/>
          <w:b/>
          <w:sz w:val="26"/>
          <w:szCs w:val="26"/>
        </w:rPr>
        <w:t>**********</w:t>
      </w:r>
      <w:r w:rsidR="00B00124">
        <w:rPr>
          <w:rFonts w:ascii="Arial" w:hAnsi="Arial" w:cs="Arial"/>
          <w:bCs/>
          <w:color w:val="000000"/>
          <w:sz w:val="26"/>
          <w:szCs w:val="26"/>
          <w:lang w:val="es-MX"/>
        </w:rPr>
        <w:t xml:space="preserve">, expedido a nombre del actor. En ese sentido, </w:t>
      </w:r>
      <w:r w:rsidR="00832689">
        <w:rPr>
          <w:rFonts w:ascii="Arial" w:hAnsi="Arial" w:cs="Arial"/>
          <w:bCs/>
          <w:color w:val="000000"/>
          <w:sz w:val="26"/>
          <w:szCs w:val="26"/>
          <w:lang w:val="es-MX"/>
        </w:rPr>
        <w:t>se advierte</w:t>
      </w:r>
      <w:r w:rsidR="00B00124">
        <w:rPr>
          <w:rFonts w:ascii="Arial" w:hAnsi="Arial" w:cs="Arial"/>
          <w:bCs/>
          <w:color w:val="000000"/>
          <w:sz w:val="26"/>
          <w:szCs w:val="26"/>
          <w:lang w:val="es-MX"/>
        </w:rPr>
        <w:t xml:space="preserve"> de las constancias procesales que conforman el expediente de primera instancia,</w:t>
      </w:r>
      <w:r w:rsidR="00832689">
        <w:rPr>
          <w:rFonts w:ascii="Arial" w:hAnsi="Arial" w:cs="Arial"/>
          <w:bCs/>
          <w:color w:val="000000"/>
          <w:sz w:val="26"/>
          <w:szCs w:val="26"/>
          <w:lang w:val="es-MX"/>
        </w:rPr>
        <w:t xml:space="preserve"> que</w:t>
      </w:r>
      <w:r w:rsidR="000B1868">
        <w:rPr>
          <w:rFonts w:ascii="Arial" w:hAnsi="Arial" w:cs="Arial"/>
          <w:bCs/>
          <w:color w:val="000000"/>
          <w:sz w:val="26"/>
          <w:szCs w:val="26"/>
          <w:lang w:val="es-MX"/>
        </w:rPr>
        <w:t xml:space="preserve"> la </w:t>
      </w:r>
      <w:r w:rsidR="000B1868" w:rsidRPr="000B1868">
        <w:rPr>
          <w:rFonts w:ascii="Arial" w:hAnsi="Arial" w:cs="Arial"/>
          <w:bCs/>
          <w:i/>
          <w:color w:val="000000"/>
          <w:sz w:val="26"/>
          <w:szCs w:val="26"/>
          <w:lang w:val="es-MX"/>
        </w:rPr>
        <w:t>A quo</w:t>
      </w:r>
      <w:r w:rsidR="00832689">
        <w:rPr>
          <w:rFonts w:ascii="Arial" w:hAnsi="Arial" w:cs="Arial"/>
          <w:bCs/>
          <w:color w:val="000000"/>
          <w:sz w:val="26"/>
          <w:szCs w:val="26"/>
          <w:lang w:val="es-MX"/>
        </w:rPr>
        <w:t xml:space="preserve"> omitió pronunciarse respecto </w:t>
      </w:r>
      <w:r w:rsidR="001B4901">
        <w:rPr>
          <w:rFonts w:ascii="Arial" w:hAnsi="Arial" w:cs="Arial"/>
          <w:bCs/>
          <w:color w:val="000000"/>
          <w:sz w:val="26"/>
          <w:szCs w:val="26"/>
          <w:lang w:val="es-MX"/>
        </w:rPr>
        <w:t>de las manifestaciones realizadas por el actor en su escrito de fecha veintidós de noviembre de dos mil dieciocho, por el cual el actor manifestó que la sentencia debe tenerse por incumplida, en virtud de que no le ha sido entregado el referido oficio de publicación.</w:t>
      </w:r>
    </w:p>
    <w:p w:rsidR="000B1868" w:rsidRDefault="00DB206A" w:rsidP="000B1868">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ese orden de ideas, es pertinente traer a la vista la parte conducente del acuerdo de </w:t>
      </w:r>
      <w:r w:rsidR="001B4901">
        <w:rPr>
          <w:rFonts w:ascii="Arial" w:hAnsi="Arial" w:cs="Arial"/>
          <w:bCs/>
          <w:color w:val="000000"/>
          <w:sz w:val="26"/>
          <w:szCs w:val="26"/>
          <w:lang w:val="es-MX"/>
        </w:rPr>
        <w:t xml:space="preserve">siete </w:t>
      </w:r>
      <w:r>
        <w:rPr>
          <w:rFonts w:ascii="Arial" w:hAnsi="Arial" w:cs="Arial"/>
          <w:bCs/>
          <w:color w:val="000000"/>
          <w:sz w:val="26"/>
          <w:szCs w:val="26"/>
          <w:lang w:val="es-MX"/>
        </w:rPr>
        <w:t xml:space="preserve">de mayo de dos mil dieciocho, exhibido por el </w:t>
      </w:r>
      <w:r w:rsidR="0085237A">
        <w:rPr>
          <w:rFonts w:ascii="Arial" w:hAnsi="Arial" w:cs="Arial"/>
          <w:bCs/>
          <w:color w:val="000000"/>
          <w:sz w:val="26"/>
          <w:szCs w:val="26"/>
          <w:lang w:val="es-MX"/>
        </w:rPr>
        <w:t xml:space="preserve">Director Jurídico </w:t>
      </w:r>
      <w:r>
        <w:rPr>
          <w:rFonts w:ascii="Arial" w:hAnsi="Arial" w:cs="Arial"/>
          <w:bCs/>
          <w:color w:val="000000"/>
          <w:sz w:val="26"/>
          <w:szCs w:val="26"/>
          <w:lang w:val="es-MX"/>
        </w:rPr>
        <w:t xml:space="preserve">de la Secretaría de Vialidad y Transporte del Estado, </w:t>
      </w:r>
      <w:r w:rsidR="001B4901">
        <w:rPr>
          <w:rFonts w:ascii="Arial" w:hAnsi="Arial" w:cs="Arial"/>
          <w:bCs/>
          <w:color w:val="000000"/>
          <w:sz w:val="26"/>
          <w:szCs w:val="26"/>
          <w:lang w:val="es-MX"/>
        </w:rPr>
        <w:t xml:space="preserve">a través del oficio número </w:t>
      </w:r>
      <w:r w:rsidR="009D4EC3">
        <w:rPr>
          <w:rFonts w:ascii="Arial" w:eastAsia="Calibri" w:hAnsi="Arial" w:cs="Arial"/>
          <w:b/>
          <w:sz w:val="26"/>
          <w:szCs w:val="26"/>
        </w:rPr>
        <w:t>**********</w:t>
      </w:r>
      <w:r w:rsidR="001B4901">
        <w:rPr>
          <w:rFonts w:ascii="Arial" w:hAnsi="Arial" w:cs="Arial"/>
          <w:bCs/>
          <w:color w:val="000000"/>
          <w:sz w:val="26"/>
          <w:szCs w:val="26"/>
          <w:lang w:val="es-MX"/>
        </w:rPr>
        <w:t xml:space="preserve">, </w:t>
      </w:r>
      <w:r w:rsidR="0082356E">
        <w:rPr>
          <w:rFonts w:ascii="Arial" w:hAnsi="Arial" w:cs="Arial"/>
          <w:bCs/>
          <w:color w:val="000000"/>
          <w:sz w:val="26"/>
          <w:szCs w:val="26"/>
          <w:lang w:val="es-MX"/>
        </w:rPr>
        <w:t xml:space="preserve">de fecha </w:t>
      </w:r>
      <w:r w:rsidR="001B4901">
        <w:rPr>
          <w:rFonts w:ascii="Arial" w:hAnsi="Arial" w:cs="Arial"/>
          <w:bCs/>
          <w:color w:val="000000"/>
          <w:sz w:val="26"/>
          <w:szCs w:val="26"/>
          <w:lang w:val="es-MX"/>
        </w:rPr>
        <w:t>siete</w:t>
      </w:r>
      <w:r w:rsidR="0082356E">
        <w:rPr>
          <w:rFonts w:ascii="Arial" w:hAnsi="Arial" w:cs="Arial"/>
          <w:bCs/>
          <w:color w:val="000000"/>
          <w:sz w:val="26"/>
          <w:szCs w:val="26"/>
          <w:lang w:val="es-MX"/>
        </w:rPr>
        <w:t xml:space="preserve"> de mayo de dos mil dieciocho</w:t>
      </w:r>
      <w:r w:rsidR="00E678AD">
        <w:rPr>
          <w:rFonts w:ascii="Arial" w:hAnsi="Arial" w:cs="Arial"/>
          <w:bCs/>
          <w:color w:val="000000"/>
          <w:sz w:val="26"/>
          <w:szCs w:val="26"/>
          <w:lang w:val="es-MX"/>
        </w:rPr>
        <w:t xml:space="preserve">, en el que proveyó lo siguiente: </w:t>
      </w:r>
    </w:p>
    <w:p w:rsidR="00221162" w:rsidRPr="00660C74" w:rsidRDefault="00DB206A" w:rsidP="00454CF0">
      <w:pPr>
        <w:pStyle w:val="Sinespaciado"/>
        <w:spacing w:before="240" w:line="360" w:lineRule="auto"/>
        <w:ind w:left="567" w:right="616"/>
        <w:jc w:val="both"/>
        <w:rPr>
          <w:rFonts w:ascii="Arial" w:hAnsi="Arial" w:cs="Arial"/>
          <w:b/>
          <w:bCs/>
          <w:i/>
          <w:color w:val="000000"/>
          <w:szCs w:val="24"/>
          <w:lang w:val="es-MX"/>
        </w:rPr>
      </w:pPr>
      <w:r w:rsidRPr="00660C74">
        <w:rPr>
          <w:rFonts w:ascii="Arial" w:hAnsi="Arial" w:cs="Arial"/>
          <w:bCs/>
          <w:i/>
          <w:color w:val="000000"/>
          <w:szCs w:val="24"/>
          <w:lang w:val="es-MX"/>
        </w:rPr>
        <w:t xml:space="preserve"> </w:t>
      </w:r>
      <w:r w:rsidR="00221162" w:rsidRPr="00660C74">
        <w:rPr>
          <w:rFonts w:ascii="Arial" w:hAnsi="Arial" w:cs="Arial"/>
          <w:bCs/>
          <w:i/>
          <w:color w:val="000000"/>
          <w:szCs w:val="24"/>
          <w:lang w:val="es-MX"/>
        </w:rPr>
        <w:t>“</w:t>
      </w:r>
      <w:r w:rsidR="00221162" w:rsidRPr="00660C74">
        <w:rPr>
          <w:rFonts w:ascii="Arial" w:hAnsi="Arial" w:cs="Arial"/>
          <w:b/>
          <w:bCs/>
          <w:i/>
          <w:color w:val="000000"/>
          <w:szCs w:val="24"/>
          <w:lang w:val="es-MX"/>
        </w:rPr>
        <w:t>San An</w:t>
      </w:r>
      <w:r w:rsidR="00DF280A" w:rsidRPr="00660C74">
        <w:rPr>
          <w:rFonts w:ascii="Arial" w:hAnsi="Arial" w:cs="Arial"/>
          <w:b/>
          <w:bCs/>
          <w:i/>
          <w:color w:val="000000"/>
          <w:szCs w:val="24"/>
          <w:lang w:val="es-MX"/>
        </w:rPr>
        <w:t>tonio de la Cal, Oaxaca, a siete</w:t>
      </w:r>
      <w:r w:rsidR="00221162" w:rsidRPr="00660C74">
        <w:rPr>
          <w:rFonts w:ascii="Arial" w:hAnsi="Arial" w:cs="Arial"/>
          <w:b/>
          <w:bCs/>
          <w:i/>
          <w:color w:val="000000"/>
          <w:szCs w:val="24"/>
          <w:lang w:val="es-MX"/>
        </w:rPr>
        <w:t xml:space="preserve"> de mayo de dos mil dieciocho.- </w:t>
      </w:r>
      <w:r w:rsidR="00A50FD1" w:rsidRPr="00660C74">
        <w:rPr>
          <w:rFonts w:ascii="Arial" w:hAnsi="Arial" w:cs="Arial"/>
          <w:b/>
          <w:bCs/>
          <w:i/>
          <w:color w:val="000000"/>
          <w:szCs w:val="24"/>
          <w:lang w:val="es-MX"/>
        </w:rPr>
        <w:t xml:space="preserve">- - - - - - - - - - - - - - - - - - - - - - - - - - - - - - - - - - - - - - - - </w:t>
      </w:r>
      <w:r w:rsidR="00660C74">
        <w:rPr>
          <w:rFonts w:ascii="Arial" w:hAnsi="Arial" w:cs="Arial"/>
          <w:b/>
          <w:bCs/>
          <w:i/>
          <w:color w:val="000000"/>
          <w:szCs w:val="24"/>
          <w:lang w:val="es-MX"/>
        </w:rPr>
        <w:t xml:space="preserve">- - - - </w:t>
      </w:r>
    </w:p>
    <w:p w:rsidR="00C567BF" w:rsidRPr="00660C74" w:rsidRDefault="00C567BF" w:rsidP="00454CF0">
      <w:pPr>
        <w:pStyle w:val="Sinespaciado"/>
        <w:spacing w:before="240" w:line="360" w:lineRule="auto"/>
        <w:ind w:left="567" w:right="616"/>
        <w:jc w:val="center"/>
        <w:rPr>
          <w:rFonts w:ascii="Arial" w:hAnsi="Arial" w:cs="Arial"/>
          <w:b/>
          <w:bCs/>
          <w:i/>
          <w:color w:val="000000"/>
          <w:szCs w:val="24"/>
          <w:lang w:val="es-MX"/>
        </w:rPr>
      </w:pPr>
      <w:r w:rsidRPr="00660C74">
        <w:rPr>
          <w:rFonts w:ascii="Arial" w:hAnsi="Arial" w:cs="Arial"/>
          <w:b/>
          <w:bCs/>
          <w:i/>
          <w:color w:val="000000"/>
          <w:szCs w:val="24"/>
          <w:lang w:val="es-MX"/>
        </w:rPr>
        <w:t>S</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 xml:space="preserve">E </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A</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C</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U</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E</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R</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D</w:t>
      </w:r>
      <w:r w:rsidR="00A50FD1" w:rsidRPr="00660C74">
        <w:rPr>
          <w:rFonts w:ascii="Arial" w:hAnsi="Arial" w:cs="Arial"/>
          <w:b/>
          <w:bCs/>
          <w:i/>
          <w:color w:val="000000"/>
          <w:szCs w:val="24"/>
          <w:lang w:val="es-MX"/>
        </w:rPr>
        <w:t xml:space="preserve"> </w:t>
      </w:r>
      <w:r w:rsidRPr="00660C74">
        <w:rPr>
          <w:rFonts w:ascii="Arial" w:hAnsi="Arial" w:cs="Arial"/>
          <w:b/>
          <w:bCs/>
          <w:i/>
          <w:color w:val="000000"/>
          <w:szCs w:val="24"/>
          <w:lang w:val="es-MX"/>
        </w:rPr>
        <w:t>A</w:t>
      </w:r>
      <w:r w:rsidR="00A50FD1" w:rsidRPr="00660C74">
        <w:rPr>
          <w:rFonts w:ascii="Arial" w:hAnsi="Arial" w:cs="Arial"/>
          <w:b/>
          <w:bCs/>
          <w:i/>
          <w:color w:val="000000"/>
          <w:szCs w:val="24"/>
          <w:lang w:val="es-MX"/>
        </w:rPr>
        <w:t>:</w:t>
      </w:r>
    </w:p>
    <w:p w:rsidR="00D13393" w:rsidRDefault="00C567BF" w:rsidP="00454CF0">
      <w:pPr>
        <w:pStyle w:val="Sinespaciado"/>
        <w:spacing w:before="240" w:line="360" w:lineRule="auto"/>
        <w:ind w:left="567" w:right="616"/>
        <w:jc w:val="both"/>
        <w:rPr>
          <w:rFonts w:ascii="Arial" w:hAnsi="Arial" w:cs="Arial"/>
          <w:bCs/>
          <w:i/>
          <w:color w:val="000000"/>
          <w:szCs w:val="24"/>
          <w:lang w:val="es-MX"/>
        </w:rPr>
      </w:pPr>
      <w:r w:rsidRPr="00660C74">
        <w:rPr>
          <w:rFonts w:ascii="Arial" w:hAnsi="Arial" w:cs="Arial"/>
          <w:b/>
          <w:bCs/>
          <w:i/>
          <w:color w:val="000000"/>
          <w:szCs w:val="24"/>
          <w:lang w:val="es-MX"/>
        </w:rPr>
        <w:t>PRIMERO.-</w:t>
      </w:r>
      <w:r w:rsidRPr="00660C74">
        <w:rPr>
          <w:rFonts w:ascii="Arial" w:hAnsi="Arial" w:cs="Arial"/>
          <w:bCs/>
          <w:i/>
          <w:color w:val="000000"/>
          <w:szCs w:val="24"/>
          <w:lang w:val="es-MX"/>
        </w:rPr>
        <w:t xml:space="preserve"> En cumplimiento a la resolución de veintisiete de noviembre de dos mil catorce, emitida por la Sala Superior del </w:t>
      </w:r>
      <w:r w:rsidR="00DF280A" w:rsidRPr="00660C74">
        <w:rPr>
          <w:rFonts w:ascii="Arial" w:hAnsi="Arial" w:cs="Arial"/>
          <w:bCs/>
          <w:i/>
          <w:color w:val="000000"/>
          <w:szCs w:val="24"/>
          <w:lang w:val="es-MX"/>
        </w:rPr>
        <w:t xml:space="preserve">entonces </w:t>
      </w:r>
      <w:r w:rsidRPr="00660C74">
        <w:rPr>
          <w:rFonts w:ascii="Arial" w:hAnsi="Arial" w:cs="Arial"/>
          <w:bCs/>
          <w:i/>
          <w:color w:val="000000"/>
          <w:szCs w:val="24"/>
          <w:lang w:val="es-MX"/>
        </w:rPr>
        <w:t xml:space="preserve">Tribunal de </w:t>
      </w:r>
      <w:r w:rsidRPr="00660C74">
        <w:rPr>
          <w:rFonts w:ascii="Arial" w:hAnsi="Arial" w:cs="Arial"/>
          <w:bCs/>
          <w:i/>
          <w:color w:val="000000"/>
          <w:szCs w:val="24"/>
          <w:lang w:val="es-MX"/>
        </w:rPr>
        <w:lastRenderedPageBreak/>
        <w:t>lo Contencioso Admini</w:t>
      </w:r>
      <w:r w:rsidR="00DF280A" w:rsidRPr="00660C74">
        <w:rPr>
          <w:rFonts w:ascii="Arial" w:hAnsi="Arial" w:cs="Arial"/>
          <w:bCs/>
          <w:i/>
          <w:color w:val="000000"/>
          <w:szCs w:val="24"/>
          <w:lang w:val="es-MX"/>
        </w:rPr>
        <w:t>strativo del Estado de Oaxaca dentro del recurso de r</w:t>
      </w:r>
      <w:r w:rsidRPr="00660C74">
        <w:rPr>
          <w:rFonts w:ascii="Arial" w:hAnsi="Arial" w:cs="Arial"/>
          <w:bCs/>
          <w:i/>
          <w:color w:val="000000"/>
          <w:szCs w:val="24"/>
          <w:lang w:val="es-MX"/>
        </w:rPr>
        <w:t>evisión</w:t>
      </w:r>
      <w:r w:rsidR="00DF280A" w:rsidRPr="00660C74">
        <w:rPr>
          <w:rFonts w:ascii="Arial" w:hAnsi="Arial" w:cs="Arial"/>
          <w:bCs/>
          <w:i/>
          <w:color w:val="000000"/>
          <w:szCs w:val="24"/>
          <w:lang w:val="es-MX"/>
        </w:rPr>
        <w:t xml:space="preserve"> número 1034/2014, infórmesele al ciudadano </w:t>
      </w:r>
      <w:r w:rsidR="009D4EC3">
        <w:rPr>
          <w:rFonts w:ascii="Arial" w:eastAsia="Calibri" w:hAnsi="Arial" w:cs="Arial"/>
          <w:b/>
          <w:sz w:val="26"/>
          <w:szCs w:val="26"/>
        </w:rPr>
        <w:t>**********</w:t>
      </w:r>
      <w:r w:rsidR="00DF280A" w:rsidRPr="00660C74">
        <w:rPr>
          <w:rFonts w:ascii="Arial" w:hAnsi="Arial" w:cs="Arial"/>
          <w:bCs/>
          <w:i/>
          <w:color w:val="000000"/>
          <w:szCs w:val="24"/>
          <w:lang w:val="es-MX"/>
        </w:rPr>
        <w:t xml:space="preserve"> que deberá presentarse personalmente ante las instalaciones de la Dirección Jurídica de la Secretaría de Vialidad y Transporte del Gobierno del Estado de Oaxaca, ubicado en la Calle de Carlos </w:t>
      </w:r>
      <w:proofErr w:type="spellStart"/>
      <w:r w:rsidR="00DF280A" w:rsidRPr="00660C74">
        <w:rPr>
          <w:rFonts w:ascii="Arial" w:hAnsi="Arial" w:cs="Arial"/>
          <w:bCs/>
          <w:i/>
          <w:color w:val="000000"/>
          <w:szCs w:val="24"/>
          <w:lang w:val="es-MX"/>
        </w:rPr>
        <w:t>Gracida</w:t>
      </w:r>
      <w:proofErr w:type="spellEnd"/>
      <w:r w:rsidR="00DF280A" w:rsidRPr="00660C74">
        <w:rPr>
          <w:rFonts w:ascii="Arial" w:hAnsi="Arial" w:cs="Arial"/>
          <w:bCs/>
          <w:i/>
          <w:color w:val="000000"/>
          <w:szCs w:val="24"/>
          <w:lang w:val="es-MX"/>
        </w:rPr>
        <w:t xml:space="preserve">, número 9, San Antonio de la Cal, Oaxaca, con identificación original vigente y exhiba el original del título de concesión para el otorgamiento del </w:t>
      </w:r>
      <w:r w:rsidR="00DF280A" w:rsidRPr="00660C74">
        <w:rPr>
          <w:rFonts w:ascii="Arial" w:hAnsi="Arial" w:cs="Arial"/>
          <w:b/>
          <w:bCs/>
          <w:i/>
          <w:color w:val="000000"/>
          <w:szCs w:val="24"/>
          <w:lang w:val="es-MX"/>
        </w:rPr>
        <w:t xml:space="preserve">oficio para la publicación en el Periódico Oficial del Gobierno del Estado del acuerdo de concesión </w:t>
      </w:r>
      <w:r w:rsidR="009D4EC3">
        <w:rPr>
          <w:rFonts w:ascii="Arial" w:eastAsia="Calibri" w:hAnsi="Arial" w:cs="Arial"/>
          <w:b/>
          <w:sz w:val="26"/>
          <w:szCs w:val="26"/>
        </w:rPr>
        <w:t>**********</w:t>
      </w:r>
      <w:r w:rsidR="00DF280A" w:rsidRPr="00660C74">
        <w:rPr>
          <w:rFonts w:ascii="Arial" w:hAnsi="Arial" w:cs="Arial"/>
          <w:b/>
          <w:bCs/>
          <w:i/>
          <w:color w:val="000000"/>
          <w:szCs w:val="24"/>
          <w:lang w:val="es-MX"/>
        </w:rPr>
        <w:t>.</w:t>
      </w:r>
      <w:r w:rsidR="00D13393">
        <w:rPr>
          <w:rFonts w:ascii="Arial" w:hAnsi="Arial" w:cs="Arial"/>
          <w:bCs/>
          <w:i/>
          <w:color w:val="000000"/>
          <w:szCs w:val="24"/>
          <w:lang w:val="es-MX"/>
        </w:rPr>
        <w:t xml:space="preserve"> </w:t>
      </w:r>
    </w:p>
    <w:p w:rsidR="00C567BF" w:rsidRPr="00660C74" w:rsidRDefault="00671D68" w:rsidP="00454CF0">
      <w:pPr>
        <w:pStyle w:val="Sinespaciado"/>
        <w:spacing w:before="240" w:line="360" w:lineRule="auto"/>
        <w:ind w:left="567" w:right="616"/>
        <w:jc w:val="both"/>
        <w:rPr>
          <w:rFonts w:ascii="Arial" w:hAnsi="Arial" w:cs="Arial"/>
          <w:bCs/>
          <w:i/>
          <w:color w:val="000000"/>
          <w:szCs w:val="24"/>
          <w:lang w:val="es-MX"/>
        </w:rPr>
      </w:pPr>
      <w:r w:rsidRPr="00660C74">
        <w:rPr>
          <w:rFonts w:ascii="Arial" w:hAnsi="Arial" w:cs="Arial"/>
          <w:b/>
          <w:bCs/>
          <w:i/>
          <w:color w:val="000000"/>
          <w:szCs w:val="24"/>
          <w:lang w:val="es-MX"/>
        </w:rPr>
        <w:t>SEGUNDO.</w:t>
      </w:r>
      <w:r w:rsidRPr="00660C74">
        <w:rPr>
          <w:rFonts w:ascii="Arial" w:hAnsi="Arial" w:cs="Arial"/>
          <w:bCs/>
          <w:i/>
          <w:color w:val="000000"/>
          <w:szCs w:val="24"/>
          <w:lang w:val="es-MX"/>
        </w:rPr>
        <w:t>- Remítase copia certificada del presente acuerdo al Titular de la Segunda Sala Unitaria del Tribunal de Justicia Administrativa para el Estado de Oaxaca, para los efec</w:t>
      </w:r>
      <w:r w:rsidR="00D13393">
        <w:rPr>
          <w:rFonts w:ascii="Arial" w:hAnsi="Arial" w:cs="Arial"/>
          <w:bCs/>
          <w:i/>
          <w:color w:val="000000"/>
          <w:szCs w:val="24"/>
          <w:lang w:val="es-MX"/>
        </w:rPr>
        <w:t>tos legales correspondientes.</w:t>
      </w:r>
    </w:p>
    <w:p w:rsidR="00F74983" w:rsidRDefault="00FB5D51" w:rsidP="00B6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De la transcripción anterior, se advierte que la autoridad demandada señaló en el acuerdo de </w:t>
      </w:r>
      <w:r w:rsidR="00156F62">
        <w:rPr>
          <w:rFonts w:ascii="Arial" w:hAnsi="Arial" w:cs="Arial"/>
          <w:bCs/>
          <w:color w:val="000000"/>
          <w:sz w:val="26"/>
          <w:szCs w:val="26"/>
          <w:lang w:val="es-MX"/>
        </w:rPr>
        <w:t>siete</w:t>
      </w:r>
      <w:r>
        <w:rPr>
          <w:rFonts w:ascii="Arial" w:hAnsi="Arial" w:cs="Arial"/>
          <w:bCs/>
          <w:color w:val="000000"/>
          <w:sz w:val="26"/>
          <w:szCs w:val="26"/>
          <w:lang w:val="es-MX"/>
        </w:rPr>
        <w:t xml:space="preserve"> de mayo de dos mil dieciocho,</w:t>
      </w:r>
      <w:r w:rsidR="00B6710F">
        <w:rPr>
          <w:rFonts w:ascii="Arial" w:hAnsi="Arial" w:cs="Arial"/>
          <w:bCs/>
          <w:color w:val="000000"/>
          <w:sz w:val="26"/>
          <w:szCs w:val="26"/>
          <w:lang w:val="es-MX"/>
        </w:rPr>
        <w:t xml:space="preserve"> </w:t>
      </w:r>
      <w:r w:rsidR="00D946FB">
        <w:rPr>
          <w:rFonts w:ascii="Arial" w:hAnsi="Arial" w:cs="Arial"/>
          <w:bCs/>
          <w:color w:val="000000"/>
          <w:sz w:val="26"/>
          <w:szCs w:val="26"/>
          <w:lang w:val="es-MX"/>
        </w:rPr>
        <w:t>puso como condición</w:t>
      </w:r>
      <w:r w:rsidR="00003441">
        <w:rPr>
          <w:rFonts w:ascii="Arial" w:hAnsi="Arial" w:cs="Arial"/>
          <w:bCs/>
          <w:color w:val="000000"/>
          <w:sz w:val="26"/>
          <w:szCs w:val="26"/>
          <w:lang w:val="es-MX"/>
        </w:rPr>
        <w:t xml:space="preserve"> </w:t>
      </w:r>
      <w:r w:rsidR="00D946FB">
        <w:rPr>
          <w:rFonts w:ascii="Arial" w:hAnsi="Arial" w:cs="Arial"/>
          <w:bCs/>
          <w:color w:val="000000"/>
          <w:sz w:val="26"/>
          <w:szCs w:val="26"/>
          <w:lang w:val="es-MX"/>
        </w:rPr>
        <w:t xml:space="preserve">para </w:t>
      </w:r>
      <w:r w:rsidR="00D946FB" w:rsidRPr="009043DA">
        <w:rPr>
          <w:rFonts w:ascii="Arial" w:hAnsi="Arial" w:cs="Arial"/>
          <w:bCs/>
          <w:color w:val="000000"/>
          <w:sz w:val="26"/>
          <w:szCs w:val="26"/>
          <w:lang w:val="es-MX"/>
        </w:rPr>
        <w:t xml:space="preserve">entregar al actor el oficio para la publicación en el Periódico Oficial del Gobierno del Estado del acuerdo de concesión </w:t>
      </w:r>
      <w:r w:rsidR="002C7DBC">
        <w:rPr>
          <w:rFonts w:ascii="Arial" w:eastAsia="Calibri" w:hAnsi="Arial" w:cs="Arial"/>
          <w:b/>
          <w:sz w:val="26"/>
          <w:szCs w:val="26"/>
        </w:rPr>
        <w:t>**********</w:t>
      </w:r>
      <w:r w:rsidR="00B6710F">
        <w:rPr>
          <w:rFonts w:ascii="Arial" w:hAnsi="Arial" w:cs="Arial"/>
          <w:bCs/>
          <w:color w:val="000000"/>
          <w:sz w:val="26"/>
          <w:szCs w:val="26"/>
          <w:lang w:val="es-MX"/>
        </w:rPr>
        <w:t xml:space="preserve"> de fecha treinta de noviembre </w:t>
      </w:r>
      <w:r w:rsidR="00D946FB" w:rsidRPr="009043DA">
        <w:rPr>
          <w:rFonts w:ascii="Arial" w:hAnsi="Arial" w:cs="Arial"/>
          <w:bCs/>
          <w:color w:val="000000"/>
          <w:sz w:val="26"/>
          <w:szCs w:val="26"/>
          <w:lang w:val="es-MX"/>
        </w:rPr>
        <w:t>de dos mil cuatro</w:t>
      </w:r>
      <w:r w:rsidR="009043DA">
        <w:rPr>
          <w:rFonts w:ascii="Arial" w:hAnsi="Arial" w:cs="Arial"/>
          <w:bCs/>
          <w:color w:val="000000"/>
          <w:sz w:val="26"/>
          <w:szCs w:val="26"/>
          <w:lang w:val="es-MX"/>
        </w:rPr>
        <w:t xml:space="preserve">, </w:t>
      </w:r>
      <w:r w:rsidR="00B6710F">
        <w:rPr>
          <w:rFonts w:ascii="Arial" w:hAnsi="Arial" w:cs="Arial"/>
          <w:bCs/>
          <w:color w:val="000000"/>
          <w:sz w:val="26"/>
          <w:szCs w:val="26"/>
          <w:lang w:val="es-MX"/>
        </w:rPr>
        <w:t xml:space="preserve">que </w:t>
      </w:r>
      <w:r w:rsidR="00003441">
        <w:rPr>
          <w:rFonts w:ascii="Arial" w:hAnsi="Arial" w:cs="Arial"/>
          <w:bCs/>
          <w:color w:val="000000"/>
          <w:sz w:val="26"/>
          <w:szCs w:val="26"/>
          <w:lang w:val="es-MX"/>
        </w:rPr>
        <w:t xml:space="preserve">éste tiene </w:t>
      </w:r>
      <w:r w:rsidR="009043DA">
        <w:rPr>
          <w:rFonts w:ascii="Arial" w:hAnsi="Arial" w:cs="Arial"/>
          <w:bCs/>
          <w:color w:val="000000"/>
          <w:sz w:val="26"/>
          <w:szCs w:val="26"/>
          <w:lang w:val="es-MX"/>
        </w:rPr>
        <w:t>que</w:t>
      </w:r>
      <w:r w:rsidR="00D946FB" w:rsidRPr="009043DA">
        <w:rPr>
          <w:rFonts w:ascii="Arial" w:hAnsi="Arial" w:cs="Arial"/>
          <w:bCs/>
          <w:color w:val="000000"/>
          <w:sz w:val="26"/>
          <w:szCs w:val="26"/>
          <w:lang w:val="es-MX"/>
        </w:rPr>
        <w:t xml:space="preserve"> presenta</w:t>
      </w:r>
      <w:r w:rsidR="00003441">
        <w:rPr>
          <w:rFonts w:ascii="Arial" w:hAnsi="Arial" w:cs="Arial"/>
          <w:bCs/>
          <w:color w:val="000000"/>
          <w:sz w:val="26"/>
          <w:szCs w:val="26"/>
          <w:lang w:val="es-MX"/>
        </w:rPr>
        <w:t>r</w:t>
      </w:r>
      <w:r w:rsidR="00D946FB" w:rsidRPr="009043DA">
        <w:rPr>
          <w:rFonts w:ascii="Arial" w:hAnsi="Arial" w:cs="Arial"/>
          <w:bCs/>
          <w:color w:val="000000"/>
          <w:sz w:val="26"/>
          <w:szCs w:val="26"/>
          <w:lang w:val="es-MX"/>
        </w:rPr>
        <w:t xml:space="preserve"> ante la demandada el acuerdo de concesión original, </w:t>
      </w:r>
      <w:r w:rsidR="009043DA">
        <w:rPr>
          <w:rFonts w:ascii="Arial" w:hAnsi="Arial" w:cs="Arial"/>
          <w:bCs/>
          <w:color w:val="000000"/>
          <w:sz w:val="26"/>
          <w:szCs w:val="26"/>
          <w:lang w:val="es-MX"/>
        </w:rPr>
        <w:t xml:space="preserve">lo cual </w:t>
      </w:r>
      <w:r w:rsidR="00003441">
        <w:rPr>
          <w:rFonts w:ascii="Arial" w:hAnsi="Arial" w:cs="Arial"/>
          <w:bCs/>
          <w:color w:val="000000"/>
          <w:sz w:val="26"/>
          <w:szCs w:val="26"/>
          <w:lang w:val="es-MX"/>
        </w:rPr>
        <w:t>es erróneo e incongruente</w:t>
      </w:r>
      <w:r w:rsidR="009043DA">
        <w:rPr>
          <w:rFonts w:ascii="Arial" w:hAnsi="Arial" w:cs="Arial"/>
          <w:bCs/>
          <w:color w:val="000000"/>
          <w:sz w:val="26"/>
          <w:szCs w:val="26"/>
          <w:lang w:val="es-MX"/>
        </w:rPr>
        <w:t>, pues en ninguna parte de la resolución alzada</w:t>
      </w:r>
      <w:r w:rsidR="00156F62">
        <w:rPr>
          <w:rFonts w:ascii="Arial" w:hAnsi="Arial" w:cs="Arial"/>
          <w:bCs/>
          <w:color w:val="000000"/>
          <w:sz w:val="26"/>
          <w:szCs w:val="26"/>
          <w:lang w:val="es-MX"/>
        </w:rPr>
        <w:t xml:space="preserve"> de veintisiete de noviembre de dos mil catorce</w:t>
      </w:r>
      <w:r w:rsidR="009043DA">
        <w:rPr>
          <w:rFonts w:ascii="Arial" w:hAnsi="Arial" w:cs="Arial"/>
          <w:bCs/>
          <w:color w:val="000000"/>
          <w:sz w:val="26"/>
          <w:szCs w:val="26"/>
          <w:lang w:val="es-MX"/>
        </w:rPr>
        <w:t xml:space="preserve">, </w:t>
      </w:r>
      <w:r w:rsidR="00F74983">
        <w:rPr>
          <w:rFonts w:ascii="Arial" w:hAnsi="Arial" w:cs="Arial"/>
          <w:bCs/>
          <w:color w:val="000000"/>
          <w:sz w:val="26"/>
          <w:szCs w:val="26"/>
          <w:lang w:val="es-MX"/>
        </w:rPr>
        <w:t>se estipuló que el actor debí</w:t>
      </w:r>
      <w:r w:rsidR="00442A6C">
        <w:rPr>
          <w:rFonts w:ascii="Arial" w:hAnsi="Arial" w:cs="Arial"/>
          <w:bCs/>
          <w:color w:val="000000"/>
          <w:sz w:val="26"/>
          <w:szCs w:val="26"/>
          <w:lang w:val="es-MX"/>
        </w:rPr>
        <w:t>a cumplir c</w:t>
      </w:r>
      <w:r w:rsidR="00003441">
        <w:rPr>
          <w:rFonts w:ascii="Arial" w:hAnsi="Arial" w:cs="Arial"/>
          <w:bCs/>
          <w:color w:val="000000"/>
          <w:sz w:val="26"/>
          <w:szCs w:val="26"/>
          <w:lang w:val="es-MX"/>
        </w:rPr>
        <w:t>on tal circunstancia;</w:t>
      </w:r>
      <w:r w:rsidR="00442A6C">
        <w:rPr>
          <w:rFonts w:ascii="Arial" w:hAnsi="Arial" w:cs="Arial"/>
          <w:bCs/>
          <w:color w:val="000000"/>
          <w:sz w:val="26"/>
          <w:szCs w:val="26"/>
          <w:lang w:val="es-MX"/>
        </w:rPr>
        <w:t xml:space="preserve"> por tanto, la autoridad demandada está obligada a expedir a favor del actor, </w:t>
      </w:r>
      <w:r w:rsidR="00442A6C" w:rsidRPr="009043DA">
        <w:rPr>
          <w:rFonts w:ascii="Arial" w:hAnsi="Arial" w:cs="Arial"/>
          <w:bCs/>
          <w:color w:val="000000"/>
          <w:sz w:val="26"/>
          <w:szCs w:val="26"/>
          <w:lang w:val="es-MX"/>
        </w:rPr>
        <w:t>el oficio para la publicación en el Periódico Oficial del Gobierno del Estado del</w:t>
      </w:r>
      <w:r w:rsidR="00156F62">
        <w:rPr>
          <w:rFonts w:ascii="Arial" w:hAnsi="Arial" w:cs="Arial"/>
          <w:bCs/>
          <w:color w:val="000000"/>
          <w:sz w:val="26"/>
          <w:szCs w:val="26"/>
          <w:lang w:val="es-MX"/>
        </w:rPr>
        <w:t xml:space="preserve"> acuerdo de concesión </w:t>
      </w:r>
      <w:r w:rsidR="002C7DBC">
        <w:rPr>
          <w:rFonts w:ascii="Arial" w:eastAsia="Calibri" w:hAnsi="Arial" w:cs="Arial"/>
          <w:b/>
          <w:sz w:val="26"/>
          <w:szCs w:val="26"/>
        </w:rPr>
        <w:t>**********</w:t>
      </w:r>
      <w:r w:rsidR="00156F62">
        <w:rPr>
          <w:rFonts w:ascii="Arial" w:hAnsi="Arial" w:cs="Arial"/>
          <w:bCs/>
          <w:color w:val="000000"/>
          <w:sz w:val="26"/>
          <w:szCs w:val="26"/>
          <w:lang w:val="es-MX"/>
        </w:rPr>
        <w:t xml:space="preserve"> a nombre del actor</w:t>
      </w:r>
      <w:r w:rsidR="00442A6C">
        <w:rPr>
          <w:rFonts w:ascii="Arial" w:hAnsi="Arial" w:cs="Arial"/>
          <w:bCs/>
          <w:color w:val="000000"/>
          <w:sz w:val="26"/>
          <w:szCs w:val="26"/>
          <w:lang w:val="es-MX"/>
        </w:rPr>
        <w:t xml:space="preserve">, </w:t>
      </w:r>
      <w:r w:rsidR="00F41DF6">
        <w:rPr>
          <w:rFonts w:ascii="Arial" w:hAnsi="Arial" w:cs="Arial"/>
          <w:bCs/>
          <w:color w:val="000000"/>
          <w:sz w:val="26"/>
          <w:szCs w:val="26"/>
          <w:lang w:val="es-MX"/>
        </w:rPr>
        <w:t xml:space="preserve">sin poner requisitos que </w:t>
      </w:r>
      <w:r w:rsidR="00412874">
        <w:rPr>
          <w:rFonts w:ascii="Arial" w:hAnsi="Arial" w:cs="Arial"/>
          <w:bCs/>
          <w:color w:val="000000"/>
          <w:sz w:val="26"/>
          <w:szCs w:val="26"/>
          <w:lang w:val="es-MX"/>
        </w:rPr>
        <w:t>no estuvieron comprendidos en dicha</w:t>
      </w:r>
      <w:r w:rsidR="00F41DF6">
        <w:rPr>
          <w:rFonts w:ascii="Arial" w:hAnsi="Arial" w:cs="Arial"/>
          <w:bCs/>
          <w:color w:val="000000"/>
          <w:sz w:val="26"/>
          <w:szCs w:val="26"/>
          <w:lang w:val="es-MX"/>
        </w:rPr>
        <w:t xml:space="preserve"> resolución de veintisiete de noviembre de dos mil catorce, pues al haberlo hecho de esa forma, efectivamente incurre en desacato a un mandato judicial que ya tiene carácter de cosa juzgada.</w:t>
      </w:r>
    </w:p>
    <w:p w:rsidR="00B9486B" w:rsidRDefault="00442A6C" w:rsidP="00B9486B">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relación a lo anterior, se advierte que el recurrente, en su escrito </w:t>
      </w:r>
      <w:r w:rsidR="00326F13">
        <w:rPr>
          <w:rFonts w:ascii="Arial" w:hAnsi="Arial" w:cs="Arial"/>
          <w:bCs/>
          <w:color w:val="000000"/>
          <w:sz w:val="26"/>
          <w:szCs w:val="26"/>
          <w:lang w:val="es-MX"/>
        </w:rPr>
        <w:t xml:space="preserve">presentado con </w:t>
      </w:r>
      <w:r>
        <w:rPr>
          <w:rFonts w:ascii="Arial" w:hAnsi="Arial" w:cs="Arial"/>
          <w:bCs/>
          <w:color w:val="000000"/>
          <w:sz w:val="26"/>
          <w:szCs w:val="26"/>
          <w:lang w:val="es-MX"/>
        </w:rPr>
        <w:t>fecha veintis</w:t>
      </w:r>
      <w:r w:rsidR="00326F13">
        <w:rPr>
          <w:rFonts w:ascii="Arial" w:hAnsi="Arial" w:cs="Arial"/>
          <w:bCs/>
          <w:color w:val="000000"/>
          <w:sz w:val="26"/>
          <w:szCs w:val="26"/>
          <w:lang w:val="es-MX"/>
        </w:rPr>
        <w:t>iete</w:t>
      </w:r>
      <w:r>
        <w:rPr>
          <w:rFonts w:ascii="Arial" w:hAnsi="Arial" w:cs="Arial"/>
          <w:bCs/>
          <w:color w:val="000000"/>
          <w:sz w:val="26"/>
          <w:szCs w:val="26"/>
          <w:lang w:val="es-MX"/>
        </w:rPr>
        <w:t xml:space="preserve"> de noviembre de dos mil dieciocho, manifest</w:t>
      </w:r>
      <w:r w:rsidR="00412874">
        <w:rPr>
          <w:rFonts w:ascii="Arial" w:hAnsi="Arial" w:cs="Arial"/>
          <w:bCs/>
          <w:color w:val="000000"/>
          <w:sz w:val="26"/>
          <w:szCs w:val="26"/>
          <w:lang w:val="es-MX"/>
        </w:rPr>
        <w:t xml:space="preserve">ó que no se le ha hecho entrega material del oficio para la publicación en el Periódico Oficial del Estado, del acuerdo </w:t>
      </w:r>
      <w:r w:rsidR="002C7DBC">
        <w:rPr>
          <w:rFonts w:ascii="Arial" w:eastAsia="Calibri" w:hAnsi="Arial" w:cs="Arial"/>
          <w:b/>
          <w:sz w:val="26"/>
          <w:szCs w:val="26"/>
        </w:rPr>
        <w:t>**********</w:t>
      </w:r>
      <w:r w:rsidR="00412874">
        <w:rPr>
          <w:rFonts w:ascii="Arial" w:hAnsi="Arial" w:cs="Arial"/>
          <w:bCs/>
          <w:color w:val="000000"/>
          <w:sz w:val="26"/>
          <w:szCs w:val="26"/>
          <w:lang w:val="es-MX"/>
        </w:rPr>
        <w:t xml:space="preserve"> de fecha </w:t>
      </w:r>
      <w:r w:rsidR="006D36E2">
        <w:rPr>
          <w:rFonts w:ascii="Arial" w:hAnsi="Arial" w:cs="Arial"/>
          <w:bCs/>
          <w:color w:val="000000"/>
          <w:sz w:val="26"/>
          <w:szCs w:val="26"/>
          <w:lang w:val="es-MX"/>
        </w:rPr>
        <w:t xml:space="preserve">treinta de noviembre </w:t>
      </w:r>
      <w:r w:rsidR="00412874">
        <w:rPr>
          <w:rFonts w:ascii="Arial" w:hAnsi="Arial" w:cs="Arial"/>
          <w:bCs/>
          <w:color w:val="000000"/>
          <w:sz w:val="26"/>
          <w:szCs w:val="26"/>
          <w:lang w:val="es-MX"/>
        </w:rPr>
        <w:t xml:space="preserve">de dos mil cuatro, </w:t>
      </w:r>
      <w:r w:rsidR="00B9486B">
        <w:rPr>
          <w:rFonts w:ascii="Arial" w:hAnsi="Arial" w:cs="Arial"/>
          <w:bCs/>
          <w:color w:val="000000"/>
          <w:sz w:val="26"/>
          <w:szCs w:val="26"/>
          <w:lang w:val="es-MX"/>
        </w:rPr>
        <w:t>lo que efectivamente se advierte de las constancias procesales que conforman el expediente de primera instancia y que hacen prueba plena, en términos del artículo 173, fracción I, de la Ley de Justicia Administrativa para el Estado de Oaxaca.</w:t>
      </w:r>
    </w:p>
    <w:p w:rsidR="00795ADD" w:rsidRDefault="00DE2B36" w:rsidP="00795ADD">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No obstante lo anterior, la Segunda Sala determinó en el acuerdo recurrido, ún</w:t>
      </w:r>
      <w:r w:rsidR="00027FD5">
        <w:rPr>
          <w:rFonts w:ascii="Arial" w:hAnsi="Arial" w:cs="Arial"/>
          <w:bCs/>
          <w:color w:val="000000"/>
          <w:sz w:val="26"/>
          <w:szCs w:val="26"/>
          <w:lang w:val="es-MX"/>
        </w:rPr>
        <w:t xml:space="preserve">icamente agregar al expediente </w:t>
      </w:r>
      <w:r w:rsidR="00D922A0">
        <w:rPr>
          <w:rFonts w:ascii="Arial" w:hAnsi="Arial" w:cs="Arial"/>
          <w:bCs/>
          <w:color w:val="000000"/>
          <w:sz w:val="26"/>
          <w:szCs w:val="26"/>
          <w:lang w:val="es-MX"/>
        </w:rPr>
        <w:t>el</w:t>
      </w:r>
      <w:r>
        <w:rPr>
          <w:rFonts w:ascii="Arial" w:hAnsi="Arial" w:cs="Arial"/>
          <w:bCs/>
          <w:color w:val="000000"/>
          <w:sz w:val="26"/>
          <w:szCs w:val="26"/>
          <w:lang w:val="es-MX"/>
        </w:rPr>
        <w:t xml:space="preserve"> escrito de referencia</w:t>
      </w:r>
      <w:r w:rsidR="00003441">
        <w:rPr>
          <w:rFonts w:ascii="Arial" w:hAnsi="Arial" w:cs="Arial"/>
          <w:bCs/>
          <w:color w:val="000000"/>
          <w:sz w:val="26"/>
          <w:szCs w:val="26"/>
          <w:lang w:val="es-MX"/>
        </w:rPr>
        <w:t xml:space="preserve"> formulado por el actor</w:t>
      </w:r>
      <w:r>
        <w:rPr>
          <w:rFonts w:ascii="Arial" w:hAnsi="Arial" w:cs="Arial"/>
          <w:bCs/>
          <w:color w:val="000000"/>
          <w:sz w:val="26"/>
          <w:szCs w:val="26"/>
          <w:lang w:val="es-MX"/>
        </w:rPr>
        <w:t xml:space="preserve">, </w:t>
      </w:r>
      <w:r w:rsidR="005F1D17">
        <w:rPr>
          <w:rFonts w:ascii="Arial" w:hAnsi="Arial" w:cs="Arial"/>
          <w:bCs/>
          <w:color w:val="000000"/>
          <w:sz w:val="26"/>
          <w:szCs w:val="26"/>
          <w:lang w:val="es-MX"/>
        </w:rPr>
        <w:t>tener por hechas sus manifestaciones en relación al incumplimiento de la sentencia dictada</w:t>
      </w:r>
      <w:r w:rsidR="00BE4A9D">
        <w:rPr>
          <w:rFonts w:ascii="Arial" w:hAnsi="Arial" w:cs="Arial"/>
          <w:bCs/>
          <w:color w:val="000000"/>
          <w:sz w:val="26"/>
          <w:szCs w:val="26"/>
          <w:lang w:val="es-MX"/>
        </w:rPr>
        <w:t xml:space="preserve">, y </w:t>
      </w:r>
      <w:r w:rsidR="00F75B5F">
        <w:rPr>
          <w:rFonts w:ascii="Arial" w:hAnsi="Arial" w:cs="Arial"/>
          <w:bCs/>
          <w:color w:val="000000"/>
          <w:sz w:val="26"/>
          <w:szCs w:val="26"/>
          <w:lang w:val="es-MX"/>
        </w:rPr>
        <w:t>se limitó a proveer</w:t>
      </w:r>
      <w:r w:rsidR="00BE4A9D">
        <w:rPr>
          <w:rFonts w:ascii="Arial" w:hAnsi="Arial" w:cs="Arial"/>
          <w:bCs/>
          <w:color w:val="000000"/>
          <w:sz w:val="26"/>
          <w:szCs w:val="26"/>
          <w:lang w:val="es-MX"/>
        </w:rPr>
        <w:t xml:space="preserve"> </w:t>
      </w:r>
      <w:r w:rsidR="00F75B5F">
        <w:rPr>
          <w:rFonts w:ascii="Arial" w:hAnsi="Arial" w:cs="Arial"/>
          <w:bCs/>
          <w:color w:val="000000"/>
          <w:sz w:val="26"/>
          <w:szCs w:val="26"/>
          <w:lang w:val="es-MX"/>
        </w:rPr>
        <w:t xml:space="preserve">que </w:t>
      </w:r>
      <w:r w:rsidR="00BE4A9D">
        <w:rPr>
          <w:rFonts w:ascii="Arial" w:hAnsi="Arial" w:cs="Arial"/>
          <w:bCs/>
          <w:color w:val="000000"/>
          <w:sz w:val="26"/>
          <w:szCs w:val="26"/>
          <w:lang w:val="es-MX"/>
        </w:rPr>
        <w:t xml:space="preserve">el efecto de la sentencia fue para </w:t>
      </w:r>
      <w:r w:rsidR="004561FF">
        <w:rPr>
          <w:rFonts w:ascii="Arial" w:hAnsi="Arial" w:cs="Arial"/>
          <w:bCs/>
          <w:color w:val="000000"/>
          <w:sz w:val="26"/>
          <w:szCs w:val="26"/>
          <w:lang w:val="es-MX"/>
        </w:rPr>
        <w:t xml:space="preserve">que </w:t>
      </w:r>
      <w:r w:rsidR="00644C44" w:rsidRPr="00644C44">
        <w:rPr>
          <w:rFonts w:ascii="Arial" w:hAnsi="Arial" w:cs="Arial"/>
          <w:bCs/>
          <w:color w:val="000000"/>
          <w:sz w:val="26"/>
          <w:szCs w:val="26"/>
          <w:lang w:val="es-MX"/>
        </w:rPr>
        <w:t xml:space="preserve">la Secretaría de Vialidad y Transporte del Estado, remitiera la petición de la parte actora de </w:t>
      </w:r>
      <w:r w:rsidR="00D922A0">
        <w:rPr>
          <w:rFonts w:ascii="Arial" w:hAnsi="Arial" w:cs="Arial"/>
          <w:bCs/>
          <w:color w:val="000000"/>
          <w:sz w:val="26"/>
          <w:szCs w:val="26"/>
          <w:lang w:val="es-MX"/>
        </w:rPr>
        <w:t xml:space="preserve">veinte de enero </w:t>
      </w:r>
      <w:r w:rsidR="00644C44" w:rsidRPr="00644C44">
        <w:rPr>
          <w:rFonts w:ascii="Arial" w:hAnsi="Arial" w:cs="Arial"/>
          <w:bCs/>
          <w:color w:val="000000"/>
          <w:sz w:val="26"/>
          <w:szCs w:val="26"/>
          <w:lang w:val="es-MX"/>
        </w:rPr>
        <w:t xml:space="preserve">de dos mil </w:t>
      </w:r>
      <w:r w:rsidR="00D922A0">
        <w:rPr>
          <w:rFonts w:ascii="Arial" w:hAnsi="Arial" w:cs="Arial"/>
          <w:bCs/>
          <w:color w:val="000000"/>
          <w:sz w:val="26"/>
          <w:szCs w:val="26"/>
          <w:lang w:val="es-MX"/>
        </w:rPr>
        <w:t>nueve</w:t>
      </w:r>
      <w:r w:rsidR="00644C44" w:rsidRPr="00644C44">
        <w:rPr>
          <w:rFonts w:ascii="Arial" w:hAnsi="Arial" w:cs="Arial"/>
          <w:bCs/>
          <w:color w:val="000000"/>
          <w:sz w:val="26"/>
          <w:szCs w:val="26"/>
          <w:lang w:val="es-MX"/>
        </w:rPr>
        <w:t>, al Titular del Ejecutivo del Estado, para que en ejercicio de su facultad discrecional resuelva si ha lugar o no a otorgar la renovación de la concesión contenida en el ac</w:t>
      </w:r>
      <w:r w:rsidR="00F75B5F">
        <w:rPr>
          <w:rFonts w:ascii="Arial" w:hAnsi="Arial" w:cs="Arial"/>
          <w:bCs/>
          <w:color w:val="000000"/>
          <w:sz w:val="26"/>
          <w:szCs w:val="26"/>
          <w:lang w:val="es-MX"/>
        </w:rPr>
        <w:t>uerdo</w:t>
      </w:r>
      <w:r w:rsidR="006A0F37">
        <w:rPr>
          <w:rFonts w:ascii="Arial" w:hAnsi="Arial" w:cs="Arial"/>
          <w:bCs/>
          <w:color w:val="000000"/>
          <w:sz w:val="26"/>
          <w:szCs w:val="26"/>
          <w:lang w:val="es-MX"/>
        </w:rPr>
        <w:t xml:space="preserve"> </w:t>
      </w:r>
      <w:r w:rsidR="002C7DBC">
        <w:rPr>
          <w:rFonts w:ascii="Arial" w:eastAsia="Calibri" w:hAnsi="Arial" w:cs="Arial"/>
          <w:b/>
          <w:sz w:val="26"/>
          <w:szCs w:val="26"/>
        </w:rPr>
        <w:t>**********</w:t>
      </w:r>
      <w:r w:rsidR="00D922A0">
        <w:rPr>
          <w:rFonts w:ascii="Arial" w:hAnsi="Arial" w:cs="Arial"/>
          <w:bCs/>
          <w:color w:val="000000"/>
          <w:sz w:val="26"/>
          <w:szCs w:val="26"/>
          <w:lang w:val="es-MX"/>
        </w:rPr>
        <w:t xml:space="preserve"> a </w:t>
      </w:r>
      <w:r w:rsidR="006A0F37">
        <w:rPr>
          <w:rFonts w:ascii="Arial" w:hAnsi="Arial" w:cs="Arial"/>
          <w:bCs/>
          <w:color w:val="000000"/>
          <w:sz w:val="26"/>
          <w:szCs w:val="26"/>
          <w:lang w:val="es-MX"/>
        </w:rPr>
        <w:t xml:space="preserve">nombre de </w:t>
      </w:r>
      <w:r w:rsidR="002C7DBC">
        <w:rPr>
          <w:rFonts w:ascii="Arial" w:eastAsia="Calibri" w:hAnsi="Arial" w:cs="Arial"/>
          <w:b/>
          <w:sz w:val="26"/>
          <w:szCs w:val="26"/>
        </w:rPr>
        <w:t>**********</w:t>
      </w:r>
      <w:r w:rsidR="00D922A0">
        <w:rPr>
          <w:rFonts w:ascii="Arial" w:hAnsi="Arial" w:cs="Arial"/>
          <w:bCs/>
          <w:color w:val="000000"/>
          <w:sz w:val="26"/>
          <w:szCs w:val="26"/>
          <w:lang w:val="es-MX"/>
        </w:rPr>
        <w:t xml:space="preserve">, por lo que el siete de mayo de dos mil dieciocho, </w:t>
      </w:r>
      <w:r w:rsidR="006A0F37" w:rsidRPr="006A0F37">
        <w:rPr>
          <w:rFonts w:ascii="Arial" w:hAnsi="Arial" w:cs="Arial"/>
          <w:bCs/>
          <w:color w:val="000000"/>
          <w:sz w:val="26"/>
          <w:szCs w:val="26"/>
          <w:lang w:val="es-MX"/>
        </w:rPr>
        <w:t>el Encargado de Despacho de la Secretaría de Vialidad y Transporte del Estado de Oaxaca, ordenó turnar la petición del actor al Titular del Ejecutivo del Estado de Oaxaca, con la finalidad de que resuelva en relación al otorgamiento o no de la re</w:t>
      </w:r>
      <w:r w:rsidR="006A0F37">
        <w:rPr>
          <w:rFonts w:ascii="Arial" w:hAnsi="Arial" w:cs="Arial"/>
          <w:bCs/>
          <w:color w:val="000000"/>
          <w:sz w:val="26"/>
          <w:szCs w:val="26"/>
          <w:lang w:val="es-MX"/>
        </w:rPr>
        <w:t xml:space="preserve">novación de la concesión, y </w:t>
      </w:r>
      <w:r w:rsidR="00795ADD">
        <w:rPr>
          <w:rFonts w:ascii="Arial" w:hAnsi="Arial" w:cs="Arial"/>
          <w:bCs/>
          <w:color w:val="000000"/>
          <w:sz w:val="26"/>
          <w:szCs w:val="26"/>
          <w:lang w:val="es-MX"/>
        </w:rPr>
        <w:t xml:space="preserve">con ello concluyó la Segunda Sala que </w:t>
      </w:r>
      <w:r w:rsidR="0035538D" w:rsidRPr="006608E1">
        <w:rPr>
          <w:rFonts w:ascii="Arial" w:hAnsi="Arial" w:cs="Arial"/>
          <w:bCs/>
          <w:i/>
          <w:color w:val="000000"/>
          <w:sz w:val="26"/>
          <w:szCs w:val="26"/>
          <w:lang w:val="es-MX"/>
        </w:rPr>
        <w:t>“se aprecia que la autoridad demandada cumplió con los efectos de la sente</w:t>
      </w:r>
      <w:r w:rsidR="00795ADD">
        <w:rPr>
          <w:rFonts w:ascii="Arial" w:hAnsi="Arial" w:cs="Arial"/>
          <w:bCs/>
          <w:i/>
          <w:color w:val="000000"/>
          <w:sz w:val="26"/>
          <w:szCs w:val="26"/>
          <w:lang w:val="es-MX"/>
        </w:rPr>
        <w:t xml:space="preserve">ncia”, </w:t>
      </w:r>
      <w:r w:rsidR="00795ADD" w:rsidRPr="00795ADD">
        <w:rPr>
          <w:rFonts w:ascii="Arial" w:hAnsi="Arial" w:cs="Arial"/>
          <w:bCs/>
          <w:color w:val="000000"/>
          <w:sz w:val="26"/>
          <w:szCs w:val="26"/>
          <w:lang w:val="es-MX"/>
        </w:rPr>
        <w:t>lo cual</w:t>
      </w:r>
      <w:r w:rsidR="00795ADD">
        <w:rPr>
          <w:rFonts w:ascii="Arial" w:hAnsi="Arial" w:cs="Arial"/>
          <w:bCs/>
          <w:i/>
          <w:color w:val="000000"/>
          <w:sz w:val="26"/>
          <w:szCs w:val="26"/>
          <w:lang w:val="es-MX"/>
        </w:rPr>
        <w:t xml:space="preserve"> </w:t>
      </w:r>
      <w:r w:rsidR="00E17C82">
        <w:rPr>
          <w:rFonts w:ascii="Arial" w:hAnsi="Arial" w:cs="Arial"/>
          <w:bCs/>
          <w:color w:val="000000"/>
          <w:sz w:val="26"/>
          <w:szCs w:val="26"/>
          <w:lang w:val="es-MX"/>
        </w:rPr>
        <w:t xml:space="preserve">es </w:t>
      </w:r>
      <w:r w:rsidR="00795ADD">
        <w:rPr>
          <w:rFonts w:ascii="Arial" w:hAnsi="Arial" w:cs="Arial"/>
          <w:bCs/>
          <w:color w:val="000000"/>
          <w:sz w:val="26"/>
          <w:szCs w:val="26"/>
          <w:lang w:val="es-MX"/>
        </w:rPr>
        <w:t xml:space="preserve">insuficiente, pues como ya se precisó anteriormente, el efecto de la sentencia comprende también </w:t>
      </w:r>
      <w:r w:rsidR="0022405A">
        <w:rPr>
          <w:rFonts w:ascii="Arial" w:hAnsi="Arial" w:cs="Arial"/>
          <w:bCs/>
          <w:color w:val="000000"/>
          <w:sz w:val="26"/>
          <w:szCs w:val="26"/>
          <w:lang w:val="es-MX"/>
        </w:rPr>
        <w:t xml:space="preserve">la expedición del oficio a favor del actor, </w:t>
      </w:r>
      <w:r w:rsidR="00795ADD">
        <w:rPr>
          <w:rFonts w:ascii="Arial" w:hAnsi="Arial" w:cs="Arial"/>
          <w:bCs/>
          <w:color w:val="000000"/>
          <w:sz w:val="26"/>
          <w:szCs w:val="26"/>
          <w:lang w:val="es-MX"/>
        </w:rPr>
        <w:t xml:space="preserve">para la publicación en el Periódico Oficial del Estado, del acuerdo </w:t>
      </w:r>
      <w:r w:rsidR="002C7DBC">
        <w:rPr>
          <w:rFonts w:ascii="Arial" w:eastAsia="Calibri" w:hAnsi="Arial" w:cs="Arial"/>
          <w:b/>
          <w:sz w:val="26"/>
          <w:szCs w:val="26"/>
        </w:rPr>
        <w:t>**********</w:t>
      </w:r>
      <w:r w:rsidR="00795ADD">
        <w:rPr>
          <w:rFonts w:ascii="Arial" w:hAnsi="Arial" w:cs="Arial"/>
          <w:bCs/>
          <w:color w:val="000000"/>
          <w:sz w:val="26"/>
          <w:szCs w:val="26"/>
          <w:lang w:val="es-MX"/>
        </w:rPr>
        <w:t xml:space="preserve"> de fecha </w:t>
      </w:r>
      <w:r w:rsidR="006A0F37">
        <w:rPr>
          <w:rFonts w:ascii="Arial" w:hAnsi="Arial" w:cs="Arial"/>
          <w:bCs/>
          <w:color w:val="000000"/>
          <w:sz w:val="26"/>
          <w:szCs w:val="26"/>
          <w:lang w:val="es-MX"/>
        </w:rPr>
        <w:t xml:space="preserve">treinta de noviembre </w:t>
      </w:r>
      <w:r w:rsidR="00795ADD">
        <w:rPr>
          <w:rFonts w:ascii="Arial" w:hAnsi="Arial" w:cs="Arial"/>
          <w:bCs/>
          <w:color w:val="000000"/>
          <w:sz w:val="26"/>
          <w:szCs w:val="26"/>
          <w:lang w:val="es-MX"/>
        </w:rPr>
        <w:t>de dos mil cua</w:t>
      </w:r>
      <w:r w:rsidR="0022405A">
        <w:rPr>
          <w:rFonts w:ascii="Arial" w:hAnsi="Arial" w:cs="Arial"/>
          <w:bCs/>
          <w:color w:val="000000"/>
          <w:sz w:val="26"/>
          <w:szCs w:val="26"/>
          <w:lang w:val="es-MX"/>
        </w:rPr>
        <w:t>tro, lo que no ha acontecido, y sobre ello omitió pronunciarse la primera instancia.</w:t>
      </w:r>
    </w:p>
    <w:p w:rsidR="000F2D76" w:rsidRPr="00795ADD" w:rsidRDefault="000B3ADA" w:rsidP="00795ADD">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t xml:space="preserve">Por tanto, es erróneo e indebido </w:t>
      </w:r>
      <w:r w:rsidR="00E17C82">
        <w:rPr>
          <w:rFonts w:ascii="Arial" w:hAnsi="Arial" w:cs="Arial"/>
          <w:bCs/>
          <w:color w:val="000000"/>
          <w:sz w:val="26"/>
          <w:szCs w:val="26"/>
          <w:lang w:val="es-MX"/>
        </w:rPr>
        <w:t xml:space="preserve">que la </w:t>
      </w:r>
      <w:r w:rsidR="00E17C82" w:rsidRPr="00E17C82">
        <w:rPr>
          <w:rFonts w:ascii="Arial" w:hAnsi="Arial" w:cs="Arial"/>
          <w:bCs/>
          <w:i/>
          <w:color w:val="000000"/>
          <w:sz w:val="26"/>
          <w:szCs w:val="26"/>
          <w:lang w:val="es-MX"/>
        </w:rPr>
        <w:t>A quo</w:t>
      </w:r>
      <w:r w:rsidR="00E17C82">
        <w:rPr>
          <w:rFonts w:ascii="Arial" w:hAnsi="Arial" w:cs="Arial"/>
          <w:bCs/>
          <w:color w:val="000000"/>
          <w:sz w:val="26"/>
          <w:szCs w:val="26"/>
          <w:lang w:val="es-MX"/>
        </w:rPr>
        <w:t xml:space="preserve"> haya tenido por cumplida la </w:t>
      </w:r>
      <w:r w:rsidR="00BC237B">
        <w:rPr>
          <w:rFonts w:ascii="Arial" w:hAnsi="Arial" w:cs="Arial"/>
          <w:bCs/>
          <w:color w:val="000000"/>
          <w:sz w:val="26"/>
          <w:szCs w:val="26"/>
          <w:lang w:val="es-MX"/>
        </w:rPr>
        <w:t xml:space="preserve">resolución alzada de veintisiete de noviembre de dos mil catorce, </w:t>
      </w:r>
      <w:r w:rsidR="0087662F">
        <w:rPr>
          <w:rFonts w:ascii="Arial" w:hAnsi="Arial" w:cs="Arial"/>
          <w:bCs/>
          <w:color w:val="000000"/>
          <w:sz w:val="26"/>
          <w:szCs w:val="26"/>
          <w:lang w:val="es-MX"/>
        </w:rPr>
        <w:t>mediante el acuerdo de fecha</w:t>
      </w:r>
      <w:r w:rsidR="00A168E3">
        <w:rPr>
          <w:rFonts w:ascii="Arial" w:hAnsi="Arial" w:cs="Arial"/>
          <w:bCs/>
          <w:color w:val="000000"/>
          <w:sz w:val="26"/>
          <w:szCs w:val="26"/>
          <w:lang w:val="es-MX"/>
        </w:rPr>
        <w:t xml:space="preserve"> veinti</w:t>
      </w:r>
      <w:r w:rsidR="0087662F">
        <w:rPr>
          <w:rFonts w:ascii="Arial" w:hAnsi="Arial" w:cs="Arial"/>
          <w:bCs/>
          <w:color w:val="000000"/>
          <w:sz w:val="26"/>
          <w:szCs w:val="26"/>
          <w:lang w:val="es-MX"/>
        </w:rPr>
        <w:t>ocho</w:t>
      </w:r>
      <w:r w:rsidR="00A168E3">
        <w:rPr>
          <w:rFonts w:ascii="Arial" w:hAnsi="Arial" w:cs="Arial"/>
          <w:bCs/>
          <w:color w:val="000000"/>
          <w:sz w:val="26"/>
          <w:szCs w:val="26"/>
          <w:lang w:val="es-MX"/>
        </w:rPr>
        <w:t xml:space="preserve"> de noviembre de dos mil di</w:t>
      </w:r>
      <w:r>
        <w:rPr>
          <w:rFonts w:ascii="Arial" w:hAnsi="Arial" w:cs="Arial"/>
          <w:bCs/>
          <w:color w:val="000000"/>
          <w:sz w:val="26"/>
          <w:szCs w:val="26"/>
          <w:lang w:val="es-MX"/>
        </w:rPr>
        <w:t xml:space="preserve">eciocho, cuando no acontece el </w:t>
      </w:r>
      <w:r w:rsidR="00A168E3">
        <w:rPr>
          <w:rFonts w:ascii="Arial" w:hAnsi="Arial" w:cs="Arial"/>
          <w:bCs/>
          <w:color w:val="000000"/>
          <w:sz w:val="26"/>
          <w:szCs w:val="26"/>
          <w:lang w:val="es-MX"/>
        </w:rPr>
        <w:t xml:space="preserve">cumplimiento </w:t>
      </w:r>
      <w:r w:rsidR="00323655">
        <w:rPr>
          <w:rFonts w:ascii="Arial" w:hAnsi="Arial" w:cs="Arial"/>
          <w:bCs/>
          <w:color w:val="000000"/>
          <w:sz w:val="26"/>
          <w:szCs w:val="26"/>
          <w:lang w:val="es-MX"/>
        </w:rPr>
        <w:t>cabal por parte de la demandada y sin haberse pronunciado respecto a la inconformidad</w:t>
      </w:r>
      <w:r>
        <w:rPr>
          <w:rFonts w:ascii="Arial" w:hAnsi="Arial" w:cs="Arial"/>
          <w:bCs/>
          <w:color w:val="000000"/>
          <w:sz w:val="26"/>
          <w:szCs w:val="26"/>
          <w:lang w:val="es-MX"/>
        </w:rPr>
        <w:t>es</w:t>
      </w:r>
      <w:r w:rsidR="00323655">
        <w:rPr>
          <w:rFonts w:ascii="Arial" w:hAnsi="Arial" w:cs="Arial"/>
          <w:bCs/>
          <w:color w:val="000000"/>
          <w:sz w:val="26"/>
          <w:szCs w:val="26"/>
          <w:lang w:val="es-MX"/>
        </w:rPr>
        <w:t xml:space="preserve"> planteada</w:t>
      </w:r>
      <w:r>
        <w:rPr>
          <w:rFonts w:ascii="Arial" w:hAnsi="Arial" w:cs="Arial"/>
          <w:bCs/>
          <w:color w:val="000000"/>
          <w:sz w:val="26"/>
          <w:szCs w:val="26"/>
          <w:lang w:val="es-MX"/>
        </w:rPr>
        <w:t>s</w:t>
      </w:r>
      <w:r w:rsidR="00323655">
        <w:rPr>
          <w:rFonts w:ascii="Arial" w:hAnsi="Arial" w:cs="Arial"/>
          <w:bCs/>
          <w:color w:val="000000"/>
          <w:sz w:val="26"/>
          <w:szCs w:val="26"/>
          <w:lang w:val="es-MX"/>
        </w:rPr>
        <w:t xml:space="preserve"> por el actor en ese sentido. </w:t>
      </w:r>
    </w:p>
    <w:p w:rsidR="0033614E" w:rsidRDefault="0033614E" w:rsidP="0033614E">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De la misma forma, la omisión en que incurrió la Sala de primera instancia</w:t>
      </w:r>
      <w:r w:rsidR="00227383">
        <w:rPr>
          <w:rFonts w:ascii="Arial" w:hAnsi="Arial" w:cs="Arial"/>
          <w:bCs/>
          <w:color w:val="000000"/>
          <w:sz w:val="26"/>
          <w:szCs w:val="26"/>
          <w:lang w:val="es-MX"/>
        </w:rPr>
        <w:t>,</w:t>
      </w:r>
      <w:r>
        <w:rPr>
          <w:rFonts w:ascii="Arial" w:hAnsi="Arial" w:cs="Arial"/>
          <w:bCs/>
          <w:color w:val="000000"/>
          <w:sz w:val="26"/>
          <w:szCs w:val="26"/>
          <w:lang w:val="es-MX"/>
        </w:rPr>
        <w:t xml:space="preserve"> ocasionó que incumplier</w:t>
      </w:r>
      <w:r w:rsidR="00266E5C">
        <w:rPr>
          <w:rFonts w:ascii="Arial" w:hAnsi="Arial" w:cs="Arial"/>
          <w:bCs/>
          <w:color w:val="000000"/>
          <w:sz w:val="26"/>
          <w:szCs w:val="26"/>
          <w:lang w:val="es-MX"/>
        </w:rPr>
        <w:t>a también con su obligación de</w:t>
      </w:r>
      <w:r>
        <w:rPr>
          <w:rFonts w:ascii="Arial" w:hAnsi="Arial" w:cs="Arial"/>
          <w:bCs/>
          <w:color w:val="000000"/>
          <w:sz w:val="26"/>
          <w:szCs w:val="26"/>
          <w:lang w:val="es-MX"/>
        </w:rPr>
        <w:t xml:space="preserve"> motivar </w:t>
      </w:r>
      <w:r w:rsidR="00227383">
        <w:rPr>
          <w:rFonts w:ascii="Arial" w:hAnsi="Arial" w:cs="Arial"/>
          <w:bCs/>
          <w:color w:val="000000"/>
          <w:sz w:val="26"/>
          <w:szCs w:val="26"/>
          <w:lang w:val="es-MX"/>
        </w:rPr>
        <w:t xml:space="preserve">debidamente </w:t>
      </w:r>
      <w:r w:rsidR="0087662F">
        <w:rPr>
          <w:rFonts w:ascii="Arial" w:hAnsi="Arial" w:cs="Arial"/>
          <w:bCs/>
          <w:color w:val="000000"/>
          <w:sz w:val="26"/>
          <w:szCs w:val="26"/>
          <w:lang w:val="es-MX"/>
        </w:rPr>
        <w:t>el acuerdo de veintiocho</w:t>
      </w:r>
      <w:r>
        <w:rPr>
          <w:rFonts w:ascii="Arial" w:hAnsi="Arial" w:cs="Arial"/>
          <w:bCs/>
          <w:color w:val="000000"/>
          <w:sz w:val="26"/>
          <w:szCs w:val="26"/>
          <w:lang w:val="es-MX"/>
        </w:rPr>
        <w:t xml:space="preserve"> de </w:t>
      </w:r>
      <w:r w:rsidRPr="00DE3142">
        <w:rPr>
          <w:rFonts w:ascii="Arial" w:hAnsi="Arial" w:cs="Arial"/>
          <w:bCs/>
          <w:color w:val="000000"/>
          <w:sz w:val="26"/>
          <w:szCs w:val="26"/>
          <w:lang w:val="es-MX"/>
        </w:rPr>
        <w:t>novie</w:t>
      </w:r>
      <w:r w:rsidR="00227383">
        <w:rPr>
          <w:rFonts w:ascii="Arial" w:hAnsi="Arial" w:cs="Arial"/>
          <w:bCs/>
          <w:color w:val="000000"/>
          <w:sz w:val="26"/>
          <w:szCs w:val="26"/>
          <w:lang w:val="es-MX"/>
        </w:rPr>
        <w:t>mbre de dos mil dieciocho, contraviniendo así la garantía de legalidad</w:t>
      </w:r>
      <w:r w:rsidRPr="00DE3142">
        <w:rPr>
          <w:rFonts w:ascii="Arial" w:hAnsi="Arial" w:cs="Arial"/>
          <w:bCs/>
          <w:color w:val="000000"/>
          <w:sz w:val="26"/>
          <w:szCs w:val="26"/>
          <w:lang w:val="es-MX"/>
        </w:rPr>
        <w:t xml:space="preserve">, </w:t>
      </w:r>
      <w:r w:rsidRPr="00DE3142">
        <w:rPr>
          <w:rFonts w:ascii="Arial" w:hAnsi="Arial" w:cs="Arial"/>
          <w:sz w:val="26"/>
          <w:szCs w:val="26"/>
        </w:rPr>
        <w:t xml:space="preserve">prevista en </w:t>
      </w:r>
      <w:r>
        <w:rPr>
          <w:rFonts w:ascii="Arial" w:hAnsi="Arial" w:cs="Arial"/>
          <w:sz w:val="26"/>
          <w:szCs w:val="26"/>
        </w:rPr>
        <w:t xml:space="preserve">el </w:t>
      </w:r>
      <w:r w:rsidRPr="00DE3142">
        <w:rPr>
          <w:rFonts w:ascii="Arial" w:hAnsi="Arial" w:cs="Arial"/>
          <w:sz w:val="26"/>
          <w:szCs w:val="26"/>
        </w:rPr>
        <w:t>artículos 16 de la Constitución Política de los Estados Unidos Mexicanos, que establece:</w:t>
      </w:r>
    </w:p>
    <w:p w:rsidR="00227383" w:rsidRDefault="00227383" w:rsidP="0033614E">
      <w:pPr>
        <w:spacing w:line="360" w:lineRule="auto"/>
        <w:ind w:left="567" w:right="566"/>
        <w:jc w:val="center"/>
        <w:rPr>
          <w:rFonts w:ascii="Arial" w:hAnsi="Arial" w:cs="Arial"/>
          <w:b/>
          <w:i/>
          <w:sz w:val="24"/>
          <w:szCs w:val="24"/>
          <w:u w:val="single"/>
        </w:rPr>
      </w:pPr>
    </w:p>
    <w:p w:rsidR="0033614E" w:rsidRPr="00660C74" w:rsidRDefault="0033614E" w:rsidP="0033614E">
      <w:pPr>
        <w:spacing w:line="360" w:lineRule="auto"/>
        <w:ind w:left="567" w:right="566"/>
        <w:jc w:val="center"/>
        <w:rPr>
          <w:rFonts w:ascii="Arial" w:hAnsi="Arial" w:cs="Arial"/>
          <w:b/>
          <w:i/>
          <w:szCs w:val="24"/>
          <w:u w:val="single"/>
        </w:rPr>
      </w:pPr>
      <w:r w:rsidRPr="00660C74">
        <w:rPr>
          <w:rFonts w:ascii="Arial" w:hAnsi="Arial" w:cs="Arial"/>
          <w:b/>
          <w:i/>
          <w:szCs w:val="24"/>
          <w:u w:val="single"/>
        </w:rPr>
        <w:t>CONSTITUCIÓN POLÍTICA DE LOS ESTADOS UNIDOS MEXICANOS</w:t>
      </w:r>
    </w:p>
    <w:p w:rsidR="0033614E" w:rsidRPr="00660C74" w:rsidRDefault="0033614E" w:rsidP="0033614E">
      <w:pPr>
        <w:spacing w:line="360" w:lineRule="auto"/>
        <w:ind w:left="567" w:right="566"/>
        <w:jc w:val="both"/>
        <w:rPr>
          <w:rFonts w:ascii="Arial" w:hAnsi="Arial" w:cs="Arial"/>
          <w:i/>
          <w:szCs w:val="24"/>
        </w:rPr>
      </w:pPr>
      <w:r w:rsidRPr="00660C74">
        <w:rPr>
          <w:rFonts w:ascii="Arial" w:hAnsi="Arial" w:cs="Arial"/>
          <w:b/>
          <w:bCs/>
          <w:i/>
          <w:szCs w:val="24"/>
        </w:rPr>
        <w:t xml:space="preserve">Artículo 16. </w:t>
      </w:r>
      <w:r w:rsidRPr="00660C74">
        <w:rPr>
          <w:rFonts w:ascii="Arial" w:hAnsi="Arial" w:cs="Arial"/>
          <w:i/>
          <w:szCs w:val="24"/>
        </w:rPr>
        <w:t xml:space="preserve">Nadie puede ser molestado en su persona, familia, domicilio, papeles o posesiones, sino en virtud de mandamiento escrito de la </w:t>
      </w:r>
      <w:r w:rsidRPr="00660C74">
        <w:rPr>
          <w:rFonts w:ascii="Arial" w:hAnsi="Arial" w:cs="Arial"/>
          <w:i/>
          <w:szCs w:val="24"/>
        </w:rPr>
        <w:lastRenderedPageBreak/>
        <w:t>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rsidR="0033614E" w:rsidRPr="00DE3142" w:rsidRDefault="0033614E" w:rsidP="000B3ADA">
      <w:pPr>
        <w:spacing w:line="360" w:lineRule="auto"/>
        <w:ind w:right="-568" w:firstLine="567"/>
        <w:jc w:val="both"/>
        <w:rPr>
          <w:rFonts w:ascii="Arial" w:hAnsi="Arial" w:cs="Arial"/>
          <w:sz w:val="26"/>
          <w:szCs w:val="26"/>
        </w:rPr>
      </w:pPr>
      <w:r>
        <w:rPr>
          <w:rFonts w:ascii="Arial" w:hAnsi="Arial" w:cs="Arial"/>
          <w:sz w:val="26"/>
          <w:szCs w:val="26"/>
        </w:rPr>
        <w:t xml:space="preserve">Del precepto legal </w:t>
      </w:r>
      <w:proofErr w:type="spellStart"/>
      <w:r>
        <w:rPr>
          <w:rFonts w:ascii="Arial" w:hAnsi="Arial" w:cs="Arial"/>
          <w:sz w:val="26"/>
          <w:szCs w:val="26"/>
        </w:rPr>
        <w:t>supracitado</w:t>
      </w:r>
      <w:proofErr w:type="spellEnd"/>
      <w:r w:rsidRPr="00DE3142">
        <w:rPr>
          <w:rFonts w:ascii="Arial" w:hAnsi="Arial" w:cs="Arial"/>
          <w:sz w:val="26"/>
          <w:szCs w:val="26"/>
        </w:rPr>
        <w:t xml:space="preserve">, se desprende que la motivación </w:t>
      </w:r>
      <w:r w:rsidRPr="00DE3142">
        <w:rPr>
          <w:rFonts w:ascii="Arial" w:hAnsi="Arial" w:cs="Arial"/>
          <w:i/>
          <w:sz w:val="26"/>
          <w:szCs w:val="26"/>
        </w:rPr>
        <w:t>“es la exteriorización de la justificación razonada que permite llegar a una conclusión”</w:t>
      </w:r>
      <w:r w:rsidR="003815C6">
        <w:rPr>
          <w:rFonts w:ascii="Arial" w:hAnsi="Arial" w:cs="Arial"/>
          <w:sz w:val="26"/>
          <w:szCs w:val="26"/>
        </w:rPr>
        <w:t>.</w:t>
      </w:r>
      <w:r w:rsidRPr="00DE3142">
        <w:rPr>
          <w:rFonts w:ascii="Arial" w:hAnsi="Arial" w:cs="Arial"/>
          <w:sz w:val="26"/>
          <w:szCs w:val="26"/>
        </w:rPr>
        <w:t xml:space="preserve"> Al respecto, la Suprema Corte de Justicia</w:t>
      </w:r>
      <w:r w:rsidR="00E00AA8">
        <w:rPr>
          <w:rFonts w:ascii="Arial" w:hAnsi="Arial" w:cs="Arial"/>
          <w:sz w:val="26"/>
          <w:szCs w:val="26"/>
        </w:rPr>
        <w:t xml:space="preserve"> de la Nación ha establecido que</w:t>
      </w:r>
      <w:r>
        <w:rPr>
          <w:rFonts w:ascii="Arial" w:hAnsi="Arial" w:cs="Arial"/>
          <w:sz w:val="26"/>
          <w:szCs w:val="26"/>
        </w:rPr>
        <w:t xml:space="preserve"> la motivación implica que </w:t>
      </w:r>
      <w:r w:rsidRPr="00DE3142">
        <w:rPr>
          <w:rFonts w:ascii="Arial" w:hAnsi="Arial" w:cs="Arial"/>
          <w:sz w:val="26"/>
          <w:szCs w:val="26"/>
        </w:rPr>
        <w:t xml:space="preserve">deben señalarse con precisión las circunstancias especiales, razones particulares o inmediatas que se hayan tenido en consideración para la emisión del acto, siendo necesario además que exista adecuación entre los motivos aducidos y las normas aplicables, es decir, que en el caso concreto se configuren las hipótesis normativas. </w:t>
      </w:r>
    </w:p>
    <w:p w:rsidR="0033614E" w:rsidRDefault="0033614E" w:rsidP="0033614E">
      <w:pPr>
        <w:pStyle w:val="Sinespaciado"/>
        <w:spacing w:before="240" w:line="360" w:lineRule="auto"/>
        <w:ind w:right="-518" w:firstLine="708"/>
        <w:jc w:val="both"/>
        <w:rPr>
          <w:rFonts w:ascii="Arial" w:hAnsi="Arial" w:cs="Arial"/>
          <w:sz w:val="26"/>
          <w:szCs w:val="26"/>
        </w:rPr>
      </w:pPr>
      <w:r w:rsidRPr="00DE3142">
        <w:rPr>
          <w:rFonts w:ascii="Arial" w:hAnsi="Arial" w:cs="Arial"/>
          <w:sz w:val="26"/>
          <w:szCs w:val="26"/>
        </w:rPr>
        <w:t xml:space="preserve">En el presente caso, </w:t>
      </w:r>
      <w:r>
        <w:rPr>
          <w:rFonts w:ascii="Arial" w:hAnsi="Arial" w:cs="Arial"/>
          <w:sz w:val="26"/>
          <w:szCs w:val="26"/>
        </w:rPr>
        <w:t xml:space="preserve">la Primera Instancia contravino </w:t>
      </w:r>
      <w:r w:rsidRPr="00DE3142">
        <w:rPr>
          <w:rFonts w:ascii="Arial" w:hAnsi="Arial" w:cs="Arial"/>
          <w:sz w:val="26"/>
          <w:szCs w:val="26"/>
        </w:rPr>
        <w:t>la garantía de debida motivación al emitir</w:t>
      </w:r>
      <w:r>
        <w:rPr>
          <w:rFonts w:ascii="Arial" w:hAnsi="Arial" w:cs="Arial"/>
          <w:sz w:val="26"/>
          <w:szCs w:val="26"/>
        </w:rPr>
        <w:t xml:space="preserve"> el acuerdo recurrido</w:t>
      </w:r>
      <w:r w:rsidRPr="00DE3142">
        <w:rPr>
          <w:rFonts w:ascii="Arial" w:hAnsi="Arial" w:cs="Arial"/>
          <w:sz w:val="26"/>
          <w:szCs w:val="26"/>
        </w:rPr>
        <w:t xml:space="preserve">, sin haber </w:t>
      </w:r>
      <w:r>
        <w:rPr>
          <w:rFonts w:ascii="Arial" w:hAnsi="Arial" w:cs="Arial"/>
          <w:sz w:val="26"/>
          <w:szCs w:val="26"/>
        </w:rPr>
        <w:t>expresado las razones por las cuales tuvo por cumplida la sentencia dictada en el juicio de nulidad, máxime que, como ya se dijo, soslayó analizar</w:t>
      </w:r>
      <w:r w:rsidRPr="00DE3142">
        <w:rPr>
          <w:rFonts w:ascii="Arial" w:hAnsi="Arial" w:cs="Arial"/>
          <w:sz w:val="26"/>
          <w:szCs w:val="26"/>
        </w:rPr>
        <w:t xml:space="preserve"> </w:t>
      </w:r>
      <w:r>
        <w:rPr>
          <w:rFonts w:ascii="Arial" w:hAnsi="Arial" w:cs="Arial"/>
          <w:sz w:val="26"/>
          <w:szCs w:val="26"/>
        </w:rPr>
        <w:t>el contenido tanto de las documentales exhibidas por la demandada, con las que ésta pretende dar cumplimiento a la sentencia, así como tampoco resolvió acerca del escrito en el que el actor vierte sus inconformidades respecto del presunto cumplimiento aludido, de cuyo estudio integral debieron derivarse las razones que originaron el sentido del acuerdo recurrido.</w:t>
      </w:r>
    </w:p>
    <w:p w:rsidR="0033614E" w:rsidRDefault="0033614E" w:rsidP="004B4850">
      <w:pPr>
        <w:pStyle w:val="Sinespaciado"/>
        <w:spacing w:before="240" w:line="360" w:lineRule="auto"/>
        <w:ind w:right="-518"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Así también, se advierte que la </w:t>
      </w:r>
      <w:r w:rsidRPr="0070715C">
        <w:rPr>
          <w:rFonts w:ascii="Arial" w:hAnsi="Arial" w:cs="Arial"/>
          <w:bCs/>
          <w:i/>
          <w:color w:val="000000"/>
          <w:sz w:val="26"/>
          <w:szCs w:val="26"/>
          <w:lang w:val="es-MX"/>
        </w:rPr>
        <w:t>A quo</w:t>
      </w:r>
      <w:r>
        <w:rPr>
          <w:rFonts w:ascii="Arial" w:hAnsi="Arial" w:cs="Arial"/>
          <w:bCs/>
          <w:color w:val="000000"/>
          <w:sz w:val="26"/>
          <w:szCs w:val="26"/>
          <w:lang w:val="es-MX"/>
        </w:rPr>
        <w:t xml:space="preserve"> incumplió con la obligación establecida en el mismo artículo 16 de la Constitución Federal,  pues esta Sala Superior advierte que el acuerdo recurrido carece de una debida fundamentación, pues la Primera Instancia asentó en la determinación recurrida, lo siguiente: </w:t>
      </w:r>
    </w:p>
    <w:p w:rsidR="0033614E" w:rsidRPr="00660C74" w:rsidRDefault="0033614E" w:rsidP="00D13393">
      <w:pPr>
        <w:widowControl w:val="0"/>
        <w:tabs>
          <w:tab w:val="left" w:pos="7938"/>
        </w:tabs>
        <w:spacing w:after="0"/>
        <w:ind w:left="1134" w:right="616" w:firstLine="284"/>
        <w:jc w:val="both"/>
        <w:rPr>
          <w:rFonts w:ascii="Arial" w:eastAsia="Times New Roman" w:hAnsi="Arial" w:cs="Arial"/>
          <w:b/>
          <w:bCs/>
          <w:i/>
          <w:iCs/>
          <w:szCs w:val="24"/>
          <w:lang w:eastAsia="es-ES"/>
        </w:rPr>
      </w:pPr>
      <w:r w:rsidRPr="00660C74">
        <w:rPr>
          <w:rFonts w:ascii="Arial" w:eastAsia="Times New Roman" w:hAnsi="Arial" w:cs="Arial"/>
          <w:bCs/>
          <w:i/>
          <w:iCs/>
          <w:szCs w:val="24"/>
          <w:lang w:eastAsia="es-ES"/>
        </w:rPr>
        <w:t xml:space="preserve">“…Por lo anterior, se aprecia que la autoridad demandada cumplió con los efectos de la sentencia. En consecuencia, en términos de los artículos 41, fracción IX y 61 del Reglamento Interno del Tribunal de lo Contencioso Administrativo, que rige por ser un asunto iniciado en su vigencia; remítase al </w:t>
      </w:r>
      <w:r w:rsidRPr="00660C74">
        <w:rPr>
          <w:rFonts w:ascii="Arial" w:eastAsia="Times New Roman" w:hAnsi="Arial" w:cs="Arial"/>
          <w:b/>
          <w:bCs/>
          <w:i/>
          <w:iCs/>
          <w:szCs w:val="24"/>
          <w:lang w:eastAsia="es-ES"/>
        </w:rPr>
        <w:t>Archivo General de este Tribunal el presente asunto como total y definitivamente concluido.”</w:t>
      </w:r>
    </w:p>
    <w:p w:rsidR="0033614E" w:rsidRDefault="0033614E" w:rsidP="00266E5C">
      <w:pPr>
        <w:pStyle w:val="Sinespaciado"/>
        <w:spacing w:before="240" w:line="360" w:lineRule="auto"/>
        <w:ind w:right="49" w:firstLine="567"/>
        <w:jc w:val="both"/>
        <w:rPr>
          <w:rFonts w:ascii="Arial" w:eastAsia="Times New Roman" w:hAnsi="Arial" w:cs="Arial"/>
          <w:bCs/>
          <w:iCs/>
          <w:sz w:val="26"/>
          <w:szCs w:val="26"/>
          <w:lang w:eastAsia="es-ES"/>
        </w:rPr>
      </w:pPr>
      <w:r w:rsidRPr="002C7CCC">
        <w:rPr>
          <w:rFonts w:ascii="Arial" w:eastAsia="Times New Roman" w:hAnsi="Arial" w:cs="Arial"/>
          <w:sz w:val="26"/>
          <w:szCs w:val="26"/>
          <w:lang w:eastAsia="es-ES"/>
        </w:rPr>
        <w:t xml:space="preserve">De la transcripción anterior, se identifica que la </w:t>
      </w:r>
      <w:r w:rsidRPr="002C7CCC">
        <w:rPr>
          <w:rFonts w:ascii="Arial" w:eastAsia="Times New Roman" w:hAnsi="Arial" w:cs="Arial"/>
          <w:i/>
          <w:sz w:val="26"/>
          <w:szCs w:val="26"/>
          <w:lang w:eastAsia="es-ES"/>
        </w:rPr>
        <w:t>A quo</w:t>
      </w:r>
      <w:r w:rsidR="009C1162">
        <w:rPr>
          <w:rFonts w:ascii="Arial" w:eastAsia="Times New Roman" w:hAnsi="Arial" w:cs="Arial"/>
          <w:sz w:val="26"/>
          <w:szCs w:val="26"/>
          <w:lang w:eastAsia="es-ES"/>
        </w:rPr>
        <w:t xml:space="preserve"> fundó el acuerdo de veintiocho</w:t>
      </w:r>
      <w:r w:rsidRPr="002C7CCC">
        <w:rPr>
          <w:rFonts w:ascii="Arial" w:eastAsia="Times New Roman" w:hAnsi="Arial" w:cs="Arial"/>
          <w:sz w:val="26"/>
          <w:szCs w:val="26"/>
          <w:lang w:eastAsia="es-ES"/>
        </w:rPr>
        <w:t xml:space="preserve"> de noviembre de dos mil dieciocho, en los artículos </w:t>
      </w:r>
      <w:r w:rsidRPr="002C7CCC">
        <w:rPr>
          <w:rFonts w:ascii="Arial" w:eastAsia="Times New Roman" w:hAnsi="Arial" w:cs="Arial"/>
          <w:bCs/>
          <w:iCs/>
          <w:sz w:val="26"/>
          <w:szCs w:val="26"/>
          <w:lang w:eastAsia="es-ES"/>
        </w:rPr>
        <w:t xml:space="preserve">41, fracción IX y 61 del Reglamento Interno del Tribunal de lo Contencioso Administrativo, lo cual es equívoco </w:t>
      </w:r>
      <w:r>
        <w:rPr>
          <w:rFonts w:ascii="Arial" w:eastAsia="Times New Roman" w:hAnsi="Arial" w:cs="Arial"/>
          <w:bCs/>
          <w:iCs/>
          <w:sz w:val="26"/>
          <w:szCs w:val="26"/>
          <w:lang w:eastAsia="es-ES"/>
        </w:rPr>
        <w:t xml:space="preserve">e ilegal, porque ese Reglamento fue abrogado por el Reglamento Interno del Tribunal de </w:t>
      </w:r>
      <w:r>
        <w:rPr>
          <w:rFonts w:ascii="Arial" w:eastAsia="Times New Roman" w:hAnsi="Arial" w:cs="Arial"/>
          <w:bCs/>
          <w:iCs/>
          <w:sz w:val="26"/>
          <w:szCs w:val="26"/>
          <w:lang w:eastAsia="es-ES"/>
        </w:rPr>
        <w:lastRenderedPageBreak/>
        <w:t xml:space="preserve">Justicia Administrativa del Estado de Oaxaca, aprobado mediante acuerdo general </w:t>
      </w:r>
      <w:r w:rsidR="002C7DBC">
        <w:rPr>
          <w:rFonts w:ascii="Arial" w:eastAsia="Calibri" w:hAnsi="Arial" w:cs="Arial"/>
          <w:b/>
          <w:sz w:val="26"/>
          <w:szCs w:val="26"/>
        </w:rPr>
        <w:t>**********</w:t>
      </w:r>
      <w:r>
        <w:rPr>
          <w:rFonts w:ascii="Arial" w:eastAsia="Times New Roman" w:hAnsi="Arial" w:cs="Arial"/>
          <w:bCs/>
          <w:iCs/>
          <w:sz w:val="26"/>
          <w:szCs w:val="26"/>
          <w:lang w:eastAsia="es-ES"/>
        </w:rPr>
        <w:t xml:space="preserve"> del Pleno de la Sala Superior de este Tribunal, de fecha quince de junio de dos mil dieciocho, el cual entró en vigor al día siguiente de su aprobación.</w:t>
      </w:r>
    </w:p>
    <w:p w:rsidR="0033614E" w:rsidRDefault="0033614E" w:rsidP="0033614E">
      <w:pPr>
        <w:pStyle w:val="Sinespaciado"/>
        <w:spacing w:before="240" w:line="360" w:lineRule="auto"/>
        <w:ind w:firstLine="708"/>
        <w:jc w:val="both"/>
        <w:rPr>
          <w:rFonts w:ascii="Arial" w:eastAsia="Times New Roman" w:hAnsi="Arial" w:cs="Arial"/>
          <w:bCs/>
          <w:iCs/>
          <w:sz w:val="26"/>
          <w:szCs w:val="26"/>
          <w:lang w:eastAsia="es-ES"/>
        </w:rPr>
      </w:pPr>
      <w:r>
        <w:rPr>
          <w:rFonts w:ascii="Arial" w:eastAsia="Times New Roman" w:hAnsi="Arial" w:cs="Arial"/>
          <w:bCs/>
          <w:iCs/>
          <w:sz w:val="26"/>
          <w:szCs w:val="26"/>
          <w:lang w:eastAsia="es-ES"/>
        </w:rPr>
        <w:t xml:space="preserve">Además, cabe mencionar que tampoco fue </w:t>
      </w:r>
      <w:r w:rsidR="00227383">
        <w:rPr>
          <w:rFonts w:ascii="Arial" w:eastAsia="Times New Roman" w:hAnsi="Arial" w:cs="Arial"/>
          <w:bCs/>
          <w:iCs/>
          <w:sz w:val="26"/>
          <w:szCs w:val="26"/>
          <w:lang w:eastAsia="es-ES"/>
        </w:rPr>
        <w:t>adecuado</w:t>
      </w:r>
      <w:r>
        <w:rPr>
          <w:rFonts w:ascii="Arial" w:eastAsia="Times New Roman" w:hAnsi="Arial" w:cs="Arial"/>
          <w:bCs/>
          <w:iCs/>
          <w:sz w:val="26"/>
          <w:szCs w:val="26"/>
          <w:lang w:eastAsia="es-ES"/>
        </w:rPr>
        <w:t xml:space="preserve"> que la primera instancia fundara el acuerdo recurrido en un reglamento interno, pues la naturaleza de este ordenamiento es la de establecer la organización de este Tribunal y normar las actividades internas de cada una de sus áreas, lo que no es atinente a las</w:t>
      </w:r>
      <w:r w:rsidR="00227383">
        <w:rPr>
          <w:rFonts w:ascii="Arial" w:eastAsia="Times New Roman" w:hAnsi="Arial" w:cs="Arial"/>
          <w:bCs/>
          <w:iCs/>
          <w:sz w:val="26"/>
          <w:szCs w:val="26"/>
          <w:lang w:eastAsia="es-ES"/>
        </w:rPr>
        <w:t xml:space="preserve"> normas sustantivas que rigen</w:t>
      </w:r>
      <w:r>
        <w:rPr>
          <w:rFonts w:ascii="Arial" w:eastAsia="Times New Roman" w:hAnsi="Arial" w:cs="Arial"/>
          <w:bCs/>
          <w:iCs/>
          <w:sz w:val="26"/>
          <w:szCs w:val="26"/>
          <w:lang w:eastAsia="es-ES"/>
        </w:rPr>
        <w:t xml:space="preserve"> el juicio de nulidad, que se encuentran contenidas en la Ley de Justicia Administrativa para el Estado de Oaxaca, en la que se debió fundar el acuerdo recurrido, por ser la ley particularmente aplicable al supuesto que nos ocupa. </w:t>
      </w:r>
    </w:p>
    <w:p w:rsidR="004100A7" w:rsidRPr="004100A7" w:rsidRDefault="004100A7" w:rsidP="004100A7">
      <w:pPr>
        <w:pStyle w:val="Sinespaciado"/>
        <w:spacing w:before="240" w:line="360" w:lineRule="auto"/>
        <w:ind w:firstLine="567"/>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En apoyo en lo anterior, se invoca la </w:t>
      </w:r>
      <w:r w:rsidRPr="004100A7">
        <w:rPr>
          <w:rFonts w:ascii="Arial" w:eastAsia="Times New Roman" w:hAnsi="Arial" w:cs="Arial"/>
          <w:sz w:val="26"/>
          <w:szCs w:val="26"/>
          <w:lang w:eastAsia="es-ES"/>
        </w:rPr>
        <w:t xml:space="preserve">Jurisprudencia </w:t>
      </w:r>
      <w:r>
        <w:rPr>
          <w:rFonts w:ascii="Arial" w:eastAsia="Times New Roman" w:hAnsi="Arial" w:cs="Arial"/>
          <w:sz w:val="26"/>
          <w:szCs w:val="26"/>
          <w:lang w:eastAsia="es-ES"/>
        </w:rPr>
        <w:t xml:space="preserve">perteneciente a la Séptima Época, con número de registro 1011558, emitida por la </w:t>
      </w:r>
      <w:r w:rsidRPr="004100A7">
        <w:rPr>
          <w:rFonts w:ascii="Arial" w:eastAsia="Times New Roman" w:hAnsi="Arial" w:cs="Arial"/>
          <w:sz w:val="26"/>
          <w:szCs w:val="26"/>
          <w:lang w:eastAsia="es-ES"/>
        </w:rPr>
        <w:t>Segunda Sala</w:t>
      </w:r>
      <w:r>
        <w:rPr>
          <w:rFonts w:ascii="Arial" w:eastAsia="Times New Roman" w:hAnsi="Arial" w:cs="Arial"/>
          <w:sz w:val="26"/>
          <w:szCs w:val="26"/>
          <w:lang w:eastAsia="es-ES"/>
        </w:rPr>
        <w:t xml:space="preserve"> de la Suprema Corte de Justicia de la Nación, visible en el Apéndice de 2011, Tomo I, </w:t>
      </w:r>
      <w:r w:rsidRPr="004100A7">
        <w:rPr>
          <w:rFonts w:ascii="Arial" w:eastAsia="Times New Roman" w:hAnsi="Arial" w:cs="Arial"/>
          <w:sz w:val="26"/>
          <w:szCs w:val="26"/>
          <w:lang w:eastAsia="es-ES"/>
        </w:rPr>
        <w:t>Primera Parte - SCJN Décima Tercera Secció</w:t>
      </w:r>
      <w:r>
        <w:rPr>
          <w:rFonts w:ascii="Arial" w:eastAsia="Times New Roman" w:hAnsi="Arial" w:cs="Arial"/>
          <w:sz w:val="26"/>
          <w:szCs w:val="26"/>
          <w:lang w:eastAsia="es-ES"/>
        </w:rPr>
        <w:t xml:space="preserve">n, página: 1239, de rubro y texto siguiente: </w:t>
      </w:r>
    </w:p>
    <w:p w:rsidR="004100A7" w:rsidRPr="00660C74" w:rsidRDefault="004100A7" w:rsidP="004100A7">
      <w:pPr>
        <w:pStyle w:val="Sinespaciado"/>
        <w:spacing w:before="240" w:line="276" w:lineRule="auto"/>
        <w:ind w:firstLine="567"/>
        <w:jc w:val="both"/>
        <w:rPr>
          <w:rFonts w:ascii="Arial" w:eastAsia="Times New Roman" w:hAnsi="Arial" w:cs="Arial"/>
          <w:b/>
          <w:i/>
          <w:szCs w:val="24"/>
          <w:lang w:eastAsia="es-ES"/>
        </w:rPr>
      </w:pPr>
      <w:r w:rsidRPr="00660C74">
        <w:rPr>
          <w:rFonts w:ascii="Arial" w:eastAsia="Times New Roman" w:hAnsi="Arial" w:cs="Arial"/>
          <w:b/>
          <w:i/>
          <w:szCs w:val="24"/>
          <w:lang w:eastAsia="es-ES"/>
        </w:rPr>
        <w:t>“FUNDAMENTACIÓN Y MOTIVACIÓN.</w:t>
      </w:r>
    </w:p>
    <w:p w:rsidR="004100A7" w:rsidRPr="00660C74" w:rsidRDefault="004100A7" w:rsidP="004100A7">
      <w:pPr>
        <w:pStyle w:val="Sinespaciado"/>
        <w:spacing w:before="240" w:line="276" w:lineRule="auto"/>
        <w:ind w:left="567" w:right="333"/>
        <w:jc w:val="both"/>
        <w:rPr>
          <w:rFonts w:ascii="Arial" w:eastAsia="Times New Roman" w:hAnsi="Arial" w:cs="Arial"/>
          <w:i/>
          <w:szCs w:val="24"/>
          <w:lang w:eastAsia="es-ES"/>
        </w:rPr>
      </w:pPr>
      <w:r w:rsidRPr="00660C74">
        <w:rPr>
          <w:rFonts w:ascii="Arial" w:eastAsia="Times New Roman" w:hAnsi="Arial" w:cs="Arial"/>
          <w:i/>
          <w:szCs w:val="24"/>
          <w:lang w:eastAsia="es-ES"/>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A27108" w:rsidRDefault="00A27108" w:rsidP="00E5290D">
      <w:pPr>
        <w:pStyle w:val="Sinespaciado"/>
        <w:spacing w:before="240" w:line="360" w:lineRule="auto"/>
        <w:ind w:right="-93" w:firstLine="567"/>
        <w:jc w:val="both"/>
        <w:rPr>
          <w:rFonts w:ascii="Arial" w:hAnsi="Arial" w:cs="Arial"/>
          <w:sz w:val="26"/>
          <w:szCs w:val="26"/>
        </w:rPr>
      </w:pPr>
      <w:r>
        <w:rPr>
          <w:rFonts w:ascii="Arial" w:hAnsi="Arial" w:cs="Arial"/>
          <w:sz w:val="26"/>
          <w:szCs w:val="26"/>
        </w:rPr>
        <w:t>En consecuencia, toda vez que l</w:t>
      </w:r>
      <w:r w:rsidRPr="000348D5">
        <w:rPr>
          <w:rFonts w:ascii="Arial" w:hAnsi="Arial" w:cs="Arial"/>
          <w:bCs/>
          <w:color w:val="000000" w:themeColor="text1"/>
          <w:sz w:val="26"/>
          <w:szCs w:val="26"/>
        </w:rPr>
        <w:t>a sala de origen ha agotado su jurisdicción, pues ya existe un pronunciamiento; además</w:t>
      </w:r>
      <w:r>
        <w:rPr>
          <w:rFonts w:ascii="Arial" w:hAnsi="Arial" w:cs="Arial"/>
          <w:bCs/>
          <w:color w:val="000000" w:themeColor="text1"/>
          <w:sz w:val="26"/>
          <w:szCs w:val="26"/>
        </w:rPr>
        <w:t>,</w:t>
      </w:r>
      <w:r w:rsidRPr="000348D5">
        <w:rPr>
          <w:rFonts w:ascii="Arial" w:hAnsi="Arial" w:cs="Arial"/>
          <w:bCs/>
          <w:color w:val="000000" w:themeColor="text1"/>
          <w:sz w:val="26"/>
          <w:szCs w:val="26"/>
        </w:rPr>
        <w:t xml:space="preserve"> atendiendo al principio de tutela judicial efectiva consagrado en el artículo 17 Constitucional, </w:t>
      </w:r>
      <w:r>
        <w:rPr>
          <w:rFonts w:ascii="Arial" w:eastAsia="Times New Roman" w:hAnsi="Arial" w:cs="Arial"/>
          <w:sz w:val="26"/>
          <w:szCs w:val="26"/>
          <w:lang w:eastAsia="es-ES"/>
        </w:rPr>
        <w:t xml:space="preserve">y a fin de subsanar las omisiones en las que incurrió la </w:t>
      </w:r>
      <w:r w:rsidRPr="009602D1">
        <w:rPr>
          <w:rFonts w:ascii="Arial" w:eastAsia="Times New Roman" w:hAnsi="Arial" w:cs="Arial"/>
          <w:i/>
          <w:sz w:val="26"/>
          <w:szCs w:val="26"/>
          <w:lang w:eastAsia="es-ES"/>
        </w:rPr>
        <w:t>A quo</w:t>
      </w:r>
      <w:r>
        <w:rPr>
          <w:rFonts w:ascii="Arial" w:eastAsia="Times New Roman" w:hAnsi="Arial" w:cs="Arial"/>
          <w:sz w:val="26"/>
          <w:szCs w:val="26"/>
          <w:lang w:eastAsia="es-ES"/>
        </w:rPr>
        <w:t xml:space="preserve"> en la etapa de ejecución de la sentencia así como los agravios ocasionados al recurrente, se </w:t>
      </w:r>
      <w:r>
        <w:rPr>
          <w:rFonts w:ascii="Arial" w:eastAsia="Times New Roman" w:hAnsi="Arial" w:cs="Arial"/>
          <w:b/>
          <w:sz w:val="26"/>
          <w:szCs w:val="26"/>
          <w:lang w:eastAsia="es-ES"/>
        </w:rPr>
        <w:t>REVOCA</w:t>
      </w:r>
      <w:r w:rsidRPr="00A27108">
        <w:rPr>
          <w:rFonts w:ascii="Arial" w:eastAsia="Times New Roman" w:hAnsi="Arial" w:cs="Arial"/>
          <w:b/>
          <w:sz w:val="26"/>
          <w:szCs w:val="26"/>
          <w:lang w:eastAsia="es-ES"/>
        </w:rPr>
        <w:t xml:space="preserve"> </w:t>
      </w:r>
      <w:r w:rsidR="00DE18B6">
        <w:rPr>
          <w:rFonts w:ascii="Arial" w:eastAsia="Times New Roman" w:hAnsi="Arial" w:cs="Arial"/>
          <w:sz w:val="26"/>
          <w:szCs w:val="26"/>
          <w:lang w:eastAsia="es-ES"/>
        </w:rPr>
        <w:t>el acuerdo de fecha veintiocho</w:t>
      </w:r>
      <w:r w:rsidRPr="00E00AA8">
        <w:rPr>
          <w:rFonts w:ascii="Arial" w:eastAsia="Times New Roman" w:hAnsi="Arial" w:cs="Arial"/>
          <w:sz w:val="26"/>
          <w:szCs w:val="26"/>
          <w:lang w:eastAsia="es-ES"/>
        </w:rPr>
        <w:t xml:space="preserve"> de noviembre de dos mil dieciocho, </w:t>
      </w:r>
      <w:r w:rsidRPr="00A27108">
        <w:rPr>
          <w:rFonts w:ascii="Arial" w:hAnsi="Arial" w:cs="Arial"/>
          <w:sz w:val="26"/>
          <w:szCs w:val="26"/>
        </w:rPr>
        <w:t xml:space="preserve">para dictar en su lugar el acuerdo del tenor siguiente: </w:t>
      </w:r>
    </w:p>
    <w:p w:rsidR="004D53AB" w:rsidRPr="00660C74" w:rsidRDefault="001C6DA1" w:rsidP="002B3464">
      <w:pPr>
        <w:spacing w:line="259" w:lineRule="auto"/>
        <w:ind w:left="567" w:right="282"/>
        <w:jc w:val="both"/>
        <w:rPr>
          <w:rFonts w:ascii="Arial" w:eastAsia="Times New Roman" w:hAnsi="Arial" w:cs="Arial"/>
          <w:i/>
          <w:lang w:val="es-MX" w:eastAsia="es-ES"/>
        </w:rPr>
      </w:pPr>
      <w:r w:rsidRPr="00660C74">
        <w:rPr>
          <w:rFonts w:ascii="Arial" w:hAnsi="Arial" w:cs="Arial"/>
          <w:i/>
          <w:sz w:val="20"/>
          <w:szCs w:val="24"/>
        </w:rPr>
        <w:t xml:space="preserve"> </w:t>
      </w:r>
      <w:r w:rsidR="002B3464" w:rsidRPr="00660C74">
        <w:rPr>
          <w:rFonts w:ascii="Arial" w:hAnsi="Arial" w:cs="Arial"/>
          <w:i/>
        </w:rPr>
        <w:t xml:space="preserve">“Se recibió en la Oficialía de Partes Común de este Tribunal, el día veintidós de noviembre de dos mil dieciocho, el escrito formulado por el actor </w:t>
      </w:r>
      <w:r w:rsidR="002C7DBC">
        <w:rPr>
          <w:rFonts w:ascii="Arial" w:eastAsia="Calibri" w:hAnsi="Arial" w:cs="Arial"/>
          <w:b/>
          <w:sz w:val="26"/>
          <w:szCs w:val="26"/>
        </w:rPr>
        <w:t>**********</w:t>
      </w:r>
      <w:r w:rsidR="002B3464" w:rsidRPr="00660C74">
        <w:rPr>
          <w:rFonts w:ascii="Arial" w:hAnsi="Arial" w:cs="Arial"/>
          <w:b/>
          <w:i/>
        </w:rPr>
        <w:t xml:space="preserve">, </w:t>
      </w:r>
      <w:r w:rsidR="002B3464" w:rsidRPr="00660C74">
        <w:rPr>
          <w:rFonts w:ascii="Arial" w:hAnsi="Arial" w:cs="Arial"/>
          <w:i/>
        </w:rPr>
        <w:t xml:space="preserve">en cumplimiento al requerimiento formulado a través del acuerdo de fecha veinticinco de octubre de dos mil dieciocho, por el cual se le dio vista al actor para que manifestara lo que a sus derechos convenga en </w:t>
      </w:r>
      <w:r w:rsidR="002B3464" w:rsidRPr="00660C74">
        <w:rPr>
          <w:rFonts w:ascii="Arial" w:hAnsi="Arial" w:cs="Arial"/>
          <w:i/>
        </w:rPr>
        <w:lastRenderedPageBreak/>
        <w:t xml:space="preserve">relación al oficio número </w:t>
      </w:r>
      <w:r w:rsidR="002C7DBC">
        <w:rPr>
          <w:rFonts w:ascii="Arial" w:eastAsia="Calibri" w:hAnsi="Arial" w:cs="Arial"/>
          <w:b/>
          <w:sz w:val="26"/>
          <w:szCs w:val="26"/>
        </w:rPr>
        <w:t>**********</w:t>
      </w:r>
      <w:r w:rsidR="002B3464" w:rsidRPr="00660C74">
        <w:rPr>
          <w:rFonts w:ascii="Arial" w:hAnsi="Arial" w:cs="Arial"/>
          <w:i/>
        </w:rPr>
        <w:t xml:space="preserve">, de fecha siete de mayo de dos mil dieciocho, exhibido por el Director Jurídico de la Secretaría de Vialidad y Transporte del Estado, mediante el cual dicha autoridad informó sobre el cumplimiento de la sentencia en el juicio en que se actúa, al exhibir la copia certificada del acuerdo de fecha siete de mayo, documentales con las que la autoridad mencionada, argumenta dar cumplimiento a la resolución dictada por la Sala Superior de este Tribunal con fecha veintisiete de noviembre de dos mil catorce, por la que se modificó la sentencia de fecha siete de julio de dos mil catorce, dictada en el juicio de primera instancia, que en su parte conducente resolvió: “ (…) CONSIDERANDO (…) CUARTO (…)En consecuencia, SE DECLARA LA NULIDAD DE LA RESOLUCIÓN NEGATIVA FICTA recaída al escrito de cinco de junio de dos mil nueve, únicamente en lo que atañe al otorgamiento del oficio para la publicación en el Periódico Oficial del Gobierno del Estado del Acuerdo de Concesión </w:t>
      </w:r>
      <w:r w:rsidR="002C7DBC">
        <w:rPr>
          <w:rFonts w:ascii="Arial" w:eastAsia="Calibri" w:hAnsi="Arial" w:cs="Arial"/>
          <w:b/>
          <w:sz w:val="26"/>
          <w:szCs w:val="26"/>
        </w:rPr>
        <w:t xml:space="preserve">********** </w:t>
      </w:r>
      <w:r w:rsidR="002B3464" w:rsidRPr="00660C74">
        <w:rPr>
          <w:rFonts w:ascii="Arial" w:hAnsi="Arial" w:cs="Arial"/>
          <w:i/>
        </w:rPr>
        <w:t xml:space="preserve">expedido a nombre de </w:t>
      </w:r>
      <w:r w:rsidR="002C7DBC">
        <w:rPr>
          <w:rFonts w:ascii="Arial" w:eastAsia="Calibri" w:hAnsi="Arial" w:cs="Arial"/>
          <w:b/>
          <w:sz w:val="26"/>
          <w:szCs w:val="26"/>
        </w:rPr>
        <w:t>**********</w:t>
      </w:r>
      <w:r w:rsidR="002B3464" w:rsidRPr="00660C74">
        <w:rPr>
          <w:rFonts w:ascii="Arial" w:hAnsi="Arial" w:cs="Arial"/>
          <w:i/>
        </w:rPr>
        <w:t xml:space="preserve"> para prestar el servicio público de alquiler (taxi) en la población de San Juan Bautista, Tuxtepec, Oaxaca, y en consecuencia, se ordena a la Secretaría de Vialidad y Transporte en el Estado que proceda a otorgar a </w:t>
      </w:r>
      <w:r w:rsidR="002C7DBC">
        <w:rPr>
          <w:rFonts w:ascii="Arial" w:eastAsia="Calibri" w:hAnsi="Arial" w:cs="Arial"/>
          <w:b/>
          <w:sz w:val="26"/>
          <w:szCs w:val="26"/>
        </w:rPr>
        <w:t>**********</w:t>
      </w:r>
      <w:r w:rsidR="002B3464" w:rsidRPr="00660C74">
        <w:rPr>
          <w:rFonts w:ascii="Arial" w:hAnsi="Arial" w:cs="Arial"/>
          <w:i/>
        </w:rPr>
        <w:t xml:space="preserve"> el oficio en comento, con fundamento en los artículos 7 bis, de la ley de Tránsito reformada del Estado relativo al 101 del Reglamento de la citada ley. (…) Procede modificar la sentencia de fecha siete de julio de dos mil catorce, y declarar la nulidad de la RESOLUCIÓN NEGATIVA FICTA recaída al escrito de petición de veinte de enero de dos mil nueve, recibida el quince de octubre de dos mil nueve, por la Coordinación General del Transporte, y por la que se negó a JUAN ORTEGA DELFÍN, la renovación de su acuerdo de concesión número </w:t>
      </w:r>
      <w:r w:rsidR="002C7DBC">
        <w:rPr>
          <w:rFonts w:ascii="Arial" w:eastAsia="Calibri" w:hAnsi="Arial" w:cs="Arial"/>
          <w:b/>
          <w:sz w:val="26"/>
          <w:szCs w:val="26"/>
        </w:rPr>
        <w:t>**********</w:t>
      </w:r>
      <w:r w:rsidR="002B3464" w:rsidRPr="00660C74">
        <w:rPr>
          <w:rFonts w:ascii="Arial" w:hAnsi="Arial" w:cs="Arial"/>
          <w:i/>
        </w:rPr>
        <w:t xml:space="preserve">, para </w:t>
      </w:r>
      <w:r w:rsidR="002B3464" w:rsidRPr="00660C74">
        <w:rPr>
          <w:rFonts w:ascii="Arial" w:hAnsi="Arial" w:cs="Arial"/>
          <w:b/>
          <w:i/>
        </w:rPr>
        <w:t>EL EFECTO</w:t>
      </w:r>
      <w:r w:rsidR="002B3464" w:rsidRPr="00660C74">
        <w:rPr>
          <w:rFonts w:ascii="Arial" w:hAnsi="Arial" w:cs="Arial"/>
          <w:i/>
        </w:rPr>
        <w:t xml:space="preserve"> de que la Secretaría de Vialidad y Transporte le dé trámite a la petición de veinte de enero de dos mil nueve, quien es la autoridad competente para ello, contrario a lo asentado por la primera sala de primera instancia,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2C7DBC">
        <w:rPr>
          <w:rFonts w:ascii="Arial" w:eastAsia="Calibri" w:hAnsi="Arial" w:cs="Arial"/>
          <w:b/>
          <w:sz w:val="26"/>
          <w:szCs w:val="26"/>
        </w:rPr>
        <w:t>**********</w:t>
      </w:r>
      <w:r w:rsidR="002B3464" w:rsidRPr="00660C74">
        <w:rPr>
          <w:rFonts w:ascii="Arial" w:hAnsi="Arial" w:cs="Arial"/>
          <w:i/>
        </w:rPr>
        <w:t xml:space="preserve"> a </w:t>
      </w:r>
      <w:r w:rsidR="002C7DBC">
        <w:rPr>
          <w:rFonts w:ascii="Arial" w:eastAsia="Calibri" w:hAnsi="Arial" w:cs="Arial"/>
          <w:b/>
          <w:sz w:val="26"/>
          <w:szCs w:val="26"/>
        </w:rPr>
        <w:t>**********</w:t>
      </w:r>
      <w:r w:rsidR="002B3464" w:rsidRPr="00660C74">
        <w:rPr>
          <w:rFonts w:ascii="Arial" w:hAnsi="Arial" w:cs="Arial"/>
          <w:b/>
          <w:i/>
        </w:rPr>
        <w:t>”.-</w:t>
      </w:r>
      <w:r w:rsidR="002B3464" w:rsidRPr="00660C74">
        <w:rPr>
          <w:rFonts w:ascii="Arial" w:hAnsi="Arial" w:cs="Arial"/>
          <w:i/>
        </w:rPr>
        <w:t xml:space="preserve">Visto el contenido del escrito con el que se ha dado cuenta, con fundamento en los artículos 17 de la Constitución Federal, y 179 de la Ley de Justicia Administrativa para el Estado de Oaxaca, se advierte en primer término, que a través del </w:t>
      </w:r>
      <w:r w:rsidR="002B3464" w:rsidRPr="00660C74">
        <w:rPr>
          <w:rFonts w:ascii="Arial" w:hAnsi="Arial" w:cs="Arial"/>
          <w:bCs/>
          <w:i/>
          <w:color w:val="000000"/>
          <w:lang w:val="es-MX"/>
        </w:rPr>
        <w:t xml:space="preserve">oficio número </w:t>
      </w:r>
      <w:r w:rsidR="002C7DBC">
        <w:rPr>
          <w:rFonts w:ascii="Arial" w:eastAsia="Calibri" w:hAnsi="Arial" w:cs="Arial"/>
          <w:b/>
          <w:sz w:val="26"/>
          <w:szCs w:val="26"/>
        </w:rPr>
        <w:t>**********</w:t>
      </w:r>
      <w:r w:rsidR="002B3464" w:rsidRPr="00660C74">
        <w:rPr>
          <w:rFonts w:ascii="Arial" w:hAnsi="Arial" w:cs="Arial"/>
          <w:bCs/>
          <w:i/>
          <w:color w:val="000000"/>
          <w:lang w:val="es-MX"/>
        </w:rPr>
        <w:t xml:space="preserve"> de fecha siete de mayo de dos mil dieciocho, la demandada cumplió con remitir la petición de la parte actora de fecha veinte de enero de dos mil nueve, al Titular del Ejecutivo del Estado, para que en ejercicio de su facultad discrecional esta autoridad resuelva si ha lugar o no a otorgar la renovación de la concesión contenida en el acuerdo </w:t>
      </w:r>
      <w:r w:rsidR="002C7DBC">
        <w:rPr>
          <w:rFonts w:ascii="Arial" w:eastAsia="Calibri" w:hAnsi="Arial" w:cs="Arial"/>
          <w:b/>
          <w:sz w:val="26"/>
          <w:szCs w:val="26"/>
        </w:rPr>
        <w:t>**********</w:t>
      </w:r>
      <w:r w:rsidR="002B3464" w:rsidRPr="00660C74">
        <w:rPr>
          <w:rFonts w:ascii="Arial" w:hAnsi="Arial" w:cs="Arial"/>
          <w:bCs/>
          <w:i/>
          <w:color w:val="000000"/>
          <w:lang w:val="es-MX"/>
        </w:rPr>
        <w:t xml:space="preserve"> de fecha treinta de noviembre de dos mil cuatro.-</w:t>
      </w:r>
      <w:r w:rsidR="002B3464" w:rsidRPr="00660C74">
        <w:rPr>
          <w:rFonts w:ascii="Arial" w:hAnsi="Arial" w:cs="Arial"/>
          <w:bCs/>
          <w:color w:val="000000"/>
          <w:lang w:val="es-MX"/>
        </w:rPr>
        <w:t xml:space="preserve"> </w:t>
      </w:r>
      <w:r w:rsidR="002B3464" w:rsidRPr="00660C74">
        <w:rPr>
          <w:rFonts w:ascii="Arial" w:eastAsia="Times New Roman" w:hAnsi="Arial" w:cs="Arial"/>
          <w:i/>
          <w:lang w:eastAsia="es-ES"/>
        </w:rPr>
        <w:t xml:space="preserve">Ahora bien, en cuanto al otorgamiento del oficio para la publicación en el Periódico Oficial del Estado del Acuerdo de Concesión </w:t>
      </w:r>
      <w:r w:rsidR="002C7DBC">
        <w:rPr>
          <w:rFonts w:ascii="Arial" w:eastAsia="Calibri" w:hAnsi="Arial" w:cs="Arial"/>
          <w:b/>
          <w:sz w:val="26"/>
          <w:szCs w:val="26"/>
        </w:rPr>
        <w:t>**********</w:t>
      </w:r>
      <w:r w:rsidR="002B3464" w:rsidRPr="00660C74">
        <w:rPr>
          <w:rFonts w:ascii="Arial" w:eastAsia="Times New Roman" w:hAnsi="Arial" w:cs="Arial"/>
          <w:i/>
          <w:lang w:eastAsia="es-ES"/>
        </w:rPr>
        <w:t xml:space="preserve"> de fecha treinta de noviembre de dos mil cuatro, expedido a nombre de </w:t>
      </w:r>
      <w:r w:rsidR="002C7DBC">
        <w:rPr>
          <w:rFonts w:ascii="Arial" w:eastAsia="Calibri" w:hAnsi="Arial" w:cs="Arial"/>
          <w:b/>
          <w:sz w:val="26"/>
          <w:szCs w:val="26"/>
        </w:rPr>
        <w:t>**********</w:t>
      </w:r>
      <w:r w:rsidR="002B3464" w:rsidRPr="00660C74">
        <w:rPr>
          <w:rFonts w:ascii="Arial" w:hAnsi="Arial" w:cs="Arial"/>
          <w:b/>
          <w:i/>
        </w:rPr>
        <w:t xml:space="preserve">, </w:t>
      </w:r>
      <w:r w:rsidR="002B3464" w:rsidRPr="00660C74">
        <w:rPr>
          <w:rFonts w:ascii="Arial" w:eastAsia="Times New Roman" w:hAnsi="Arial" w:cs="Arial"/>
          <w:i/>
          <w:lang w:eastAsia="es-ES"/>
        </w:rPr>
        <w:t xml:space="preserve">el Director Jurídico de la Secretaría de Vialidad y Transporte del Estado, en el acuerdo de siete de mayo de dos mil dieciocho, proveyó lo siguiente: “ (…) </w:t>
      </w:r>
      <w:r w:rsidR="002B3464" w:rsidRPr="00660C74">
        <w:rPr>
          <w:rFonts w:ascii="Arial" w:eastAsia="Times New Roman" w:hAnsi="Arial" w:cs="Arial"/>
          <w:b/>
          <w:i/>
          <w:lang w:eastAsia="es-ES"/>
        </w:rPr>
        <w:t>S E   A C U E R D A:</w:t>
      </w:r>
      <w:r w:rsidR="002B3464" w:rsidRPr="00660C74">
        <w:rPr>
          <w:rFonts w:ascii="Arial" w:eastAsia="Times New Roman" w:hAnsi="Arial" w:cs="Arial"/>
          <w:i/>
          <w:lang w:eastAsia="es-ES"/>
        </w:rPr>
        <w:t xml:space="preserve"> </w:t>
      </w:r>
      <w:r w:rsidR="002B3464" w:rsidRPr="00660C74">
        <w:rPr>
          <w:rFonts w:ascii="Arial" w:eastAsia="Times New Roman" w:hAnsi="Arial" w:cs="Arial"/>
          <w:b/>
          <w:i/>
          <w:lang w:eastAsia="es-ES"/>
        </w:rPr>
        <w:t>PRIMERO.-</w:t>
      </w:r>
      <w:r w:rsidR="002B3464" w:rsidRPr="00660C74">
        <w:rPr>
          <w:rFonts w:ascii="Arial" w:eastAsia="Times New Roman" w:hAnsi="Arial" w:cs="Arial"/>
          <w:i/>
          <w:lang w:eastAsia="es-ES"/>
        </w:rPr>
        <w:t xml:space="preserve"> En cumplimiento a la resolución de veintisiete de noviembre de dos mil catorce, emitida por la Sala Superior del entonces Tribunal de lo Contencioso Administrativo del Estado de Oaxaca dentro del recurso de revisión número 1034/2014, infórmesele al ciudadano </w:t>
      </w:r>
      <w:r w:rsidR="002C7DBC">
        <w:rPr>
          <w:rFonts w:ascii="Arial" w:eastAsia="Calibri" w:hAnsi="Arial" w:cs="Arial"/>
          <w:b/>
          <w:sz w:val="26"/>
          <w:szCs w:val="26"/>
        </w:rPr>
        <w:t>**********</w:t>
      </w:r>
      <w:r w:rsidR="002B3464" w:rsidRPr="00660C74">
        <w:rPr>
          <w:rFonts w:ascii="Arial" w:eastAsia="Times New Roman" w:hAnsi="Arial" w:cs="Arial"/>
          <w:b/>
          <w:i/>
          <w:lang w:eastAsia="es-ES"/>
        </w:rPr>
        <w:t xml:space="preserve"> </w:t>
      </w:r>
      <w:r w:rsidR="002B3464" w:rsidRPr="00660C74">
        <w:rPr>
          <w:rFonts w:ascii="Arial" w:eastAsia="Times New Roman" w:hAnsi="Arial" w:cs="Arial"/>
          <w:i/>
          <w:lang w:eastAsia="es-ES"/>
        </w:rPr>
        <w:t xml:space="preserve">que deberá presentarse personalmente ante las instalaciones de la Dirección Jurídica de la Secretaría de Vialidad y Transporte del Gobierno del Estado de Oaxaca, ubicado en la Calle de Carlos </w:t>
      </w:r>
      <w:proofErr w:type="spellStart"/>
      <w:r w:rsidR="002B3464" w:rsidRPr="00660C74">
        <w:rPr>
          <w:rFonts w:ascii="Arial" w:eastAsia="Times New Roman" w:hAnsi="Arial" w:cs="Arial"/>
          <w:i/>
          <w:lang w:eastAsia="es-ES"/>
        </w:rPr>
        <w:t>Gracida</w:t>
      </w:r>
      <w:proofErr w:type="spellEnd"/>
      <w:r w:rsidR="002B3464" w:rsidRPr="00660C74">
        <w:rPr>
          <w:rFonts w:ascii="Arial" w:eastAsia="Times New Roman" w:hAnsi="Arial" w:cs="Arial"/>
          <w:i/>
          <w:lang w:eastAsia="es-ES"/>
        </w:rPr>
        <w:t xml:space="preserve">, número 9, San Antonio de la Cal, Oaxaca, con identificación original vigente y exhiba el original del título de concesión para el otorgamiento del oficio para la publicación en el Periódico Oficial del Gobierno del Estado del acuerdo de concesión </w:t>
      </w:r>
      <w:r w:rsidR="002C7DBC">
        <w:rPr>
          <w:rFonts w:ascii="Arial" w:eastAsia="Calibri" w:hAnsi="Arial" w:cs="Arial"/>
          <w:b/>
          <w:sz w:val="26"/>
          <w:szCs w:val="26"/>
        </w:rPr>
        <w:t>**********</w:t>
      </w:r>
      <w:r w:rsidR="002B3464" w:rsidRPr="00660C74">
        <w:rPr>
          <w:rFonts w:ascii="Arial" w:eastAsia="Times New Roman" w:hAnsi="Arial" w:cs="Arial"/>
          <w:i/>
          <w:lang w:eastAsia="es-ES"/>
        </w:rPr>
        <w:t xml:space="preserve">”. SEGUNDO.- Remítase copia certificada del presente acuerdo al Titular de la Segunda Sala Unitaria del Tribunal de Justicia Administrativa para el Estado de Oaxaca, para los efectos legales correspondientes.”; </w:t>
      </w:r>
      <w:r w:rsidR="002B3464" w:rsidRPr="00660C74">
        <w:rPr>
          <w:rFonts w:ascii="Arial" w:eastAsia="Times New Roman" w:hAnsi="Arial" w:cs="Arial"/>
          <w:i/>
          <w:lang w:eastAsia="es-ES"/>
        </w:rPr>
        <w:lastRenderedPageBreak/>
        <w:t xml:space="preserve">determinación que resulta incongruente con el efecto de la sentencia cuyo cumplimiento se requiere, pues se advierte que la autoridad demandada, en el acuerdo de siete de mayo de dos mil dieciocho, puso como condición para entregar al actor el oficio para la publicación en el Periódico Oficial del Gobierno del Estado del acuerdo de concesión </w:t>
      </w:r>
      <w:r w:rsidR="002C7DBC">
        <w:rPr>
          <w:rFonts w:ascii="Arial" w:eastAsia="Calibri" w:hAnsi="Arial" w:cs="Arial"/>
          <w:b/>
          <w:sz w:val="26"/>
          <w:szCs w:val="26"/>
        </w:rPr>
        <w:t>**********</w:t>
      </w:r>
      <w:r w:rsidR="002B3464" w:rsidRPr="00660C74">
        <w:rPr>
          <w:rFonts w:ascii="Arial" w:eastAsia="Times New Roman" w:hAnsi="Arial" w:cs="Arial"/>
          <w:i/>
          <w:lang w:eastAsia="es-ES"/>
        </w:rPr>
        <w:t xml:space="preserve"> de treinta de noviembre de dos mil cuatro, que tiene que presentar el acuerdo de concesión original, lo cual es erróneo e incongruente, pues en ninguna parte de la resolución alzada de veintisiete de noviembre de dos mil catorce, se estipuló que el actor debía cumplir con tal circunstancia; por tanto, la autoridad demandada está obligada a expedir a favor del actor, el oficio para la publicación en el Periódico Oficial del Gobierno del Estado del acuerdo de concesión </w:t>
      </w:r>
      <w:r w:rsidR="002C7DBC">
        <w:rPr>
          <w:rFonts w:ascii="Arial" w:eastAsia="Calibri" w:hAnsi="Arial" w:cs="Arial"/>
          <w:b/>
          <w:sz w:val="26"/>
          <w:szCs w:val="26"/>
        </w:rPr>
        <w:t>**********</w:t>
      </w:r>
      <w:r w:rsidR="002B3464" w:rsidRPr="00660C74">
        <w:rPr>
          <w:rFonts w:ascii="Arial" w:eastAsia="Times New Roman" w:hAnsi="Arial" w:cs="Arial"/>
          <w:i/>
          <w:lang w:eastAsia="es-ES"/>
        </w:rPr>
        <w:t xml:space="preserve"> a nombre del actor, sin poner requisitos que no estuvieron comprendidos en dicha resolución de veintisiete de noviembre de dos mil catorce, pues al haberlo hecho de esa forma, efectivamente incurre en desacato a un mandato judicial que ya tiene carácter de cosa juzgada.-  </w:t>
      </w:r>
      <w:r w:rsidR="002B3464" w:rsidRPr="00660C74">
        <w:rPr>
          <w:rFonts w:ascii="Arial" w:hAnsi="Arial" w:cs="Arial"/>
          <w:bCs/>
          <w:i/>
          <w:color w:val="000000"/>
          <w:lang w:val="es-MX"/>
        </w:rPr>
        <w:t>E</w:t>
      </w:r>
      <w:r w:rsidR="002B3464" w:rsidRPr="00660C74">
        <w:rPr>
          <w:rFonts w:ascii="Arial" w:hAnsi="Arial" w:cs="Arial"/>
          <w:i/>
        </w:rPr>
        <w:t xml:space="preserve">n consecuencia, </w:t>
      </w:r>
      <w:r w:rsidR="002B3464" w:rsidRPr="00660C74">
        <w:rPr>
          <w:rFonts w:ascii="Arial" w:hAnsi="Arial" w:cs="Arial"/>
          <w:b/>
          <w:i/>
        </w:rPr>
        <w:t>no puede tenerse por cumplida la sentencia dictada en el presente juicio;</w:t>
      </w:r>
      <w:r w:rsidR="002B3464" w:rsidRPr="00660C74">
        <w:rPr>
          <w:rFonts w:ascii="Arial" w:hAnsi="Arial" w:cs="Arial"/>
          <w:i/>
        </w:rPr>
        <w:t xml:space="preserve"> en consecuencia, con fundamento en el artículo 183 de la Ley de Justicia Administrativa para el Estado de Oaxaca, </w:t>
      </w:r>
      <w:r w:rsidR="002B3464" w:rsidRPr="00660C74">
        <w:rPr>
          <w:rFonts w:ascii="Arial" w:hAnsi="Arial" w:cs="Arial"/>
          <w:b/>
          <w:i/>
        </w:rPr>
        <w:t>SE REQUIERE</w:t>
      </w:r>
      <w:r w:rsidR="002B3464" w:rsidRPr="00660C74">
        <w:rPr>
          <w:rFonts w:ascii="Arial" w:hAnsi="Arial" w:cs="Arial"/>
          <w:i/>
        </w:rPr>
        <w:t xml:space="preserve"> a la autoridad demanda para que en el término de </w:t>
      </w:r>
      <w:r w:rsidR="002B3464" w:rsidRPr="00660C74">
        <w:rPr>
          <w:rFonts w:ascii="Arial" w:hAnsi="Arial" w:cs="Arial"/>
          <w:b/>
          <w:i/>
        </w:rPr>
        <w:t>VEINTICUATRO HORAS</w:t>
      </w:r>
      <w:r w:rsidR="002B3464" w:rsidRPr="00660C74">
        <w:rPr>
          <w:rFonts w:ascii="Arial" w:hAnsi="Arial" w:cs="Arial"/>
          <w:i/>
        </w:rPr>
        <w:t xml:space="preserve"> contadas a partir de la hora en que quede legalmente notificado del presente proveído, remita las documentales con las que acredite haber dado cabal cumplimiento a la resolución de alzada de fecha veintisiete de noviembre de dos mil catorce y entregue al actor el oficio </w:t>
      </w:r>
      <w:r w:rsidR="002B3464" w:rsidRPr="00660C74">
        <w:rPr>
          <w:rFonts w:ascii="Arial" w:hAnsi="Arial" w:cs="Arial"/>
          <w:bCs/>
          <w:i/>
          <w:color w:val="000000"/>
          <w:lang w:val="es-MX"/>
        </w:rPr>
        <w:t xml:space="preserve">para la publicación en el Periódico Oficial del Gobierno del Estado del acuerdo de concesión </w:t>
      </w:r>
      <w:r w:rsidR="002C7DBC">
        <w:rPr>
          <w:rFonts w:ascii="Arial" w:eastAsia="Calibri" w:hAnsi="Arial" w:cs="Arial"/>
          <w:b/>
          <w:sz w:val="26"/>
          <w:szCs w:val="26"/>
        </w:rPr>
        <w:t xml:space="preserve">********** </w:t>
      </w:r>
      <w:r w:rsidR="002B3464" w:rsidRPr="00660C74">
        <w:rPr>
          <w:rFonts w:ascii="Arial" w:eastAsia="Times New Roman" w:hAnsi="Arial" w:cs="Arial"/>
          <w:i/>
          <w:lang w:eastAsia="es-ES"/>
        </w:rPr>
        <w:t xml:space="preserve">de fecha treinta de noviembre de dos mil cuatro.- </w:t>
      </w:r>
      <w:r w:rsidR="0027235D" w:rsidRPr="00660C74">
        <w:rPr>
          <w:rFonts w:ascii="Arial" w:eastAsia="Times New Roman" w:hAnsi="Arial" w:cs="Arial"/>
          <w:i/>
          <w:lang w:eastAsia="es-ES"/>
        </w:rPr>
        <w:t>Ahora bien, en cuanto a la manifestación del actor</w:t>
      </w:r>
      <w:r w:rsidR="0027235D" w:rsidRPr="00660C74">
        <w:rPr>
          <w:rFonts w:ascii="Arial" w:hAnsi="Arial" w:cs="Arial"/>
          <w:bCs/>
          <w:i/>
          <w:color w:val="000000"/>
          <w:lang w:val="es-MX"/>
        </w:rPr>
        <w:t xml:space="preserve">, consistente en que esta Sala no puede tener por cumplida la sentencia hasta que el acuerdo de concesión </w:t>
      </w:r>
      <w:r w:rsidR="002C7DBC">
        <w:rPr>
          <w:rFonts w:ascii="Arial" w:eastAsia="Calibri" w:hAnsi="Arial" w:cs="Arial"/>
          <w:b/>
          <w:sz w:val="26"/>
          <w:szCs w:val="26"/>
        </w:rPr>
        <w:t xml:space="preserve">********** </w:t>
      </w:r>
      <w:r w:rsidR="0027235D" w:rsidRPr="00660C74">
        <w:rPr>
          <w:rFonts w:ascii="Arial" w:eastAsia="Times New Roman" w:hAnsi="Arial" w:cs="Arial"/>
          <w:i/>
          <w:lang w:eastAsia="es-ES"/>
        </w:rPr>
        <w:t xml:space="preserve">se haya publicado en el </w:t>
      </w:r>
      <w:r w:rsidR="00D958E3" w:rsidRPr="00660C74">
        <w:rPr>
          <w:rFonts w:ascii="Arial" w:eastAsia="Times New Roman" w:hAnsi="Arial" w:cs="Arial"/>
          <w:i/>
          <w:lang w:eastAsia="es-ES"/>
        </w:rPr>
        <w:t>Periódico O</w:t>
      </w:r>
      <w:r w:rsidR="0027235D" w:rsidRPr="00660C74">
        <w:rPr>
          <w:rFonts w:ascii="Arial" w:eastAsia="Times New Roman" w:hAnsi="Arial" w:cs="Arial"/>
          <w:i/>
          <w:lang w:eastAsia="es-ES"/>
        </w:rPr>
        <w:t xml:space="preserve">ficial del Estado de Oaxaca, es pertinente </w:t>
      </w:r>
      <w:r w:rsidR="0027235D" w:rsidRPr="00660C74">
        <w:rPr>
          <w:rFonts w:ascii="Arial" w:hAnsi="Arial" w:cs="Arial"/>
          <w:bCs/>
          <w:i/>
          <w:color w:val="000000"/>
          <w:lang w:val="es-MX"/>
        </w:rPr>
        <w:t xml:space="preserve">señalar que es improcedente satisfacer la pretensión planteada, ya que la autoridad demandada no fue condenada a ello en la resolución alzada de </w:t>
      </w:r>
      <w:r w:rsidR="0027235D" w:rsidRPr="00660C74">
        <w:rPr>
          <w:rFonts w:ascii="Arial" w:hAnsi="Arial" w:cs="Arial"/>
          <w:i/>
        </w:rPr>
        <w:t xml:space="preserve">veintisiete de noviembre de dos mil catorce.- </w:t>
      </w:r>
      <w:r w:rsidR="002B3464" w:rsidRPr="00660C74">
        <w:rPr>
          <w:rFonts w:ascii="Arial" w:hAnsi="Arial" w:cs="Arial"/>
          <w:b/>
          <w:i/>
        </w:rPr>
        <w:t>NOTIFÍQUESE PERSONALMENTE AL ACTOR Y POR OFICIO A LA AUTORIDAD DEMANDADA,</w:t>
      </w:r>
      <w:r w:rsidR="002B3464" w:rsidRPr="00660C74">
        <w:rPr>
          <w:rFonts w:ascii="Arial" w:hAnsi="Arial" w:cs="Arial"/>
          <w:i/>
        </w:rPr>
        <w:t xml:space="preserve"> en términos del artículo 142, fracción I y 143, fracción I, II de la Ley de Justicia Administrativa para el Estado de Oaxaca”</w:t>
      </w:r>
      <w:r w:rsidR="00660C74">
        <w:rPr>
          <w:rFonts w:ascii="Arial" w:hAnsi="Arial" w:cs="Arial"/>
          <w:i/>
        </w:rPr>
        <w:t>.</w:t>
      </w:r>
      <w:r w:rsidR="002B3464" w:rsidRPr="00660C74">
        <w:rPr>
          <w:rFonts w:ascii="Arial" w:hAnsi="Arial" w:cs="Arial"/>
          <w:i/>
        </w:rPr>
        <w:t xml:space="preserve"> </w:t>
      </w:r>
    </w:p>
    <w:p w:rsidR="001E6687" w:rsidRDefault="001E6687" w:rsidP="001E6687">
      <w:pPr>
        <w:spacing w:before="240" w:line="360" w:lineRule="auto"/>
        <w:ind w:firstLine="708"/>
        <w:jc w:val="both"/>
        <w:rPr>
          <w:rFonts w:ascii="Arial" w:hAnsi="Arial" w:cs="Arial"/>
          <w:sz w:val="26"/>
          <w:szCs w:val="26"/>
        </w:rPr>
      </w:pPr>
      <w:r>
        <w:rPr>
          <w:rFonts w:ascii="Arial" w:eastAsia="Calibri" w:hAnsi="Arial" w:cs="Arial"/>
          <w:sz w:val="26"/>
          <w:szCs w:val="26"/>
        </w:rPr>
        <w:t xml:space="preserve">En mérito de lo anterior, con fundamento en los artículos </w:t>
      </w:r>
      <w:r>
        <w:rPr>
          <w:rFonts w:ascii="Arial" w:hAnsi="Arial" w:cs="Arial"/>
          <w:sz w:val="26"/>
          <w:szCs w:val="26"/>
        </w:rPr>
        <w:t>207 y 208 de la Ley de Justicia Administrativa para el Estado, vigente hasta el veinte de octubre de dos mil diecisiete, se:</w:t>
      </w:r>
    </w:p>
    <w:p w:rsidR="001E6687" w:rsidRDefault="001E6687" w:rsidP="001E6687">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1E6687" w:rsidRDefault="001E6687" w:rsidP="001E6687">
      <w:pPr>
        <w:pStyle w:val="Textoindependiente21"/>
        <w:tabs>
          <w:tab w:val="left" w:pos="-1985"/>
          <w:tab w:val="left" w:pos="7938"/>
        </w:tabs>
        <w:spacing w:before="240"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el acuerdo recurrido de fecha veint</w:t>
      </w:r>
      <w:r w:rsidR="007815EB">
        <w:rPr>
          <w:rFonts w:ascii="Arial" w:hAnsi="Arial" w:cs="Arial"/>
          <w:sz w:val="26"/>
          <w:szCs w:val="26"/>
        </w:rPr>
        <w:t>iocho</w:t>
      </w:r>
      <w:r>
        <w:rPr>
          <w:rFonts w:ascii="Arial" w:hAnsi="Arial" w:cs="Arial"/>
          <w:sz w:val="26"/>
          <w:szCs w:val="26"/>
        </w:rPr>
        <w:t xml:space="preserve"> de noviembre de dos mil dieciocho, por las razones expuestas en el considerando tercero de esta resolución.</w:t>
      </w:r>
    </w:p>
    <w:p w:rsidR="001E6687" w:rsidRDefault="001E6687" w:rsidP="001E6687">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xml:space="preserve">, a fin de que </w:t>
      </w:r>
      <w:r>
        <w:rPr>
          <w:rFonts w:ascii="Arial" w:hAnsi="Arial" w:cs="Arial"/>
          <w:sz w:val="26"/>
          <w:szCs w:val="26"/>
        </w:rPr>
        <w:t>cumpla la presente resolución en los términos señalados.</w:t>
      </w:r>
    </w:p>
    <w:p w:rsidR="001E6687" w:rsidRDefault="001E6687" w:rsidP="001E6687">
      <w:pPr>
        <w:tabs>
          <w:tab w:val="left" w:pos="1140"/>
        </w:tabs>
        <w:spacing w:line="360" w:lineRule="auto"/>
        <w:ind w:firstLine="709"/>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660C74" w:rsidRDefault="00660C74" w:rsidP="00660C74">
      <w:pPr>
        <w:pStyle w:val="corte4fondo"/>
        <w:tabs>
          <w:tab w:val="left" w:pos="0"/>
        </w:tabs>
        <w:ind w:right="51"/>
        <w:rPr>
          <w:sz w:val="26"/>
          <w:szCs w:val="26"/>
        </w:rPr>
      </w:pPr>
      <w:r>
        <w:rPr>
          <w:sz w:val="26"/>
          <w:szCs w:val="26"/>
        </w:rPr>
        <w:lastRenderedPageBreak/>
        <w:t>Así por unanimidad de votos, lo resolvieron y firmaron los Magistrados integrantes de la Sala Superior del Tribunal de Justicia Administrativa del Estado, quienes actúan con la Secretaria General de Acuerdos de este Tribunal, que autoriza y da fe.</w:t>
      </w:r>
    </w:p>
    <w:p w:rsidR="00660C74" w:rsidRDefault="00660C74" w:rsidP="00660C74">
      <w:pPr>
        <w:pStyle w:val="corte4fondo"/>
        <w:tabs>
          <w:tab w:val="left" w:pos="0"/>
        </w:tabs>
        <w:ind w:right="51"/>
        <w:rPr>
          <w:sz w:val="26"/>
          <w:szCs w:val="26"/>
        </w:rPr>
      </w:pPr>
    </w:p>
    <w:p w:rsidR="00660C74" w:rsidRDefault="00660C74" w:rsidP="00660C74">
      <w:pPr>
        <w:pStyle w:val="corte4fondo"/>
        <w:tabs>
          <w:tab w:val="left" w:pos="0"/>
        </w:tabs>
        <w:ind w:right="51"/>
        <w:rPr>
          <w:sz w:val="26"/>
          <w:szCs w:val="26"/>
        </w:rPr>
      </w:pPr>
    </w:p>
    <w:p w:rsidR="00660C74" w:rsidRDefault="00660C74" w:rsidP="00660C74">
      <w:pPr>
        <w:pStyle w:val="corte4fondo"/>
        <w:tabs>
          <w:tab w:val="left" w:pos="0"/>
        </w:tabs>
        <w:ind w:right="51"/>
        <w:rPr>
          <w:sz w:val="26"/>
          <w:szCs w:val="26"/>
        </w:rPr>
      </w:pPr>
    </w:p>
    <w:p w:rsidR="00660C74" w:rsidRDefault="00660C74" w:rsidP="00660C74">
      <w:pPr>
        <w:pStyle w:val="corte4fondo"/>
        <w:tabs>
          <w:tab w:val="left" w:pos="0"/>
        </w:tabs>
        <w:ind w:right="51"/>
        <w:rPr>
          <w:sz w:val="26"/>
          <w:szCs w:val="26"/>
        </w:rPr>
      </w:pPr>
    </w:p>
    <w:p w:rsidR="00660C74" w:rsidRDefault="00660C74" w:rsidP="00660C74">
      <w:pPr>
        <w:pStyle w:val="corte4fondo"/>
        <w:tabs>
          <w:tab w:val="left" w:pos="0"/>
        </w:tabs>
        <w:ind w:right="51"/>
        <w:rPr>
          <w:sz w:val="26"/>
          <w:szCs w:val="26"/>
        </w:rPr>
      </w:pPr>
    </w:p>
    <w:p w:rsidR="00660C74" w:rsidRDefault="00660C74" w:rsidP="00660C74">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660C74" w:rsidRDefault="00660C74" w:rsidP="00660C74">
      <w:pPr>
        <w:spacing w:after="0" w:line="240" w:lineRule="auto"/>
        <w:jc w:val="center"/>
        <w:rPr>
          <w:rFonts w:ascii="Arial" w:hAnsi="Arial" w:cs="Arial"/>
          <w:sz w:val="26"/>
          <w:szCs w:val="26"/>
        </w:rPr>
      </w:pPr>
      <w:r>
        <w:rPr>
          <w:rFonts w:ascii="Arial" w:hAnsi="Arial" w:cs="Arial"/>
          <w:sz w:val="26"/>
          <w:szCs w:val="26"/>
        </w:rPr>
        <w:t>PRESIDENTA</w:t>
      </w:r>
    </w:p>
    <w:p w:rsidR="00660C74" w:rsidRDefault="00660C74" w:rsidP="00660C74">
      <w:pPr>
        <w:spacing w:line="360" w:lineRule="auto"/>
        <w:ind w:firstLine="567"/>
        <w:jc w:val="both"/>
        <w:rPr>
          <w:rFonts w:ascii="Arial" w:hAnsi="Arial" w:cs="Arial"/>
          <w:b/>
          <w:sz w:val="14"/>
          <w:szCs w:val="26"/>
        </w:rPr>
      </w:pPr>
    </w:p>
    <w:p w:rsidR="00660C74" w:rsidRPr="00DF1EBD" w:rsidRDefault="00660C74" w:rsidP="00660C74">
      <w:pPr>
        <w:spacing w:line="360" w:lineRule="auto"/>
        <w:ind w:firstLine="567"/>
        <w:jc w:val="both"/>
        <w:rPr>
          <w:rFonts w:ascii="Arial" w:hAnsi="Arial" w:cs="Arial"/>
          <w:bCs/>
          <w:sz w:val="24"/>
          <w:szCs w:val="24"/>
        </w:rPr>
      </w:pPr>
      <w:r>
        <w:rPr>
          <w:rFonts w:ascii="Arial" w:hAnsi="Arial" w:cs="Arial"/>
          <w:b/>
          <w:sz w:val="14"/>
          <w:szCs w:val="26"/>
        </w:rPr>
        <w:t xml:space="preserve">           </w:t>
      </w:r>
    </w:p>
    <w:p w:rsidR="00660C74" w:rsidRDefault="00660C74" w:rsidP="00660C74">
      <w:pPr>
        <w:spacing w:line="360" w:lineRule="auto"/>
        <w:jc w:val="center"/>
        <w:rPr>
          <w:rFonts w:ascii="Arial" w:eastAsia="Times New Roman" w:hAnsi="Arial" w:cs="Arial"/>
          <w:sz w:val="26"/>
          <w:szCs w:val="26"/>
          <w:lang w:eastAsia="es-MX"/>
        </w:rPr>
      </w:pPr>
    </w:p>
    <w:p w:rsidR="00660C74" w:rsidRDefault="00660C74" w:rsidP="00660C74">
      <w:pPr>
        <w:spacing w:line="360" w:lineRule="auto"/>
        <w:jc w:val="center"/>
        <w:rPr>
          <w:rFonts w:ascii="Arial" w:eastAsia="Times New Roman" w:hAnsi="Arial" w:cs="Arial"/>
          <w:sz w:val="26"/>
          <w:szCs w:val="26"/>
          <w:lang w:eastAsia="es-MX"/>
        </w:rPr>
      </w:pPr>
    </w:p>
    <w:p w:rsidR="00660C74" w:rsidRDefault="00660C74" w:rsidP="00660C74">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660C74" w:rsidRDefault="00660C74" w:rsidP="00660C74">
      <w:pPr>
        <w:jc w:val="center"/>
        <w:rPr>
          <w:rFonts w:ascii="Arial" w:hAnsi="Arial" w:cs="Arial"/>
          <w:sz w:val="26"/>
          <w:szCs w:val="26"/>
        </w:rPr>
      </w:pPr>
    </w:p>
    <w:p w:rsidR="00660C74" w:rsidRDefault="00660C74" w:rsidP="00660C74">
      <w:pPr>
        <w:jc w:val="center"/>
        <w:rPr>
          <w:rFonts w:ascii="Arial" w:hAnsi="Arial" w:cs="Arial"/>
          <w:sz w:val="26"/>
          <w:szCs w:val="26"/>
        </w:rPr>
      </w:pPr>
    </w:p>
    <w:p w:rsidR="00660C74" w:rsidRDefault="00660C74" w:rsidP="00660C74">
      <w:pPr>
        <w:jc w:val="center"/>
        <w:rPr>
          <w:rFonts w:ascii="Arial" w:hAnsi="Arial" w:cs="Arial"/>
          <w:sz w:val="26"/>
          <w:szCs w:val="26"/>
        </w:rPr>
      </w:pPr>
    </w:p>
    <w:p w:rsidR="00660C74" w:rsidRDefault="00660C74" w:rsidP="00660C74">
      <w:pPr>
        <w:jc w:val="center"/>
        <w:rPr>
          <w:rFonts w:ascii="Arial" w:hAnsi="Arial" w:cs="Arial"/>
          <w:sz w:val="26"/>
          <w:szCs w:val="26"/>
        </w:rPr>
      </w:pPr>
    </w:p>
    <w:p w:rsidR="00660C74" w:rsidRDefault="00660C74" w:rsidP="00660C74">
      <w:pPr>
        <w:jc w:val="center"/>
        <w:rPr>
          <w:rFonts w:ascii="Arial" w:hAnsi="Arial" w:cs="Arial"/>
          <w:sz w:val="26"/>
          <w:szCs w:val="26"/>
        </w:rPr>
      </w:pPr>
      <w:r>
        <w:rPr>
          <w:rFonts w:ascii="Arial" w:hAnsi="Arial" w:cs="Arial"/>
          <w:sz w:val="26"/>
          <w:szCs w:val="26"/>
        </w:rPr>
        <w:t>MAGISTRADO RAÚL PALOMARES PALOMINO</w:t>
      </w: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30/2019</w:t>
      </w: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p>
    <w:p w:rsidR="00660C74" w:rsidRDefault="00660C74" w:rsidP="00660C7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p>
    <w:p w:rsidR="00660C74" w:rsidRDefault="00660C74" w:rsidP="00660C74">
      <w:pPr>
        <w:pStyle w:val="Sinespaciado"/>
        <w:jc w:val="center"/>
        <w:rPr>
          <w:rFonts w:ascii="Arial" w:hAnsi="Arial" w:cs="Arial"/>
          <w:sz w:val="26"/>
          <w:szCs w:val="26"/>
        </w:rPr>
      </w:pPr>
      <w:r>
        <w:rPr>
          <w:rFonts w:ascii="Arial" w:hAnsi="Arial" w:cs="Arial"/>
          <w:sz w:val="26"/>
          <w:szCs w:val="26"/>
        </w:rPr>
        <w:t>LICENCIADA FELICITAS DÍAZ VÁZQUEZ</w:t>
      </w:r>
    </w:p>
    <w:p w:rsidR="00660C74" w:rsidRDefault="00660C74" w:rsidP="00660C74">
      <w:pPr>
        <w:pStyle w:val="Sinespaciado"/>
        <w:jc w:val="center"/>
        <w:rPr>
          <w:rFonts w:ascii="Arial" w:hAnsi="Arial" w:cs="Arial"/>
          <w:sz w:val="26"/>
          <w:szCs w:val="26"/>
        </w:rPr>
      </w:pPr>
      <w:r>
        <w:rPr>
          <w:rFonts w:ascii="Arial" w:hAnsi="Arial" w:cs="Arial"/>
          <w:sz w:val="26"/>
          <w:szCs w:val="26"/>
        </w:rPr>
        <w:t>SECRETARIA GENERAL DE ACUERDOS</w:t>
      </w:r>
    </w:p>
    <w:p w:rsidR="00660C74" w:rsidRPr="00A16A59" w:rsidRDefault="00660C74" w:rsidP="00660C74">
      <w:pPr>
        <w:spacing w:before="240" w:line="360" w:lineRule="auto"/>
        <w:ind w:firstLine="708"/>
        <w:jc w:val="both"/>
        <w:rPr>
          <w:rFonts w:ascii="Arial" w:hAnsi="Arial" w:cs="Arial"/>
          <w:b/>
          <w:color w:val="1F497D"/>
          <w:sz w:val="18"/>
          <w:szCs w:val="18"/>
          <w:lang w:val="es-MX"/>
        </w:rPr>
      </w:pPr>
    </w:p>
    <w:p w:rsidR="001E6687" w:rsidRDefault="001E6687" w:rsidP="001E6687">
      <w:pPr>
        <w:pStyle w:val="Sinespaciado"/>
        <w:spacing w:before="240" w:line="360" w:lineRule="auto"/>
        <w:jc w:val="both"/>
        <w:rPr>
          <w:rFonts w:ascii="Arial" w:hAnsi="Arial" w:cs="Arial"/>
          <w:bCs/>
          <w:color w:val="000000"/>
          <w:sz w:val="26"/>
          <w:szCs w:val="26"/>
          <w:highlight w:val="yellow"/>
          <w:lang w:val="es-MX"/>
        </w:rPr>
      </w:pPr>
    </w:p>
    <w:p w:rsidR="001E6687" w:rsidRDefault="001E6687" w:rsidP="001E6687">
      <w:pPr>
        <w:pStyle w:val="Sinespaciado"/>
        <w:spacing w:before="240" w:line="360" w:lineRule="auto"/>
        <w:ind w:firstLine="708"/>
        <w:jc w:val="both"/>
        <w:rPr>
          <w:rFonts w:ascii="Arial" w:hAnsi="Arial" w:cs="Arial"/>
          <w:bCs/>
          <w:color w:val="000000"/>
          <w:sz w:val="26"/>
          <w:szCs w:val="26"/>
          <w:highlight w:val="yellow"/>
          <w:lang w:val="es-MX"/>
        </w:rPr>
      </w:pPr>
    </w:p>
    <w:p w:rsidR="001E6687" w:rsidRDefault="001E6687" w:rsidP="001E6687">
      <w:pPr>
        <w:pStyle w:val="Sinespaciado"/>
        <w:spacing w:before="240" w:line="360" w:lineRule="auto"/>
        <w:ind w:firstLine="708"/>
        <w:jc w:val="both"/>
        <w:rPr>
          <w:rFonts w:ascii="Arial" w:hAnsi="Arial" w:cs="Arial"/>
          <w:bCs/>
          <w:color w:val="000000"/>
          <w:sz w:val="26"/>
          <w:szCs w:val="26"/>
          <w:highlight w:val="yellow"/>
          <w:lang w:val="es-MX"/>
        </w:rPr>
      </w:pPr>
    </w:p>
    <w:p w:rsidR="001E6687" w:rsidRDefault="001E6687" w:rsidP="001E6687">
      <w:pPr>
        <w:jc w:val="center"/>
        <w:rPr>
          <w:rFonts w:ascii="Arial" w:hAnsi="Arial" w:cs="Arial"/>
          <w:sz w:val="26"/>
          <w:szCs w:val="26"/>
        </w:rPr>
      </w:pPr>
    </w:p>
    <w:p w:rsidR="00A27108" w:rsidRDefault="00A27108" w:rsidP="00E5290D">
      <w:pPr>
        <w:pStyle w:val="Sinespaciado"/>
        <w:spacing w:before="240" w:line="360" w:lineRule="auto"/>
        <w:ind w:right="-93" w:firstLine="567"/>
        <w:jc w:val="both"/>
        <w:rPr>
          <w:rFonts w:ascii="Arial" w:eastAsia="Times New Roman" w:hAnsi="Arial" w:cs="Arial"/>
          <w:sz w:val="26"/>
          <w:szCs w:val="26"/>
          <w:lang w:eastAsia="es-ES"/>
        </w:rPr>
      </w:pPr>
    </w:p>
    <w:p w:rsidR="004100A7" w:rsidRPr="00E00AA8" w:rsidRDefault="004100A7" w:rsidP="00E5290D">
      <w:pPr>
        <w:pStyle w:val="Sinespaciado"/>
        <w:spacing w:before="240" w:line="360" w:lineRule="auto"/>
        <w:ind w:right="-93" w:firstLine="567"/>
        <w:jc w:val="both"/>
        <w:rPr>
          <w:rFonts w:ascii="Arial" w:eastAsia="Times New Roman" w:hAnsi="Arial" w:cs="Arial"/>
          <w:sz w:val="26"/>
          <w:szCs w:val="26"/>
          <w:lang w:eastAsia="es-ES"/>
        </w:rPr>
      </w:pPr>
    </w:p>
    <w:sectPr w:rsidR="004100A7" w:rsidRPr="00E00AA8" w:rsidSect="00660C74">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7A" w:rsidRDefault="0085237A">
      <w:pPr>
        <w:spacing w:after="0" w:line="240" w:lineRule="auto"/>
      </w:pPr>
      <w:r>
        <w:separator/>
      </w:r>
    </w:p>
  </w:endnote>
  <w:endnote w:type="continuationSeparator" w:id="0">
    <w:p w:rsidR="0085237A" w:rsidRDefault="0085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7A" w:rsidRDefault="0085237A">
      <w:pPr>
        <w:spacing w:after="0" w:line="240" w:lineRule="auto"/>
      </w:pPr>
      <w:r>
        <w:separator/>
      </w:r>
    </w:p>
  </w:footnote>
  <w:footnote w:type="continuationSeparator" w:id="0">
    <w:p w:rsidR="0085237A" w:rsidRDefault="0085237A">
      <w:pPr>
        <w:spacing w:after="0" w:line="240" w:lineRule="auto"/>
      </w:pPr>
      <w:r>
        <w:continuationSeparator/>
      </w:r>
    </w:p>
  </w:footnote>
  <w:footnote w:id="1">
    <w:p w:rsidR="00D958E3" w:rsidRPr="001D6816" w:rsidRDefault="00D958E3" w:rsidP="00D958E3">
      <w:pPr>
        <w:pStyle w:val="Sinespaciado"/>
        <w:spacing w:before="240"/>
        <w:ind w:firstLine="567"/>
        <w:jc w:val="both"/>
        <w:rPr>
          <w:rFonts w:ascii="Arial" w:hAnsi="Arial" w:cs="Arial"/>
          <w:bCs/>
          <w:i/>
          <w:color w:val="000000"/>
          <w:sz w:val="20"/>
          <w:szCs w:val="20"/>
          <w:lang w:val="es-MX"/>
        </w:rPr>
      </w:pPr>
      <w:r>
        <w:rPr>
          <w:rStyle w:val="Refdenotaalpie"/>
        </w:rPr>
        <w:footnoteRef/>
      </w:r>
      <w:r>
        <w:t xml:space="preserve"> </w:t>
      </w:r>
      <w:r w:rsidRPr="001D6816">
        <w:rPr>
          <w:rFonts w:ascii="Arial" w:hAnsi="Arial" w:cs="Arial"/>
          <w:sz w:val="20"/>
          <w:szCs w:val="20"/>
        </w:rPr>
        <w:t>T</w:t>
      </w:r>
      <w:proofErr w:type="spellStart"/>
      <w:r w:rsidRPr="001D6816">
        <w:rPr>
          <w:rFonts w:ascii="Arial" w:hAnsi="Arial" w:cs="Arial"/>
          <w:bCs/>
          <w:color w:val="000000"/>
          <w:sz w:val="20"/>
          <w:szCs w:val="20"/>
          <w:lang w:val="es-MX"/>
        </w:rPr>
        <w:t>esis</w:t>
      </w:r>
      <w:proofErr w:type="spellEnd"/>
      <w:r w:rsidRPr="001D6816">
        <w:rPr>
          <w:rFonts w:ascii="Arial" w:hAnsi="Arial" w:cs="Arial"/>
          <w:bCs/>
          <w:color w:val="000000"/>
          <w:sz w:val="20"/>
          <w:szCs w:val="20"/>
          <w:lang w:val="es-MX"/>
        </w:rPr>
        <w:t xml:space="preserve"> perteneciente a la Décima Época, con número de registro 2009343, emitida por los Tribunales Colegiados de Circuito, visible en la Gaceta del Semanario Judicial de la Federación, Libro 19, Junio de 2015, Tomo III, página 2470, de rubro </w:t>
      </w:r>
      <w:r>
        <w:rPr>
          <w:rFonts w:ascii="Arial" w:hAnsi="Arial" w:cs="Arial"/>
          <w:bCs/>
          <w:color w:val="000000"/>
          <w:sz w:val="20"/>
          <w:szCs w:val="20"/>
          <w:lang w:val="es-MX"/>
        </w:rPr>
        <w:t>siguiente</w:t>
      </w:r>
      <w:r w:rsidRPr="001D6816">
        <w:rPr>
          <w:rFonts w:ascii="Arial" w:hAnsi="Arial" w:cs="Arial"/>
          <w:bCs/>
          <w:color w:val="000000"/>
          <w:sz w:val="20"/>
          <w:szCs w:val="20"/>
          <w:lang w:val="es-MX"/>
        </w:rPr>
        <w:t xml:space="preserve">: </w:t>
      </w:r>
      <w:r w:rsidRPr="001D6816">
        <w:rPr>
          <w:rFonts w:ascii="Arial" w:hAnsi="Arial" w:cs="Arial"/>
          <w:bCs/>
          <w:i/>
          <w:color w:val="000000"/>
          <w:sz w:val="20"/>
          <w:szCs w:val="20"/>
          <w:lang w:val="es-MX"/>
        </w:rPr>
        <w:t>“TUTELA JURISDICCIONAL EFECTIVA Y DEBIDO PROCESO. CUALIDADES DE LOS JUECES CONFORME A ESOS DERECHOS FUNDAMENTALES.</w:t>
      </w:r>
    </w:p>
    <w:p w:rsidR="00D958E3" w:rsidRPr="00D958E3" w:rsidRDefault="00D958E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69517"/>
      <w:docPartObj>
        <w:docPartGallery w:val="Page Numbers (Top of Page)"/>
        <w:docPartUnique/>
      </w:docPartObj>
    </w:sdtPr>
    <w:sdtEndPr/>
    <w:sdtContent>
      <w:p w:rsidR="0085237A" w:rsidRDefault="0085237A">
        <w:pPr>
          <w:pStyle w:val="Encabezado"/>
          <w:jc w:val="center"/>
        </w:pPr>
        <w:r>
          <w:fldChar w:fldCharType="begin"/>
        </w:r>
        <w:r>
          <w:instrText>PAGE   \* MERGEFORMAT</w:instrText>
        </w:r>
        <w:r>
          <w:fldChar w:fldCharType="separate"/>
        </w:r>
        <w:r w:rsidR="007B2D79">
          <w:rPr>
            <w:noProof/>
          </w:rPr>
          <w:t>14</w:t>
        </w:r>
        <w:r>
          <w:fldChar w:fldCharType="end"/>
        </w:r>
      </w:p>
    </w:sdtContent>
  </w:sdt>
  <w:p w:rsidR="0085237A" w:rsidRDefault="0085237A">
    <w:pPr>
      <w:pStyle w:val="Encabezado"/>
    </w:pPr>
  </w:p>
  <w:p w:rsidR="0085237A" w:rsidRDefault="007B2D79">
    <w:r>
      <w:rPr>
        <w:noProof/>
        <w:lang w:eastAsia="es-MX"/>
      </w:rPr>
      <w:drawing>
        <wp:anchor distT="0" distB="0" distL="114300" distR="114300" simplePos="0" relativeHeight="251665408" behindDoc="1" locked="0" layoutInCell="1" allowOverlap="1" wp14:anchorId="058CAAAA" wp14:editId="007BE8DE">
          <wp:simplePos x="0" y="0"/>
          <wp:positionH relativeFrom="column">
            <wp:posOffset>5753100</wp:posOffset>
          </wp:positionH>
          <wp:positionV relativeFrom="paragraph">
            <wp:posOffset>5152390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71110"/>
      <w:docPartObj>
        <w:docPartGallery w:val="Page Numbers (Top of Page)"/>
        <w:docPartUnique/>
      </w:docPartObj>
    </w:sdtPr>
    <w:sdtEndPr/>
    <w:sdtContent>
      <w:p w:rsidR="0085237A" w:rsidRDefault="0085237A" w:rsidP="00206B99">
        <w:pPr>
          <w:pStyle w:val="Encabezado"/>
          <w:jc w:val="center"/>
          <w:rPr>
            <w:noProof/>
          </w:rPr>
        </w:pPr>
        <w:r>
          <w:fldChar w:fldCharType="begin"/>
        </w:r>
        <w:r>
          <w:instrText xml:space="preserve"> PAGE   \* MERGEFORMAT </w:instrText>
        </w:r>
        <w:r>
          <w:fldChar w:fldCharType="separate"/>
        </w:r>
        <w:r w:rsidR="007B2D79">
          <w:rPr>
            <w:noProof/>
          </w:rPr>
          <w:t>15</w:t>
        </w:r>
        <w:r>
          <w:rPr>
            <w:noProof/>
          </w:rPr>
          <w:fldChar w:fldCharType="end"/>
        </w:r>
      </w:p>
      <w:p w:rsidR="0085237A" w:rsidRDefault="007B2D79" w:rsidP="00206B99">
        <w:pPr>
          <w:pStyle w:val="Encabezado"/>
          <w:jc w:val="center"/>
        </w:pPr>
      </w:p>
    </w:sdtContent>
  </w:sdt>
  <w:p w:rsidR="0085237A" w:rsidRDefault="0085237A" w:rsidP="00927607">
    <w:pPr>
      <w:pStyle w:val="Encabezado"/>
      <w:tabs>
        <w:tab w:val="left" w:pos="142"/>
      </w:tabs>
      <w:ind w:left="284"/>
    </w:pPr>
  </w:p>
  <w:p w:rsidR="0085237A" w:rsidRDefault="007B2D79">
    <w:r>
      <w:rPr>
        <w:noProof/>
        <w:lang w:eastAsia="es-MX"/>
      </w:rPr>
      <w:drawing>
        <wp:anchor distT="0" distB="0" distL="114300" distR="114300" simplePos="0" relativeHeight="251663360" behindDoc="1" locked="0" layoutInCell="1" allowOverlap="1" wp14:anchorId="53157CAF" wp14:editId="7A5D2255">
          <wp:simplePos x="0" y="0"/>
          <wp:positionH relativeFrom="column">
            <wp:posOffset>-1123950</wp:posOffset>
          </wp:positionH>
          <wp:positionV relativeFrom="paragraph">
            <wp:posOffset>3411220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7C7998">
      <w:rPr>
        <w:noProof/>
        <w:lang w:val="es-MX" w:eastAsia="es-MX"/>
      </w:rPr>
      <w:drawing>
        <wp:anchor distT="0" distB="0" distL="114300" distR="114300" simplePos="0" relativeHeight="251661312" behindDoc="1" locked="0" layoutInCell="1" allowOverlap="1" wp14:anchorId="6210800C" wp14:editId="2E0D3D0E">
          <wp:simplePos x="0" y="0"/>
          <wp:positionH relativeFrom="margin">
            <wp:posOffset>19050</wp:posOffset>
          </wp:positionH>
          <wp:positionV relativeFrom="paragraph">
            <wp:posOffset>5312410</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C74" w:rsidRPr="003E6AD7">
      <w:rPr>
        <w:noProof/>
        <w:lang w:val="es-MX" w:eastAsia="es-MX"/>
      </w:rPr>
      <w:drawing>
        <wp:anchor distT="0" distB="0" distL="114300" distR="114300" simplePos="0" relativeHeight="251659264" behindDoc="0" locked="0" layoutInCell="1" allowOverlap="1" wp14:anchorId="4CEBFCC1" wp14:editId="144C5A92">
          <wp:simplePos x="0" y="0"/>
          <wp:positionH relativeFrom="page">
            <wp:posOffset>504825</wp:posOffset>
          </wp:positionH>
          <wp:positionV relativeFrom="paragraph">
            <wp:posOffset>4942840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0933"/>
    <w:rsid w:val="00000BD2"/>
    <w:rsid w:val="00002F5A"/>
    <w:rsid w:val="00003441"/>
    <w:rsid w:val="00004A31"/>
    <w:rsid w:val="00004E58"/>
    <w:rsid w:val="0000725B"/>
    <w:rsid w:val="00007717"/>
    <w:rsid w:val="00011594"/>
    <w:rsid w:val="000124FA"/>
    <w:rsid w:val="00013E57"/>
    <w:rsid w:val="000142AE"/>
    <w:rsid w:val="000169A3"/>
    <w:rsid w:val="00017C09"/>
    <w:rsid w:val="00021DF1"/>
    <w:rsid w:val="0002236D"/>
    <w:rsid w:val="00023F2A"/>
    <w:rsid w:val="0002434D"/>
    <w:rsid w:val="00026B0A"/>
    <w:rsid w:val="00026C11"/>
    <w:rsid w:val="00027FD5"/>
    <w:rsid w:val="000330FB"/>
    <w:rsid w:val="00035047"/>
    <w:rsid w:val="00035379"/>
    <w:rsid w:val="000353A6"/>
    <w:rsid w:val="00036D01"/>
    <w:rsid w:val="000410A1"/>
    <w:rsid w:val="00041D15"/>
    <w:rsid w:val="0004237C"/>
    <w:rsid w:val="00044B49"/>
    <w:rsid w:val="0004575F"/>
    <w:rsid w:val="00045A11"/>
    <w:rsid w:val="00050776"/>
    <w:rsid w:val="000509CD"/>
    <w:rsid w:val="00053617"/>
    <w:rsid w:val="00053C13"/>
    <w:rsid w:val="0005701D"/>
    <w:rsid w:val="00057174"/>
    <w:rsid w:val="00057817"/>
    <w:rsid w:val="000612E4"/>
    <w:rsid w:val="000616B5"/>
    <w:rsid w:val="00061B56"/>
    <w:rsid w:val="000631A1"/>
    <w:rsid w:val="00063493"/>
    <w:rsid w:val="00063790"/>
    <w:rsid w:val="00063E97"/>
    <w:rsid w:val="000640C4"/>
    <w:rsid w:val="000652F0"/>
    <w:rsid w:val="0006640F"/>
    <w:rsid w:val="00070777"/>
    <w:rsid w:val="000737BF"/>
    <w:rsid w:val="0007458B"/>
    <w:rsid w:val="00074A49"/>
    <w:rsid w:val="00076CEA"/>
    <w:rsid w:val="000803AB"/>
    <w:rsid w:val="000807B4"/>
    <w:rsid w:val="00080A23"/>
    <w:rsid w:val="00080E50"/>
    <w:rsid w:val="000822AF"/>
    <w:rsid w:val="00083BEB"/>
    <w:rsid w:val="00085132"/>
    <w:rsid w:val="00085F69"/>
    <w:rsid w:val="000865B7"/>
    <w:rsid w:val="00086F54"/>
    <w:rsid w:val="00087231"/>
    <w:rsid w:val="000941A4"/>
    <w:rsid w:val="00094546"/>
    <w:rsid w:val="0009510C"/>
    <w:rsid w:val="0009618C"/>
    <w:rsid w:val="000961D2"/>
    <w:rsid w:val="000A1494"/>
    <w:rsid w:val="000A24F2"/>
    <w:rsid w:val="000A4E40"/>
    <w:rsid w:val="000A6360"/>
    <w:rsid w:val="000A6EC7"/>
    <w:rsid w:val="000A7BA9"/>
    <w:rsid w:val="000B0AA0"/>
    <w:rsid w:val="000B0E70"/>
    <w:rsid w:val="000B1868"/>
    <w:rsid w:val="000B1A06"/>
    <w:rsid w:val="000B1E26"/>
    <w:rsid w:val="000B24CB"/>
    <w:rsid w:val="000B3ADA"/>
    <w:rsid w:val="000B3B3B"/>
    <w:rsid w:val="000B4122"/>
    <w:rsid w:val="000B7E83"/>
    <w:rsid w:val="000C1C8F"/>
    <w:rsid w:val="000C1F7C"/>
    <w:rsid w:val="000C313C"/>
    <w:rsid w:val="000C3DBF"/>
    <w:rsid w:val="000C50F2"/>
    <w:rsid w:val="000D0E1D"/>
    <w:rsid w:val="000D1BD0"/>
    <w:rsid w:val="000D2FDE"/>
    <w:rsid w:val="000E12D3"/>
    <w:rsid w:val="000E2133"/>
    <w:rsid w:val="000E218B"/>
    <w:rsid w:val="000E2E24"/>
    <w:rsid w:val="000E322A"/>
    <w:rsid w:val="000F018A"/>
    <w:rsid w:val="000F0DB1"/>
    <w:rsid w:val="000F2A4C"/>
    <w:rsid w:val="000F2D76"/>
    <w:rsid w:val="000F54B0"/>
    <w:rsid w:val="000F5D12"/>
    <w:rsid w:val="000F62C3"/>
    <w:rsid w:val="000F7CF6"/>
    <w:rsid w:val="00100BBE"/>
    <w:rsid w:val="00103283"/>
    <w:rsid w:val="00103FE7"/>
    <w:rsid w:val="001058D3"/>
    <w:rsid w:val="0010644A"/>
    <w:rsid w:val="00107D32"/>
    <w:rsid w:val="00111B33"/>
    <w:rsid w:val="00111BFC"/>
    <w:rsid w:val="001144A1"/>
    <w:rsid w:val="00114AC5"/>
    <w:rsid w:val="00116292"/>
    <w:rsid w:val="00116579"/>
    <w:rsid w:val="001208F4"/>
    <w:rsid w:val="001213C8"/>
    <w:rsid w:val="00121600"/>
    <w:rsid w:val="0012217B"/>
    <w:rsid w:val="00122F5E"/>
    <w:rsid w:val="0012547B"/>
    <w:rsid w:val="00126F80"/>
    <w:rsid w:val="00127839"/>
    <w:rsid w:val="00127D14"/>
    <w:rsid w:val="00127FC4"/>
    <w:rsid w:val="00130500"/>
    <w:rsid w:val="00130877"/>
    <w:rsid w:val="001308D4"/>
    <w:rsid w:val="00131A78"/>
    <w:rsid w:val="00131CDF"/>
    <w:rsid w:val="00133C57"/>
    <w:rsid w:val="00133D64"/>
    <w:rsid w:val="00134C54"/>
    <w:rsid w:val="00136897"/>
    <w:rsid w:val="0014067A"/>
    <w:rsid w:val="00141175"/>
    <w:rsid w:val="00142174"/>
    <w:rsid w:val="00142893"/>
    <w:rsid w:val="001438A5"/>
    <w:rsid w:val="001441D3"/>
    <w:rsid w:val="00144361"/>
    <w:rsid w:val="0014484E"/>
    <w:rsid w:val="00146509"/>
    <w:rsid w:val="00146540"/>
    <w:rsid w:val="00147A8B"/>
    <w:rsid w:val="00151D48"/>
    <w:rsid w:val="00152A17"/>
    <w:rsid w:val="00152D3F"/>
    <w:rsid w:val="00152EF4"/>
    <w:rsid w:val="0015351E"/>
    <w:rsid w:val="001541C9"/>
    <w:rsid w:val="00154584"/>
    <w:rsid w:val="00155599"/>
    <w:rsid w:val="00156F62"/>
    <w:rsid w:val="00164061"/>
    <w:rsid w:val="0016419C"/>
    <w:rsid w:val="00164BAD"/>
    <w:rsid w:val="00171831"/>
    <w:rsid w:val="00172034"/>
    <w:rsid w:val="00172205"/>
    <w:rsid w:val="001761CB"/>
    <w:rsid w:val="001764E9"/>
    <w:rsid w:val="00180F55"/>
    <w:rsid w:val="001827CF"/>
    <w:rsid w:val="00182FE3"/>
    <w:rsid w:val="001843E8"/>
    <w:rsid w:val="00184B23"/>
    <w:rsid w:val="001850D2"/>
    <w:rsid w:val="00186D11"/>
    <w:rsid w:val="0019007D"/>
    <w:rsid w:val="00190DE9"/>
    <w:rsid w:val="00191A27"/>
    <w:rsid w:val="00192287"/>
    <w:rsid w:val="00194A88"/>
    <w:rsid w:val="00194C5C"/>
    <w:rsid w:val="0019600D"/>
    <w:rsid w:val="00197CEC"/>
    <w:rsid w:val="00197DD0"/>
    <w:rsid w:val="001A1057"/>
    <w:rsid w:val="001A2DD1"/>
    <w:rsid w:val="001A35A5"/>
    <w:rsid w:val="001A3755"/>
    <w:rsid w:val="001A5951"/>
    <w:rsid w:val="001A5B4D"/>
    <w:rsid w:val="001A608E"/>
    <w:rsid w:val="001B0E2E"/>
    <w:rsid w:val="001B1297"/>
    <w:rsid w:val="001B233E"/>
    <w:rsid w:val="001B40F8"/>
    <w:rsid w:val="001B469D"/>
    <w:rsid w:val="001B4901"/>
    <w:rsid w:val="001B5774"/>
    <w:rsid w:val="001B695B"/>
    <w:rsid w:val="001B7BF2"/>
    <w:rsid w:val="001C0740"/>
    <w:rsid w:val="001C1B3B"/>
    <w:rsid w:val="001C3488"/>
    <w:rsid w:val="001C4AAC"/>
    <w:rsid w:val="001C4DF7"/>
    <w:rsid w:val="001C5D6C"/>
    <w:rsid w:val="001C6A1B"/>
    <w:rsid w:val="001C6DA1"/>
    <w:rsid w:val="001C77A4"/>
    <w:rsid w:val="001D0A5A"/>
    <w:rsid w:val="001D0DDB"/>
    <w:rsid w:val="001D2459"/>
    <w:rsid w:val="001D27A6"/>
    <w:rsid w:val="001D3B81"/>
    <w:rsid w:val="001D6065"/>
    <w:rsid w:val="001D694C"/>
    <w:rsid w:val="001D730F"/>
    <w:rsid w:val="001E1758"/>
    <w:rsid w:val="001E2D44"/>
    <w:rsid w:val="001E31D0"/>
    <w:rsid w:val="001E3B11"/>
    <w:rsid w:val="001E503D"/>
    <w:rsid w:val="001E5FC7"/>
    <w:rsid w:val="001E631B"/>
    <w:rsid w:val="001E6687"/>
    <w:rsid w:val="001E680E"/>
    <w:rsid w:val="001F03C6"/>
    <w:rsid w:val="001F3E2B"/>
    <w:rsid w:val="001F5841"/>
    <w:rsid w:val="001F72DF"/>
    <w:rsid w:val="001F759D"/>
    <w:rsid w:val="00200843"/>
    <w:rsid w:val="0020113D"/>
    <w:rsid w:val="0020247E"/>
    <w:rsid w:val="00203FD3"/>
    <w:rsid w:val="00206222"/>
    <w:rsid w:val="00206722"/>
    <w:rsid w:val="00206B99"/>
    <w:rsid w:val="002103CD"/>
    <w:rsid w:val="002113FA"/>
    <w:rsid w:val="00211AEE"/>
    <w:rsid w:val="00211DEF"/>
    <w:rsid w:val="00212CDB"/>
    <w:rsid w:val="00212D0A"/>
    <w:rsid w:val="0021340C"/>
    <w:rsid w:val="002142F8"/>
    <w:rsid w:val="00214B69"/>
    <w:rsid w:val="00216474"/>
    <w:rsid w:val="00216595"/>
    <w:rsid w:val="00220A65"/>
    <w:rsid w:val="00221162"/>
    <w:rsid w:val="002214CB"/>
    <w:rsid w:val="0022196F"/>
    <w:rsid w:val="00223F75"/>
    <w:rsid w:val="0022405A"/>
    <w:rsid w:val="0022443A"/>
    <w:rsid w:val="00226A03"/>
    <w:rsid w:val="00227383"/>
    <w:rsid w:val="0023003B"/>
    <w:rsid w:val="002304B3"/>
    <w:rsid w:val="0023095D"/>
    <w:rsid w:val="002310A8"/>
    <w:rsid w:val="002314E5"/>
    <w:rsid w:val="002327AF"/>
    <w:rsid w:val="00233034"/>
    <w:rsid w:val="00233214"/>
    <w:rsid w:val="00234BA9"/>
    <w:rsid w:val="00236064"/>
    <w:rsid w:val="002366C4"/>
    <w:rsid w:val="002378DE"/>
    <w:rsid w:val="002422D2"/>
    <w:rsid w:val="00242891"/>
    <w:rsid w:val="00243181"/>
    <w:rsid w:val="00244208"/>
    <w:rsid w:val="0024497C"/>
    <w:rsid w:val="00245BAC"/>
    <w:rsid w:val="00246862"/>
    <w:rsid w:val="00246915"/>
    <w:rsid w:val="00246F70"/>
    <w:rsid w:val="00247875"/>
    <w:rsid w:val="00247D11"/>
    <w:rsid w:val="00254ED2"/>
    <w:rsid w:val="00262666"/>
    <w:rsid w:val="0026327D"/>
    <w:rsid w:val="00263720"/>
    <w:rsid w:val="0026583B"/>
    <w:rsid w:val="00265992"/>
    <w:rsid w:val="002660AE"/>
    <w:rsid w:val="00266E5C"/>
    <w:rsid w:val="00267A88"/>
    <w:rsid w:val="00271D24"/>
    <w:rsid w:val="0027235D"/>
    <w:rsid w:val="002729E4"/>
    <w:rsid w:val="00273171"/>
    <w:rsid w:val="00275A34"/>
    <w:rsid w:val="00275B9F"/>
    <w:rsid w:val="002764FB"/>
    <w:rsid w:val="002772AA"/>
    <w:rsid w:val="002802EC"/>
    <w:rsid w:val="002805AC"/>
    <w:rsid w:val="00280C6D"/>
    <w:rsid w:val="002811D0"/>
    <w:rsid w:val="00283967"/>
    <w:rsid w:val="00283A16"/>
    <w:rsid w:val="00283B3F"/>
    <w:rsid w:val="002844AF"/>
    <w:rsid w:val="00286D00"/>
    <w:rsid w:val="002870CA"/>
    <w:rsid w:val="002908C0"/>
    <w:rsid w:val="00291333"/>
    <w:rsid w:val="00292316"/>
    <w:rsid w:val="0029497E"/>
    <w:rsid w:val="00294EB6"/>
    <w:rsid w:val="0029542B"/>
    <w:rsid w:val="00296748"/>
    <w:rsid w:val="002A0B1C"/>
    <w:rsid w:val="002A28E5"/>
    <w:rsid w:val="002A2985"/>
    <w:rsid w:val="002A4088"/>
    <w:rsid w:val="002A411F"/>
    <w:rsid w:val="002A5510"/>
    <w:rsid w:val="002A6EF0"/>
    <w:rsid w:val="002A72DF"/>
    <w:rsid w:val="002A72EA"/>
    <w:rsid w:val="002B12B5"/>
    <w:rsid w:val="002B23D7"/>
    <w:rsid w:val="002B2AF4"/>
    <w:rsid w:val="002B3464"/>
    <w:rsid w:val="002B5C82"/>
    <w:rsid w:val="002B6942"/>
    <w:rsid w:val="002B73F3"/>
    <w:rsid w:val="002B7422"/>
    <w:rsid w:val="002B79C4"/>
    <w:rsid w:val="002C01EA"/>
    <w:rsid w:val="002C0324"/>
    <w:rsid w:val="002C1093"/>
    <w:rsid w:val="002C16AE"/>
    <w:rsid w:val="002C4CBC"/>
    <w:rsid w:val="002C7363"/>
    <w:rsid w:val="002C7CCC"/>
    <w:rsid w:val="002C7DBC"/>
    <w:rsid w:val="002D1979"/>
    <w:rsid w:val="002D2BC6"/>
    <w:rsid w:val="002D3239"/>
    <w:rsid w:val="002D4CD8"/>
    <w:rsid w:val="002D6782"/>
    <w:rsid w:val="002D7BCE"/>
    <w:rsid w:val="002E1692"/>
    <w:rsid w:val="002E2873"/>
    <w:rsid w:val="002E5356"/>
    <w:rsid w:val="002E7121"/>
    <w:rsid w:val="002E796C"/>
    <w:rsid w:val="002F0588"/>
    <w:rsid w:val="002F104E"/>
    <w:rsid w:val="002F19AF"/>
    <w:rsid w:val="002F45B6"/>
    <w:rsid w:val="002F4F72"/>
    <w:rsid w:val="002F69D0"/>
    <w:rsid w:val="002F7173"/>
    <w:rsid w:val="002F7335"/>
    <w:rsid w:val="002F7484"/>
    <w:rsid w:val="00302511"/>
    <w:rsid w:val="00302C57"/>
    <w:rsid w:val="00303020"/>
    <w:rsid w:val="003032E2"/>
    <w:rsid w:val="00304999"/>
    <w:rsid w:val="003076B0"/>
    <w:rsid w:val="00307E06"/>
    <w:rsid w:val="00312470"/>
    <w:rsid w:val="003124A7"/>
    <w:rsid w:val="003139C0"/>
    <w:rsid w:val="00314574"/>
    <w:rsid w:val="00315C76"/>
    <w:rsid w:val="0031730E"/>
    <w:rsid w:val="00321AAB"/>
    <w:rsid w:val="00321C10"/>
    <w:rsid w:val="00321DCC"/>
    <w:rsid w:val="00323655"/>
    <w:rsid w:val="003253CA"/>
    <w:rsid w:val="00326F13"/>
    <w:rsid w:val="0032787B"/>
    <w:rsid w:val="00327B8C"/>
    <w:rsid w:val="00330561"/>
    <w:rsid w:val="0033101C"/>
    <w:rsid w:val="00331836"/>
    <w:rsid w:val="0033426E"/>
    <w:rsid w:val="003351D4"/>
    <w:rsid w:val="00335EF4"/>
    <w:rsid w:val="0033614E"/>
    <w:rsid w:val="00337583"/>
    <w:rsid w:val="00337DD7"/>
    <w:rsid w:val="0034180B"/>
    <w:rsid w:val="00342CE5"/>
    <w:rsid w:val="003462AA"/>
    <w:rsid w:val="003505C2"/>
    <w:rsid w:val="0035538D"/>
    <w:rsid w:val="00355E72"/>
    <w:rsid w:val="0036088A"/>
    <w:rsid w:val="00360A0B"/>
    <w:rsid w:val="00360CA9"/>
    <w:rsid w:val="00362E16"/>
    <w:rsid w:val="003633B9"/>
    <w:rsid w:val="0036360A"/>
    <w:rsid w:val="00363729"/>
    <w:rsid w:val="00363BE4"/>
    <w:rsid w:val="003646B9"/>
    <w:rsid w:val="00365A43"/>
    <w:rsid w:val="0036795C"/>
    <w:rsid w:val="0037017D"/>
    <w:rsid w:val="003708D3"/>
    <w:rsid w:val="0037222F"/>
    <w:rsid w:val="003729C4"/>
    <w:rsid w:val="003731F5"/>
    <w:rsid w:val="00375176"/>
    <w:rsid w:val="0037704F"/>
    <w:rsid w:val="00380BAC"/>
    <w:rsid w:val="00380F74"/>
    <w:rsid w:val="003815C6"/>
    <w:rsid w:val="00381DC3"/>
    <w:rsid w:val="00382FD0"/>
    <w:rsid w:val="00384A1F"/>
    <w:rsid w:val="00386BE5"/>
    <w:rsid w:val="00387C97"/>
    <w:rsid w:val="00390121"/>
    <w:rsid w:val="0039269B"/>
    <w:rsid w:val="00395FD1"/>
    <w:rsid w:val="003965ED"/>
    <w:rsid w:val="003A0ACC"/>
    <w:rsid w:val="003A1804"/>
    <w:rsid w:val="003A1F55"/>
    <w:rsid w:val="003A2589"/>
    <w:rsid w:val="003A3A38"/>
    <w:rsid w:val="003A6171"/>
    <w:rsid w:val="003A66F2"/>
    <w:rsid w:val="003B0EBD"/>
    <w:rsid w:val="003B107D"/>
    <w:rsid w:val="003B20F0"/>
    <w:rsid w:val="003B2E9F"/>
    <w:rsid w:val="003B2FF4"/>
    <w:rsid w:val="003B373B"/>
    <w:rsid w:val="003B4BAF"/>
    <w:rsid w:val="003B596E"/>
    <w:rsid w:val="003B68EA"/>
    <w:rsid w:val="003B6C7E"/>
    <w:rsid w:val="003B7C7A"/>
    <w:rsid w:val="003C0AC1"/>
    <w:rsid w:val="003C1D80"/>
    <w:rsid w:val="003C1E07"/>
    <w:rsid w:val="003C1F53"/>
    <w:rsid w:val="003C4A93"/>
    <w:rsid w:val="003C63BE"/>
    <w:rsid w:val="003C6839"/>
    <w:rsid w:val="003D1EF2"/>
    <w:rsid w:val="003D3288"/>
    <w:rsid w:val="003D5E2A"/>
    <w:rsid w:val="003D707F"/>
    <w:rsid w:val="003D7F85"/>
    <w:rsid w:val="003E0B3C"/>
    <w:rsid w:val="003E0F2A"/>
    <w:rsid w:val="003E15CF"/>
    <w:rsid w:val="003E2B2E"/>
    <w:rsid w:val="003E2C06"/>
    <w:rsid w:val="003E4484"/>
    <w:rsid w:val="003E4EE2"/>
    <w:rsid w:val="003E52CC"/>
    <w:rsid w:val="003E5A9E"/>
    <w:rsid w:val="003E5B1E"/>
    <w:rsid w:val="003E7801"/>
    <w:rsid w:val="003E7C91"/>
    <w:rsid w:val="003F09E7"/>
    <w:rsid w:val="003F47AD"/>
    <w:rsid w:val="003F5E8A"/>
    <w:rsid w:val="003F6843"/>
    <w:rsid w:val="00400164"/>
    <w:rsid w:val="00402AA1"/>
    <w:rsid w:val="0040457E"/>
    <w:rsid w:val="00406E04"/>
    <w:rsid w:val="004073DF"/>
    <w:rsid w:val="00407B2F"/>
    <w:rsid w:val="004100A7"/>
    <w:rsid w:val="00410A06"/>
    <w:rsid w:val="00411707"/>
    <w:rsid w:val="00412874"/>
    <w:rsid w:val="0041349D"/>
    <w:rsid w:val="004138D3"/>
    <w:rsid w:val="00415DE1"/>
    <w:rsid w:val="0041760B"/>
    <w:rsid w:val="00422B8C"/>
    <w:rsid w:val="00423A9D"/>
    <w:rsid w:val="00424229"/>
    <w:rsid w:val="0042585D"/>
    <w:rsid w:val="00427081"/>
    <w:rsid w:val="00433FAD"/>
    <w:rsid w:val="004407BC"/>
    <w:rsid w:val="00440A72"/>
    <w:rsid w:val="00440CE8"/>
    <w:rsid w:val="00441788"/>
    <w:rsid w:val="00441869"/>
    <w:rsid w:val="004426E6"/>
    <w:rsid w:val="00442A6C"/>
    <w:rsid w:val="00444733"/>
    <w:rsid w:val="00445B77"/>
    <w:rsid w:val="004503A6"/>
    <w:rsid w:val="0045085D"/>
    <w:rsid w:val="0045239D"/>
    <w:rsid w:val="00452CCE"/>
    <w:rsid w:val="00454494"/>
    <w:rsid w:val="00454CF0"/>
    <w:rsid w:val="004561FF"/>
    <w:rsid w:val="004567C7"/>
    <w:rsid w:val="00457CC7"/>
    <w:rsid w:val="00463179"/>
    <w:rsid w:val="004633DC"/>
    <w:rsid w:val="004715AF"/>
    <w:rsid w:val="00472E19"/>
    <w:rsid w:val="004731CE"/>
    <w:rsid w:val="00474C79"/>
    <w:rsid w:val="00474E30"/>
    <w:rsid w:val="0047534A"/>
    <w:rsid w:val="004774DB"/>
    <w:rsid w:val="0047763B"/>
    <w:rsid w:val="00477E68"/>
    <w:rsid w:val="004804E9"/>
    <w:rsid w:val="00485388"/>
    <w:rsid w:val="00486A57"/>
    <w:rsid w:val="004870D8"/>
    <w:rsid w:val="004902B7"/>
    <w:rsid w:val="00491DA5"/>
    <w:rsid w:val="004961AD"/>
    <w:rsid w:val="00497E3B"/>
    <w:rsid w:val="004A2326"/>
    <w:rsid w:val="004A250E"/>
    <w:rsid w:val="004A319F"/>
    <w:rsid w:val="004A364E"/>
    <w:rsid w:val="004A4ECC"/>
    <w:rsid w:val="004A73FA"/>
    <w:rsid w:val="004B3A33"/>
    <w:rsid w:val="004B3D2E"/>
    <w:rsid w:val="004B483F"/>
    <w:rsid w:val="004B4850"/>
    <w:rsid w:val="004B6F87"/>
    <w:rsid w:val="004B6FEB"/>
    <w:rsid w:val="004B748E"/>
    <w:rsid w:val="004B74CE"/>
    <w:rsid w:val="004B7A3D"/>
    <w:rsid w:val="004B7E67"/>
    <w:rsid w:val="004C10F3"/>
    <w:rsid w:val="004C20AC"/>
    <w:rsid w:val="004C2491"/>
    <w:rsid w:val="004C3E7C"/>
    <w:rsid w:val="004C3F7B"/>
    <w:rsid w:val="004C4306"/>
    <w:rsid w:val="004C456C"/>
    <w:rsid w:val="004C489E"/>
    <w:rsid w:val="004C519F"/>
    <w:rsid w:val="004C553C"/>
    <w:rsid w:val="004C57A9"/>
    <w:rsid w:val="004D2CC7"/>
    <w:rsid w:val="004D3158"/>
    <w:rsid w:val="004D316A"/>
    <w:rsid w:val="004D398B"/>
    <w:rsid w:val="004D3ADD"/>
    <w:rsid w:val="004D4428"/>
    <w:rsid w:val="004D53AB"/>
    <w:rsid w:val="004D5713"/>
    <w:rsid w:val="004D5934"/>
    <w:rsid w:val="004D7564"/>
    <w:rsid w:val="004E055F"/>
    <w:rsid w:val="004E154D"/>
    <w:rsid w:val="004E16A4"/>
    <w:rsid w:val="004E661E"/>
    <w:rsid w:val="004E6EB4"/>
    <w:rsid w:val="004F03BE"/>
    <w:rsid w:val="004F2941"/>
    <w:rsid w:val="004F2DB8"/>
    <w:rsid w:val="004F33BC"/>
    <w:rsid w:val="004F452D"/>
    <w:rsid w:val="004F4970"/>
    <w:rsid w:val="004F4B8D"/>
    <w:rsid w:val="004F5821"/>
    <w:rsid w:val="004F674E"/>
    <w:rsid w:val="004F7D02"/>
    <w:rsid w:val="00501DFC"/>
    <w:rsid w:val="00501EAB"/>
    <w:rsid w:val="005027CE"/>
    <w:rsid w:val="005043E1"/>
    <w:rsid w:val="005068F2"/>
    <w:rsid w:val="00510956"/>
    <w:rsid w:val="00510C9F"/>
    <w:rsid w:val="005115C3"/>
    <w:rsid w:val="00512FF2"/>
    <w:rsid w:val="0051428C"/>
    <w:rsid w:val="00515E05"/>
    <w:rsid w:val="00516F56"/>
    <w:rsid w:val="00520000"/>
    <w:rsid w:val="00522814"/>
    <w:rsid w:val="005256A3"/>
    <w:rsid w:val="00525C79"/>
    <w:rsid w:val="00526DC4"/>
    <w:rsid w:val="005300DF"/>
    <w:rsid w:val="00531A5A"/>
    <w:rsid w:val="00531A6D"/>
    <w:rsid w:val="00531B0F"/>
    <w:rsid w:val="00531B2A"/>
    <w:rsid w:val="00531DE3"/>
    <w:rsid w:val="00534567"/>
    <w:rsid w:val="00534C95"/>
    <w:rsid w:val="0053715D"/>
    <w:rsid w:val="00537244"/>
    <w:rsid w:val="005405D0"/>
    <w:rsid w:val="00541B18"/>
    <w:rsid w:val="00542671"/>
    <w:rsid w:val="005443FC"/>
    <w:rsid w:val="00544A76"/>
    <w:rsid w:val="00544B93"/>
    <w:rsid w:val="00545D35"/>
    <w:rsid w:val="00547862"/>
    <w:rsid w:val="005478F9"/>
    <w:rsid w:val="00547C13"/>
    <w:rsid w:val="0055129D"/>
    <w:rsid w:val="00551897"/>
    <w:rsid w:val="00553578"/>
    <w:rsid w:val="00557727"/>
    <w:rsid w:val="005609AA"/>
    <w:rsid w:val="00563B9C"/>
    <w:rsid w:val="00565465"/>
    <w:rsid w:val="00567081"/>
    <w:rsid w:val="00567E8E"/>
    <w:rsid w:val="00567F9C"/>
    <w:rsid w:val="00567FD2"/>
    <w:rsid w:val="005707BD"/>
    <w:rsid w:val="00571B02"/>
    <w:rsid w:val="005720EB"/>
    <w:rsid w:val="005730F6"/>
    <w:rsid w:val="005770F4"/>
    <w:rsid w:val="005776B9"/>
    <w:rsid w:val="00580698"/>
    <w:rsid w:val="00580F64"/>
    <w:rsid w:val="005817AB"/>
    <w:rsid w:val="005864C3"/>
    <w:rsid w:val="005903F7"/>
    <w:rsid w:val="00590BF7"/>
    <w:rsid w:val="005913ED"/>
    <w:rsid w:val="00593333"/>
    <w:rsid w:val="00594670"/>
    <w:rsid w:val="00595186"/>
    <w:rsid w:val="00597C5A"/>
    <w:rsid w:val="005A0A32"/>
    <w:rsid w:val="005A0D5F"/>
    <w:rsid w:val="005A2260"/>
    <w:rsid w:val="005A30D2"/>
    <w:rsid w:val="005A3188"/>
    <w:rsid w:val="005A3800"/>
    <w:rsid w:val="005A415D"/>
    <w:rsid w:val="005A493F"/>
    <w:rsid w:val="005A598B"/>
    <w:rsid w:val="005A5A0A"/>
    <w:rsid w:val="005A6A08"/>
    <w:rsid w:val="005B13A7"/>
    <w:rsid w:val="005B1411"/>
    <w:rsid w:val="005B2365"/>
    <w:rsid w:val="005B2F27"/>
    <w:rsid w:val="005B5B99"/>
    <w:rsid w:val="005B5E89"/>
    <w:rsid w:val="005B60DA"/>
    <w:rsid w:val="005B74A1"/>
    <w:rsid w:val="005C0B46"/>
    <w:rsid w:val="005C11D8"/>
    <w:rsid w:val="005C2C8E"/>
    <w:rsid w:val="005C3AA7"/>
    <w:rsid w:val="005C414F"/>
    <w:rsid w:val="005C4D3C"/>
    <w:rsid w:val="005C5F71"/>
    <w:rsid w:val="005C6750"/>
    <w:rsid w:val="005C7C2F"/>
    <w:rsid w:val="005D1684"/>
    <w:rsid w:val="005D3F0B"/>
    <w:rsid w:val="005D4300"/>
    <w:rsid w:val="005D62CD"/>
    <w:rsid w:val="005D65FC"/>
    <w:rsid w:val="005D74CC"/>
    <w:rsid w:val="005D751A"/>
    <w:rsid w:val="005E095D"/>
    <w:rsid w:val="005E18B0"/>
    <w:rsid w:val="005E1CF7"/>
    <w:rsid w:val="005E3275"/>
    <w:rsid w:val="005E3552"/>
    <w:rsid w:val="005E3C91"/>
    <w:rsid w:val="005E40A8"/>
    <w:rsid w:val="005E5273"/>
    <w:rsid w:val="005E76E1"/>
    <w:rsid w:val="005F0B76"/>
    <w:rsid w:val="005F1575"/>
    <w:rsid w:val="005F1D17"/>
    <w:rsid w:val="005F201C"/>
    <w:rsid w:val="005F3137"/>
    <w:rsid w:val="005F35AE"/>
    <w:rsid w:val="005F48E0"/>
    <w:rsid w:val="00600290"/>
    <w:rsid w:val="006012BD"/>
    <w:rsid w:val="00602086"/>
    <w:rsid w:val="006031E8"/>
    <w:rsid w:val="0060423E"/>
    <w:rsid w:val="00605407"/>
    <w:rsid w:val="00605D2B"/>
    <w:rsid w:val="006062DA"/>
    <w:rsid w:val="00607309"/>
    <w:rsid w:val="00607F3D"/>
    <w:rsid w:val="006105BC"/>
    <w:rsid w:val="00610C46"/>
    <w:rsid w:val="00611349"/>
    <w:rsid w:val="00611746"/>
    <w:rsid w:val="00611DD6"/>
    <w:rsid w:val="006150FB"/>
    <w:rsid w:val="00617A34"/>
    <w:rsid w:val="00621035"/>
    <w:rsid w:val="00621070"/>
    <w:rsid w:val="00623178"/>
    <w:rsid w:val="0062391E"/>
    <w:rsid w:val="00623FAD"/>
    <w:rsid w:val="00624207"/>
    <w:rsid w:val="0062599A"/>
    <w:rsid w:val="00630C62"/>
    <w:rsid w:val="00633FA0"/>
    <w:rsid w:val="006345EE"/>
    <w:rsid w:val="006361ED"/>
    <w:rsid w:val="00637F90"/>
    <w:rsid w:val="00640246"/>
    <w:rsid w:val="0064044C"/>
    <w:rsid w:val="006418C8"/>
    <w:rsid w:val="00641ABB"/>
    <w:rsid w:val="006422F6"/>
    <w:rsid w:val="0064256C"/>
    <w:rsid w:val="006427D9"/>
    <w:rsid w:val="00642CF3"/>
    <w:rsid w:val="00642E20"/>
    <w:rsid w:val="00643498"/>
    <w:rsid w:val="006448A1"/>
    <w:rsid w:val="00644A5C"/>
    <w:rsid w:val="00644C44"/>
    <w:rsid w:val="00645439"/>
    <w:rsid w:val="00645E2A"/>
    <w:rsid w:val="00646E72"/>
    <w:rsid w:val="006470FC"/>
    <w:rsid w:val="0065279D"/>
    <w:rsid w:val="00653354"/>
    <w:rsid w:val="00654D58"/>
    <w:rsid w:val="00655BA3"/>
    <w:rsid w:val="00655D87"/>
    <w:rsid w:val="006608E1"/>
    <w:rsid w:val="00660C74"/>
    <w:rsid w:val="00661E08"/>
    <w:rsid w:val="00662182"/>
    <w:rsid w:val="0066306B"/>
    <w:rsid w:val="0066335A"/>
    <w:rsid w:val="0066407D"/>
    <w:rsid w:val="006640C5"/>
    <w:rsid w:val="00667658"/>
    <w:rsid w:val="006703C0"/>
    <w:rsid w:val="00671D68"/>
    <w:rsid w:val="006737AA"/>
    <w:rsid w:val="00675661"/>
    <w:rsid w:val="00677A64"/>
    <w:rsid w:val="00681F17"/>
    <w:rsid w:val="00682164"/>
    <w:rsid w:val="006826DA"/>
    <w:rsid w:val="0068325D"/>
    <w:rsid w:val="006834AC"/>
    <w:rsid w:val="00683DC9"/>
    <w:rsid w:val="00685A2A"/>
    <w:rsid w:val="00687B92"/>
    <w:rsid w:val="006921D8"/>
    <w:rsid w:val="00692778"/>
    <w:rsid w:val="00696616"/>
    <w:rsid w:val="00696EE9"/>
    <w:rsid w:val="00696F11"/>
    <w:rsid w:val="00697ECB"/>
    <w:rsid w:val="006A010B"/>
    <w:rsid w:val="006A07EF"/>
    <w:rsid w:val="006A0F37"/>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58FC"/>
    <w:rsid w:val="006B6D39"/>
    <w:rsid w:val="006B78C5"/>
    <w:rsid w:val="006C04CB"/>
    <w:rsid w:val="006C1B44"/>
    <w:rsid w:val="006C24D2"/>
    <w:rsid w:val="006C2F23"/>
    <w:rsid w:val="006C31AF"/>
    <w:rsid w:val="006C3540"/>
    <w:rsid w:val="006C38FC"/>
    <w:rsid w:val="006C3B31"/>
    <w:rsid w:val="006C43CF"/>
    <w:rsid w:val="006C4EE7"/>
    <w:rsid w:val="006C595A"/>
    <w:rsid w:val="006D1203"/>
    <w:rsid w:val="006D36E2"/>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4D71"/>
    <w:rsid w:val="00706130"/>
    <w:rsid w:val="007062FD"/>
    <w:rsid w:val="0070679D"/>
    <w:rsid w:val="00706F28"/>
    <w:rsid w:val="00707019"/>
    <w:rsid w:val="0070715C"/>
    <w:rsid w:val="00707245"/>
    <w:rsid w:val="00712EE0"/>
    <w:rsid w:val="00713539"/>
    <w:rsid w:val="00714C63"/>
    <w:rsid w:val="007163C2"/>
    <w:rsid w:val="0071716F"/>
    <w:rsid w:val="0072215B"/>
    <w:rsid w:val="007226E2"/>
    <w:rsid w:val="0072271C"/>
    <w:rsid w:val="00723286"/>
    <w:rsid w:val="00727C09"/>
    <w:rsid w:val="00733866"/>
    <w:rsid w:val="0073410A"/>
    <w:rsid w:val="00735D1B"/>
    <w:rsid w:val="007372AF"/>
    <w:rsid w:val="007372F0"/>
    <w:rsid w:val="007402AF"/>
    <w:rsid w:val="00742461"/>
    <w:rsid w:val="00742758"/>
    <w:rsid w:val="007429CE"/>
    <w:rsid w:val="0074315B"/>
    <w:rsid w:val="007443DA"/>
    <w:rsid w:val="00745F93"/>
    <w:rsid w:val="00746FF0"/>
    <w:rsid w:val="00747AB7"/>
    <w:rsid w:val="00751540"/>
    <w:rsid w:val="00752B02"/>
    <w:rsid w:val="00755251"/>
    <w:rsid w:val="007568F4"/>
    <w:rsid w:val="0075724E"/>
    <w:rsid w:val="00757B5C"/>
    <w:rsid w:val="00762BC9"/>
    <w:rsid w:val="00764697"/>
    <w:rsid w:val="0076494C"/>
    <w:rsid w:val="00764ED7"/>
    <w:rsid w:val="007659F2"/>
    <w:rsid w:val="00766389"/>
    <w:rsid w:val="007676E4"/>
    <w:rsid w:val="00771E5F"/>
    <w:rsid w:val="00772507"/>
    <w:rsid w:val="0077289B"/>
    <w:rsid w:val="0077311D"/>
    <w:rsid w:val="0077356E"/>
    <w:rsid w:val="007737E8"/>
    <w:rsid w:val="007739C8"/>
    <w:rsid w:val="00773DC9"/>
    <w:rsid w:val="007758EE"/>
    <w:rsid w:val="00776E5E"/>
    <w:rsid w:val="00777151"/>
    <w:rsid w:val="0077739D"/>
    <w:rsid w:val="00780242"/>
    <w:rsid w:val="007806D4"/>
    <w:rsid w:val="0078132A"/>
    <w:rsid w:val="007815EB"/>
    <w:rsid w:val="00782019"/>
    <w:rsid w:val="0078202A"/>
    <w:rsid w:val="00785325"/>
    <w:rsid w:val="0079061D"/>
    <w:rsid w:val="00790C1A"/>
    <w:rsid w:val="00790E52"/>
    <w:rsid w:val="007914CE"/>
    <w:rsid w:val="00792E46"/>
    <w:rsid w:val="00794540"/>
    <w:rsid w:val="00795ADD"/>
    <w:rsid w:val="00795CE3"/>
    <w:rsid w:val="007A0DD5"/>
    <w:rsid w:val="007A1ABA"/>
    <w:rsid w:val="007A22C5"/>
    <w:rsid w:val="007A25A8"/>
    <w:rsid w:val="007A2B3C"/>
    <w:rsid w:val="007A2F1B"/>
    <w:rsid w:val="007A3C41"/>
    <w:rsid w:val="007A3ECB"/>
    <w:rsid w:val="007A493D"/>
    <w:rsid w:val="007A4CC0"/>
    <w:rsid w:val="007A6EF0"/>
    <w:rsid w:val="007B0E0D"/>
    <w:rsid w:val="007B29E4"/>
    <w:rsid w:val="007B2D79"/>
    <w:rsid w:val="007B448D"/>
    <w:rsid w:val="007B5637"/>
    <w:rsid w:val="007B6958"/>
    <w:rsid w:val="007C0D07"/>
    <w:rsid w:val="007C231F"/>
    <w:rsid w:val="007C4D7C"/>
    <w:rsid w:val="007C4FC7"/>
    <w:rsid w:val="007C5134"/>
    <w:rsid w:val="007C6CD3"/>
    <w:rsid w:val="007C7998"/>
    <w:rsid w:val="007C7AD1"/>
    <w:rsid w:val="007D1055"/>
    <w:rsid w:val="007D2543"/>
    <w:rsid w:val="007D2B45"/>
    <w:rsid w:val="007D4645"/>
    <w:rsid w:val="007D4E0F"/>
    <w:rsid w:val="007D512B"/>
    <w:rsid w:val="007D55DA"/>
    <w:rsid w:val="007D677D"/>
    <w:rsid w:val="007D6D8D"/>
    <w:rsid w:val="007D74A4"/>
    <w:rsid w:val="007D7972"/>
    <w:rsid w:val="007E14CC"/>
    <w:rsid w:val="007E1BC3"/>
    <w:rsid w:val="007E32FC"/>
    <w:rsid w:val="007E503E"/>
    <w:rsid w:val="007E52F1"/>
    <w:rsid w:val="007E6F05"/>
    <w:rsid w:val="007E7DD4"/>
    <w:rsid w:val="007F1451"/>
    <w:rsid w:val="007F2877"/>
    <w:rsid w:val="007F2B4A"/>
    <w:rsid w:val="007F31BA"/>
    <w:rsid w:val="007F3488"/>
    <w:rsid w:val="007F4057"/>
    <w:rsid w:val="007F41EC"/>
    <w:rsid w:val="007F43B4"/>
    <w:rsid w:val="007F4ED0"/>
    <w:rsid w:val="007F566C"/>
    <w:rsid w:val="007F64F9"/>
    <w:rsid w:val="007F7B65"/>
    <w:rsid w:val="007F7F91"/>
    <w:rsid w:val="0080036B"/>
    <w:rsid w:val="00801F35"/>
    <w:rsid w:val="0080399F"/>
    <w:rsid w:val="00805C67"/>
    <w:rsid w:val="00807736"/>
    <w:rsid w:val="00807D70"/>
    <w:rsid w:val="00815878"/>
    <w:rsid w:val="0082010D"/>
    <w:rsid w:val="008216AB"/>
    <w:rsid w:val="00821C04"/>
    <w:rsid w:val="0082356E"/>
    <w:rsid w:val="00824A07"/>
    <w:rsid w:val="0082649A"/>
    <w:rsid w:val="0083002A"/>
    <w:rsid w:val="00830884"/>
    <w:rsid w:val="00832689"/>
    <w:rsid w:val="00832757"/>
    <w:rsid w:val="00832BFA"/>
    <w:rsid w:val="00832FE5"/>
    <w:rsid w:val="00836E48"/>
    <w:rsid w:val="0084114B"/>
    <w:rsid w:val="00841573"/>
    <w:rsid w:val="00841CA9"/>
    <w:rsid w:val="00842ED4"/>
    <w:rsid w:val="00844358"/>
    <w:rsid w:val="00845DA7"/>
    <w:rsid w:val="00845EA4"/>
    <w:rsid w:val="00847A1D"/>
    <w:rsid w:val="0085237A"/>
    <w:rsid w:val="008550F0"/>
    <w:rsid w:val="00855650"/>
    <w:rsid w:val="00856608"/>
    <w:rsid w:val="00856A85"/>
    <w:rsid w:val="00857BD3"/>
    <w:rsid w:val="00857CFE"/>
    <w:rsid w:val="00860037"/>
    <w:rsid w:val="00860FEF"/>
    <w:rsid w:val="008618D9"/>
    <w:rsid w:val="0086361E"/>
    <w:rsid w:val="00863B79"/>
    <w:rsid w:val="008649E5"/>
    <w:rsid w:val="00864F72"/>
    <w:rsid w:val="00867F9C"/>
    <w:rsid w:val="00870753"/>
    <w:rsid w:val="00871AD7"/>
    <w:rsid w:val="00873308"/>
    <w:rsid w:val="008738A1"/>
    <w:rsid w:val="00873D60"/>
    <w:rsid w:val="00874C77"/>
    <w:rsid w:val="00874D05"/>
    <w:rsid w:val="00875CD2"/>
    <w:rsid w:val="00876194"/>
    <w:rsid w:val="0087662F"/>
    <w:rsid w:val="0088061E"/>
    <w:rsid w:val="00881FFB"/>
    <w:rsid w:val="00883E64"/>
    <w:rsid w:val="0088403D"/>
    <w:rsid w:val="008850E5"/>
    <w:rsid w:val="00885C97"/>
    <w:rsid w:val="00885CDE"/>
    <w:rsid w:val="00886977"/>
    <w:rsid w:val="00886C62"/>
    <w:rsid w:val="008874B5"/>
    <w:rsid w:val="008912B4"/>
    <w:rsid w:val="008924B6"/>
    <w:rsid w:val="00892E86"/>
    <w:rsid w:val="008946EA"/>
    <w:rsid w:val="008947B5"/>
    <w:rsid w:val="00894D4A"/>
    <w:rsid w:val="00896165"/>
    <w:rsid w:val="00897C9D"/>
    <w:rsid w:val="00897E5B"/>
    <w:rsid w:val="008A1947"/>
    <w:rsid w:val="008A20F1"/>
    <w:rsid w:val="008A22AC"/>
    <w:rsid w:val="008A2A09"/>
    <w:rsid w:val="008A3A46"/>
    <w:rsid w:val="008A47B2"/>
    <w:rsid w:val="008A5670"/>
    <w:rsid w:val="008A6B4E"/>
    <w:rsid w:val="008A6F19"/>
    <w:rsid w:val="008B03FE"/>
    <w:rsid w:val="008B1D4F"/>
    <w:rsid w:val="008B2E64"/>
    <w:rsid w:val="008B2FDE"/>
    <w:rsid w:val="008B3F54"/>
    <w:rsid w:val="008B4B2E"/>
    <w:rsid w:val="008B4EBC"/>
    <w:rsid w:val="008B5E35"/>
    <w:rsid w:val="008C2055"/>
    <w:rsid w:val="008C380D"/>
    <w:rsid w:val="008C508D"/>
    <w:rsid w:val="008C7542"/>
    <w:rsid w:val="008D04B8"/>
    <w:rsid w:val="008D1236"/>
    <w:rsid w:val="008D66A5"/>
    <w:rsid w:val="008E215F"/>
    <w:rsid w:val="008E4231"/>
    <w:rsid w:val="008E586E"/>
    <w:rsid w:val="008E6BFB"/>
    <w:rsid w:val="008E7F15"/>
    <w:rsid w:val="008F05BF"/>
    <w:rsid w:val="008F05C2"/>
    <w:rsid w:val="008F52F4"/>
    <w:rsid w:val="008F5FD8"/>
    <w:rsid w:val="008F66F1"/>
    <w:rsid w:val="008F6A42"/>
    <w:rsid w:val="008F7D31"/>
    <w:rsid w:val="009007FC"/>
    <w:rsid w:val="0090282D"/>
    <w:rsid w:val="00903BE5"/>
    <w:rsid w:val="009043DA"/>
    <w:rsid w:val="009049BE"/>
    <w:rsid w:val="009073DD"/>
    <w:rsid w:val="009111EA"/>
    <w:rsid w:val="0091170B"/>
    <w:rsid w:val="00912837"/>
    <w:rsid w:val="0091304F"/>
    <w:rsid w:val="009133A9"/>
    <w:rsid w:val="009138B8"/>
    <w:rsid w:val="009159DA"/>
    <w:rsid w:val="00917A79"/>
    <w:rsid w:val="00920D15"/>
    <w:rsid w:val="009210A6"/>
    <w:rsid w:val="00926FCD"/>
    <w:rsid w:val="00927607"/>
    <w:rsid w:val="00930D67"/>
    <w:rsid w:val="00931E3D"/>
    <w:rsid w:val="0094005B"/>
    <w:rsid w:val="00943709"/>
    <w:rsid w:val="00943B62"/>
    <w:rsid w:val="0094607A"/>
    <w:rsid w:val="00947785"/>
    <w:rsid w:val="0095018D"/>
    <w:rsid w:val="00951960"/>
    <w:rsid w:val="00952A49"/>
    <w:rsid w:val="00956CD1"/>
    <w:rsid w:val="0095710B"/>
    <w:rsid w:val="009602D1"/>
    <w:rsid w:val="009623FA"/>
    <w:rsid w:val="00964969"/>
    <w:rsid w:val="00964A87"/>
    <w:rsid w:val="00965794"/>
    <w:rsid w:val="00965870"/>
    <w:rsid w:val="009679C6"/>
    <w:rsid w:val="00970BC4"/>
    <w:rsid w:val="00973580"/>
    <w:rsid w:val="00973D8D"/>
    <w:rsid w:val="009752F6"/>
    <w:rsid w:val="009758DB"/>
    <w:rsid w:val="009768B5"/>
    <w:rsid w:val="00976D7E"/>
    <w:rsid w:val="00977662"/>
    <w:rsid w:val="0097768E"/>
    <w:rsid w:val="00977C45"/>
    <w:rsid w:val="00983201"/>
    <w:rsid w:val="00984197"/>
    <w:rsid w:val="00986534"/>
    <w:rsid w:val="00987A39"/>
    <w:rsid w:val="009907D4"/>
    <w:rsid w:val="009927CF"/>
    <w:rsid w:val="00993607"/>
    <w:rsid w:val="00994A85"/>
    <w:rsid w:val="00995692"/>
    <w:rsid w:val="00995715"/>
    <w:rsid w:val="00996B6C"/>
    <w:rsid w:val="00997F96"/>
    <w:rsid w:val="009A33AC"/>
    <w:rsid w:val="009A33BE"/>
    <w:rsid w:val="009A4855"/>
    <w:rsid w:val="009A5AE2"/>
    <w:rsid w:val="009A5D8D"/>
    <w:rsid w:val="009B04EE"/>
    <w:rsid w:val="009B1106"/>
    <w:rsid w:val="009B1EAF"/>
    <w:rsid w:val="009B38C8"/>
    <w:rsid w:val="009B3FAA"/>
    <w:rsid w:val="009B42C1"/>
    <w:rsid w:val="009B73DB"/>
    <w:rsid w:val="009C1162"/>
    <w:rsid w:val="009C4221"/>
    <w:rsid w:val="009D14FC"/>
    <w:rsid w:val="009D1C54"/>
    <w:rsid w:val="009D1ED8"/>
    <w:rsid w:val="009D4A0A"/>
    <w:rsid w:val="009D4EC3"/>
    <w:rsid w:val="009D6659"/>
    <w:rsid w:val="009D679A"/>
    <w:rsid w:val="009D6A01"/>
    <w:rsid w:val="009D7058"/>
    <w:rsid w:val="009E0336"/>
    <w:rsid w:val="009E10EC"/>
    <w:rsid w:val="009E14A0"/>
    <w:rsid w:val="009E3099"/>
    <w:rsid w:val="009E3A9A"/>
    <w:rsid w:val="009E3DBF"/>
    <w:rsid w:val="009E5841"/>
    <w:rsid w:val="009F448C"/>
    <w:rsid w:val="009F4761"/>
    <w:rsid w:val="009F50FA"/>
    <w:rsid w:val="009F54B4"/>
    <w:rsid w:val="00A022D9"/>
    <w:rsid w:val="00A033BB"/>
    <w:rsid w:val="00A0357E"/>
    <w:rsid w:val="00A045F4"/>
    <w:rsid w:val="00A049D1"/>
    <w:rsid w:val="00A05B4F"/>
    <w:rsid w:val="00A06A36"/>
    <w:rsid w:val="00A06ED7"/>
    <w:rsid w:val="00A10387"/>
    <w:rsid w:val="00A152AF"/>
    <w:rsid w:val="00A168E3"/>
    <w:rsid w:val="00A17981"/>
    <w:rsid w:val="00A21B13"/>
    <w:rsid w:val="00A22285"/>
    <w:rsid w:val="00A2345C"/>
    <w:rsid w:val="00A246FD"/>
    <w:rsid w:val="00A2508C"/>
    <w:rsid w:val="00A2572E"/>
    <w:rsid w:val="00A25FC0"/>
    <w:rsid w:val="00A262B6"/>
    <w:rsid w:val="00A26D41"/>
    <w:rsid w:val="00A27108"/>
    <w:rsid w:val="00A27138"/>
    <w:rsid w:val="00A33123"/>
    <w:rsid w:val="00A3359F"/>
    <w:rsid w:val="00A33A89"/>
    <w:rsid w:val="00A33C2F"/>
    <w:rsid w:val="00A3728F"/>
    <w:rsid w:val="00A40DD5"/>
    <w:rsid w:val="00A4105D"/>
    <w:rsid w:val="00A42994"/>
    <w:rsid w:val="00A442A4"/>
    <w:rsid w:val="00A4466C"/>
    <w:rsid w:val="00A4628E"/>
    <w:rsid w:val="00A47221"/>
    <w:rsid w:val="00A50FD1"/>
    <w:rsid w:val="00A51216"/>
    <w:rsid w:val="00A5314A"/>
    <w:rsid w:val="00A57366"/>
    <w:rsid w:val="00A57537"/>
    <w:rsid w:val="00A57F60"/>
    <w:rsid w:val="00A6245D"/>
    <w:rsid w:val="00A6299D"/>
    <w:rsid w:val="00A62C10"/>
    <w:rsid w:val="00A65B8D"/>
    <w:rsid w:val="00A67424"/>
    <w:rsid w:val="00A700C1"/>
    <w:rsid w:val="00A703CE"/>
    <w:rsid w:val="00A70EED"/>
    <w:rsid w:val="00A7188F"/>
    <w:rsid w:val="00A7216C"/>
    <w:rsid w:val="00A73A3B"/>
    <w:rsid w:val="00A743C6"/>
    <w:rsid w:val="00A7622C"/>
    <w:rsid w:val="00A77949"/>
    <w:rsid w:val="00A8007D"/>
    <w:rsid w:val="00A80653"/>
    <w:rsid w:val="00A80B43"/>
    <w:rsid w:val="00A81A1D"/>
    <w:rsid w:val="00A8244C"/>
    <w:rsid w:val="00A83D36"/>
    <w:rsid w:val="00A85B97"/>
    <w:rsid w:val="00A85C35"/>
    <w:rsid w:val="00A85F64"/>
    <w:rsid w:val="00A86899"/>
    <w:rsid w:val="00A86996"/>
    <w:rsid w:val="00A87174"/>
    <w:rsid w:val="00A91632"/>
    <w:rsid w:val="00A923D9"/>
    <w:rsid w:val="00A93F22"/>
    <w:rsid w:val="00A94E2C"/>
    <w:rsid w:val="00A96340"/>
    <w:rsid w:val="00A977D1"/>
    <w:rsid w:val="00AA0100"/>
    <w:rsid w:val="00AA0A4A"/>
    <w:rsid w:val="00AA27AB"/>
    <w:rsid w:val="00AA29E9"/>
    <w:rsid w:val="00AA3331"/>
    <w:rsid w:val="00AA38C5"/>
    <w:rsid w:val="00AA3DF2"/>
    <w:rsid w:val="00AB00F1"/>
    <w:rsid w:val="00AB0764"/>
    <w:rsid w:val="00AB10A6"/>
    <w:rsid w:val="00AB19C6"/>
    <w:rsid w:val="00AB1E7B"/>
    <w:rsid w:val="00AB420D"/>
    <w:rsid w:val="00AB445A"/>
    <w:rsid w:val="00AB4E2C"/>
    <w:rsid w:val="00AB50CD"/>
    <w:rsid w:val="00AB628D"/>
    <w:rsid w:val="00AB641E"/>
    <w:rsid w:val="00AC1530"/>
    <w:rsid w:val="00AC1D64"/>
    <w:rsid w:val="00AD1E25"/>
    <w:rsid w:val="00AD38ED"/>
    <w:rsid w:val="00AD4282"/>
    <w:rsid w:val="00AD67C6"/>
    <w:rsid w:val="00AD77FD"/>
    <w:rsid w:val="00AE1A7A"/>
    <w:rsid w:val="00AE1CF8"/>
    <w:rsid w:val="00AE4894"/>
    <w:rsid w:val="00AE5AC8"/>
    <w:rsid w:val="00AE77F1"/>
    <w:rsid w:val="00AF61DE"/>
    <w:rsid w:val="00AF6F6A"/>
    <w:rsid w:val="00B00124"/>
    <w:rsid w:val="00B049EC"/>
    <w:rsid w:val="00B04DD6"/>
    <w:rsid w:val="00B06D51"/>
    <w:rsid w:val="00B078A6"/>
    <w:rsid w:val="00B10264"/>
    <w:rsid w:val="00B10FA2"/>
    <w:rsid w:val="00B10FF6"/>
    <w:rsid w:val="00B11D1D"/>
    <w:rsid w:val="00B1212B"/>
    <w:rsid w:val="00B14213"/>
    <w:rsid w:val="00B14426"/>
    <w:rsid w:val="00B15800"/>
    <w:rsid w:val="00B16FE5"/>
    <w:rsid w:val="00B173E2"/>
    <w:rsid w:val="00B177F2"/>
    <w:rsid w:val="00B20636"/>
    <w:rsid w:val="00B216FE"/>
    <w:rsid w:val="00B24F22"/>
    <w:rsid w:val="00B25B40"/>
    <w:rsid w:val="00B26CCB"/>
    <w:rsid w:val="00B27C5D"/>
    <w:rsid w:val="00B31114"/>
    <w:rsid w:val="00B31B5C"/>
    <w:rsid w:val="00B34D98"/>
    <w:rsid w:val="00B35503"/>
    <w:rsid w:val="00B373F3"/>
    <w:rsid w:val="00B37C1A"/>
    <w:rsid w:val="00B37E5F"/>
    <w:rsid w:val="00B37EB0"/>
    <w:rsid w:val="00B408F8"/>
    <w:rsid w:val="00B4462C"/>
    <w:rsid w:val="00B45AA5"/>
    <w:rsid w:val="00B461BE"/>
    <w:rsid w:val="00B4666C"/>
    <w:rsid w:val="00B5088E"/>
    <w:rsid w:val="00B517B3"/>
    <w:rsid w:val="00B51C23"/>
    <w:rsid w:val="00B51D39"/>
    <w:rsid w:val="00B53176"/>
    <w:rsid w:val="00B54FF7"/>
    <w:rsid w:val="00B55C20"/>
    <w:rsid w:val="00B610EE"/>
    <w:rsid w:val="00B61D3E"/>
    <w:rsid w:val="00B61F76"/>
    <w:rsid w:val="00B626F5"/>
    <w:rsid w:val="00B6462C"/>
    <w:rsid w:val="00B66885"/>
    <w:rsid w:val="00B6710F"/>
    <w:rsid w:val="00B677AD"/>
    <w:rsid w:val="00B7058E"/>
    <w:rsid w:val="00B70873"/>
    <w:rsid w:val="00B70EC1"/>
    <w:rsid w:val="00B7103E"/>
    <w:rsid w:val="00B71315"/>
    <w:rsid w:val="00B7173A"/>
    <w:rsid w:val="00B72FDD"/>
    <w:rsid w:val="00B7330E"/>
    <w:rsid w:val="00B73BD8"/>
    <w:rsid w:val="00B73E27"/>
    <w:rsid w:val="00B758E5"/>
    <w:rsid w:val="00B76F62"/>
    <w:rsid w:val="00B77B2E"/>
    <w:rsid w:val="00B8098C"/>
    <w:rsid w:val="00B81724"/>
    <w:rsid w:val="00B83381"/>
    <w:rsid w:val="00B8390D"/>
    <w:rsid w:val="00B860B7"/>
    <w:rsid w:val="00B87E94"/>
    <w:rsid w:val="00B90319"/>
    <w:rsid w:val="00B909B2"/>
    <w:rsid w:val="00B90D57"/>
    <w:rsid w:val="00B90ED9"/>
    <w:rsid w:val="00B939A8"/>
    <w:rsid w:val="00B9486B"/>
    <w:rsid w:val="00B9510B"/>
    <w:rsid w:val="00B95F1A"/>
    <w:rsid w:val="00BA0DB3"/>
    <w:rsid w:val="00BA0E31"/>
    <w:rsid w:val="00BA2FEE"/>
    <w:rsid w:val="00BA42E0"/>
    <w:rsid w:val="00BA4D25"/>
    <w:rsid w:val="00BB1EC2"/>
    <w:rsid w:val="00BB2686"/>
    <w:rsid w:val="00BB62D7"/>
    <w:rsid w:val="00BB6A93"/>
    <w:rsid w:val="00BC0C9A"/>
    <w:rsid w:val="00BC1DA3"/>
    <w:rsid w:val="00BC237B"/>
    <w:rsid w:val="00BC7BD0"/>
    <w:rsid w:val="00BD249F"/>
    <w:rsid w:val="00BD2702"/>
    <w:rsid w:val="00BD59AD"/>
    <w:rsid w:val="00BD5CAE"/>
    <w:rsid w:val="00BD7C52"/>
    <w:rsid w:val="00BE01B0"/>
    <w:rsid w:val="00BE08EF"/>
    <w:rsid w:val="00BE1725"/>
    <w:rsid w:val="00BE1BBE"/>
    <w:rsid w:val="00BE32C7"/>
    <w:rsid w:val="00BE32E2"/>
    <w:rsid w:val="00BE33F4"/>
    <w:rsid w:val="00BE4652"/>
    <w:rsid w:val="00BE4A75"/>
    <w:rsid w:val="00BE4A9D"/>
    <w:rsid w:val="00BE4AE0"/>
    <w:rsid w:val="00BE4FDC"/>
    <w:rsid w:val="00BE559D"/>
    <w:rsid w:val="00BE5C36"/>
    <w:rsid w:val="00BF0DCB"/>
    <w:rsid w:val="00BF1EC0"/>
    <w:rsid w:val="00BF2AD9"/>
    <w:rsid w:val="00BF2F98"/>
    <w:rsid w:val="00BF329B"/>
    <w:rsid w:val="00BF7857"/>
    <w:rsid w:val="00C00D17"/>
    <w:rsid w:val="00C02A64"/>
    <w:rsid w:val="00C06278"/>
    <w:rsid w:val="00C06502"/>
    <w:rsid w:val="00C06661"/>
    <w:rsid w:val="00C071C9"/>
    <w:rsid w:val="00C11344"/>
    <w:rsid w:val="00C1297D"/>
    <w:rsid w:val="00C14017"/>
    <w:rsid w:val="00C148AE"/>
    <w:rsid w:val="00C14B07"/>
    <w:rsid w:val="00C1506F"/>
    <w:rsid w:val="00C20C27"/>
    <w:rsid w:val="00C22D64"/>
    <w:rsid w:val="00C23A09"/>
    <w:rsid w:val="00C304B7"/>
    <w:rsid w:val="00C31741"/>
    <w:rsid w:val="00C31BB5"/>
    <w:rsid w:val="00C31CFE"/>
    <w:rsid w:val="00C327AD"/>
    <w:rsid w:val="00C33CFB"/>
    <w:rsid w:val="00C341A0"/>
    <w:rsid w:val="00C35B04"/>
    <w:rsid w:val="00C35CE7"/>
    <w:rsid w:val="00C36C68"/>
    <w:rsid w:val="00C37A09"/>
    <w:rsid w:val="00C412FF"/>
    <w:rsid w:val="00C41357"/>
    <w:rsid w:val="00C414B4"/>
    <w:rsid w:val="00C4233C"/>
    <w:rsid w:val="00C42EFC"/>
    <w:rsid w:val="00C446B2"/>
    <w:rsid w:val="00C45315"/>
    <w:rsid w:val="00C45CA6"/>
    <w:rsid w:val="00C45FED"/>
    <w:rsid w:val="00C46937"/>
    <w:rsid w:val="00C46DE0"/>
    <w:rsid w:val="00C476A5"/>
    <w:rsid w:val="00C52510"/>
    <w:rsid w:val="00C52B3F"/>
    <w:rsid w:val="00C52BB8"/>
    <w:rsid w:val="00C55168"/>
    <w:rsid w:val="00C567BF"/>
    <w:rsid w:val="00C56885"/>
    <w:rsid w:val="00C56DAD"/>
    <w:rsid w:val="00C57680"/>
    <w:rsid w:val="00C57997"/>
    <w:rsid w:val="00C57DE8"/>
    <w:rsid w:val="00C607C9"/>
    <w:rsid w:val="00C6230B"/>
    <w:rsid w:val="00C625C8"/>
    <w:rsid w:val="00C669B9"/>
    <w:rsid w:val="00C71340"/>
    <w:rsid w:val="00C72D55"/>
    <w:rsid w:val="00C732C5"/>
    <w:rsid w:val="00C74831"/>
    <w:rsid w:val="00C74F9A"/>
    <w:rsid w:val="00C76E04"/>
    <w:rsid w:val="00C80261"/>
    <w:rsid w:val="00C80513"/>
    <w:rsid w:val="00C80FE1"/>
    <w:rsid w:val="00C8246A"/>
    <w:rsid w:val="00C830CA"/>
    <w:rsid w:val="00C83120"/>
    <w:rsid w:val="00C833CE"/>
    <w:rsid w:val="00C84197"/>
    <w:rsid w:val="00C85F8C"/>
    <w:rsid w:val="00C86E66"/>
    <w:rsid w:val="00C904A0"/>
    <w:rsid w:val="00C9115E"/>
    <w:rsid w:val="00C9167C"/>
    <w:rsid w:val="00C926A1"/>
    <w:rsid w:val="00C9343C"/>
    <w:rsid w:val="00C9405A"/>
    <w:rsid w:val="00C94210"/>
    <w:rsid w:val="00C94AA0"/>
    <w:rsid w:val="00C95207"/>
    <w:rsid w:val="00C962CF"/>
    <w:rsid w:val="00CA05EE"/>
    <w:rsid w:val="00CA1B76"/>
    <w:rsid w:val="00CA2B71"/>
    <w:rsid w:val="00CA4E8C"/>
    <w:rsid w:val="00CA6573"/>
    <w:rsid w:val="00CA7887"/>
    <w:rsid w:val="00CB27A4"/>
    <w:rsid w:val="00CB621B"/>
    <w:rsid w:val="00CB65EC"/>
    <w:rsid w:val="00CB6E8A"/>
    <w:rsid w:val="00CC1DB1"/>
    <w:rsid w:val="00CC47EF"/>
    <w:rsid w:val="00CC7CEF"/>
    <w:rsid w:val="00CD0468"/>
    <w:rsid w:val="00CD1491"/>
    <w:rsid w:val="00CD1F47"/>
    <w:rsid w:val="00CD61C8"/>
    <w:rsid w:val="00CD64DE"/>
    <w:rsid w:val="00CE50AD"/>
    <w:rsid w:val="00CE5195"/>
    <w:rsid w:val="00CE51E4"/>
    <w:rsid w:val="00CF01A6"/>
    <w:rsid w:val="00CF10FC"/>
    <w:rsid w:val="00CF1ADF"/>
    <w:rsid w:val="00CF1E45"/>
    <w:rsid w:val="00CF2392"/>
    <w:rsid w:val="00CF393F"/>
    <w:rsid w:val="00CF5631"/>
    <w:rsid w:val="00CF6971"/>
    <w:rsid w:val="00CF770E"/>
    <w:rsid w:val="00CF7993"/>
    <w:rsid w:val="00D00AC1"/>
    <w:rsid w:val="00D00BCA"/>
    <w:rsid w:val="00D014AF"/>
    <w:rsid w:val="00D03B93"/>
    <w:rsid w:val="00D06090"/>
    <w:rsid w:val="00D12214"/>
    <w:rsid w:val="00D1299A"/>
    <w:rsid w:val="00D12D3B"/>
    <w:rsid w:val="00D13393"/>
    <w:rsid w:val="00D136F8"/>
    <w:rsid w:val="00D16225"/>
    <w:rsid w:val="00D16547"/>
    <w:rsid w:val="00D174F4"/>
    <w:rsid w:val="00D2010F"/>
    <w:rsid w:val="00D20368"/>
    <w:rsid w:val="00D216F5"/>
    <w:rsid w:val="00D22035"/>
    <w:rsid w:val="00D24260"/>
    <w:rsid w:val="00D2489A"/>
    <w:rsid w:val="00D24BE6"/>
    <w:rsid w:val="00D265A3"/>
    <w:rsid w:val="00D26DB5"/>
    <w:rsid w:val="00D309C0"/>
    <w:rsid w:val="00D33C66"/>
    <w:rsid w:val="00D34A5A"/>
    <w:rsid w:val="00D35442"/>
    <w:rsid w:val="00D35BF1"/>
    <w:rsid w:val="00D3635F"/>
    <w:rsid w:val="00D378CF"/>
    <w:rsid w:val="00D43E85"/>
    <w:rsid w:val="00D44218"/>
    <w:rsid w:val="00D4494B"/>
    <w:rsid w:val="00D44F2F"/>
    <w:rsid w:val="00D45843"/>
    <w:rsid w:val="00D474A5"/>
    <w:rsid w:val="00D50F7C"/>
    <w:rsid w:val="00D515F5"/>
    <w:rsid w:val="00D5482F"/>
    <w:rsid w:val="00D55085"/>
    <w:rsid w:val="00D566E3"/>
    <w:rsid w:val="00D566F5"/>
    <w:rsid w:val="00D56752"/>
    <w:rsid w:val="00D56F54"/>
    <w:rsid w:val="00D62375"/>
    <w:rsid w:val="00D63A6F"/>
    <w:rsid w:val="00D63E6B"/>
    <w:rsid w:val="00D6431A"/>
    <w:rsid w:val="00D70AB8"/>
    <w:rsid w:val="00D7104A"/>
    <w:rsid w:val="00D718E2"/>
    <w:rsid w:val="00D724DF"/>
    <w:rsid w:val="00D73B5B"/>
    <w:rsid w:val="00D74FDC"/>
    <w:rsid w:val="00D75DC7"/>
    <w:rsid w:val="00D762D8"/>
    <w:rsid w:val="00D80EFE"/>
    <w:rsid w:val="00D810E4"/>
    <w:rsid w:val="00D814E6"/>
    <w:rsid w:val="00D82506"/>
    <w:rsid w:val="00D871A9"/>
    <w:rsid w:val="00D9154A"/>
    <w:rsid w:val="00D91AF2"/>
    <w:rsid w:val="00D922A0"/>
    <w:rsid w:val="00D93271"/>
    <w:rsid w:val="00D946FB"/>
    <w:rsid w:val="00D958E3"/>
    <w:rsid w:val="00D96319"/>
    <w:rsid w:val="00D96F2F"/>
    <w:rsid w:val="00DA0CA2"/>
    <w:rsid w:val="00DA11DB"/>
    <w:rsid w:val="00DA158D"/>
    <w:rsid w:val="00DA1BD2"/>
    <w:rsid w:val="00DA4B87"/>
    <w:rsid w:val="00DB0766"/>
    <w:rsid w:val="00DB206A"/>
    <w:rsid w:val="00DB225F"/>
    <w:rsid w:val="00DB2B1C"/>
    <w:rsid w:val="00DB31F5"/>
    <w:rsid w:val="00DB43A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AD8"/>
    <w:rsid w:val="00DD1BAF"/>
    <w:rsid w:val="00DD4CC6"/>
    <w:rsid w:val="00DD4E98"/>
    <w:rsid w:val="00DD58B8"/>
    <w:rsid w:val="00DD664B"/>
    <w:rsid w:val="00DE06FD"/>
    <w:rsid w:val="00DE18B6"/>
    <w:rsid w:val="00DE2129"/>
    <w:rsid w:val="00DE28BF"/>
    <w:rsid w:val="00DE2B36"/>
    <w:rsid w:val="00DE2EC9"/>
    <w:rsid w:val="00DE3142"/>
    <w:rsid w:val="00DE3FFC"/>
    <w:rsid w:val="00DE5048"/>
    <w:rsid w:val="00DE6690"/>
    <w:rsid w:val="00DE69D1"/>
    <w:rsid w:val="00DE7637"/>
    <w:rsid w:val="00DF09B8"/>
    <w:rsid w:val="00DF15EE"/>
    <w:rsid w:val="00DF2313"/>
    <w:rsid w:val="00DF280A"/>
    <w:rsid w:val="00DF3EA3"/>
    <w:rsid w:val="00DF401F"/>
    <w:rsid w:val="00E006B6"/>
    <w:rsid w:val="00E00AA8"/>
    <w:rsid w:val="00E00FEA"/>
    <w:rsid w:val="00E013E9"/>
    <w:rsid w:val="00E02840"/>
    <w:rsid w:val="00E02932"/>
    <w:rsid w:val="00E02F3A"/>
    <w:rsid w:val="00E04007"/>
    <w:rsid w:val="00E05F3D"/>
    <w:rsid w:val="00E07665"/>
    <w:rsid w:val="00E076A7"/>
    <w:rsid w:val="00E1020C"/>
    <w:rsid w:val="00E1033E"/>
    <w:rsid w:val="00E10F14"/>
    <w:rsid w:val="00E11F28"/>
    <w:rsid w:val="00E11FCF"/>
    <w:rsid w:val="00E12B19"/>
    <w:rsid w:val="00E144AD"/>
    <w:rsid w:val="00E14744"/>
    <w:rsid w:val="00E154AB"/>
    <w:rsid w:val="00E164E7"/>
    <w:rsid w:val="00E16654"/>
    <w:rsid w:val="00E179A7"/>
    <w:rsid w:val="00E17C82"/>
    <w:rsid w:val="00E21CDD"/>
    <w:rsid w:val="00E22360"/>
    <w:rsid w:val="00E23669"/>
    <w:rsid w:val="00E23E89"/>
    <w:rsid w:val="00E24510"/>
    <w:rsid w:val="00E24923"/>
    <w:rsid w:val="00E25B8B"/>
    <w:rsid w:val="00E25C3E"/>
    <w:rsid w:val="00E26D0E"/>
    <w:rsid w:val="00E272C9"/>
    <w:rsid w:val="00E31D43"/>
    <w:rsid w:val="00E32EEE"/>
    <w:rsid w:val="00E33520"/>
    <w:rsid w:val="00E3623E"/>
    <w:rsid w:val="00E37775"/>
    <w:rsid w:val="00E40377"/>
    <w:rsid w:val="00E40BC0"/>
    <w:rsid w:val="00E40D52"/>
    <w:rsid w:val="00E41A8D"/>
    <w:rsid w:val="00E427DF"/>
    <w:rsid w:val="00E43435"/>
    <w:rsid w:val="00E44A1E"/>
    <w:rsid w:val="00E50811"/>
    <w:rsid w:val="00E52305"/>
    <w:rsid w:val="00E5290D"/>
    <w:rsid w:val="00E53669"/>
    <w:rsid w:val="00E550B4"/>
    <w:rsid w:val="00E55B8D"/>
    <w:rsid w:val="00E55FE9"/>
    <w:rsid w:val="00E5612D"/>
    <w:rsid w:val="00E57493"/>
    <w:rsid w:val="00E61CDE"/>
    <w:rsid w:val="00E65459"/>
    <w:rsid w:val="00E678AD"/>
    <w:rsid w:val="00E67D3C"/>
    <w:rsid w:val="00E7006D"/>
    <w:rsid w:val="00E70181"/>
    <w:rsid w:val="00E705F5"/>
    <w:rsid w:val="00E7330F"/>
    <w:rsid w:val="00E75BB5"/>
    <w:rsid w:val="00E765F9"/>
    <w:rsid w:val="00E76D7F"/>
    <w:rsid w:val="00E80E37"/>
    <w:rsid w:val="00E8257C"/>
    <w:rsid w:val="00E827C6"/>
    <w:rsid w:val="00E83450"/>
    <w:rsid w:val="00E8389D"/>
    <w:rsid w:val="00E85EF1"/>
    <w:rsid w:val="00E86421"/>
    <w:rsid w:val="00E86739"/>
    <w:rsid w:val="00E90E54"/>
    <w:rsid w:val="00E91FF2"/>
    <w:rsid w:val="00E94201"/>
    <w:rsid w:val="00E9453C"/>
    <w:rsid w:val="00E94929"/>
    <w:rsid w:val="00E94FF3"/>
    <w:rsid w:val="00E9514D"/>
    <w:rsid w:val="00E97A74"/>
    <w:rsid w:val="00EA0061"/>
    <w:rsid w:val="00EA0F7F"/>
    <w:rsid w:val="00EA2C19"/>
    <w:rsid w:val="00EA36EE"/>
    <w:rsid w:val="00EA379C"/>
    <w:rsid w:val="00EA37E1"/>
    <w:rsid w:val="00EA3E29"/>
    <w:rsid w:val="00EA46EC"/>
    <w:rsid w:val="00EA4780"/>
    <w:rsid w:val="00EA4997"/>
    <w:rsid w:val="00EA4DC3"/>
    <w:rsid w:val="00EA4F63"/>
    <w:rsid w:val="00EA5167"/>
    <w:rsid w:val="00EA7123"/>
    <w:rsid w:val="00EB37B1"/>
    <w:rsid w:val="00EC2DA8"/>
    <w:rsid w:val="00EC45FC"/>
    <w:rsid w:val="00EC4A4E"/>
    <w:rsid w:val="00EC6A8E"/>
    <w:rsid w:val="00EC6BCB"/>
    <w:rsid w:val="00ED073E"/>
    <w:rsid w:val="00ED17C9"/>
    <w:rsid w:val="00ED2E55"/>
    <w:rsid w:val="00ED54D9"/>
    <w:rsid w:val="00ED5DDA"/>
    <w:rsid w:val="00ED7D48"/>
    <w:rsid w:val="00EE1352"/>
    <w:rsid w:val="00EE34D1"/>
    <w:rsid w:val="00EE3E2A"/>
    <w:rsid w:val="00EE4538"/>
    <w:rsid w:val="00EE480B"/>
    <w:rsid w:val="00EE695C"/>
    <w:rsid w:val="00EE75A6"/>
    <w:rsid w:val="00EF2713"/>
    <w:rsid w:val="00EF43C3"/>
    <w:rsid w:val="00EF4BD0"/>
    <w:rsid w:val="00EF754D"/>
    <w:rsid w:val="00F02DE0"/>
    <w:rsid w:val="00F053FC"/>
    <w:rsid w:val="00F06CB3"/>
    <w:rsid w:val="00F079CC"/>
    <w:rsid w:val="00F07FC2"/>
    <w:rsid w:val="00F123A4"/>
    <w:rsid w:val="00F13E5C"/>
    <w:rsid w:val="00F1519C"/>
    <w:rsid w:val="00F16161"/>
    <w:rsid w:val="00F16359"/>
    <w:rsid w:val="00F21698"/>
    <w:rsid w:val="00F22844"/>
    <w:rsid w:val="00F24A07"/>
    <w:rsid w:val="00F2514D"/>
    <w:rsid w:val="00F26C04"/>
    <w:rsid w:val="00F27F68"/>
    <w:rsid w:val="00F309A4"/>
    <w:rsid w:val="00F35000"/>
    <w:rsid w:val="00F3568E"/>
    <w:rsid w:val="00F35DBE"/>
    <w:rsid w:val="00F35E40"/>
    <w:rsid w:val="00F37880"/>
    <w:rsid w:val="00F41599"/>
    <w:rsid w:val="00F41DF6"/>
    <w:rsid w:val="00F42116"/>
    <w:rsid w:val="00F43395"/>
    <w:rsid w:val="00F4377C"/>
    <w:rsid w:val="00F4491E"/>
    <w:rsid w:val="00F466A1"/>
    <w:rsid w:val="00F469C7"/>
    <w:rsid w:val="00F46C66"/>
    <w:rsid w:val="00F50690"/>
    <w:rsid w:val="00F512B9"/>
    <w:rsid w:val="00F51C37"/>
    <w:rsid w:val="00F530D1"/>
    <w:rsid w:val="00F54463"/>
    <w:rsid w:val="00F54AED"/>
    <w:rsid w:val="00F54E38"/>
    <w:rsid w:val="00F551B0"/>
    <w:rsid w:val="00F559E3"/>
    <w:rsid w:val="00F606D0"/>
    <w:rsid w:val="00F62D24"/>
    <w:rsid w:val="00F6398A"/>
    <w:rsid w:val="00F6573E"/>
    <w:rsid w:val="00F65F1E"/>
    <w:rsid w:val="00F737D6"/>
    <w:rsid w:val="00F74983"/>
    <w:rsid w:val="00F7594B"/>
    <w:rsid w:val="00F75B5F"/>
    <w:rsid w:val="00F762D5"/>
    <w:rsid w:val="00F76381"/>
    <w:rsid w:val="00F7668F"/>
    <w:rsid w:val="00F81765"/>
    <w:rsid w:val="00F8183F"/>
    <w:rsid w:val="00F832FA"/>
    <w:rsid w:val="00F83C99"/>
    <w:rsid w:val="00F841EA"/>
    <w:rsid w:val="00F8426B"/>
    <w:rsid w:val="00F8623A"/>
    <w:rsid w:val="00F8652F"/>
    <w:rsid w:val="00F90B7E"/>
    <w:rsid w:val="00F90CCF"/>
    <w:rsid w:val="00F90FD8"/>
    <w:rsid w:val="00F92334"/>
    <w:rsid w:val="00F95B50"/>
    <w:rsid w:val="00FA0211"/>
    <w:rsid w:val="00FA0F1F"/>
    <w:rsid w:val="00FA186B"/>
    <w:rsid w:val="00FA26F7"/>
    <w:rsid w:val="00FA302C"/>
    <w:rsid w:val="00FA3C84"/>
    <w:rsid w:val="00FA4E53"/>
    <w:rsid w:val="00FB0E2A"/>
    <w:rsid w:val="00FB166C"/>
    <w:rsid w:val="00FB1E09"/>
    <w:rsid w:val="00FB3BC4"/>
    <w:rsid w:val="00FB4039"/>
    <w:rsid w:val="00FB409B"/>
    <w:rsid w:val="00FB4892"/>
    <w:rsid w:val="00FB5D51"/>
    <w:rsid w:val="00FB6C65"/>
    <w:rsid w:val="00FC0ED3"/>
    <w:rsid w:val="00FC1289"/>
    <w:rsid w:val="00FC15D5"/>
    <w:rsid w:val="00FC4278"/>
    <w:rsid w:val="00FC7940"/>
    <w:rsid w:val="00FD0CFA"/>
    <w:rsid w:val="00FD0F89"/>
    <w:rsid w:val="00FD259D"/>
    <w:rsid w:val="00FD36AB"/>
    <w:rsid w:val="00FD41C0"/>
    <w:rsid w:val="00FD46BA"/>
    <w:rsid w:val="00FD5D4A"/>
    <w:rsid w:val="00FD7489"/>
    <w:rsid w:val="00FE09B0"/>
    <w:rsid w:val="00FE0F9D"/>
    <w:rsid w:val="00FE10E6"/>
    <w:rsid w:val="00FE42ED"/>
    <w:rsid w:val="00FE48CB"/>
    <w:rsid w:val="00FE6F33"/>
    <w:rsid w:val="00FE75D5"/>
    <w:rsid w:val="00FF0C4B"/>
    <w:rsid w:val="00FF1D19"/>
    <w:rsid w:val="00FF24FD"/>
    <w:rsid w:val="00FF481A"/>
    <w:rsid w:val="00FF4A4A"/>
    <w:rsid w:val="00FF52B2"/>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B10F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te4fondo">
    <w:name w:val="corte4 fondo"/>
    <w:basedOn w:val="Normal"/>
    <w:link w:val="corte4fondoCar"/>
    <w:qFormat/>
    <w:rsid w:val="00660C7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60C74"/>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2569896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12756122">
      <w:bodyDiv w:val="1"/>
      <w:marLeft w:val="0"/>
      <w:marRight w:val="0"/>
      <w:marTop w:val="0"/>
      <w:marBottom w:val="0"/>
      <w:divBdr>
        <w:top w:val="none" w:sz="0" w:space="0" w:color="auto"/>
        <w:left w:val="none" w:sz="0" w:space="0" w:color="auto"/>
        <w:bottom w:val="none" w:sz="0" w:space="0" w:color="auto"/>
        <w:right w:val="none" w:sz="0" w:space="0" w:color="auto"/>
      </w:divBdr>
    </w:div>
    <w:div w:id="1065298644">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9BCF-E008-41A1-AFA1-A37BE6A5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5865</Words>
  <Characters>32259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57</cp:revision>
  <cp:lastPrinted>2019-12-10T01:29:00Z</cp:lastPrinted>
  <dcterms:created xsi:type="dcterms:W3CDTF">2019-11-29T04:55:00Z</dcterms:created>
  <dcterms:modified xsi:type="dcterms:W3CDTF">2020-01-15T18:50:00Z</dcterms:modified>
</cp:coreProperties>
</file>