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31F" w:rsidRPr="00935979" w:rsidRDefault="00FA731F" w:rsidP="00FA731F">
      <w:pPr>
        <w:spacing w:line="360" w:lineRule="auto"/>
        <w:jc w:val="both"/>
        <w:rPr>
          <w:rFonts w:ascii="Arial" w:hAnsi="Arial" w:cs="Arial"/>
          <w:b/>
          <w:sz w:val="24"/>
          <w:szCs w:val="24"/>
        </w:rPr>
      </w:pPr>
      <w:r w:rsidRPr="00935979">
        <w:rPr>
          <w:rFonts w:ascii="Arial" w:hAnsi="Arial" w:cs="Arial"/>
          <w:b/>
          <w:sz w:val="24"/>
          <w:szCs w:val="24"/>
        </w:rPr>
        <w:t xml:space="preserve">TRIBUNAL DE JUSTICIA ADMINISTRATIVA DEL ESTADO DE OAXACA.- </w:t>
      </w:r>
      <w:r w:rsidRPr="00935979">
        <w:rPr>
          <w:rFonts w:ascii="Arial" w:hAnsi="Arial" w:cs="Arial"/>
          <w:b/>
          <w:bCs/>
          <w:sz w:val="24"/>
          <w:szCs w:val="24"/>
          <w:lang w:val="es-MX"/>
        </w:rPr>
        <w:t>PRIMERA SALA UNITARIA DE PRIMERA INST</w:t>
      </w:r>
      <w:r w:rsidR="00F86355" w:rsidRPr="00935979">
        <w:rPr>
          <w:rFonts w:ascii="Arial" w:hAnsi="Arial" w:cs="Arial"/>
          <w:b/>
          <w:bCs/>
          <w:sz w:val="24"/>
          <w:szCs w:val="24"/>
          <w:lang w:val="es-MX"/>
        </w:rPr>
        <w:t>ANCIA.- MAGISTRADA LICENCIADA.-</w:t>
      </w:r>
      <w:r w:rsidRPr="00935979">
        <w:rPr>
          <w:rFonts w:ascii="Arial" w:hAnsi="Arial" w:cs="Arial"/>
          <w:b/>
          <w:bCs/>
          <w:sz w:val="24"/>
          <w:szCs w:val="24"/>
          <w:lang w:val="es-MX"/>
        </w:rPr>
        <w:t>FRIDA JIMÉNEZ VALENCIA.- LICENCIADO.- RENATO GABRIEL IBÁÑEZ CASTELLANOS.- SECRETARIO DE ACUERDOS.- OAXACA DE JU</w:t>
      </w:r>
      <w:r w:rsidR="00507EE8" w:rsidRPr="00935979">
        <w:rPr>
          <w:rFonts w:ascii="Arial" w:hAnsi="Arial" w:cs="Arial"/>
          <w:b/>
          <w:bCs/>
          <w:sz w:val="24"/>
          <w:szCs w:val="24"/>
          <w:lang w:val="es-MX"/>
        </w:rPr>
        <w:t>Á</w:t>
      </w:r>
      <w:r w:rsidRPr="00935979">
        <w:rPr>
          <w:rFonts w:ascii="Arial" w:hAnsi="Arial" w:cs="Arial"/>
          <w:b/>
          <w:bCs/>
          <w:sz w:val="24"/>
          <w:szCs w:val="24"/>
          <w:lang w:val="es-MX"/>
        </w:rPr>
        <w:t>REZ</w:t>
      </w:r>
      <w:r w:rsidRPr="00935979">
        <w:rPr>
          <w:rFonts w:ascii="Arial" w:hAnsi="Arial" w:cs="Arial"/>
          <w:b/>
          <w:sz w:val="24"/>
          <w:szCs w:val="24"/>
        </w:rPr>
        <w:t>, DISTRITO JUDICIAL DEL CENTRO,</w:t>
      </w:r>
      <w:r w:rsidR="00E066A3" w:rsidRPr="00935979">
        <w:rPr>
          <w:rFonts w:ascii="Arial" w:hAnsi="Arial" w:cs="Arial"/>
          <w:b/>
          <w:sz w:val="24"/>
          <w:szCs w:val="24"/>
        </w:rPr>
        <w:t xml:space="preserve"> A </w:t>
      </w:r>
      <w:r w:rsidR="00701010" w:rsidRPr="00935979">
        <w:rPr>
          <w:rFonts w:ascii="Arial" w:hAnsi="Arial" w:cs="Arial"/>
          <w:b/>
          <w:sz w:val="24"/>
          <w:szCs w:val="24"/>
        </w:rPr>
        <w:t>VEINTICUATRO DE SEPTIEMBRE</w:t>
      </w:r>
      <w:r w:rsidR="00E066A3" w:rsidRPr="00935979">
        <w:rPr>
          <w:rFonts w:ascii="Arial" w:hAnsi="Arial" w:cs="Arial"/>
          <w:b/>
          <w:sz w:val="24"/>
          <w:szCs w:val="24"/>
        </w:rPr>
        <w:t xml:space="preserve"> DEL DOS MIL DIECIOCHO. (</w:t>
      </w:r>
      <w:r w:rsidR="00701010" w:rsidRPr="00935979">
        <w:rPr>
          <w:rFonts w:ascii="Arial" w:hAnsi="Arial" w:cs="Arial"/>
          <w:b/>
          <w:sz w:val="24"/>
          <w:szCs w:val="24"/>
        </w:rPr>
        <w:t>24</w:t>
      </w:r>
      <w:r w:rsidRPr="00935979">
        <w:rPr>
          <w:rFonts w:ascii="Arial" w:hAnsi="Arial" w:cs="Arial"/>
          <w:b/>
          <w:sz w:val="24"/>
          <w:szCs w:val="24"/>
        </w:rPr>
        <w:t>/</w:t>
      </w:r>
      <w:r w:rsidR="00701010" w:rsidRPr="00935979">
        <w:rPr>
          <w:rFonts w:ascii="Arial" w:hAnsi="Arial" w:cs="Arial"/>
          <w:b/>
          <w:sz w:val="24"/>
          <w:szCs w:val="24"/>
        </w:rPr>
        <w:t>09</w:t>
      </w:r>
      <w:r w:rsidRPr="00935979">
        <w:rPr>
          <w:rFonts w:ascii="Arial" w:hAnsi="Arial" w:cs="Arial"/>
          <w:b/>
          <w:sz w:val="24"/>
          <w:szCs w:val="24"/>
        </w:rPr>
        <w:t xml:space="preserve">/2018). - - - - - - - - - - - - - - - - - - </w:t>
      </w:r>
      <w:r w:rsidR="00F86355" w:rsidRPr="00935979">
        <w:rPr>
          <w:rFonts w:ascii="Arial" w:hAnsi="Arial" w:cs="Arial"/>
          <w:b/>
          <w:sz w:val="24"/>
          <w:szCs w:val="24"/>
        </w:rPr>
        <w:t xml:space="preserve"> </w:t>
      </w:r>
    </w:p>
    <w:p w:rsidR="00F065C5" w:rsidRPr="00935979" w:rsidRDefault="00FA731F" w:rsidP="00DA0CC0">
      <w:pPr>
        <w:pStyle w:val="corte4fondo"/>
        <w:ind w:right="51" w:firstLine="567"/>
        <w:rPr>
          <w:rFonts w:cs="Arial"/>
          <w:b/>
          <w:sz w:val="24"/>
          <w:szCs w:val="24"/>
        </w:rPr>
      </w:pPr>
      <w:r w:rsidRPr="00935979">
        <w:rPr>
          <w:rFonts w:cs="Arial"/>
          <w:b/>
          <w:sz w:val="24"/>
          <w:szCs w:val="24"/>
        </w:rPr>
        <w:t>VISTOS</w:t>
      </w:r>
      <w:r w:rsidRPr="00935979">
        <w:rPr>
          <w:rFonts w:cs="Arial"/>
          <w:sz w:val="24"/>
          <w:szCs w:val="24"/>
        </w:rPr>
        <w:t xml:space="preserve"> para resolver los autos del juicio de nulidad de número </w:t>
      </w:r>
      <w:r w:rsidR="00331443" w:rsidRPr="00935979">
        <w:rPr>
          <w:rFonts w:cs="Arial"/>
          <w:b/>
          <w:sz w:val="24"/>
          <w:szCs w:val="24"/>
        </w:rPr>
        <w:t>297</w:t>
      </w:r>
      <w:r w:rsidRPr="00935979">
        <w:rPr>
          <w:rFonts w:cs="Arial"/>
          <w:b/>
          <w:sz w:val="24"/>
          <w:szCs w:val="24"/>
        </w:rPr>
        <w:t>/201</w:t>
      </w:r>
      <w:r w:rsidR="00331443" w:rsidRPr="00935979">
        <w:rPr>
          <w:rFonts w:cs="Arial"/>
          <w:b/>
          <w:sz w:val="24"/>
          <w:szCs w:val="24"/>
        </w:rPr>
        <w:t>6</w:t>
      </w:r>
      <w:r w:rsidRPr="00935979">
        <w:rPr>
          <w:rFonts w:cs="Arial"/>
          <w:sz w:val="24"/>
          <w:szCs w:val="24"/>
        </w:rPr>
        <w:t xml:space="preserve"> promovido por</w:t>
      </w:r>
      <w:r w:rsidR="00331443" w:rsidRPr="00935979">
        <w:rPr>
          <w:rFonts w:cs="Arial"/>
          <w:sz w:val="24"/>
          <w:szCs w:val="24"/>
        </w:rPr>
        <w:t xml:space="preserve"> </w:t>
      </w:r>
      <w:r w:rsidR="002209F0">
        <w:rPr>
          <w:rFonts w:cs="Arial"/>
          <w:sz w:val="24"/>
          <w:szCs w:val="24"/>
        </w:rPr>
        <w:t>**********</w:t>
      </w:r>
      <w:r w:rsidRPr="00935979">
        <w:rPr>
          <w:rFonts w:cs="Arial"/>
          <w:sz w:val="24"/>
          <w:szCs w:val="24"/>
        </w:rPr>
        <w:t>, señalando como autoridad</w:t>
      </w:r>
      <w:r w:rsidR="007D7416" w:rsidRPr="00935979">
        <w:rPr>
          <w:rFonts w:cs="Arial"/>
          <w:sz w:val="24"/>
          <w:szCs w:val="24"/>
        </w:rPr>
        <w:t>es</w:t>
      </w:r>
      <w:r w:rsidRPr="00935979">
        <w:rPr>
          <w:rFonts w:cs="Arial"/>
          <w:sz w:val="24"/>
          <w:szCs w:val="24"/>
        </w:rPr>
        <w:t xml:space="preserve"> demandada</w:t>
      </w:r>
      <w:r w:rsidR="007D7416" w:rsidRPr="00935979">
        <w:rPr>
          <w:rFonts w:cs="Arial"/>
          <w:sz w:val="24"/>
          <w:szCs w:val="24"/>
        </w:rPr>
        <w:t>s</w:t>
      </w:r>
      <w:r w:rsidRPr="00935979">
        <w:rPr>
          <w:rFonts w:cs="Arial"/>
          <w:sz w:val="24"/>
          <w:szCs w:val="24"/>
        </w:rPr>
        <w:t xml:space="preserve"> a</w:t>
      </w:r>
      <w:r w:rsidR="00507EE8" w:rsidRPr="00935979">
        <w:rPr>
          <w:rFonts w:cs="Arial"/>
          <w:sz w:val="24"/>
          <w:szCs w:val="24"/>
        </w:rPr>
        <w:t xml:space="preserve"> la</w:t>
      </w:r>
      <w:r w:rsidR="00507EE8" w:rsidRPr="00935979">
        <w:rPr>
          <w:rFonts w:cs="Arial"/>
        </w:rPr>
        <w:t xml:space="preserve"> </w:t>
      </w:r>
      <w:r w:rsidR="00507EE8" w:rsidRPr="00935979">
        <w:rPr>
          <w:rFonts w:cs="Arial"/>
          <w:b/>
          <w:sz w:val="24"/>
          <w:szCs w:val="24"/>
        </w:rPr>
        <w:t xml:space="preserve">COMISIÓN DEL REGIMÉN DISCIPLINARIO DEL CONSEJO ESTATAL DE DESARROLLO POLICIAL, JEFE DEL DEPARTAMENTO DE PERSONAL DE LA POLICÍA ESTATAL DE LA SECRETARÍA DE SEGURIDAD PÚBLICA (anteriormente Jefe de Recursos Humanos de la Policía Estatal), DIRECTORA DE RECURSOS HUMANOS DE LA OFICIALIA MAYOR DE LA SECRETARÍA DE SEGURIDAD PÚBLICA Y </w:t>
      </w:r>
      <w:r w:rsidR="00331443" w:rsidRPr="00935979">
        <w:rPr>
          <w:rFonts w:cs="Arial"/>
          <w:b/>
          <w:sz w:val="24"/>
          <w:szCs w:val="24"/>
        </w:rPr>
        <w:t>COMISION DE CARRERA POLICIAL DEL CONSEJO ESTATAL DE DESARROLLO POLICIAL DEL ESTADO DE  OAXACA</w:t>
      </w:r>
      <w:r w:rsidRPr="00935979">
        <w:rPr>
          <w:rFonts w:cs="Arial"/>
          <w:b/>
          <w:sz w:val="24"/>
          <w:szCs w:val="24"/>
        </w:rPr>
        <w:t xml:space="preserve">, </w:t>
      </w:r>
      <w:r w:rsidRPr="00935979">
        <w:rPr>
          <w:rFonts w:cs="Arial"/>
          <w:sz w:val="24"/>
          <w:szCs w:val="24"/>
        </w:rPr>
        <w:t xml:space="preserve">y;- - - - - - </w:t>
      </w:r>
    </w:p>
    <w:p w:rsidR="00E671E1" w:rsidRPr="00935979" w:rsidRDefault="006F0180" w:rsidP="002075D3">
      <w:pPr>
        <w:spacing w:line="360" w:lineRule="auto"/>
        <w:jc w:val="center"/>
        <w:rPr>
          <w:rFonts w:ascii="Arial" w:hAnsi="Arial" w:cs="Arial"/>
          <w:b/>
          <w:spacing w:val="-3"/>
          <w:sz w:val="24"/>
          <w:szCs w:val="24"/>
          <w:lang w:val="es-ES_tradnl"/>
        </w:rPr>
      </w:pPr>
      <w:r w:rsidRPr="00935979">
        <w:rPr>
          <w:rFonts w:ascii="Arial" w:hAnsi="Arial" w:cs="Arial"/>
          <w:b/>
          <w:sz w:val="24"/>
          <w:szCs w:val="24"/>
        </w:rPr>
        <w:t>R E</w:t>
      </w:r>
      <w:r w:rsidR="00DA26E6" w:rsidRPr="00935979">
        <w:rPr>
          <w:rFonts w:ascii="Arial" w:hAnsi="Arial" w:cs="Arial"/>
          <w:b/>
          <w:spacing w:val="-3"/>
          <w:sz w:val="24"/>
          <w:szCs w:val="24"/>
          <w:lang w:val="es-ES_tradnl"/>
        </w:rPr>
        <w:t xml:space="preserve"> S U L T A N D O</w:t>
      </w:r>
      <w:r w:rsidRPr="00935979">
        <w:rPr>
          <w:rFonts w:ascii="Arial" w:hAnsi="Arial" w:cs="Arial"/>
          <w:b/>
          <w:spacing w:val="-3"/>
          <w:sz w:val="24"/>
          <w:szCs w:val="24"/>
          <w:lang w:val="es-ES_tradnl"/>
        </w:rPr>
        <w:t>:</w:t>
      </w:r>
    </w:p>
    <w:p w:rsidR="00331443" w:rsidRPr="00935979" w:rsidRDefault="001E66AE" w:rsidP="00543916">
      <w:pPr>
        <w:spacing w:line="360" w:lineRule="auto"/>
        <w:ind w:firstLine="567"/>
        <w:jc w:val="both"/>
        <w:rPr>
          <w:rFonts w:ascii="Arial" w:hAnsi="Arial" w:cs="Arial"/>
          <w:sz w:val="24"/>
          <w:szCs w:val="24"/>
          <w:lang w:val="es-MX"/>
        </w:rPr>
      </w:pPr>
      <w:r w:rsidRPr="00935979">
        <w:rPr>
          <w:rFonts w:ascii="Arial" w:hAnsi="Arial" w:cs="Arial"/>
          <w:b/>
          <w:spacing w:val="-3"/>
          <w:sz w:val="24"/>
          <w:szCs w:val="24"/>
          <w:lang w:val="es-ES_tradnl"/>
        </w:rPr>
        <w:t>PRIMERO</w:t>
      </w:r>
      <w:r w:rsidR="00331443" w:rsidRPr="00935979">
        <w:rPr>
          <w:rFonts w:ascii="Arial" w:hAnsi="Arial" w:cs="Arial"/>
          <w:b/>
          <w:spacing w:val="-3"/>
          <w:sz w:val="24"/>
          <w:szCs w:val="24"/>
          <w:lang w:val="es-ES_tradnl"/>
        </w:rPr>
        <w:t xml:space="preserve">.- </w:t>
      </w:r>
      <w:r w:rsidR="002209F0">
        <w:rPr>
          <w:rFonts w:ascii="Arial" w:hAnsi="Arial" w:cs="Arial"/>
          <w:sz w:val="24"/>
          <w:szCs w:val="24"/>
        </w:rPr>
        <w:t>**********</w:t>
      </w:r>
      <w:r w:rsidR="00331443" w:rsidRPr="00935979">
        <w:rPr>
          <w:rFonts w:ascii="Arial" w:hAnsi="Arial" w:cs="Arial"/>
          <w:spacing w:val="-3"/>
          <w:sz w:val="24"/>
          <w:szCs w:val="24"/>
        </w:rPr>
        <w:t xml:space="preserve">, </w:t>
      </w:r>
      <w:r w:rsidR="00571381" w:rsidRPr="00935979">
        <w:rPr>
          <w:rFonts w:ascii="Arial" w:hAnsi="Arial" w:cs="Arial"/>
          <w:spacing w:val="-3"/>
          <w:sz w:val="24"/>
          <w:szCs w:val="24"/>
          <w:lang w:val="es-ES_tradnl"/>
        </w:rPr>
        <w:t xml:space="preserve">por medio de su </w:t>
      </w:r>
      <w:r w:rsidR="00A87F63" w:rsidRPr="00935979">
        <w:rPr>
          <w:rFonts w:ascii="Arial" w:hAnsi="Arial" w:cs="Arial"/>
          <w:sz w:val="24"/>
          <w:szCs w:val="24"/>
          <w:lang w:val="es-MX"/>
        </w:rPr>
        <w:t>escrito recibido el</w:t>
      </w:r>
      <w:r w:rsidR="00331443" w:rsidRPr="00935979">
        <w:rPr>
          <w:rFonts w:ascii="Arial" w:hAnsi="Arial" w:cs="Arial"/>
          <w:sz w:val="24"/>
          <w:szCs w:val="24"/>
          <w:lang w:val="es-MX"/>
        </w:rPr>
        <w:t xml:space="preserve"> diecisiete de junio de dos mil catorce (17/06/2014), en la Oficialía de Partes Común del extinto Tribunal de lo Contencioso Administrativo </w:t>
      </w:r>
      <w:r w:rsidR="008F3B4F" w:rsidRPr="00935979">
        <w:rPr>
          <w:rFonts w:ascii="Arial" w:hAnsi="Arial" w:cs="Arial"/>
          <w:sz w:val="24"/>
          <w:szCs w:val="24"/>
          <w:lang w:val="es-MX"/>
        </w:rPr>
        <w:t>del Poder Judicial del Estado de Oaxaca, por su propio derecho demandó la nulidad de la resolución de veinticuatro de mayo de dos mil trece (24/05/2013), dictada dentro del expediente administrativo SSP/CEDP/CCP/017/2012, así como la nulidad de la notificación de dicha resolución, así como la reposición del procedimiento,  por lo que en auto de fecha diez de octubre de dos mil catorce (10</w:t>
      </w:r>
      <w:r w:rsidR="0020139A" w:rsidRPr="00935979">
        <w:rPr>
          <w:rFonts w:ascii="Arial" w:hAnsi="Arial" w:cs="Arial"/>
          <w:sz w:val="24"/>
          <w:szCs w:val="24"/>
          <w:lang w:val="es-MX"/>
        </w:rPr>
        <w:t xml:space="preserve">/10/2014), se admitió a  </w:t>
      </w:r>
      <w:r w:rsidR="00063B13" w:rsidRPr="00935979">
        <w:rPr>
          <w:rFonts w:ascii="Arial" w:hAnsi="Arial" w:cs="Arial"/>
          <w:sz w:val="24"/>
          <w:szCs w:val="24"/>
          <w:lang w:val="es-MX"/>
        </w:rPr>
        <w:t>trámite</w:t>
      </w:r>
      <w:r w:rsidR="0020139A" w:rsidRPr="00935979">
        <w:rPr>
          <w:rFonts w:ascii="Arial" w:hAnsi="Arial" w:cs="Arial"/>
          <w:sz w:val="24"/>
          <w:szCs w:val="24"/>
          <w:lang w:val="es-MX"/>
        </w:rPr>
        <w:t xml:space="preserve"> la demanda ordenándose notificar, emplazar y correr traslado a las autoridades demandadas </w:t>
      </w:r>
      <w:r w:rsidR="0020139A" w:rsidRPr="00935979">
        <w:rPr>
          <w:rFonts w:ascii="Arial" w:hAnsi="Arial" w:cs="Arial"/>
          <w:b/>
          <w:sz w:val="24"/>
          <w:szCs w:val="24"/>
          <w:lang w:val="es-MX"/>
        </w:rPr>
        <w:t>COMISI</w:t>
      </w:r>
      <w:r w:rsidR="00D74B49" w:rsidRPr="00935979">
        <w:rPr>
          <w:rFonts w:ascii="Arial" w:hAnsi="Arial" w:cs="Arial"/>
          <w:b/>
          <w:sz w:val="24"/>
          <w:szCs w:val="24"/>
          <w:lang w:val="es-MX"/>
        </w:rPr>
        <w:t>Ó</w:t>
      </w:r>
      <w:r w:rsidR="0020139A" w:rsidRPr="00935979">
        <w:rPr>
          <w:rFonts w:ascii="Arial" w:hAnsi="Arial" w:cs="Arial"/>
          <w:b/>
          <w:sz w:val="24"/>
          <w:szCs w:val="24"/>
          <w:lang w:val="es-MX"/>
        </w:rPr>
        <w:t>N DEL RÉGIMEN DISCIPLINARIO DEL CONSEJO ESTATAL DE DESARROLLO POLICIAL, JEFE DE LA PAGADURÍA DE LA POLICÍA ESTATAL Y AL JEFE DEL DEPARTAMENTO DE RECURSOS HUMANOS DE LA POLICÍA ESTATAL</w:t>
      </w:r>
      <w:r w:rsidR="0020139A" w:rsidRPr="00935979">
        <w:rPr>
          <w:rFonts w:ascii="Arial" w:hAnsi="Arial" w:cs="Arial"/>
          <w:sz w:val="24"/>
          <w:szCs w:val="24"/>
          <w:lang w:val="es-MX"/>
        </w:rPr>
        <w:t>, para que produjeran su contestación en los términos de Ley</w:t>
      </w:r>
      <w:r w:rsidR="00543916" w:rsidRPr="00935979">
        <w:rPr>
          <w:rFonts w:ascii="Arial" w:hAnsi="Arial" w:cs="Arial"/>
          <w:sz w:val="24"/>
          <w:szCs w:val="24"/>
          <w:lang w:val="es-MX"/>
        </w:rPr>
        <w:t>, así mismo se requirió a diversas autoridades para que remitieran el informe solicitado</w:t>
      </w:r>
      <w:r w:rsidR="0020139A" w:rsidRPr="00935979">
        <w:rPr>
          <w:rFonts w:ascii="Arial" w:hAnsi="Arial" w:cs="Arial"/>
          <w:sz w:val="24"/>
          <w:szCs w:val="24"/>
          <w:lang w:val="es-MX"/>
        </w:rPr>
        <w:t xml:space="preserve">.- - - - - - </w:t>
      </w:r>
    </w:p>
    <w:p w:rsidR="00507EE8" w:rsidRPr="00935979" w:rsidRDefault="003516F3" w:rsidP="00543916">
      <w:pPr>
        <w:spacing w:line="360" w:lineRule="auto"/>
        <w:ind w:firstLine="567"/>
        <w:jc w:val="both"/>
        <w:rPr>
          <w:rFonts w:ascii="Arial" w:hAnsi="Arial" w:cs="Arial"/>
          <w:sz w:val="24"/>
          <w:szCs w:val="24"/>
        </w:rPr>
      </w:pPr>
      <w:r w:rsidRPr="00935979">
        <w:rPr>
          <w:rFonts w:ascii="Arial" w:hAnsi="Arial" w:cs="Arial"/>
          <w:b/>
          <w:sz w:val="24"/>
          <w:szCs w:val="24"/>
        </w:rPr>
        <w:t xml:space="preserve">SEGUNDO.- </w:t>
      </w:r>
      <w:r w:rsidRPr="00935979">
        <w:rPr>
          <w:rFonts w:ascii="Arial" w:hAnsi="Arial" w:cs="Arial"/>
          <w:sz w:val="24"/>
          <w:szCs w:val="24"/>
        </w:rPr>
        <w:t xml:space="preserve">Mediante auto de fecha </w:t>
      </w:r>
      <w:r w:rsidR="0020139A" w:rsidRPr="00935979">
        <w:rPr>
          <w:rFonts w:ascii="Arial" w:hAnsi="Arial" w:cs="Arial"/>
          <w:sz w:val="24"/>
          <w:szCs w:val="24"/>
        </w:rPr>
        <w:t>veinticuatro</w:t>
      </w:r>
      <w:r w:rsidRPr="00935979">
        <w:rPr>
          <w:rFonts w:ascii="Arial" w:hAnsi="Arial" w:cs="Arial"/>
          <w:sz w:val="24"/>
          <w:szCs w:val="24"/>
        </w:rPr>
        <w:t xml:space="preserve"> de </w:t>
      </w:r>
      <w:r w:rsidR="0020139A" w:rsidRPr="00935979">
        <w:rPr>
          <w:rFonts w:ascii="Arial" w:hAnsi="Arial" w:cs="Arial"/>
          <w:sz w:val="24"/>
          <w:szCs w:val="24"/>
        </w:rPr>
        <w:t>noviembre</w:t>
      </w:r>
      <w:r w:rsidRPr="00935979">
        <w:rPr>
          <w:rFonts w:ascii="Arial" w:hAnsi="Arial" w:cs="Arial"/>
          <w:sz w:val="24"/>
          <w:szCs w:val="24"/>
        </w:rPr>
        <w:t xml:space="preserve"> de dos mil </w:t>
      </w:r>
      <w:r w:rsidR="0020139A" w:rsidRPr="00935979">
        <w:rPr>
          <w:rFonts w:ascii="Arial" w:hAnsi="Arial" w:cs="Arial"/>
          <w:sz w:val="24"/>
          <w:szCs w:val="24"/>
        </w:rPr>
        <w:t>catorce</w:t>
      </w:r>
      <w:r w:rsidR="00507EE8" w:rsidRPr="00935979">
        <w:rPr>
          <w:rFonts w:ascii="Arial" w:hAnsi="Arial" w:cs="Arial"/>
          <w:sz w:val="24"/>
          <w:szCs w:val="24"/>
        </w:rPr>
        <w:t xml:space="preserve"> (24/11/2014)</w:t>
      </w:r>
      <w:r w:rsidR="00FF53AE" w:rsidRPr="00935979">
        <w:rPr>
          <w:rFonts w:ascii="Arial" w:hAnsi="Arial" w:cs="Arial"/>
          <w:sz w:val="24"/>
          <w:szCs w:val="24"/>
        </w:rPr>
        <w:t>, se tuvo al Secretario de Acuerdos de la Comisión del Régimen Disciplinario del Consejo Estatal de Desarrollo Policial, dando contestación a la demanda</w:t>
      </w:r>
      <w:r w:rsidR="00507EE8" w:rsidRPr="00935979">
        <w:rPr>
          <w:rFonts w:ascii="Arial" w:hAnsi="Arial" w:cs="Arial"/>
          <w:sz w:val="24"/>
          <w:szCs w:val="24"/>
        </w:rPr>
        <w:t xml:space="preserve"> instaurada en su contra</w:t>
      </w:r>
      <w:r w:rsidR="00FF53AE" w:rsidRPr="00935979">
        <w:rPr>
          <w:rFonts w:ascii="Arial" w:hAnsi="Arial" w:cs="Arial"/>
          <w:sz w:val="24"/>
          <w:szCs w:val="24"/>
        </w:rPr>
        <w:t>.-</w:t>
      </w:r>
      <w:r w:rsidR="00507EE8" w:rsidRPr="00935979">
        <w:rPr>
          <w:rFonts w:ascii="Arial" w:hAnsi="Arial" w:cs="Arial"/>
          <w:sz w:val="24"/>
          <w:szCs w:val="24"/>
        </w:rPr>
        <w:t xml:space="preserve"> - - - - - - - - - - - - - - - - - - - - - -</w:t>
      </w:r>
      <w:r w:rsidR="002209F0">
        <w:rPr>
          <w:rFonts w:ascii="Arial" w:hAnsi="Arial" w:cs="Arial"/>
          <w:sz w:val="24"/>
          <w:szCs w:val="24"/>
        </w:rPr>
        <w:t xml:space="preserve"> - - - - - - - - - - - -</w:t>
      </w:r>
    </w:p>
    <w:p w:rsidR="002448FB" w:rsidRPr="00935979" w:rsidRDefault="00FF53AE" w:rsidP="0054263B">
      <w:pPr>
        <w:spacing w:line="360" w:lineRule="auto"/>
        <w:ind w:firstLine="567"/>
        <w:jc w:val="both"/>
        <w:rPr>
          <w:rFonts w:ascii="Arial" w:hAnsi="Arial" w:cs="Arial"/>
          <w:sz w:val="24"/>
          <w:szCs w:val="24"/>
        </w:rPr>
      </w:pPr>
      <w:r w:rsidRPr="00935979">
        <w:rPr>
          <w:rFonts w:ascii="Arial" w:hAnsi="Arial" w:cs="Arial"/>
          <w:b/>
          <w:sz w:val="24"/>
          <w:szCs w:val="24"/>
        </w:rPr>
        <w:t>TERCERO</w:t>
      </w:r>
      <w:r w:rsidR="00DF0277" w:rsidRPr="00935979">
        <w:rPr>
          <w:rFonts w:ascii="Arial" w:hAnsi="Arial" w:cs="Arial"/>
          <w:b/>
          <w:sz w:val="24"/>
          <w:szCs w:val="24"/>
        </w:rPr>
        <w:t xml:space="preserve">.- </w:t>
      </w:r>
      <w:r w:rsidR="00DF0277" w:rsidRPr="00935979">
        <w:rPr>
          <w:rFonts w:ascii="Arial" w:hAnsi="Arial" w:cs="Arial"/>
          <w:sz w:val="24"/>
          <w:szCs w:val="24"/>
        </w:rPr>
        <w:t>Mediante proveíd</w:t>
      </w:r>
      <w:r w:rsidR="002E0C4A" w:rsidRPr="00935979">
        <w:rPr>
          <w:rFonts w:ascii="Arial" w:hAnsi="Arial" w:cs="Arial"/>
          <w:sz w:val="24"/>
          <w:szCs w:val="24"/>
        </w:rPr>
        <w:t>o de f</w:t>
      </w:r>
      <w:r w:rsidR="00E43670" w:rsidRPr="00935979">
        <w:rPr>
          <w:rFonts w:ascii="Arial" w:hAnsi="Arial" w:cs="Arial"/>
          <w:sz w:val="24"/>
          <w:szCs w:val="24"/>
        </w:rPr>
        <w:t xml:space="preserve">echa </w:t>
      </w:r>
      <w:r w:rsidR="00731ED9" w:rsidRPr="00935979">
        <w:rPr>
          <w:rFonts w:ascii="Arial" w:hAnsi="Arial" w:cs="Arial"/>
          <w:sz w:val="24"/>
          <w:szCs w:val="24"/>
        </w:rPr>
        <w:t>veinti</w:t>
      </w:r>
      <w:r w:rsidRPr="00935979">
        <w:rPr>
          <w:rFonts w:ascii="Arial" w:hAnsi="Arial" w:cs="Arial"/>
          <w:sz w:val="24"/>
          <w:szCs w:val="24"/>
        </w:rPr>
        <w:t>séis</w:t>
      </w:r>
      <w:r w:rsidR="003F116C" w:rsidRPr="00935979">
        <w:rPr>
          <w:rFonts w:ascii="Arial" w:hAnsi="Arial" w:cs="Arial"/>
          <w:sz w:val="24"/>
          <w:szCs w:val="24"/>
        </w:rPr>
        <w:t xml:space="preserve"> de </w:t>
      </w:r>
      <w:r w:rsidRPr="00935979">
        <w:rPr>
          <w:rFonts w:ascii="Arial" w:hAnsi="Arial" w:cs="Arial"/>
          <w:sz w:val="24"/>
          <w:szCs w:val="24"/>
        </w:rPr>
        <w:t>enero</w:t>
      </w:r>
      <w:r w:rsidR="00DF0277" w:rsidRPr="00935979">
        <w:rPr>
          <w:rFonts w:ascii="Arial" w:hAnsi="Arial" w:cs="Arial"/>
          <w:sz w:val="24"/>
          <w:szCs w:val="24"/>
        </w:rPr>
        <w:t xml:space="preserve"> de dos mil </w:t>
      </w:r>
      <w:r w:rsidRPr="00935979">
        <w:rPr>
          <w:rFonts w:ascii="Arial" w:hAnsi="Arial" w:cs="Arial"/>
          <w:sz w:val="24"/>
          <w:szCs w:val="24"/>
        </w:rPr>
        <w:t>quince</w:t>
      </w:r>
      <w:r w:rsidR="00507EE8" w:rsidRPr="00935979">
        <w:rPr>
          <w:rFonts w:ascii="Arial" w:hAnsi="Arial" w:cs="Arial"/>
          <w:sz w:val="24"/>
          <w:szCs w:val="24"/>
        </w:rPr>
        <w:t xml:space="preserve"> (26/01/2015)</w:t>
      </w:r>
      <w:r w:rsidR="00FA731F" w:rsidRPr="00935979">
        <w:rPr>
          <w:rFonts w:ascii="Arial" w:hAnsi="Arial" w:cs="Arial"/>
          <w:sz w:val="24"/>
          <w:szCs w:val="24"/>
        </w:rPr>
        <w:t>,</w:t>
      </w:r>
      <w:r w:rsidR="002448FB" w:rsidRPr="00935979">
        <w:rPr>
          <w:rFonts w:ascii="Arial" w:hAnsi="Arial" w:cs="Arial"/>
          <w:sz w:val="24"/>
          <w:szCs w:val="24"/>
        </w:rPr>
        <w:t xml:space="preserve"> </w:t>
      </w:r>
      <w:r w:rsidR="00731ED9" w:rsidRPr="00935979">
        <w:rPr>
          <w:rFonts w:ascii="Arial" w:hAnsi="Arial" w:cs="Arial"/>
          <w:sz w:val="24"/>
          <w:szCs w:val="24"/>
        </w:rPr>
        <w:t xml:space="preserve">se </w:t>
      </w:r>
      <w:r w:rsidRPr="00935979">
        <w:rPr>
          <w:rFonts w:ascii="Arial" w:hAnsi="Arial" w:cs="Arial"/>
          <w:sz w:val="24"/>
          <w:szCs w:val="24"/>
        </w:rPr>
        <w:t>dio a conocer</w:t>
      </w:r>
      <w:r w:rsidR="00507EE8" w:rsidRPr="00935979">
        <w:rPr>
          <w:rFonts w:ascii="Arial" w:hAnsi="Arial" w:cs="Arial"/>
          <w:sz w:val="24"/>
          <w:szCs w:val="24"/>
        </w:rPr>
        <w:t xml:space="preserve"> </w:t>
      </w:r>
      <w:proofErr w:type="gramStart"/>
      <w:r w:rsidR="00507EE8" w:rsidRPr="00935979">
        <w:rPr>
          <w:rFonts w:ascii="Arial" w:hAnsi="Arial" w:cs="Arial"/>
          <w:sz w:val="24"/>
          <w:szCs w:val="24"/>
        </w:rPr>
        <w:t xml:space="preserve">a </w:t>
      </w:r>
      <w:r w:rsidRPr="00935979">
        <w:rPr>
          <w:rFonts w:ascii="Arial" w:hAnsi="Arial" w:cs="Arial"/>
          <w:sz w:val="24"/>
          <w:szCs w:val="24"/>
        </w:rPr>
        <w:t xml:space="preserve"> la</w:t>
      </w:r>
      <w:r w:rsidR="00507EE8" w:rsidRPr="00935979">
        <w:rPr>
          <w:rFonts w:ascii="Arial" w:hAnsi="Arial" w:cs="Arial"/>
          <w:sz w:val="24"/>
          <w:szCs w:val="24"/>
        </w:rPr>
        <w:t>s</w:t>
      </w:r>
      <w:proofErr w:type="gramEnd"/>
      <w:r w:rsidR="00507EE8" w:rsidRPr="00935979">
        <w:rPr>
          <w:rFonts w:ascii="Arial" w:hAnsi="Arial" w:cs="Arial"/>
          <w:sz w:val="24"/>
          <w:szCs w:val="24"/>
        </w:rPr>
        <w:t xml:space="preserve"> partes la</w:t>
      </w:r>
      <w:r w:rsidRPr="00935979">
        <w:rPr>
          <w:rFonts w:ascii="Arial" w:hAnsi="Arial" w:cs="Arial"/>
          <w:sz w:val="24"/>
          <w:szCs w:val="24"/>
        </w:rPr>
        <w:t xml:space="preserve"> insta</w:t>
      </w:r>
      <w:r w:rsidR="00507EE8" w:rsidRPr="00935979">
        <w:rPr>
          <w:rFonts w:ascii="Arial" w:hAnsi="Arial" w:cs="Arial"/>
          <w:sz w:val="24"/>
          <w:szCs w:val="24"/>
        </w:rPr>
        <w:t>la</w:t>
      </w:r>
      <w:r w:rsidRPr="00935979">
        <w:rPr>
          <w:rFonts w:ascii="Arial" w:hAnsi="Arial" w:cs="Arial"/>
          <w:sz w:val="24"/>
          <w:szCs w:val="24"/>
        </w:rPr>
        <w:t>ción  de los Juzgados de lo Contencioso Administrativo de Primera Instancia.</w:t>
      </w:r>
      <w:r w:rsidR="00507EE8" w:rsidRPr="00935979">
        <w:rPr>
          <w:rFonts w:ascii="Arial" w:hAnsi="Arial" w:cs="Arial"/>
          <w:sz w:val="24"/>
          <w:szCs w:val="24"/>
        </w:rPr>
        <w:t xml:space="preserve">- - - - - - - - - - - - - - - - - - - - </w:t>
      </w:r>
    </w:p>
    <w:p w:rsidR="00FF53AE" w:rsidRPr="00935979" w:rsidRDefault="00FF53AE" w:rsidP="00A56EC4">
      <w:pPr>
        <w:spacing w:line="360" w:lineRule="auto"/>
        <w:ind w:firstLine="567"/>
        <w:jc w:val="both"/>
        <w:rPr>
          <w:rFonts w:ascii="Arial" w:hAnsi="Arial" w:cs="Arial"/>
          <w:sz w:val="24"/>
          <w:szCs w:val="24"/>
        </w:rPr>
      </w:pPr>
      <w:r w:rsidRPr="00935979">
        <w:rPr>
          <w:rFonts w:ascii="Arial" w:hAnsi="Arial" w:cs="Arial"/>
          <w:b/>
          <w:sz w:val="24"/>
          <w:szCs w:val="24"/>
        </w:rPr>
        <w:t>CUARTO</w:t>
      </w:r>
      <w:r w:rsidR="00D36723" w:rsidRPr="00935979">
        <w:rPr>
          <w:rFonts w:ascii="Arial" w:hAnsi="Arial" w:cs="Arial"/>
          <w:b/>
          <w:sz w:val="24"/>
          <w:szCs w:val="24"/>
        </w:rPr>
        <w:t xml:space="preserve">.- </w:t>
      </w:r>
      <w:r w:rsidR="00D36723" w:rsidRPr="00935979">
        <w:rPr>
          <w:rFonts w:ascii="Arial" w:hAnsi="Arial" w:cs="Arial"/>
          <w:sz w:val="24"/>
          <w:szCs w:val="24"/>
        </w:rPr>
        <w:t xml:space="preserve">Por auto de fecha </w:t>
      </w:r>
      <w:r w:rsidRPr="00935979">
        <w:rPr>
          <w:rFonts w:ascii="Arial" w:hAnsi="Arial" w:cs="Arial"/>
          <w:sz w:val="24"/>
          <w:szCs w:val="24"/>
        </w:rPr>
        <w:t>veintiséis</w:t>
      </w:r>
      <w:r w:rsidR="00D36723" w:rsidRPr="00935979">
        <w:rPr>
          <w:rFonts w:ascii="Arial" w:hAnsi="Arial" w:cs="Arial"/>
          <w:sz w:val="24"/>
          <w:szCs w:val="24"/>
        </w:rPr>
        <w:t xml:space="preserve"> de </w:t>
      </w:r>
      <w:r w:rsidRPr="00935979">
        <w:rPr>
          <w:rFonts w:ascii="Arial" w:hAnsi="Arial" w:cs="Arial"/>
          <w:sz w:val="24"/>
          <w:szCs w:val="24"/>
        </w:rPr>
        <w:t>febrero</w:t>
      </w:r>
      <w:r w:rsidR="00D36723" w:rsidRPr="00935979">
        <w:rPr>
          <w:rFonts w:ascii="Arial" w:hAnsi="Arial" w:cs="Arial"/>
          <w:sz w:val="24"/>
          <w:szCs w:val="24"/>
        </w:rPr>
        <w:t xml:space="preserve"> de dos mil </w:t>
      </w:r>
      <w:r w:rsidRPr="00935979">
        <w:rPr>
          <w:rFonts w:ascii="Arial" w:hAnsi="Arial" w:cs="Arial"/>
          <w:sz w:val="24"/>
          <w:szCs w:val="24"/>
        </w:rPr>
        <w:t>quince</w:t>
      </w:r>
      <w:r w:rsidR="00507EE8" w:rsidRPr="00935979">
        <w:rPr>
          <w:rFonts w:ascii="Arial" w:hAnsi="Arial" w:cs="Arial"/>
          <w:sz w:val="24"/>
          <w:szCs w:val="24"/>
        </w:rPr>
        <w:t xml:space="preserve"> (26/02/2015)</w:t>
      </w:r>
      <w:r w:rsidR="00D36723" w:rsidRPr="00935979">
        <w:rPr>
          <w:rFonts w:ascii="Arial" w:hAnsi="Arial" w:cs="Arial"/>
          <w:sz w:val="24"/>
          <w:szCs w:val="24"/>
        </w:rPr>
        <w:t>,</w:t>
      </w:r>
      <w:r w:rsidR="00061535" w:rsidRPr="00935979">
        <w:rPr>
          <w:rFonts w:ascii="Arial" w:hAnsi="Arial" w:cs="Arial"/>
          <w:sz w:val="24"/>
          <w:szCs w:val="24"/>
        </w:rPr>
        <w:t xml:space="preserve"> </w:t>
      </w:r>
      <w:r w:rsidR="00507EE8" w:rsidRPr="00935979">
        <w:rPr>
          <w:rFonts w:ascii="Arial" w:hAnsi="Arial" w:cs="Arial"/>
          <w:sz w:val="24"/>
          <w:szCs w:val="24"/>
        </w:rPr>
        <w:t>se</w:t>
      </w:r>
      <w:r w:rsidR="00061535" w:rsidRPr="00935979">
        <w:rPr>
          <w:rFonts w:ascii="Arial" w:hAnsi="Arial" w:cs="Arial"/>
          <w:sz w:val="24"/>
          <w:szCs w:val="24"/>
        </w:rPr>
        <w:t xml:space="preserve"> tuvo de al Secretario de Acuerdos de la Comisión de Régimen Disciplinario del Consejo Estatal de Desarrollo Policial, </w:t>
      </w:r>
      <w:r w:rsidR="00507EE8" w:rsidRPr="00935979">
        <w:rPr>
          <w:rFonts w:ascii="Arial" w:hAnsi="Arial" w:cs="Arial"/>
          <w:sz w:val="24"/>
          <w:szCs w:val="24"/>
        </w:rPr>
        <w:t xml:space="preserve">y </w:t>
      </w:r>
      <w:r w:rsidR="00061535" w:rsidRPr="00935979">
        <w:rPr>
          <w:rFonts w:ascii="Arial" w:hAnsi="Arial" w:cs="Arial"/>
          <w:sz w:val="24"/>
          <w:szCs w:val="24"/>
        </w:rPr>
        <w:t xml:space="preserve">al Jefe del Departamento </w:t>
      </w:r>
      <w:r w:rsidR="00061535" w:rsidRPr="00935979">
        <w:rPr>
          <w:rFonts w:ascii="Arial" w:hAnsi="Arial" w:cs="Arial"/>
          <w:sz w:val="24"/>
          <w:szCs w:val="24"/>
        </w:rPr>
        <w:lastRenderedPageBreak/>
        <w:t xml:space="preserve">de Personal de la Policía Estatal de la Secretaría de Seguridad Pública (anteriormente Jefe de Recursos Humanos de la Policía Estatal), </w:t>
      </w:r>
      <w:r w:rsidR="00507EE8" w:rsidRPr="00935979">
        <w:rPr>
          <w:rFonts w:ascii="Arial" w:hAnsi="Arial" w:cs="Arial"/>
          <w:sz w:val="24"/>
          <w:szCs w:val="24"/>
        </w:rPr>
        <w:t>dando contestación a la demanda</w:t>
      </w:r>
      <w:r w:rsidR="00061535" w:rsidRPr="00935979">
        <w:rPr>
          <w:rFonts w:ascii="Arial" w:hAnsi="Arial" w:cs="Arial"/>
          <w:sz w:val="24"/>
          <w:szCs w:val="24"/>
        </w:rPr>
        <w:t xml:space="preserve"> haciendo valer sus excepciones y defensas y por ofrecidas  admitidas sus pruebas, ordenándose correr traslado a la parte actora  las contestaciones de la demanda.</w:t>
      </w:r>
      <w:r w:rsidR="00507EE8" w:rsidRPr="00935979">
        <w:rPr>
          <w:rFonts w:ascii="Arial" w:hAnsi="Arial" w:cs="Arial"/>
          <w:sz w:val="24"/>
          <w:szCs w:val="24"/>
        </w:rPr>
        <w:t xml:space="preserve">- - - - - - - - - - - - - - - - - - - - - - - - - - - - - - - - - - - </w:t>
      </w:r>
    </w:p>
    <w:p w:rsidR="00061535" w:rsidRPr="00935979" w:rsidRDefault="00061535" w:rsidP="00A56EC4">
      <w:pPr>
        <w:spacing w:line="360" w:lineRule="auto"/>
        <w:ind w:firstLine="567"/>
        <w:jc w:val="both"/>
        <w:rPr>
          <w:rFonts w:ascii="Arial" w:hAnsi="Arial" w:cs="Arial"/>
          <w:sz w:val="24"/>
          <w:szCs w:val="24"/>
        </w:rPr>
      </w:pPr>
      <w:r w:rsidRPr="00935979">
        <w:rPr>
          <w:rFonts w:ascii="Arial" w:hAnsi="Arial" w:cs="Arial"/>
          <w:b/>
          <w:sz w:val="24"/>
          <w:szCs w:val="24"/>
        </w:rPr>
        <w:t xml:space="preserve">QUINTO.- </w:t>
      </w:r>
      <w:r w:rsidRPr="00935979">
        <w:rPr>
          <w:rFonts w:ascii="Arial" w:hAnsi="Arial" w:cs="Arial"/>
          <w:sz w:val="24"/>
          <w:szCs w:val="24"/>
        </w:rPr>
        <w:t>Por auto de fecha once de agosto de dos mil quince (11/08/2015)</w:t>
      </w:r>
      <w:r w:rsidR="00E57AF0" w:rsidRPr="00935979">
        <w:rPr>
          <w:rFonts w:ascii="Arial" w:hAnsi="Arial" w:cs="Arial"/>
          <w:sz w:val="24"/>
          <w:szCs w:val="24"/>
        </w:rPr>
        <w:t>, el Juzgado Primero de lo Contencioso Administrativo de Primera Instancia, tuvo por contestada en sentido afirmativo la demanda a la Directora de Recursos Humanos de la Oficialía Mayor de la Secretaría de Seguridad Pública;</w:t>
      </w:r>
      <w:r w:rsidR="00507EE8" w:rsidRPr="00935979">
        <w:rPr>
          <w:rFonts w:ascii="Arial" w:hAnsi="Arial" w:cs="Arial"/>
          <w:sz w:val="24"/>
          <w:szCs w:val="24"/>
        </w:rPr>
        <w:t xml:space="preserve"> así también se advirtió que </w:t>
      </w:r>
      <w:r w:rsidR="00E57AF0" w:rsidRPr="00935979">
        <w:rPr>
          <w:rFonts w:ascii="Arial" w:hAnsi="Arial" w:cs="Arial"/>
          <w:sz w:val="24"/>
          <w:szCs w:val="24"/>
        </w:rPr>
        <w:t>la Coordinadora de remuneración y prestaciones de la Dirección de Recursos Humanos de la Oficialía Mayor de la Secretaría de Seguridad Pública no fue llamada a Juicio.</w:t>
      </w:r>
      <w:r w:rsidR="00507EE8" w:rsidRPr="00935979">
        <w:rPr>
          <w:rFonts w:ascii="Arial" w:hAnsi="Arial" w:cs="Arial"/>
          <w:sz w:val="24"/>
          <w:szCs w:val="24"/>
        </w:rPr>
        <w:t xml:space="preserve">- - - - - - - - - - - - - - - - - - - - - - - - - - - - - - - - - - - - - - - - - - - </w:t>
      </w:r>
      <w:r w:rsidR="002209F0">
        <w:rPr>
          <w:rFonts w:ascii="Arial" w:hAnsi="Arial" w:cs="Arial"/>
          <w:sz w:val="24"/>
          <w:szCs w:val="24"/>
        </w:rPr>
        <w:t xml:space="preserve"> - -- - - - --  - -- </w:t>
      </w:r>
    </w:p>
    <w:p w:rsidR="00E57AF0" w:rsidRPr="00935979" w:rsidRDefault="00E57AF0" w:rsidP="00A56EC4">
      <w:pPr>
        <w:spacing w:line="360" w:lineRule="auto"/>
        <w:ind w:firstLine="567"/>
        <w:jc w:val="both"/>
        <w:rPr>
          <w:rFonts w:ascii="Arial" w:hAnsi="Arial" w:cs="Arial"/>
          <w:sz w:val="24"/>
          <w:szCs w:val="24"/>
        </w:rPr>
      </w:pPr>
      <w:r w:rsidRPr="00935979">
        <w:rPr>
          <w:rFonts w:ascii="Arial" w:hAnsi="Arial" w:cs="Arial"/>
          <w:b/>
          <w:sz w:val="24"/>
          <w:szCs w:val="24"/>
        </w:rPr>
        <w:t xml:space="preserve">SEXTO.- </w:t>
      </w:r>
      <w:r w:rsidRPr="00935979">
        <w:rPr>
          <w:rFonts w:ascii="Arial" w:hAnsi="Arial" w:cs="Arial"/>
          <w:sz w:val="24"/>
          <w:szCs w:val="24"/>
        </w:rPr>
        <w:t>Mediante proveído de fecha once de febrero de dos mil dieciséis (11/02/2016), se dio a conocer la fusión de los Tribunales de lo Contencioso Administrativo y de Fiscalización, para el origen del Tribunal de lo Contencioso Administrativo y de Cuentas, por lo que le fue turnado a esta Sala, por último se señalo fecha y hora para la celebración de la audiencia final.</w:t>
      </w:r>
      <w:r w:rsidR="00507EE8" w:rsidRPr="00935979">
        <w:rPr>
          <w:rFonts w:ascii="Arial" w:hAnsi="Arial" w:cs="Arial"/>
          <w:sz w:val="24"/>
          <w:szCs w:val="24"/>
        </w:rPr>
        <w:t xml:space="preserve">- - - - - - - - - - - - - - - - </w:t>
      </w:r>
    </w:p>
    <w:p w:rsidR="00061535" w:rsidRPr="00935979" w:rsidRDefault="00E57AF0" w:rsidP="00A56EC4">
      <w:pPr>
        <w:spacing w:line="360" w:lineRule="auto"/>
        <w:ind w:firstLine="567"/>
        <w:jc w:val="both"/>
        <w:rPr>
          <w:rFonts w:ascii="Arial" w:hAnsi="Arial" w:cs="Arial"/>
          <w:sz w:val="24"/>
          <w:szCs w:val="24"/>
        </w:rPr>
      </w:pPr>
      <w:r w:rsidRPr="00935979">
        <w:rPr>
          <w:rFonts w:ascii="Arial" w:hAnsi="Arial" w:cs="Arial"/>
          <w:b/>
          <w:sz w:val="24"/>
          <w:szCs w:val="24"/>
        </w:rPr>
        <w:t>S</w:t>
      </w:r>
      <w:r w:rsidR="00B40CB4" w:rsidRPr="00935979">
        <w:rPr>
          <w:rFonts w:ascii="Arial" w:hAnsi="Arial" w:cs="Arial"/>
          <w:b/>
          <w:sz w:val="24"/>
          <w:szCs w:val="24"/>
        </w:rPr>
        <w:t>É</w:t>
      </w:r>
      <w:r w:rsidRPr="00935979">
        <w:rPr>
          <w:rFonts w:ascii="Arial" w:hAnsi="Arial" w:cs="Arial"/>
          <w:b/>
          <w:sz w:val="24"/>
          <w:szCs w:val="24"/>
        </w:rPr>
        <w:t xml:space="preserve">PTIMO.- </w:t>
      </w:r>
      <w:r w:rsidRPr="00935979">
        <w:rPr>
          <w:rFonts w:ascii="Arial" w:hAnsi="Arial" w:cs="Arial"/>
          <w:sz w:val="24"/>
          <w:szCs w:val="24"/>
        </w:rPr>
        <w:t xml:space="preserve">Con fecha dos de mayo de dos mil </w:t>
      </w:r>
      <w:r w:rsidR="006F6E3D" w:rsidRPr="00935979">
        <w:rPr>
          <w:rFonts w:ascii="Arial" w:hAnsi="Arial" w:cs="Arial"/>
          <w:sz w:val="24"/>
          <w:szCs w:val="24"/>
        </w:rPr>
        <w:t>dieciséis</w:t>
      </w:r>
      <w:r w:rsidR="00A56EC4" w:rsidRPr="00935979">
        <w:rPr>
          <w:rFonts w:ascii="Arial" w:hAnsi="Arial" w:cs="Arial"/>
          <w:sz w:val="24"/>
          <w:szCs w:val="24"/>
        </w:rPr>
        <w:t xml:space="preserve"> (02-05-2016)</w:t>
      </w:r>
      <w:r w:rsidR="006F6E3D" w:rsidRPr="00935979">
        <w:rPr>
          <w:rFonts w:ascii="Arial" w:hAnsi="Arial" w:cs="Arial"/>
          <w:sz w:val="24"/>
          <w:szCs w:val="24"/>
        </w:rPr>
        <w:t xml:space="preserve">, se </w:t>
      </w:r>
      <w:r w:rsidR="00A56EC4" w:rsidRPr="00935979">
        <w:rPr>
          <w:rFonts w:ascii="Arial" w:hAnsi="Arial" w:cs="Arial"/>
          <w:sz w:val="24"/>
          <w:szCs w:val="24"/>
        </w:rPr>
        <w:t>celebró</w:t>
      </w:r>
      <w:r w:rsidR="006F6E3D" w:rsidRPr="00935979">
        <w:rPr>
          <w:rFonts w:ascii="Arial" w:hAnsi="Arial" w:cs="Arial"/>
          <w:sz w:val="24"/>
          <w:szCs w:val="24"/>
        </w:rPr>
        <w:t xml:space="preserve"> la audiencia final en cada una de sus etapas; asentando el Secretario de Acuerdos</w:t>
      </w:r>
      <w:r w:rsidR="00507EE8" w:rsidRPr="00935979">
        <w:rPr>
          <w:rFonts w:ascii="Arial" w:hAnsi="Arial" w:cs="Arial"/>
          <w:sz w:val="24"/>
          <w:szCs w:val="24"/>
        </w:rPr>
        <w:t xml:space="preserve"> que solo</w:t>
      </w:r>
      <w:r w:rsidR="006F6E3D" w:rsidRPr="00935979">
        <w:rPr>
          <w:rFonts w:ascii="Arial" w:hAnsi="Arial" w:cs="Arial"/>
          <w:sz w:val="24"/>
          <w:szCs w:val="24"/>
        </w:rPr>
        <w:t xml:space="preserve"> la Comisión del Régimen Disciplinario del Consejo Estatal de Desarrollo Policial formulo alegatos</w:t>
      </w:r>
      <w:r w:rsidR="004F0F09" w:rsidRPr="00935979">
        <w:rPr>
          <w:rFonts w:ascii="Arial" w:hAnsi="Arial" w:cs="Arial"/>
          <w:sz w:val="24"/>
          <w:szCs w:val="24"/>
        </w:rPr>
        <w:t>.-</w:t>
      </w:r>
      <w:r w:rsidR="00507EE8" w:rsidRPr="00935979">
        <w:rPr>
          <w:rFonts w:ascii="Arial" w:hAnsi="Arial" w:cs="Arial"/>
          <w:sz w:val="24"/>
          <w:szCs w:val="24"/>
        </w:rPr>
        <w:t xml:space="preserve"> - - - - - - - - - - - - - - - - - - - - - - - - - - - - - - - - - </w:t>
      </w:r>
    </w:p>
    <w:p w:rsidR="004F0F09" w:rsidRPr="00935979" w:rsidRDefault="004F0F09" w:rsidP="00A56EC4">
      <w:pPr>
        <w:spacing w:line="360" w:lineRule="auto"/>
        <w:ind w:firstLine="567"/>
        <w:jc w:val="both"/>
        <w:rPr>
          <w:rFonts w:ascii="Arial" w:hAnsi="Arial" w:cs="Arial"/>
          <w:sz w:val="24"/>
          <w:szCs w:val="24"/>
        </w:rPr>
      </w:pPr>
      <w:r w:rsidRPr="00935979">
        <w:rPr>
          <w:rFonts w:ascii="Arial" w:hAnsi="Arial" w:cs="Arial"/>
          <w:b/>
          <w:sz w:val="24"/>
          <w:szCs w:val="24"/>
        </w:rPr>
        <w:t xml:space="preserve">OCTAVO.- </w:t>
      </w:r>
      <w:r w:rsidRPr="00935979">
        <w:rPr>
          <w:rFonts w:ascii="Arial" w:hAnsi="Arial" w:cs="Arial"/>
          <w:sz w:val="24"/>
          <w:szCs w:val="24"/>
        </w:rPr>
        <w:t>En fecha seis de junio de dos mil dieciséis</w:t>
      </w:r>
      <w:r w:rsidR="00A56EC4" w:rsidRPr="00935979">
        <w:rPr>
          <w:rFonts w:ascii="Arial" w:hAnsi="Arial" w:cs="Arial"/>
          <w:sz w:val="24"/>
          <w:szCs w:val="24"/>
        </w:rPr>
        <w:t xml:space="preserve"> (06-06-2016)</w:t>
      </w:r>
      <w:r w:rsidRPr="00935979">
        <w:rPr>
          <w:rFonts w:ascii="Arial" w:hAnsi="Arial" w:cs="Arial"/>
          <w:sz w:val="24"/>
          <w:szCs w:val="24"/>
        </w:rPr>
        <w:t>, esta Sala Unitaria de Primera Instancia pronunci</w:t>
      </w:r>
      <w:r w:rsidR="007206E9" w:rsidRPr="00935979">
        <w:rPr>
          <w:rFonts w:ascii="Arial" w:hAnsi="Arial" w:cs="Arial"/>
          <w:sz w:val="24"/>
          <w:szCs w:val="24"/>
        </w:rPr>
        <w:t>ó</w:t>
      </w:r>
      <w:r w:rsidRPr="00935979">
        <w:rPr>
          <w:rFonts w:ascii="Arial" w:hAnsi="Arial" w:cs="Arial"/>
          <w:sz w:val="24"/>
          <w:szCs w:val="24"/>
        </w:rPr>
        <w:t xml:space="preserve"> sentencia, donde decidió sobreseer el juicio.</w:t>
      </w:r>
      <w:r w:rsidR="00507EE8" w:rsidRPr="00935979">
        <w:rPr>
          <w:rFonts w:ascii="Arial" w:hAnsi="Arial" w:cs="Arial"/>
          <w:sz w:val="24"/>
          <w:szCs w:val="24"/>
        </w:rPr>
        <w:t xml:space="preserve">- - - - - - - </w:t>
      </w:r>
      <w:r w:rsidR="00A56EC4" w:rsidRPr="00935979">
        <w:rPr>
          <w:rFonts w:ascii="Arial" w:hAnsi="Arial" w:cs="Arial"/>
          <w:sz w:val="24"/>
          <w:szCs w:val="24"/>
        </w:rPr>
        <w:t>- - - - - - - - - - - - - - - - - - - - - - - - - - - - - - - - - - - - - - - - - - - - - - -</w:t>
      </w:r>
    </w:p>
    <w:p w:rsidR="004F0F09" w:rsidRPr="00935979" w:rsidRDefault="004F0F09" w:rsidP="00A56EC4">
      <w:pPr>
        <w:spacing w:line="360" w:lineRule="auto"/>
        <w:ind w:firstLine="567"/>
        <w:jc w:val="both"/>
        <w:rPr>
          <w:rFonts w:ascii="Arial" w:hAnsi="Arial" w:cs="Arial"/>
          <w:sz w:val="24"/>
          <w:szCs w:val="24"/>
        </w:rPr>
      </w:pPr>
      <w:r w:rsidRPr="00935979">
        <w:rPr>
          <w:rFonts w:ascii="Arial" w:hAnsi="Arial" w:cs="Arial"/>
          <w:b/>
          <w:sz w:val="24"/>
          <w:szCs w:val="24"/>
        </w:rPr>
        <w:t xml:space="preserve">NOVENO.- </w:t>
      </w:r>
      <w:r w:rsidRPr="00935979">
        <w:rPr>
          <w:rFonts w:ascii="Arial" w:hAnsi="Arial" w:cs="Arial"/>
          <w:sz w:val="24"/>
          <w:szCs w:val="24"/>
        </w:rPr>
        <w:t xml:space="preserve"> Por auto de fecha veintiséis de agosto de dos mil dieciséis</w:t>
      </w:r>
      <w:r w:rsidR="00DE1F1A" w:rsidRPr="00935979">
        <w:rPr>
          <w:rFonts w:ascii="Arial" w:hAnsi="Arial" w:cs="Arial"/>
          <w:sz w:val="24"/>
          <w:szCs w:val="24"/>
        </w:rPr>
        <w:t xml:space="preserve"> (22-</w:t>
      </w:r>
      <w:r w:rsidR="001D6EB8" w:rsidRPr="00935979">
        <w:rPr>
          <w:rFonts w:ascii="Arial" w:hAnsi="Arial" w:cs="Arial"/>
          <w:sz w:val="24"/>
          <w:szCs w:val="24"/>
        </w:rPr>
        <w:t>08-2016)</w:t>
      </w:r>
      <w:r w:rsidRPr="00935979">
        <w:rPr>
          <w:rFonts w:ascii="Arial" w:hAnsi="Arial" w:cs="Arial"/>
          <w:sz w:val="24"/>
          <w:szCs w:val="24"/>
        </w:rPr>
        <w:t>, se tuvo al actor interponiendo Recurso de Revisión</w:t>
      </w:r>
      <w:r w:rsidR="00507EE8" w:rsidRPr="00935979">
        <w:rPr>
          <w:rFonts w:ascii="Arial" w:hAnsi="Arial" w:cs="Arial"/>
          <w:sz w:val="24"/>
          <w:szCs w:val="24"/>
        </w:rPr>
        <w:t xml:space="preserve"> en contra de la sentencia de seis de junio de dos mil dieciséis</w:t>
      </w:r>
      <w:r w:rsidRPr="00935979">
        <w:rPr>
          <w:rFonts w:ascii="Arial" w:hAnsi="Arial" w:cs="Arial"/>
          <w:sz w:val="24"/>
          <w:szCs w:val="24"/>
        </w:rPr>
        <w:t>.</w:t>
      </w:r>
      <w:r w:rsidR="00507EE8" w:rsidRPr="00935979">
        <w:rPr>
          <w:rFonts w:ascii="Arial" w:hAnsi="Arial" w:cs="Arial"/>
          <w:sz w:val="24"/>
          <w:szCs w:val="24"/>
        </w:rPr>
        <w:t xml:space="preserve">- - - - - - - -  - - - - - - - - - - - - - - - - - - </w:t>
      </w:r>
    </w:p>
    <w:p w:rsidR="004F0F09" w:rsidRPr="00935979" w:rsidRDefault="004F0F09" w:rsidP="00A56EC4">
      <w:pPr>
        <w:spacing w:line="360" w:lineRule="auto"/>
        <w:ind w:firstLine="567"/>
        <w:jc w:val="both"/>
        <w:rPr>
          <w:rFonts w:ascii="Arial" w:hAnsi="Arial" w:cs="Arial"/>
          <w:sz w:val="24"/>
          <w:szCs w:val="24"/>
        </w:rPr>
      </w:pPr>
      <w:r w:rsidRPr="00935979">
        <w:rPr>
          <w:rFonts w:ascii="Arial" w:hAnsi="Arial" w:cs="Arial"/>
          <w:b/>
          <w:sz w:val="24"/>
          <w:szCs w:val="24"/>
        </w:rPr>
        <w:t>D</w:t>
      </w:r>
      <w:r w:rsidR="00B40CB4" w:rsidRPr="00935979">
        <w:rPr>
          <w:rFonts w:ascii="Arial" w:hAnsi="Arial" w:cs="Arial"/>
          <w:b/>
          <w:sz w:val="24"/>
          <w:szCs w:val="24"/>
        </w:rPr>
        <w:t>É</w:t>
      </w:r>
      <w:r w:rsidRPr="00935979">
        <w:rPr>
          <w:rFonts w:ascii="Arial" w:hAnsi="Arial" w:cs="Arial"/>
          <w:b/>
          <w:sz w:val="24"/>
          <w:szCs w:val="24"/>
        </w:rPr>
        <w:t xml:space="preserve">CIMO.-  </w:t>
      </w:r>
      <w:r w:rsidRPr="00935979">
        <w:rPr>
          <w:rFonts w:ascii="Arial" w:hAnsi="Arial" w:cs="Arial"/>
          <w:sz w:val="24"/>
          <w:szCs w:val="24"/>
        </w:rPr>
        <w:t>Mediante auto de fecha dos de abril de dos mil dieciocho</w:t>
      </w:r>
      <w:r w:rsidR="001D6EB8" w:rsidRPr="00935979">
        <w:rPr>
          <w:rFonts w:ascii="Arial" w:hAnsi="Arial" w:cs="Arial"/>
          <w:sz w:val="24"/>
          <w:szCs w:val="24"/>
        </w:rPr>
        <w:t xml:space="preserve"> (02-04-2018)</w:t>
      </w:r>
      <w:r w:rsidRPr="00935979">
        <w:rPr>
          <w:rFonts w:ascii="Arial" w:hAnsi="Arial" w:cs="Arial"/>
          <w:sz w:val="24"/>
          <w:szCs w:val="24"/>
        </w:rPr>
        <w:t xml:space="preserve">, se le dio a conocer a las partes el cambio de estructura de este Tribunal, así </w:t>
      </w:r>
      <w:r w:rsidR="005D5F03" w:rsidRPr="00935979">
        <w:rPr>
          <w:rFonts w:ascii="Arial" w:hAnsi="Arial" w:cs="Arial"/>
          <w:sz w:val="24"/>
          <w:szCs w:val="24"/>
        </w:rPr>
        <w:t>también</w:t>
      </w:r>
      <w:r w:rsidRPr="00935979">
        <w:rPr>
          <w:rFonts w:ascii="Arial" w:hAnsi="Arial" w:cs="Arial"/>
          <w:sz w:val="24"/>
          <w:szCs w:val="24"/>
        </w:rPr>
        <w:t xml:space="preserve"> se remitieron copias certificadas de la Resolución emitida por la Sala Superior de fecha veintitrés de noviembre de dos mil diecisiete</w:t>
      </w:r>
      <w:r w:rsidR="005D5F03" w:rsidRPr="00935979">
        <w:rPr>
          <w:rFonts w:ascii="Arial" w:hAnsi="Arial" w:cs="Arial"/>
          <w:sz w:val="24"/>
          <w:szCs w:val="24"/>
        </w:rPr>
        <w:t xml:space="preserve"> dentro del recurso de revisión número 376/2016, en el cual revoc</w:t>
      </w:r>
      <w:r w:rsidR="001D6EB8" w:rsidRPr="00935979">
        <w:rPr>
          <w:rFonts w:ascii="Arial" w:hAnsi="Arial" w:cs="Arial"/>
          <w:sz w:val="24"/>
          <w:szCs w:val="24"/>
        </w:rPr>
        <w:t>ó</w:t>
      </w:r>
      <w:r w:rsidR="005D5F03" w:rsidRPr="00935979">
        <w:rPr>
          <w:rFonts w:ascii="Arial" w:hAnsi="Arial" w:cs="Arial"/>
          <w:sz w:val="24"/>
          <w:szCs w:val="24"/>
        </w:rPr>
        <w:t xml:space="preserve"> la sentencia dictada en el presente asunto</w:t>
      </w:r>
      <w:r w:rsidR="004F63EF" w:rsidRPr="00935979">
        <w:rPr>
          <w:rFonts w:ascii="Arial" w:hAnsi="Arial" w:cs="Arial"/>
          <w:sz w:val="24"/>
          <w:szCs w:val="24"/>
        </w:rPr>
        <w:t xml:space="preserve">.- - - </w:t>
      </w:r>
      <w:r w:rsidR="001D6EB8" w:rsidRPr="00935979">
        <w:rPr>
          <w:rFonts w:ascii="Arial" w:hAnsi="Arial" w:cs="Arial"/>
          <w:sz w:val="24"/>
          <w:szCs w:val="24"/>
        </w:rPr>
        <w:t>- - - - - - - - - - - - - - - - - - - - - - - -- - - - - - - - - - - - - - - - - - - - - - - - - - - -</w:t>
      </w:r>
    </w:p>
    <w:p w:rsidR="004F63EF" w:rsidRPr="00935979" w:rsidRDefault="004F63EF" w:rsidP="00A56EC4">
      <w:pPr>
        <w:spacing w:line="360" w:lineRule="auto"/>
        <w:ind w:firstLine="567"/>
        <w:jc w:val="both"/>
        <w:rPr>
          <w:rFonts w:ascii="Arial" w:hAnsi="Arial" w:cs="Arial"/>
          <w:sz w:val="24"/>
          <w:szCs w:val="24"/>
        </w:rPr>
      </w:pPr>
      <w:r w:rsidRPr="00935979">
        <w:rPr>
          <w:rFonts w:ascii="Arial" w:hAnsi="Arial" w:cs="Arial"/>
          <w:b/>
          <w:sz w:val="24"/>
          <w:szCs w:val="24"/>
        </w:rPr>
        <w:t>D</w:t>
      </w:r>
      <w:r w:rsidR="00B40CB4" w:rsidRPr="00935979">
        <w:rPr>
          <w:rFonts w:ascii="Arial" w:hAnsi="Arial" w:cs="Arial"/>
          <w:b/>
          <w:sz w:val="24"/>
          <w:szCs w:val="24"/>
        </w:rPr>
        <w:t>É</w:t>
      </w:r>
      <w:r w:rsidRPr="00935979">
        <w:rPr>
          <w:rFonts w:ascii="Arial" w:hAnsi="Arial" w:cs="Arial"/>
          <w:b/>
          <w:sz w:val="24"/>
          <w:szCs w:val="24"/>
        </w:rPr>
        <w:t xml:space="preserve">CIMO PRIMERO.- </w:t>
      </w:r>
      <w:r w:rsidRPr="00935979">
        <w:rPr>
          <w:rFonts w:ascii="Arial" w:hAnsi="Arial" w:cs="Arial"/>
          <w:sz w:val="24"/>
          <w:szCs w:val="24"/>
        </w:rPr>
        <w:t>Por auto de fecha seis de junio de dos mil dieciocho</w:t>
      </w:r>
      <w:r w:rsidR="00EF5564" w:rsidRPr="00935979">
        <w:rPr>
          <w:rFonts w:ascii="Arial" w:hAnsi="Arial" w:cs="Arial"/>
          <w:sz w:val="24"/>
          <w:szCs w:val="24"/>
        </w:rPr>
        <w:t xml:space="preserve"> (06-06-2018)</w:t>
      </w:r>
      <w:r w:rsidRPr="00935979">
        <w:rPr>
          <w:rFonts w:ascii="Arial" w:hAnsi="Arial" w:cs="Arial"/>
          <w:sz w:val="24"/>
          <w:szCs w:val="24"/>
        </w:rPr>
        <w:t>, se advirtió que la parte actora no realiz</w:t>
      </w:r>
      <w:r w:rsidR="007206E9" w:rsidRPr="00935979">
        <w:rPr>
          <w:rFonts w:ascii="Arial" w:hAnsi="Arial" w:cs="Arial"/>
          <w:sz w:val="24"/>
          <w:szCs w:val="24"/>
        </w:rPr>
        <w:t>ó</w:t>
      </w:r>
      <w:r w:rsidRPr="00935979">
        <w:rPr>
          <w:rFonts w:ascii="Arial" w:hAnsi="Arial" w:cs="Arial"/>
          <w:sz w:val="24"/>
          <w:szCs w:val="24"/>
        </w:rPr>
        <w:t xml:space="preserve"> su ampliación de demanda, por lo que en consecuencia se le tuvo precluido su derecho, así también se señal</w:t>
      </w:r>
      <w:r w:rsidR="007206E9" w:rsidRPr="00935979">
        <w:rPr>
          <w:rFonts w:ascii="Arial" w:hAnsi="Arial" w:cs="Arial"/>
          <w:sz w:val="24"/>
          <w:szCs w:val="24"/>
        </w:rPr>
        <w:t>ó</w:t>
      </w:r>
      <w:r w:rsidRPr="00935979">
        <w:rPr>
          <w:rFonts w:ascii="Arial" w:hAnsi="Arial" w:cs="Arial"/>
          <w:sz w:val="24"/>
          <w:szCs w:val="24"/>
        </w:rPr>
        <w:t xml:space="preserve"> fecha y hora para la celebración de la audiencia final.</w:t>
      </w:r>
      <w:r w:rsidR="00507EE8" w:rsidRPr="00935979">
        <w:rPr>
          <w:rFonts w:ascii="Arial" w:hAnsi="Arial" w:cs="Arial"/>
          <w:sz w:val="24"/>
          <w:szCs w:val="24"/>
        </w:rPr>
        <w:t xml:space="preserve">- - - - - - - - - - - - - - - - - - - - - - </w:t>
      </w:r>
    </w:p>
    <w:p w:rsidR="00433F89" w:rsidRPr="00935979" w:rsidRDefault="004F63EF" w:rsidP="00A56EC4">
      <w:pPr>
        <w:spacing w:line="360" w:lineRule="auto"/>
        <w:ind w:firstLine="567"/>
        <w:jc w:val="both"/>
        <w:rPr>
          <w:rFonts w:ascii="Arial" w:hAnsi="Arial" w:cs="Arial"/>
          <w:sz w:val="24"/>
          <w:szCs w:val="24"/>
        </w:rPr>
      </w:pPr>
      <w:r w:rsidRPr="00935979">
        <w:rPr>
          <w:rFonts w:ascii="Arial" w:hAnsi="Arial" w:cs="Arial"/>
          <w:b/>
          <w:sz w:val="24"/>
          <w:szCs w:val="24"/>
        </w:rPr>
        <w:t>D</w:t>
      </w:r>
      <w:r w:rsidR="00B40CB4" w:rsidRPr="00935979">
        <w:rPr>
          <w:rFonts w:ascii="Arial" w:hAnsi="Arial" w:cs="Arial"/>
          <w:b/>
          <w:sz w:val="24"/>
          <w:szCs w:val="24"/>
        </w:rPr>
        <w:t>É</w:t>
      </w:r>
      <w:r w:rsidRPr="00935979">
        <w:rPr>
          <w:rFonts w:ascii="Arial" w:hAnsi="Arial" w:cs="Arial"/>
          <w:b/>
          <w:sz w:val="24"/>
          <w:szCs w:val="24"/>
        </w:rPr>
        <w:t xml:space="preserve">CIMO SEGUNDO.- </w:t>
      </w:r>
      <w:r w:rsidRPr="00935979">
        <w:rPr>
          <w:rFonts w:ascii="Arial" w:hAnsi="Arial" w:cs="Arial"/>
          <w:sz w:val="24"/>
          <w:szCs w:val="24"/>
        </w:rPr>
        <w:t xml:space="preserve">Siendo las DOCE HORAS del DÍA SEIS DE SEPTIEMBRE DE DOS MIL DIECIOCHO, </w:t>
      </w:r>
      <w:r w:rsidR="00DF0277" w:rsidRPr="00935979">
        <w:rPr>
          <w:rFonts w:ascii="Arial" w:hAnsi="Arial" w:cs="Arial"/>
          <w:sz w:val="24"/>
          <w:szCs w:val="24"/>
        </w:rPr>
        <w:t>se llevó a cabo la Audiencia de Ley, en la que no se presentaron las partes, ni persona alguna que legalment</w:t>
      </w:r>
      <w:r w:rsidR="00E066A3" w:rsidRPr="00935979">
        <w:rPr>
          <w:rFonts w:ascii="Arial" w:hAnsi="Arial" w:cs="Arial"/>
          <w:sz w:val="24"/>
          <w:szCs w:val="24"/>
        </w:rPr>
        <w:t>e las representara, asentando el Secretario</w:t>
      </w:r>
      <w:r w:rsidR="00DF0277" w:rsidRPr="00935979">
        <w:rPr>
          <w:rFonts w:ascii="Arial" w:hAnsi="Arial" w:cs="Arial"/>
          <w:sz w:val="24"/>
          <w:szCs w:val="24"/>
        </w:rPr>
        <w:t xml:space="preserve"> de Acuerdos, </w:t>
      </w:r>
      <w:r w:rsidR="00CF7303" w:rsidRPr="00935979">
        <w:rPr>
          <w:rFonts w:ascii="Arial" w:hAnsi="Arial" w:cs="Arial"/>
          <w:sz w:val="24"/>
          <w:szCs w:val="24"/>
        </w:rPr>
        <w:t>que</w:t>
      </w:r>
      <w:r w:rsidR="009B1F4C" w:rsidRPr="00935979">
        <w:rPr>
          <w:rFonts w:ascii="Arial" w:hAnsi="Arial" w:cs="Arial"/>
          <w:sz w:val="24"/>
          <w:szCs w:val="24"/>
        </w:rPr>
        <w:t xml:space="preserve"> solo </w:t>
      </w:r>
      <w:r w:rsidRPr="00935979">
        <w:rPr>
          <w:rFonts w:ascii="Arial" w:hAnsi="Arial" w:cs="Arial"/>
          <w:sz w:val="24"/>
          <w:szCs w:val="24"/>
        </w:rPr>
        <w:t>el SECRETARIO DE ACUERDOS DE LA COMISIÓN DE CARRERA POLICIAL</w:t>
      </w:r>
      <w:r w:rsidR="009B1F4C" w:rsidRPr="00935979">
        <w:rPr>
          <w:rFonts w:ascii="Arial" w:hAnsi="Arial" w:cs="Arial"/>
          <w:sz w:val="24"/>
          <w:szCs w:val="24"/>
        </w:rPr>
        <w:t xml:space="preserve"> </w:t>
      </w:r>
      <w:r w:rsidR="00D65191" w:rsidRPr="00935979">
        <w:rPr>
          <w:rFonts w:ascii="Arial" w:hAnsi="Arial" w:cs="Arial"/>
          <w:sz w:val="24"/>
          <w:szCs w:val="24"/>
        </w:rPr>
        <w:t xml:space="preserve"> formul</w:t>
      </w:r>
      <w:r w:rsidR="005D4C86" w:rsidRPr="00935979">
        <w:rPr>
          <w:rFonts w:ascii="Arial" w:hAnsi="Arial" w:cs="Arial"/>
          <w:sz w:val="24"/>
          <w:szCs w:val="24"/>
        </w:rPr>
        <w:t>ó</w:t>
      </w:r>
      <w:r w:rsidR="00D65191" w:rsidRPr="00935979">
        <w:rPr>
          <w:rFonts w:ascii="Arial" w:hAnsi="Arial" w:cs="Arial"/>
          <w:sz w:val="24"/>
          <w:szCs w:val="24"/>
        </w:rPr>
        <w:t xml:space="preserve"> alegatos</w:t>
      </w:r>
      <w:r w:rsidR="009B1F4C" w:rsidRPr="00935979">
        <w:rPr>
          <w:rFonts w:ascii="Arial" w:hAnsi="Arial" w:cs="Arial"/>
          <w:sz w:val="24"/>
          <w:szCs w:val="24"/>
        </w:rPr>
        <w:t xml:space="preserve"> </w:t>
      </w:r>
      <w:r w:rsidR="006C2A48" w:rsidRPr="00935979">
        <w:rPr>
          <w:rFonts w:ascii="Arial" w:hAnsi="Arial" w:cs="Arial"/>
          <w:sz w:val="24"/>
          <w:szCs w:val="24"/>
        </w:rPr>
        <w:t xml:space="preserve">a través </w:t>
      </w:r>
      <w:r w:rsidR="009B1F4C" w:rsidRPr="00935979">
        <w:rPr>
          <w:rFonts w:ascii="Arial" w:hAnsi="Arial" w:cs="Arial"/>
          <w:sz w:val="24"/>
          <w:szCs w:val="24"/>
        </w:rPr>
        <w:t xml:space="preserve"> de su representante  legal</w:t>
      </w:r>
      <w:r w:rsidR="00D65191" w:rsidRPr="00935979">
        <w:rPr>
          <w:rFonts w:ascii="Arial" w:hAnsi="Arial" w:cs="Arial"/>
          <w:sz w:val="24"/>
          <w:szCs w:val="24"/>
        </w:rPr>
        <w:t>,</w:t>
      </w:r>
      <w:r w:rsidR="00DF0277" w:rsidRPr="00935979">
        <w:rPr>
          <w:rFonts w:ascii="Arial" w:hAnsi="Arial" w:cs="Arial"/>
          <w:sz w:val="24"/>
          <w:szCs w:val="24"/>
        </w:rPr>
        <w:t xml:space="preserve"> por lo que se citó a las partes oír sentencia dentro del término de ley.- - - </w:t>
      </w:r>
      <w:r w:rsidR="002B3E62" w:rsidRPr="00935979">
        <w:rPr>
          <w:rFonts w:ascii="Arial" w:hAnsi="Arial" w:cs="Arial"/>
          <w:sz w:val="24"/>
          <w:szCs w:val="24"/>
        </w:rPr>
        <w:t xml:space="preserve">- - - - - - - </w:t>
      </w:r>
      <w:r w:rsidR="005D7BDC" w:rsidRPr="00935979">
        <w:rPr>
          <w:rFonts w:ascii="Arial" w:hAnsi="Arial" w:cs="Arial"/>
          <w:sz w:val="24"/>
          <w:szCs w:val="24"/>
        </w:rPr>
        <w:t xml:space="preserve">- - - - - - - - - - - - </w:t>
      </w:r>
      <w:r w:rsidR="006C2A48" w:rsidRPr="00935979">
        <w:rPr>
          <w:rFonts w:ascii="Arial" w:hAnsi="Arial" w:cs="Arial"/>
          <w:sz w:val="24"/>
          <w:szCs w:val="24"/>
        </w:rPr>
        <w:t xml:space="preserve">- - - - - - - - - - - - - - - - - - - - </w:t>
      </w:r>
    </w:p>
    <w:p w:rsidR="00DF0277" w:rsidRPr="00935979" w:rsidRDefault="00DF0277" w:rsidP="00DF0277">
      <w:pPr>
        <w:spacing w:line="360" w:lineRule="auto"/>
        <w:jc w:val="both"/>
        <w:rPr>
          <w:rFonts w:ascii="Arial" w:hAnsi="Arial" w:cs="Arial"/>
          <w:b/>
          <w:spacing w:val="-3"/>
          <w:sz w:val="24"/>
          <w:szCs w:val="24"/>
          <w:lang w:val="es-ES_tradnl"/>
        </w:rPr>
      </w:pPr>
      <w:r w:rsidRPr="00935979">
        <w:rPr>
          <w:rFonts w:ascii="Arial" w:hAnsi="Arial" w:cs="Arial"/>
          <w:b/>
          <w:spacing w:val="-3"/>
          <w:sz w:val="24"/>
          <w:szCs w:val="24"/>
          <w:lang w:val="es-ES_tradnl"/>
        </w:rPr>
        <w:tab/>
      </w:r>
      <w:r w:rsidRPr="00935979">
        <w:rPr>
          <w:rFonts w:ascii="Arial" w:hAnsi="Arial" w:cs="Arial"/>
          <w:b/>
          <w:spacing w:val="-3"/>
          <w:sz w:val="24"/>
          <w:szCs w:val="24"/>
          <w:lang w:val="es-ES_tradnl"/>
        </w:rPr>
        <w:tab/>
      </w:r>
      <w:r w:rsidRPr="00935979">
        <w:rPr>
          <w:rFonts w:ascii="Arial" w:hAnsi="Arial" w:cs="Arial"/>
          <w:b/>
          <w:spacing w:val="-3"/>
          <w:sz w:val="24"/>
          <w:szCs w:val="24"/>
          <w:lang w:val="es-ES_tradnl"/>
        </w:rPr>
        <w:tab/>
      </w:r>
      <w:r w:rsidRPr="00935979">
        <w:rPr>
          <w:rFonts w:ascii="Arial" w:hAnsi="Arial" w:cs="Arial"/>
          <w:b/>
          <w:spacing w:val="-3"/>
          <w:sz w:val="24"/>
          <w:szCs w:val="24"/>
          <w:lang w:val="es-ES_tradnl"/>
        </w:rPr>
        <w:tab/>
        <w:t>C O N S I D E R A N D O:</w:t>
      </w:r>
    </w:p>
    <w:p w:rsidR="00301CB4" w:rsidRPr="00935979" w:rsidRDefault="00DF0277" w:rsidP="00301CB4">
      <w:pPr>
        <w:spacing w:line="360" w:lineRule="auto"/>
        <w:jc w:val="both"/>
        <w:rPr>
          <w:rFonts w:ascii="Arial" w:hAnsi="Arial" w:cs="Arial"/>
          <w:sz w:val="24"/>
          <w:szCs w:val="24"/>
        </w:rPr>
      </w:pPr>
      <w:r w:rsidRPr="00935979">
        <w:rPr>
          <w:rFonts w:ascii="Arial" w:hAnsi="Arial" w:cs="Arial"/>
          <w:b/>
          <w:sz w:val="24"/>
          <w:szCs w:val="24"/>
          <w:lang w:val="es-ES_tradnl"/>
        </w:rPr>
        <w:tab/>
      </w:r>
      <w:r w:rsidRPr="00935979">
        <w:rPr>
          <w:rFonts w:ascii="Arial" w:hAnsi="Arial" w:cs="Arial"/>
          <w:b/>
          <w:sz w:val="24"/>
          <w:szCs w:val="24"/>
        </w:rPr>
        <w:t>PRIMERO.-</w:t>
      </w:r>
      <w:r w:rsidR="00E066A3" w:rsidRPr="00935979">
        <w:rPr>
          <w:rFonts w:ascii="Arial" w:hAnsi="Arial" w:cs="Arial"/>
          <w:sz w:val="24"/>
          <w:szCs w:val="24"/>
        </w:rPr>
        <w:t xml:space="preserve"> Esta Primera Sala Unitaria de Primera Instancia del Tribunal de Justicia Administrativa del Estado de Oaxaca, es competente para conocer y resolver el presente juicio, con fundamento en el artículo 114 QUATER de la Constitución Política del Estado Libre y Soberano de Oaxaca, así como en términos de los artículos 119, 120 fracción I, 123, 124, 132 fracción I y II, 133, 146 y 147 de la Ley de Procedimiento y Justicia Administrativa para el Estado de Oaxaca. -</w:t>
      </w:r>
      <w:r w:rsidR="00191952" w:rsidRPr="00935979">
        <w:rPr>
          <w:rFonts w:ascii="Arial" w:hAnsi="Arial" w:cs="Arial"/>
          <w:sz w:val="24"/>
          <w:szCs w:val="24"/>
        </w:rPr>
        <w:t xml:space="preserve"> - - - - </w:t>
      </w:r>
    </w:p>
    <w:p w:rsidR="006C2A48" w:rsidRPr="00935979" w:rsidRDefault="00E066A3" w:rsidP="006C2A48">
      <w:pPr>
        <w:spacing w:line="360" w:lineRule="auto"/>
        <w:ind w:right="51"/>
        <w:jc w:val="both"/>
        <w:rPr>
          <w:rFonts w:ascii="Arial" w:hAnsi="Arial" w:cs="Arial"/>
          <w:sz w:val="24"/>
          <w:szCs w:val="24"/>
        </w:rPr>
      </w:pPr>
      <w:r w:rsidRPr="00935979">
        <w:rPr>
          <w:rFonts w:ascii="Arial" w:hAnsi="Arial" w:cs="Arial"/>
          <w:b/>
          <w:snapToGrid w:val="0"/>
          <w:sz w:val="24"/>
          <w:szCs w:val="24"/>
        </w:rPr>
        <w:t xml:space="preserve">         </w:t>
      </w:r>
      <w:r w:rsidR="005D7BDC" w:rsidRPr="00935979">
        <w:rPr>
          <w:rFonts w:ascii="Arial" w:hAnsi="Arial" w:cs="Arial"/>
          <w:b/>
          <w:snapToGrid w:val="0"/>
          <w:sz w:val="24"/>
          <w:szCs w:val="24"/>
        </w:rPr>
        <w:t xml:space="preserve">SEGUNDO.- </w:t>
      </w:r>
      <w:r w:rsidRPr="00935979">
        <w:rPr>
          <w:rFonts w:ascii="Arial" w:hAnsi="Arial" w:cs="Arial"/>
          <w:sz w:val="24"/>
          <w:szCs w:val="24"/>
        </w:rPr>
        <w:t xml:space="preserve">La personalidad de la actora y de la autoridad demandada quedaron acreditadas en términos de los artículos </w:t>
      </w:r>
      <w:r w:rsidR="00507EE8" w:rsidRPr="00935979">
        <w:rPr>
          <w:rFonts w:ascii="Arial" w:hAnsi="Arial" w:cs="Arial"/>
          <w:snapToGrid w:val="0"/>
          <w:sz w:val="24"/>
          <w:szCs w:val="24"/>
        </w:rPr>
        <w:t>117</w:t>
      </w:r>
      <w:r w:rsidRPr="00935979">
        <w:rPr>
          <w:rFonts w:ascii="Arial" w:hAnsi="Arial" w:cs="Arial"/>
          <w:snapToGrid w:val="0"/>
          <w:sz w:val="24"/>
          <w:szCs w:val="24"/>
        </w:rPr>
        <w:t xml:space="preserve"> y </w:t>
      </w:r>
      <w:r w:rsidR="00507EE8" w:rsidRPr="00935979">
        <w:rPr>
          <w:rFonts w:ascii="Arial" w:hAnsi="Arial" w:cs="Arial"/>
          <w:snapToGrid w:val="0"/>
          <w:sz w:val="24"/>
          <w:szCs w:val="24"/>
        </w:rPr>
        <w:t>120</w:t>
      </w:r>
      <w:r w:rsidRPr="00935979">
        <w:rPr>
          <w:rFonts w:ascii="Arial" w:hAnsi="Arial" w:cs="Arial"/>
          <w:snapToGrid w:val="0"/>
          <w:sz w:val="24"/>
          <w:szCs w:val="24"/>
        </w:rPr>
        <w:t xml:space="preserve"> de </w:t>
      </w:r>
      <w:r w:rsidR="00507EE8" w:rsidRPr="00935979">
        <w:rPr>
          <w:rFonts w:ascii="Arial" w:hAnsi="Arial" w:cs="Arial"/>
          <w:snapToGrid w:val="0"/>
          <w:sz w:val="24"/>
          <w:szCs w:val="24"/>
        </w:rPr>
        <w:t>la Ley de Justicia Administrativa para el Estado de Oaxaca</w:t>
      </w:r>
      <w:r w:rsidRPr="00935979">
        <w:rPr>
          <w:rFonts w:ascii="Arial" w:hAnsi="Arial" w:cs="Arial"/>
          <w:snapToGrid w:val="0"/>
          <w:sz w:val="24"/>
          <w:szCs w:val="24"/>
        </w:rPr>
        <w:t xml:space="preserve">, </w:t>
      </w:r>
      <w:r w:rsidRPr="00935979">
        <w:rPr>
          <w:rFonts w:ascii="Arial" w:hAnsi="Arial" w:cs="Arial"/>
          <w:sz w:val="24"/>
          <w:szCs w:val="24"/>
        </w:rPr>
        <w:t>ya que la actora promu</w:t>
      </w:r>
      <w:r w:rsidR="00072B3A" w:rsidRPr="00935979">
        <w:rPr>
          <w:rFonts w:ascii="Arial" w:hAnsi="Arial" w:cs="Arial"/>
          <w:sz w:val="24"/>
          <w:szCs w:val="24"/>
        </w:rPr>
        <w:t>eve por su propio derecho y la a</w:t>
      </w:r>
      <w:r w:rsidRPr="00935979">
        <w:rPr>
          <w:rFonts w:ascii="Arial" w:hAnsi="Arial" w:cs="Arial"/>
          <w:sz w:val="24"/>
          <w:szCs w:val="24"/>
        </w:rPr>
        <w:t xml:space="preserve">utoridad demandada exhibieron copia debidamente certificada de su nombramiento y protesta de ley, documentales que adquieren valor probatorio pleno en términos del </w:t>
      </w:r>
      <w:proofErr w:type="gramStart"/>
      <w:r w:rsidRPr="00935979">
        <w:rPr>
          <w:rFonts w:ascii="Arial" w:hAnsi="Arial" w:cs="Arial"/>
          <w:sz w:val="24"/>
          <w:szCs w:val="24"/>
        </w:rPr>
        <w:t xml:space="preserve">artículo  </w:t>
      </w:r>
      <w:r w:rsidR="00507EE8" w:rsidRPr="00935979">
        <w:rPr>
          <w:rFonts w:ascii="Arial" w:hAnsi="Arial" w:cs="Arial"/>
          <w:sz w:val="24"/>
          <w:szCs w:val="24"/>
        </w:rPr>
        <w:t>17</w:t>
      </w:r>
      <w:r w:rsidRPr="00935979">
        <w:rPr>
          <w:rFonts w:ascii="Arial" w:hAnsi="Arial" w:cs="Arial"/>
          <w:sz w:val="24"/>
          <w:szCs w:val="24"/>
        </w:rPr>
        <w:t>3</w:t>
      </w:r>
      <w:proofErr w:type="gramEnd"/>
      <w:r w:rsidRPr="00935979">
        <w:rPr>
          <w:rFonts w:ascii="Arial" w:hAnsi="Arial" w:cs="Arial"/>
          <w:sz w:val="24"/>
          <w:szCs w:val="24"/>
        </w:rPr>
        <w:t xml:space="preserve"> fracción I, de la Ley </w:t>
      </w:r>
      <w:r w:rsidR="00507EE8" w:rsidRPr="00935979">
        <w:rPr>
          <w:rFonts w:ascii="Arial" w:hAnsi="Arial" w:cs="Arial"/>
          <w:sz w:val="24"/>
          <w:szCs w:val="24"/>
        </w:rPr>
        <w:t>citada</w:t>
      </w:r>
      <w:r w:rsidRPr="00935979">
        <w:rPr>
          <w:rFonts w:ascii="Arial" w:hAnsi="Arial" w:cs="Arial"/>
          <w:sz w:val="24"/>
          <w:szCs w:val="24"/>
        </w:rPr>
        <w:t xml:space="preserve">. - - - </w:t>
      </w:r>
      <w:r w:rsidR="002209F0">
        <w:rPr>
          <w:rFonts w:ascii="Arial" w:hAnsi="Arial" w:cs="Arial"/>
          <w:sz w:val="24"/>
          <w:szCs w:val="24"/>
        </w:rPr>
        <w:t xml:space="preserve"> - - - - - - - - - - </w:t>
      </w:r>
    </w:p>
    <w:p w:rsidR="00596973" w:rsidRPr="00935979" w:rsidRDefault="00E066A3" w:rsidP="00F62865">
      <w:pPr>
        <w:spacing w:line="360" w:lineRule="auto"/>
        <w:jc w:val="both"/>
        <w:rPr>
          <w:rFonts w:ascii="Arial" w:hAnsi="Arial" w:cs="Arial"/>
          <w:sz w:val="24"/>
          <w:szCs w:val="24"/>
        </w:rPr>
      </w:pPr>
      <w:r w:rsidRPr="00935979">
        <w:rPr>
          <w:rFonts w:ascii="Arial" w:hAnsi="Arial" w:cs="Arial"/>
          <w:b/>
          <w:sz w:val="24"/>
          <w:szCs w:val="24"/>
          <w:lang w:val="es-ES_tradnl"/>
        </w:rPr>
        <w:t xml:space="preserve">        </w:t>
      </w:r>
      <w:r w:rsidR="006C2A48" w:rsidRPr="00935979">
        <w:rPr>
          <w:rFonts w:ascii="Arial" w:hAnsi="Arial" w:cs="Arial"/>
          <w:b/>
          <w:sz w:val="24"/>
          <w:szCs w:val="24"/>
          <w:lang w:val="es-ES_tradnl"/>
        </w:rPr>
        <w:t xml:space="preserve">TERCERO.- </w:t>
      </w:r>
      <w:r w:rsidR="006C2A48" w:rsidRPr="00935979">
        <w:rPr>
          <w:rFonts w:ascii="Arial" w:hAnsi="Arial" w:cs="Arial"/>
          <w:sz w:val="24"/>
          <w:szCs w:val="24"/>
          <w:lang w:val="es-ES_tradnl"/>
        </w:rPr>
        <w:t xml:space="preserve"> </w:t>
      </w:r>
      <w:bookmarkStart w:id="0" w:name="_Hlk525121571"/>
      <w:r w:rsidR="00F62865" w:rsidRPr="00935979">
        <w:rPr>
          <w:rFonts w:ascii="Arial" w:hAnsi="Arial" w:cs="Arial"/>
          <w:sz w:val="24"/>
          <w:szCs w:val="24"/>
        </w:rPr>
        <w:t xml:space="preserve">Por cuestión de método y técnica jurídica esta Sala Juzgadora se abocara al estudio y resolución de las causales de improcedencia y motivo de sobreseimiento del juicio que hechos valer por las autoridades demandadas, al producir su contestación de demanda, pues de su resultado dependerá que esta Sala se aboque o no al estudio de los conceptos de impugnación hechos valer por el administrado, en contra de la resolución sujeta a debate, consistente en la resolución </w:t>
      </w:r>
      <w:r w:rsidR="00F62865" w:rsidRPr="00935979">
        <w:rPr>
          <w:rFonts w:ascii="Arial" w:hAnsi="Arial" w:cs="Arial"/>
          <w:sz w:val="24"/>
          <w:szCs w:val="24"/>
          <w:lang w:val="es-MX"/>
        </w:rPr>
        <w:t xml:space="preserve">de fecha veinticuatro de mayo de dos mil trece (24/05/2013), dictada dentro del expediente administrativo SSP/CEDP/CCP/017/2012, así como la nulidad de la notificación de dicha resolución, practicada por medio de estrados  en  la Comisión de Carrera Policial datada el veintisiete de mayo de dos mil trece (27/03/2013), </w:t>
      </w:r>
      <w:r w:rsidR="00F62865" w:rsidRPr="00935979">
        <w:rPr>
          <w:rFonts w:ascii="Arial" w:hAnsi="Arial" w:cs="Arial"/>
          <w:sz w:val="24"/>
          <w:szCs w:val="24"/>
        </w:rPr>
        <w:t xml:space="preserve"> con la cual le notificaban la referida resolución.</w:t>
      </w:r>
      <w:bookmarkEnd w:id="0"/>
      <w:r w:rsidR="003C04DC" w:rsidRPr="00935979">
        <w:rPr>
          <w:rFonts w:ascii="Arial" w:hAnsi="Arial" w:cs="Arial"/>
          <w:sz w:val="24"/>
          <w:szCs w:val="24"/>
        </w:rPr>
        <w:t>- - - - - - - - - - - - - - - -</w:t>
      </w:r>
    </w:p>
    <w:p w:rsidR="00986610" w:rsidRPr="00935979" w:rsidRDefault="00986610" w:rsidP="00F5098B">
      <w:pPr>
        <w:spacing w:after="240" w:line="360" w:lineRule="auto"/>
        <w:jc w:val="both"/>
        <w:rPr>
          <w:rFonts w:ascii="Arial" w:hAnsi="Arial" w:cs="Arial"/>
          <w:sz w:val="24"/>
          <w:szCs w:val="24"/>
        </w:rPr>
      </w:pPr>
      <w:r w:rsidRPr="00935979">
        <w:rPr>
          <w:rFonts w:ascii="Arial" w:hAnsi="Arial" w:cs="Arial"/>
          <w:sz w:val="24"/>
          <w:szCs w:val="24"/>
        </w:rPr>
        <w:t xml:space="preserve">        En ese orden</w:t>
      </w:r>
      <w:r w:rsidR="00D1382C" w:rsidRPr="00935979">
        <w:rPr>
          <w:rFonts w:ascii="Arial" w:hAnsi="Arial" w:cs="Arial"/>
          <w:sz w:val="24"/>
          <w:szCs w:val="24"/>
        </w:rPr>
        <w:t xml:space="preserve"> de ideas</w:t>
      </w:r>
      <w:r w:rsidRPr="00935979">
        <w:rPr>
          <w:rFonts w:ascii="Arial" w:hAnsi="Arial" w:cs="Arial"/>
          <w:sz w:val="24"/>
          <w:szCs w:val="24"/>
        </w:rPr>
        <w:t>, la COMISIÓN DEL R</w:t>
      </w:r>
      <w:r w:rsidR="005D4C86" w:rsidRPr="00935979">
        <w:rPr>
          <w:rFonts w:ascii="Arial" w:hAnsi="Arial" w:cs="Arial"/>
          <w:sz w:val="24"/>
          <w:szCs w:val="24"/>
        </w:rPr>
        <w:t>É</w:t>
      </w:r>
      <w:r w:rsidRPr="00935979">
        <w:rPr>
          <w:rFonts w:ascii="Arial" w:hAnsi="Arial" w:cs="Arial"/>
          <w:sz w:val="24"/>
          <w:szCs w:val="24"/>
        </w:rPr>
        <w:t xml:space="preserve">GIMEN DISCIPLINARIO  DEL CONSEJO ESTATAL DE DESARROLLO POLICIAL, </w:t>
      </w:r>
      <w:r w:rsidR="00D1382C" w:rsidRPr="00935979">
        <w:rPr>
          <w:rFonts w:ascii="Arial" w:hAnsi="Arial" w:cs="Arial"/>
          <w:sz w:val="24"/>
          <w:szCs w:val="24"/>
        </w:rPr>
        <w:t>al realizar</w:t>
      </w:r>
      <w:r w:rsidRPr="00935979">
        <w:rPr>
          <w:rFonts w:ascii="Arial" w:hAnsi="Arial" w:cs="Arial"/>
          <w:sz w:val="24"/>
          <w:szCs w:val="24"/>
        </w:rPr>
        <w:t xml:space="preserve"> su contestación</w:t>
      </w:r>
      <w:r w:rsidR="0059452A" w:rsidRPr="00935979">
        <w:rPr>
          <w:rFonts w:ascii="Arial" w:hAnsi="Arial" w:cs="Arial"/>
          <w:sz w:val="24"/>
          <w:szCs w:val="24"/>
        </w:rPr>
        <w:t xml:space="preserve"> a través del Secretario de Acuerdos</w:t>
      </w:r>
      <w:r w:rsidRPr="00935979">
        <w:rPr>
          <w:rFonts w:ascii="Arial" w:hAnsi="Arial" w:cs="Arial"/>
          <w:sz w:val="24"/>
          <w:szCs w:val="24"/>
        </w:rPr>
        <w:t>, hizo valer las causales de improcedencia contenidas en e</w:t>
      </w:r>
      <w:r w:rsidR="00D1382C" w:rsidRPr="00935979">
        <w:rPr>
          <w:rFonts w:ascii="Arial" w:hAnsi="Arial" w:cs="Arial"/>
          <w:sz w:val="24"/>
          <w:szCs w:val="24"/>
        </w:rPr>
        <w:t>l</w:t>
      </w:r>
      <w:r w:rsidRPr="00935979">
        <w:rPr>
          <w:rFonts w:ascii="Arial" w:hAnsi="Arial" w:cs="Arial"/>
          <w:sz w:val="24"/>
          <w:szCs w:val="24"/>
        </w:rPr>
        <w:t xml:space="preserve"> artículo 131 fraccion II</w:t>
      </w:r>
      <w:r w:rsidR="00D1382C" w:rsidRPr="00935979">
        <w:rPr>
          <w:rFonts w:ascii="Arial" w:hAnsi="Arial" w:cs="Arial"/>
          <w:sz w:val="24"/>
          <w:szCs w:val="24"/>
        </w:rPr>
        <w:t xml:space="preserve"> </w:t>
      </w:r>
      <w:r w:rsidRPr="00935979">
        <w:rPr>
          <w:rFonts w:ascii="Arial" w:hAnsi="Arial" w:cs="Arial"/>
          <w:sz w:val="24"/>
          <w:szCs w:val="24"/>
        </w:rPr>
        <w:t>de la Ley de Justicia Administrativa para el Estado de Oaxaca</w:t>
      </w:r>
      <w:r w:rsidR="00D1382C" w:rsidRPr="00935979">
        <w:rPr>
          <w:rFonts w:ascii="Arial" w:hAnsi="Arial" w:cs="Arial"/>
          <w:sz w:val="24"/>
          <w:szCs w:val="24"/>
        </w:rPr>
        <w:t>,</w:t>
      </w:r>
      <w:r w:rsidR="0059452A" w:rsidRPr="00935979">
        <w:rPr>
          <w:rFonts w:ascii="Arial" w:hAnsi="Arial" w:cs="Arial"/>
          <w:sz w:val="24"/>
          <w:szCs w:val="24"/>
        </w:rPr>
        <w:t xml:space="preserve"> por lo que respecta al JEFE DEL DEPARTAMENTO DE PERSONAL DE LA POLICIA ESTATAL DE LA SECRETARÍA DE SEGURIDAD PUBLICA (anteriormente Jefe de Recursos Humanos de la Policía Estatal) y la DIRECTORA DE RECURSOS HUMANOS DE LA OFICIAL</w:t>
      </w:r>
      <w:r w:rsidR="005D4C86" w:rsidRPr="00935979">
        <w:rPr>
          <w:rFonts w:ascii="Arial" w:hAnsi="Arial" w:cs="Arial"/>
          <w:sz w:val="24"/>
          <w:szCs w:val="24"/>
        </w:rPr>
        <w:t>Í</w:t>
      </w:r>
      <w:r w:rsidR="0059452A" w:rsidRPr="00935979">
        <w:rPr>
          <w:rFonts w:ascii="Arial" w:hAnsi="Arial" w:cs="Arial"/>
          <w:sz w:val="24"/>
          <w:szCs w:val="24"/>
        </w:rPr>
        <w:t xml:space="preserve">A  MAYOR DE LA SECRETARÍA DE SEGURIDAD PÚBLICA, señalan que en su consideración se actualizan las hipótesis contenidas en el artículo 131 fracción IX y 132 fracción V de la Ley que rige a la materia, </w:t>
      </w:r>
      <w:r w:rsidR="007A1092" w:rsidRPr="00935979">
        <w:rPr>
          <w:rFonts w:ascii="Arial" w:hAnsi="Arial" w:cs="Arial"/>
          <w:sz w:val="24"/>
          <w:szCs w:val="24"/>
        </w:rPr>
        <w:t>en cuanto a la COMISIÓN DE CARRERA POLICIAL DEL CONSEJO ESTATAL DE DESARROLLO POLICIAL señalo que se actualizan las fracciones II, V, VI y XI las cuales se transcriben para su mayor comprensión:</w:t>
      </w:r>
      <w:r w:rsidR="002027B6" w:rsidRPr="00935979">
        <w:rPr>
          <w:rFonts w:ascii="Arial" w:hAnsi="Arial" w:cs="Arial"/>
          <w:sz w:val="24"/>
          <w:szCs w:val="24"/>
        </w:rPr>
        <w:t xml:space="preserve">- - </w:t>
      </w:r>
    </w:p>
    <w:p w:rsidR="007A1092" w:rsidRPr="00935979" w:rsidRDefault="007A1092" w:rsidP="00F5098B">
      <w:pPr>
        <w:spacing w:line="276" w:lineRule="auto"/>
        <w:ind w:left="567" w:right="618"/>
        <w:jc w:val="center"/>
        <w:rPr>
          <w:rFonts w:ascii="Arial" w:hAnsi="Arial" w:cs="Arial"/>
          <w:i/>
          <w:sz w:val="24"/>
          <w:szCs w:val="24"/>
        </w:rPr>
      </w:pPr>
      <w:r w:rsidRPr="00935979">
        <w:rPr>
          <w:rFonts w:ascii="Arial" w:hAnsi="Arial" w:cs="Arial"/>
          <w:b/>
          <w:i/>
          <w:sz w:val="24"/>
          <w:szCs w:val="24"/>
        </w:rPr>
        <w:t>LEY DE JUSTICIA ADMINISTRATIVA PARA EL ESTADO DE OAXACA</w:t>
      </w:r>
      <w:r w:rsidRPr="00935979">
        <w:rPr>
          <w:rFonts w:ascii="Arial" w:hAnsi="Arial" w:cs="Arial"/>
          <w:i/>
          <w:sz w:val="24"/>
          <w:szCs w:val="24"/>
        </w:rPr>
        <w:t>.</w:t>
      </w:r>
    </w:p>
    <w:p w:rsidR="007A1092" w:rsidRPr="00935979" w:rsidRDefault="007A1092" w:rsidP="00F5098B">
      <w:pPr>
        <w:spacing w:line="276" w:lineRule="auto"/>
        <w:ind w:left="567" w:right="618"/>
        <w:jc w:val="both"/>
        <w:rPr>
          <w:rFonts w:ascii="Arial" w:hAnsi="Arial" w:cs="Arial"/>
          <w:i/>
          <w:sz w:val="24"/>
          <w:szCs w:val="24"/>
        </w:rPr>
      </w:pPr>
      <w:r w:rsidRPr="00935979">
        <w:rPr>
          <w:rFonts w:ascii="Arial" w:hAnsi="Arial" w:cs="Arial"/>
          <w:b/>
          <w:i/>
          <w:sz w:val="24"/>
          <w:szCs w:val="24"/>
        </w:rPr>
        <w:t>ARTÍCULO 131.-</w:t>
      </w:r>
      <w:r w:rsidRPr="00935979">
        <w:rPr>
          <w:rFonts w:ascii="Arial" w:hAnsi="Arial" w:cs="Arial"/>
          <w:i/>
          <w:sz w:val="24"/>
          <w:szCs w:val="24"/>
        </w:rPr>
        <w:t xml:space="preserve"> Es improcedente el juicio ante el Tribunal de lo</w:t>
      </w:r>
      <w:r w:rsidR="00F5098B" w:rsidRPr="00935979">
        <w:rPr>
          <w:rFonts w:ascii="Arial" w:hAnsi="Arial" w:cs="Arial"/>
          <w:i/>
          <w:sz w:val="24"/>
          <w:szCs w:val="24"/>
        </w:rPr>
        <w:t xml:space="preserve"> </w:t>
      </w:r>
      <w:r w:rsidRPr="00935979">
        <w:rPr>
          <w:rFonts w:ascii="Arial" w:hAnsi="Arial" w:cs="Arial"/>
          <w:i/>
          <w:sz w:val="24"/>
          <w:szCs w:val="24"/>
        </w:rPr>
        <w:t>Contencioso Administrativo y de Cuentas contra actos:</w:t>
      </w:r>
    </w:p>
    <w:p w:rsidR="00F5098B" w:rsidRPr="00935979" w:rsidRDefault="00F5098B" w:rsidP="00F5098B">
      <w:pPr>
        <w:spacing w:line="276" w:lineRule="auto"/>
        <w:ind w:left="567" w:right="618"/>
        <w:jc w:val="both"/>
        <w:rPr>
          <w:rFonts w:ascii="Arial" w:hAnsi="Arial" w:cs="Arial"/>
          <w:i/>
          <w:sz w:val="24"/>
          <w:szCs w:val="24"/>
        </w:rPr>
      </w:pPr>
      <w:r w:rsidRPr="00935979">
        <w:rPr>
          <w:rFonts w:ascii="Arial" w:hAnsi="Arial" w:cs="Arial"/>
          <w:i/>
          <w:sz w:val="24"/>
          <w:szCs w:val="24"/>
        </w:rPr>
        <w:t>[…]</w:t>
      </w:r>
    </w:p>
    <w:p w:rsidR="007A1092" w:rsidRPr="00935979" w:rsidRDefault="007A1092" w:rsidP="002027B6">
      <w:pPr>
        <w:spacing w:line="276" w:lineRule="auto"/>
        <w:ind w:left="567" w:right="618"/>
        <w:jc w:val="both"/>
        <w:rPr>
          <w:rFonts w:ascii="Arial" w:hAnsi="Arial" w:cs="Arial"/>
          <w:i/>
          <w:sz w:val="24"/>
          <w:szCs w:val="24"/>
        </w:rPr>
      </w:pPr>
      <w:r w:rsidRPr="00935979">
        <w:rPr>
          <w:rFonts w:ascii="Arial" w:hAnsi="Arial" w:cs="Arial"/>
          <w:i/>
          <w:sz w:val="24"/>
          <w:szCs w:val="24"/>
        </w:rPr>
        <w:t>II. Que no afecten los intereses jurídicos o legítimos del actor</w:t>
      </w:r>
      <w:r w:rsidR="003A5A25" w:rsidRPr="00935979">
        <w:rPr>
          <w:rFonts w:ascii="Arial" w:hAnsi="Arial" w:cs="Arial"/>
          <w:i/>
          <w:sz w:val="24"/>
          <w:szCs w:val="24"/>
        </w:rPr>
        <w:t>;</w:t>
      </w:r>
    </w:p>
    <w:p w:rsidR="00F5098B" w:rsidRPr="00935979" w:rsidRDefault="00F5098B" w:rsidP="002027B6">
      <w:pPr>
        <w:spacing w:line="276" w:lineRule="auto"/>
        <w:ind w:left="567" w:right="618"/>
        <w:jc w:val="both"/>
        <w:rPr>
          <w:rFonts w:ascii="Arial" w:hAnsi="Arial" w:cs="Arial"/>
          <w:i/>
          <w:sz w:val="24"/>
          <w:szCs w:val="24"/>
        </w:rPr>
      </w:pPr>
      <w:r w:rsidRPr="00935979">
        <w:rPr>
          <w:rFonts w:ascii="Arial" w:hAnsi="Arial" w:cs="Arial"/>
          <w:i/>
          <w:sz w:val="24"/>
          <w:szCs w:val="24"/>
        </w:rPr>
        <w:t>[…]</w:t>
      </w:r>
    </w:p>
    <w:p w:rsidR="007A1092" w:rsidRPr="00935979" w:rsidRDefault="007A1092" w:rsidP="002027B6">
      <w:pPr>
        <w:spacing w:line="276" w:lineRule="auto"/>
        <w:ind w:left="567" w:right="618"/>
        <w:jc w:val="both"/>
        <w:rPr>
          <w:rFonts w:ascii="Arial" w:hAnsi="Arial" w:cs="Arial"/>
          <w:i/>
          <w:sz w:val="24"/>
          <w:szCs w:val="24"/>
        </w:rPr>
      </w:pPr>
      <w:r w:rsidRPr="00935979">
        <w:rPr>
          <w:rFonts w:ascii="Arial" w:hAnsi="Arial" w:cs="Arial"/>
          <w:i/>
          <w:sz w:val="24"/>
          <w:szCs w:val="24"/>
        </w:rPr>
        <w:t>V. Contra actos consumados de</w:t>
      </w:r>
      <w:r w:rsidR="003A5A25" w:rsidRPr="00935979">
        <w:rPr>
          <w:rFonts w:ascii="Arial" w:hAnsi="Arial" w:cs="Arial"/>
          <w:i/>
          <w:sz w:val="24"/>
          <w:szCs w:val="24"/>
        </w:rPr>
        <w:t xml:space="preserve"> un modo irreparable;</w:t>
      </w:r>
    </w:p>
    <w:p w:rsidR="003A5A25" w:rsidRPr="00935979" w:rsidRDefault="003A5A25" w:rsidP="002027B6">
      <w:pPr>
        <w:spacing w:line="276" w:lineRule="auto"/>
        <w:ind w:left="567" w:right="618"/>
        <w:jc w:val="both"/>
        <w:rPr>
          <w:rFonts w:ascii="Arial" w:hAnsi="Arial" w:cs="Arial"/>
          <w:i/>
          <w:sz w:val="24"/>
          <w:szCs w:val="24"/>
        </w:rPr>
      </w:pPr>
      <w:r w:rsidRPr="00935979">
        <w:rPr>
          <w:rFonts w:ascii="Arial" w:hAnsi="Arial" w:cs="Arial"/>
          <w:i/>
          <w:sz w:val="24"/>
          <w:szCs w:val="24"/>
        </w:rPr>
        <w:t>VI. Contra actos consentidos expresamente o por manifestaciones de voluntad que entrañen ese consentimiento, entendiéndose por estos últimos, en contra de los cuales no se promueva juicio dentro del término que para tal efecto señale esta Ley;</w:t>
      </w:r>
    </w:p>
    <w:p w:rsidR="00F5098B" w:rsidRPr="00935979" w:rsidRDefault="00F5098B" w:rsidP="002027B6">
      <w:pPr>
        <w:spacing w:line="276" w:lineRule="auto"/>
        <w:ind w:left="567" w:right="618"/>
        <w:jc w:val="both"/>
        <w:rPr>
          <w:rFonts w:ascii="Arial" w:hAnsi="Arial" w:cs="Arial"/>
          <w:i/>
          <w:sz w:val="24"/>
          <w:szCs w:val="24"/>
        </w:rPr>
      </w:pPr>
      <w:r w:rsidRPr="00935979">
        <w:rPr>
          <w:rFonts w:ascii="Arial" w:hAnsi="Arial" w:cs="Arial"/>
          <w:i/>
          <w:sz w:val="24"/>
          <w:szCs w:val="24"/>
        </w:rPr>
        <w:t>[…]</w:t>
      </w:r>
    </w:p>
    <w:p w:rsidR="003A5A25" w:rsidRPr="00935979" w:rsidRDefault="003A5A25" w:rsidP="00F5098B">
      <w:pPr>
        <w:spacing w:line="276" w:lineRule="auto"/>
        <w:ind w:left="567" w:right="618"/>
        <w:jc w:val="both"/>
        <w:rPr>
          <w:rFonts w:ascii="Arial" w:hAnsi="Arial" w:cs="Arial"/>
          <w:i/>
          <w:sz w:val="24"/>
          <w:szCs w:val="24"/>
        </w:rPr>
      </w:pPr>
      <w:r w:rsidRPr="00935979">
        <w:rPr>
          <w:rFonts w:ascii="Arial" w:hAnsi="Arial" w:cs="Arial"/>
          <w:i/>
          <w:sz w:val="24"/>
          <w:szCs w:val="24"/>
        </w:rPr>
        <w:t>XI. Cuando de las constancias de autos apareciere claramente que no existe el acto reclamado o cuando no se probare su existencia.</w:t>
      </w:r>
    </w:p>
    <w:p w:rsidR="00F5098B" w:rsidRPr="00935979" w:rsidRDefault="00F5098B" w:rsidP="00F5098B">
      <w:pPr>
        <w:spacing w:after="240" w:line="276" w:lineRule="auto"/>
        <w:ind w:left="567" w:right="618"/>
        <w:jc w:val="both"/>
        <w:rPr>
          <w:rFonts w:ascii="Arial" w:hAnsi="Arial" w:cs="Arial"/>
          <w:sz w:val="24"/>
          <w:szCs w:val="24"/>
        </w:rPr>
      </w:pPr>
      <w:r w:rsidRPr="00935979">
        <w:rPr>
          <w:rFonts w:ascii="Arial" w:hAnsi="Arial" w:cs="Arial"/>
          <w:i/>
          <w:sz w:val="24"/>
          <w:szCs w:val="24"/>
        </w:rPr>
        <w:t>[…]</w:t>
      </w:r>
    </w:p>
    <w:p w:rsidR="00986610" w:rsidRPr="00935979" w:rsidRDefault="00051269" w:rsidP="00C9176B">
      <w:pPr>
        <w:spacing w:line="360" w:lineRule="auto"/>
        <w:ind w:firstLine="567"/>
        <w:jc w:val="both"/>
        <w:rPr>
          <w:rFonts w:ascii="Arial" w:hAnsi="Arial" w:cs="Arial"/>
          <w:sz w:val="24"/>
          <w:szCs w:val="24"/>
        </w:rPr>
      </w:pPr>
      <w:r w:rsidRPr="00935979">
        <w:rPr>
          <w:rFonts w:ascii="Arial" w:hAnsi="Arial" w:cs="Arial"/>
          <w:sz w:val="24"/>
          <w:szCs w:val="24"/>
        </w:rPr>
        <w:t>En esa tesitura las causales de</w:t>
      </w:r>
      <w:r w:rsidR="00803ED6" w:rsidRPr="00935979">
        <w:rPr>
          <w:rFonts w:ascii="Arial" w:hAnsi="Arial" w:cs="Arial"/>
          <w:sz w:val="24"/>
          <w:szCs w:val="24"/>
        </w:rPr>
        <w:t xml:space="preserve"> improcedencia</w:t>
      </w:r>
      <w:r w:rsidRPr="00935979">
        <w:rPr>
          <w:rFonts w:ascii="Arial" w:hAnsi="Arial" w:cs="Arial"/>
          <w:sz w:val="24"/>
          <w:szCs w:val="24"/>
        </w:rPr>
        <w:t xml:space="preserve"> propuestas por la COMISIÓN DEL REGIMEN DISCIPLINARIO DEL CONSEJO ESTATAL DE DESARROLLO POLICIAL, JEFE DEL DEPARTAMENTO DE PERSONAL DE LA POLICIA ESTATAL DE LA SECRETARÍA DE SEGURIDAD PUBLICA (anteriormente Jefe de Recursos Humanos de la Policía Estatal y la DIRECTORA DE RECURSOS HUMANOS DE LA OFICIALIA MAYOR DE LA SECRETARÍA DE SEGURIDAD PÚBLICA, resultan ser </w:t>
      </w:r>
      <w:r w:rsidR="004528DF" w:rsidRPr="00935979">
        <w:rPr>
          <w:rFonts w:ascii="Arial" w:hAnsi="Arial" w:cs="Arial"/>
          <w:sz w:val="24"/>
          <w:szCs w:val="24"/>
          <w:u w:val="single"/>
        </w:rPr>
        <w:t>procedentes</w:t>
      </w:r>
      <w:r w:rsidR="004528DF" w:rsidRPr="00935979">
        <w:rPr>
          <w:rFonts w:ascii="Arial" w:hAnsi="Arial" w:cs="Arial"/>
          <w:sz w:val="24"/>
          <w:szCs w:val="24"/>
        </w:rPr>
        <w:t xml:space="preserve"> </w:t>
      </w:r>
      <w:r w:rsidRPr="00935979">
        <w:rPr>
          <w:rFonts w:ascii="Arial" w:hAnsi="Arial" w:cs="Arial"/>
          <w:sz w:val="24"/>
          <w:szCs w:val="24"/>
        </w:rPr>
        <w:t>en virtud de que de ninguna manera fueron ellos quienes dictaron</w:t>
      </w:r>
      <w:r w:rsidR="00803ED6" w:rsidRPr="00935979">
        <w:rPr>
          <w:rFonts w:ascii="Arial" w:hAnsi="Arial" w:cs="Arial"/>
          <w:sz w:val="24"/>
          <w:szCs w:val="24"/>
        </w:rPr>
        <w:t>, ordenaron o trataron de cumplir alguna determinación de manera administrativa en contra del accion</w:t>
      </w:r>
      <w:r w:rsidR="00E2008D" w:rsidRPr="00935979">
        <w:rPr>
          <w:rFonts w:ascii="Arial" w:hAnsi="Arial" w:cs="Arial"/>
          <w:sz w:val="24"/>
          <w:szCs w:val="24"/>
        </w:rPr>
        <w:t>ante</w:t>
      </w:r>
      <w:r w:rsidR="00803ED6" w:rsidRPr="00935979">
        <w:rPr>
          <w:rFonts w:ascii="Arial" w:hAnsi="Arial" w:cs="Arial"/>
          <w:sz w:val="24"/>
          <w:szCs w:val="24"/>
        </w:rPr>
        <w:t>.</w:t>
      </w:r>
      <w:r w:rsidR="00E2008D" w:rsidRPr="00935979">
        <w:rPr>
          <w:rFonts w:ascii="Arial" w:hAnsi="Arial" w:cs="Arial"/>
          <w:sz w:val="24"/>
          <w:szCs w:val="24"/>
        </w:rPr>
        <w:t xml:space="preserve">- - - - - - - - - - - - - - - - - - - - - - - - - </w:t>
      </w:r>
    </w:p>
    <w:p w:rsidR="00E82CC5" w:rsidRPr="00935979" w:rsidRDefault="00803ED6" w:rsidP="00E82CC5">
      <w:pPr>
        <w:spacing w:line="360" w:lineRule="auto"/>
        <w:jc w:val="both"/>
        <w:rPr>
          <w:rFonts w:ascii="Arial" w:hAnsi="Arial" w:cs="Arial"/>
          <w:sz w:val="24"/>
          <w:szCs w:val="24"/>
        </w:rPr>
      </w:pPr>
      <w:r w:rsidRPr="00935979">
        <w:rPr>
          <w:rFonts w:ascii="Arial" w:hAnsi="Arial" w:cs="Arial"/>
          <w:sz w:val="24"/>
          <w:szCs w:val="24"/>
        </w:rPr>
        <w:t xml:space="preserve">      Ahora bien, por cuanto a las causales de improcedencia propuestas por la COMISIÓN DE CARRERA POLICIAL DEL CONSEJO ESTATAL DE DESARROLLO POLICIAL</w:t>
      </w:r>
      <w:r w:rsidR="0060446B" w:rsidRPr="00935979">
        <w:rPr>
          <w:rFonts w:ascii="Arial" w:hAnsi="Arial" w:cs="Arial"/>
          <w:sz w:val="24"/>
          <w:szCs w:val="24"/>
        </w:rPr>
        <w:t xml:space="preserve">, </w:t>
      </w:r>
      <w:r w:rsidR="00A81DE0" w:rsidRPr="00935979">
        <w:rPr>
          <w:rFonts w:ascii="Arial" w:hAnsi="Arial" w:cs="Arial"/>
          <w:sz w:val="24"/>
          <w:szCs w:val="24"/>
        </w:rPr>
        <w:t xml:space="preserve"> también </w:t>
      </w:r>
      <w:r w:rsidR="00F17702" w:rsidRPr="00935979">
        <w:rPr>
          <w:rFonts w:ascii="Arial" w:hAnsi="Arial" w:cs="Arial"/>
          <w:sz w:val="24"/>
          <w:szCs w:val="24"/>
        </w:rPr>
        <w:t xml:space="preserve">es procedente </w:t>
      </w:r>
      <w:r w:rsidR="0060446B" w:rsidRPr="00935979">
        <w:rPr>
          <w:rFonts w:ascii="Arial" w:hAnsi="Arial" w:cs="Arial"/>
          <w:sz w:val="24"/>
          <w:szCs w:val="24"/>
        </w:rPr>
        <w:t xml:space="preserve">en virtud de </w:t>
      </w:r>
      <w:r w:rsidR="00DE08D5" w:rsidRPr="00935979">
        <w:rPr>
          <w:rFonts w:ascii="Arial" w:hAnsi="Arial" w:cs="Arial"/>
          <w:sz w:val="24"/>
          <w:szCs w:val="24"/>
        </w:rPr>
        <w:t>que s</w:t>
      </w:r>
      <w:r w:rsidR="0060446B" w:rsidRPr="00935979">
        <w:rPr>
          <w:rFonts w:ascii="Arial" w:hAnsi="Arial" w:cs="Arial"/>
          <w:sz w:val="24"/>
          <w:szCs w:val="24"/>
        </w:rPr>
        <w:t>i bien es cierto esta Sala</w:t>
      </w:r>
      <w:r w:rsidR="00B46A1C" w:rsidRPr="00935979">
        <w:rPr>
          <w:rFonts w:ascii="Arial" w:hAnsi="Arial" w:cs="Arial"/>
          <w:sz w:val="24"/>
          <w:szCs w:val="24"/>
        </w:rPr>
        <w:t xml:space="preserve"> </w:t>
      </w:r>
      <w:r w:rsidR="0060446B" w:rsidRPr="00935979">
        <w:rPr>
          <w:rFonts w:ascii="Arial" w:hAnsi="Arial" w:cs="Arial"/>
          <w:sz w:val="24"/>
          <w:szCs w:val="24"/>
        </w:rPr>
        <w:t>pronunció</w:t>
      </w:r>
      <w:r w:rsidR="00B46A1C" w:rsidRPr="00935979">
        <w:rPr>
          <w:rFonts w:ascii="Arial" w:hAnsi="Arial" w:cs="Arial"/>
          <w:sz w:val="24"/>
          <w:szCs w:val="24"/>
        </w:rPr>
        <w:t xml:space="preserve"> Sentencia el seis de junio de dos mil dieciséis (06/06/2016),</w:t>
      </w:r>
      <w:r w:rsidR="0060446B" w:rsidRPr="00935979">
        <w:rPr>
          <w:rFonts w:ascii="Arial" w:hAnsi="Arial" w:cs="Arial"/>
          <w:sz w:val="24"/>
          <w:szCs w:val="24"/>
        </w:rPr>
        <w:t xml:space="preserve"> donde decidió SOBRESEER el juicio, también lo es que el actor interpuso Recurso de Revisión donde</w:t>
      </w:r>
      <w:r w:rsidR="00B46A1C" w:rsidRPr="00935979">
        <w:rPr>
          <w:rFonts w:ascii="Arial" w:hAnsi="Arial" w:cs="Arial"/>
          <w:sz w:val="24"/>
          <w:szCs w:val="24"/>
        </w:rPr>
        <w:t xml:space="preserve"> la </w:t>
      </w:r>
      <w:r w:rsidR="0060446B" w:rsidRPr="00935979">
        <w:rPr>
          <w:rFonts w:ascii="Arial" w:hAnsi="Arial" w:cs="Arial"/>
          <w:sz w:val="24"/>
          <w:szCs w:val="24"/>
        </w:rPr>
        <w:t>Sala</w:t>
      </w:r>
      <w:r w:rsidR="00B46A1C" w:rsidRPr="00935979">
        <w:rPr>
          <w:rFonts w:ascii="Arial" w:hAnsi="Arial" w:cs="Arial"/>
          <w:sz w:val="24"/>
          <w:szCs w:val="24"/>
        </w:rPr>
        <w:t xml:space="preserve"> Superior</w:t>
      </w:r>
      <w:r w:rsidR="0060446B" w:rsidRPr="00935979">
        <w:rPr>
          <w:rFonts w:ascii="Arial" w:hAnsi="Arial" w:cs="Arial"/>
          <w:sz w:val="24"/>
          <w:szCs w:val="24"/>
        </w:rPr>
        <w:t xml:space="preserve"> </w:t>
      </w:r>
      <w:r w:rsidR="00084F18" w:rsidRPr="00935979">
        <w:rPr>
          <w:rFonts w:ascii="Arial" w:hAnsi="Arial" w:cs="Arial"/>
          <w:sz w:val="24"/>
          <w:szCs w:val="24"/>
        </w:rPr>
        <w:t xml:space="preserve">declaró actualizada </w:t>
      </w:r>
      <w:r w:rsidR="0060446B" w:rsidRPr="00935979">
        <w:rPr>
          <w:rFonts w:ascii="Arial" w:hAnsi="Arial" w:cs="Arial"/>
          <w:sz w:val="24"/>
          <w:szCs w:val="24"/>
        </w:rPr>
        <w:t xml:space="preserve">la violación </w:t>
      </w:r>
      <w:r w:rsidR="00084F18" w:rsidRPr="00935979">
        <w:rPr>
          <w:rFonts w:ascii="Arial" w:hAnsi="Arial" w:cs="Arial"/>
          <w:sz w:val="24"/>
          <w:szCs w:val="24"/>
        </w:rPr>
        <w:t>hacia el</w:t>
      </w:r>
      <w:r w:rsidR="0060446B" w:rsidRPr="00935979">
        <w:rPr>
          <w:rFonts w:ascii="Arial" w:hAnsi="Arial" w:cs="Arial"/>
          <w:sz w:val="24"/>
          <w:szCs w:val="24"/>
        </w:rPr>
        <w:t xml:space="preserve"> demandado al no concederle el derecho de realizar su ampliación de demanda toda vez </w:t>
      </w:r>
      <w:r w:rsidR="00C1273B" w:rsidRPr="00935979">
        <w:rPr>
          <w:rFonts w:ascii="Arial" w:hAnsi="Arial" w:cs="Arial"/>
          <w:sz w:val="24"/>
          <w:szCs w:val="24"/>
        </w:rPr>
        <w:t xml:space="preserve">que del texto </w:t>
      </w:r>
      <w:r w:rsidR="00582833" w:rsidRPr="00935979">
        <w:rPr>
          <w:rFonts w:ascii="Arial" w:hAnsi="Arial" w:cs="Arial"/>
          <w:sz w:val="24"/>
          <w:szCs w:val="24"/>
        </w:rPr>
        <w:t>contenido en su escrito de</w:t>
      </w:r>
      <w:r w:rsidR="00C1273B" w:rsidRPr="00935979">
        <w:rPr>
          <w:rFonts w:ascii="Arial" w:hAnsi="Arial" w:cs="Arial"/>
          <w:sz w:val="24"/>
          <w:szCs w:val="24"/>
        </w:rPr>
        <w:t xml:space="preserve"> ampliación</w:t>
      </w:r>
      <w:r w:rsidR="00582833" w:rsidRPr="00935979">
        <w:rPr>
          <w:rFonts w:ascii="Arial" w:hAnsi="Arial" w:cs="Arial"/>
          <w:sz w:val="24"/>
          <w:szCs w:val="24"/>
        </w:rPr>
        <w:t xml:space="preserve"> de </w:t>
      </w:r>
      <w:bookmarkStart w:id="1" w:name="_Hlk525122680"/>
      <w:r w:rsidR="00582833" w:rsidRPr="00935979">
        <w:rPr>
          <w:rFonts w:ascii="Arial" w:hAnsi="Arial" w:cs="Arial"/>
          <w:sz w:val="24"/>
          <w:szCs w:val="24"/>
        </w:rPr>
        <w:t xml:space="preserve">demanda </w:t>
      </w:r>
      <w:r w:rsidR="00A673C8" w:rsidRPr="00935979">
        <w:rPr>
          <w:rFonts w:ascii="Arial" w:hAnsi="Arial" w:cs="Arial"/>
          <w:sz w:val="24"/>
          <w:szCs w:val="24"/>
        </w:rPr>
        <w:t>de fecha veintinueve de mayo</w:t>
      </w:r>
      <w:r w:rsidR="00F60C20" w:rsidRPr="00935979">
        <w:rPr>
          <w:rFonts w:ascii="Arial" w:hAnsi="Arial" w:cs="Arial"/>
          <w:sz w:val="24"/>
          <w:szCs w:val="24"/>
        </w:rPr>
        <w:t xml:space="preserve"> de dos mil quince</w:t>
      </w:r>
      <w:r w:rsidR="00A673C8" w:rsidRPr="00935979">
        <w:rPr>
          <w:rFonts w:ascii="Arial" w:hAnsi="Arial" w:cs="Arial"/>
          <w:sz w:val="24"/>
          <w:szCs w:val="24"/>
        </w:rPr>
        <w:t xml:space="preserve"> </w:t>
      </w:r>
      <w:r w:rsidR="00F60C20" w:rsidRPr="00935979">
        <w:rPr>
          <w:rFonts w:ascii="Arial" w:hAnsi="Arial" w:cs="Arial"/>
          <w:sz w:val="24"/>
          <w:szCs w:val="24"/>
        </w:rPr>
        <w:t xml:space="preserve">(29/05/2015) </w:t>
      </w:r>
      <w:r w:rsidR="00A673C8" w:rsidRPr="00935979">
        <w:rPr>
          <w:rFonts w:ascii="Arial" w:hAnsi="Arial" w:cs="Arial"/>
          <w:sz w:val="24"/>
          <w:szCs w:val="24"/>
        </w:rPr>
        <w:t xml:space="preserve">y con sello de recepción </w:t>
      </w:r>
      <w:r w:rsidR="00F60C20" w:rsidRPr="00935979">
        <w:rPr>
          <w:rFonts w:ascii="Arial" w:hAnsi="Arial" w:cs="Arial"/>
          <w:sz w:val="24"/>
          <w:szCs w:val="24"/>
        </w:rPr>
        <w:t>del extinto Tribunal de lo Contencioso Administrativo el primero de junio de dos mil quince (01/06/2015),</w:t>
      </w:r>
      <w:r w:rsidR="00582833" w:rsidRPr="00935979">
        <w:rPr>
          <w:rFonts w:ascii="Arial" w:hAnsi="Arial" w:cs="Arial"/>
          <w:sz w:val="24"/>
          <w:szCs w:val="24"/>
        </w:rPr>
        <w:t xml:space="preserve"> </w:t>
      </w:r>
      <w:r w:rsidR="00F60C20" w:rsidRPr="00935979">
        <w:rPr>
          <w:rFonts w:ascii="Arial" w:hAnsi="Arial" w:cs="Arial"/>
          <w:sz w:val="24"/>
          <w:szCs w:val="24"/>
        </w:rPr>
        <w:t>el administrado manifestó que respecto a la contestación de demanda realizada por la COMISIÓN DE CARRERA POLICIAL DEL CONSEJO ESTATAL DE DESARROLLO POLICIAL</w:t>
      </w:r>
      <w:r w:rsidR="00986610" w:rsidRPr="00935979">
        <w:rPr>
          <w:rFonts w:ascii="Arial" w:hAnsi="Arial" w:cs="Arial"/>
          <w:sz w:val="24"/>
          <w:szCs w:val="24"/>
        </w:rPr>
        <w:t>, donde señala que no afecta los intereses jurídicos o legítimos del actor en virtud de que fue consentido expresamente el acto, toda vez que antes de presentar la demanda de nulidad en ningún momento tuvo pleno conocimiento del acto que impugn</w:t>
      </w:r>
      <w:r w:rsidR="00432B25" w:rsidRPr="00935979">
        <w:rPr>
          <w:rFonts w:ascii="Arial" w:hAnsi="Arial" w:cs="Arial"/>
          <w:sz w:val="24"/>
          <w:szCs w:val="24"/>
        </w:rPr>
        <w:t>ó</w:t>
      </w:r>
      <w:r w:rsidR="00986610" w:rsidRPr="00935979">
        <w:rPr>
          <w:rFonts w:ascii="Arial" w:hAnsi="Arial" w:cs="Arial"/>
          <w:sz w:val="24"/>
          <w:szCs w:val="24"/>
        </w:rPr>
        <w:t xml:space="preserve"> y </w:t>
      </w:r>
      <w:r w:rsidR="004D0058" w:rsidRPr="00935979">
        <w:rPr>
          <w:rFonts w:ascii="Arial" w:hAnsi="Arial" w:cs="Arial"/>
          <w:sz w:val="24"/>
          <w:szCs w:val="24"/>
        </w:rPr>
        <w:t>máxime</w:t>
      </w:r>
      <w:r w:rsidR="00986610" w:rsidRPr="00935979">
        <w:rPr>
          <w:rFonts w:ascii="Arial" w:hAnsi="Arial" w:cs="Arial"/>
          <w:sz w:val="24"/>
          <w:szCs w:val="24"/>
        </w:rPr>
        <w:t xml:space="preserve"> que tampoco consta en el expediente administrativo SSP/CEDP/CCP/017/2012</w:t>
      </w:r>
      <w:r w:rsidR="00582833" w:rsidRPr="00935979">
        <w:rPr>
          <w:rFonts w:ascii="Arial" w:hAnsi="Arial" w:cs="Arial"/>
          <w:sz w:val="24"/>
          <w:szCs w:val="24"/>
        </w:rPr>
        <w:t xml:space="preserve"> documento alguno que se cerciore de esta situación</w:t>
      </w:r>
      <w:r w:rsidR="00E82CC5" w:rsidRPr="00935979">
        <w:rPr>
          <w:rFonts w:ascii="Arial" w:hAnsi="Arial" w:cs="Arial"/>
          <w:sz w:val="24"/>
          <w:szCs w:val="24"/>
        </w:rPr>
        <w:t xml:space="preserve">, por ello, </w:t>
      </w:r>
      <w:r w:rsidR="00B46A1C" w:rsidRPr="00935979">
        <w:rPr>
          <w:rFonts w:ascii="Arial" w:hAnsi="Arial" w:cs="Arial"/>
          <w:sz w:val="24"/>
          <w:szCs w:val="24"/>
        </w:rPr>
        <w:t>manif</w:t>
      </w:r>
      <w:r w:rsidR="00E82CC5" w:rsidRPr="00935979">
        <w:rPr>
          <w:rFonts w:ascii="Arial" w:hAnsi="Arial" w:cs="Arial"/>
          <w:sz w:val="24"/>
          <w:szCs w:val="24"/>
        </w:rPr>
        <w:t>i</w:t>
      </w:r>
      <w:r w:rsidR="00B46A1C" w:rsidRPr="00935979">
        <w:rPr>
          <w:rFonts w:ascii="Arial" w:hAnsi="Arial" w:cs="Arial"/>
          <w:sz w:val="24"/>
          <w:szCs w:val="24"/>
        </w:rPr>
        <w:t>esta que tuvo conocimiento del acto impugnado</w:t>
      </w:r>
      <w:r w:rsidR="004D0058" w:rsidRPr="00935979">
        <w:rPr>
          <w:rFonts w:ascii="Arial" w:hAnsi="Arial" w:cs="Arial"/>
          <w:sz w:val="24"/>
          <w:szCs w:val="24"/>
        </w:rPr>
        <w:t xml:space="preserve"> hasta el seis de mayo de dos mil catorce</w:t>
      </w:r>
      <w:r w:rsidR="00E82CC5" w:rsidRPr="00935979">
        <w:rPr>
          <w:rFonts w:ascii="Arial" w:hAnsi="Arial" w:cs="Arial"/>
          <w:sz w:val="24"/>
          <w:szCs w:val="24"/>
        </w:rPr>
        <w:t>,</w:t>
      </w:r>
      <w:r w:rsidR="004D0058" w:rsidRPr="00935979">
        <w:rPr>
          <w:rFonts w:ascii="Arial" w:hAnsi="Arial" w:cs="Arial"/>
          <w:sz w:val="24"/>
          <w:szCs w:val="24"/>
        </w:rPr>
        <w:t xml:space="preserve"> fecha en la cual le fueron entradas copias simples de todo lo actuado</w:t>
      </w:r>
      <w:r w:rsidR="00E82CC5" w:rsidRPr="00935979">
        <w:rPr>
          <w:rFonts w:ascii="Arial" w:hAnsi="Arial" w:cs="Arial"/>
          <w:sz w:val="24"/>
          <w:szCs w:val="24"/>
        </w:rPr>
        <w:t xml:space="preserve">.- - - - - - - - - - - - - - - - - - - - - - - - - - - - - </w:t>
      </w:r>
    </w:p>
    <w:p w:rsidR="005D4C86" w:rsidRPr="00935979" w:rsidRDefault="00E82CC5" w:rsidP="00AE303C">
      <w:pPr>
        <w:spacing w:line="360" w:lineRule="auto"/>
        <w:ind w:firstLine="708"/>
        <w:jc w:val="both"/>
        <w:rPr>
          <w:rFonts w:ascii="Arial" w:hAnsi="Arial" w:cs="Arial"/>
          <w:sz w:val="24"/>
          <w:szCs w:val="24"/>
        </w:rPr>
      </w:pPr>
      <w:r w:rsidRPr="00935979">
        <w:rPr>
          <w:rFonts w:ascii="Arial" w:hAnsi="Arial" w:cs="Arial"/>
          <w:sz w:val="24"/>
          <w:szCs w:val="24"/>
        </w:rPr>
        <w:t>Derivado de lo anterior</w:t>
      </w:r>
      <w:r w:rsidR="00F17702" w:rsidRPr="00935979">
        <w:rPr>
          <w:rFonts w:ascii="Arial" w:hAnsi="Arial" w:cs="Arial"/>
          <w:sz w:val="24"/>
          <w:szCs w:val="24"/>
        </w:rPr>
        <w:t xml:space="preserve"> y </w:t>
      </w:r>
      <w:r w:rsidRPr="00935979">
        <w:rPr>
          <w:rFonts w:ascii="Arial" w:hAnsi="Arial" w:cs="Arial"/>
          <w:sz w:val="24"/>
          <w:szCs w:val="24"/>
        </w:rPr>
        <w:t xml:space="preserve"> </w:t>
      </w:r>
      <w:r w:rsidR="00F17702" w:rsidRPr="00935979">
        <w:rPr>
          <w:rFonts w:ascii="Arial" w:hAnsi="Arial" w:cs="Arial"/>
          <w:sz w:val="24"/>
          <w:szCs w:val="24"/>
        </w:rPr>
        <w:t xml:space="preserve"> de las pruebas analizadas </w:t>
      </w:r>
      <w:r w:rsidR="004D0058" w:rsidRPr="00935979">
        <w:rPr>
          <w:rFonts w:ascii="Arial" w:hAnsi="Arial" w:cs="Arial"/>
          <w:sz w:val="24"/>
          <w:szCs w:val="24"/>
        </w:rPr>
        <w:t xml:space="preserve"> dentro del sumario que integra el presente expediente, </w:t>
      </w:r>
      <w:r w:rsidR="00EE3E36" w:rsidRPr="00935979">
        <w:rPr>
          <w:rFonts w:ascii="Arial" w:hAnsi="Arial" w:cs="Arial"/>
          <w:sz w:val="24"/>
          <w:szCs w:val="24"/>
        </w:rPr>
        <w:t xml:space="preserve">esta Sala advierte </w:t>
      </w:r>
      <w:r w:rsidR="004D0058" w:rsidRPr="00935979">
        <w:rPr>
          <w:rFonts w:ascii="Arial" w:hAnsi="Arial" w:cs="Arial"/>
          <w:sz w:val="24"/>
          <w:szCs w:val="24"/>
        </w:rPr>
        <w:t>la existencia de la c</w:t>
      </w:r>
      <w:r w:rsidR="00F17702" w:rsidRPr="00935979">
        <w:rPr>
          <w:rFonts w:ascii="Arial" w:hAnsi="Arial" w:cs="Arial"/>
          <w:sz w:val="24"/>
          <w:szCs w:val="24"/>
        </w:rPr>
        <w:t>é</w:t>
      </w:r>
      <w:r w:rsidR="004D0058" w:rsidRPr="00935979">
        <w:rPr>
          <w:rFonts w:ascii="Arial" w:hAnsi="Arial" w:cs="Arial"/>
          <w:sz w:val="24"/>
          <w:szCs w:val="24"/>
        </w:rPr>
        <w:t>dula de notificación en la cual se le daba a conocer el inicio del procedimiento administrativo de fecha veintiocho de noviembre de dos mil doce</w:t>
      </w:r>
      <w:r w:rsidR="00EE3E36" w:rsidRPr="00935979">
        <w:rPr>
          <w:rFonts w:ascii="Arial" w:hAnsi="Arial" w:cs="Arial"/>
          <w:sz w:val="24"/>
          <w:szCs w:val="24"/>
        </w:rPr>
        <w:t xml:space="preserve"> (foja</w:t>
      </w:r>
      <w:r w:rsidR="00565F77" w:rsidRPr="00935979">
        <w:rPr>
          <w:rFonts w:ascii="Arial" w:hAnsi="Arial" w:cs="Arial"/>
          <w:sz w:val="24"/>
          <w:szCs w:val="24"/>
        </w:rPr>
        <w:t>s</w:t>
      </w:r>
      <w:r w:rsidR="00EE3E36" w:rsidRPr="00935979">
        <w:rPr>
          <w:rFonts w:ascii="Arial" w:hAnsi="Arial" w:cs="Arial"/>
          <w:sz w:val="24"/>
          <w:szCs w:val="24"/>
        </w:rPr>
        <w:t xml:space="preserve"> 153</w:t>
      </w:r>
      <w:r w:rsidR="00565F77" w:rsidRPr="00935979">
        <w:rPr>
          <w:rFonts w:ascii="Arial" w:hAnsi="Arial" w:cs="Arial"/>
          <w:sz w:val="24"/>
          <w:szCs w:val="24"/>
        </w:rPr>
        <w:t xml:space="preserve"> a 156</w:t>
      </w:r>
      <w:r w:rsidR="00EE3E36" w:rsidRPr="00935979">
        <w:rPr>
          <w:rFonts w:ascii="Arial" w:hAnsi="Arial" w:cs="Arial"/>
          <w:sz w:val="24"/>
          <w:szCs w:val="24"/>
        </w:rPr>
        <w:t>) documental que adquiere valor probatorio pleno en términos del artículo 173 fracción I de la Ley de Justicia Administrativa para el Estado de Oaxaca</w:t>
      </w:r>
      <w:r w:rsidR="004D0058" w:rsidRPr="00935979">
        <w:rPr>
          <w:rFonts w:ascii="Arial" w:hAnsi="Arial" w:cs="Arial"/>
          <w:sz w:val="24"/>
          <w:szCs w:val="24"/>
        </w:rPr>
        <w:t xml:space="preserve">, el cual contenía </w:t>
      </w:r>
      <w:r w:rsidR="00510451" w:rsidRPr="00935979">
        <w:rPr>
          <w:rFonts w:ascii="Arial" w:hAnsi="Arial" w:cs="Arial"/>
          <w:sz w:val="24"/>
          <w:szCs w:val="24"/>
        </w:rPr>
        <w:t xml:space="preserve">la </w:t>
      </w:r>
      <w:r w:rsidR="004D0058" w:rsidRPr="00935979">
        <w:rPr>
          <w:rFonts w:ascii="Arial" w:hAnsi="Arial" w:cs="Arial"/>
          <w:sz w:val="24"/>
          <w:szCs w:val="24"/>
        </w:rPr>
        <w:t xml:space="preserve">imputación </w:t>
      </w:r>
      <w:r w:rsidR="00510451" w:rsidRPr="00935979">
        <w:rPr>
          <w:rFonts w:ascii="Arial" w:hAnsi="Arial" w:cs="Arial"/>
          <w:sz w:val="24"/>
          <w:szCs w:val="24"/>
        </w:rPr>
        <w:t>que realiz</w:t>
      </w:r>
      <w:r w:rsidR="00565F77" w:rsidRPr="00935979">
        <w:rPr>
          <w:rFonts w:ascii="Arial" w:hAnsi="Arial" w:cs="Arial"/>
          <w:sz w:val="24"/>
          <w:szCs w:val="24"/>
        </w:rPr>
        <w:t>ó</w:t>
      </w:r>
      <w:r w:rsidR="00510451" w:rsidRPr="00935979">
        <w:rPr>
          <w:rFonts w:ascii="Arial" w:hAnsi="Arial" w:cs="Arial"/>
          <w:sz w:val="24"/>
          <w:szCs w:val="24"/>
        </w:rPr>
        <w:t xml:space="preserve"> en su contra la Dirección General de Asuntos Internos, </w:t>
      </w:r>
      <w:r w:rsidR="002A3AB6" w:rsidRPr="00935979">
        <w:rPr>
          <w:rFonts w:ascii="Arial" w:hAnsi="Arial" w:cs="Arial"/>
          <w:sz w:val="24"/>
          <w:szCs w:val="24"/>
        </w:rPr>
        <w:t>así</w:t>
      </w:r>
      <w:r w:rsidR="00510451" w:rsidRPr="00935979">
        <w:rPr>
          <w:rFonts w:ascii="Arial" w:hAnsi="Arial" w:cs="Arial"/>
          <w:sz w:val="24"/>
          <w:szCs w:val="24"/>
        </w:rPr>
        <w:t xml:space="preserve"> como el proveído de seis de marzo de dos mil trece</w:t>
      </w:r>
      <w:r w:rsidR="00565F77" w:rsidRPr="00935979">
        <w:rPr>
          <w:rFonts w:ascii="Arial" w:hAnsi="Arial" w:cs="Arial"/>
          <w:sz w:val="24"/>
          <w:szCs w:val="24"/>
        </w:rPr>
        <w:t xml:space="preserve"> (fojas 157 a 158) documental </w:t>
      </w:r>
      <w:r w:rsidR="00043731" w:rsidRPr="00935979">
        <w:rPr>
          <w:rFonts w:ascii="Arial" w:hAnsi="Arial" w:cs="Arial"/>
          <w:sz w:val="24"/>
          <w:szCs w:val="24"/>
        </w:rPr>
        <w:t xml:space="preserve">con el mismo valor mencionado en el renglón superior </w:t>
      </w:r>
      <w:r w:rsidR="00565F77" w:rsidRPr="00935979">
        <w:rPr>
          <w:rFonts w:ascii="Arial" w:hAnsi="Arial" w:cs="Arial"/>
          <w:sz w:val="24"/>
          <w:szCs w:val="24"/>
        </w:rPr>
        <w:t xml:space="preserve">en el cual </w:t>
      </w:r>
      <w:r w:rsidR="00510451" w:rsidRPr="00935979">
        <w:rPr>
          <w:rFonts w:ascii="Arial" w:hAnsi="Arial" w:cs="Arial"/>
          <w:sz w:val="24"/>
          <w:szCs w:val="24"/>
        </w:rPr>
        <w:t>se le h</w:t>
      </w:r>
      <w:r w:rsidR="00565F77" w:rsidRPr="00935979">
        <w:rPr>
          <w:rFonts w:ascii="Arial" w:hAnsi="Arial" w:cs="Arial"/>
          <w:sz w:val="24"/>
          <w:szCs w:val="24"/>
        </w:rPr>
        <w:t>acía</w:t>
      </w:r>
      <w:r w:rsidR="00510451" w:rsidRPr="00935979">
        <w:rPr>
          <w:rFonts w:ascii="Arial" w:hAnsi="Arial" w:cs="Arial"/>
          <w:sz w:val="24"/>
          <w:szCs w:val="24"/>
        </w:rPr>
        <w:t xml:space="preserve"> de su conocimiento que debería ofrecer pruebas, además de señalar domicilio para oír y recibir notificaciones dentro del lugar de residencia de la </w:t>
      </w:r>
      <w:r w:rsidR="002A3AB6" w:rsidRPr="00935979">
        <w:rPr>
          <w:rFonts w:ascii="Arial" w:hAnsi="Arial" w:cs="Arial"/>
          <w:sz w:val="24"/>
          <w:szCs w:val="24"/>
        </w:rPr>
        <w:t>Comisión</w:t>
      </w:r>
      <w:r w:rsidR="00510451" w:rsidRPr="00935979">
        <w:rPr>
          <w:rFonts w:ascii="Arial" w:hAnsi="Arial" w:cs="Arial"/>
          <w:sz w:val="24"/>
          <w:szCs w:val="24"/>
        </w:rPr>
        <w:t xml:space="preserve"> de Carrera Policial</w:t>
      </w:r>
      <w:r w:rsidR="0022701E" w:rsidRPr="00935979">
        <w:rPr>
          <w:rFonts w:ascii="Arial" w:hAnsi="Arial" w:cs="Arial"/>
          <w:sz w:val="24"/>
          <w:szCs w:val="24"/>
        </w:rPr>
        <w:t xml:space="preserve"> del Consejo Estatal de Desarrollo Policial, </w:t>
      </w:r>
      <w:r w:rsidR="0022701E" w:rsidRPr="00935979">
        <w:rPr>
          <w:rFonts w:ascii="Arial" w:hAnsi="Arial" w:cs="Arial"/>
          <w:b/>
          <w:sz w:val="24"/>
          <w:szCs w:val="24"/>
        </w:rPr>
        <w:t>apercib</w:t>
      </w:r>
      <w:r w:rsidR="00565F77" w:rsidRPr="00935979">
        <w:rPr>
          <w:rFonts w:ascii="Arial" w:hAnsi="Arial" w:cs="Arial"/>
          <w:b/>
          <w:sz w:val="24"/>
          <w:szCs w:val="24"/>
        </w:rPr>
        <w:t>ido</w:t>
      </w:r>
      <w:r w:rsidR="0022701E" w:rsidRPr="00935979">
        <w:rPr>
          <w:rFonts w:ascii="Arial" w:hAnsi="Arial" w:cs="Arial"/>
          <w:b/>
          <w:sz w:val="24"/>
          <w:szCs w:val="24"/>
        </w:rPr>
        <w:t xml:space="preserve"> que en caso de no hacerlo en el acto de la notificación y hasta la audiencia de Ley, las posteriores notificaciones se realizarían en un lugar publico dentro de las instalaciones que ocupa la Comisión de Carrera Policial,</w:t>
      </w:r>
      <w:r w:rsidR="0022701E" w:rsidRPr="00935979">
        <w:rPr>
          <w:rFonts w:ascii="Arial" w:hAnsi="Arial" w:cs="Arial"/>
          <w:sz w:val="24"/>
          <w:szCs w:val="24"/>
        </w:rPr>
        <w:t xml:space="preserve"> </w:t>
      </w:r>
      <w:r w:rsidR="00565F77" w:rsidRPr="00935979">
        <w:rPr>
          <w:rFonts w:ascii="Arial" w:hAnsi="Arial" w:cs="Arial"/>
          <w:sz w:val="24"/>
          <w:szCs w:val="24"/>
        </w:rPr>
        <w:t xml:space="preserve">así también se observan sus constancias de notificación, </w:t>
      </w:r>
      <w:r w:rsidR="002A3AB6" w:rsidRPr="00935979">
        <w:rPr>
          <w:rFonts w:ascii="Arial" w:hAnsi="Arial" w:cs="Arial"/>
          <w:sz w:val="24"/>
          <w:szCs w:val="24"/>
        </w:rPr>
        <w:t>(visible</w:t>
      </w:r>
      <w:r w:rsidR="00565F77" w:rsidRPr="00935979">
        <w:rPr>
          <w:rFonts w:ascii="Arial" w:hAnsi="Arial" w:cs="Arial"/>
          <w:sz w:val="24"/>
          <w:szCs w:val="24"/>
        </w:rPr>
        <w:t>s</w:t>
      </w:r>
      <w:r w:rsidR="002A3AB6" w:rsidRPr="00935979">
        <w:rPr>
          <w:rFonts w:ascii="Arial" w:hAnsi="Arial" w:cs="Arial"/>
          <w:sz w:val="24"/>
          <w:szCs w:val="24"/>
        </w:rPr>
        <w:t xml:space="preserve"> </w:t>
      </w:r>
      <w:r w:rsidR="00565F77" w:rsidRPr="00935979">
        <w:rPr>
          <w:rFonts w:ascii="Arial" w:hAnsi="Arial" w:cs="Arial"/>
          <w:sz w:val="24"/>
          <w:szCs w:val="24"/>
        </w:rPr>
        <w:t>en las</w:t>
      </w:r>
      <w:r w:rsidR="002A3AB6" w:rsidRPr="00935979">
        <w:rPr>
          <w:rFonts w:ascii="Arial" w:hAnsi="Arial" w:cs="Arial"/>
          <w:sz w:val="24"/>
          <w:szCs w:val="24"/>
        </w:rPr>
        <w:t xml:space="preserve"> foja</w:t>
      </w:r>
      <w:r w:rsidR="00565F77" w:rsidRPr="00935979">
        <w:rPr>
          <w:rFonts w:ascii="Arial" w:hAnsi="Arial" w:cs="Arial"/>
          <w:sz w:val="24"/>
          <w:szCs w:val="24"/>
        </w:rPr>
        <w:t>s</w:t>
      </w:r>
      <w:r w:rsidR="002A3AB6" w:rsidRPr="00935979">
        <w:rPr>
          <w:rFonts w:ascii="Arial" w:hAnsi="Arial" w:cs="Arial"/>
          <w:sz w:val="24"/>
          <w:szCs w:val="24"/>
        </w:rPr>
        <w:t xml:space="preserve"> 1</w:t>
      </w:r>
      <w:r w:rsidR="000803C8" w:rsidRPr="00935979">
        <w:rPr>
          <w:rFonts w:ascii="Arial" w:hAnsi="Arial" w:cs="Arial"/>
          <w:sz w:val="24"/>
          <w:szCs w:val="24"/>
        </w:rPr>
        <w:t>59 a 164</w:t>
      </w:r>
      <w:r w:rsidR="002A3AB6" w:rsidRPr="00935979">
        <w:rPr>
          <w:rFonts w:ascii="Arial" w:hAnsi="Arial" w:cs="Arial"/>
          <w:sz w:val="24"/>
          <w:szCs w:val="24"/>
        </w:rPr>
        <w:t xml:space="preserve">) </w:t>
      </w:r>
      <w:r w:rsidR="00565F77" w:rsidRPr="00935979">
        <w:rPr>
          <w:rFonts w:ascii="Arial" w:hAnsi="Arial" w:cs="Arial"/>
          <w:sz w:val="24"/>
          <w:szCs w:val="24"/>
        </w:rPr>
        <w:t xml:space="preserve">documentales </w:t>
      </w:r>
      <w:r w:rsidR="00AE303C" w:rsidRPr="00935979">
        <w:rPr>
          <w:rFonts w:ascii="Arial" w:hAnsi="Arial" w:cs="Arial"/>
          <w:sz w:val="24"/>
          <w:szCs w:val="24"/>
        </w:rPr>
        <w:t xml:space="preserve">con pleno valor probatorio </w:t>
      </w:r>
      <w:r w:rsidR="00565F77" w:rsidRPr="00935979">
        <w:rPr>
          <w:rFonts w:ascii="Arial" w:hAnsi="Arial" w:cs="Arial"/>
          <w:sz w:val="24"/>
          <w:szCs w:val="24"/>
        </w:rPr>
        <w:t xml:space="preserve">que adquieren valor probatorio pleno en términos del artículo 173 fracción I de la Ley de Justicia Administrativa para el Estado de Oaxaca.- - - - - - - </w:t>
      </w:r>
      <w:r w:rsidR="00AE303C" w:rsidRPr="00935979">
        <w:rPr>
          <w:rFonts w:ascii="Arial" w:hAnsi="Arial" w:cs="Arial"/>
          <w:sz w:val="24"/>
          <w:szCs w:val="24"/>
        </w:rPr>
        <w:t xml:space="preserve">- </w:t>
      </w:r>
    </w:p>
    <w:p w:rsidR="0092355D" w:rsidRPr="00935979" w:rsidRDefault="00565F77" w:rsidP="005D4C86">
      <w:pPr>
        <w:spacing w:after="240" w:line="360" w:lineRule="auto"/>
        <w:ind w:firstLine="708"/>
        <w:jc w:val="both"/>
        <w:rPr>
          <w:rFonts w:ascii="Arial" w:hAnsi="Arial" w:cs="Arial"/>
          <w:sz w:val="24"/>
          <w:szCs w:val="24"/>
        </w:rPr>
      </w:pPr>
      <w:r w:rsidRPr="00935979">
        <w:rPr>
          <w:rFonts w:ascii="Arial" w:hAnsi="Arial" w:cs="Arial"/>
          <w:sz w:val="24"/>
          <w:szCs w:val="24"/>
        </w:rPr>
        <w:t>A</w:t>
      </w:r>
      <w:r w:rsidR="00AE303C" w:rsidRPr="00935979">
        <w:rPr>
          <w:rFonts w:ascii="Arial" w:hAnsi="Arial" w:cs="Arial"/>
          <w:sz w:val="24"/>
          <w:szCs w:val="24"/>
        </w:rPr>
        <w:t xml:space="preserve">sí también, </w:t>
      </w:r>
      <w:r w:rsidRPr="00935979">
        <w:rPr>
          <w:rFonts w:ascii="Arial" w:hAnsi="Arial" w:cs="Arial"/>
          <w:sz w:val="24"/>
          <w:szCs w:val="24"/>
        </w:rPr>
        <w:t>los</w:t>
      </w:r>
      <w:r w:rsidR="0022701E" w:rsidRPr="00935979">
        <w:rPr>
          <w:rFonts w:ascii="Arial" w:hAnsi="Arial" w:cs="Arial"/>
          <w:sz w:val="24"/>
          <w:szCs w:val="24"/>
        </w:rPr>
        <w:t xml:space="preserve"> artículo</w:t>
      </w:r>
      <w:r w:rsidRPr="00935979">
        <w:rPr>
          <w:rFonts w:ascii="Arial" w:hAnsi="Arial" w:cs="Arial"/>
          <w:sz w:val="24"/>
          <w:szCs w:val="24"/>
        </w:rPr>
        <w:t>s</w:t>
      </w:r>
      <w:r w:rsidR="0022701E" w:rsidRPr="00935979">
        <w:rPr>
          <w:rFonts w:ascii="Arial" w:hAnsi="Arial" w:cs="Arial"/>
          <w:sz w:val="24"/>
          <w:szCs w:val="24"/>
        </w:rPr>
        <w:t xml:space="preserve"> 342</w:t>
      </w:r>
      <w:r w:rsidR="00323D50" w:rsidRPr="00935979">
        <w:rPr>
          <w:rFonts w:ascii="Arial" w:hAnsi="Arial" w:cs="Arial"/>
          <w:sz w:val="24"/>
          <w:szCs w:val="24"/>
        </w:rPr>
        <w:t xml:space="preserve"> y 351</w:t>
      </w:r>
      <w:r w:rsidR="0022701E" w:rsidRPr="00935979">
        <w:rPr>
          <w:rFonts w:ascii="Arial" w:hAnsi="Arial" w:cs="Arial"/>
          <w:sz w:val="24"/>
          <w:szCs w:val="24"/>
        </w:rPr>
        <w:t xml:space="preserve"> del Manual del Consejo Estatal de Desarrollo Policial </w:t>
      </w:r>
      <w:r w:rsidRPr="00935979">
        <w:rPr>
          <w:rFonts w:ascii="Arial" w:hAnsi="Arial" w:cs="Arial"/>
          <w:sz w:val="24"/>
          <w:szCs w:val="24"/>
        </w:rPr>
        <w:t>establecen lo siguiente</w:t>
      </w:r>
      <w:r w:rsidR="0022701E" w:rsidRPr="00935979">
        <w:rPr>
          <w:rFonts w:ascii="Arial" w:hAnsi="Arial" w:cs="Arial"/>
          <w:sz w:val="24"/>
          <w:szCs w:val="24"/>
        </w:rPr>
        <w:t>:</w:t>
      </w:r>
      <w:r w:rsidRPr="00935979">
        <w:rPr>
          <w:rFonts w:ascii="Arial" w:hAnsi="Arial" w:cs="Arial"/>
          <w:sz w:val="24"/>
          <w:szCs w:val="24"/>
        </w:rPr>
        <w:t xml:space="preserve">- - - - - - - - - - - - - - - - - - - - - - - - - - - - - </w:t>
      </w:r>
    </w:p>
    <w:p w:rsidR="0022701E" w:rsidRPr="00935979" w:rsidRDefault="0022701E" w:rsidP="005D4C86">
      <w:pPr>
        <w:spacing w:after="240" w:line="276" w:lineRule="auto"/>
        <w:ind w:left="567" w:right="618"/>
        <w:jc w:val="both"/>
        <w:rPr>
          <w:rFonts w:ascii="Arial" w:hAnsi="Arial" w:cs="Arial"/>
          <w:i/>
          <w:sz w:val="24"/>
          <w:szCs w:val="24"/>
        </w:rPr>
      </w:pPr>
      <w:r w:rsidRPr="00935979">
        <w:rPr>
          <w:rFonts w:ascii="Arial" w:hAnsi="Arial" w:cs="Arial"/>
          <w:b/>
          <w:i/>
          <w:sz w:val="24"/>
          <w:szCs w:val="24"/>
        </w:rPr>
        <w:t>Artículo 342.</w:t>
      </w:r>
      <w:r w:rsidRPr="00935979">
        <w:rPr>
          <w:rFonts w:ascii="Arial" w:hAnsi="Arial" w:cs="Arial"/>
          <w:i/>
          <w:sz w:val="24"/>
          <w:szCs w:val="24"/>
        </w:rPr>
        <w:t xml:space="preserve"> La notificación del citatorio al presunto infractor para la celebración de la audiencia, en la que se le haga saber la infracción que se le imputa, se realizar</w:t>
      </w:r>
      <w:r w:rsidR="009A7F77" w:rsidRPr="00935979">
        <w:rPr>
          <w:rFonts w:ascii="Arial" w:hAnsi="Arial" w:cs="Arial"/>
          <w:i/>
          <w:sz w:val="24"/>
          <w:szCs w:val="24"/>
        </w:rPr>
        <w:t>á</w:t>
      </w:r>
      <w:r w:rsidRPr="00935979">
        <w:rPr>
          <w:rFonts w:ascii="Arial" w:hAnsi="Arial" w:cs="Arial"/>
          <w:i/>
          <w:sz w:val="24"/>
          <w:szCs w:val="24"/>
        </w:rPr>
        <w:t xml:space="preserve"> de manera personal en el domicilio de </w:t>
      </w:r>
      <w:r w:rsidR="002A3AB6" w:rsidRPr="00935979">
        <w:rPr>
          <w:rFonts w:ascii="Arial" w:hAnsi="Arial" w:cs="Arial"/>
          <w:i/>
          <w:sz w:val="24"/>
          <w:szCs w:val="24"/>
        </w:rPr>
        <w:t>adscripción</w:t>
      </w:r>
      <w:r w:rsidRPr="00935979">
        <w:rPr>
          <w:rFonts w:ascii="Arial" w:hAnsi="Arial" w:cs="Arial"/>
          <w:i/>
          <w:sz w:val="24"/>
          <w:szCs w:val="24"/>
        </w:rPr>
        <w:t xml:space="preserve"> del presunto infractor en el último que hubiera reportado, o en el lugar en que se encuentre físicamente y se le hará saber el lugar donde quedara a </w:t>
      </w:r>
      <w:r w:rsidR="002A3AB6" w:rsidRPr="00935979">
        <w:rPr>
          <w:rFonts w:ascii="Arial" w:hAnsi="Arial" w:cs="Arial"/>
          <w:i/>
          <w:sz w:val="24"/>
          <w:szCs w:val="24"/>
        </w:rPr>
        <w:t>disposición</w:t>
      </w:r>
      <w:r w:rsidRPr="00935979">
        <w:rPr>
          <w:rFonts w:ascii="Arial" w:hAnsi="Arial" w:cs="Arial"/>
          <w:i/>
          <w:sz w:val="24"/>
          <w:szCs w:val="24"/>
        </w:rPr>
        <w:t xml:space="preserve"> en tanto se dicte la resolución </w:t>
      </w:r>
      <w:r w:rsidR="002A3AB6" w:rsidRPr="00935979">
        <w:rPr>
          <w:rFonts w:ascii="Arial" w:hAnsi="Arial" w:cs="Arial"/>
          <w:i/>
          <w:sz w:val="24"/>
          <w:szCs w:val="24"/>
        </w:rPr>
        <w:t>definitiva</w:t>
      </w:r>
      <w:r w:rsidR="00323D50" w:rsidRPr="00935979">
        <w:rPr>
          <w:rFonts w:ascii="Arial" w:hAnsi="Arial" w:cs="Arial"/>
          <w:i/>
          <w:sz w:val="24"/>
          <w:szCs w:val="24"/>
        </w:rPr>
        <w:t>.</w:t>
      </w:r>
    </w:p>
    <w:p w:rsidR="00323D50" w:rsidRPr="00935979" w:rsidRDefault="000803C8" w:rsidP="005D4C86">
      <w:pPr>
        <w:spacing w:after="240" w:line="276" w:lineRule="auto"/>
        <w:ind w:left="567" w:right="618"/>
        <w:jc w:val="both"/>
        <w:rPr>
          <w:rFonts w:ascii="Arial" w:hAnsi="Arial" w:cs="Arial"/>
          <w:sz w:val="24"/>
          <w:szCs w:val="24"/>
        </w:rPr>
      </w:pPr>
      <w:r w:rsidRPr="00935979">
        <w:rPr>
          <w:rFonts w:ascii="Arial" w:hAnsi="Arial" w:cs="Arial"/>
          <w:b/>
          <w:i/>
          <w:sz w:val="24"/>
          <w:szCs w:val="24"/>
        </w:rPr>
        <w:t>Artículo 351.</w:t>
      </w:r>
      <w:r w:rsidR="00565F77" w:rsidRPr="00935979">
        <w:rPr>
          <w:rFonts w:ascii="Arial" w:hAnsi="Arial" w:cs="Arial"/>
          <w:i/>
          <w:sz w:val="24"/>
          <w:szCs w:val="24"/>
        </w:rPr>
        <w:t xml:space="preserve"> </w:t>
      </w:r>
      <w:r w:rsidRPr="00935979">
        <w:rPr>
          <w:rFonts w:ascii="Arial" w:hAnsi="Arial" w:cs="Arial"/>
          <w:i/>
          <w:sz w:val="24"/>
          <w:szCs w:val="24"/>
        </w:rPr>
        <w:t>Cuando la persona por notificar no se encuentre en el lugar, pero cerciorado de que es este el que esta buscando, el actuario dejara con cualquiera de las personas que ahí residan, citatorio para que lo espere al día hábil siguiente, a la hora determinada en el citatorio.</w:t>
      </w:r>
    </w:p>
    <w:p w:rsidR="0022701E" w:rsidRPr="00935979" w:rsidRDefault="009A7F77" w:rsidP="005031C6">
      <w:pPr>
        <w:spacing w:after="240" w:line="360" w:lineRule="auto"/>
        <w:ind w:firstLine="567"/>
        <w:jc w:val="both"/>
        <w:rPr>
          <w:rFonts w:ascii="Arial" w:hAnsi="Arial" w:cs="Arial"/>
          <w:sz w:val="24"/>
          <w:szCs w:val="24"/>
          <w:lang w:val="es-MX"/>
        </w:rPr>
      </w:pPr>
      <w:r w:rsidRPr="00935979">
        <w:rPr>
          <w:rFonts w:ascii="Arial" w:hAnsi="Arial" w:cs="Arial"/>
          <w:sz w:val="24"/>
          <w:szCs w:val="24"/>
        </w:rPr>
        <w:t xml:space="preserve">Y ,en el presente caso, </w:t>
      </w:r>
      <w:r w:rsidR="00CC71B4" w:rsidRPr="00935979">
        <w:rPr>
          <w:rFonts w:ascii="Arial" w:hAnsi="Arial" w:cs="Arial"/>
          <w:sz w:val="24"/>
          <w:szCs w:val="24"/>
        </w:rPr>
        <w:t xml:space="preserve">se observa la audiencia de ley del hoy actor, visible en las fojas 165 a 167, documental que adquiere valor probatorio pleno en términos del artículo 173 fracción I de la Ley de Justicia Administrativa para el Estado de Oaxaca, </w:t>
      </w:r>
      <w:r w:rsidR="005031C6" w:rsidRPr="00935979">
        <w:rPr>
          <w:rFonts w:ascii="Arial" w:hAnsi="Arial" w:cs="Arial"/>
          <w:sz w:val="24"/>
          <w:szCs w:val="24"/>
        </w:rPr>
        <w:t xml:space="preserve">y de </w:t>
      </w:r>
      <w:r w:rsidRPr="00935979">
        <w:rPr>
          <w:rFonts w:ascii="Arial" w:hAnsi="Arial" w:cs="Arial"/>
          <w:sz w:val="24"/>
          <w:szCs w:val="24"/>
        </w:rPr>
        <w:t xml:space="preserve">cuyo contenido </w:t>
      </w:r>
      <w:r w:rsidR="005031C6" w:rsidRPr="00935979">
        <w:rPr>
          <w:rFonts w:ascii="Arial" w:hAnsi="Arial" w:cs="Arial"/>
          <w:sz w:val="24"/>
          <w:szCs w:val="24"/>
        </w:rPr>
        <w:t xml:space="preserve">se advierte que el C. </w:t>
      </w:r>
      <w:r w:rsidR="002209F0">
        <w:rPr>
          <w:rFonts w:ascii="Arial" w:hAnsi="Arial" w:cs="Arial"/>
          <w:sz w:val="24"/>
          <w:szCs w:val="24"/>
        </w:rPr>
        <w:t>**********</w:t>
      </w:r>
      <w:r w:rsidR="005031C6" w:rsidRPr="00935979">
        <w:rPr>
          <w:rFonts w:ascii="Arial" w:hAnsi="Arial" w:cs="Arial"/>
          <w:sz w:val="24"/>
          <w:szCs w:val="24"/>
        </w:rPr>
        <w:t xml:space="preserve"> si compareció a dicha audiencia, tal es así que al final de la misma obra su firma, y que su veracidad no fue desvirtuada en autos, asimismo, se advierte </w:t>
      </w:r>
      <w:r w:rsidR="000803C8" w:rsidRPr="00935979">
        <w:rPr>
          <w:rFonts w:ascii="Arial" w:hAnsi="Arial" w:cs="Arial"/>
          <w:sz w:val="24"/>
          <w:szCs w:val="24"/>
          <w:lang w:val="es-MX"/>
        </w:rPr>
        <w:t xml:space="preserve">que el actor manifestó </w:t>
      </w:r>
      <w:r w:rsidR="000803C8" w:rsidRPr="00935979">
        <w:rPr>
          <w:rFonts w:ascii="Arial" w:hAnsi="Arial" w:cs="Arial"/>
          <w:i/>
          <w:sz w:val="24"/>
          <w:szCs w:val="24"/>
          <w:lang w:val="es-MX"/>
        </w:rPr>
        <w:t>“ES SU DECISIÓN NO ESTAR ASISTIDO DE UN ABOGADO DEFENSOR</w:t>
      </w:r>
      <w:r w:rsidR="005031C6" w:rsidRPr="00935979">
        <w:rPr>
          <w:rFonts w:ascii="Arial" w:hAnsi="Arial" w:cs="Arial"/>
          <w:i/>
          <w:sz w:val="24"/>
          <w:szCs w:val="24"/>
          <w:lang w:val="es-MX"/>
        </w:rPr>
        <w:t xml:space="preserve"> […]</w:t>
      </w:r>
      <w:r w:rsidR="000803C8" w:rsidRPr="00935979">
        <w:rPr>
          <w:rFonts w:ascii="Arial" w:hAnsi="Arial" w:cs="Arial"/>
          <w:i/>
          <w:sz w:val="24"/>
          <w:szCs w:val="24"/>
          <w:lang w:val="es-MX"/>
        </w:rPr>
        <w:t>”</w:t>
      </w:r>
      <w:r w:rsidR="006954F8" w:rsidRPr="00935979">
        <w:rPr>
          <w:rFonts w:ascii="Arial" w:hAnsi="Arial" w:cs="Arial"/>
          <w:b/>
          <w:sz w:val="24"/>
          <w:szCs w:val="24"/>
          <w:lang w:val="es-MX"/>
        </w:rPr>
        <w:t xml:space="preserve"> </w:t>
      </w:r>
      <w:r w:rsidR="006954F8" w:rsidRPr="00935979">
        <w:rPr>
          <w:rFonts w:ascii="Arial" w:hAnsi="Arial" w:cs="Arial"/>
          <w:sz w:val="24"/>
          <w:szCs w:val="24"/>
          <w:lang w:val="es-MX"/>
        </w:rPr>
        <w:t xml:space="preserve">además de manifestar </w:t>
      </w:r>
      <w:r w:rsidR="006954F8" w:rsidRPr="00935979">
        <w:rPr>
          <w:rFonts w:ascii="Arial" w:hAnsi="Arial" w:cs="Arial"/>
          <w:i/>
          <w:sz w:val="24"/>
          <w:szCs w:val="24"/>
          <w:lang w:val="es-MX"/>
        </w:rPr>
        <w:t>“</w:t>
      </w:r>
      <w:r w:rsidR="005031C6" w:rsidRPr="00935979">
        <w:rPr>
          <w:rFonts w:ascii="Arial" w:hAnsi="Arial" w:cs="Arial"/>
          <w:i/>
          <w:sz w:val="24"/>
          <w:szCs w:val="24"/>
          <w:lang w:val="es-MX"/>
        </w:rPr>
        <w:t xml:space="preserve">[…] </w:t>
      </w:r>
      <w:r w:rsidR="006954F8" w:rsidRPr="00935979">
        <w:rPr>
          <w:rFonts w:ascii="Arial" w:hAnsi="Arial" w:cs="Arial"/>
          <w:i/>
          <w:sz w:val="24"/>
          <w:szCs w:val="24"/>
          <w:lang w:val="es-MX"/>
        </w:rPr>
        <w:t>QUE ES SU VOLUNTAD COMPARECER SOLO Y QUE SEÑALA COMO DOMICILIO PARA OÍR Y RECIBIR ACUERDOS Y NOTIFICACIONES LOS ESTRADOS DE ESTA COMISIÓN DE CARRERA POLICIAL</w:t>
      </w:r>
      <w:r w:rsidR="005031C6" w:rsidRPr="00935979">
        <w:rPr>
          <w:rFonts w:ascii="Arial" w:hAnsi="Arial" w:cs="Arial"/>
          <w:i/>
          <w:sz w:val="24"/>
          <w:szCs w:val="24"/>
          <w:lang w:val="es-MX"/>
        </w:rPr>
        <w:t xml:space="preserve"> […]</w:t>
      </w:r>
      <w:r w:rsidR="006954F8" w:rsidRPr="00935979">
        <w:rPr>
          <w:rFonts w:ascii="Arial" w:hAnsi="Arial" w:cs="Arial"/>
          <w:i/>
          <w:sz w:val="24"/>
          <w:szCs w:val="24"/>
          <w:lang w:val="es-MX"/>
        </w:rPr>
        <w:t>”</w:t>
      </w:r>
      <w:r w:rsidR="006954F8" w:rsidRPr="00935979">
        <w:rPr>
          <w:rFonts w:ascii="Arial" w:hAnsi="Arial" w:cs="Arial"/>
          <w:b/>
          <w:sz w:val="24"/>
          <w:szCs w:val="24"/>
          <w:lang w:val="es-MX"/>
        </w:rPr>
        <w:t xml:space="preserve"> </w:t>
      </w:r>
      <w:r w:rsidR="006954F8" w:rsidRPr="00935979">
        <w:rPr>
          <w:rFonts w:ascii="Arial" w:hAnsi="Arial" w:cs="Arial"/>
          <w:sz w:val="24"/>
          <w:szCs w:val="24"/>
          <w:lang w:val="es-MX"/>
        </w:rPr>
        <w:t>en ese orden de ideas</w:t>
      </w:r>
      <w:r w:rsidR="005031C6" w:rsidRPr="00935979">
        <w:rPr>
          <w:rFonts w:ascii="Arial" w:hAnsi="Arial" w:cs="Arial"/>
          <w:sz w:val="24"/>
          <w:szCs w:val="24"/>
          <w:lang w:val="es-MX"/>
        </w:rPr>
        <w:t>,</w:t>
      </w:r>
      <w:r w:rsidR="006954F8" w:rsidRPr="00935979">
        <w:rPr>
          <w:rFonts w:ascii="Arial" w:hAnsi="Arial" w:cs="Arial"/>
          <w:sz w:val="24"/>
          <w:szCs w:val="24"/>
          <w:lang w:val="es-MX"/>
        </w:rPr>
        <w:t xml:space="preserve"> </w:t>
      </w:r>
      <w:r w:rsidR="007A4A21" w:rsidRPr="00935979">
        <w:rPr>
          <w:rFonts w:ascii="Arial" w:hAnsi="Arial" w:cs="Arial"/>
          <w:sz w:val="24"/>
          <w:szCs w:val="24"/>
          <w:lang w:val="es-MX"/>
        </w:rPr>
        <w:t>los</w:t>
      </w:r>
      <w:r w:rsidR="006954F8" w:rsidRPr="00935979">
        <w:rPr>
          <w:rFonts w:ascii="Arial" w:hAnsi="Arial" w:cs="Arial"/>
          <w:sz w:val="24"/>
          <w:szCs w:val="24"/>
          <w:lang w:val="es-MX"/>
        </w:rPr>
        <w:t xml:space="preserve"> artículo</w:t>
      </w:r>
      <w:r w:rsidR="007A4A21" w:rsidRPr="00935979">
        <w:rPr>
          <w:rFonts w:ascii="Arial" w:hAnsi="Arial" w:cs="Arial"/>
          <w:sz w:val="24"/>
          <w:szCs w:val="24"/>
          <w:lang w:val="es-MX"/>
        </w:rPr>
        <w:t>s</w:t>
      </w:r>
      <w:r w:rsidR="006954F8" w:rsidRPr="00935979">
        <w:rPr>
          <w:rFonts w:ascii="Arial" w:hAnsi="Arial" w:cs="Arial"/>
          <w:sz w:val="24"/>
          <w:szCs w:val="24"/>
          <w:lang w:val="es-MX"/>
        </w:rPr>
        <w:t xml:space="preserve"> 363 y 364 del citado Manual con antelación </w:t>
      </w:r>
      <w:r w:rsidR="003A11DE" w:rsidRPr="00935979">
        <w:rPr>
          <w:rFonts w:ascii="Arial" w:hAnsi="Arial" w:cs="Arial"/>
          <w:sz w:val="24"/>
          <w:szCs w:val="24"/>
          <w:lang w:val="es-MX"/>
        </w:rPr>
        <w:t>señala lo siguiente</w:t>
      </w:r>
      <w:r w:rsidR="006954F8" w:rsidRPr="00935979">
        <w:rPr>
          <w:rFonts w:ascii="Arial" w:hAnsi="Arial" w:cs="Arial"/>
          <w:sz w:val="24"/>
          <w:szCs w:val="24"/>
          <w:lang w:val="es-MX"/>
        </w:rPr>
        <w:t>:</w:t>
      </w:r>
      <w:r w:rsidR="003A11DE" w:rsidRPr="00935979">
        <w:rPr>
          <w:rFonts w:ascii="Arial" w:hAnsi="Arial" w:cs="Arial"/>
          <w:sz w:val="24"/>
          <w:szCs w:val="24"/>
          <w:lang w:val="es-MX"/>
        </w:rPr>
        <w:t xml:space="preserve">- </w:t>
      </w:r>
    </w:p>
    <w:p w:rsidR="006954F8" w:rsidRPr="00935979" w:rsidRDefault="006954F8" w:rsidP="003A11DE">
      <w:pPr>
        <w:spacing w:after="240" w:line="276" w:lineRule="auto"/>
        <w:ind w:left="567" w:right="618"/>
        <w:jc w:val="both"/>
        <w:rPr>
          <w:rFonts w:ascii="Arial" w:hAnsi="Arial" w:cs="Arial"/>
          <w:i/>
          <w:sz w:val="24"/>
          <w:szCs w:val="24"/>
        </w:rPr>
      </w:pPr>
      <w:r w:rsidRPr="00935979">
        <w:rPr>
          <w:rFonts w:ascii="Arial" w:hAnsi="Arial" w:cs="Arial"/>
          <w:b/>
          <w:i/>
          <w:sz w:val="24"/>
          <w:szCs w:val="24"/>
        </w:rPr>
        <w:t>Artículo 363.</w:t>
      </w:r>
      <w:r w:rsidRPr="00935979">
        <w:rPr>
          <w:rFonts w:ascii="Arial" w:hAnsi="Arial" w:cs="Arial"/>
          <w:i/>
          <w:sz w:val="24"/>
          <w:szCs w:val="24"/>
        </w:rPr>
        <w:t xml:space="preserve"> El presunto infractor en la primera audiencia en que intervenga o escrito que presente, deberá designar domicilio ubicado en la residencia que conocerá del asunto, para oír y recibir notificaciones, acuerdos o documentos de lo contrario se notificara por estrados.</w:t>
      </w:r>
    </w:p>
    <w:p w:rsidR="006954F8" w:rsidRPr="00935979" w:rsidRDefault="006954F8" w:rsidP="003A11DE">
      <w:pPr>
        <w:spacing w:after="240" w:line="276" w:lineRule="auto"/>
        <w:ind w:left="567" w:right="618"/>
        <w:jc w:val="both"/>
        <w:rPr>
          <w:rFonts w:ascii="Arial" w:hAnsi="Arial" w:cs="Arial"/>
          <w:sz w:val="24"/>
          <w:szCs w:val="24"/>
        </w:rPr>
      </w:pPr>
      <w:r w:rsidRPr="00935979">
        <w:rPr>
          <w:rFonts w:ascii="Arial" w:hAnsi="Arial" w:cs="Arial"/>
          <w:b/>
          <w:i/>
          <w:sz w:val="24"/>
          <w:szCs w:val="24"/>
        </w:rPr>
        <w:t>Artículo 364.</w:t>
      </w:r>
      <w:r w:rsidRPr="00935979">
        <w:rPr>
          <w:rFonts w:ascii="Arial" w:hAnsi="Arial" w:cs="Arial"/>
          <w:i/>
          <w:sz w:val="24"/>
          <w:szCs w:val="24"/>
        </w:rPr>
        <w:t xml:space="preserve"> El presunto infractor podrá ser asistido de un licenciado en derecho o persona de confianza, así como autorizar personas para oír y recibir notificaciones, acuerdos y documentos.</w:t>
      </w:r>
    </w:p>
    <w:p w:rsidR="00AD6906" w:rsidRPr="00935979" w:rsidRDefault="007B7FC1" w:rsidP="00711ABB">
      <w:pPr>
        <w:spacing w:line="360" w:lineRule="auto"/>
        <w:ind w:right="51" w:firstLine="567"/>
        <w:jc w:val="both"/>
        <w:rPr>
          <w:rFonts w:ascii="Arial" w:hAnsi="Arial" w:cs="Arial"/>
          <w:sz w:val="24"/>
          <w:szCs w:val="24"/>
        </w:rPr>
      </w:pPr>
      <w:r w:rsidRPr="00935979">
        <w:rPr>
          <w:rFonts w:ascii="Arial" w:hAnsi="Arial" w:cs="Arial"/>
          <w:sz w:val="24"/>
          <w:szCs w:val="24"/>
        </w:rPr>
        <w:t>De los artículos supra transcritos</w:t>
      </w:r>
      <w:r w:rsidR="009E3E69" w:rsidRPr="00935979">
        <w:rPr>
          <w:rFonts w:ascii="Arial" w:hAnsi="Arial" w:cs="Arial"/>
          <w:sz w:val="24"/>
          <w:szCs w:val="24"/>
        </w:rPr>
        <w:t>,</w:t>
      </w:r>
      <w:r w:rsidRPr="00935979">
        <w:rPr>
          <w:rFonts w:ascii="Arial" w:hAnsi="Arial" w:cs="Arial"/>
          <w:sz w:val="24"/>
          <w:szCs w:val="24"/>
        </w:rPr>
        <w:t xml:space="preserve"> es </w:t>
      </w:r>
      <w:r w:rsidR="009E3E69" w:rsidRPr="00935979">
        <w:rPr>
          <w:rFonts w:ascii="Arial" w:hAnsi="Arial" w:cs="Arial"/>
          <w:sz w:val="24"/>
          <w:szCs w:val="24"/>
        </w:rPr>
        <w:t>evidente</w:t>
      </w:r>
      <w:r w:rsidRPr="00935979">
        <w:rPr>
          <w:rFonts w:ascii="Arial" w:hAnsi="Arial" w:cs="Arial"/>
          <w:sz w:val="24"/>
          <w:szCs w:val="24"/>
        </w:rPr>
        <w:t xml:space="preserve"> que desde la audiencia de Ley de fecha veinte de marzo de dos mil trece, el actor tenía pleno conocimiento del procedimiento instaurado en su contra,</w:t>
      </w:r>
      <w:r w:rsidR="009E3E69" w:rsidRPr="00935979">
        <w:rPr>
          <w:rFonts w:ascii="Arial" w:hAnsi="Arial" w:cs="Arial"/>
          <w:sz w:val="24"/>
          <w:szCs w:val="24"/>
        </w:rPr>
        <w:t xml:space="preserve"> esto es, que hasta la audiencia final, cualquier defecto de notificación fue convalidado por el actor, en virtud de que no present</w:t>
      </w:r>
      <w:r w:rsidR="002C43D4" w:rsidRPr="00935979">
        <w:rPr>
          <w:rFonts w:ascii="Arial" w:hAnsi="Arial" w:cs="Arial"/>
          <w:sz w:val="24"/>
          <w:szCs w:val="24"/>
        </w:rPr>
        <w:t>ó</w:t>
      </w:r>
      <w:r w:rsidR="009E3E69" w:rsidRPr="00935979">
        <w:rPr>
          <w:rFonts w:ascii="Arial" w:hAnsi="Arial" w:cs="Arial"/>
          <w:sz w:val="24"/>
          <w:szCs w:val="24"/>
        </w:rPr>
        <w:t xml:space="preserve"> recurso o medio de defensa en la siguiente actuación en la cual manifestara agravio alguno,</w:t>
      </w:r>
      <w:r w:rsidR="00634A2D" w:rsidRPr="00935979">
        <w:rPr>
          <w:rFonts w:ascii="Arial" w:hAnsi="Arial" w:cs="Arial"/>
          <w:sz w:val="24"/>
          <w:szCs w:val="24"/>
        </w:rPr>
        <w:t xml:space="preserve"> para con posterioridad </w:t>
      </w:r>
      <w:r w:rsidR="00AB50E7" w:rsidRPr="00935979">
        <w:rPr>
          <w:rFonts w:ascii="Arial" w:hAnsi="Arial" w:cs="Arial"/>
          <w:sz w:val="24"/>
          <w:szCs w:val="24"/>
        </w:rPr>
        <w:t xml:space="preserve">elaborar la resolución de fecha veinticuatro de mayo de dos mil trece, documental que aportaron tanto el actor y la autoridad demandada, </w:t>
      </w:r>
      <w:r w:rsidR="007E59F2" w:rsidRPr="00935979">
        <w:rPr>
          <w:rFonts w:ascii="Arial" w:hAnsi="Arial" w:cs="Arial"/>
          <w:sz w:val="24"/>
          <w:szCs w:val="24"/>
        </w:rPr>
        <w:t>mismas que como se señaló con antelación, adquieren valor probatorio pleno, por lo que, tomando en consideración que dentro de la audiencia final señaló los estrados de la Comisión de Carrera Policial para que se le realizaran la notificación de los posteriores actos, es lógico pensar que la resolución (acto procesal que sigue a la audiencia final) fuera notificado de esa forma, ya que expresamente fue su voluntad hacerlo de esa forma, en ese tenor, se advierte que la autoridad demandada anexa también la razón en la cual fija en los estrados de ese órgano auxiliar la resolución de fecha veinticuatro de mayo de dos mil trece, así como la razón de su retiro, visibles en las fojas 178 a 196 del sumario, documentales que adquieren valor probatorio pleno en términos del artículo 173 fracción I de la Ley de Justicia Administrativa para el Estado de Oaxaca, lo anterior, siguiendo conforme a los artículos 99 fracciones II y V, 335 y 341 del Manual del Consejo Estatal de Desarrollo Policial</w:t>
      </w:r>
      <w:r w:rsidR="006041E8" w:rsidRPr="00935979">
        <w:rPr>
          <w:rFonts w:ascii="Arial" w:hAnsi="Arial" w:cs="Arial"/>
          <w:sz w:val="24"/>
          <w:szCs w:val="24"/>
        </w:rPr>
        <w:t xml:space="preserve">, mismas que esta Sala califica de legalmente realizados conforme a la disposición </w:t>
      </w:r>
      <w:r w:rsidR="00711ABB" w:rsidRPr="00935979">
        <w:rPr>
          <w:rFonts w:ascii="Arial" w:hAnsi="Arial" w:cs="Arial"/>
          <w:sz w:val="24"/>
          <w:szCs w:val="24"/>
        </w:rPr>
        <w:t>procedimental aplicable</w:t>
      </w:r>
      <w:r w:rsidR="00AD6906" w:rsidRPr="00935979">
        <w:rPr>
          <w:rFonts w:ascii="Arial" w:hAnsi="Arial" w:cs="Arial"/>
          <w:sz w:val="24"/>
          <w:szCs w:val="24"/>
        </w:rPr>
        <w:t xml:space="preserve">.- - - - - - - - - - - - - - - - </w:t>
      </w:r>
    </w:p>
    <w:p w:rsidR="00711ABB" w:rsidRPr="00935979" w:rsidRDefault="00AD6906" w:rsidP="00FC081C">
      <w:pPr>
        <w:spacing w:after="240" w:line="360" w:lineRule="auto"/>
        <w:ind w:right="51" w:firstLine="567"/>
        <w:jc w:val="both"/>
        <w:rPr>
          <w:rFonts w:ascii="Arial" w:hAnsi="Arial" w:cs="Arial"/>
          <w:sz w:val="24"/>
          <w:szCs w:val="24"/>
        </w:rPr>
      </w:pPr>
      <w:r w:rsidRPr="00935979">
        <w:rPr>
          <w:rFonts w:ascii="Arial" w:hAnsi="Arial" w:cs="Arial"/>
          <w:sz w:val="24"/>
          <w:szCs w:val="24"/>
        </w:rPr>
        <w:t>Derivado de lo anterior</w:t>
      </w:r>
      <w:r w:rsidR="007B7FC1" w:rsidRPr="00935979">
        <w:rPr>
          <w:rFonts w:ascii="Arial" w:hAnsi="Arial" w:cs="Arial"/>
          <w:sz w:val="24"/>
          <w:szCs w:val="24"/>
        </w:rPr>
        <w:t xml:space="preserve"> </w:t>
      </w:r>
      <w:r w:rsidR="00634A2D" w:rsidRPr="00935979">
        <w:rPr>
          <w:rFonts w:ascii="Arial" w:hAnsi="Arial" w:cs="Arial"/>
          <w:sz w:val="24"/>
          <w:szCs w:val="24"/>
        </w:rPr>
        <w:t xml:space="preserve">debe decirse  que la demanda que hoy nos ocupa </w:t>
      </w:r>
      <w:r w:rsidR="007B7FC1" w:rsidRPr="00935979">
        <w:rPr>
          <w:rFonts w:ascii="Arial" w:hAnsi="Arial" w:cs="Arial"/>
          <w:sz w:val="24"/>
          <w:szCs w:val="24"/>
        </w:rPr>
        <w:t xml:space="preserve"> fue presentada en forma extemporánea, ya que </w:t>
      </w:r>
      <w:r w:rsidR="00711ABB" w:rsidRPr="00935979">
        <w:rPr>
          <w:rFonts w:ascii="Arial" w:hAnsi="Arial" w:cs="Arial"/>
          <w:sz w:val="24"/>
          <w:szCs w:val="24"/>
        </w:rPr>
        <w:t>el actor manifestó que la resolución antes citada la conoció el día seis de mayo de dos mil catorce, fecha</w:t>
      </w:r>
      <w:r w:rsidR="00634A2D" w:rsidRPr="00935979">
        <w:rPr>
          <w:rFonts w:ascii="Arial" w:hAnsi="Arial" w:cs="Arial"/>
          <w:sz w:val="24"/>
          <w:szCs w:val="24"/>
        </w:rPr>
        <w:t xml:space="preserve"> en que </w:t>
      </w:r>
      <w:r w:rsidR="00711ABB" w:rsidRPr="00935979">
        <w:rPr>
          <w:rFonts w:ascii="Arial" w:hAnsi="Arial" w:cs="Arial"/>
          <w:sz w:val="24"/>
          <w:szCs w:val="24"/>
        </w:rPr>
        <w:t xml:space="preserve"> le fueron autorizadas copias certificadas del expediente administrativo SSP/CED/CCP/017/2012</w:t>
      </w:r>
      <w:r w:rsidRPr="00935979">
        <w:rPr>
          <w:rFonts w:ascii="Arial" w:hAnsi="Arial" w:cs="Arial"/>
          <w:sz w:val="24"/>
          <w:szCs w:val="24"/>
        </w:rPr>
        <w:t xml:space="preserve"> y </w:t>
      </w:r>
      <w:r w:rsidR="00634A2D" w:rsidRPr="00935979">
        <w:rPr>
          <w:rFonts w:ascii="Arial" w:hAnsi="Arial" w:cs="Arial"/>
          <w:sz w:val="24"/>
          <w:szCs w:val="24"/>
        </w:rPr>
        <w:t>,</w:t>
      </w:r>
      <w:r w:rsidRPr="00935979">
        <w:rPr>
          <w:rFonts w:ascii="Arial" w:hAnsi="Arial" w:cs="Arial"/>
          <w:sz w:val="24"/>
          <w:szCs w:val="24"/>
        </w:rPr>
        <w:t>en ese momento, advirtió la existencia de la multicitada resolución y de su notificación, en es</w:t>
      </w:r>
      <w:r w:rsidR="009B00A8" w:rsidRPr="00935979">
        <w:rPr>
          <w:rFonts w:ascii="Arial" w:hAnsi="Arial" w:cs="Arial"/>
          <w:sz w:val="24"/>
          <w:szCs w:val="24"/>
        </w:rPr>
        <w:t>e tenor, la carga de la prueba recayó sobre la autoridad demandada de demostrar con prueba idónea que el dicho del actor er</w:t>
      </w:r>
      <w:r w:rsidR="00532B4A" w:rsidRPr="00935979">
        <w:rPr>
          <w:rFonts w:ascii="Arial" w:hAnsi="Arial" w:cs="Arial"/>
          <w:sz w:val="24"/>
          <w:szCs w:val="24"/>
        </w:rPr>
        <w:t xml:space="preserve">a incorrecto, </w:t>
      </w:r>
      <w:r w:rsidR="00BE4D18" w:rsidRPr="00935979">
        <w:rPr>
          <w:rFonts w:ascii="Arial" w:hAnsi="Arial" w:cs="Arial"/>
          <w:sz w:val="24"/>
          <w:szCs w:val="24"/>
        </w:rPr>
        <w:t xml:space="preserve">situación que aconteció, ya que el C. </w:t>
      </w:r>
      <w:r w:rsidR="002209F0" w:rsidRPr="00935979">
        <w:rPr>
          <w:rFonts w:ascii="Arial" w:hAnsi="Arial" w:cs="Arial"/>
          <w:sz w:val="24"/>
          <w:szCs w:val="24"/>
        </w:rPr>
        <w:t>Miguel Ángel Solana Velasco</w:t>
      </w:r>
      <w:r w:rsidR="00BE4D18" w:rsidRPr="00935979">
        <w:rPr>
          <w:rFonts w:ascii="Arial" w:hAnsi="Arial" w:cs="Arial"/>
          <w:sz w:val="24"/>
          <w:szCs w:val="24"/>
        </w:rPr>
        <w:t xml:space="preserve">, Secretario de Acuerdos de la Comisión de Carrera Policial del Consejo Estatal de Desarrollo Policial de la Secretaría de Seguridad Pública del Estado de Oaxaca </w:t>
      </w:r>
      <w:r w:rsidR="002D30C0" w:rsidRPr="00935979">
        <w:rPr>
          <w:rFonts w:ascii="Arial" w:hAnsi="Arial" w:cs="Arial"/>
          <w:sz w:val="24"/>
          <w:szCs w:val="24"/>
        </w:rPr>
        <w:t xml:space="preserve">al momento de contestar la demandada </w:t>
      </w:r>
      <w:r w:rsidR="00634A2D" w:rsidRPr="00935979">
        <w:rPr>
          <w:rFonts w:ascii="Arial" w:hAnsi="Arial" w:cs="Arial"/>
          <w:sz w:val="24"/>
          <w:szCs w:val="24"/>
        </w:rPr>
        <w:t>,</w:t>
      </w:r>
      <w:r w:rsidR="002D30C0" w:rsidRPr="00935979">
        <w:rPr>
          <w:rFonts w:ascii="Arial" w:hAnsi="Arial" w:cs="Arial"/>
          <w:sz w:val="24"/>
          <w:szCs w:val="24"/>
        </w:rPr>
        <w:t xml:space="preserve">manifestó que la fecha en que conoció </w:t>
      </w:r>
      <w:r w:rsidR="00984561" w:rsidRPr="00935979">
        <w:rPr>
          <w:rFonts w:ascii="Arial" w:hAnsi="Arial" w:cs="Arial"/>
          <w:sz w:val="24"/>
          <w:szCs w:val="24"/>
        </w:rPr>
        <w:t>la resolución no era la señalada por el actor, toda vez que le fue legalmente notificada el veintisiete de mayo de dos mil trece y para corroborar su dicho anexó diversas copias certificadas, dentro de las cuales obran la resolución de fecha veinticuatro de mayo de dos mil trece y su notificación por estrados, en ese tenor</w:t>
      </w:r>
      <w:r w:rsidR="005D3248" w:rsidRPr="00935979">
        <w:rPr>
          <w:rFonts w:ascii="Arial" w:hAnsi="Arial" w:cs="Arial"/>
          <w:sz w:val="24"/>
          <w:szCs w:val="24"/>
        </w:rPr>
        <w:t xml:space="preserve">, esta Sala advierte que la autoridad demandada probó esa circunstancia, ya que como se mencionó en el párrafo que antecede, obra la razón de la fijación en los estrados por medio de la cual notifica la resolución anteriormente citada, entonces, la fecha de conocimiento de esa notificación </w:t>
      </w:r>
      <w:r w:rsidR="009E0F8B" w:rsidRPr="00935979">
        <w:rPr>
          <w:rFonts w:ascii="Arial" w:hAnsi="Arial" w:cs="Arial"/>
          <w:sz w:val="24"/>
          <w:szCs w:val="24"/>
        </w:rPr>
        <w:t xml:space="preserve">no </w:t>
      </w:r>
      <w:r w:rsidR="005D3248" w:rsidRPr="00935979">
        <w:rPr>
          <w:rFonts w:ascii="Arial" w:hAnsi="Arial" w:cs="Arial"/>
          <w:sz w:val="24"/>
          <w:szCs w:val="24"/>
        </w:rPr>
        <w:t>fue el veintisiete de mayo de dos mil trece,</w:t>
      </w:r>
      <w:r w:rsidR="009E0F8B" w:rsidRPr="00935979">
        <w:rPr>
          <w:rFonts w:ascii="Arial" w:hAnsi="Arial" w:cs="Arial"/>
          <w:sz w:val="24"/>
          <w:szCs w:val="24"/>
        </w:rPr>
        <w:t xml:space="preserve"> </w:t>
      </w:r>
      <w:r w:rsidR="00634A2D" w:rsidRPr="00935979">
        <w:rPr>
          <w:rFonts w:ascii="Arial" w:hAnsi="Arial" w:cs="Arial"/>
          <w:sz w:val="24"/>
          <w:szCs w:val="24"/>
        </w:rPr>
        <w:t xml:space="preserve"> siendo </w:t>
      </w:r>
      <w:r w:rsidR="009E0F8B" w:rsidRPr="00935979">
        <w:rPr>
          <w:rFonts w:ascii="Arial" w:hAnsi="Arial" w:cs="Arial"/>
          <w:sz w:val="24"/>
          <w:szCs w:val="24"/>
        </w:rPr>
        <w:t>lo correcto  el veintiocho de mayo de dos mil trece</w:t>
      </w:r>
      <w:r w:rsidR="005D3248" w:rsidRPr="00935979">
        <w:rPr>
          <w:rFonts w:ascii="Arial" w:hAnsi="Arial" w:cs="Arial"/>
          <w:sz w:val="24"/>
          <w:szCs w:val="24"/>
        </w:rPr>
        <w:t xml:space="preserve"> lo anterior es así, ya que atiende a lo dispuesto por el artículo 346 </w:t>
      </w:r>
      <w:r w:rsidR="009E0F8B" w:rsidRPr="00935979">
        <w:rPr>
          <w:rFonts w:ascii="Arial" w:hAnsi="Arial" w:cs="Arial"/>
          <w:sz w:val="24"/>
          <w:szCs w:val="24"/>
        </w:rPr>
        <w:t xml:space="preserve">primer y </w:t>
      </w:r>
      <w:r w:rsidR="005D3248" w:rsidRPr="00935979">
        <w:rPr>
          <w:rFonts w:ascii="Arial" w:hAnsi="Arial" w:cs="Arial"/>
          <w:sz w:val="24"/>
          <w:szCs w:val="24"/>
        </w:rPr>
        <w:t>segundo párrafo</w:t>
      </w:r>
      <w:r w:rsidR="009E0F8B" w:rsidRPr="00935979">
        <w:rPr>
          <w:rFonts w:ascii="Arial" w:hAnsi="Arial" w:cs="Arial"/>
          <w:sz w:val="24"/>
          <w:szCs w:val="24"/>
        </w:rPr>
        <w:t>s</w:t>
      </w:r>
      <w:r w:rsidR="005D3248" w:rsidRPr="00935979">
        <w:rPr>
          <w:rFonts w:ascii="Arial" w:hAnsi="Arial" w:cs="Arial"/>
          <w:sz w:val="24"/>
          <w:szCs w:val="24"/>
        </w:rPr>
        <w:t xml:space="preserve"> del Manual del Consejo Estatal de Desarrollo Policial, que a la letra dice:- - - - - - -</w:t>
      </w:r>
      <w:r w:rsidR="009E0F8B" w:rsidRPr="00935979">
        <w:rPr>
          <w:rFonts w:ascii="Arial" w:hAnsi="Arial" w:cs="Arial"/>
          <w:sz w:val="24"/>
          <w:szCs w:val="24"/>
        </w:rPr>
        <w:t xml:space="preserve"> - - - - - - - - - </w:t>
      </w:r>
      <w:r w:rsidR="00634A2D" w:rsidRPr="00935979">
        <w:rPr>
          <w:rFonts w:ascii="Arial" w:hAnsi="Arial" w:cs="Arial"/>
          <w:sz w:val="24"/>
          <w:szCs w:val="24"/>
        </w:rPr>
        <w:t xml:space="preserve">- - - </w:t>
      </w:r>
    </w:p>
    <w:p w:rsidR="005D3248" w:rsidRPr="00935979" w:rsidRDefault="005D3248" w:rsidP="00FC081C">
      <w:pPr>
        <w:spacing w:after="240" w:line="276" w:lineRule="auto"/>
        <w:ind w:left="567" w:right="618"/>
        <w:jc w:val="both"/>
        <w:rPr>
          <w:rFonts w:ascii="Arial" w:hAnsi="Arial" w:cs="Arial"/>
          <w:i/>
          <w:sz w:val="24"/>
          <w:szCs w:val="24"/>
        </w:rPr>
      </w:pPr>
      <w:r w:rsidRPr="00935979">
        <w:rPr>
          <w:rFonts w:ascii="Arial" w:hAnsi="Arial" w:cs="Arial"/>
          <w:b/>
          <w:i/>
          <w:sz w:val="24"/>
          <w:szCs w:val="24"/>
        </w:rPr>
        <w:t>Artículo 346.-</w:t>
      </w:r>
      <w:r w:rsidRPr="00935979">
        <w:rPr>
          <w:rFonts w:ascii="Arial" w:hAnsi="Arial" w:cs="Arial"/>
          <w:i/>
          <w:sz w:val="24"/>
          <w:szCs w:val="24"/>
        </w:rPr>
        <w:t xml:space="preserve"> Las notificaciones surtirán efectos el día hábil siguiente a aquel en que fueran hechas.</w:t>
      </w:r>
    </w:p>
    <w:p w:rsidR="005D3248" w:rsidRPr="00935979" w:rsidRDefault="005D3248" w:rsidP="00FC081C">
      <w:pPr>
        <w:spacing w:after="240" w:line="276" w:lineRule="auto"/>
        <w:ind w:left="567" w:right="618"/>
        <w:jc w:val="both"/>
        <w:rPr>
          <w:rFonts w:ascii="Arial" w:hAnsi="Arial" w:cs="Arial"/>
          <w:i/>
          <w:sz w:val="24"/>
          <w:szCs w:val="24"/>
        </w:rPr>
      </w:pPr>
      <w:r w:rsidRPr="00935979">
        <w:rPr>
          <w:rFonts w:ascii="Arial" w:hAnsi="Arial" w:cs="Arial"/>
          <w:i/>
          <w:sz w:val="24"/>
          <w:szCs w:val="24"/>
        </w:rPr>
        <w:t>En los casos de notificaciones por lista se tendrá como fecha de notificación la del día en que se hubiese fijado.</w:t>
      </w:r>
    </w:p>
    <w:p w:rsidR="005D3248" w:rsidRPr="00935979" w:rsidRDefault="005D3248" w:rsidP="00FC081C">
      <w:pPr>
        <w:spacing w:after="240" w:line="276" w:lineRule="auto"/>
        <w:ind w:left="567" w:right="618"/>
        <w:jc w:val="both"/>
        <w:rPr>
          <w:rFonts w:ascii="Arial" w:hAnsi="Arial" w:cs="Arial"/>
          <w:i/>
          <w:sz w:val="24"/>
          <w:szCs w:val="24"/>
        </w:rPr>
      </w:pPr>
      <w:r w:rsidRPr="00935979">
        <w:rPr>
          <w:rFonts w:ascii="Arial" w:hAnsi="Arial" w:cs="Arial"/>
          <w:i/>
          <w:sz w:val="24"/>
          <w:szCs w:val="24"/>
        </w:rPr>
        <w:t>Cuando la notificación se haga por oficio surtirá efectos el mismo día en que se realice.</w:t>
      </w:r>
    </w:p>
    <w:p w:rsidR="0092355D" w:rsidRPr="00935979" w:rsidRDefault="009E0F8B" w:rsidP="003C2193">
      <w:pPr>
        <w:spacing w:after="240" w:line="360" w:lineRule="auto"/>
        <w:ind w:right="51" w:firstLine="567"/>
        <w:jc w:val="both"/>
        <w:rPr>
          <w:rFonts w:ascii="Arial" w:hAnsi="Arial" w:cs="Arial"/>
          <w:sz w:val="24"/>
          <w:szCs w:val="24"/>
        </w:rPr>
      </w:pPr>
      <w:r w:rsidRPr="00935979">
        <w:rPr>
          <w:rFonts w:ascii="Arial" w:hAnsi="Arial" w:cs="Arial"/>
          <w:sz w:val="24"/>
          <w:szCs w:val="24"/>
        </w:rPr>
        <w:t>Como se puede advertir del artículo anteriormente citado, y aplicándolo al caso que nos ocupa, se desprende que, el día de fijación de la notificación fue el día veintisiete de mayo de dos mil trece, entendiéndose que ese mismo día se realizó legalmente la notificación, el día siguiente, veintiocho de mayo de dos mil trece surtió efectos esa notificación</w:t>
      </w:r>
      <w:r w:rsidR="007C2F42" w:rsidRPr="00935979">
        <w:rPr>
          <w:rFonts w:ascii="Arial" w:hAnsi="Arial" w:cs="Arial"/>
          <w:sz w:val="24"/>
          <w:szCs w:val="24"/>
        </w:rPr>
        <w:t xml:space="preserve"> y es hasta este momento en que legalmente </w:t>
      </w:r>
      <w:r w:rsidR="003C2193" w:rsidRPr="00935979">
        <w:rPr>
          <w:rFonts w:ascii="Arial" w:hAnsi="Arial" w:cs="Arial"/>
          <w:sz w:val="24"/>
          <w:szCs w:val="24"/>
        </w:rPr>
        <w:t xml:space="preserve">se entiende que el notificado conoció del acto notificado, por lo que con fecha veintinueve de mayo de dos mil trece comenzó a computarse el plazo para la interposición del juicio de nulidad de conformidad con el término establecido en la Ley de Justicia Administrativa para el Estado de Oaxaca, </w:t>
      </w:r>
      <w:r w:rsidR="007B7FC1" w:rsidRPr="00935979">
        <w:rPr>
          <w:rFonts w:ascii="Arial" w:hAnsi="Arial" w:cs="Arial"/>
          <w:sz w:val="24"/>
          <w:szCs w:val="24"/>
        </w:rPr>
        <w:t>al respecto</w:t>
      </w:r>
      <w:r w:rsidR="0019363B" w:rsidRPr="00935979">
        <w:rPr>
          <w:rFonts w:ascii="Arial" w:hAnsi="Arial" w:cs="Arial"/>
          <w:sz w:val="24"/>
          <w:szCs w:val="24"/>
        </w:rPr>
        <w:t xml:space="preserve"> resulta aplicable la tesis: II.1º.A.172 A 9ª, Semanario Judicial de la Federación y su Gaceta Décima Época 160068 24 de 268, Tribunales Colegiados de Circuito, Libro IX, junio de 2012, tomo 2 </w:t>
      </w:r>
      <w:r w:rsidR="003C2193" w:rsidRPr="00935979">
        <w:rPr>
          <w:rFonts w:ascii="Arial" w:hAnsi="Arial" w:cs="Arial"/>
          <w:sz w:val="24"/>
          <w:szCs w:val="24"/>
        </w:rPr>
        <w:t>pág.</w:t>
      </w:r>
      <w:r w:rsidR="0019363B" w:rsidRPr="00935979">
        <w:rPr>
          <w:rFonts w:ascii="Arial" w:hAnsi="Arial" w:cs="Arial"/>
          <w:sz w:val="24"/>
          <w:szCs w:val="24"/>
        </w:rPr>
        <w:t xml:space="preserve"> 888</w:t>
      </w:r>
      <w:r w:rsidR="003C2193" w:rsidRPr="00935979">
        <w:rPr>
          <w:rFonts w:ascii="Arial" w:hAnsi="Arial" w:cs="Arial"/>
          <w:sz w:val="24"/>
          <w:szCs w:val="24"/>
        </w:rPr>
        <w:t>, bajo el rubro y texto siguiente:- - - - - - - -</w:t>
      </w:r>
    </w:p>
    <w:p w:rsidR="0019363B" w:rsidRPr="00935979" w:rsidRDefault="0019363B" w:rsidP="003C2193">
      <w:pPr>
        <w:spacing w:after="240" w:line="276" w:lineRule="auto"/>
        <w:ind w:left="567" w:right="618"/>
        <w:jc w:val="both"/>
        <w:rPr>
          <w:rFonts w:ascii="Arial" w:hAnsi="Arial" w:cs="Arial"/>
          <w:sz w:val="24"/>
          <w:szCs w:val="24"/>
        </w:rPr>
      </w:pPr>
      <w:r w:rsidRPr="00935979">
        <w:rPr>
          <w:rFonts w:ascii="Arial" w:hAnsi="Arial" w:cs="Arial"/>
          <w:b/>
          <w:sz w:val="24"/>
          <w:szCs w:val="24"/>
        </w:rPr>
        <w:t>NOTIFICACIÓN POR ESTRADOS. CUANDO SE REALIZA ASÍ PORQUE LO SOLICITÓ EL INTERESADO RESPECTO DE UNA RESOLUCIÓN EMITIDA EN UN PROCEDIMIENTO ADMINISTRATIVO SEGUIDO EN FORMA DE JUICIO, ES REQUISITO ESENCIAL QUE EN EL LUGAR DESTINADO PARA PRACTICARLA SE FIJE COPIA DE ÉSTA (LEGISLACIÓN DEL ESTADO DE MÉXICO).</w:t>
      </w:r>
      <w:r w:rsidRPr="00935979">
        <w:rPr>
          <w:rFonts w:ascii="Arial" w:hAnsi="Arial" w:cs="Arial"/>
          <w:sz w:val="24"/>
          <w:szCs w:val="24"/>
        </w:rPr>
        <w:t xml:space="preserve"> Conforme al artículo 26 del Código de Procedimientos Administrativos del Estado de México, las notificaciones personales se harán en el domicilio que para el efecto se haya señalado en el procedimiento o proceso administrativo y en el momento de la diligencia se entregará al notificado o a la persona con quien se entienda, copia simple del documento a que se refiere la notificación. Luego, si una resolución emitida en un procedimiento administrativo seguido en forma de juicio es notificada por estrados, porque así lo solicitó el interesado ante la autoridad de que se trate, al constituir dicha notificación un acto formal, cuya finalidad es dar a conocer a éste un acto o resolución que, de considerarla contraria a sus intereses, pueda inconformarse, se concluye que es requisito esencial que en el lugar destinado para realizar la notificación se fije copia de la resolución correspondiente, pues de esta forma el interesado estará en aptitud real de conocer el contenido de la determinación que se le comunica y de proceder en la forma y los términos que considere pertinentes en defensa de sus derechos</w:t>
      </w:r>
      <w:r w:rsidR="00972F1C" w:rsidRPr="00935979">
        <w:rPr>
          <w:rFonts w:ascii="Arial" w:hAnsi="Arial" w:cs="Arial"/>
          <w:sz w:val="24"/>
          <w:szCs w:val="24"/>
        </w:rPr>
        <w:t>.</w:t>
      </w:r>
    </w:p>
    <w:p w:rsidR="0022668F" w:rsidRPr="00935979" w:rsidRDefault="009F618D" w:rsidP="00360D31">
      <w:pPr>
        <w:spacing w:line="360" w:lineRule="auto"/>
        <w:ind w:firstLine="567"/>
        <w:jc w:val="both"/>
        <w:rPr>
          <w:rFonts w:ascii="Arial" w:hAnsi="Arial" w:cs="Arial"/>
          <w:i/>
          <w:sz w:val="24"/>
          <w:szCs w:val="24"/>
        </w:rPr>
      </w:pPr>
      <w:r w:rsidRPr="00935979">
        <w:rPr>
          <w:rFonts w:ascii="Arial" w:hAnsi="Arial" w:cs="Arial"/>
          <w:sz w:val="24"/>
          <w:szCs w:val="24"/>
        </w:rPr>
        <w:t xml:space="preserve">En consecuencia, </w:t>
      </w:r>
      <w:r w:rsidR="00972F1C" w:rsidRPr="00935979">
        <w:rPr>
          <w:rFonts w:ascii="Arial" w:hAnsi="Arial" w:cs="Arial"/>
          <w:sz w:val="24"/>
          <w:szCs w:val="24"/>
        </w:rPr>
        <w:t xml:space="preserve">la diligencia practicada por el </w:t>
      </w:r>
      <w:r w:rsidR="003C2193" w:rsidRPr="00935979">
        <w:rPr>
          <w:rFonts w:ascii="Arial" w:hAnsi="Arial" w:cs="Arial"/>
          <w:sz w:val="24"/>
          <w:szCs w:val="24"/>
        </w:rPr>
        <w:t xml:space="preserve">actuario o notificador adscrito </w:t>
      </w:r>
      <w:r w:rsidR="0022668F" w:rsidRPr="00935979">
        <w:rPr>
          <w:rFonts w:ascii="Arial" w:hAnsi="Arial" w:cs="Arial"/>
          <w:sz w:val="24"/>
          <w:szCs w:val="24"/>
        </w:rPr>
        <w:t>a ese órgano auxiliar</w:t>
      </w:r>
      <w:r w:rsidR="00972F1C" w:rsidRPr="00935979">
        <w:rPr>
          <w:rFonts w:ascii="Arial" w:hAnsi="Arial" w:cs="Arial"/>
          <w:sz w:val="24"/>
          <w:szCs w:val="24"/>
        </w:rPr>
        <w:t xml:space="preserve"> fue realizada en forma correcta, al haber sido fijad</w:t>
      </w:r>
      <w:r w:rsidR="008554BB" w:rsidRPr="00935979">
        <w:rPr>
          <w:rFonts w:ascii="Arial" w:hAnsi="Arial" w:cs="Arial"/>
          <w:sz w:val="24"/>
          <w:szCs w:val="24"/>
        </w:rPr>
        <w:t>a</w:t>
      </w:r>
      <w:r w:rsidR="00972F1C" w:rsidRPr="00935979">
        <w:rPr>
          <w:rFonts w:ascii="Arial" w:hAnsi="Arial" w:cs="Arial"/>
          <w:sz w:val="24"/>
          <w:szCs w:val="24"/>
        </w:rPr>
        <w:t xml:space="preserve"> la resolución </w:t>
      </w:r>
      <w:r w:rsidR="008554BB" w:rsidRPr="00935979">
        <w:rPr>
          <w:rFonts w:ascii="Arial" w:hAnsi="Arial" w:cs="Arial"/>
          <w:sz w:val="24"/>
          <w:szCs w:val="24"/>
        </w:rPr>
        <w:t xml:space="preserve">de fecha veinticuatro de mayo de dos mil trece, </w:t>
      </w:r>
      <w:r w:rsidR="00972F1C" w:rsidRPr="00935979">
        <w:rPr>
          <w:rFonts w:ascii="Arial" w:hAnsi="Arial" w:cs="Arial"/>
          <w:sz w:val="24"/>
          <w:szCs w:val="24"/>
        </w:rPr>
        <w:t>con sus respectiva</w:t>
      </w:r>
      <w:r w:rsidRPr="00935979">
        <w:rPr>
          <w:rFonts w:ascii="Arial" w:hAnsi="Arial" w:cs="Arial"/>
          <w:sz w:val="24"/>
          <w:szCs w:val="24"/>
        </w:rPr>
        <w:t>s</w:t>
      </w:r>
      <w:r w:rsidR="00972F1C" w:rsidRPr="00935979">
        <w:rPr>
          <w:rFonts w:ascii="Arial" w:hAnsi="Arial" w:cs="Arial"/>
          <w:sz w:val="24"/>
          <w:szCs w:val="24"/>
        </w:rPr>
        <w:t xml:space="preserve"> copias, por lo que el actor quedaba completamente</w:t>
      </w:r>
      <w:r w:rsidR="0022668F" w:rsidRPr="00935979">
        <w:rPr>
          <w:rFonts w:ascii="Arial" w:hAnsi="Arial" w:cs="Arial"/>
          <w:sz w:val="24"/>
          <w:szCs w:val="24"/>
        </w:rPr>
        <w:t xml:space="preserve"> enterado</w:t>
      </w:r>
      <w:r w:rsidR="00972F1C" w:rsidRPr="00935979">
        <w:rPr>
          <w:rFonts w:ascii="Arial" w:hAnsi="Arial" w:cs="Arial"/>
          <w:sz w:val="24"/>
          <w:szCs w:val="24"/>
        </w:rPr>
        <w:t xml:space="preserve"> </w:t>
      </w:r>
      <w:r w:rsidR="0022668F" w:rsidRPr="00935979">
        <w:rPr>
          <w:rFonts w:ascii="Arial" w:hAnsi="Arial" w:cs="Arial"/>
          <w:sz w:val="24"/>
          <w:szCs w:val="24"/>
        </w:rPr>
        <w:t>de</w:t>
      </w:r>
      <w:r w:rsidR="00972F1C" w:rsidRPr="00935979">
        <w:rPr>
          <w:rFonts w:ascii="Arial" w:hAnsi="Arial" w:cs="Arial"/>
          <w:sz w:val="24"/>
          <w:szCs w:val="24"/>
        </w:rPr>
        <w:t>l contenido de la multicitada resolución,</w:t>
      </w:r>
      <w:r w:rsidR="0022668F" w:rsidRPr="00935979">
        <w:rPr>
          <w:rFonts w:ascii="Arial" w:hAnsi="Arial" w:cs="Arial"/>
          <w:sz w:val="24"/>
          <w:szCs w:val="24"/>
        </w:rPr>
        <w:t xml:space="preserve"> </w:t>
      </w:r>
      <w:r w:rsidR="0022668F" w:rsidRPr="00935979">
        <w:rPr>
          <w:rFonts w:ascii="Arial" w:hAnsi="Arial" w:cs="Arial"/>
          <w:sz w:val="24"/>
          <w:szCs w:val="24"/>
          <w:u w:val="single"/>
        </w:rPr>
        <w:t>con fecha veintiocho de mayo de dos mil trece</w:t>
      </w:r>
      <w:r w:rsidR="00972F1C" w:rsidRPr="00935979">
        <w:rPr>
          <w:rFonts w:ascii="Arial" w:hAnsi="Arial" w:cs="Arial"/>
          <w:sz w:val="24"/>
          <w:szCs w:val="24"/>
        </w:rPr>
        <w:t xml:space="preserve"> </w:t>
      </w:r>
      <w:r w:rsidR="0022668F" w:rsidRPr="00935979">
        <w:rPr>
          <w:rFonts w:ascii="Arial" w:hAnsi="Arial" w:cs="Arial"/>
          <w:sz w:val="24"/>
          <w:szCs w:val="24"/>
        </w:rPr>
        <w:t>máxime</w:t>
      </w:r>
      <w:r w:rsidR="00972F1C" w:rsidRPr="00935979">
        <w:rPr>
          <w:rFonts w:ascii="Arial" w:hAnsi="Arial" w:cs="Arial"/>
          <w:sz w:val="24"/>
          <w:szCs w:val="24"/>
        </w:rPr>
        <w:t xml:space="preserve"> que</w:t>
      </w:r>
      <w:r w:rsidR="0022668F" w:rsidRPr="00935979">
        <w:rPr>
          <w:rFonts w:ascii="Arial" w:hAnsi="Arial" w:cs="Arial"/>
          <w:sz w:val="24"/>
          <w:szCs w:val="24"/>
        </w:rPr>
        <w:t xml:space="preserve"> el</w:t>
      </w:r>
      <w:r w:rsidR="00972F1C" w:rsidRPr="00935979">
        <w:rPr>
          <w:rFonts w:ascii="Arial" w:hAnsi="Arial" w:cs="Arial"/>
          <w:sz w:val="24"/>
          <w:szCs w:val="24"/>
        </w:rPr>
        <w:t xml:space="preserve"> ac</w:t>
      </w:r>
      <w:r w:rsidRPr="00935979">
        <w:rPr>
          <w:rFonts w:ascii="Arial" w:hAnsi="Arial" w:cs="Arial"/>
          <w:sz w:val="24"/>
          <w:szCs w:val="24"/>
        </w:rPr>
        <w:t xml:space="preserve">tor </w:t>
      </w:r>
      <w:r w:rsidR="00972F1C" w:rsidRPr="00935979">
        <w:rPr>
          <w:rFonts w:ascii="Arial" w:hAnsi="Arial" w:cs="Arial"/>
          <w:sz w:val="24"/>
          <w:szCs w:val="24"/>
        </w:rPr>
        <w:t>dio su consentimiento expreso</w:t>
      </w:r>
      <w:r w:rsidR="0022668F" w:rsidRPr="00935979">
        <w:rPr>
          <w:rFonts w:ascii="Arial" w:hAnsi="Arial" w:cs="Arial"/>
          <w:sz w:val="24"/>
          <w:szCs w:val="24"/>
        </w:rPr>
        <w:t xml:space="preserve"> que era su voluntad ser notificado de esa forma dentro del desahogo de la audiencia final, mismo que compareció y firm</w:t>
      </w:r>
      <w:r w:rsidRPr="00935979">
        <w:rPr>
          <w:rFonts w:ascii="Arial" w:hAnsi="Arial" w:cs="Arial"/>
          <w:sz w:val="24"/>
          <w:szCs w:val="24"/>
        </w:rPr>
        <w:t>ó</w:t>
      </w:r>
      <w:r w:rsidR="0022668F" w:rsidRPr="00935979">
        <w:rPr>
          <w:rFonts w:ascii="Arial" w:hAnsi="Arial" w:cs="Arial"/>
          <w:sz w:val="24"/>
          <w:szCs w:val="24"/>
        </w:rPr>
        <w:t xml:space="preserve"> la </w:t>
      </w:r>
      <w:r w:rsidR="00850A50" w:rsidRPr="00935979">
        <w:rPr>
          <w:rFonts w:ascii="Arial" w:hAnsi="Arial" w:cs="Arial"/>
          <w:sz w:val="24"/>
          <w:szCs w:val="24"/>
        </w:rPr>
        <w:t xml:space="preserve">audiencia </w:t>
      </w:r>
      <w:r w:rsidR="00360D31" w:rsidRPr="00935979">
        <w:rPr>
          <w:rFonts w:ascii="Arial" w:hAnsi="Arial" w:cs="Arial"/>
          <w:sz w:val="24"/>
          <w:szCs w:val="24"/>
        </w:rPr>
        <w:t xml:space="preserve">, por lo que </w:t>
      </w:r>
      <w:r w:rsidR="0022668F" w:rsidRPr="00935979">
        <w:rPr>
          <w:rFonts w:ascii="Arial" w:hAnsi="Arial" w:cs="Arial"/>
          <w:sz w:val="24"/>
          <w:szCs w:val="24"/>
        </w:rPr>
        <w:t>es evidente que el plazo para interponer el juicio de nulidad transcurrió en exceso</w:t>
      </w:r>
      <w:r w:rsidR="00972F1C" w:rsidRPr="00935979">
        <w:rPr>
          <w:rFonts w:ascii="Arial" w:hAnsi="Arial" w:cs="Arial"/>
          <w:sz w:val="24"/>
          <w:szCs w:val="24"/>
        </w:rPr>
        <w:t xml:space="preserve"> al no promover el juicio de nulidad dentro del término que le otorga la a Ley de Justicia Administrativa para el Estado de Oaxaca</w:t>
      </w:r>
      <w:r w:rsidR="00360D31" w:rsidRPr="00935979">
        <w:rPr>
          <w:rFonts w:ascii="Arial" w:hAnsi="Arial" w:cs="Arial"/>
          <w:sz w:val="24"/>
          <w:szCs w:val="24"/>
        </w:rPr>
        <w:t xml:space="preserve"> que es de treinta días </w:t>
      </w:r>
      <w:r w:rsidR="00972F1C" w:rsidRPr="00935979">
        <w:rPr>
          <w:rFonts w:ascii="Arial" w:hAnsi="Arial" w:cs="Arial"/>
          <w:sz w:val="24"/>
          <w:szCs w:val="24"/>
        </w:rPr>
        <w:t>,</w:t>
      </w:r>
      <w:r w:rsidR="0022668F" w:rsidRPr="00935979">
        <w:rPr>
          <w:rFonts w:ascii="Arial" w:hAnsi="Arial" w:cs="Arial"/>
          <w:sz w:val="24"/>
          <w:szCs w:val="24"/>
        </w:rPr>
        <w:t xml:space="preserve"> por ello, se encuentran actualizadas las causales de improcedencia y sobreseimiento estipulados en el los artículos 131 fracción VI y 132 fracción II</w:t>
      </w:r>
      <w:r w:rsidR="00360D31" w:rsidRPr="00935979">
        <w:rPr>
          <w:rFonts w:ascii="Arial" w:hAnsi="Arial" w:cs="Arial"/>
          <w:sz w:val="24"/>
          <w:szCs w:val="24"/>
        </w:rPr>
        <w:t xml:space="preserve"> Y 136 </w:t>
      </w:r>
      <w:r w:rsidR="0022668F" w:rsidRPr="00935979">
        <w:rPr>
          <w:rFonts w:ascii="Arial" w:hAnsi="Arial" w:cs="Arial"/>
          <w:sz w:val="24"/>
          <w:szCs w:val="24"/>
        </w:rPr>
        <w:t xml:space="preserve"> de la Ley de Justicia Administrativa para el Estado de Oaxaca</w:t>
      </w:r>
      <w:r w:rsidR="00360D31" w:rsidRPr="00935979">
        <w:rPr>
          <w:rFonts w:ascii="Arial" w:hAnsi="Arial" w:cs="Arial"/>
          <w:sz w:val="24"/>
          <w:szCs w:val="24"/>
        </w:rPr>
        <w:t>.</w:t>
      </w:r>
    </w:p>
    <w:p w:rsidR="008554BB" w:rsidRPr="00935979" w:rsidRDefault="005D4C86" w:rsidP="003C2193">
      <w:pPr>
        <w:spacing w:line="360" w:lineRule="auto"/>
        <w:ind w:firstLine="567"/>
        <w:jc w:val="both"/>
        <w:rPr>
          <w:rFonts w:ascii="Arial" w:hAnsi="Arial" w:cs="Arial"/>
          <w:sz w:val="24"/>
          <w:szCs w:val="24"/>
        </w:rPr>
      </w:pPr>
      <w:r w:rsidRPr="00935979">
        <w:rPr>
          <w:rFonts w:ascii="Arial" w:hAnsi="Arial" w:cs="Arial"/>
          <w:sz w:val="24"/>
          <w:szCs w:val="24"/>
        </w:rPr>
        <w:t xml:space="preserve">Por lo tanto, </w:t>
      </w:r>
      <w:r w:rsidR="0022668F" w:rsidRPr="00935979">
        <w:rPr>
          <w:rFonts w:ascii="Arial" w:hAnsi="Arial" w:cs="Arial"/>
          <w:sz w:val="24"/>
          <w:szCs w:val="24"/>
        </w:rPr>
        <w:t xml:space="preserve">esta Sala estima procedente </w:t>
      </w:r>
      <w:r w:rsidR="00972F1C" w:rsidRPr="00935979">
        <w:rPr>
          <w:rFonts w:ascii="Arial" w:hAnsi="Arial" w:cs="Arial"/>
          <w:b/>
          <w:sz w:val="24"/>
          <w:szCs w:val="24"/>
        </w:rPr>
        <w:t>SOBRESEE</w:t>
      </w:r>
      <w:r w:rsidR="00A70636" w:rsidRPr="00935979">
        <w:rPr>
          <w:rFonts w:ascii="Arial" w:hAnsi="Arial" w:cs="Arial"/>
          <w:b/>
          <w:sz w:val="24"/>
          <w:szCs w:val="24"/>
        </w:rPr>
        <w:t>R</w:t>
      </w:r>
      <w:r w:rsidR="00972F1C" w:rsidRPr="00935979">
        <w:rPr>
          <w:rFonts w:ascii="Arial" w:hAnsi="Arial" w:cs="Arial"/>
          <w:b/>
          <w:sz w:val="24"/>
          <w:szCs w:val="24"/>
        </w:rPr>
        <w:t xml:space="preserve"> EL PRESENTE JUICIO</w:t>
      </w:r>
      <w:r w:rsidR="0022668F" w:rsidRPr="00935979">
        <w:rPr>
          <w:rFonts w:ascii="Arial" w:hAnsi="Arial" w:cs="Arial"/>
          <w:sz w:val="24"/>
          <w:szCs w:val="24"/>
        </w:rPr>
        <w:t xml:space="preserve">, por no haber presentado el juicio de nulidad dentro del plazo estipulado en el artículo 136 de la Ley de Justicia </w:t>
      </w:r>
      <w:r w:rsidR="00A70636" w:rsidRPr="00935979">
        <w:rPr>
          <w:rFonts w:ascii="Arial" w:hAnsi="Arial" w:cs="Arial"/>
          <w:sz w:val="24"/>
          <w:szCs w:val="24"/>
        </w:rPr>
        <w:t>Administrativa para el Estado de Oaxaca</w:t>
      </w:r>
      <w:r w:rsidR="00972F1C" w:rsidRPr="00935979">
        <w:rPr>
          <w:rFonts w:ascii="Arial" w:hAnsi="Arial" w:cs="Arial"/>
          <w:sz w:val="24"/>
          <w:szCs w:val="24"/>
        </w:rPr>
        <w:t xml:space="preserve">.-  </w:t>
      </w:r>
      <w:bookmarkEnd w:id="1"/>
    </w:p>
    <w:p w:rsidR="00A42B9B" w:rsidRPr="00935979" w:rsidRDefault="00F86355" w:rsidP="00A42B9B">
      <w:pPr>
        <w:spacing w:line="360" w:lineRule="auto"/>
        <w:jc w:val="both"/>
        <w:rPr>
          <w:rFonts w:ascii="Arial" w:hAnsi="Arial" w:cs="Arial"/>
          <w:sz w:val="24"/>
          <w:szCs w:val="24"/>
        </w:rPr>
      </w:pPr>
      <w:r w:rsidRPr="00935979">
        <w:rPr>
          <w:rFonts w:ascii="Arial" w:hAnsi="Arial" w:cs="Arial"/>
          <w:sz w:val="24"/>
          <w:szCs w:val="24"/>
        </w:rPr>
        <w:t xml:space="preserve">         Por </w:t>
      </w:r>
      <w:r w:rsidR="00A70636" w:rsidRPr="00935979">
        <w:rPr>
          <w:rFonts w:ascii="Arial" w:hAnsi="Arial" w:cs="Arial"/>
          <w:sz w:val="24"/>
          <w:szCs w:val="24"/>
        </w:rPr>
        <w:t xml:space="preserve">todo </w:t>
      </w:r>
      <w:r w:rsidRPr="00935979">
        <w:rPr>
          <w:rFonts w:ascii="Arial" w:hAnsi="Arial" w:cs="Arial"/>
          <w:sz w:val="24"/>
          <w:szCs w:val="24"/>
        </w:rPr>
        <w:t>lo</w:t>
      </w:r>
      <w:r w:rsidR="00A70636" w:rsidRPr="00935979">
        <w:rPr>
          <w:rFonts w:ascii="Arial" w:hAnsi="Arial" w:cs="Arial"/>
          <w:sz w:val="24"/>
          <w:szCs w:val="24"/>
        </w:rPr>
        <w:t xml:space="preserve"> anteriormente</w:t>
      </w:r>
      <w:r w:rsidRPr="00935979">
        <w:rPr>
          <w:rFonts w:ascii="Arial" w:hAnsi="Arial" w:cs="Arial"/>
          <w:sz w:val="24"/>
          <w:szCs w:val="24"/>
        </w:rPr>
        <w:t xml:space="preserve"> expuesto, fundado y motivado, en términos de los artículos </w:t>
      </w:r>
      <w:r w:rsidR="00A42B9B" w:rsidRPr="00935979">
        <w:rPr>
          <w:rFonts w:ascii="Arial" w:hAnsi="Arial" w:cs="Arial"/>
          <w:sz w:val="24"/>
          <w:szCs w:val="24"/>
        </w:rPr>
        <w:t>177</w:t>
      </w:r>
      <w:r w:rsidRPr="00935979">
        <w:rPr>
          <w:rFonts w:ascii="Arial" w:hAnsi="Arial" w:cs="Arial"/>
          <w:sz w:val="24"/>
          <w:szCs w:val="24"/>
        </w:rPr>
        <w:t xml:space="preserve"> de la Ley de </w:t>
      </w:r>
      <w:r w:rsidR="00A42B9B" w:rsidRPr="00935979">
        <w:rPr>
          <w:rFonts w:ascii="Arial" w:hAnsi="Arial" w:cs="Arial"/>
          <w:sz w:val="24"/>
          <w:szCs w:val="24"/>
        </w:rPr>
        <w:t>Justicia Administrativa para el Estado de Oax</w:t>
      </w:r>
      <w:r w:rsidR="003C4467" w:rsidRPr="00935979">
        <w:rPr>
          <w:rFonts w:ascii="Arial" w:hAnsi="Arial" w:cs="Arial"/>
          <w:sz w:val="24"/>
          <w:szCs w:val="24"/>
        </w:rPr>
        <w:t>a</w:t>
      </w:r>
      <w:r w:rsidR="00A42B9B" w:rsidRPr="00935979">
        <w:rPr>
          <w:rFonts w:ascii="Arial" w:hAnsi="Arial" w:cs="Arial"/>
          <w:sz w:val="24"/>
          <w:szCs w:val="24"/>
        </w:rPr>
        <w:t>ca</w:t>
      </w:r>
      <w:r w:rsidRPr="00935979">
        <w:rPr>
          <w:rFonts w:ascii="Arial" w:hAnsi="Arial" w:cs="Arial"/>
          <w:sz w:val="24"/>
          <w:szCs w:val="24"/>
        </w:rPr>
        <w:t xml:space="preserve">, </w:t>
      </w:r>
      <w:r w:rsidR="003C4467" w:rsidRPr="00935979">
        <w:rPr>
          <w:rFonts w:ascii="Arial" w:hAnsi="Arial" w:cs="Arial"/>
          <w:sz w:val="24"/>
          <w:szCs w:val="24"/>
        </w:rPr>
        <w:t>esta Sala:</w:t>
      </w:r>
      <w:r w:rsidRPr="00935979">
        <w:rPr>
          <w:rFonts w:ascii="Arial" w:hAnsi="Arial" w:cs="Arial"/>
          <w:sz w:val="24"/>
          <w:szCs w:val="24"/>
        </w:rPr>
        <w:t xml:space="preserve"> - - - - - - - - - - - - - - - - - </w:t>
      </w:r>
      <w:r w:rsidR="003C4467" w:rsidRPr="00935979">
        <w:rPr>
          <w:rFonts w:ascii="Arial" w:hAnsi="Arial" w:cs="Arial"/>
          <w:sz w:val="24"/>
          <w:szCs w:val="24"/>
        </w:rPr>
        <w:t xml:space="preserve">- - - - - - - - - - - - - - - - - - - - - - - - - - - - - - - - - - - - - - - </w:t>
      </w:r>
    </w:p>
    <w:p w:rsidR="00DF0277" w:rsidRPr="00935979" w:rsidRDefault="00DF0277" w:rsidP="00DF0277">
      <w:pPr>
        <w:spacing w:line="360" w:lineRule="auto"/>
        <w:jc w:val="center"/>
        <w:rPr>
          <w:rFonts w:ascii="Arial" w:hAnsi="Arial" w:cs="Arial"/>
          <w:b/>
          <w:sz w:val="24"/>
          <w:szCs w:val="24"/>
        </w:rPr>
      </w:pPr>
      <w:r w:rsidRPr="00935979">
        <w:rPr>
          <w:rFonts w:ascii="Arial" w:hAnsi="Arial" w:cs="Arial"/>
          <w:b/>
          <w:sz w:val="24"/>
          <w:szCs w:val="24"/>
        </w:rPr>
        <w:t>R E S U E L V E:</w:t>
      </w:r>
    </w:p>
    <w:p w:rsidR="00DF0277" w:rsidRPr="00935979" w:rsidRDefault="00DF0277" w:rsidP="00AC6226">
      <w:pPr>
        <w:spacing w:line="360" w:lineRule="auto"/>
        <w:ind w:firstLine="567"/>
        <w:jc w:val="both"/>
        <w:rPr>
          <w:rFonts w:ascii="Arial" w:hAnsi="Arial" w:cs="Arial"/>
          <w:sz w:val="24"/>
          <w:szCs w:val="24"/>
        </w:rPr>
      </w:pPr>
      <w:r w:rsidRPr="00935979">
        <w:rPr>
          <w:rFonts w:ascii="Arial" w:hAnsi="Arial" w:cs="Arial"/>
          <w:b/>
          <w:sz w:val="24"/>
          <w:szCs w:val="24"/>
        </w:rPr>
        <w:t>PRIMERO</w:t>
      </w:r>
      <w:r w:rsidR="00F86355" w:rsidRPr="00935979">
        <w:rPr>
          <w:rFonts w:ascii="Arial" w:hAnsi="Arial" w:cs="Arial"/>
          <w:sz w:val="24"/>
          <w:szCs w:val="24"/>
        </w:rPr>
        <w:t>.- Esta Primera</w:t>
      </w:r>
      <w:r w:rsidRPr="00935979">
        <w:rPr>
          <w:rFonts w:ascii="Arial" w:hAnsi="Arial" w:cs="Arial"/>
          <w:sz w:val="24"/>
          <w:szCs w:val="24"/>
        </w:rPr>
        <w:t xml:space="preserve"> Sala Unitari</w:t>
      </w:r>
      <w:r w:rsidR="00327A71" w:rsidRPr="00935979">
        <w:rPr>
          <w:rFonts w:ascii="Arial" w:hAnsi="Arial" w:cs="Arial"/>
          <w:sz w:val="24"/>
          <w:szCs w:val="24"/>
        </w:rPr>
        <w:t>a del Tribunal de</w:t>
      </w:r>
      <w:r w:rsidR="00111830" w:rsidRPr="00935979">
        <w:rPr>
          <w:rFonts w:ascii="Arial" w:hAnsi="Arial" w:cs="Arial"/>
          <w:sz w:val="24"/>
          <w:szCs w:val="24"/>
        </w:rPr>
        <w:t xml:space="preserve"> Justicia Administrativa del</w:t>
      </w:r>
      <w:r w:rsidR="00F365F1" w:rsidRPr="00935979">
        <w:rPr>
          <w:rFonts w:ascii="Arial" w:hAnsi="Arial" w:cs="Arial"/>
          <w:sz w:val="24"/>
          <w:szCs w:val="24"/>
        </w:rPr>
        <w:t xml:space="preserve"> Estado de Oaxaca,</w:t>
      </w:r>
      <w:r w:rsidRPr="00935979">
        <w:rPr>
          <w:rFonts w:ascii="Arial" w:hAnsi="Arial" w:cs="Arial"/>
          <w:sz w:val="24"/>
          <w:szCs w:val="24"/>
        </w:rPr>
        <w:t xml:space="preserve"> es competente para conocer y resolver el presente juicio. </w:t>
      </w:r>
      <w:r w:rsidR="00F365F1" w:rsidRPr="00935979">
        <w:rPr>
          <w:rFonts w:ascii="Arial" w:hAnsi="Arial" w:cs="Arial"/>
          <w:sz w:val="24"/>
          <w:szCs w:val="24"/>
        </w:rPr>
        <w:t xml:space="preserve">- </w:t>
      </w:r>
    </w:p>
    <w:p w:rsidR="00DF0277" w:rsidRPr="00935979" w:rsidRDefault="00DF0277" w:rsidP="00AC6226">
      <w:pPr>
        <w:spacing w:line="360" w:lineRule="auto"/>
        <w:ind w:firstLine="567"/>
        <w:jc w:val="both"/>
        <w:rPr>
          <w:rFonts w:ascii="Arial" w:hAnsi="Arial" w:cs="Arial"/>
          <w:sz w:val="24"/>
          <w:szCs w:val="24"/>
        </w:rPr>
      </w:pPr>
      <w:r w:rsidRPr="00935979">
        <w:rPr>
          <w:rFonts w:ascii="Arial" w:hAnsi="Arial" w:cs="Arial"/>
          <w:b/>
          <w:sz w:val="24"/>
          <w:szCs w:val="24"/>
        </w:rPr>
        <w:t>SEGUNDO</w:t>
      </w:r>
      <w:r w:rsidRPr="00935979">
        <w:rPr>
          <w:rFonts w:ascii="Arial" w:hAnsi="Arial" w:cs="Arial"/>
          <w:sz w:val="24"/>
          <w:szCs w:val="24"/>
        </w:rPr>
        <w:t>.- La personalid</w:t>
      </w:r>
      <w:r w:rsidR="00CE6A67" w:rsidRPr="00935979">
        <w:rPr>
          <w:rFonts w:ascii="Arial" w:hAnsi="Arial" w:cs="Arial"/>
          <w:sz w:val="24"/>
          <w:szCs w:val="24"/>
        </w:rPr>
        <w:t>ad de la</w:t>
      </w:r>
      <w:r w:rsidR="00327A71" w:rsidRPr="00935979">
        <w:rPr>
          <w:rFonts w:ascii="Arial" w:hAnsi="Arial" w:cs="Arial"/>
          <w:sz w:val="24"/>
          <w:szCs w:val="24"/>
        </w:rPr>
        <w:t>s</w:t>
      </w:r>
      <w:r w:rsidR="00CE6A67" w:rsidRPr="00935979">
        <w:rPr>
          <w:rFonts w:ascii="Arial" w:hAnsi="Arial" w:cs="Arial"/>
          <w:sz w:val="24"/>
          <w:szCs w:val="24"/>
        </w:rPr>
        <w:t xml:space="preserve"> parte</w:t>
      </w:r>
      <w:r w:rsidR="00327A71" w:rsidRPr="00935979">
        <w:rPr>
          <w:rFonts w:ascii="Arial" w:hAnsi="Arial" w:cs="Arial"/>
          <w:sz w:val="24"/>
          <w:szCs w:val="24"/>
        </w:rPr>
        <w:t xml:space="preserve">s </w:t>
      </w:r>
      <w:r w:rsidR="00111830" w:rsidRPr="00935979">
        <w:rPr>
          <w:rFonts w:ascii="Arial" w:hAnsi="Arial" w:cs="Arial"/>
          <w:sz w:val="24"/>
          <w:szCs w:val="24"/>
        </w:rPr>
        <w:t>quedó</w:t>
      </w:r>
      <w:r w:rsidR="00327A71" w:rsidRPr="00935979">
        <w:rPr>
          <w:rFonts w:ascii="Arial" w:hAnsi="Arial" w:cs="Arial"/>
          <w:sz w:val="24"/>
          <w:szCs w:val="24"/>
        </w:rPr>
        <w:t xml:space="preserve"> a</w:t>
      </w:r>
      <w:r w:rsidR="00997CF8" w:rsidRPr="00935979">
        <w:rPr>
          <w:rFonts w:ascii="Arial" w:hAnsi="Arial" w:cs="Arial"/>
          <w:sz w:val="24"/>
          <w:szCs w:val="24"/>
        </w:rPr>
        <w:t>sentada</w:t>
      </w:r>
      <w:r w:rsidR="00327A71" w:rsidRPr="00935979">
        <w:rPr>
          <w:rFonts w:ascii="Arial" w:hAnsi="Arial" w:cs="Arial"/>
          <w:sz w:val="24"/>
          <w:szCs w:val="24"/>
        </w:rPr>
        <w:t xml:space="preserve"> en autos.</w:t>
      </w:r>
      <w:r w:rsidR="00EA20ED" w:rsidRPr="00935979">
        <w:rPr>
          <w:rFonts w:ascii="Arial" w:hAnsi="Arial" w:cs="Arial"/>
          <w:sz w:val="24"/>
          <w:szCs w:val="24"/>
        </w:rPr>
        <w:t xml:space="preserve"> </w:t>
      </w:r>
      <w:r w:rsidR="004408AF" w:rsidRPr="00935979">
        <w:rPr>
          <w:rFonts w:ascii="Arial" w:hAnsi="Arial" w:cs="Arial"/>
          <w:sz w:val="24"/>
          <w:szCs w:val="24"/>
        </w:rPr>
        <w:t xml:space="preserve">- - - - </w:t>
      </w:r>
      <w:r w:rsidR="00CE6A67" w:rsidRPr="00935979">
        <w:rPr>
          <w:rFonts w:ascii="Arial" w:hAnsi="Arial" w:cs="Arial"/>
          <w:sz w:val="24"/>
          <w:szCs w:val="24"/>
        </w:rPr>
        <w:t xml:space="preserve"> </w:t>
      </w:r>
    </w:p>
    <w:p w:rsidR="000F273A" w:rsidRPr="00935979" w:rsidRDefault="00DF0277" w:rsidP="00AC6226">
      <w:pPr>
        <w:spacing w:line="360" w:lineRule="auto"/>
        <w:ind w:firstLine="567"/>
        <w:jc w:val="both"/>
        <w:rPr>
          <w:rFonts w:ascii="Arial" w:hAnsi="Arial" w:cs="Arial"/>
          <w:sz w:val="24"/>
          <w:szCs w:val="24"/>
          <w:lang w:val="es-MX"/>
        </w:rPr>
      </w:pPr>
      <w:r w:rsidRPr="00935979">
        <w:rPr>
          <w:rFonts w:ascii="Arial" w:hAnsi="Arial" w:cs="Arial"/>
          <w:b/>
          <w:sz w:val="24"/>
          <w:szCs w:val="24"/>
        </w:rPr>
        <w:t>TERCERO.</w:t>
      </w:r>
      <w:r w:rsidRPr="00935979">
        <w:rPr>
          <w:rFonts w:ascii="Arial" w:hAnsi="Arial" w:cs="Arial"/>
          <w:sz w:val="24"/>
          <w:szCs w:val="24"/>
        </w:rPr>
        <w:t>-</w:t>
      </w:r>
      <w:r w:rsidRPr="00935979">
        <w:rPr>
          <w:rFonts w:ascii="Arial" w:hAnsi="Arial" w:cs="Arial"/>
          <w:sz w:val="24"/>
          <w:szCs w:val="24"/>
          <w:lang w:val="es-MX"/>
        </w:rPr>
        <w:t xml:space="preserve"> </w:t>
      </w:r>
      <w:r w:rsidR="00360D31" w:rsidRPr="00935979">
        <w:rPr>
          <w:rFonts w:ascii="Arial" w:hAnsi="Arial" w:cs="Arial"/>
          <w:sz w:val="24"/>
          <w:szCs w:val="24"/>
          <w:lang w:val="es-MX"/>
        </w:rPr>
        <w:t>E</w:t>
      </w:r>
      <w:r w:rsidRPr="00935979">
        <w:rPr>
          <w:rFonts w:ascii="Arial" w:hAnsi="Arial" w:cs="Arial"/>
          <w:sz w:val="24"/>
          <w:szCs w:val="24"/>
          <w:lang w:val="es-MX"/>
        </w:rPr>
        <w:t>n el presente juicio se configura</w:t>
      </w:r>
      <w:r w:rsidR="0011795D" w:rsidRPr="00935979">
        <w:rPr>
          <w:rFonts w:ascii="Arial" w:hAnsi="Arial" w:cs="Arial"/>
          <w:sz w:val="24"/>
          <w:szCs w:val="24"/>
          <w:lang w:val="es-MX"/>
        </w:rPr>
        <w:t>n</w:t>
      </w:r>
      <w:r w:rsidRPr="00935979">
        <w:rPr>
          <w:rFonts w:ascii="Arial" w:hAnsi="Arial" w:cs="Arial"/>
          <w:sz w:val="24"/>
          <w:szCs w:val="24"/>
          <w:lang w:val="es-MX"/>
        </w:rPr>
        <w:t xml:space="preserve"> </w:t>
      </w:r>
      <w:r w:rsidR="0011795D" w:rsidRPr="00935979">
        <w:rPr>
          <w:rFonts w:ascii="Arial" w:hAnsi="Arial" w:cs="Arial"/>
          <w:sz w:val="24"/>
          <w:szCs w:val="24"/>
          <w:lang w:val="es-MX"/>
        </w:rPr>
        <w:t>las</w:t>
      </w:r>
      <w:r w:rsidRPr="00935979">
        <w:rPr>
          <w:rFonts w:ascii="Arial" w:hAnsi="Arial" w:cs="Arial"/>
          <w:sz w:val="24"/>
          <w:szCs w:val="24"/>
          <w:lang w:val="es-MX"/>
        </w:rPr>
        <w:t xml:space="preserve"> causal</w:t>
      </w:r>
      <w:r w:rsidR="0011795D" w:rsidRPr="00935979">
        <w:rPr>
          <w:rFonts w:ascii="Arial" w:hAnsi="Arial" w:cs="Arial"/>
          <w:sz w:val="24"/>
          <w:szCs w:val="24"/>
          <w:lang w:val="es-MX"/>
        </w:rPr>
        <w:t>es</w:t>
      </w:r>
      <w:r w:rsidRPr="00935979">
        <w:rPr>
          <w:rFonts w:ascii="Arial" w:hAnsi="Arial" w:cs="Arial"/>
          <w:sz w:val="24"/>
          <w:szCs w:val="24"/>
          <w:lang w:val="es-MX"/>
        </w:rPr>
        <w:t xml:space="preserve"> de improcedencia o sobreseimiento</w:t>
      </w:r>
      <w:r w:rsidR="0011795D" w:rsidRPr="00935979">
        <w:rPr>
          <w:rFonts w:ascii="Arial" w:hAnsi="Arial" w:cs="Arial"/>
          <w:sz w:val="24"/>
          <w:szCs w:val="24"/>
          <w:lang w:val="es-MX"/>
        </w:rPr>
        <w:t xml:space="preserve"> estipulados en los artículos </w:t>
      </w:r>
      <w:r w:rsidR="0011795D" w:rsidRPr="00935979">
        <w:rPr>
          <w:rFonts w:ascii="Arial" w:hAnsi="Arial" w:cs="Arial"/>
          <w:sz w:val="24"/>
          <w:szCs w:val="24"/>
        </w:rPr>
        <w:t xml:space="preserve">131 fracción VI y 132 fracción II </w:t>
      </w:r>
      <w:r w:rsidR="00360D31" w:rsidRPr="00935979">
        <w:rPr>
          <w:rFonts w:ascii="Arial" w:hAnsi="Arial" w:cs="Arial"/>
          <w:sz w:val="24"/>
          <w:szCs w:val="24"/>
        </w:rPr>
        <w:t xml:space="preserve"> Y 136 </w:t>
      </w:r>
      <w:r w:rsidR="0011795D" w:rsidRPr="00935979">
        <w:rPr>
          <w:rFonts w:ascii="Arial" w:hAnsi="Arial" w:cs="Arial"/>
          <w:sz w:val="24"/>
          <w:szCs w:val="24"/>
        </w:rPr>
        <w:t>de la Ley de Justicia Administrativa para el Estado de Oaxaca</w:t>
      </w:r>
      <w:r w:rsidRPr="00935979">
        <w:rPr>
          <w:rFonts w:ascii="Arial" w:hAnsi="Arial" w:cs="Arial"/>
          <w:sz w:val="24"/>
          <w:szCs w:val="24"/>
          <w:lang w:val="es-MX"/>
        </w:rPr>
        <w:t xml:space="preserve">, por </w:t>
      </w:r>
      <w:r w:rsidR="0011795D" w:rsidRPr="00935979">
        <w:rPr>
          <w:rFonts w:ascii="Arial" w:hAnsi="Arial" w:cs="Arial"/>
          <w:sz w:val="24"/>
          <w:szCs w:val="24"/>
          <w:lang w:val="es-MX"/>
        </w:rPr>
        <w:t xml:space="preserve">lo </w:t>
      </w:r>
      <w:r w:rsidRPr="00935979">
        <w:rPr>
          <w:rFonts w:ascii="Arial" w:hAnsi="Arial" w:cs="Arial"/>
          <w:sz w:val="24"/>
          <w:szCs w:val="24"/>
          <w:lang w:val="es-MX"/>
        </w:rPr>
        <w:t>tanto,</w:t>
      </w:r>
      <w:r w:rsidRPr="00935979">
        <w:rPr>
          <w:rFonts w:ascii="Arial" w:hAnsi="Arial" w:cs="Arial"/>
          <w:b/>
          <w:sz w:val="24"/>
          <w:szCs w:val="24"/>
          <w:lang w:val="es-MX"/>
        </w:rPr>
        <w:t xml:space="preserve"> SE SOBRESEE</w:t>
      </w:r>
      <w:r w:rsidR="0011795D" w:rsidRPr="00935979">
        <w:rPr>
          <w:rFonts w:ascii="Arial" w:hAnsi="Arial" w:cs="Arial"/>
          <w:b/>
          <w:sz w:val="24"/>
          <w:szCs w:val="24"/>
          <w:lang w:val="es-MX"/>
        </w:rPr>
        <w:t xml:space="preserve"> </w:t>
      </w:r>
      <w:r w:rsidR="0011795D" w:rsidRPr="00935979">
        <w:rPr>
          <w:rFonts w:ascii="Arial" w:hAnsi="Arial" w:cs="Arial"/>
          <w:sz w:val="24"/>
          <w:szCs w:val="24"/>
          <w:lang w:val="es-MX"/>
        </w:rPr>
        <w:t xml:space="preserve">el presente juicio por las consideraciones estipuladas en el considerando </w:t>
      </w:r>
      <w:r w:rsidR="00800CE9" w:rsidRPr="00935979">
        <w:rPr>
          <w:rFonts w:ascii="Arial" w:hAnsi="Arial" w:cs="Arial"/>
          <w:sz w:val="24"/>
          <w:szCs w:val="24"/>
          <w:lang w:val="es-MX"/>
        </w:rPr>
        <w:t>TERCERO</w:t>
      </w:r>
      <w:r w:rsidR="0011795D" w:rsidRPr="00935979">
        <w:rPr>
          <w:rFonts w:ascii="Arial" w:hAnsi="Arial" w:cs="Arial"/>
          <w:sz w:val="24"/>
          <w:szCs w:val="24"/>
          <w:lang w:val="es-MX"/>
        </w:rPr>
        <w:t xml:space="preserve"> de esta Sentencia</w:t>
      </w:r>
      <w:r w:rsidR="00111830" w:rsidRPr="00935979">
        <w:rPr>
          <w:rFonts w:ascii="Arial" w:hAnsi="Arial" w:cs="Arial"/>
          <w:sz w:val="24"/>
          <w:szCs w:val="24"/>
          <w:lang w:val="es-MX"/>
        </w:rPr>
        <w:t xml:space="preserve">.- - </w:t>
      </w:r>
      <w:r w:rsidR="0011795D" w:rsidRPr="00935979">
        <w:rPr>
          <w:rFonts w:ascii="Arial" w:hAnsi="Arial" w:cs="Arial"/>
          <w:sz w:val="24"/>
          <w:szCs w:val="24"/>
          <w:lang w:val="es-MX"/>
        </w:rPr>
        <w:t xml:space="preserve">- - - - - - - - - - - - - </w:t>
      </w:r>
      <w:r w:rsidR="00360D31" w:rsidRPr="00935979">
        <w:rPr>
          <w:rFonts w:ascii="Arial" w:hAnsi="Arial" w:cs="Arial"/>
          <w:sz w:val="24"/>
          <w:szCs w:val="24"/>
          <w:lang w:val="es-MX"/>
        </w:rPr>
        <w:t xml:space="preserve">- - - - - - - - - </w:t>
      </w:r>
    </w:p>
    <w:p w:rsidR="000F273A" w:rsidRPr="00935979" w:rsidRDefault="00A94F27" w:rsidP="00AC6226">
      <w:pPr>
        <w:spacing w:line="360" w:lineRule="auto"/>
        <w:ind w:right="48" w:firstLine="567"/>
        <w:jc w:val="both"/>
        <w:rPr>
          <w:rFonts w:ascii="Arial" w:hAnsi="Arial" w:cs="Arial"/>
          <w:sz w:val="24"/>
          <w:szCs w:val="24"/>
        </w:rPr>
      </w:pPr>
      <w:r w:rsidRPr="00935979">
        <w:rPr>
          <w:rFonts w:ascii="Arial" w:hAnsi="Arial" w:cs="Arial"/>
          <w:b/>
          <w:sz w:val="24"/>
          <w:szCs w:val="24"/>
        </w:rPr>
        <w:t>CUARTO</w:t>
      </w:r>
      <w:r w:rsidR="000F273A" w:rsidRPr="00935979">
        <w:rPr>
          <w:rFonts w:ascii="Arial" w:hAnsi="Arial" w:cs="Arial"/>
          <w:sz w:val="24"/>
          <w:szCs w:val="24"/>
        </w:rPr>
        <w:t xml:space="preserve">.- </w:t>
      </w:r>
      <w:r w:rsidRPr="00935979">
        <w:rPr>
          <w:rFonts w:ascii="Arial" w:hAnsi="Arial" w:cs="Arial"/>
          <w:sz w:val="24"/>
          <w:szCs w:val="24"/>
          <w:lang w:val="es-MX"/>
        </w:rPr>
        <w:t>Conforme a lo dispuesto</w:t>
      </w:r>
      <w:bookmarkStart w:id="2" w:name="_GoBack"/>
      <w:bookmarkEnd w:id="2"/>
      <w:r w:rsidRPr="00935979">
        <w:rPr>
          <w:rFonts w:ascii="Arial" w:hAnsi="Arial" w:cs="Arial"/>
          <w:sz w:val="24"/>
          <w:szCs w:val="24"/>
          <w:lang w:val="es-MX"/>
        </w:rPr>
        <w:t xml:space="preserve"> en los artículos 142 fracción I y 143 fracciones I y II </w:t>
      </w:r>
      <w:r w:rsidRPr="00935979">
        <w:rPr>
          <w:rFonts w:ascii="Arial" w:hAnsi="Arial" w:cs="Arial"/>
          <w:sz w:val="24"/>
          <w:szCs w:val="24"/>
        </w:rPr>
        <w:t>de la Ley de Justicia Administrativa para el Estado</w:t>
      </w:r>
      <w:r w:rsidRPr="00935979">
        <w:rPr>
          <w:rFonts w:ascii="Arial" w:hAnsi="Arial" w:cs="Arial"/>
          <w:b/>
          <w:sz w:val="24"/>
          <w:szCs w:val="24"/>
        </w:rPr>
        <w:t xml:space="preserve">, NOTIFÍQUESE </w:t>
      </w:r>
      <w:r w:rsidR="00E232DC" w:rsidRPr="00935979">
        <w:rPr>
          <w:rFonts w:ascii="Arial" w:hAnsi="Arial" w:cs="Arial"/>
          <w:sz w:val="24"/>
          <w:szCs w:val="24"/>
        </w:rPr>
        <w:t xml:space="preserve">personalmente a la parte actora y por oficio a la autoridad demandada. </w:t>
      </w:r>
      <w:r w:rsidRPr="00935979">
        <w:rPr>
          <w:rFonts w:ascii="Arial" w:hAnsi="Arial" w:cs="Arial"/>
          <w:b/>
          <w:sz w:val="24"/>
          <w:szCs w:val="24"/>
        </w:rPr>
        <w:t>CÚMPLASE</w:t>
      </w:r>
      <w:r w:rsidRPr="00935979">
        <w:rPr>
          <w:rFonts w:ascii="Arial" w:hAnsi="Arial" w:cs="Arial"/>
          <w:sz w:val="24"/>
          <w:szCs w:val="24"/>
        </w:rPr>
        <w:t>. - - - - - - - - - - - - - - - - - - - - - - - - -</w:t>
      </w:r>
      <w:r w:rsidR="00E232DC" w:rsidRPr="00935979">
        <w:rPr>
          <w:rFonts w:ascii="Arial" w:hAnsi="Arial" w:cs="Arial"/>
          <w:sz w:val="24"/>
          <w:szCs w:val="24"/>
        </w:rPr>
        <w:t xml:space="preserve"> - - - - - - - - - - - - - - - </w:t>
      </w:r>
    </w:p>
    <w:p w:rsidR="00201759" w:rsidRPr="00935979" w:rsidRDefault="00F86355" w:rsidP="00F86355">
      <w:pPr>
        <w:spacing w:line="360" w:lineRule="auto"/>
        <w:ind w:right="49" w:firstLine="567"/>
        <w:jc w:val="both"/>
        <w:rPr>
          <w:rFonts w:ascii="Arial" w:hAnsi="Arial" w:cs="Arial"/>
          <w:sz w:val="24"/>
          <w:szCs w:val="24"/>
        </w:rPr>
      </w:pPr>
      <w:r w:rsidRPr="00935979">
        <w:rPr>
          <w:rFonts w:ascii="Arial" w:hAnsi="Arial" w:cs="Arial"/>
          <w:sz w:val="24"/>
          <w:szCs w:val="24"/>
        </w:rPr>
        <w:t xml:space="preserve">Así lo resolvió y firma la </w:t>
      </w:r>
      <w:r w:rsidR="00E232DC" w:rsidRPr="00935979">
        <w:rPr>
          <w:rFonts w:ascii="Arial" w:hAnsi="Arial" w:cs="Arial"/>
          <w:b/>
          <w:i/>
          <w:sz w:val="24"/>
          <w:szCs w:val="24"/>
        </w:rPr>
        <w:t>l</w:t>
      </w:r>
      <w:r w:rsidRPr="00935979">
        <w:rPr>
          <w:rFonts w:ascii="Arial" w:hAnsi="Arial" w:cs="Arial"/>
          <w:b/>
          <w:i/>
          <w:sz w:val="24"/>
          <w:szCs w:val="24"/>
        </w:rPr>
        <w:t>icenciada Frida Jiménez Valencia</w:t>
      </w:r>
      <w:r w:rsidRPr="00935979">
        <w:rPr>
          <w:rFonts w:ascii="Arial" w:hAnsi="Arial" w:cs="Arial"/>
          <w:sz w:val="24"/>
          <w:szCs w:val="24"/>
        </w:rPr>
        <w:t xml:space="preserve">, Magistrada de la Primera Sala Unitaria de Primera Instancia del Tribunal de Justicia Administrativa del Estado de Oaxaca, ante el Secretario de Acuerdos, </w:t>
      </w:r>
      <w:r w:rsidR="00E232DC" w:rsidRPr="00935979">
        <w:rPr>
          <w:rFonts w:ascii="Arial" w:hAnsi="Arial" w:cs="Arial"/>
          <w:i/>
          <w:sz w:val="24"/>
          <w:szCs w:val="24"/>
        </w:rPr>
        <w:t>l</w:t>
      </w:r>
      <w:r w:rsidRPr="00935979">
        <w:rPr>
          <w:rFonts w:ascii="Arial" w:hAnsi="Arial" w:cs="Arial"/>
          <w:i/>
          <w:sz w:val="24"/>
          <w:szCs w:val="24"/>
        </w:rPr>
        <w:t>icenciado Renato Gabriel Ibáñez Castellanos</w:t>
      </w:r>
      <w:r w:rsidRPr="00935979">
        <w:rPr>
          <w:rFonts w:ascii="Arial" w:hAnsi="Arial" w:cs="Arial"/>
          <w:sz w:val="24"/>
          <w:szCs w:val="24"/>
        </w:rPr>
        <w:t>, quien autoriza y da fe. - -</w:t>
      </w:r>
      <w:r w:rsidR="004408AF" w:rsidRPr="00935979">
        <w:rPr>
          <w:rFonts w:ascii="Arial" w:hAnsi="Arial" w:cs="Arial"/>
          <w:sz w:val="24"/>
          <w:szCs w:val="24"/>
        </w:rPr>
        <w:t xml:space="preserve"> - - - - - - - - - - - - - - - </w:t>
      </w:r>
    </w:p>
    <w:p w:rsidR="00596973" w:rsidRPr="00935979" w:rsidRDefault="00596973" w:rsidP="00F86355">
      <w:pPr>
        <w:spacing w:line="360" w:lineRule="auto"/>
        <w:ind w:right="49" w:firstLine="567"/>
        <w:jc w:val="both"/>
        <w:rPr>
          <w:rFonts w:ascii="Arial" w:hAnsi="Arial" w:cs="Arial"/>
          <w:sz w:val="24"/>
          <w:szCs w:val="24"/>
        </w:rPr>
      </w:pPr>
    </w:p>
    <w:p w:rsidR="00596973" w:rsidRPr="00935979" w:rsidRDefault="00596973" w:rsidP="00F86355">
      <w:pPr>
        <w:spacing w:line="360" w:lineRule="auto"/>
        <w:ind w:right="49" w:firstLine="567"/>
        <w:jc w:val="both"/>
        <w:rPr>
          <w:rFonts w:ascii="Arial" w:hAnsi="Arial" w:cs="Arial"/>
          <w:sz w:val="24"/>
          <w:szCs w:val="24"/>
        </w:rPr>
      </w:pPr>
    </w:p>
    <w:p w:rsidR="00596973" w:rsidRPr="00935979" w:rsidRDefault="00596973" w:rsidP="00F86355">
      <w:pPr>
        <w:spacing w:line="360" w:lineRule="auto"/>
        <w:ind w:right="49" w:firstLine="567"/>
        <w:jc w:val="both"/>
        <w:rPr>
          <w:rFonts w:ascii="Arial" w:hAnsi="Arial" w:cs="Arial"/>
          <w:sz w:val="24"/>
          <w:szCs w:val="24"/>
        </w:rPr>
      </w:pPr>
    </w:p>
    <w:p w:rsidR="00596973" w:rsidRPr="00935979" w:rsidRDefault="00596973" w:rsidP="00F86355">
      <w:pPr>
        <w:spacing w:line="360" w:lineRule="auto"/>
        <w:ind w:right="49" w:firstLine="567"/>
        <w:jc w:val="both"/>
        <w:rPr>
          <w:rFonts w:ascii="Arial" w:hAnsi="Arial" w:cs="Arial"/>
          <w:sz w:val="24"/>
          <w:szCs w:val="24"/>
        </w:rPr>
      </w:pPr>
    </w:p>
    <w:p w:rsidR="00596973" w:rsidRPr="00935979" w:rsidRDefault="00596973" w:rsidP="00F86355">
      <w:pPr>
        <w:spacing w:line="360" w:lineRule="auto"/>
        <w:ind w:right="49" w:firstLine="567"/>
        <w:jc w:val="both"/>
        <w:rPr>
          <w:rFonts w:ascii="Arial" w:hAnsi="Arial" w:cs="Arial"/>
          <w:sz w:val="24"/>
          <w:szCs w:val="24"/>
          <w:lang w:val="es-MX"/>
        </w:rPr>
      </w:pPr>
    </w:p>
    <w:sectPr w:rsidR="00596973" w:rsidRPr="00935979" w:rsidSect="008821D9">
      <w:headerReference w:type="even" r:id="rId8"/>
      <w:headerReference w:type="default" r:id="rId9"/>
      <w:headerReference w:type="firs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20B" w:rsidRDefault="009D320B" w:rsidP="00F420D4">
      <w:r>
        <w:separator/>
      </w:r>
    </w:p>
  </w:endnote>
  <w:endnote w:type="continuationSeparator" w:id="0">
    <w:p w:rsidR="009D320B" w:rsidRDefault="009D320B"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20B" w:rsidRDefault="009D320B" w:rsidP="00F420D4">
      <w:r>
        <w:separator/>
      </w:r>
    </w:p>
  </w:footnote>
  <w:footnote w:type="continuationSeparator" w:id="0">
    <w:p w:rsidR="009D320B" w:rsidRDefault="009D320B"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1D9" w:rsidRPr="008821D9" w:rsidRDefault="002209F0" w:rsidP="008821D9">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14:anchorId="053B45CE" wp14:editId="4DF1B3B8">
              <wp:simplePos x="0" y="0"/>
              <wp:positionH relativeFrom="column">
                <wp:posOffset>5782048</wp:posOffset>
              </wp:positionH>
              <wp:positionV relativeFrom="paragraph">
                <wp:posOffset>5329330</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209F0" w:rsidRDefault="002209F0" w:rsidP="002209F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B45CE" id="_x0000_t202" coordsize="21600,21600" o:spt="202" path="m,l,21600r21600,l21600,xe">
              <v:stroke joinstyle="miter"/>
              <v:path gradientshapeok="t" o:connecttype="rect"/>
            </v:shapetype>
            <v:shape id="Cuadro de texto 2" o:spid="_x0000_s1026" type="#_x0000_t202" style="position:absolute;margin-left:455.3pt;margin-top:419.6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" fillcolor="window" strokeweight=".5pt">
              <v:path arrowok="t"/>
              <v:textbox>
                <w:txbxContent>
                  <w:p w:rsidR="002209F0" w:rsidRDefault="002209F0" w:rsidP="002209F0">
                    <w:r w:rsidRPr="00827BFA">
                      <w:rPr>
                        <w:sz w:val="18"/>
                      </w:rPr>
                      <w:t>Datos personales protegidos por el Art. 116 de la LGTAIP y el artículo 56 de la LTAIPEO</w:t>
                    </w:r>
                    <w:r>
                      <w:t>.</w:t>
                    </w:r>
                  </w:p>
                </w:txbxContent>
              </v:textbox>
            </v:shape>
          </w:pict>
        </mc:Fallback>
      </mc:AlternateContent>
    </w:r>
    <w:r w:rsidR="008821D9">
      <w:rPr>
        <w:rFonts w:ascii="Arial" w:hAnsi="Arial" w:cs="Arial"/>
        <w:b/>
        <w:sz w:val="28"/>
        <w:lang w:val="en-US"/>
      </w:rPr>
      <w:t>297/2016</w:t>
    </w:r>
    <w:r w:rsidR="008821D9" w:rsidRPr="00CC4788">
      <w:rPr>
        <w:rFonts w:ascii="Arial" w:hAnsi="Arial" w:cs="Arial"/>
        <w:sz w:val="28"/>
        <w:lang w:val="es-ES_tradnl"/>
      </w:rPr>
      <w:t xml:space="preserve">                                      </w:t>
    </w:r>
    <w:r w:rsidR="008821D9">
      <w:rPr>
        <w:rFonts w:ascii="Arial" w:hAnsi="Arial" w:cs="Arial"/>
        <w:sz w:val="28"/>
        <w:lang w:val="es-ES_tradnl"/>
      </w:rPr>
      <w:t xml:space="preserve">        </w:t>
    </w:r>
    <w:r w:rsidR="008821D9" w:rsidRPr="00CC4788">
      <w:rPr>
        <w:rFonts w:ascii="Arial" w:hAnsi="Arial" w:cs="Arial"/>
        <w:b/>
        <w:sz w:val="28"/>
      </w:rPr>
      <w:fldChar w:fldCharType="begin"/>
    </w:r>
    <w:r w:rsidR="008821D9" w:rsidRPr="00CC4788">
      <w:rPr>
        <w:rFonts w:ascii="Arial" w:hAnsi="Arial" w:cs="Arial"/>
        <w:b/>
        <w:sz w:val="28"/>
        <w:lang w:val="en-US"/>
      </w:rPr>
      <w:instrText xml:space="preserve"> PAGE </w:instrText>
    </w:r>
    <w:r w:rsidR="008821D9" w:rsidRPr="00CC4788">
      <w:rPr>
        <w:rFonts w:ascii="Arial" w:hAnsi="Arial" w:cs="Arial"/>
        <w:b/>
        <w:sz w:val="28"/>
      </w:rPr>
      <w:fldChar w:fldCharType="separate"/>
    </w:r>
    <w:r w:rsidR="00B12CA5">
      <w:rPr>
        <w:rFonts w:ascii="Arial" w:hAnsi="Arial" w:cs="Arial"/>
        <w:b/>
        <w:noProof/>
        <w:sz w:val="28"/>
        <w:lang w:val="en-US"/>
      </w:rPr>
      <w:t>8</w:t>
    </w:r>
    <w:r w:rsidR="008821D9" w:rsidRPr="00CC4788">
      <w:rPr>
        <w:rFonts w:ascii="Arial" w:hAnsi="Arial" w:cs="Arial"/>
        <w:sz w:val="28"/>
        <w:lang w:val="es-ES_tradnl"/>
      </w:rPr>
      <w:fldChar w:fldCharType="end"/>
    </w:r>
    <w:r w:rsidR="008821D9" w:rsidRPr="00CC4788">
      <w:rPr>
        <w:rFonts w:ascii="Arial" w:hAnsi="Arial" w:cs="Arial"/>
        <w:b/>
        <w:sz w:val="28"/>
        <w:lang w:val="en-US"/>
      </w:rPr>
      <w:t xml:space="preserve"> </w:t>
    </w:r>
    <w:r w:rsidR="008821D9">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B12CA5">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731ED9">
      <w:rPr>
        <w:rFonts w:ascii="Arial" w:hAnsi="Arial" w:cs="Arial"/>
        <w:b/>
        <w:sz w:val="28"/>
        <w:lang w:val="en-US"/>
      </w:rPr>
      <w:t xml:space="preserve">          </w:t>
    </w:r>
    <w:r w:rsidR="00507EE8">
      <w:rPr>
        <w:rFonts w:ascii="Arial" w:hAnsi="Arial" w:cs="Arial"/>
        <w:b/>
        <w:sz w:val="28"/>
        <w:lang w:val="en-US"/>
      </w:rPr>
      <w:t>297</w:t>
    </w:r>
    <w:r w:rsidR="00EC301E">
      <w:rPr>
        <w:rFonts w:ascii="Arial" w:hAnsi="Arial" w:cs="Arial"/>
        <w:b/>
        <w:sz w:val="28"/>
        <w:lang w:val="en-US"/>
      </w:rPr>
      <w:t>/201</w:t>
    </w:r>
    <w:r w:rsidR="00507EE8">
      <w:rPr>
        <w:rFonts w:ascii="Arial" w:hAnsi="Arial" w:cs="Arial"/>
        <w:b/>
        <w:sz w:val="28"/>
        <w:lang w:val="en-US"/>
      </w:rPr>
      <w:t>6</w:t>
    </w:r>
  </w:p>
  <w:p w:rsidR="00386A00" w:rsidRPr="00CC4788" w:rsidRDefault="002209F0">
    <w:pPr>
      <w:rPr>
        <w:lang w:val="es-ES_tradnl"/>
      </w:rPr>
    </w:pPr>
    <w:r>
      <w:rPr>
        <w:noProof/>
        <w:lang w:val="es-MX"/>
      </w:rPr>
      <mc:AlternateContent>
        <mc:Choice Requires="wps">
          <w:drawing>
            <wp:anchor distT="0" distB="0" distL="114300" distR="114300" simplePos="0" relativeHeight="251663360" behindDoc="0" locked="0" layoutInCell="1" allowOverlap="1" wp14:anchorId="7F214B13" wp14:editId="3B4A24EB">
              <wp:simplePos x="0" y="0"/>
              <wp:positionH relativeFrom="column">
                <wp:posOffset>-1236980</wp:posOffset>
              </wp:positionH>
              <wp:positionV relativeFrom="paragraph">
                <wp:posOffset>1153459</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209F0" w:rsidRDefault="002209F0" w:rsidP="002209F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14B13" id="_x0000_t202" coordsize="21600,21600" o:spt="202" path="m,l,21600r21600,l21600,xe">
              <v:stroke joinstyle="miter"/>
              <v:path gradientshapeok="t" o:connecttype="rect"/>
            </v:shapetype>
            <v:shape id="Cuadro de texto 3" o:spid="_x0000_s1027" type="#_x0000_t202" style="position:absolute;margin-left:-97.4pt;margin-top:90.8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" fillcolor="window" strokeweight=".5pt">
              <v:path arrowok="t"/>
              <v:textbox>
                <w:txbxContent>
                  <w:p w:rsidR="002209F0" w:rsidRDefault="002209F0" w:rsidP="002209F0">
                    <w:r w:rsidRPr="00827BFA">
                      <w:rPr>
                        <w:sz w:val="18"/>
                      </w:rPr>
                      <w:t>Datos personales protegidos por el Art. 116 de la LGTAIP y el artículo 56 de la LTAIPEO</w:t>
                    </w:r>
                    <w: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9F0" w:rsidRDefault="002209F0">
    <w:pPr>
      <w:pStyle w:val="Encabezado"/>
    </w:pPr>
    <w:r>
      <w:rPr>
        <w:noProof/>
        <w:lang w:val="es-MX"/>
      </w:rPr>
      <mc:AlternateContent>
        <mc:Choice Requires="wps">
          <w:drawing>
            <wp:anchor distT="0" distB="0" distL="114300" distR="114300" simplePos="0" relativeHeight="251659264" behindDoc="0" locked="0" layoutInCell="1" allowOverlap="1" wp14:anchorId="294EB1E2" wp14:editId="4B0AE4DF">
              <wp:simplePos x="0" y="0"/>
              <wp:positionH relativeFrom="column">
                <wp:posOffset>-1341045</wp:posOffset>
              </wp:positionH>
              <wp:positionV relativeFrom="paragraph">
                <wp:posOffset>4580442</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2209F0" w:rsidRDefault="002209F0" w:rsidP="002209F0">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EB1E2" id="_x0000_t202" coordsize="21600,21600" o:spt="202" path="m,l,21600r21600,l21600,xe">
              <v:stroke joinstyle="miter"/>
              <v:path gradientshapeok="t" o:connecttype="rect"/>
            </v:shapetype>
            <v:shape id="Cuadro de texto 1" o:spid="_x0000_s1028" type="#_x0000_t202" style="position:absolute;margin-left:-105.6pt;margin-top:360.6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" fillcolor="window" strokeweight=".5pt">
              <v:path arrowok="t"/>
              <v:textbox>
                <w:txbxContent>
                  <w:p w:rsidR="002209F0" w:rsidRDefault="002209F0" w:rsidP="002209F0">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9"/>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40A6"/>
    <w:rsid w:val="00004A37"/>
    <w:rsid w:val="00004A93"/>
    <w:rsid w:val="000062C7"/>
    <w:rsid w:val="00006EBC"/>
    <w:rsid w:val="0000749C"/>
    <w:rsid w:val="000118CC"/>
    <w:rsid w:val="00012AF7"/>
    <w:rsid w:val="00012C22"/>
    <w:rsid w:val="00013173"/>
    <w:rsid w:val="00014783"/>
    <w:rsid w:val="00014A5D"/>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3731"/>
    <w:rsid w:val="000442F4"/>
    <w:rsid w:val="00044EAF"/>
    <w:rsid w:val="00044F67"/>
    <w:rsid w:val="0004548C"/>
    <w:rsid w:val="00046F31"/>
    <w:rsid w:val="00050A1C"/>
    <w:rsid w:val="00051269"/>
    <w:rsid w:val="0005190C"/>
    <w:rsid w:val="00053680"/>
    <w:rsid w:val="000538FE"/>
    <w:rsid w:val="00053917"/>
    <w:rsid w:val="000545E1"/>
    <w:rsid w:val="000549A1"/>
    <w:rsid w:val="00055FB3"/>
    <w:rsid w:val="00056A5A"/>
    <w:rsid w:val="00056AC0"/>
    <w:rsid w:val="00056AF9"/>
    <w:rsid w:val="00056BFA"/>
    <w:rsid w:val="00061535"/>
    <w:rsid w:val="00062F80"/>
    <w:rsid w:val="0006347A"/>
    <w:rsid w:val="00063B13"/>
    <w:rsid w:val="00064021"/>
    <w:rsid w:val="00064C73"/>
    <w:rsid w:val="00065CEC"/>
    <w:rsid w:val="000708B9"/>
    <w:rsid w:val="00070E1B"/>
    <w:rsid w:val="00071182"/>
    <w:rsid w:val="00072B3A"/>
    <w:rsid w:val="0007346E"/>
    <w:rsid w:val="00074812"/>
    <w:rsid w:val="00074EF2"/>
    <w:rsid w:val="0007540E"/>
    <w:rsid w:val="00075652"/>
    <w:rsid w:val="000803C8"/>
    <w:rsid w:val="00081A52"/>
    <w:rsid w:val="0008218F"/>
    <w:rsid w:val="0008231D"/>
    <w:rsid w:val="00083868"/>
    <w:rsid w:val="00083FA3"/>
    <w:rsid w:val="00084F18"/>
    <w:rsid w:val="00085C41"/>
    <w:rsid w:val="00090AED"/>
    <w:rsid w:val="00091CF1"/>
    <w:rsid w:val="00091E44"/>
    <w:rsid w:val="0009226D"/>
    <w:rsid w:val="000926F1"/>
    <w:rsid w:val="00093B28"/>
    <w:rsid w:val="00093FC0"/>
    <w:rsid w:val="00096EEB"/>
    <w:rsid w:val="000970DA"/>
    <w:rsid w:val="000A0ADA"/>
    <w:rsid w:val="000A136F"/>
    <w:rsid w:val="000A23D3"/>
    <w:rsid w:val="000A3904"/>
    <w:rsid w:val="000A4C8E"/>
    <w:rsid w:val="000A5355"/>
    <w:rsid w:val="000A553B"/>
    <w:rsid w:val="000A60D3"/>
    <w:rsid w:val="000A66DE"/>
    <w:rsid w:val="000A7122"/>
    <w:rsid w:val="000B4839"/>
    <w:rsid w:val="000B4EF2"/>
    <w:rsid w:val="000B6603"/>
    <w:rsid w:val="000B7936"/>
    <w:rsid w:val="000B7FD5"/>
    <w:rsid w:val="000C2B35"/>
    <w:rsid w:val="000C2ED0"/>
    <w:rsid w:val="000C6F62"/>
    <w:rsid w:val="000D0E26"/>
    <w:rsid w:val="000D1A0F"/>
    <w:rsid w:val="000D2089"/>
    <w:rsid w:val="000D2093"/>
    <w:rsid w:val="000D2F19"/>
    <w:rsid w:val="000D5FA7"/>
    <w:rsid w:val="000D684A"/>
    <w:rsid w:val="000D7AC5"/>
    <w:rsid w:val="000E0227"/>
    <w:rsid w:val="000E0584"/>
    <w:rsid w:val="000E1977"/>
    <w:rsid w:val="000E2E62"/>
    <w:rsid w:val="000E2E9E"/>
    <w:rsid w:val="000E69D0"/>
    <w:rsid w:val="000E7BD6"/>
    <w:rsid w:val="000F273A"/>
    <w:rsid w:val="000F4DF7"/>
    <w:rsid w:val="000F698B"/>
    <w:rsid w:val="000F787F"/>
    <w:rsid w:val="000F7C83"/>
    <w:rsid w:val="000F7CDD"/>
    <w:rsid w:val="000F7DFD"/>
    <w:rsid w:val="00100BA3"/>
    <w:rsid w:val="0010413C"/>
    <w:rsid w:val="00105CEA"/>
    <w:rsid w:val="00106ABF"/>
    <w:rsid w:val="001075B5"/>
    <w:rsid w:val="00107AAC"/>
    <w:rsid w:val="00107FB6"/>
    <w:rsid w:val="00111700"/>
    <w:rsid w:val="00111830"/>
    <w:rsid w:val="001156BF"/>
    <w:rsid w:val="00115F08"/>
    <w:rsid w:val="00116AD9"/>
    <w:rsid w:val="0011715F"/>
    <w:rsid w:val="0011795D"/>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57C"/>
    <w:rsid w:val="001448B1"/>
    <w:rsid w:val="00144BCA"/>
    <w:rsid w:val="0014759A"/>
    <w:rsid w:val="00147870"/>
    <w:rsid w:val="00150176"/>
    <w:rsid w:val="00150338"/>
    <w:rsid w:val="00151DA7"/>
    <w:rsid w:val="001520A9"/>
    <w:rsid w:val="00154035"/>
    <w:rsid w:val="00155459"/>
    <w:rsid w:val="001555BB"/>
    <w:rsid w:val="00156809"/>
    <w:rsid w:val="00160744"/>
    <w:rsid w:val="00161AA7"/>
    <w:rsid w:val="00162A47"/>
    <w:rsid w:val="00165602"/>
    <w:rsid w:val="00165B0A"/>
    <w:rsid w:val="00165EC5"/>
    <w:rsid w:val="001661CB"/>
    <w:rsid w:val="0017017A"/>
    <w:rsid w:val="00170591"/>
    <w:rsid w:val="001708DD"/>
    <w:rsid w:val="0017119D"/>
    <w:rsid w:val="00171222"/>
    <w:rsid w:val="001728AE"/>
    <w:rsid w:val="00174171"/>
    <w:rsid w:val="001742B9"/>
    <w:rsid w:val="0017466C"/>
    <w:rsid w:val="001749B6"/>
    <w:rsid w:val="00175628"/>
    <w:rsid w:val="00181B0E"/>
    <w:rsid w:val="00181C94"/>
    <w:rsid w:val="00182097"/>
    <w:rsid w:val="00182D6E"/>
    <w:rsid w:val="00182DD7"/>
    <w:rsid w:val="00183229"/>
    <w:rsid w:val="001839F5"/>
    <w:rsid w:val="0018528F"/>
    <w:rsid w:val="00186A01"/>
    <w:rsid w:val="00187BF4"/>
    <w:rsid w:val="00187CF0"/>
    <w:rsid w:val="00190598"/>
    <w:rsid w:val="00191952"/>
    <w:rsid w:val="001929BD"/>
    <w:rsid w:val="001933DB"/>
    <w:rsid w:val="0019363B"/>
    <w:rsid w:val="00195371"/>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975"/>
    <w:rsid w:val="001B5D21"/>
    <w:rsid w:val="001B67CB"/>
    <w:rsid w:val="001B6A7B"/>
    <w:rsid w:val="001B7203"/>
    <w:rsid w:val="001C0A21"/>
    <w:rsid w:val="001C0BE4"/>
    <w:rsid w:val="001C1F9A"/>
    <w:rsid w:val="001C4533"/>
    <w:rsid w:val="001D0949"/>
    <w:rsid w:val="001D2022"/>
    <w:rsid w:val="001D2213"/>
    <w:rsid w:val="001D2315"/>
    <w:rsid w:val="001D4569"/>
    <w:rsid w:val="001D46B8"/>
    <w:rsid w:val="001D4BA3"/>
    <w:rsid w:val="001D5642"/>
    <w:rsid w:val="001D689D"/>
    <w:rsid w:val="001D6EB8"/>
    <w:rsid w:val="001E1062"/>
    <w:rsid w:val="001E1DC8"/>
    <w:rsid w:val="001E2C37"/>
    <w:rsid w:val="001E2F19"/>
    <w:rsid w:val="001E3376"/>
    <w:rsid w:val="001E36D0"/>
    <w:rsid w:val="001E48B8"/>
    <w:rsid w:val="001E4ACA"/>
    <w:rsid w:val="001E5028"/>
    <w:rsid w:val="001E6368"/>
    <w:rsid w:val="001E65CD"/>
    <w:rsid w:val="001E66AE"/>
    <w:rsid w:val="001E72CD"/>
    <w:rsid w:val="001F014F"/>
    <w:rsid w:val="001F0AD3"/>
    <w:rsid w:val="001F0EBB"/>
    <w:rsid w:val="001F2CDF"/>
    <w:rsid w:val="001F2F05"/>
    <w:rsid w:val="001F6D14"/>
    <w:rsid w:val="00200672"/>
    <w:rsid w:val="0020139A"/>
    <w:rsid w:val="00201759"/>
    <w:rsid w:val="00201DB4"/>
    <w:rsid w:val="002027B6"/>
    <w:rsid w:val="002029D9"/>
    <w:rsid w:val="002047DF"/>
    <w:rsid w:val="00204AC3"/>
    <w:rsid w:val="00204BB1"/>
    <w:rsid w:val="00205786"/>
    <w:rsid w:val="00206420"/>
    <w:rsid w:val="002075D3"/>
    <w:rsid w:val="00210262"/>
    <w:rsid w:val="00210A5F"/>
    <w:rsid w:val="00210CDB"/>
    <w:rsid w:val="00210E8B"/>
    <w:rsid w:val="002118C5"/>
    <w:rsid w:val="00211F20"/>
    <w:rsid w:val="002124A3"/>
    <w:rsid w:val="00212B3D"/>
    <w:rsid w:val="00214464"/>
    <w:rsid w:val="00217528"/>
    <w:rsid w:val="002201DE"/>
    <w:rsid w:val="0022085C"/>
    <w:rsid w:val="002209F0"/>
    <w:rsid w:val="00221080"/>
    <w:rsid w:val="00221BAB"/>
    <w:rsid w:val="00224E35"/>
    <w:rsid w:val="002255C6"/>
    <w:rsid w:val="00225AC2"/>
    <w:rsid w:val="0022668F"/>
    <w:rsid w:val="0022701E"/>
    <w:rsid w:val="002329D9"/>
    <w:rsid w:val="00233DDE"/>
    <w:rsid w:val="0023407F"/>
    <w:rsid w:val="002404AD"/>
    <w:rsid w:val="0024126C"/>
    <w:rsid w:val="002414F6"/>
    <w:rsid w:val="0024394E"/>
    <w:rsid w:val="00244653"/>
    <w:rsid w:val="002448FB"/>
    <w:rsid w:val="00244E33"/>
    <w:rsid w:val="002467CD"/>
    <w:rsid w:val="00251684"/>
    <w:rsid w:val="00252101"/>
    <w:rsid w:val="002523D8"/>
    <w:rsid w:val="00252E4B"/>
    <w:rsid w:val="002562A6"/>
    <w:rsid w:val="0025726B"/>
    <w:rsid w:val="00263D08"/>
    <w:rsid w:val="00265AD0"/>
    <w:rsid w:val="00267232"/>
    <w:rsid w:val="00267921"/>
    <w:rsid w:val="002714B5"/>
    <w:rsid w:val="002735EA"/>
    <w:rsid w:val="002736D1"/>
    <w:rsid w:val="00273CFD"/>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3AB6"/>
    <w:rsid w:val="002A5A67"/>
    <w:rsid w:val="002A7520"/>
    <w:rsid w:val="002B06DD"/>
    <w:rsid w:val="002B3A63"/>
    <w:rsid w:val="002B3E62"/>
    <w:rsid w:val="002B4C8D"/>
    <w:rsid w:val="002B5B2A"/>
    <w:rsid w:val="002C1189"/>
    <w:rsid w:val="002C1889"/>
    <w:rsid w:val="002C224B"/>
    <w:rsid w:val="002C2B64"/>
    <w:rsid w:val="002C4078"/>
    <w:rsid w:val="002C43D4"/>
    <w:rsid w:val="002C443E"/>
    <w:rsid w:val="002C53EC"/>
    <w:rsid w:val="002C5737"/>
    <w:rsid w:val="002C58AD"/>
    <w:rsid w:val="002D0049"/>
    <w:rsid w:val="002D0C96"/>
    <w:rsid w:val="002D11A5"/>
    <w:rsid w:val="002D2928"/>
    <w:rsid w:val="002D30C0"/>
    <w:rsid w:val="002D3216"/>
    <w:rsid w:val="002D4C4E"/>
    <w:rsid w:val="002D58C8"/>
    <w:rsid w:val="002D643E"/>
    <w:rsid w:val="002D6887"/>
    <w:rsid w:val="002D6AB7"/>
    <w:rsid w:val="002D7764"/>
    <w:rsid w:val="002E0C4A"/>
    <w:rsid w:val="002E0D99"/>
    <w:rsid w:val="002E1217"/>
    <w:rsid w:val="002E1667"/>
    <w:rsid w:val="002E1B65"/>
    <w:rsid w:val="002E1B83"/>
    <w:rsid w:val="002E77B4"/>
    <w:rsid w:val="002E7AFF"/>
    <w:rsid w:val="002F15B5"/>
    <w:rsid w:val="002F62B7"/>
    <w:rsid w:val="002F77A0"/>
    <w:rsid w:val="00300678"/>
    <w:rsid w:val="00300904"/>
    <w:rsid w:val="00300FD4"/>
    <w:rsid w:val="00301CB4"/>
    <w:rsid w:val="0030422F"/>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3D50"/>
    <w:rsid w:val="00324066"/>
    <w:rsid w:val="00324EB0"/>
    <w:rsid w:val="003267CF"/>
    <w:rsid w:val="00327A71"/>
    <w:rsid w:val="00331281"/>
    <w:rsid w:val="00331443"/>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16F3"/>
    <w:rsid w:val="00352A6A"/>
    <w:rsid w:val="00352B8D"/>
    <w:rsid w:val="003549C8"/>
    <w:rsid w:val="00357A5B"/>
    <w:rsid w:val="00360090"/>
    <w:rsid w:val="00360334"/>
    <w:rsid w:val="00360B74"/>
    <w:rsid w:val="00360D31"/>
    <w:rsid w:val="003633C7"/>
    <w:rsid w:val="00363E85"/>
    <w:rsid w:val="0036403B"/>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11DE"/>
    <w:rsid w:val="003A21EC"/>
    <w:rsid w:val="003A2453"/>
    <w:rsid w:val="003A36F9"/>
    <w:rsid w:val="003A47DE"/>
    <w:rsid w:val="003A5963"/>
    <w:rsid w:val="003A5A25"/>
    <w:rsid w:val="003A5AC1"/>
    <w:rsid w:val="003A6BBC"/>
    <w:rsid w:val="003A70E1"/>
    <w:rsid w:val="003A76C8"/>
    <w:rsid w:val="003B00A0"/>
    <w:rsid w:val="003B1FE0"/>
    <w:rsid w:val="003B5847"/>
    <w:rsid w:val="003B6903"/>
    <w:rsid w:val="003B7573"/>
    <w:rsid w:val="003C0374"/>
    <w:rsid w:val="003C04DC"/>
    <w:rsid w:val="003C09CD"/>
    <w:rsid w:val="003C0D11"/>
    <w:rsid w:val="003C1439"/>
    <w:rsid w:val="003C14C7"/>
    <w:rsid w:val="003C1EA1"/>
    <w:rsid w:val="003C2193"/>
    <w:rsid w:val="003C2A43"/>
    <w:rsid w:val="003C379F"/>
    <w:rsid w:val="003C4467"/>
    <w:rsid w:val="003C5875"/>
    <w:rsid w:val="003C587B"/>
    <w:rsid w:val="003C6379"/>
    <w:rsid w:val="003C6CD2"/>
    <w:rsid w:val="003D058A"/>
    <w:rsid w:val="003D16CD"/>
    <w:rsid w:val="003D28C2"/>
    <w:rsid w:val="003D2922"/>
    <w:rsid w:val="003D3F45"/>
    <w:rsid w:val="003D405B"/>
    <w:rsid w:val="003D58D4"/>
    <w:rsid w:val="003D600E"/>
    <w:rsid w:val="003D7CEF"/>
    <w:rsid w:val="003E0EA1"/>
    <w:rsid w:val="003E2930"/>
    <w:rsid w:val="003E3602"/>
    <w:rsid w:val="003E4018"/>
    <w:rsid w:val="003E40D5"/>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ADD"/>
    <w:rsid w:val="0043038B"/>
    <w:rsid w:val="00431743"/>
    <w:rsid w:val="0043192B"/>
    <w:rsid w:val="00432032"/>
    <w:rsid w:val="00432B25"/>
    <w:rsid w:val="00433F89"/>
    <w:rsid w:val="00434575"/>
    <w:rsid w:val="00434A60"/>
    <w:rsid w:val="004355F2"/>
    <w:rsid w:val="004408AF"/>
    <w:rsid w:val="00441715"/>
    <w:rsid w:val="004427C3"/>
    <w:rsid w:val="00442B5A"/>
    <w:rsid w:val="00443406"/>
    <w:rsid w:val="0044398E"/>
    <w:rsid w:val="00446692"/>
    <w:rsid w:val="00446927"/>
    <w:rsid w:val="004476A3"/>
    <w:rsid w:val="00452313"/>
    <w:rsid w:val="004528DF"/>
    <w:rsid w:val="00452FF9"/>
    <w:rsid w:val="0045338B"/>
    <w:rsid w:val="00453CEE"/>
    <w:rsid w:val="0045622A"/>
    <w:rsid w:val="00456797"/>
    <w:rsid w:val="0045737E"/>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29BB"/>
    <w:rsid w:val="004B349D"/>
    <w:rsid w:val="004B4AF9"/>
    <w:rsid w:val="004C20B6"/>
    <w:rsid w:val="004C402E"/>
    <w:rsid w:val="004C5BC5"/>
    <w:rsid w:val="004C6FA4"/>
    <w:rsid w:val="004D0058"/>
    <w:rsid w:val="004D0C5D"/>
    <w:rsid w:val="004D1BEE"/>
    <w:rsid w:val="004D1EDB"/>
    <w:rsid w:val="004D2EC6"/>
    <w:rsid w:val="004D3142"/>
    <w:rsid w:val="004D32E5"/>
    <w:rsid w:val="004D7C34"/>
    <w:rsid w:val="004E147A"/>
    <w:rsid w:val="004E17C7"/>
    <w:rsid w:val="004E1D41"/>
    <w:rsid w:val="004E2501"/>
    <w:rsid w:val="004E2F04"/>
    <w:rsid w:val="004E4F56"/>
    <w:rsid w:val="004F0F09"/>
    <w:rsid w:val="004F20D7"/>
    <w:rsid w:val="004F22A0"/>
    <w:rsid w:val="004F335B"/>
    <w:rsid w:val="004F4585"/>
    <w:rsid w:val="004F4D6B"/>
    <w:rsid w:val="004F63EF"/>
    <w:rsid w:val="0050026E"/>
    <w:rsid w:val="00500713"/>
    <w:rsid w:val="0050260C"/>
    <w:rsid w:val="00502939"/>
    <w:rsid w:val="00503149"/>
    <w:rsid w:val="005031C6"/>
    <w:rsid w:val="00505266"/>
    <w:rsid w:val="00506BD3"/>
    <w:rsid w:val="00507EE8"/>
    <w:rsid w:val="00510451"/>
    <w:rsid w:val="00512324"/>
    <w:rsid w:val="00513132"/>
    <w:rsid w:val="005136C7"/>
    <w:rsid w:val="00516E85"/>
    <w:rsid w:val="00516F23"/>
    <w:rsid w:val="0052006F"/>
    <w:rsid w:val="00520954"/>
    <w:rsid w:val="00522A27"/>
    <w:rsid w:val="00522E65"/>
    <w:rsid w:val="0052490B"/>
    <w:rsid w:val="005253C6"/>
    <w:rsid w:val="005269F7"/>
    <w:rsid w:val="00527D41"/>
    <w:rsid w:val="00531D3F"/>
    <w:rsid w:val="0053215A"/>
    <w:rsid w:val="00532B4A"/>
    <w:rsid w:val="00532C35"/>
    <w:rsid w:val="00532CF8"/>
    <w:rsid w:val="00532DFB"/>
    <w:rsid w:val="00533C85"/>
    <w:rsid w:val="0053413C"/>
    <w:rsid w:val="00535712"/>
    <w:rsid w:val="00535DF0"/>
    <w:rsid w:val="005408CC"/>
    <w:rsid w:val="00541CEF"/>
    <w:rsid w:val="0054263B"/>
    <w:rsid w:val="00542C85"/>
    <w:rsid w:val="00543916"/>
    <w:rsid w:val="00546FBC"/>
    <w:rsid w:val="00547AD5"/>
    <w:rsid w:val="00547E3A"/>
    <w:rsid w:val="005506CF"/>
    <w:rsid w:val="00551B5A"/>
    <w:rsid w:val="0055693E"/>
    <w:rsid w:val="00557C4E"/>
    <w:rsid w:val="00557E61"/>
    <w:rsid w:val="00557F7C"/>
    <w:rsid w:val="00563BA9"/>
    <w:rsid w:val="005641E4"/>
    <w:rsid w:val="00564B2C"/>
    <w:rsid w:val="0056574E"/>
    <w:rsid w:val="00565F77"/>
    <w:rsid w:val="00571381"/>
    <w:rsid w:val="005715D2"/>
    <w:rsid w:val="005717DB"/>
    <w:rsid w:val="005752D4"/>
    <w:rsid w:val="00575BBF"/>
    <w:rsid w:val="0057617D"/>
    <w:rsid w:val="00576956"/>
    <w:rsid w:val="00577792"/>
    <w:rsid w:val="005777EE"/>
    <w:rsid w:val="00580422"/>
    <w:rsid w:val="005804EA"/>
    <w:rsid w:val="005823F1"/>
    <w:rsid w:val="00582833"/>
    <w:rsid w:val="00582987"/>
    <w:rsid w:val="00582EA6"/>
    <w:rsid w:val="00583179"/>
    <w:rsid w:val="005832A8"/>
    <w:rsid w:val="005859FC"/>
    <w:rsid w:val="005867DB"/>
    <w:rsid w:val="005873E4"/>
    <w:rsid w:val="00587D13"/>
    <w:rsid w:val="0059083C"/>
    <w:rsid w:val="00592EEA"/>
    <w:rsid w:val="00593BF2"/>
    <w:rsid w:val="00593C2B"/>
    <w:rsid w:val="0059452A"/>
    <w:rsid w:val="00596973"/>
    <w:rsid w:val="005977B1"/>
    <w:rsid w:val="00597953"/>
    <w:rsid w:val="005A1297"/>
    <w:rsid w:val="005A1648"/>
    <w:rsid w:val="005A2B68"/>
    <w:rsid w:val="005A32E5"/>
    <w:rsid w:val="005A43C7"/>
    <w:rsid w:val="005A52EA"/>
    <w:rsid w:val="005A5760"/>
    <w:rsid w:val="005A659B"/>
    <w:rsid w:val="005A6814"/>
    <w:rsid w:val="005B0BAE"/>
    <w:rsid w:val="005B29AF"/>
    <w:rsid w:val="005B4C50"/>
    <w:rsid w:val="005B5845"/>
    <w:rsid w:val="005B76ED"/>
    <w:rsid w:val="005B789E"/>
    <w:rsid w:val="005C10FF"/>
    <w:rsid w:val="005C1E29"/>
    <w:rsid w:val="005C2494"/>
    <w:rsid w:val="005C4799"/>
    <w:rsid w:val="005C4C64"/>
    <w:rsid w:val="005C512A"/>
    <w:rsid w:val="005C6489"/>
    <w:rsid w:val="005C6641"/>
    <w:rsid w:val="005C76D2"/>
    <w:rsid w:val="005C78FC"/>
    <w:rsid w:val="005C7946"/>
    <w:rsid w:val="005C7CE7"/>
    <w:rsid w:val="005D1AC6"/>
    <w:rsid w:val="005D1D05"/>
    <w:rsid w:val="005D3248"/>
    <w:rsid w:val="005D4C86"/>
    <w:rsid w:val="005D4F8A"/>
    <w:rsid w:val="005D5F03"/>
    <w:rsid w:val="005D68F7"/>
    <w:rsid w:val="005D7181"/>
    <w:rsid w:val="005D7BDC"/>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784D"/>
    <w:rsid w:val="0060079D"/>
    <w:rsid w:val="006012FC"/>
    <w:rsid w:val="006028B7"/>
    <w:rsid w:val="00602E7B"/>
    <w:rsid w:val="006033A6"/>
    <w:rsid w:val="00603BBC"/>
    <w:rsid w:val="006041E8"/>
    <w:rsid w:val="006041EF"/>
    <w:rsid w:val="0060446B"/>
    <w:rsid w:val="006046A9"/>
    <w:rsid w:val="0060547C"/>
    <w:rsid w:val="00605555"/>
    <w:rsid w:val="00605B97"/>
    <w:rsid w:val="006066F5"/>
    <w:rsid w:val="006073C8"/>
    <w:rsid w:val="00611618"/>
    <w:rsid w:val="00611EEB"/>
    <w:rsid w:val="006125F8"/>
    <w:rsid w:val="0061365F"/>
    <w:rsid w:val="006149FE"/>
    <w:rsid w:val="00616421"/>
    <w:rsid w:val="00620681"/>
    <w:rsid w:val="006227D2"/>
    <w:rsid w:val="006233E1"/>
    <w:rsid w:val="00624E42"/>
    <w:rsid w:val="00625310"/>
    <w:rsid w:val="006327B1"/>
    <w:rsid w:val="00634A2D"/>
    <w:rsid w:val="006376E3"/>
    <w:rsid w:val="00640682"/>
    <w:rsid w:val="00641377"/>
    <w:rsid w:val="006413BE"/>
    <w:rsid w:val="00643230"/>
    <w:rsid w:val="00644579"/>
    <w:rsid w:val="00646935"/>
    <w:rsid w:val="00646FAE"/>
    <w:rsid w:val="00647ACB"/>
    <w:rsid w:val="00647BD9"/>
    <w:rsid w:val="00647D3F"/>
    <w:rsid w:val="00651F4D"/>
    <w:rsid w:val="006521AE"/>
    <w:rsid w:val="00652850"/>
    <w:rsid w:val="006534DE"/>
    <w:rsid w:val="006538BC"/>
    <w:rsid w:val="00653DCE"/>
    <w:rsid w:val="00654118"/>
    <w:rsid w:val="006544F2"/>
    <w:rsid w:val="00655C9B"/>
    <w:rsid w:val="006564EC"/>
    <w:rsid w:val="00656E30"/>
    <w:rsid w:val="00663C72"/>
    <w:rsid w:val="0066455E"/>
    <w:rsid w:val="00664A6D"/>
    <w:rsid w:val="0066521C"/>
    <w:rsid w:val="00665C4A"/>
    <w:rsid w:val="00665D34"/>
    <w:rsid w:val="006660EB"/>
    <w:rsid w:val="0066724B"/>
    <w:rsid w:val="0067204D"/>
    <w:rsid w:val="006732A9"/>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905D5"/>
    <w:rsid w:val="00690ACB"/>
    <w:rsid w:val="0069111E"/>
    <w:rsid w:val="00691338"/>
    <w:rsid w:val="006935D3"/>
    <w:rsid w:val="00693F7D"/>
    <w:rsid w:val="00694914"/>
    <w:rsid w:val="006951CE"/>
    <w:rsid w:val="006954F8"/>
    <w:rsid w:val="006957BD"/>
    <w:rsid w:val="00695CFE"/>
    <w:rsid w:val="00696E90"/>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2A48"/>
    <w:rsid w:val="006C3005"/>
    <w:rsid w:val="006C3E3C"/>
    <w:rsid w:val="006C473F"/>
    <w:rsid w:val="006C4C9E"/>
    <w:rsid w:val="006C5037"/>
    <w:rsid w:val="006C5816"/>
    <w:rsid w:val="006C64DD"/>
    <w:rsid w:val="006C66C5"/>
    <w:rsid w:val="006C773E"/>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6E3D"/>
    <w:rsid w:val="006F7E94"/>
    <w:rsid w:val="0070000B"/>
    <w:rsid w:val="00701010"/>
    <w:rsid w:val="00702CE1"/>
    <w:rsid w:val="007031EF"/>
    <w:rsid w:val="00703624"/>
    <w:rsid w:val="00703A00"/>
    <w:rsid w:val="00704A0F"/>
    <w:rsid w:val="00704B04"/>
    <w:rsid w:val="00704FE5"/>
    <w:rsid w:val="007051A4"/>
    <w:rsid w:val="00706543"/>
    <w:rsid w:val="0070774B"/>
    <w:rsid w:val="00711368"/>
    <w:rsid w:val="007115C9"/>
    <w:rsid w:val="00711ABB"/>
    <w:rsid w:val="00713F07"/>
    <w:rsid w:val="00716BD6"/>
    <w:rsid w:val="007203B7"/>
    <w:rsid w:val="007206E9"/>
    <w:rsid w:val="00721051"/>
    <w:rsid w:val="00723504"/>
    <w:rsid w:val="00725A70"/>
    <w:rsid w:val="0072623F"/>
    <w:rsid w:val="00727806"/>
    <w:rsid w:val="00731C48"/>
    <w:rsid w:val="00731ED9"/>
    <w:rsid w:val="00732613"/>
    <w:rsid w:val="00733D84"/>
    <w:rsid w:val="00733E8A"/>
    <w:rsid w:val="00734FFC"/>
    <w:rsid w:val="0073549D"/>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E02"/>
    <w:rsid w:val="007901DA"/>
    <w:rsid w:val="00792BD2"/>
    <w:rsid w:val="00793875"/>
    <w:rsid w:val="007946E7"/>
    <w:rsid w:val="00795424"/>
    <w:rsid w:val="0079593B"/>
    <w:rsid w:val="00796FC9"/>
    <w:rsid w:val="007A1092"/>
    <w:rsid w:val="007A49FC"/>
    <w:rsid w:val="007A4A21"/>
    <w:rsid w:val="007A5B4E"/>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B7FC1"/>
    <w:rsid w:val="007C1052"/>
    <w:rsid w:val="007C132D"/>
    <w:rsid w:val="007C2745"/>
    <w:rsid w:val="007C2F42"/>
    <w:rsid w:val="007C40AD"/>
    <w:rsid w:val="007C481E"/>
    <w:rsid w:val="007D0569"/>
    <w:rsid w:val="007D07B7"/>
    <w:rsid w:val="007D0C90"/>
    <w:rsid w:val="007D0EF1"/>
    <w:rsid w:val="007D2EED"/>
    <w:rsid w:val="007D3090"/>
    <w:rsid w:val="007D4E19"/>
    <w:rsid w:val="007D52FC"/>
    <w:rsid w:val="007D5572"/>
    <w:rsid w:val="007D64A3"/>
    <w:rsid w:val="007D7416"/>
    <w:rsid w:val="007E17D0"/>
    <w:rsid w:val="007E255D"/>
    <w:rsid w:val="007E3FE7"/>
    <w:rsid w:val="007E59F2"/>
    <w:rsid w:val="007E5E3B"/>
    <w:rsid w:val="007E6691"/>
    <w:rsid w:val="007E6B02"/>
    <w:rsid w:val="007E70F4"/>
    <w:rsid w:val="007E7328"/>
    <w:rsid w:val="007E753B"/>
    <w:rsid w:val="007E782A"/>
    <w:rsid w:val="007E788C"/>
    <w:rsid w:val="007F01D7"/>
    <w:rsid w:val="007F36A8"/>
    <w:rsid w:val="007F41E6"/>
    <w:rsid w:val="007F45A6"/>
    <w:rsid w:val="007F5CEA"/>
    <w:rsid w:val="007F68F8"/>
    <w:rsid w:val="007F77DC"/>
    <w:rsid w:val="00800CE9"/>
    <w:rsid w:val="008011B9"/>
    <w:rsid w:val="0080346F"/>
    <w:rsid w:val="0080368F"/>
    <w:rsid w:val="00803ED6"/>
    <w:rsid w:val="008064E5"/>
    <w:rsid w:val="008108A6"/>
    <w:rsid w:val="0081495F"/>
    <w:rsid w:val="00814C91"/>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40146"/>
    <w:rsid w:val="00841B62"/>
    <w:rsid w:val="00841F5F"/>
    <w:rsid w:val="008420D8"/>
    <w:rsid w:val="00845E3F"/>
    <w:rsid w:val="00846633"/>
    <w:rsid w:val="00847EF8"/>
    <w:rsid w:val="00850A50"/>
    <w:rsid w:val="00852549"/>
    <w:rsid w:val="008537D0"/>
    <w:rsid w:val="00853C3C"/>
    <w:rsid w:val="008554BB"/>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1D9"/>
    <w:rsid w:val="0088264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0E90"/>
    <w:rsid w:val="008A13DE"/>
    <w:rsid w:val="008A23F3"/>
    <w:rsid w:val="008A2DFD"/>
    <w:rsid w:val="008A3FCE"/>
    <w:rsid w:val="008B0D08"/>
    <w:rsid w:val="008B0ED0"/>
    <w:rsid w:val="008B1843"/>
    <w:rsid w:val="008B1EE7"/>
    <w:rsid w:val="008B23E5"/>
    <w:rsid w:val="008B244E"/>
    <w:rsid w:val="008B2A89"/>
    <w:rsid w:val="008B4412"/>
    <w:rsid w:val="008B519F"/>
    <w:rsid w:val="008B5449"/>
    <w:rsid w:val="008B6552"/>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E75C5"/>
    <w:rsid w:val="008F18C7"/>
    <w:rsid w:val="008F1FCC"/>
    <w:rsid w:val="008F3515"/>
    <w:rsid w:val="008F351B"/>
    <w:rsid w:val="008F3B4F"/>
    <w:rsid w:val="008F3ED5"/>
    <w:rsid w:val="008F3F5E"/>
    <w:rsid w:val="008F41F2"/>
    <w:rsid w:val="008F541F"/>
    <w:rsid w:val="008F5E5C"/>
    <w:rsid w:val="008F6CC7"/>
    <w:rsid w:val="0090022B"/>
    <w:rsid w:val="0090026C"/>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55D"/>
    <w:rsid w:val="009238E1"/>
    <w:rsid w:val="0092391C"/>
    <w:rsid w:val="00925F7C"/>
    <w:rsid w:val="0092664F"/>
    <w:rsid w:val="009269A8"/>
    <w:rsid w:val="00930418"/>
    <w:rsid w:val="00931B80"/>
    <w:rsid w:val="0093455D"/>
    <w:rsid w:val="00934AC5"/>
    <w:rsid w:val="00935979"/>
    <w:rsid w:val="00936128"/>
    <w:rsid w:val="0093679C"/>
    <w:rsid w:val="00936C4D"/>
    <w:rsid w:val="009402AD"/>
    <w:rsid w:val="00940D80"/>
    <w:rsid w:val="00941762"/>
    <w:rsid w:val="00941ABE"/>
    <w:rsid w:val="00942107"/>
    <w:rsid w:val="00943444"/>
    <w:rsid w:val="00943AED"/>
    <w:rsid w:val="00943D65"/>
    <w:rsid w:val="00943E6C"/>
    <w:rsid w:val="009448D2"/>
    <w:rsid w:val="00944DBA"/>
    <w:rsid w:val="00944FCC"/>
    <w:rsid w:val="0094502F"/>
    <w:rsid w:val="009453B2"/>
    <w:rsid w:val="009455E5"/>
    <w:rsid w:val="00946A4E"/>
    <w:rsid w:val="00947C67"/>
    <w:rsid w:val="00947EA3"/>
    <w:rsid w:val="0095019D"/>
    <w:rsid w:val="00950B93"/>
    <w:rsid w:val="00951823"/>
    <w:rsid w:val="00952F85"/>
    <w:rsid w:val="00954AB0"/>
    <w:rsid w:val="00956732"/>
    <w:rsid w:val="0096056A"/>
    <w:rsid w:val="0096152F"/>
    <w:rsid w:val="00961800"/>
    <w:rsid w:val="00963250"/>
    <w:rsid w:val="00964553"/>
    <w:rsid w:val="00964987"/>
    <w:rsid w:val="00967684"/>
    <w:rsid w:val="00967AF0"/>
    <w:rsid w:val="00972ABB"/>
    <w:rsid w:val="00972F1C"/>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4561"/>
    <w:rsid w:val="00986610"/>
    <w:rsid w:val="0098669A"/>
    <w:rsid w:val="00986B30"/>
    <w:rsid w:val="00987271"/>
    <w:rsid w:val="00990878"/>
    <w:rsid w:val="00990E6B"/>
    <w:rsid w:val="00991D25"/>
    <w:rsid w:val="00993F45"/>
    <w:rsid w:val="00994221"/>
    <w:rsid w:val="00994798"/>
    <w:rsid w:val="00994A4F"/>
    <w:rsid w:val="00996216"/>
    <w:rsid w:val="00997CF8"/>
    <w:rsid w:val="009A212A"/>
    <w:rsid w:val="009A2DED"/>
    <w:rsid w:val="009A5F61"/>
    <w:rsid w:val="009A6195"/>
    <w:rsid w:val="009A7F77"/>
    <w:rsid w:val="009B00A8"/>
    <w:rsid w:val="009B031C"/>
    <w:rsid w:val="009B0A7C"/>
    <w:rsid w:val="009B14F2"/>
    <w:rsid w:val="009B1F4C"/>
    <w:rsid w:val="009B236C"/>
    <w:rsid w:val="009B2C85"/>
    <w:rsid w:val="009B2E71"/>
    <w:rsid w:val="009B4E93"/>
    <w:rsid w:val="009B53ED"/>
    <w:rsid w:val="009B6C49"/>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320B"/>
    <w:rsid w:val="009D451B"/>
    <w:rsid w:val="009D47E7"/>
    <w:rsid w:val="009D501C"/>
    <w:rsid w:val="009D5533"/>
    <w:rsid w:val="009D5A66"/>
    <w:rsid w:val="009D5BE5"/>
    <w:rsid w:val="009E0F8B"/>
    <w:rsid w:val="009E1824"/>
    <w:rsid w:val="009E1A34"/>
    <w:rsid w:val="009E1CBF"/>
    <w:rsid w:val="009E2EAB"/>
    <w:rsid w:val="009E3E69"/>
    <w:rsid w:val="009E3E88"/>
    <w:rsid w:val="009E4016"/>
    <w:rsid w:val="009E4154"/>
    <w:rsid w:val="009E4BBD"/>
    <w:rsid w:val="009E4C18"/>
    <w:rsid w:val="009E4C2B"/>
    <w:rsid w:val="009F0363"/>
    <w:rsid w:val="009F15D5"/>
    <w:rsid w:val="009F486C"/>
    <w:rsid w:val="009F49E9"/>
    <w:rsid w:val="009F618D"/>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B9B"/>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C68"/>
    <w:rsid w:val="00A55C5A"/>
    <w:rsid w:val="00A56EC4"/>
    <w:rsid w:val="00A619A4"/>
    <w:rsid w:val="00A61D58"/>
    <w:rsid w:val="00A63FC8"/>
    <w:rsid w:val="00A64F93"/>
    <w:rsid w:val="00A65716"/>
    <w:rsid w:val="00A660E6"/>
    <w:rsid w:val="00A667F9"/>
    <w:rsid w:val="00A66F0B"/>
    <w:rsid w:val="00A67006"/>
    <w:rsid w:val="00A673C8"/>
    <w:rsid w:val="00A67FBB"/>
    <w:rsid w:val="00A701F1"/>
    <w:rsid w:val="00A70636"/>
    <w:rsid w:val="00A7102B"/>
    <w:rsid w:val="00A71449"/>
    <w:rsid w:val="00A725CF"/>
    <w:rsid w:val="00A731B2"/>
    <w:rsid w:val="00A7375B"/>
    <w:rsid w:val="00A73D32"/>
    <w:rsid w:val="00A746DD"/>
    <w:rsid w:val="00A74BC7"/>
    <w:rsid w:val="00A76B47"/>
    <w:rsid w:val="00A77AD0"/>
    <w:rsid w:val="00A81983"/>
    <w:rsid w:val="00A81DE0"/>
    <w:rsid w:val="00A82517"/>
    <w:rsid w:val="00A82541"/>
    <w:rsid w:val="00A83526"/>
    <w:rsid w:val="00A83DC5"/>
    <w:rsid w:val="00A8509B"/>
    <w:rsid w:val="00A8590C"/>
    <w:rsid w:val="00A86A84"/>
    <w:rsid w:val="00A87F63"/>
    <w:rsid w:val="00A900D5"/>
    <w:rsid w:val="00A90D18"/>
    <w:rsid w:val="00A90EC6"/>
    <w:rsid w:val="00A94F27"/>
    <w:rsid w:val="00A96E62"/>
    <w:rsid w:val="00AA055E"/>
    <w:rsid w:val="00AA0D97"/>
    <w:rsid w:val="00AA23FA"/>
    <w:rsid w:val="00AA2ED6"/>
    <w:rsid w:val="00AA525F"/>
    <w:rsid w:val="00AA591A"/>
    <w:rsid w:val="00AA5D28"/>
    <w:rsid w:val="00AB0269"/>
    <w:rsid w:val="00AB041E"/>
    <w:rsid w:val="00AB0915"/>
    <w:rsid w:val="00AB180C"/>
    <w:rsid w:val="00AB1E4A"/>
    <w:rsid w:val="00AB25EF"/>
    <w:rsid w:val="00AB2F2B"/>
    <w:rsid w:val="00AB452C"/>
    <w:rsid w:val="00AB50E7"/>
    <w:rsid w:val="00AB56BF"/>
    <w:rsid w:val="00AB683C"/>
    <w:rsid w:val="00AC063F"/>
    <w:rsid w:val="00AC206A"/>
    <w:rsid w:val="00AC3580"/>
    <w:rsid w:val="00AC41A9"/>
    <w:rsid w:val="00AC4A26"/>
    <w:rsid w:val="00AC4D32"/>
    <w:rsid w:val="00AC503D"/>
    <w:rsid w:val="00AC6226"/>
    <w:rsid w:val="00AC64F1"/>
    <w:rsid w:val="00AC731A"/>
    <w:rsid w:val="00AD14EE"/>
    <w:rsid w:val="00AD1584"/>
    <w:rsid w:val="00AD31C3"/>
    <w:rsid w:val="00AD37D4"/>
    <w:rsid w:val="00AD6906"/>
    <w:rsid w:val="00AE0FF3"/>
    <w:rsid w:val="00AE139F"/>
    <w:rsid w:val="00AE1857"/>
    <w:rsid w:val="00AE1F62"/>
    <w:rsid w:val="00AE303C"/>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08C3"/>
    <w:rsid w:val="00B11004"/>
    <w:rsid w:val="00B12CA5"/>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23F9"/>
    <w:rsid w:val="00B33F4A"/>
    <w:rsid w:val="00B3477B"/>
    <w:rsid w:val="00B34921"/>
    <w:rsid w:val="00B35963"/>
    <w:rsid w:val="00B35E8D"/>
    <w:rsid w:val="00B35FE9"/>
    <w:rsid w:val="00B36572"/>
    <w:rsid w:val="00B3710E"/>
    <w:rsid w:val="00B40CB4"/>
    <w:rsid w:val="00B4276A"/>
    <w:rsid w:val="00B45FFE"/>
    <w:rsid w:val="00B46019"/>
    <w:rsid w:val="00B4697B"/>
    <w:rsid w:val="00B46A1C"/>
    <w:rsid w:val="00B50083"/>
    <w:rsid w:val="00B51187"/>
    <w:rsid w:val="00B52D6F"/>
    <w:rsid w:val="00B5310E"/>
    <w:rsid w:val="00B54025"/>
    <w:rsid w:val="00B55A16"/>
    <w:rsid w:val="00B5667A"/>
    <w:rsid w:val="00B56FC9"/>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42A0"/>
    <w:rsid w:val="00BE42B8"/>
    <w:rsid w:val="00BE4D18"/>
    <w:rsid w:val="00BE5544"/>
    <w:rsid w:val="00BF211D"/>
    <w:rsid w:val="00BF2FAA"/>
    <w:rsid w:val="00BF44D7"/>
    <w:rsid w:val="00BF4E0C"/>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3B"/>
    <w:rsid w:val="00C1277A"/>
    <w:rsid w:val="00C12DE9"/>
    <w:rsid w:val="00C13CF8"/>
    <w:rsid w:val="00C1429D"/>
    <w:rsid w:val="00C14839"/>
    <w:rsid w:val="00C149A8"/>
    <w:rsid w:val="00C167A4"/>
    <w:rsid w:val="00C16B98"/>
    <w:rsid w:val="00C16C1A"/>
    <w:rsid w:val="00C20A13"/>
    <w:rsid w:val="00C20B47"/>
    <w:rsid w:val="00C20EAD"/>
    <w:rsid w:val="00C21294"/>
    <w:rsid w:val="00C2179D"/>
    <w:rsid w:val="00C217AC"/>
    <w:rsid w:val="00C300D5"/>
    <w:rsid w:val="00C30C6A"/>
    <w:rsid w:val="00C32742"/>
    <w:rsid w:val="00C33E3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47F39"/>
    <w:rsid w:val="00C55077"/>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7E49"/>
    <w:rsid w:val="00C90B12"/>
    <w:rsid w:val="00C90CD5"/>
    <w:rsid w:val="00C90D1B"/>
    <w:rsid w:val="00C90FCB"/>
    <w:rsid w:val="00C9176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C71B4"/>
    <w:rsid w:val="00CD100D"/>
    <w:rsid w:val="00CD15C9"/>
    <w:rsid w:val="00CD18D3"/>
    <w:rsid w:val="00CD2FE7"/>
    <w:rsid w:val="00CD4469"/>
    <w:rsid w:val="00CD44A8"/>
    <w:rsid w:val="00CD69E5"/>
    <w:rsid w:val="00CE0DE9"/>
    <w:rsid w:val="00CE1886"/>
    <w:rsid w:val="00CE1DB2"/>
    <w:rsid w:val="00CE1DF8"/>
    <w:rsid w:val="00CE2E41"/>
    <w:rsid w:val="00CE5B52"/>
    <w:rsid w:val="00CE5E5D"/>
    <w:rsid w:val="00CE6A67"/>
    <w:rsid w:val="00CE6C68"/>
    <w:rsid w:val="00CF1118"/>
    <w:rsid w:val="00CF251E"/>
    <w:rsid w:val="00CF34ED"/>
    <w:rsid w:val="00CF38EF"/>
    <w:rsid w:val="00CF484F"/>
    <w:rsid w:val="00CF7303"/>
    <w:rsid w:val="00D01676"/>
    <w:rsid w:val="00D0227B"/>
    <w:rsid w:val="00D04795"/>
    <w:rsid w:val="00D101A3"/>
    <w:rsid w:val="00D11483"/>
    <w:rsid w:val="00D122FE"/>
    <w:rsid w:val="00D134CA"/>
    <w:rsid w:val="00D1382C"/>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36723"/>
    <w:rsid w:val="00D406D5"/>
    <w:rsid w:val="00D40AA5"/>
    <w:rsid w:val="00D41110"/>
    <w:rsid w:val="00D4259F"/>
    <w:rsid w:val="00D426C5"/>
    <w:rsid w:val="00D4286A"/>
    <w:rsid w:val="00D42F3D"/>
    <w:rsid w:val="00D43ABD"/>
    <w:rsid w:val="00D46017"/>
    <w:rsid w:val="00D46084"/>
    <w:rsid w:val="00D47454"/>
    <w:rsid w:val="00D47733"/>
    <w:rsid w:val="00D47C9B"/>
    <w:rsid w:val="00D50F1D"/>
    <w:rsid w:val="00D51588"/>
    <w:rsid w:val="00D52F0E"/>
    <w:rsid w:val="00D538C0"/>
    <w:rsid w:val="00D5570F"/>
    <w:rsid w:val="00D5671E"/>
    <w:rsid w:val="00D56B63"/>
    <w:rsid w:val="00D57952"/>
    <w:rsid w:val="00D579F1"/>
    <w:rsid w:val="00D6140E"/>
    <w:rsid w:val="00D61C26"/>
    <w:rsid w:val="00D626C5"/>
    <w:rsid w:val="00D62E6C"/>
    <w:rsid w:val="00D63B38"/>
    <w:rsid w:val="00D64D8B"/>
    <w:rsid w:val="00D65191"/>
    <w:rsid w:val="00D7178E"/>
    <w:rsid w:val="00D71A3E"/>
    <w:rsid w:val="00D73F2C"/>
    <w:rsid w:val="00D74975"/>
    <w:rsid w:val="00D74B49"/>
    <w:rsid w:val="00D758F0"/>
    <w:rsid w:val="00D76E5D"/>
    <w:rsid w:val="00D775A1"/>
    <w:rsid w:val="00D77FD7"/>
    <w:rsid w:val="00D822F0"/>
    <w:rsid w:val="00D8288E"/>
    <w:rsid w:val="00D8522B"/>
    <w:rsid w:val="00D85D4D"/>
    <w:rsid w:val="00D901F8"/>
    <w:rsid w:val="00D90C59"/>
    <w:rsid w:val="00D93B4F"/>
    <w:rsid w:val="00D972DB"/>
    <w:rsid w:val="00D97777"/>
    <w:rsid w:val="00D97A0D"/>
    <w:rsid w:val="00DA03C1"/>
    <w:rsid w:val="00DA041F"/>
    <w:rsid w:val="00DA059F"/>
    <w:rsid w:val="00DA0CC0"/>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C01A8"/>
    <w:rsid w:val="00DC261B"/>
    <w:rsid w:val="00DC5F02"/>
    <w:rsid w:val="00DC7D32"/>
    <w:rsid w:val="00DD0420"/>
    <w:rsid w:val="00DD1ADC"/>
    <w:rsid w:val="00DD1B93"/>
    <w:rsid w:val="00DD220C"/>
    <w:rsid w:val="00DD3AE5"/>
    <w:rsid w:val="00DD4704"/>
    <w:rsid w:val="00DD4716"/>
    <w:rsid w:val="00DD4D1B"/>
    <w:rsid w:val="00DD70C2"/>
    <w:rsid w:val="00DE08D5"/>
    <w:rsid w:val="00DE08F1"/>
    <w:rsid w:val="00DE1F1A"/>
    <w:rsid w:val="00DE52D3"/>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4F01"/>
    <w:rsid w:val="00E051BD"/>
    <w:rsid w:val="00E0583E"/>
    <w:rsid w:val="00E066A3"/>
    <w:rsid w:val="00E0775E"/>
    <w:rsid w:val="00E12239"/>
    <w:rsid w:val="00E12734"/>
    <w:rsid w:val="00E12C78"/>
    <w:rsid w:val="00E14051"/>
    <w:rsid w:val="00E15EE3"/>
    <w:rsid w:val="00E17135"/>
    <w:rsid w:val="00E2008D"/>
    <w:rsid w:val="00E20529"/>
    <w:rsid w:val="00E20E55"/>
    <w:rsid w:val="00E2119E"/>
    <w:rsid w:val="00E21A47"/>
    <w:rsid w:val="00E232DC"/>
    <w:rsid w:val="00E23DBA"/>
    <w:rsid w:val="00E24D4C"/>
    <w:rsid w:val="00E252D2"/>
    <w:rsid w:val="00E26B25"/>
    <w:rsid w:val="00E26FC8"/>
    <w:rsid w:val="00E3119B"/>
    <w:rsid w:val="00E330FC"/>
    <w:rsid w:val="00E3488E"/>
    <w:rsid w:val="00E356E5"/>
    <w:rsid w:val="00E35730"/>
    <w:rsid w:val="00E40DA1"/>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6F21"/>
    <w:rsid w:val="00E57AF0"/>
    <w:rsid w:val="00E60543"/>
    <w:rsid w:val="00E612B5"/>
    <w:rsid w:val="00E614F0"/>
    <w:rsid w:val="00E623AB"/>
    <w:rsid w:val="00E6319E"/>
    <w:rsid w:val="00E64849"/>
    <w:rsid w:val="00E64C62"/>
    <w:rsid w:val="00E67187"/>
    <w:rsid w:val="00E671E1"/>
    <w:rsid w:val="00E70852"/>
    <w:rsid w:val="00E714D5"/>
    <w:rsid w:val="00E72813"/>
    <w:rsid w:val="00E7476E"/>
    <w:rsid w:val="00E747FA"/>
    <w:rsid w:val="00E7746D"/>
    <w:rsid w:val="00E8000B"/>
    <w:rsid w:val="00E80599"/>
    <w:rsid w:val="00E816FE"/>
    <w:rsid w:val="00E82CC5"/>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892"/>
    <w:rsid w:val="00EA62B7"/>
    <w:rsid w:val="00EA7867"/>
    <w:rsid w:val="00EB2989"/>
    <w:rsid w:val="00EB5252"/>
    <w:rsid w:val="00EB5DED"/>
    <w:rsid w:val="00EB72D4"/>
    <w:rsid w:val="00EB7EEE"/>
    <w:rsid w:val="00EC1BD4"/>
    <w:rsid w:val="00EC1F36"/>
    <w:rsid w:val="00EC2304"/>
    <w:rsid w:val="00EC2CAE"/>
    <w:rsid w:val="00EC301E"/>
    <w:rsid w:val="00EC4DC8"/>
    <w:rsid w:val="00EC55E1"/>
    <w:rsid w:val="00EC5D51"/>
    <w:rsid w:val="00EC6B29"/>
    <w:rsid w:val="00EC7A78"/>
    <w:rsid w:val="00ED0142"/>
    <w:rsid w:val="00ED0297"/>
    <w:rsid w:val="00ED14FA"/>
    <w:rsid w:val="00ED424C"/>
    <w:rsid w:val="00ED46BD"/>
    <w:rsid w:val="00ED4FA7"/>
    <w:rsid w:val="00ED5F36"/>
    <w:rsid w:val="00ED6AD4"/>
    <w:rsid w:val="00ED6B44"/>
    <w:rsid w:val="00EE097B"/>
    <w:rsid w:val="00EE2DBA"/>
    <w:rsid w:val="00EE33F2"/>
    <w:rsid w:val="00EE37A5"/>
    <w:rsid w:val="00EE3E36"/>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5564"/>
    <w:rsid w:val="00EF7272"/>
    <w:rsid w:val="00EF7CE3"/>
    <w:rsid w:val="00EF7D68"/>
    <w:rsid w:val="00F003A8"/>
    <w:rsid w:val="00F0066B"/>
    <w:rsid w:val="00F0228F"/>
    <w:rsid w:val="00F03671"/>
    <w:rsid w:val="00F04482"/>
    <w:rsid w:val="00F04B80"/>
    <w:rsid w:val="00F05309"/>
    <w:rsid w:val="00F05546"/>
    <w:rsid w:val="00F0578F"/>
    <w:rsid w:val="00F05F6F"/>
    <w:rsid w:val="00F065C5"/>
    <w:rsid w:val="00F069C8"/>
    <w:rsid w:val="00F06F47"/>
    <w:rsid w:val="00F0774E"/>
    <w:rsid w:val="00F07778"/>
    <w:rsid w:val="00F117E9"/>
    <w:rsid w:val="00F11C82"/>
    <w:rsid w:val="00F1374A"/>
    <w:rsid w:val="00F145A3"/>
    <w:rsid w:val="00F149CE"/>
    <w:rsid w:val="00F14E49"/>
    <w:rsid w:val="00F165F9"/>
    <w:rsid w:val="00F17702"/>
    <w:rsid w:val="00F17A31"/>
    <w:rsid w:val="00F17F48"/>
    <w:rsid w:val="00F2127C"/>
    <w:rsid w:val="00F213ED"/>
    <w:rsid w:val="00F2192E"/>
    <w:rsid w:val="00F22887"/>
    <w:rsid w:val="00F25866"/>
    <w:rsid w:val="00F259D9"/>
    <w:rsid w:val="00F2615C"/>
    <w:rsid w:val="00F26C51"/>
    <w:rsid w:val="00F304DA"/>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98B"/>
    <w:rsid w:val="00F50C34"/>
    <w:rsid w:val="00F514AA"/>
    <w:rsid w:val="00F5158E"/>
    <w:rsid w:val="00F51F19"/>
    <w:rsid w:val="00F53556"/>
    <w:rsid w:val="00F545A6"/>
    <w:rsid w:val="00F55FF3"/>
    <w:rsid w:val="00F56A3E"/>
    <w:rsid w:val="00F56CE5"/>
    <w:rsid w:val="00F60BAC"/>
    <w:rsid w:val="00F60C20"/>
    <w:rsid w:val="00F61067"/>
    <w:rsid w:val="00F615B6"/>
    <w:rsid w:val="00F62865"/>
    <w:rsid w:val="00F66527"/>
    <w:rsid w:val="00F67395"/>
    <w:rsid w:val="00F67BDA"/>
    <w:rsid w:val="00F70410"/>
    <w:rsid w:val="00F709C1"/>
    <w:rsid w:val="00F70ED4"/>
    <w:rsid w:val="00F742D6"/>
    <w:rsid w:val="00F74475"/>
    <w:rsid w:val="00F744BA"/>
    <w:rsid w:val="00F7456A"/>
    <w:rsid w:val="00F776F6"/>
    <w:rsid w:val="00F817ED"/>
    <w:rsid w:val="00F82437"/>
    <w:rsid w:val="00F82A18"/>
    <w:rsid w:val="00F82B24"/>
    <w:rsid w:val="00F82EFF"/>
    <w:rsid w:val="00F831F2"/>
    <w:rsid w:val="00F83DAB"/>
    <w:rsid w:val="00F86355"/>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DB7"/>
    <w:rsid w:val="00FA5DBE"/>
    <w:rsid w:val="00FA6D67"/>
    <w:rsid w:val="00FA731F"/>
    <w:rsid w:val="00FA7ACA"/>
    <w:rsid w:val="00FA7C57"/>
    <w:rsid w:val="00FA7E94"/>
    <w:rsid w:val="00FB2D91"/>
    <w:rsid w:val="00FB43AD"/>
    <w:rsid w:val="00FB605F"/>
    <w:rsid w:val="00FC081C"/>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E0FD3"/>
    <w:rsid w:val="00FE31CF"/>
    <w:rsid w:val="00FE37F0"/>
    <w:rsid w:val="00FE3DC5"/>
    <w:rsid w:val="00FE5033"/>
    <w:rsid w:val="00FE53A7"/>
    <w:rsid w:val="00FE698F"/>
    <w:rsid w:val="00FE7A32"/>
    <w:rsid w:val="00FF0CD5"/>
    <w:rsid w:val="00FF0FA4"/>
    <w:rsid w:val="00FF1D2A"/>
    <w:rsid w:val="00FF38DF"/>
    <w:rsid w:val="00FF4B34"/>
    <w:rsid w:val="00FF53AE"/>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4C381E-0198-4CF9-82F9-1C889A90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nhideWhenUsed/>
    <w:rsid w:val="00C87E49"/>
    <w:pPr>
      <w:spacing w:after="120"/>
    </w:pPr>
    <w:rPr>
      <w:lang w:val="x-none"/>
    </w:rPr>
  </w:style>
  <w:style w:type="character" w:customStyle="1" w:styleId="TextoindependienteCar">
    <w:name w:val="Texto independiente Car"/>
    <w:link w:val="Textoindependiente"/>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character" w:styleId="Refdecomentario">
    <w:name w:val="annotation reference"/>
    <w:uiPriority w:val="99"/>
    <w:semiHidden/>
    <w:unhideWhenUsed/>
    <w:rsid w:val="002448FB"/>
    <w:rPr>
      <w:sz w:val="16"/>
      <w:szCs w:val="16"/>
    </w:rPr>
  </w:style>
  <w:style w:type="paragraph" w:styleId="Textocomentario">
    <w:name w:val="annotation text"/>
    <w:basedOn w:val="Normal"/>
    <w:link w:val="TextocomentarioCar"/>
    <w:uiPriority w:val="99"/>
    <w:semiHidden/>
    <w:unhideWhenUsed/>
    <w:rsid w:val="002448FB"/>
  </w:style>
  <w:style w:type="character" w:customStyle="1" w:styleId="TextocomentarioCar">
    <w:name w:val="Texto comentario Car"/>
    <w:link w:val="Textocomentario"/>
    <w:uiPriority w:val="99"/>
    <w:semiHidden/>
    <w:rsid w:val="002448F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448FB"/>
    <w:rPr>
      <w:b/>
      <w:bCs/>
    </w:rPr>
  </w:style>
  <w:style w:type="character" w:customStyle="1" w:styleId="AsuntodelcomentarioCar">
    <w:name w:val="Asunto del comentario Car"/>
    <w:link w:val="Asuntodelcomentario"/>
    <w:uiPriority w:val="99"/>
    <w:semiHidden/>
    <w:rsid w:val="002448FB"/>
    <w:rPr>
      <w:rFonts w:ascii="Times New Roman" w:eastAsia="Times New Roman" w:hAnsi="Times New Roman"/>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4D524-3D7B-470C-96ED-260678D14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3838</Words>
  <Characters>21109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24898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2018-05-24T16:55:00Z</cp:lastPrinted>
  <dcterms:created xsi:type="dcterms:W3CDTF">2019-04-10T17:34:00Z</dcterms:created>
  <dcterms:modified xsi:type="dcterms:W3CDTF">2019-04-10T17:45:00Z</dcterms:modified>
</cp:coreProperties>
</file>