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735CFB">
            <w:pPr>
              <w:tabs>
                <w:tab w:val="left" w:pos="3103"/>
              </w:tabs>
              <w:spacing w:after="0" w:line="240" w:lineRule="auto"/>
              <w:ind w:left="1119" w:right="497"/>
              <w:jc w:val="both"/>
              <w:rPr>
                <w:rFonts w:ascii="Arial" w:hAnsi="Arial" w:cs="Arial"/>
                <w:b/>
                <w:iCs/>
                <w:caps/>
                <w:sz w:val="26"/>
                <w:szCs w:val="26"/>
              </w:rPr>
            </w:pPr>
            <w:r w:rsidRPr="001872CB">
              <w:rPr>
                <w:rFonts w:ascii="Arial" w:hAnsi="Arial" w:cs="Arial"/>
                <w:b/>
                <w:iCs/>
                <w:caps/>
                <w:sz w:val="26"/>
                <w:szCs w:val="26"/>
                <w:lang w:val="es-ES"/>
              </w:rPr>
              <w:t>SALA SUPERIOR DEL TRIBUNAL DE justicia administrativa DEL ESTADO de oaxaca.</w:t>
            </w:r>
          </w:p>
          <w:p w:rsidR="00E228E5" w:rsidRPr="001872CB" w:rsidRDefault="00E228E5" w:rsidP="00735CFB">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735CFB">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RECURSO DE REVISIÓN:   </w:t>
            </w:r>
            <w:r w:rsidR="001D6A01">
              <w:rPr>
                <w:rFonts w:ascii="Arial" w:eastAsia="PMingLiU" w:hAnsi="Arial" w:cs="Arial"/>
                <w:b/>
                <w:iCs/>
                <w:caps/>
                <w:sz w:val="26"/>
                <w:szCs w:val="26"/>
                <w:lang w:val="es-PE" w:eastAsia="zh-TW"/>
              </w:rPr>
              <w:t>294</w:t>
            </w:r>
            <w:r w:rsidR="001E150F">
              <w:rPr>
                <w:rFonts w:ascii="Arial" w:eastAsia="PMingLiU" w:hAnsi="Arial" w:cs="Arial"/>
                <w:b/>
                <w:iCs/>
                <w:caps/>
                <w:sz w:val="26"/>
                <w:szCs w:val="26"/>
                <w:lang w:val="es-PE" w:eastAsia="zh-TW"/>
              </w:rPr>
              <w:t>/2018</w:t>
            </w:r>
            <w:r w:rsidR="001D6A01">
              <w:rPr>
                <w:rFonts w:ascii="Arial" w:eastAsia="PMingLiU" w:hAnsi="Arial" w:cs="Arial"/>
                <w:b/>
                <w:iCs/>
                <w:caps/>
                <w:sz w:val="26"/>
                <w:szCs w:val="26"/>
                <w:lang w:val="es-PE" w:eastAsia="zh-TW"/>
              </w:rPr>
              <w:t xml:space="preserve"> y 295</w:t>
            </w:r>
            <w:r w:rsidRPr="001872CB">
              <w:rPr>
                <w:rFonts w:ascii="Arial" w:eastAsia="PMingLiU" w:hAnsi="Arial" w:cs="Arial"/>
                <w:b/>
                <w:iCs/>
                <w:caps/>
                <w:sz w:val="26"/>
                <w:szCs w:val="26"/>
                <w:lang w:val="es-PE" w:eastAsia="zh-TW"/>
              </w:rPr>
              <w:t>/2018</w:t>
            </w:r>
            <w:r>
              <w:rPr>
                <w:rFonts w:ascii="Arial" w:eastAsia="PMingLiU" w:hAnsi="Arial" w:cs="Arial"/>
                <w:b/>
                <w:iCs/>
                <w:caps/>
                <w:sz w:val="26"/>
                <w:szCs w:val="26"/>
                <w:lang w:val="es-PE" w:eastAsia="zh-TW"/>
              </w:rPr>
              <w:t>.</w:t>
            </w:r>
          </w:p>
          <w:p w:rsidR="00E228E5" w:rsidRPr="001872CB" w:rsidRDefault="00E228E5" w:rsidP="00735CFB">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p>
          <w:p w:rsidR="00E228E5" w:rsidRPr="001872CB" w:rsidRDefault="00735CFB" w:rsidP="00735CFB">
            <w:pPr>
              <w:tabs>
                <w:tab w:val="center" w:pos="4252"/>
                <w:tab w:val="right" w:pos="8504"/>
              </w:tabs>
              <w:spacing w:after="0" w:line="240" w:lineRule="auto"/>
              <w:ind w:left="1119" w:right="497"/>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r w:rsidR="00E228E5" w:rsidRPr="001872CB">
              <w:rPr>
                <w:rFonts w:ascii="Arial" w:eastAsia="PMingLiU" w:hAnsi="Arial" w:cs="Arial"/>
                <w:b/>
                <w:iCs/>
                <w:caps/>
                <w:sz w:val="26"/>
                <w:szCs w:val="26"/>
                <w:lang w:val="es-PE" w:eastAsia="zh-TW"/>
              </w:rPr>
              <w:t>EXPEDIENTE</w:t>
            </w:r>
            <w:r w:rsidR="00E228E5" w:rsidRPr="001872CB">
              <w:rPr>
                <w:rFonts w:ascii="Arial" w:eastAsia="PMingLiU" w:hAnsi="Arial" w:cs="Arial"/>
                <w:b/>
                <w:iCs/>
                <w:caps/>
                <w:sz w:val="26"/>
                <w:szCs w:val="26"/>
                <w:lang w:val="es-ES" w:eastAsia="zh-TW"/>
              </w:rPr>
              <w:t>:</w:t>
            </w:r>
            <w:r w:rsidR="00E228E5" w:rsidRPr="001872CB">
              <w:rPr>
                <w:rFonts w:ascii="Arial" w:eastAsia="PMingLiU" w:hAnsi="Arial" w:cs="Arial"/>
                <w:b/>
                <w:iCs/>
                <w:caps/>
                <w:sz w:val="26"/>
                <w:szCs w:val="26"/>
                <w:lang w:val="es-PE" w:eastAsia="zh-TW"/>
              </w:rPr>
              <w:t xml:space="preserve"> </w:t>
            </w:r>
            <w:r w:rsidR="001D6A01">
              <w:rPr>
                <w:rFonts w:ascii="Arial" w:eastAsia="PMingLiU" w:hAnsi="Arial" w:cs="Arial"/>
                <w:b/>
                <w:iCs/>
                <w:caps/>
                <w:sz w:val="26"/>
                <w:szCs w:val="26"/>
                <w:lang w:val="es-PE" w:eastAsia="zh-TW"/>
              </w:rPr>
              <w:t>0094/2016 de la SÉPTIMA</w:t>
            </w:r>
            <w:r w:rsidR="00E228E5"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735CFB">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p>
          <w:p w:rsidR="00E228E5" w:rsidRPr="001872CB" w:rsidRDefault="00E228E5" w:rsidP="00735CFB">
            <w:pPr>
              <w:tabs>
                <w:tab w:val="center" w:pos="4252"/>
                <w:tab w:val="right" w:pos="8504"/>
              </w:tabs>
              <w:spacing w:after="0" w:line="240" w:lineRule="auto"/>
              <w:ind w:left="1119" w:right="497"/>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228E5" w:rsidRPr="001872CB" w:rsidRDefault="00B40470" w:rsidP="00E228E5">
      <w:pPr>
        <w:spacing w:after="0" w:line="360" w:lineRule="auto"/>
        <w:jc w:val="both"/>
        <w:rPr>
          <w:rFonts w:ascii="Arial" w:hAnsi="Arial" w:cs="Arial"/>
          <w:b/>
          <w:sz w:val="26"/>
          <w:szCs w:val="26"/>
          <w:lang w:val="es-ES"/>
        </w:rPr>
      </w:pPr>
      <w:r>
        <w:rPr>
          <w:rFonts w:ascii="Arial" w:hAnsi="Arial" w:cs="Arial"/>
          <w:b/>
          <w:sz w:val="26"/>
          <w:szCs w:val="26"/>
          <w:lang w:val="es-ES"/>
        </w:rPr>
        <w:t xml:space="preserve">OAXACA DE JUÁREZ, OAXACA, TREINTA Y UNO DE ENERO </w:t>
      </w:r>
      <w:r w:rsidR="00E228E5" w:rsidRPr="001872CB">
        <w:rPr>
          <w:rFonts w:ascii="Arial" w:hAnsi="Arial" w:cs="Arial"/>
          <w:b/>
          <w:sz w:val="26"/>
          <w:szCs w:val="26"/>
          <w:lang w:val="es-ES"/>
        </w:rPr>
        <w:t>DOS MIL DIEC</w:t>
      </w:r>
      <w:r w:rsidR="00C17B37">
        <w:rPr>
          <w:rFonts w:ascii="Arial" w:hAnsi="Arial" w:cs="Arial"/>
          <w:b/>
          <w:sz w:val="26"/>
          <w:szCs w:val="26"/>
          <w:lang w:val="es-ES"/>
        </w:rPr>
        <w:t>INUEVE</w:t>
      </w:r>
      <w:r>
        <w:rPr>
          <w:rFonts w:ascii="Arial" w:hAnsi="Arial" w:cs="Arial"/>
          <w:b/>
          <w:sz w:val="26"/>
          <w:szCs w:val="26"/>
          <w:lang w:val="es-ES"/>
        </w:rPr>
        <w:t>.</w:t>
      </w:r>
    </w:p>
    <w:p w:rsidR="00B40470" w:rsidRDefault="00E228E5" w:rsidP="00B40470">
      <w:pPr>
        <w:spacing w:after="0" w:line="360" w:lineRule="auto"/>
        <w:ind w:firstLine="708"/>
        <w:jc w:val="both"/>
        <w:rPr>
          <w:rFonts w:ascii="Arial" w:eastAsia="Calibri" w:hAnsi="Arial" w:cs="Arial"/>
          <w:b/>
          <w:sz w:val="26"/>
          <w:szCs w:val="26"/>
        </w:rPr>
      </w:pPr>
      <w:r w:rsidRPr="00AC5004">
        <w:rPr>
          <w:rFonts w:ascii="Arial" w:eastAsia="Calibri" w:hAnsi="Arial" w:cs="Arial"/>
          <w:sz w:val="26"/>
          <w:szCs w:val="26"/>
        </w:rPr>
        <w:t>Por recibido</w:t>
      </w:r>
      <w:r>
        <w:rPr>
          <w:rFonts w:ascii="Arial" w:eastAsia="Calibri" w:hAnsi="Arial" w:cs="Arial"/>
          <w:sz w:val="26"/>
          <w:szCs w:val="26"/>
        </w:rPr>
        <w:t>s los</w:t>
      </w:r>
      <w:r w:rsidRPr="00AC5004">
        <w:rPr>
          <w:rFonts w:ascii="Arial" w:eastAsia="Calibri" w:hAnsi="Arial" w:cs="Arial"/>
          <w:sz w:val="26"/>
          <w:szCs w:val="26"/>
        </w:rPr>
        <w:t xml:space="preserve"> Cuaderno</w:t>
      </w:r>
      <w:r>
        <w:rPr>
          <w:rFonts w:ascii="Arial" w:eastAsia="Calibri" w:hAnsi="Arial" w:cs="Arial"/>
          <w:sz w:val="26"/>
          <w:szCs w:val="26"/>
        </w:rPr>
        <w:t>s</w:t>
      </w:r>
      <w:r w:rsidRPr="00AC5004">
        <w:rPr>
          <w:rFonts w:ascii="Arial" w:eastAsia="Calibri" w:hAnsi="Arial" w:cs="Arial"/>
          <w:sz w:val="26"/>
          <w:szCs w:val="26"/>
        </w:rPr>
        <w:t xml:space="preserve"> de Revisión </w:t>
      </w:r>
      <w:r w:rsidR="00793AA8">
        <w:rPr>
          <w:rFonts w:ascii="Arial" w:eastAsia="Calibri" w:hAnsi="Arial" w:cs="Arial"/>
          <w:b/>
          <w:sz w:val="26"/>
          <w:szCs w:val="26"/>
        </w:rPr>
        <w:t>294</w:t>
      </w:r>
      <w:r w:rsidR="00207556">
        <w:rPr>
          <w:rFonts w:ascii="Arial" w:eastAsia="Calibri" w:hAnsi="Arial" w:cs="Arial"/>
          <w:b/>
          <w:sz w:val="26"/>
          <w:szCs w:val="26"/>
        </w:rPr>
        <w:t>/2018</w:t>
      </w:r>
      <w:r w:rsidR="00793AA8">
        <w:rPr>
          <w:rFonts w:ascii="Arial" w:eastAsia="Calibri" w:hAnsi="Arial" w:cs="Arial"/>
          <w:b/>
          <w:sz w:val="26"/>
          <w:szCs w:val="26"/>
        </w:rPr>
        <w:t xml:space="preserve"> y 295</w:t>
      </w:r>
      <w:r>
        <w:rPr>
          <w:rFonts w:ascii="Arial" w:eastAsia="Calibri" w:hAnsi="Arial" w:cs="Arial"/>
          <w:b/>
          <w:sz w:val="26"/>
          <w:szCs w:val="26"/>
        </w:rPr>
        <w:t>/2018</w:t>
      </w:r>
      <w:r w:rsidRPr="00AC5004">
        <w:rPr>
          <w:rFonts w:ascii="Arial" w:eastAsia="Calibri" w:hAnsi="Arial" w:cs="Arial"/>
          <w:sz w:val="26"/>
          <w:szCs w:val="26"/>
        </w:rPr>
        <w:t>, que remite la Secretaría General de Acuerdos, con motivo de</w:t>
      </w:r>
      <w:r w:rsidR="0018401E">
        <w:rPr>
          <w:rFonts w:ascii="Arial" w:eastAsia="Calibri" w:hAnsi="Arial" w:cs="Arial"/>
          <w:sz w:val="26"/>
          <w:szCs w:val="26"/>
        </w:rPr>
        <w:t xml:space="preserve"> </w:t>
      </w:r>
      <w:r w:rsidRPr="00AC5004">
        <w:rPr>
          <w:rFonts w:ascii="Arial" w:eastAsia="Calibri" w:hAnsi="Arial" w:cs="Arial"/>
          <w:sz w:val="26"/>
          <w:szCs w:val="26"/>
        </w:rPr>
        <w:t>l</w:t>
      </w:r>
      <w:r w:rsidR="0018401E">
        <w:rPr>
          <w:rFonts w:ascii="Arial" w:eastAsia="Calibri" w:hAnsi="Arial" w:cs="Arial"/>
          <w:sz w:val="26"/>
          <w:szCs w:val="26"/>
        </w:rPr>
        <w:t>os</w:t>
      </w:r>
      <w:r w:rsidRPr="00AC5004">
        <w:rPr>
          <w:rFonts w:ascii="Arial" w:eastAsia="Calibri" w:hAnsi="Arial" w:cs="Arial"/>
          <w:sz w:val="26"/>
          <w:szCs w:val="26"/>
        </w:rPr>
        <w:t xml:space="preserve"> recurso</w:t>
      </w:r>
      <w:r w:rsidR="0018401E">
        <w:rPr>
          <w:rFonts w:ascii="Arial" w:eastAsia="Calibri" w:hAnsi="Arial" w:cs="Arial"/>
          <w:sz w:val="26"/>
          <w:szCs w:val="26"/>
        </w:rPr>
        <w:t>s</w:t>
      </w:r>
      <w:r w:rsidRPr="00AC5004">
        <w:rPr>
          <w:rFonts w:ascii="Arial" w:eastAsia="Calibri" w:hAnsi="Arial" w:cs="Arial"/>
          <w:sz w:val="26"/>
          <w:szCs w:val="26"/>
        </w:rPr>
        <w:t xml:space="preserve"> de revisión interpuesto</w:t>
      </w:r>
      <w:r w:rsidR="0018401E">
        <w:rPr>
          <w:rFonts w:ascii="Arial" w:eastAsia="Calibri" w:hAnsi="Arial" w:cs="Arial"/>
          <w:sz w:val="26"/>
          <w:szCs w:val="26"/>
        </w:rPr>
        <w:t>s</w:t>
      </w:r>
      <w:r w:rsidRPr="00AC5004">
        <w:rPr>
          <w:rFonts w:ascii="Arial" w:eastAsia="Calibri" w:hAnsi="Arial" w:cs="Arial"/>
          <w:sz w:val="26"/>
          <w:szCs w:val="26"/>
        </w:rPr>
        <w:t xml:space="preserve"> por </w:t>
      </w:r>
      <w:r w:rsidR="0018401E" w:rsidRPr="00207556">
        <w:rPr>
          <w:rFonts w:ascii="Arial" w:hAnsi="Arial" w:cs="Arial"/>
          <w:b/>
          <w:bCs/>
          <w:color w:val="000000"/>
          <w:sz w:val="26"/>
          <w:szCs w:val="26"/>
        </w:rPr>
        <w:t>el</w:t>
      </w:r>
      <w:r w:rsidR="0018401E">
        <w:rPr>
          <w:rFonts w:ascii="Arial" w:hAnsi="Arial" w:cs="Arial"/>
          <w:bCs/>
          <w:color w:val="000000"/>
          <w:sz w:val="26"/>
          <w:szCs w:val="26"/>
        </w:rPr>
        <w:t xml:space="preserve"> </w:t>
      </w:r>
      <w:r w:rsidR="001E150F">
        <w:rPr>
          <w:rFonts w:ascii="Arial" w:hAnsi="Arial" w:cs="Arial"/>
          <w:b/>
          <w:bCs/>
          <w:color w:val="000000"/>
          <w:sz w:val="26"/>
          <w:szCs w:val="26"/>
        </w:rPr>
        <w:t>REGIDOR,</w:t>
      </w:r>
      <w:r w:rsidR="0018401E">
        <w:rPr>
          <w:rFonts w:ascii="Arial" w:hAnsi="Arial" w:cs="Arial"/>
          <w:b/>
          <w:bCs/>
          <w:color w:val="000000"/>
          <w:sz w:val="26"/>
          <w:szCs w:val="26"/>
        </w:rPr>
        <w:t xml:space="preserve"> PRESIDENTE </w:t>
      </w:r>
      <w:r w:rsidR="001E150F">
        <w:rPr>
          <w:rFonts w:ascii="Arial" w:hAnsi="Arial" w:cs="Arial"/>
          <w:b/>
          <w:bCs/>
          <w:color w:val="000000"/>
          <w:sz w:val="26"/>
          <w:szCs w:val="26"/>
        </w:rPr>
        <w:t xml:space="preserve"> Y SINDICO SEGUNDO, </w:t>
      </w:r>
      <w:r w:rsidR="0018401E">
        <w:rPr>
          <w:rFonts w:ascii="Arial" w:hAnsi="Arial" w:cs="Arial"/>
          <w:b/>
          <w:bCs/>
          <w:color w:val="000000"/>
          <w:sz w:val="26"/>
          <w:szCs w:val="26"/>
        </w:rPr>
        <w:t>DE LA COMISIÓN DE DESARROLLO ECONÓMICO, VINOS Y LICORES</w:t>
      </w:r>
      <w:r w:rsidRPr="00AC5004">
        <w:rPr>
          <w:rFonts w:ascii="Arial" w:hAnsi="Arial" w:cs="Arial"/>
          <w:b/>
          <w:bCs/>
          <w:color w:val="000000"/>
          <w:sz w:val="26"/>
          <w:szCs w:val="26"/>
        </w:rPr>
        <w:t xml:space="preserve">, </w:t>
      </w:r>
      <w:r w:rsidR="0018401E">
        <w:rPr>
          <w:rFonts w:ascii="Arial" w:hAnsi="Arial" w:cs="Arial"/>
          <w:b/>
          <w:bCs/>
          <w:color w:val="000000"/>
          <w:sz w:val="26"/>
          <w:szCs w:val="26"/>
        </w:rPr>
        <w:t>todos del MUNICIPIO DE OAXACA DE JUÁRE</w:t>
      </w:r>
      <w:r w:rsidR="00EB3D05">
        <w:rPr>
          <w:rFonts w:ascii="Arial" w:hAnsi="Arial" w:cs="Arial"/>
          <w:b/>
          <w:bCs/>
          <w:color w:val="000000"/>
          <w:sz w:val="26"/>
          <w:szCs w:val="26"/>
        </w:rPr>
        <w:t>Z</w:t>
      </w:r>
      <w:r w:rsidR="0018401E">
        <w:rPr>
          <w:rFonts w:ascii="Arial" w:hAnsi="Arial" w:cs="Arial"/>
          <w:b/>
          <w:bCs/>
          <w:color w:val="000000"/>
          <w:sz w:val="26"/>
          <w:szCs w:val="26"/>
        </w:rPr>
        <w:t xml:space="preserve">, OAXACA,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18401E">
        <w:rPr>
          <w:rFonts w:ascii="Arial" w:eastAsia="Calibri" w:hAnsi="Arial" w:cs="Arial"/>
          <w:sz w:val="26"/>
          <w:szCs w:val="26"/>
        </w:rPr>
        <w:t xml:space="preserve">resolución </w:t>
      </w:r>
      <w:r w:rsidRPr="00AC5004">
        <w:rPr>
          <w:rFonts w:ascii="Arial" w:eastAsia="Calibri" w:hAnsi="Arial" w:cs="Arial"/>
          <w:sz w:val="26"/>
          <w:szCs w:val="26"/>
        </w:rPr>
        <w:t xml:space="preserve">de </w:t>
      </w:r>
      <w:r w:rsidR="00793AA8">
        <w:rPr>
          <w:rFonts w:ascii="Arial" w:eastAsia="Calibri" w:hAnsi="Arial" w:cs="Arial"/>
          <w:sz w:val="26"/>
          <w:szCs w:val="26"/>
        </w:rPr>
        <w:t>27 veintisiete</w:t>
      </w:r>
      <w:r>
        <w:rPr>
          <w:rFonts w:ascii="Arial" w:eastAsia="Calibri" w:hAnsi="Arial" w:cs="Arial"/>
          <w:sz w:val="26"/>
          <w:szCs w:val="26"/>
        </w:rPr>
        <w:t xml:space="preserve"> de junio de 2018 dos mil dieciocho, dictad</w:t>
      </w:r>
      <w:r w:rsidR="0018401E">
        <w:rPr>
          <w:rFonts w:ascii="Arial" w:eastAsia="Calibri" w:hAnsi="Arial" w:cs="Arial"/>
          <w:sz w:val="26"/>
          <w:szCs w:val="26"/>
        </w:rPr>
        <w:t>a</w:t>
      </w:r>
      <w:r>
        <w:rPr>
          <w:rFonts w:ascii="Arial" w:eastAsia="Calibri" w:hAnsi="Arial" w:cs="Arial"/>
          <w:sz w:val="26"/>
          <w:szCs w:val="26"/>
        </w:rPr>
        <w:t xml:space="preserve"> por </w:t>
      </w:r>
      <w:r w:rsidR="0018401E">
        <w:rPr>
          <w:rFonts w:ascii="Arial" w:eastAsia="Calibri" w:hAnsi="Arial" w:cs="Arial"/>
          <w:sz w:val="26"/>
          <w:szCs w:val="26"/>
        </w:rPr>
        <w:t>la</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18401E">
        <w:rPr>
          <w:rFonts w:ascii="Arial" w:eastAsia="Calibri" w:hAnsi="Arial" w:cs="Arial"/>
          <w:sz w:val="26"/>
          <w:szCs w:val="26"/>
        </w:rPr>
        <w:t>a</w:t>
      </w:r>
      <w:r w:rsidR="00793AA8">
        <w:rPr>
          <w:rFonts w:ascii="Arial" w:eastAsia="Calibri" w:hAnsi="Arial" w:cs="Arial"/>
          <w:sz w:val="26"/>
          <w:szCs w:val="26"/>
        </w:rPr>
        <w:t xml:space="preserve"> de la Séptima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793AA8">
        <w:rPr>
          <w:rFonts w:ascii="Arial" w:eastAsia="Calibri" w:hAnsi="Arial" w:cs="Arial"/>
          <w:b/>
          <w:sz w:val="26"/>
          <w:szCs w:val="26"/>
        </w:rPr>
        <w:t>094/2016</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157FCB">
        <w:rPr>
          <w:rFonts w:ascii="Arial" w:eastAsia="Calibri" w:hAnsi="Arial" w:cs="Arial"/>
          <w:b/>
          <w:sz w:val="26"/>
          <w:szCs w:val="26"/>
        </w:rPr>
        <w:t>**********</w:t>
      </w:r>
      <w:r w:rsidR="00627382">
        <w:rPr>
          <w:rFonts w:ascii="Arial" w:eastAsia="Calibri" w:hAnsi="Arial" w:cs="Arial"/>
          <w:b/>
          <w:sz w:val="26"/>
          <w:szCs w:val="26"/>
        </w:rPr>
        <w:t>, APODERADA LEGAL DE LAS CERVEZAS MODELO EN OAXACA, S.A. DE C.V.,</w:t>
      </w:r>
      <w:r w:rsidR="00793AA8">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H.</w:t>
      </w:r>
      <w:r w:rsidR="00305B9A">
        <w:rPr>
          <w:rFonts w:ascii="Arial" w:eastAsia="Calibri" w:hAnsi="Arial" w:cs="Arial"/>
          <w:b/>
          <w:sz w:val="26"/>
          <w:szCs w:val="26"/>
        </w:rPr>
        <w:t xml:space="preserve"> CABILDO MUNICIP</w:t>
      </w:r>
      <w:r w:rsidR="001E3EFF">
        <w:rPr>
          <w:rFonts w:ascii="Arial" w:eastAsia="Calibri" w:hAnsi="Arial" w:cs="Arial"/>
          <w:b/>
          <w:sz w:val="26"/>
          <w:szCs w:val="26"/>
        </w:rPr>
        <w:t xml:space="preserve">AL DE OAXACA DE JUÁREZ, OAXACA, </w:t>
      </w:r>
      <w:r w:rsidRPr="00332EDF">
        <w:rPr>
          <w:rFonts w:ascii="Arial" w:hAnsi="Arial" w:cs="Arial"/>
          <w:sz w:val="26"/>
          <w:szCs w:val="26"/>
        </w:rPr>
        <w:t>p</w:t>
      </w:r>
      <w:r w:rsidRPr="00332EDF">
        <w:rPr>
          <w:rFonts w:ascii="Arial" w:eastAsia="Calibri" w:hAnsi="Arial" w:cs="Arial"/>
          <w:sz w:val="26"/>
          <w:szCs w:val="26"/>
        </w:rPr>
        <w:t>or lo que co</w:t>
      </w:r>
      <w:r w:rsidR="00EE0F0C">
        <w:rPr>
          <w:rFonts w:ascii="Arial" w:eastAsia="Calibri" w:hAnsi="Arial" w:cs="Arial"/>
          <w:sz w:val="26"/>
          <w:szCs w:val="26"/>
        </w:rPr>
        <w:t>n fundamento en los artículos 207 y 20</w:t>
      </w:r>
      <w:r w:rsidRPr="00332EDF">
        <w:rPr>
          <w:rFonts w:ascii="Arial" w:eastAsia="Calibri" w:hAnsi="Arial" w:cs="Arial"/>
          <w:sz w:val="26"/>
          <w:szCs w:val="26"/>
        </w:rPr>
        <w:t>8, de la Ley de Justicia Administrativa para el Estado de Oaxaca,</w:t>
      </w:r>
      <w:r w:rsidR="00841253">
        <w:rPr>
          <w:rFonts w:ascii="Arial" w:eastAsia="Calibri" w:hAnsi="Arial" w:cs="Arial"/>
          <w:sz w:val="26"/>
          <w:szCs w:val="26"/>
        </w:rPr>
        <w:t xml:space="preserve"> vigente hasta el veinte de octubre de dos mil diecisiete,</w:t>
      </w:r>
      <w:r w:rsidRPr="00332EDF">
        <w:rPr>
          <w:rFonts w:ascii="Arial" w:eastAsia="Calibri" w:hAnsi="Arial" w:cs="Arial"/>
          <w:sz w:val="26"/>
          <w:szCs w:val="26"/>
        </w:rPr>
        <w:t xml:space="preserve"> se admite</w:t>
      </w:r>
      <w:r>
        <w:rPr>
          <w:rFonts w:ascii="Arial" w:eastAsia="Calibri" w:hAnsi="Arial" w:cs="Arial"/>
          <w:sz w:val="26"/>
          <w:szCs w:val="26"/>
        </w:rPr>
        <w:t>.</w:t>
      </w:r>
      <w:r w:rsidRPr="00332EDF">
        <w:rPr>
          <w:rFonts w:ascii="Arial" w:hAnsi="Arial" w:cs="Arial"/>
          <w:sz w:val="26"/>
          <w:szCs w:val="26"/>
        </w:rPr>
        <w:t xml:space="preserve"> En consecuencia, se procede a dictar resolución en los siguientes términos</w:t>
      </w:r>
      <w:r w:rsidRPr="00332EDF">
        <w:rPr>
          <w:rFonts w:ascii="Arial" w:eastAsia="Calibri" w:hAnsi="Arial" w:cs="Arial"/>
          <w:b/>
          <w:sz w:val="26"/>
          <w:szCs w:val="26"/>
        </w:rPr>
        <w:t>.</w:t>
      </w:r>
    </w:p>
    <w:p w:rsidR="00B40470" w:rsidRDefault="00B40470" w:rsidP="00B40470">
      <w:pPr>
        <w:spacing w:after="0" w:line="360" w:lineRule="auto"/>
        <w:ind w:firstLine="708"/>
        <w:jc w:val="center"/>
        <w:rPr>
          <w:rFonts w:ascii="Arial" w:eastAsia="Calibri" w:hAnsi="Arial" w:cs="Arial"/>
          <w:sz w:val="26"/>
          <w:szCs w:val="26"/>
        </w:rPr>
      </w:pPr>
    </w:p>
    <w:p w:rsidR="00B40470" w:rsidRDefault="00E228E5" w:rsidP="00B40470">
      <w:pPr>
        <w:spacing w:after="0" w:line="360" w:lineRule="auto"/>
        <w:jc w:val="center"/>
        <w:rPr>
          <w:rFonts w:ascii="Arial" w:hAnsi="Arial" w:cs="Arial"/>
          <w:b/>
          <w:bCs/>
          <w:sz w:val="26"/>
          <w:szCs w:val="26"/>
          <w:lang w:val="es-ES"/>
        </w:rPr>
      </w:pPr>
      <w:r w:rsidRPr="001872CB">
        <w:rPr>
          <w:rFonts w:ascii="Arial" w:hAnsi="Arial" w:cs="Arial"/>
          <w:b/>
          <w:bCs/>
          <w:sz w:val="26"/>
          <w:szCs w:val="26"/>
          <w:lang w:val="es-ES"/>
        </w:rPr>
        <w:t>R E S U L T A N D O</w:t>
      </w:r>
    </w:p>
    <w:p w:rsidR="00B40470" w:rsidRDefault="00B40470" w:rsidP="00B40470">
      <w:pPr>
        <w:spacing w:after="0" w:line="360" w:lineRule="auto"/>
        <w:jc w:val="center"/>
        <w:rPr>
          <w:rFonts w:ascii="Arial" w:hAnsi="Arial" w:cs="Arial"/>
          <w:b/>
          <w:bCs/>
          <w:sz w:val="26"/>
          <w:szCs w:val="26"/>
          <w:lang w:val="es-ES"/>
        </w:rPr>
      </w:pPr>
    </w:p>
    <w:p w:rsidR="00B40470" w:rsidRDefault="00E228E5" w:rsidP="00B40470">
      <w:pPr>
        <w:spacing w:after="0" w:line="360" w:lineRule="auto"/>
        <w:ind w:firstLine="708"/>
        <w:jc w:val="both"/>
        <w:rPr>
          <w:rFonts w:ascii="Arial" w:hAnsi="Arial" w:cs="Arial"/>
          <w:sz w:val="26"/>
          <w:szCs w:val="26"/>
          <w:lang w:val="es-ES"/>
        </w:rPr>
      </w:pPr>
      <w:r w:rsidRPr="001872CB">
        <w:rPr>
          <w:rFonts w:ascii="Arial" w:hAnsi="Arial" w:cs="Arial"/>
          <w:b/>
          <w:bCs/>
          <w:sz w:val="26"/>
          <w:szCs w:val="26"/>
          <w:lang w:val="es-ES"/>
        </w:rPr>
        <w:t xml:space="preserve">PRIMERO. </w:t>
      </w:r>
      <w:r w:rsidR="00305B9A">
        <w:rPr>
          <w:rFonts w:ascii="Arial" w:hAnsi="Arial" w:cs="Arial"/>
          <w:sz w:val="26"/>
          <w:szCs w:val="26"/>
          <w:lang w:val="es-ES"/>
        </w:rPr>
        <w:t xml:space="preserve">Inconforme con la </w:t>
      </w:r>
      <w:r w:rsidR="00792424">
        <w:rPr>
          <w:rFonts w:ascii="Arial" w:hAnsi="Arial" w:cs="Arial"/>
          <w:sz w:val="26"/>
          <w:szCs w:val="26"/>
          <w:lang w:val="es-ES"/>
        </w:rPr>
        <w:t>resolución</w:t>
      </w:r>
      <w:r w:rsidR="00305B9A">
        <w:rPr>
          <w:rFonts w:ascii="Arial" w:hAnsi="Arial" w:cs="Arial"/>
          <w:sz w:val="26"/>
          <w:szCs w:val="26"/>
          <w:lang w:val="es-ES"/>
        </w:rPr>
        <w:t xml:space="preserve"> de 27</w:t>
      </w:r>
      <w:r>
        <w:rPr>
          <w:rFonts w:ascii="Arial" w:hAnsi="Arial" w:cs="Arial"/>
          <w:sz w:val="26"/>
          <w:szCs w:val="26"/>
          <w:lang w:val="es-ES"/>
        </w:rPr>
        <w:t xml:space="preserve"> </w:t>
      </w:r>
      <w:r w:rsidR="00305B9A">
        <w:rPr>
          <w:rFonts w:ascii="Arial" w:hAnsi="Arial" w:cs="Arial"/>
          <w:sz w:val="26"/>
          <w:szCs w:val="26"/>
          <w:lang w:val="es-ES"/>
        </w:rPr>
        <w:t>veintisiete</w:t>
      </w:r>
      <w:r>
        <w:rPr>
          <w:rFonts w:ascii="Arial" w:hAnsi="Arial" w:cs="Arial"/>
          <w:sz w:val="26"/>
          <w:szCs w:val="26"/>
          <w:lang w:val="es-ES"/>
        </w:rPr>
        <w:t xml:space="preserve"> de junio</w:t>
      </w:r>
      <w:r w:rsidRPr="001872CB">
        <w:rPr>
          <w:rFonts w:ascii="Arial" w:hAnsi="Arial" w:cs="Arial"/>
          <w:sz w:val="26"/>
          <w:szCs w:val="26"/>
          <w:lang w:val="es-ES"/>
        </w:rPr>
        <w:t xml:space="preserve"> de </w:t>
      </w:r>
      <w:r>
        <w:rPr>
          <w:rFonts w:ascii="Arial" w:hAnsi="Arial" w:cs="Arial"/>
          <w:sz w:val="26"/>
          <w:szCs w:val="26"/>
          <w:lang w:val="es-ES"/>
        </w:rPr>
        <w:t>2018 dos mil dieciocho</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792424">
        <w:rPr>
          <w:rFonts w:ascii="Arial" w:hAnsi="Arial" w:cs="Arial"/>
          <w:sz w:val="26"/>
          <w:szCs w:val="26"/>
          <w:lang w:val="es-ES"/>
        </w:rPr>
        <w:t>la</w:t>
      </w:r>
      <w:r w:rsidR="00305B9A">
        <w:rPr>
          <w:rFonts w:ascii="Arial" w:hAnsi="Arial" w:cs="Arial"/>
          <w:sz w:val="26"/>
          <w:szCs w:val="26"/>
          <w:lang w:val="es-ES"/>
        </w:rPr>
        <w:t xml:space="preserve"> Titular de la Séptima</w:t>
      </w:r>
      <w:r w:rsidRPr="001872CB">
        <w:rPr>
          <w:rFonts w:ascii="Arial" w:hAnsi="Arial" w:cs="Arial"/>
          <w:sz w:val="26"/>
          <w:szCs w:val="26"/>
          <w:lang w:val="es-ES"/>
        </w:rPr>
        <w:t xml:space="preserve"> Sala Unitaria de Primer</w:t>
      </w:r>
      <w:r>
        <w:rPr>
          <w:rFonts w:ascii="Arial" w:hAnsi="Arial" w:cs="Arial"/>
          <w:sz w:val="26"/>
          <w:szCs w:val="26"/>
          <w:lang w:val="es-ES"/>
        </w:rPr>
        <w:t xml:space="preserve">a Instancia de este Tribunal, </w:t>
      </w:r>
      <w:r w:rsidR="00792424">
        <w:rPr>
          <w:rFonts w:ascii="Arial" w:hAnsi="Arial" w:cs="Arial"/>
          <w:bCs/>
          <w:color w:val="000000"/>
          <w:sz w:val="26"/>
          <w:szCs w:val="26"/>
        </w:rPr>
        <w:t xml:space="preserve">el </w:t>
      </w:r>
      <w:r w:rsidR="001E150F">
        <w:rPr>
          <w:rFonts w:ascii="Arial" w:hAnsi="Arial" w:cs="Arial"/>
          <w:b/>
          <w:bCs/>
          <w:color w:val="000000"/>
          <w:sz w:val="26"/>
          <w:szCs w:val="26"/>
        </w:rPr>
        <w:t>REGIDOR, PRESIDENTE  Y SINDICO SEGUNDO, DE LA COMISIÓN DE DESARROLLO ECONÓMICO, VINOS Y LICORES</w:t>
      </w:r>
      <w:r w:rsidR="001E150F" w:rsidRPr="00AC5004">
        <w:rPr>
          <w:rFonts w:ascii="Arial" w:hAnsi="Arial" w:cs="Arial"/>
          <w:b/>
          <w:bCs/>
          <w:color w:val="000000"/>
          <w:sz w:val="26"/>
          <w:szCs w:val="26"/>
        </w:rPr>
        <w:t xml:space="preserve">, </w:t>
      </w:r>
      <w:r w:rsidR="001E150F">
        <w:rPr>
          <w:rFonts w:ascii="Arial" w:hAnsi="Arial" w:cs="Arial"/>
          <w:b/>
          <w:bCs/>
          <w:color w:val="000000"/>
          <w:sz w:val="26"/>
          <w:szCs w:val="26"/>
        </w:rPr>
        <w:t>todos del MUNICIPIO DE OAXACA DE JUÁREZ, OAXACA</w:t>
      </w:r>
      <w:r w:rsidR="00792424">
        <w:rPr>
          <w:rFonts w:ascii="Arial" w:hAnsi="Arial" w:cs="Arial"/>
          <w:b/>
          <w:bCs/>
          <w:color w:val="000000"/>
          <w:sz w:val="26"/>
          <w:szCs w:val="26"/>
        </w:rPr>
        <w:t xml:space="preserve">, </w:t>
      </w:r>
      <w:r>
        <w:rPr>
          <w:rFonts w:ascii="Arial" w:hAnsi="Arial" w:cs="Arial"/>
          <w:sz w:val="26"/>
          <w:szCs w:val="26"/>
          <w:lang w:val="es-ES"/>
        </w:rPr>
        <w:t xml:space="preserve">interpusieron </w:t>
      </w:r>
      <w:r w:rsidRPr="001872CB">
        <w:rPr>
          <w:rFonts w:ascii="Arial" w:hAnsi="Arial" w:cs="Arial"/>
          <w:sz w:val="26"/>
          <w:szCs w:val="26"/>
          <w:lang w:val="es-ES"/>
        </w:rPr>
        <w:t>en</w:t>
      </w:r>
      <w:r w:rsidR="00B40470">
        <w:rPr>
          <w:rFonts w:ascii="Arial" w:hAnsi="Arial" w:cs="Arial"/>
          <w:sz w:val="26"/>
          <w:szCs w:val="26"/>
          <w:lang w:val="es-ES"/>
        </w:rPr>
        <w:t xml:space="preserve"> su contra recurso de revisión.</w:t>
      </w:r>
    </w:p>
    <w:p w:rsidR="00B40470" w:rsidRDefault="00B40470" w:rsidP="00B40470">
      <w:pPr>
        <w:spacing w:after="0" w:line="360" w:lineRule="auto"/>
        <w:ind w:firstLine="708"/>
        <w:jc w:val="both"/>
        <w:rPr>
          <w:rFonts w:ascii="Arial" w:hAnsi="Arial" w:cs="Arial"/>
          <w:sz w:val="26"/>
          <w:szCs w:val="26"/>
          <w:lang w:val="es-ES"/>
        </w:rPr>
      </w:pPr>
    </w:p>
    <w:p w:rsidR="00B40470" w:rsidRDefault="0028071E" w:rsidP="00B40470">
      <w:pPr>
        <w:spacing w:after="0" w:line="360" w:lineRule="auto"/>
        <w:ind w:firstLine="708"/>
        <w:jc w:val="both"/>
        <w:rPr>
          <w:rFonts w:ascii="Arial" w:hAnsi="Arial" w:cs="Arial"/>
          <w:sz w:val="26"/>
          <w:szCs w:val="26"/>
        </w:rPr>
      </w:pPr>
      <w:r>
        <w:rPr>
          <w:rFonts w:ascii="Arial" w:hAnsi="Arial" w:cs="Arial"/>
          <w:b/>
          <w:bCs/>
          <w:sz w:val="26"/>
          <w:szCs w:val="26"/>
        </w:rPr>
        <w:lastRenderedPageBreak/>
        <w:t xml:space="preserve">SEGUNDO. </w:t>
      </w:r>
      <w:r>
        <w:rPr>
          <w:rFonts w:ascii="Arial" w:hAnsi="Arial" w:cs="Arial"/>
          <w:sz w:val="26"/>
          <w:szCs w:val="26"/>
        </w:rPr>
        <w:t xml:space="preserve">Los puntos de la </w:t>
      </w:r>
      <w:r w:rsidR="00792424">
        <w:rPr>
          <w:rFonts w:ascii="Arial" w:hAnsi="Arial" w:cs="Arial"/>
          <w:sz w:val="26"/>
          <w:szCs w:val="26"/>
        </w:rPr>
        <w:t xml:space="preserve">resolución </w:t>
      </w:r>
      <w:r w:rsidR="00B40470">
        <w:rPr>
          <w:rFonts w:ascii="Arial" w:hAnsi="Arial" w:cs="Arial"/>
          <w:sz w:val="26"/>
          <w:szCs w:val="26"/>
        </w:rPr>
        <w:t>recurrida son los siguientes:</w:t>
      </w:r>
    </w:p>
    <w:p w:rsidR="00E228E5" w:rsidRPr="0028071E" w:rsidRDefault="00B40470" w:rsidP="00207556">
      <w:pPr>
        <w:spacing w:after="0" w:line="360" w:lineRule="auto"/>
        <w:ind w:left="1134" w:right="758"/>
        <w:jc w:val="both"/>
        <w:rPr>
          <w:rFonts w:ascii="Arial" w:eastAsia="Calibri" w:hAnsi="Arial" w:cs="Arial"/>
          <w:bCs/>
          <w:i/>
          <w:color w:val="000000" w:themeColor="text1"/>
        </w:rPr>
      </w:pPr>
      <w:r>
        <w:rPr>
          <w:rFonts w:ascii="Arial" w:eastAsia="Calibri" w:hAnsi="Arial" w:cs="Arial"/>
          <w:bCs/>
          <w:color w:val="000000" w:themeColor="text1"/>
        </w:rPr>
        <w:t xml:space="preserve"> </w:t>
      </w:r>
      <w:r w:rsidR="0028071E">
        <w:rPr>
          <w:rFonts w:ascii="Arial" w:eastAsia="Calibri" w:hAnsi="Arial" w:cs="Arial"/>
          <w:bCs/>
          <w:color w:val="000000" w:themeColor="text1"/>
        </w:rPr>
        <w:t>“</w:t>
      </w:r>
      <w:r w:rsidR="0028071E">
        <w:rPr>
          <w:rFonts w:ascii="Arial" w:eastAsia="Calibri" w:hAnsi="Arial" w:cs="Arial"/>
          <w:b/>
          <w:bCs/>
          <w:i/>
          <w:color w:val="000000" w:themeColor="text1"/>
        </w:rPr>
        <w:t xml:space="preserve">PRIMERO.- </w:t>
      </w:r>
      <w:r w:rsidR="0028071E">
        <w:rPr>
          <w:rFonts w:ascii="Arial" w:eastAsia="Calibri" w:hAnsi="Arial" w:cs="Arial"/>
          <w:bCs/>
          <w:i/>
          <w:color w:val="000000" w:themeColor="text1"/>
        </w:rPr>
        <w:t>Esta Juzgadora, es legalmente competente para conocer y resolver del presente Recurso de Queja por defecto en el cumplimiento de la sentencia dictada en este asunto. - - - - - - -</w:t>
      </w:r>
      <w:r w:rsidR="0028071E" w:rsidRPr="0028071E">
        <w:rPr>
          <w:rFonts w:ascii="Arial" w:eastAsia="Calibri" w:hAnsi="Arial" w:cs="Arial"/>
          <w:b/>
          <w:bCs/>
          <w:color w:val="000000" w:themeColor="text1"/>
        </w:rPr>
        <w:t>SEGUNDO.</w:t>
      </w:r>
      <w:r w:rsidR="0028071E" w:rsidRPr="0028071E">
        <w:rPr>
          <w:rFonts w:ascii="Arial" w:eastAsia="Calibri" w:hAnsi="Arial" w:cs="Arial"/>
          <w:b/>
          <w:bCs/>
          <w:i/>
          <w:color w:val="000000" w:themeColor="text1"/>
        </w:rPr>
        <w:t>-</w:t>
      </w:r>
      <w:r w:rsidR="0028071E">
        <w:rPr>
          <w:rFonts w:ascii="Arial" w:eastAsia="Calibri" w:hAnsi="Arial" w:cs="Arial"/>
          <w:bCs/>
          <w:i/>
          <w:color w:val="000000" w:themeColor="text1"/>
        </w:rPr>
        <w:t xml:space="preserve">Al resultar fundados los agravios esgrimidos por el actor, se declara que existe defecto en el cumplimiento de la sentencia, y como consecuencia </w:t>
      </w:r>
      <w:r w:rsidR="0028071E" w:rsidRPr="0028071E">
        <w:rPr>
          <w:rFonts w:ascii="Arial" w:eastAsia="Calibri" w:hAnsi="Arial" w:cs="Arial"/>
          <w:b/>
          <w:bCs/>
          <w:i/>
          <w:color w:val="000000" w:themeColor="text1"/>
        </w:rPr>
        <w:t>se deja sin efecto</w:t>
      </w:r>
      <w:r w:rsidR="0028071E">
        <w:rPr>
          <w:rFonts w:ascii="Arial" w:eastAsia="Calibri" w:hAnsi="Arial" w:cs="Arial"/>
          <w:bCs/>
          <w:i/>
          <w:color w:val="000000" w:themeColor="text1"/>
        </w:rPr>
        <w:t xml:space="preserve"> el dictamen número CVYL/180/2016,</w:t>
      </w:r>
      <w:r w:rsidR="0077255A">
        <w:rPr>
          <w:rFonts w:ascii="Arial" w:eastAsia="Calibri" w:hAnsi="Arial" w:cs="Arial"/>
          <w:bCs/>
          <w:i/>
          <w:color w:val="000000" w:themeColor="text1"/>
        </w:rPr>
        <w:t xml:space="preserve"> de fecha veintiuno de septiembre de dos mil dieciséis (21/09/2016),</w:t>
      </w:r>
      <w:r w:rsidR="0028071E">
        <w:rPr>
          <w:rFonts w:ascii="Arial" w:eastAsia="Calibri" w:hAnsi="Arial" w:cs="Arial"/>
          <w:bCs/>
          <w:i/>
          <w:color w:val="000000" w:themeColor="text1"/>
        </w:rPr>
        <w:t xml:space="preserve"> emitido por los integrantes de la Comisión de Vinos y Licores del Municipio de Oaxaca de Juárez, Oaxaca, aprobado en la sesión extraordinaria celebrada por los integrantes del Cabildo del Honorable Ayuntamiento de Oaxaca de Juárez, Oaxaca, el día treinta de septiembre de dos mil dieciséis (30/09/2016), para el efecto de que las autoridades demandadas, </w:t>
      </w:r>
      <w:r w:rsidR="0028071E" w:rsidRPr="0077255A">
        <w:rPr>
          <w:rFonts w:ascii="Arial" w:eastAsia="Calibri" w:hAnsi="Arial" w:cs="Arial"/>
          <w:bCs/>
          <w:i/>
          <w:color w:val="000000" w:themeColor="text1"/>
          <w:u w:val="single"/>
        </w:rPr>
        <w:t>emitan un nuevo dictamen</w:t>
      </w:r>
      <w:r w:rsidR="0028071E">
        <w:rPr>
          <w:rFonts w:ascii="Arial" w:eastAsia="Calibri" w:hAnsi="Arial" w:cs="Arial"/>
          <w:bCs/>
          <w:i/>
          <w:color w:val="000000" w:themeColor="text1"/>
        </w:rPr>
        <w:t xml:space="preserve">, de conformidad con los lineamientos observados en el considerando QUINTO de esta resolución. - - - - - - - - - - - - - - - - - - - - - - - - - - - - - - - - - - - - - - - </w:t>
      </w:r>
      <w:r w:rsidR="0028071E" w:rsidRPr="0028071E">
        <w:rPr>
          <w:rFonts w:ascii="Arial" w:eastAsia="Calibri" w:hAnsi="Arial" w:cs="Arial"/>
          <w:b/>
          <w:bCs/>
          <w:i/>
          <w:color w:val="000000" w:themeColor="text1"/>
        </w:rPr>
        <w:t>TERCERO.-</w:t>
      </w:r>
      <w:r w:rsidR="0028071E">
        <w:rPr>
          <w:rFonts w:ascii="Arial" w:eastAsia="Calibri" w:hAnsi="Arial" w:cs="Arial"/>
          <w:bCs/>
          <w:i/>
          <w:color w:val="000000" w:themeColor="text1"/>
        </w:rPr>
        <w:t xml:space="preserve"> Conforme a lo dispuesto en el artículo 142 fracción I y 143 fracción I, de la Ley de Justicia Administrativa para el Estado, </w:t>
      </w:r>
      <w:r w:rsidR="0028071E" w:rsidRPr="0028071E">
        <w:rPr>
          <w:rFonts w:ascii="Arial" w:eastAsia="Calibri" w:hAnsi="Arial" w:cs="Arial"/>
          <w:b/>
          <w:bCs/>
          <w:i/>
          <w:color w:val="000000" w:themeColor="text1"/>
        </w:rPr>
        <w:t>NOTIFÍQUESE PERSONALMENTE A LA PARTE ACTORA Y POR OFICIO A LAS DEMANDADAS. CÚMPLASE</w:t>
      </w:r>
      <w:r w:rsidR="0028071E">
        <w:rPr>
          <w:rFonts w:ascii="Arial" w:eastAsia="Calibri" w:hAnsi="Arial" w:cs="Arial"/>
          <w:bCs/>
          <w:i/>
          <w:color w:val="000000" w:themeColor="text1"/>
        </w:rPr>
        <w:t>.-</w:t>
      </w:r>
    </w:p>
    <w:p w:rsidR="00B40470" w:rsidRDefault="00B40470" w:rsidP="00B40470">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p>
    <w:p w:rsidR="00B40470" w:rsidRDefault="00E228E5" w:rsidP="00B40470">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C O N S I D E R A N D O</w:t>
      </w:r>
    </w:p>
    <w:p w:rsidR="00B40470" w:rsidRDefault="00B40470" w:rsidP="00B40470">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p>
    <w:p w:rsidR="00B40470" w:rsidRDefault="00B40470" w:rsidP="00B404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E228E5" w:rsidRPr="001872CB">
        <w:rPr>
          <w:rFonts w:ascii="Arial" w:hAnsi="Arial" w:cs="Arial"/>
          <w:b/>
          <w:bCs/>
          <w:iCs/>
          <w:sz w:val="26"/>
          <w:szCs w:val="26"/>
        </w:rPr>
        <w:t xml:space="preserve">PRIMERO. </w:t>
      </w:r>
      <w:r w:rsidR="00D442C8" w:rsidRPr="000E4300">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D442C8" w:rsidRPr="000E512F">
        <w:rPr>
          <w:rFonts w:ascii="Arial" w:hAnsi="Arial" w:cs="Arial"/>
          <w:bCs/>
          <w:iCs/>
          <w:sz w:val="26"/>
          <w:szCs w:val="26"/>
        </w:rPr>
        <w:t>,</w:t>
      </w:r>
      <w:r w:rsidR="00D442C8">
        <w:rPr>
          <w:rFonts w:ascii="Arial" w:hAnsi="Arial" w:cs="Arial"/>
          <w:sz w:val="26"/>
          <w:szCs w:val="26"/>
        </w:rPr>
        <w:t xml:space="preserve"> vigente hasta el veinte de octubre de dos mil diecisiete</w:t>
      </w:r>
      <w:r w:rsidR="00E228E5" w:rsidRPr="001872CB">
        <w:rPr>
          <w:rFonts w:ascii="Arial" w:hAnsi="Arial" w:cs="Arial"/>
          <w:bCs/>
          <w:iCs/>
          <w:sz w:val="26"/>
          <w:szCs w:val="26"/>
        </w:rPr>
        <w:t xml:space="preserve">, dado que se trata de un Recurso de Revisión interpuesto </w:t>
      </w:r>
      <w:r w:rsidR="0077255A">
        <w:rPr>
          <w:rFonts w:ascii="Arial" w:hAnsi="Arial" w:cs="Arial"/>
          <w:bCs/>
          <w:iCs/>
          <w:sz w:val="26"/>
          <w:szCs w:val="26"/>
        </w:rPr>
        <w:t xml:space="preserve">en contra de la </w:t>
      </w:r>
      <w:r w:rsidR="00252151">
        <w:rPr>
          <w:rFonts w:ascii="Arial" w:hAnsi="Arial" w:cs="Arial"/>
          <w:bCs/>
          <w:iCs/>
          <w:sz w:val="26"/>
          <w:szCs w:val="26"/>
        </w:rPr>
        <w:t>resolución</w:t>
      </w:r>
      <w:r w:rsidR="0077255A">
        <w:rPr>
          <w:rFonts w:ascii="Arial" w:hAnsi="Arial" w:cs="Arial"/>
          <w:bCs/>
          <w:iCs/>
          <w:sz w:val="26"/>
          <w:szCs w:val="26"/>
        </w:rPr>
        <w:t xml:space="preserve"> de 27 veintisiete</w:t>
      </w:r>
      <w:r w:rsidR="00E228E5">
        <w:rPr>
          <w:rFonts w:ascii="Arial" w:hAnsi="Arial" w:cs="Arial"/>
          <w:bCs/>
          <w:iCs/>
          <w:sz w:val="26"/>
          <w:szCs w:val="26"/>
        </w:rPr>
        <w:t xml:space="preserve"> de junio</w:t>
      </w:r>
      <w:r w:rsidR="00E228E5" w:rsidRPr="001872CB">
        <w:rPr>
          <w:rFonts w:ascii="Arial" w:hAnsi="Arial" w:cs="Arial"/>
          <w:bCs/>
          <w:iCs/>
          <w:sz w:val="26"/>
          <w:szCs w:val="26"/>
        </w:rPr>
        <w:t xml:space="preserve"> </w:t>
      </w:r>
      <w:r w:rsidR="00E228E5">
        <w:rPr>
          <w:rFonts w:ascii="Arial" w:hAnsi="Arial" w:cs="Arial"/>
          <w:bCs/>
          <w:iCs/>
          <w:sz w:val="26"/>
          <w:szCs w:val="26"/>
        </w:rPr>
        <w:t>de 2018 dos mil dieciocho</w:t>
      </w:r>
      <w:r w:rsidR="00E228E5" w:rsidRPr="001872CB">
        <w:rPr>
          <w:rFonts w:ascii="Arial" w:hAnsi="Arial" w:cs="Arial"/>
          <w:bCs/>
          <w:iCs/>
          <w:sz w:val="26"/>
          <w:szCs w:val="26"/>
        </w:rPr>
        <w:t>, dict</w:t>
      </w:r>
      <w:r w:rsidR="0077255A">
        <w:rPr>
          <w:rFonts w:ascii="Arial" w:hAnsi="Arial" w:cs="Arial"/>
          <w:bCs/>
          <w:iCs/>
          <w:sz w:val="26"/>
          <w:szCs w:val="26"/>
        </w:rPr>
        <w:t xml:space="preserve">ada por </w:t>
      </w:r>
      <w:r w:rsidR="00252151">
        <w:rPr>
          <w:rFonts w:ascii="Arial" w:hAnsi="Arial" w:cs="Arial"/>
          <w:bCs/>
          <w:iCs/>
          <w:sz w:val="26"/>
          <w:szCs w:val="26"/>
        </w:rPr>
        <w:t xml:space="preserve">la Magistrada </w:t>
      </w:r>
      <w:r w:rsidR="0077255A">
        <w:rPr>
          <w:rFonts w:ascii="Arial" w:hAnsi="Arial" w:cs="Arial"/>
          <w:bCs/>
          <w:iCs/>
          <w:sz w:val="26"/>
          <w:szCs w:val="26"/>
        </w:rPr>
        <w:t>de la Séptima</w:t>
      </w:r>
      <w:r w:rsidR="00E228E5" w:rsidRPr="001872CB">
        <w:rPr>
          <w:rFonts w:ascii="Arial" w:hAnsi="Arial" w:cs="Arial"/>
          <w:bCs/>
          <w:iCs/>
          <w:sz w:val="26"/>
          <w:szCs w:val="26"/>
        </w:rPr>
        <w:t xml:space="preserve"> Sala Unitaria de Primera Instancia, en el expediente </w:t>
      </w:r>
      <w:r w:rsidR="0077255A">
        <w:rPr>
          <w:rFonts w:ascii="Arial" w:hAnsi="Arial" w:cs="Arial"/>
          <w:b/>
          <w:bCs/>
          <w:iCs/>
          <w:sz w:val="26"/>
          <w:szCs w:val="26"/>
        </w:rPr>
        <w:t>0094/2016</w:t>
      </w:r>
      <w:r w:rsidR="00E228E5" w:rsidRPr="001872CB">
        <w:rPr>
          <w:rFonts w:ascii="Arial" w:hAnsi="Arial" w:cs="Arial"/>
          <w:bCs/>
          <w:iCs/>
          <w:sz w:val="26"/>
          <w:szCs w:val="26"/>
        </w:rPr>
        <w:t>.</w:t>
      </w:r>
      <w:r w:rsidR="00D442C8">
        <w:rPr>
          <w:rFonts w:ascii="Arial" w:hAnsi="Arial" w:cs="Arial"/>
          <w:bCs/>
          <w:iCs/>
          <w:sz w:val="26"/>
          <w:szCs w:val="26"/>
        </w:rPr>
        <w:t xml:space="preserve"> </w:t>
      </w:r>
    </w:p>
    <w:p w:rsidR="00B40470" w:rsidRDefault="00B40470" w:rsidP="00B40470">
      <w:pPr>
        <w:widowControl w:val="0"/>
        <w:tabs>
          <w:tab w:val="left" w:pos="7938"/>
          <w:tab w:val="left" w:pos="8222"/>
        </w:tabs>
        <w:spacing w:after="0" w:line="360" w:lineRule="auto"/>
        <w:ind w:right="49"/>
        <w:jc w:val="both"/>
        <w:rPr>
          <w:rFonts w:ascii="Arial" w:hAnsi="Arial" w:cs="Arial"/>
          <w:bCs/>
          <w:iCs/>
          <w:sz w:val="26"/>
          <w:szCs w:val="26"/>
        </w:rPr>
      </w:pPr>
    </w:p>
    <w:p w:rsidR="00B40470" w:rsidRDefault="00E228E5" w:rsidP="00B40470">
      <w:pPr>
        <w:pStyle w:val="Sinespaciado"/>
        <w:spacing w:line="360" w:lineRule="auto"/>
        <w:ind w:firstLine="708"/>
        <w:jc w:val="both"/>
        <w:rPr>
          <w:rFonts w:ascii="Arial" w:eastAsia="Calibri" w:hAnsi="Arial" w:cs="Arial"/>
          <w:bCs/>
          <w:sz w:val="26"/>
          <w:szCs w:val="26"/>
        </w:rPr>
      </w:pPr>
      <w:r w:rsidRPr="001872CB">
        <w:rPr>
          <w:rFonts w:ascii="Arial" w:hAnsi="Arial" w:cs="Arial"/>
          <w:b/>
          <w:bCs/>
          <w:sz w:val="26"/>
          <w:szCs w:val="26"/>
        </w:rPr>
        <w:t xml:space="preserve">SEGUNDO. </w:t>
      </w:r>
      <w:r w:rsidR="00985D01">
        <w:rPr>
          <w:rFonts w:ascii="Arial" w:eastAsia="Calibri" w:hAnsi="Arial" w:cs="Arial"/>
          <w:bCs/>
          <w:sz w:val="26"/>
          <w:szCs w:val="26"/>
        </w:rPr>
        <w:t>Con motivo del dictado de l</w:t>
      </w:r>
      <w:r w:rsidR="008D0650">
        <w:rPr>
          <w:rFonts w:ascii="Arial" w:eastAsia="Calibri" w:hAnsi="Arial" w:cs="Arial"/>
          <w:bCs/>
          <w:sz w:val="26"/>
          <w:szCs w:val="26"/>
        </w:rPr>
        <w:t>a resolución de 27 veintisiete junio de junio de 2018 dos mil dieciocho</w:t>
      </w:r>
      <w:r w:rsidR="008D0650">
        <w:rPr>
          <w:rFonts w:ascii="Arial" w:hAnsi="Arial" w:cs="Arial"/>
          <w:sz w:val="26"/>
          <w:szCs w:val="26"/>
        </w:rPr>
        <w:t>,</w:t>
      </w:r>
      <w:r w:rsidR="008D0650">
        <w:rPr>
          <w:rFonts w:ascii="Arial" w:eastAsia="Calibri" w:hAnsi="Arial" w:cs="Arial"/>
          <w:bCs/>
          <w:sz w:val="26"/>
          <w:szCs w:val="26"/>
        </w:rPr>
        <w:t xml:space="preserve"> derivaron los recursos de revisión </w:t>
      </w:r>
      <w:r w:rsidR="008D0650">
        <w:rPr>
          <w:rFonts w:ascii="Arial" w:hAnsi="Arial" w:cs="Arial"/>
          <w:b/>
          <w:sz w:val="26"/>
          <w:szCs w:val="26"/>
        </w:rPr>
        <w:t>294/</w:t>
      </w:r>
      <w:r w:rsidR="008D0650" w:rsidRPr="00623318">
        <w:rPr>
          <w:rFonts w:ascii="Arial" w:hAnsi="Arial" w:cs="Arial"/>
          <w:b/>
          <w:sz w:val="26"/>
          <w:szCs w:val="26"/>
        </w:rPr>
        <w:t>201</w:t>
      </w:r>
      <w:r w:rsidR="008D0650">
        <w:rPr>
          <w:rFonts w:ascii="Arial" w:hAnsi="Arial" w:cs="Arial"/>
          <w:b/>
          <w:sz w:val="26"/>
          <w:szCs w:val="26"/>
        </w:rPr>
        <w:t>8 y 295/2018</w:t>
      </w:r>
      <w:r w:rsidR="008D0650">
        <w:rPr>
          <w:rFonts w:ascii="Arial" w:eastAsia="Calibri" w:hAnsi="Arial" w:cs="Arial"/>
          <w:bCs/>
          <w:sz w:val="26"/>
          <w:szCs w:val="26"/>
        </w:rPr>
        <w:t>, los cuales con el objeto de evitar resoluciones contradictorias se</w:t>
      </w:r>
      <w:r w:rsidR="00B40470">
        <w:rPr>
          <w:rFonts w:ascii="Arial" w:eastAsia="Calibri" w:hAnsi="Arial" w:cs="Arial"/>
          <w:bCs/>
          <w:sz w:val="26"/>
          <w:szCs w:val="26"/>
        </w:rPr>
        <w:t xml:space="preserve"> resolverán de forma conjunta.</w:t>
      </w:r>
    </w:p>
    <w:p w:rsidR="00B40470" w:rsidRDefault="00B40470" w:rsidP="008D0650">
      <w:pPr>
        <w:pStyle w:val="Sinespaciado"/>
        <w:spacing w:line="360" w:lineRule="auto"/>
        <w:jc w:val="both"/>
        <w:rPr>
          <w:rFonts w:ascii="Arial" w:eastAsia="Calibri" w:hAnsi="Arial" w:cs="Arial"/>
          <w:bCs/>
          <w:sz w:val="26"/>
          <w:szCs w:val="26"/>
        </w:rPr>
      </w:pPr>
    </w:p>
    <w:p w:rsidR="00B40470" w:rsidRDefault="008D0650" w:rsidP="00B40470">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En dichos medios de impugnación, se recurre</w:t>
      </w:r>
      <w:r w:rsidR="001E150F">
        <w:rPr>
          <w:rFonts w:ascii="Arial" w:eastAsia="Calibri" w:hAnsi="Arial" w:cs="Arial"/>
          <w:bCs/>
          <w:sz w:val="26"/>
          <w:szCs w:val="26"/>
        </w:rPr>
        <w:t xml:space="preserve"> la</w:t>
      </w:r>
      <w:r w:rsidR="00A91D54">
        <w:rPr>
          <w:rFonts w:ascii="Arial" w:eastAsia="Calibri" w:hAnsi="Arial" w:cs="Arial"/>
          <w:bCs/>
          <w:sz w:val="26"/>
          <w:szCs w:val="26"/>
        </w:rPr>
        <w:t xml:space="preserve"> resolución emitida por la Magistrada de la Séptima Sala de Primera, en donde declara procedente la queja planteada por el actor, por defecto en el cumplimiento de la sentencia</w:t>
      </w:r>
      <w:r w:rsidR="00A62EC8">
        <w:rPr>
          <w:rFonts w:ascii="Arial" w:eastAsia="Calibri" w:hAnsi="Arial" w:cs="Arial"/>
          <w:bCs/>
          <w:sz w:val="26"/>
          <w:szCs w:val="26"/>
        </w:rPr>
        <w:t>;</w:t>
      </w:r>
      <w:r w:rsidR="009111CE">
        <w:rPr>
          <w:rFonts w:ascii="Arial" w:eastAsia="Calibri" w:hAnsi="Arial" w:cs="Arial"/>
          <w:bCs/>
          <w:sz w:val="26"/>
          <w:szCs w:val="26"/>
        </w:rPr>
        <w:t xml:space="preserve"> y como consecuencia</w:t>
      </w:r>
      <w:r w:rsidR="00A62EC8">
        <w:rPr>
          <w:rFonts w:ascii="Arial" w:eastAsia="Calibri" w:hAnsi="Arial" w:cs="Arial"/>
          <w:bCs/>
          <w:sz w:val="26"/>
          <w:szCs w:val="26"/>
        </w:rPr>
        <w:t>,</w:t>
      </w:r>
      <w:r w:rsidR="009111CE">
        <w:rPr>
          <w:rFonts w:ascii="Arial" w:eastAsia="Calibri" w:hAnsi="Arial" w:cs="Arial"/>
          <w:bCs/>
          <w:sz w:val="26"/>
          <w:szCs w:val="26"/>
        </w:rPr>
        <w:t xml:space="preserve"> </w:t>
      </w:r>
      <w:r w:rsidR="00A91D54">
        <w:rPr>
          <w:rFonts w:ascii="Arial" w:eastAsia="Calibri" w:hAnsi="Arial" w:cs="Arial"/>
          <w:bCs/>
          <w:sz w:val="26"/>
          <w:szCs w:val="26"/>
        </w:rPr>
        <w:t>deja sin efectos el dictamen número CVYL/180/2016, de fecha 21 veintiuno de septiembre de 2016 dos mil dieciséis</w:t>
      </w:r>
      <w:r w:rsidR="009111CE">
        <w:rPr>
          <w:rFonts w:ascii="Arial" w:eastAsia="Calibri" w:hAnsi="Arial" w:cs="Arial"/>
          <w:bCs/>
          <w:sz w:val="26"/>
          <w:szCs w:val="26"/>
        </w:rPr>
        <w:t>, emitidos por los Integrantes de la Comisión de vinos y Licores del Municipio de Oaxaca de Juárez, aprobado en la sesión extraordinaria celebrada por los integrantes del Cabildo del Honorable Ayuntamiento de Oaxaca de Juárez, Oaxaca, el día 30 treinta de septiembre del mismo año, y ordena a las autoridades dema</w:t>
      </w:r>
      <w:r w:rsidR="002F419D">
        <w:rPr>
          <w:rFonts w:ascii="Arial" w:eastAsia="Calibri" w:hAnsi="Arial" w:cs="Arial"/>
          <w:bCs/>
          <w:sz w:val="26"/>
          <w:szCs w:val="26"/>
        </w:rPr>
        <w:t>ndadas emitan un nuevo dictamen, en el que se cumplan las formalidades de ley y cumpla con lo ordenado en la sentencia dictada el 11 once de noviembre de 2013 dos mil trece, confirmada el 05 cinco de marzo de 2014 dos mil catorce, por la Sala Superior del otrora Tribunal Contencioso Admin</w:t>
      </w:r>
      <w:r w:rsidR="00B40470">
        <w:rPr>
          <w:rFonts w:ascii="Arial" w:eastAsia="Calibri" w:hAnsi="Arial" w:cs="Arial"/>
          <w:bCs/>
          <w:sz w:val="26"/>
          <w:szCs w:val="26"/>
        </w:rPr>
        <w:t>istrativo del Estado de Oaxaca.</w:t>
      </w:r>
    </w:p>
    <w:p w:rsidR="00B40470" w:rsidRDefault="00B40470" w:rsidP="00B40470">
      <w:pPr>
        <w:pStyle w:val="Sinespaciado"/>
        <w:spacing w:line="360" w:lineRule="auto"/>
        <w:ind w:firstLine="708"/>
        <w:jc w:val="both"/>
        <w:rPr>
          <w:rFonts w:ascii="Arial" w:eastAsia="Calibri" w:hAnsi="Arial" w:cs="Arial"/>
          <w:bCs/>
          <w:sz w:val="26"/>
          <w:szCs w:val="26"/>
        </w:rPr>
      </w:pPr>
    </w:p>
    <w:p w:rsidR="00B40470" w:rsidRDefault="008D0650" w:rsidP="00AF7444">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Ahora bien, el</w:t>
      </w:r>
      <w:r w:rsidRPr="00881784">
        <w:rPr>
          <w:rFonts w:ascii="Arial" w:hAnsi="Arial" w:cs="Arial"/>
          <w:bCs/>
          <w:color w:val="000000"/>
          <w:sz w:val="26"/>
          <w:szCs w:val="26"/>
          <w:lang w:val="es-MX"/>
        </w:rPr>
        <w:t xml:space="preserve"> artículo 206 de la Ley de Justicia Administrativa</w:t>
      </w:r>
      <w:r w:rsidR="00D442C8">
        <w:rPr>
          <w:rFonts w:ascii="Arial" w:hAnsi="Arial" w:cs="Arial"/>
          <w:bCs/>
          <w:color w:val="000000"/>
          <w:sz w:val="26"/>
          <w:szCs w:val="26"/>
          <w:lang w:val="es-MX"/>
        </w:rPr>
        <w:t>, vigente al inicio del juicio principal,</w:t>
      </w:r>
      <w:r w:rsidRPr="00881784">
        <w:rPr>
          <w:rFonts w:ascii="Arial" w:hAnsi="Arial" w:cs="Arial"/>
          <w:bCs/>
          <w:color w:val="000000"/>
          <w:sz w:val="26"/>
          <w:szCs w:val="26"/>
          <w:lang w:val="es-MX"/>
        </w:rPr>
        <w:t xml:space="preserve"> prevé las hipótesis en contra de las cuales procede el recurso de revisión, al tenor siguiente:</w:t>
      </w:r>
    </w:p>
    <w:p w:rsidR="008D0650" w:rsidRPr="00F75105" w:rsidRDefault="00B40470" w:rsidP="008D0650">
      <w:pPr>
        <w:pStyle w:val="Sinespaciado"/>
        <w:spacing w:line="360" w:lineRule="auto"/>
        <w:ind w:left="851" w:right="618"/>
        <w:jc w:val="both"/>
        <w:rPr>
          <w:rFonts w:ascii="Arial" w:hAnsi="Arial" w:cs="Arial"/>
          <w:bCs/>
          <w:i/>
          <w:color w:val="000000"/>
          <w:lang w:val="es-MX"/>
        </w:rPr>
      </w:pPr>
      <w:r w:rsidRPr="00F75105">
        <w:rPr>
          <w:rFonts w:ascii="Arial" w:hAnsi="Arial" w:cs="Arial"/>
          <w:b/>
          <w:bCs/>
          <w:i/>
          <w:color w:val="000000"/>
          <w:lang w:val="es-MX"/>
        </w:rPr>
        <w:t xml:space="preserve"> </w:t>
      </w:r>
      <w:r w:rsidR="008D0650" w:rsidRPr="00F75105">
        <w:rPr>
          <w:rFonts w:ascii="Arial" w:hAnsi="Arial" w:cs="Arial"/>
          <w:b/>
          <w:bCs/>
          <w:i/>
          <w:color w:val="000000"/>
          <w:lang w:val="es-MX"/>
        </w:rPr>
        <w:t xml:space="preserve">“Artículo 206.- </w:t>
      </w:r>
      <w:r w:rsidR="008D0650" w:rsidRPr="00F75105">
        <w:rPr>
          <w:rFonts w:ascii="Arial" w:hAnsi="Arial" w:cs="Arial"/>
          <w:bCs/>
          <w:i/>
          <w:color w:val="000000"/>
          <w:lang w:val="es-MX"/>
        </w:rPr>
        <w:t>Contra los acuerdos y resoluciones</w:t>
      </w:r>
      <w:r w:rsidR="008D0650">
        <w:rPr>
          <w:rFonts w:ascii="Arial" w:hAnsi="Arial" w:cs="Arial"/>
          <w:bCs/>
          <w:i/>
          <w:color w:val="000000"/>
          <w:lang w:val="es-MX"/>
        </w:rPr>
        <w:t xml:space="preserve"> dictados por las salas unitarias de primera instancia</w:t>
      </w:r>
      <w:r w:rsidR="008D0650" w:rsidRPr="00F75105">
        <w:rPr>
          <w:rFonts w:ascii="Arial" w:hAnsi="Arial" w:cs="Arial"/>
          <w:bCs/>
          <w:i/>
          <w:color w:val="000000"/>
          <w:lang w:val="es-MX"/>
        </w:rPr>
        <w:t>, procede el recurso de revisión, cuyo conocimiento y resolución corresponde a la Sala Superior:</w:t>
      </w:r>
    </w:p>
    <w:p w:rsidR="008D0650" w:rsidRPr="00F75105" w:rsidRDefault="008D0650" w:rsidP="008D0650">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8D0650" w:rsidRPr="00F75105"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rsidR="008D0650" w:rsidRPr="00F75105"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rsidR="008D0650" w:rsidRPr="00F75105"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8D0650" w:rsidRPr="00F75105"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8D0650" w:rsidRPr="00F75105"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rsidR="008D0650" w:rsidRPr="00F75105"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8D0650" w:rsidRPr="00F75105"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8D0650" w:rsidRPr="00B40470" w:rsidRDefault="008D0650" w:rsidP="008D0650">
      <w:pPr>
        <w:pStyle w:val="Sinespaciado"/>
        <w:numPr>
          <w:ilvl w:val="0"/>
          <w:numId w:val="2"/>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B40470" w:rsidRPr="00F75105" w:rsidRDefault="00B40470" w:rsidP="00B40470">
      <w:pPr>
        <w:pStyle w:val="Sinespaciado"/>
        <w:spacing w:line="360" w:lineRule="auto"/>
        <w:ind w:left="851" w:right="618"/>
        <w:jc w:val="both"/>
        <w:rPr>
          <w:rFonts w:ascii="Arial" w:hAnsi="Arial" w:cs="Arial"/>
          <w:i/>
          <w:lang w:val="es-MX"/>
        </w:rPr>
      </w:pPr>
    </w:p>
    <w:p w:rsidR="00B40470" w:rsidRDefault="00416399" w:rsidP="00AF7444">
      <w:pPr>
        <w:pStyle w:val="Sinespaciado"/>
        <w:spacing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Como se advierte</w:t>
      </w:r>
      <w:r w:rsidR="00F55334">
        <w:rPr>
          <w:rFonts w:ascii="Arial" w:hAnsi="Arial" w:cs="Arial"/>
          <w:bCs/>
          <w:color w:val="000000"/>
          <w:sz w:val="26"/>
          <w:szCs w:val="26"/>
          <w:lang w:val="es-MX"/>
        </w:rPr>
        <w:t xml:space="preserve">, el precepto </w:t>
      </w:r>
      <w:r w:rsidR="008D0650">
        <w:rPr>
          <w:rFonts w:ascii="Arial" w:hAnsi="Arial" w:cs="Arial"/>
          <w:bCs/>
          <w:color w:val="000000"/>
          <w:sz w:val="26"/>
          <w:szCs w:val="26"/>
          <w:lang w:val="es-MX"/>
        </w:rPr>
        <w:t>transcrito</w:t>
      </w:r>
      <w:r w:rsidR="008D0650" w:rsidRPr="00881784">
        <w:rPr>
          <w:rFonts w:ascii="Arial" w:hAnsi="Arial" w:cs="Arial"/>
          <w:bCs/>
          <w:color w:val="000000"/>
          <w:sz w:val="26"/>
          <w:szCs w:val="26"/>
          <w:lang w:val="es-MX"/>
        </w:rPr>
        <w:t xml:space="preserve"> establece las hipótesis jurídicas en contra de las cuales procede el recurso de revisión, </w:t>
      </w:r>
      <w:r w:rsidR="008D0650">
        <w:rPr>
          <w:rFonts w:ascii="Arial" w:hAnsi="Arial" w:cs="Arial"/>
          <w:bCs/>
          <w:color w:val="000000"/>
          <w:sz w:val="26"/>
          <w:szCs w:val="26"/>
          <w:lang w:val="es-MX"/>
        </w:rPr>
        <w:t xml:space="preserve">y </w:t>
      </w:r>
      <w:r w:rsidR="008D0650" w:rsidRPr="00881784">
        <w:rPr>
          <w:rFonts w:ascii="Arial" w:hAnsi="Arial" w:cs="Arial"/>
          <w:bCs/>
          <w:color w:val="000000"/>
          <w:sz w:val="26"/>
          <w:szCs w:val="26"/>
          <w:lang w:val="es-MX"/>
        </w:rPr>
        <w:t xml:space="preserve">ninguna </w:t>
      </w:r>
      <w:r w:rsidR="008D0650">
        <w:rPr>
          <w:rFonts w:ascii="Arial" w:hAnsi="Arial" w:cs="Arial"/>
          <w:bCs/>
          <w:color w:val="000000"/>
          <w:sz w:val="26"/>
          <w:szCs w:val="26"/>
          <w:lang w:val="es-MX"/>
        </w:rPr>
        <w:t>señala l</w:t>
      </w:r>
      <w:r w:rsidR="00F55334">
        <w:rPr>
          <w:rFonts w:ascii="Arial" w:hAnsi="Arial" w:cs="Arial"/>
          <w:bCs/>
          <w:color w:val="000000"/>
          <w:sz w:val="26"/>
          <w:szCs w:val="26"/>
          <w:lang w:val="es-MX"/>
        </w:rPr>
        <w:t>as resoluciones que decidan recurso</w:t>
      </w:r>
      <w:r w:rsidR="007C36C3">
        <w:rPr>
          <w:rFonts w:ascii="Arial" w:hAnsi="Arial" w:cs="Arial"/>
          <w:bCs/>
          <w:color w:val="000000"/>
          <w:sz w:val="26"/>
          <w:szCs w:val="26"/>
          <w:lang w:val="es-MX"/>
        </w:rPr>
        <w:t>s</w:t>
      </w:r>
      <w:r w:rsidR="00B40470">
        <w:rPr>
          <w:rFonts w:ascii="Arial" w:hAnsi="Arial" w:cs="Arial"/>
          <w:bCs/>
          <w:color w:val="000000"/>
          <w:sz w:val="26"/>
          <w:szCs w:val="26"/>
          <w:lang w:val="es-MX"/>
        </w:rPr>
        <w:t xml:space="preserve"> de queja.</w:t>
      </w:r>
    </w:p>
    <w:p w:rsidR="00B40470" w:rsidRDefault="008D0650" w:rsidP="00B40470">
      <w:pPr>
        <w:pStyle w:val="Sinespaciado"/>
        <w:spacing w:line="360" w:lineRule="auto"/>
        <w:ind w:right="49" w:firstLine="708"/>
        <w:jc w:val="both"/>
        <w:rPr>
          <w:rFonts w:ascii="Arial" w:eastAsia="Calibri" w:hAnsi="Arial" w:cs="Arial"/>
          <w:sz w:val="26"/>
          <w:szCs w:val="26"/>
        </w:rPr>
      </w:pPr>
      <w:r>
        <w:rPr>
          <w:rFonts w:ascii="Arial" w:hAnsi="Arial" w:cs="Arial"/>
          <w:bCs/>
          <w:color w:val="000000"/>
          <w:sz w:val="26"/>
          <w:szCs w:val="26"/>
          <w:lang w:val="es-MX"/>
        </w:rPr>
        <w:t>E</w:t>
      </w:r>
      <w:r w:rsidRPr="00881784">
        <w:rPr>
          <w:rFonts w:ascii="Arial" w:hAnsi="Arial" w:cs="Arial"/>
          <w:bCs/>
          <w:color w:val="000000"/>
          <w:sz w:val="26"/>
          <w:szCs w:val="26"/>
          <w:lang w:val="es-MX"/>
        </w:rPr>
        <w:t>n consecuencia, se desecha</w:t>
      </w:r>
      <w:r>
        <w:rPr>
          <w:rFonts w:ascii="Arial" w:hAnsi="Arial" w:cs="Arial"/>
          <w:bCs/>
          <w:color w:val="000000"/>
          <w:sz w:val="26"/>
          <w:szCs w:val="26"/>
          <w:lang w:val="es-MX"/>
        </w:rPr>
        <w:t xml:space="preserve">n </w:t>
      </w:r>
      <w:r w:rsidRPr="00881784">
        <w:rPr>
          <w:rFonts w:ascii="Arial" w:hAnsi="Arial" w:cs="Arial"/>
          <w:bCs/>
          <w:color w:val="000000"/>
          <w:sz w:val="26"/>
          <w:szCs w:val="26"/>
          <w:lang w:val="es-MX"/>
        </w:rPr>
        <w:t>por improcedente</w:t>
      </w:r>
      <w:r>
        <w:rPr>
          <w:rFonts w:ascii="Arial" w:hAnsi="Arial" w:cs="Arial"/>
          <w:bCs/>
          <w:color w:val="000000"/>
          <w:sz w:val="26"/>
          <w:szCs w:val="26"/>
          <w:lang w:val="es-MX"/>
        </w:rPr>
        <w:t>s los</w:t>
      </w:r>
      <w:r w:rsidRPr="00881784">
        <w:rPr>
          <w:rFonts w:ascii="Arial" w:hAnsi="Arial" w:cs="Arial"/>
          <w:bCs/>
          <w:color w:val="000000"/>
          <w:sz w:val="26"/>
          <w:szCs w:val="26"/>
          <w:lang w:val="es-MX"/>
        </w:rPr>
        <w:t xml:space="preserve"> medio</w:t>
      </w:r>
      <w:r>
        <w:rPr>
          <w:rFonts w:ascii="Arial" w:hAnsi="Arial" w:cs="Arial"/>
          <w:bCs/>
          <w:color w:val="000000"/>
          <w:sz w:val="26"/>
          <w:szCs w:val="26"/>
          <w:lang w:val="es-MX"/>
        </w:rPr>
        <w:t>s</w:t>
      </w:r>
      <w:r w:rsidRPr="00881784">
        <w:rPr>
          <w:rFonts w:ascii="Arial" w:hAnsi="Arial" w:cs="Arial"/>
          <w:bCs/>
          <w:color w:val="000000"/>
          <w:sz w:val="26"/>
          <w:szCs w:val="26"/>
          <w:lang w:val="es-MX"/>
        </w:rPr>
        <w:t xml:space="preserve"> de defensa </w:t>
      </w:r>
      <w:r>
        <w:rPr>
          <w:rFonts w:ascii="Arial" w:hAnsi="Arial" w:cs="Arial"/>
          <w:bCs/>
          <w:color w:val="000000"/>
          <w:sz w:val="26"/>
          <w:szCs w:val="26"/>
          <w:lang w:val="es-MX"/>
        </w:rPr>
        <w:t xml:space="preserve">interpuestos por </w:t>
      </w:r>
      <w:r w:rsidR="0079689C">
        <w:rPr>
          <w:rFonts w:ascii="Arial" w:hAnsi="Arial" w:cs="Arial"/>
          <w:bCs/>
          <w:color w:val="000000"/>
          <w:sz w:val="26"/>
          <w:szCs w:val="26"/>
        </w:rPr>
        <w:t xml:space="preserve">el </w:t>
      </w:r>
      <w:r w:rsidR="001E150F" w:rsidRPr="001E150F">
        <w:rPr>
          <w:rFonts w:ascii="Arial" w:hAnsi="Arial" w:cs="Arial"/>
          <w:b/>
          <w:bCs/>
          <w:color w:val="000000"/>
          <w:sz w:val="26"/>
          <w:szCs w:val="26"/>
        </w:rPr>
        <w:t>REGIDOR, PRESIDENTE  Y SINDICO SEGUNDO, DE LA COMISIÓN DE DESARROLLO ECONÓMICO, VINOS Y LICORES, todos del MUNICIPIO DE OAXACA DE JUÁREZ, OAXACA</w:t>
      </w:r>
      <w:r w:rsidR="0079689C">
        <w:rPr>
          <w:rFonts w:ascii="Arial" w:hAnsi="Arial" w:cs="Arial"/>
          <w:b/>
          <w:bCs/>
          <w:color w:val="000000"/>
          <w:sz w:val="26"/>
          <w:szCs w:val="26"/>
        </w:rPr>
        <w:t xml:space="preserve">, </w:t>
      </w:r>
      <w:r w:rsidR="0079689C">
        <w:rPr>
          <w:rFonts w:ascii="Arial" w:eastAsia="Calibri" w:hAnsi="Arial" w:cs="Arial"/>
          <w:sz w:val="26"/>
          <w:szCs w:val="26"/>
        </w:rPr>
        <w:t xml:space="preserve">en contra </w:t>
      </w:r>
      <w:r w:rsidR="0079689C" w:rsidRPr="00AC5004">
        <w:rPr>
          <w:rFonts w:ascii="Arial" w:eastAsia="Calibri" w:hAnsi="Arial" w:cs="Arial"/>
          <w:sz w:val="26"/>
          <w:szCs w:val="26"/>
        </w:rPr>
        <w:t>de</w:t>
      </w:r>
      <w:r w:rsidR="0079689C">
        <w:rPr>
          <w:rFonts w:ascii="Arial" w:eastAsia="Calibri" w:hAnsi="Arial" w:cs="Arial"/>
          <w:sz w:val="26"/>
          <w:szCs w:val="26"/>
        </w:rPr>
        <w:t xml:space="preserve"> la resolución </w:t>
      </w:r>
      <w:r w:rsidR="0079689C" w:rsidRPr="00AC5004">
        <w:rPr>
          <w:rFonts w:ascii="Arial" w:eastAsia="Calibri" w:hAnsi="Arial" w:cs="Arial"/>
          <w:sz w:val="26"/>
          <w:szCs w:val="26"/>
        </w:rPr>
        <w:t xml:space="preserve">de </w:t>
      </w:r>
      <w:r w:rsidR="0079689C">
        <w:rPr>
          <w:rFonts w:ascii="Arial" w:eastAsia="Calibri" w:hAnsi="Arial" w:cs="Arial"/>
          <w:sz w:val="26"/>
          <w:szCs w:val="26"/>
        </w:rPr>
        <w:t>27 veintisiete de junio de 2018 dos mil dieciocho, dictada por la</w:t>
      </w:r>
      <w:r w:rsidR="0079689C" w:rsidRPr="00AC5004">
        <w:rPr>
          <w:rFonts w:ascii="Arial" w:eastAsia="Calibri" w:hAnsi="Arial" w:cs="Arial"/>
          <w:sz w:val="26"/>
          <w:szCs w:val="26"/>
        </w:rPr>
        <w:t xml:space="preserve"> </w:t>
      </w:r>
      <w:r w:rsidR="0079689C">
        <w:rPr>
          <w:rFonts w:ascii="Arial" w:eastAsia="Calibri" w:hAnsi="Arial" w:cs="Arial"/>
          <w:sz w:val="26"/>
          <w:szCs w:val="26"/>
        </w:rPr>
        <w:t>Magistrada de la Séptima</w:t>
      </w:r>
      <w:r w:rsidR="0079689C" w:rsidRPr="00AC5004">
        <w:rPr>
          <w:rFonts w:ascii="Arial" w:eastAsia="Calibri" w:hAnsi="Arial" w:cs="Arial"/>
          <w:sz w:val="26"/>
          <w:szCs w:val="26"/>
        </w:rPr>
        <w:t xml:space="preserve"> Sala Unitaria de Primera Instancia de este T</w:t>
      </w:r>
      <w:r w:rsidR="00B40470">
        <w:rPr>
          <w:rFonts w:ascii="Arial" w:eastAsia="Calibri" w:hAnsi="Arial" w:cs="Arial"/>
          <w:sz w:val="26"/>
          <w:szCs w:val="26"/>
        </w:rPr>
        <w:t>ribunal.</w:t>
      </w:r>
    </w:p>
    <w:p w:rsidR="00701465" w:rsidRDefault="00701465" w:rsidP="00B40470">
      <w:pPr>
        <w:pStyle w:val="Sinespaciado"/>
        <w:spacing w:line="360" w:lineRule="auto"/>
        <w:ind w:right="49" w:firstLine="708"/>
        <w:jc w:val="both"/>
        <w:rPr>
          <w:rFonts w:ascii="Arial" w:eastAsia="Calibri" w:hAnsi="Arial" w:cs="Arial"/>
          <w:sz w:val="26"/>
          <w:szCs w:val="26"/>
        </w:rPr>
      </w:pPr>
    </w:p>
    <w:p w:rsidR="00B40470" w:rsidRDefault="008D0650" w:rsidP="00B40470">
      <w:pPr>
        <w:pStyle w:val="Sinespaciado"/>
        <w:spacing w:line="360" w:lineRule="auto"/>
        <w:ind w:right="49" w:firstLine="708"/>
        <w:jc w:val="both"/>
        <w:rPr>
          <w:rFonts w:ascii="Arial" w:hAnsi="Arial" w:cs="Arial"/>
          <w:sz w:val="26"/>
          <w:szCs w:val="26"/>
        </w:rPr>
      </w:pPr>
      <w:r w:rsidRPr="00372D3D">
        <w:rPr>
          <w:rFonts w:ascii="Arial" w:hAnsi="Arial" w:cs="Arial"/>
          <w:sz w:val="26"/>
          <w:szCs w:val="26"/>
        </w:rPr>
        <w:t>En mérito de lo anterior, con fundamento en los artículos 207 y 208 de la Ley de Justicia Administrativa para el Estado,</w:t>
      </w:r>
      <w:r w:rsidR="00D442C8">
        <w:rPr>
          <w:rFonts w:ascii="Arial" w:hAnsi="Arial" w:cs="Arial"/>
          <w:sz w:val="26"/>
          <w:szCs w:val="26"/>
        </w:rPr>
        <w:t xml:space="preserve"> vigente hasta el veinte de octubre de dos mil diecisiete,</w:t>
      </w:r>
      <w:r w:rsidRPr="00372D3D">
        <w:rPr>
          <w:rFonts w:ascii="Arial" w:hAnsi="Arial" w:cs="Arial"/>
          <w:sz w:val="26"/>
          <w:szCs w:val="26"/>
        </w:rPr>
        <w:t xml:space="preserve"> se:</w:t>
      </w:r>
    </w:p>
    <w:p w:rsidR="00B40470" w:rsidRDefault="00B40470" w:rsidP="00B40470">
      <w:pPr>
        <w:pStyle w:val="Sinespaciado"/>
        <w:spacing w:line="360" w:lineRule="auto"/>
        <w:ind w:right="49" w:firstLine="708"/>
        <w:jc w:val="both"/>
        <w:rPr>
          <w:rFonts w:ascii="Arial" w:hAnsi="Arial" w:cs="Arial"/>
          <w:sz w:val="26"/>
          <w:szCs w:val="26"/>
        </w:rPr>
      </w:pPr>
    </w:p>
    <w:p w:rsidR="00B40470" w:rsidRDefault="008D0650" w:rsidP="00981662">
      <w:pPr>
        <w:pStyle w:val="Sinespaciado"/>
        <w:spacing w:line="360" w:lineRule="auto"/>
        <w:ind w:right="49" w:firstLine="708"/>
        <w:jc w:val="center"/>
        <w:rPr>
          <w:rFonts w:ascii="Arial" w:hAnsi="Arial" w:cs="Arial"/>
          <w:b/>
          <w:sz w:val="26"/>
          <w:szCs w:val="26"/>
        </w:rPr>
      </w:pPr>
      <w:r w:rsidRPr="007B7A46">
        <w:rPr>
          <w:rFonts w:ascii="Arial" w:hAnsi="Arial" w:cs="Arial"/>
          <w:b/>
          <w:sz w:val="26"/>
          <w:szCs w:val="26"/>
        </w:rPr>
        <w:t>R E S U E L V E</w:t>
      </w:r>
    </w:p>
    <w:p w:rsidR="00586294" w:rsidRDefault="00586294" w:rsidP="00981662">
      <w:pPr>
        <w:pStyle w:val="Sinespaciado"/>
        <w:spacing w:line="360" w:lineRule="auto"/>
        <w:ind w:right="49" w:firstLine="708"/>
        <w:jc w:val="center"/>
        <w:rPr>
          <w:rFonts w:ascii="Arial" w:hAnsi="Arial" w:cs="Arial"/>
          <w:b/>
          <w:sz w:val="26"/>
          <w:szCs w:val="26"/>
        </w:rPr>
      </w:pPr>
    </w:p>
    <w:p w:rsidR="00586294" w:rsidRPr="00981662" w:rsidRDefault="008D0650" w:rsidP="00586294">
      <w:pPr>
        <w:pStyle w:val="Sinespaciado"/>
        <w:spacing w:line="360" w:lineRule="auto"/>
        <w:ind w:right="49"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desechan por </w:t>
      </w:r>
      <w:r w:rsidRPr="007B007F">
        <w:rPr>
          <w:rFonts w:ascii="Arial" w:hAnsi="Arial" w:cs="Arial"/>
          <w:b/>
          <w:sz w:val="26"/>
          <w:szCs w:val="26"/>
          <w:lang w:val="es-MX"/>
        </w:rPr>
        <w:t>IMPROCEDENTE</w:t>
      </w:r>
      <w:r>
        <w:rPr>
          <w:rFonts w:ascii="Arial" w:hAnsi="Arial" w:cs="Arial"/>
          <w:b/>
          <w:sz w:val="26"/>
          <w:szCs w:val="26"/>
          <w:lang w:val="es-MX"/>
        </w:rPr>
        <w:t xml:space="preserve">S </w:t>
      </w:r>
      <w:r>
        <w:rPr>
          <w:rFonts w:ascii="Arial" w:hAnsi="Arial" w:cs="Arial"/>
          <w:sz w:val="26"/>
          <w:szCs w:val="26"/>
          <w:lang w:val="es-MX"/>
        </w:rPr>
        <w:t>los recursos de revisión, interpuestos, por las razones legales expuest</w:t>
      </w:r>
      <w:r w:rsidR="00D442C8">
        <w:rPr>
          <w:rFonts w:ascii="Arial" w:hAnsi="Arial" w:cs="Arial"/>
          <w:sz w:val="26"/>
          <w:szCs w:val="26"/>
          <w:lang w:val="es-MX"/>
        </w:rPr>
        <w:t>as en el Considerando segundo</w:t>
      </w:r>
      <w:r w:rsidR="00B40470">
        <w:rPr>
          <w:rFonts w:ascii="Arial" w:hAnsi="Arial" w:cs="Arial"/>
          <w:sz w:val="26"/>
          <w:szCs w:val="26"/>
          <w:lang w:val="es-MX"/>
        </w:rPr>
        <w:t>.</w:t>
      </w:r>
    </w:p>
    <w:p w:rsidR="00586294" w:rsidRDefault="00981662" w:rsidP="00586294">
      <w:pPr>
        <w:pStyle w:val="Sinespaciado"/>
        <w:spacing w:line="360" w:lineRule="auto"/>
        <w:ind w:right="49" w:firstLine="708"/>
        <w:jc w:val="both"/>
        <w:rPr>
          <w:rFonts w:ascii="Arial" w:hAnsi="Arial" w:cs="Arial"/>
          <w:sz w:val="26"/>
          <w:szCs w:val="26"/>
        </w:rPr>
      </w:pPr>
      <w:r>
        <w:rPr>
          <w:rFonts w:ascii="Arial" w:eastAsia="Calibri" w:hAnsi="Arial" w:cs="Arial"/>
          <w:b/>
          <w:bCs/>
          <w:sz w:val="26"/>
          <w:szCs w:val="26"/>
          <w:lang w:val="es-MX"/>
        </w:rPr>
        <w:t>SEGUNDO</w:t>
      </w:r>
      <w:r>
        <w:rPr>
          <w:rFonts w:ascii="Arial" w:eastAsia="Calibri" w:hAnsi="Arial" w:cs="Arial"/>
          <w:bCs/>
          <w:sz w:val="26"/>
          <w:szCs w:val="26"/>
          <w:lang w:val="es-MX"/>
        </w:rPr>
        <w:t xml:space="preserve">. </w:t>
      </w:r>
      <w:r w:rsidR="00586294" w:rsidRPr="00894AC8">
        <w:rPr>
          <w:rFonts w:ascii="Arial" w:hAnsi="Arial" w:cs="Arial"/>
          <w:b/>
          <w:sz w:val="26"/>
          <w:szCs w:val="26"/>
        </w:rPr>
        <w:t xml:space="preserve">Engrósese </w:t>
      </w:r>
      <w:r w:rsidR="00586294" w:rsidRPr="00894AC8">
        <w:rPr>
          <w:rFonts w:ascii="Arial" w:hAnsi="Arial" w:cs="Arial"/>
          <w:sz w:val="26"/>
          <w:szCs w:val="26"/>
        </w:rPr>
        <w:t>copia certificada de la presente resol</w:t>
      </w:r>
      <w:r w:rsidR="00586294">
        <w:rPr>
          <w:rFonts w:ascii="Arial" w:hAnsi="Arial" w:cs="Arial"/>
          <w:sz w:val="26"/>
          <w:szCs w:val="26"/>
        </w:rPr>
        <w:t xml:space="preserve">ución al recurso de revisión </w:t>
      </w:r>
      <w:r w:rsidR="00586294">
        <w:rPr>
          <w:rFonts w:ascii="Arial" w:hAnsi="Arial" w:cs="Arial"/>
          <w:b/>
          <w:sz w:val="26"/>
          <w:szCs w:val="26"/>
        </w:rPr>
        <w:t>0295/2018</w:t>
      </w:r>
      <w:r w:rsidR="00586294" w:rsidRPr="00894AC8">
        <w:rPr>
          <w:rFonts w:ascii="Arial" w:hAnsi="Arial" w:cs="Arial"/>
          <w:sz w:val="26"/>
          <w:szCs w:val="26"/>
        </w:rPr>
        <w:t>.</w:t>
      </w:r>
      <w:r w:rsidR="00586294">
        <w:rPr>
          <w:rFonts w:ascii="Arial" w:hAnsi="Arial" w:cs="Arial"/>
          <w:sz w:val="26"/>
          <w:szCs w:val="26"/>
        </w:rPr>
        <w:t xml:space="preserve"> </w:t>
      </w:r>
    </w:p>
    <w:p w:rsidR="00981662" w:rsidRPr="00586294" w:rsidRDefault="00981662" w:rsidP="00586294">
      <w:pPr>
        <w:pStyle w:val="Sinespaciado"/>
        <w:spacing w:before="240" w:after="240" w:line="360" w:lineRule="auto"/>
        <w:ind w:firstLine="708"/>
        <w:jc w:val="both"/>
        <w:rPr>
          <w:rFonts w:ascii="Arial" w:hAnsi="Arial" w:cs="Arial"/>
          <w:b/>
          <w:sz w:val="26"/>
          <w:szCs w:val="26"/>
        </w:rPr>
      </w:pPr>
      <w:r>
        <w:rPr>
          <w:rFonts w:ascii="Arial" w:eastAsia="Calibri" w:hAnsi="Arial" w:cs="Arial"/>
          <w:b/>
          <w:sz w:val="26"/>
          <w:szCs w:val="26"/>
        </w:rPr>
        <w:t>TERCERO</w:t>
      </w:r>
      <w:r w:rsidR="008D0650">
        <w:rPr>
          <w:rFonts w:ascii="Arial" w:eastAsia="Calibri" w:hAnsi="Arial" w:cs="Arial"/>
          <w:b/>
          <w:sz w:val="26"/>
          <w:szCs w:val="26"/>
        </w:rPr>
        <w:t>.</w:t>
      </w:r>
      <w:r w:rsidR="008D0650" w:rsidRPr="00372D3D">
        <w:rPr>
          <w:rFonts w:ascii="Arial" w:eastAsia="Calibri" w:hAnsi="Arial" w:cs="Arial"/>
          <w:b/>
          <w:sz w:val="26"/>
          <w:szCs w:val="26"/>
        </w:rPr>
        <w:t xml:space="preserve"> </w:t>
      </w:r>
      <w:r w:rsidR="00586294">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B40470" w:rsidRDefault="00586294" w:rsidP="00981662">
      <w:pPr>
        <w:pStyle w:val="Sinespaciado"/>
        <w:spacing w:line="360" w:lineRule="auto"/>
        <w:ind w:right="49" w:firstLine="708"/>
        <w:jc w:val="both"/>
        <w:rPr>
          <w:rFonts w:ascii="Arial" w:hAnsi="Arial" w:cs="Arial"/>
          <w:sz w:val="26"/>
          <w:szCs w:val="26"/>
        </w:rPr>
      </w:pPr>
      <w:r>
        <w:rPr>
          <w:rFonts w:ascii="Arial" w:hAnsi="Arial" w:cs="Arial"/>
          <w:b/>
          <w:sz w:val="26"/>
          <w:szCs w:val="26"/>
        </w:rPr>
        <w:t>CUARTO</w:t>
      </w:r>
      <w:r w:rsidR="008D0650">
        <w:rPr>
          <w:rFonts w:ascii="Arial" w:hAnsi="Arial" w:cs="Arial"/>
          <w:b/>
          <w:sz w:val="26"/>
          <w:szCs w:val="26"/>
        </w:rPr>
        <w:t xml:space="preserve">. NOTIFÍQUESE Y CÚMPLASE, </w:t>
      </w:r>
      <w:r w:rsidR="008D0650">
        <w:rPr>
          <w:rFonts w:ascii="Arial" w:hAnsi="Arial" w:cs="Arial"/>
          <w:sz w:val="26"/>
          <w:szCs w:val="26"/>
        </w:rPr>
        <w:t xml:space="preserve">remítase copia certificada de la presente resolución a la </w:t>
      </w:r>
      <w:r w:rsidR="00124484">
        <w:rPr>
          <w:rFonts w:ascii="Arial" w:hAnsi="Arial" w:cs="Arial"/>
          <w:sz w:val="26"/>
          <w:szCs w:val="26"/>
        </w:rPr>
        <w:t xml:space="preserve">Séptima </w:t>
      </w:r>
      <w:r w:rsidR="008D0650">
        <w:rPr>
          <w:rFonts w:ascii="Arial" w:hAnsi="Arial" w:cs="Arial"/>
          <w:sz w:val="26"/>
          <w:szCs w:val="26"/>
        </w:rPr>
        <w:t xml:space="preserve">Sala Unitaria de Primera Instancia de este Tribunal y en su oportunidad archívese el presente cuaderno de </w:t>
      </w:r>
      <w:r w:rsidR="00B40470">
        <w:rPr>
          <w:rFonts w:ascii="Arial" w:hAnsi="Arial" w:cs="Arial"/>
          <w:sz w:val="26"/>
          <w:szCs w:val="26"/>
        </w:rPr>
        <w:t>revisión como asunto concluido.</w:t>
      </w:r>
    </w:p>
    <w:p w:rsidR="00AF7444" w:rsidRPr="00AF7444" w:rsidRDefault="00AF7444" w:rsidP="00AF7444">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 xml:space="preserve">Así por unanimidad de votos, lo resolvieron y firmaron los Magistrados integrantes de la Sala Superior del Tribunal de Justicia Administrativa del Estado de Oaxaca; con la ausencia de la Magistrada María Elena Villa de Jarquín, </w:t>
      </w:r>
      <w:r w:rsidR="00472B54">
        <w:rPr>
          <w:rFonts w:ascii="Arial" w:eastAsiaTheme="minorEastAsia" w:hAnsi="Arial" w:cs="Arial"/>
          <w:sz w:val="26"/>
          <w:szCs w:val="26"/>
          <w:lang w:eastAsia="es-MX"/>
        </w:rPr>
        <w:t xml:space="preserve">conforme al </w:t>
      </w:r>
      <w:r>
        <w:rPr>
          <w:rFonts w:ascii="Arial" w:eastAsiaTheme="minorEastAsia" w:hAnsi="Arial" w:cs="Arial"/>
          <w:sz w:val="26"/>
          <w:szCs w:val="26"/>
          <w:lang w:eastAsia="es-MX"/>
        </w:rPr>
        <w:t>oficio TJAO/SGA/289/2019, quienes actúan con la Secretaria General de Acuerdos de este Tribunal, que autoriza y da fe.</w:t>
      </w:r>
    </w:p>
    <w:p w:rsidR="00AF7444" w:rsidRDefault="00AF7444" w:rsidP="00AF7444">
      <w:pPr>
        <w:widowControl w:val="0"/>
        <w:tabs>
          <w:tab w:val="left" w:pos="7938"/>
        </w:tabs>
        <w:spacing w:line="360" w:lineRule="auto"/>
        <w:ind w:right="17"/>
        <w:jc w:val="both"/>
        <w:rPr>
          <w:rFonts w:ascii="Arial" w:hAnsi="Arial" w:cs="Arial"/>
          <w:sz w:val="26"/>
          <w:szCs w:val="26"/>
        </w:rPr>
      </w:pPr>
    </w:p>
    <w:p w:rsidR="00701465" w:rsidRDefault="00701465" w:rsidP="00AF7444">
      <w:pPr>
        <w:widowControl w:val="0"/>
        <w:tabs>
          <w:tab w:val="left" w:pos="7938"/>
        </w:tabs>
        <w:spacing w:line="360" w:lineRule="auto"/>
        <w:ind w:right="17"/>
        <w:jc w:val="both"/>
        <w:rPr>
          <w:rFonts w:ascii="Arial" w:hAnsi="Arial" w:cs="Arial"/>
          <w:sz w:val="26"/>
          <w:szCs w:val="26"/>
        </w:rPr>
      </w:pPr>
    </w:p>
    <w:p w:rsidR="00701465" w:rsidRDefault="00701465" w:rsidP="00AF7444">
      <w:pPr>
        <w:widowControl w:val="0"/>
        <w:tabs>
          <w:tab w:val="left" w:pos="7938"/>
        </w:tabs>
        <w:spacing w:line="360" w:lineRule="auto"/>
        <w:ind w:right="17"/>
        <w:jc w:val="both"/>
        <w:rPr>
          <w:rFonts w:ascii="Arial" w:hAnsi="Arial" w:cs="Arial"/>
          <w:sz w:val="26"/>
          <w:szCs w:val="26"/>
        </w:rPr>
      </w:pPr>
    </w:p>
    <w:p w:rsidR="00AF7444" w:rsidRDefault="00AF7444" w:rsidP="00AF7444">
      <w:pPr>
        <w:pStyle w:val="Sinespaciado"/>
        <w:jc w:val="center"/>
        <w:rPr>
          <w:rFonts w:ascii="Arial" w:hAnsi="Arial" w:cs="Arial"/>
          <w:sz w:val="26"/>
          <w:szCs w:val="26"/>
          <w:lang w:val="es-MX"/>
        </w:rPr>
      </w:pPr>
      <w:r>
        <w:rPr>
          <w:rFonts w:ascii="Arial" w:hAnsi="Arial" w:cs="Arial"/>
          <w:sz w:val="26"/>
          <w:szCs w:val="26"/>
        </w:rPr>
        <w:t>MAGISTRADO ADRIÁN QUIROGA AVENDAÑO.</w:t>
      </w:r>
    </w:p>
    <w:p w:rsidR="00AF7444" w:rsidRDefault="00AF7444" w:rsidP="00AF7444">
      <w:pPr>
        <w:pStyle w:val="Sinespaciado"/>
        <w:jc w:val="center"/>
        <w:rPr>
          <w:rFonts w:ascii="Arial" w:hAnsi="Arial" w:cs="Arial"/>
          <w:sz w:val="26"/>
          <w:szCs w:val="26"/>
        </w:rPr>
      </w:pPr>
      <w:r>
        <w:rPr>
          <w:rFonts w:ascii="Arial" w:hAnsi="Arial" w:cs="Arial"/>
          <w:sz w:val="26"/>
          <w:szCs w:val="26"/>
        </w:rPr>
        <w:t>PRESIDENTE</w:t>
      </w:r>
    </w:p>
    <w:p w:rsidR="00AF7444" w:rsidRDefault="00AF7444" w:rsidP="00AF7444">
      <w:pPr>
        <w:pStyle w:val="Sinespaciado"/>
        <w:jc w:val="center"/>
        <w:rPr>
          <w:rFonts w:ascii="Arial" w:hAnsi="Arial" w:cs="Arial"/>
          <w:sz w:val="26"/>
          <w:szCs w:val="26"/>
        </w:rPr>
      </w:pPr>
    </w:p>
    <w:p w:rsidR="00AF7444" w:rsidRDefault="00AF7444" w:rsidP="00AF7444">
      <w:pPr>
        <w:spacing w:line="360" w:lineRule="auto"/>
        <w:jc w:val="center"/>
        <w:rPr>
          <w:rFonts w:ascii="Arial" w:eastAsia="Calibri" w:hAnsi="Arial" w:cs="Arial"/>
          <w:sz w:val="26"/>
          <w:szCs w:val="26"/>
        </w:rPr>
      </w:pPr>
    </w:p>
    <w:p w:rsidR="00701465" w:rsidRDefault="00701465" w:rsidP="00AF7444">
      <w:pPr>
        <w:spacing w:line="360" w:lineRule="auto"/>
        <w:jc w:val="center"/>
        <w:rPr>
          <w:rFonts w:ascii="Arial" w:eastAsia="Calibri" w:hAnsi="Arial" w:cs="Arial"/>
          <w:sz w:val="26"/>
          <w:szCs w:val="26"/>
        </w:rPr>
      </w:pPr>
    </w:p>
    <w:p w:rsidR="00AF7444" w:rsidRDefault="00AF7444" w:rsidP="00AF7444">
      <w:pPr>
        <w:spacing w:line="360" w:lineRule="auto"/>
        <w:jc w:val="center"/>
        <w:rPr>
          <w:rFonts w:ascii="Arial" w:eastAsia="Calibri" w:hAnsi="Arial" w:cs="Arial"/>
          <w:sz w:val="26"/>
          <w:szCs w:val="26"/>
        </w:rPr>
      </w:pPr>
    </w:p>
    <w:p w:rsidR="00AF7444" w:rsidRDefault="00AF7444" w:rsidP="00AF744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F7444" w:rsidRDefault="00AF7444" w:rsidP="00AF7444">
      <w:pPr>
        <w:spacing w:line="360" w:lineRule="auto"/>
        <w:rPr>
          <w:rFonts w:ascii="Arial" w:eastAsia="Calibri" w:hAnsi="Arial" w:cs="Arial"/>
          <w:sz w:val="26"/>
          <w:szCs w:val="26"/>
        </w:rPr>
      </w:pPr>
    </w:p>
    <w:p w:rsidR="00AF7444" w:rsidRDefault="00AF7444" w:rsidP="00AF7444">
      <w:pPr>
        <w:spacing w:line="360" w:lineRule="auto"/>
        <w:rPr>
          <w:rFonts w:ascii="Arial" w:eastAsia="Calibri" w:hAnsi="Arial" w:cs="Arial"/>
          <w:sz w:val="26"/>
          <w:szCs w:val="26"/>
        </w:rPr>
      </w:pPr>
    </w:p>
    <w:p w:rsidR="00701465" w:rsidRDefault="00701465" w:rsidP="00AF7444">
      <w:pPr>
        <w:spacing w:line="360" w:lineRule="auto"/>
        <w:rPr>
          <w:rFonts w:ascii="Arial" w:eastAsia="Calibri" w:hAnsi="Arial" w:cs="Arial"/>
          <w:sz w:val="26"/>
          <w:szCs w:val="26"/>
        </w:rPr>
      </w:pPr>
    </w:p>
    <w:p w:rsidR="00AF7444" w:rsidRDefault="00AF7444" w:rsidP="00AF7444">
      <w:pPr>
        <w:spacing w:line="360" w:lineRule="auto"/>
        <w:rPr>
          <w:rFonts w:ascii="Arial" w:eastAsia="Calibri" w:hAnsi="Arial" w:cs="Arial"/>
          <w:sz w:val="26"/>
          <w:szCs w:val="26"/>
        </w:rPr>
      </w:pPr>
    </w:p>
    <w:p w:rsidR="00AF7444" w:rsidRDefault="00AF7444" w:rsidP="00AF744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F7444" w:rsidRDefault="00AF7444" w:rsidP="00AF7444">
      <w:pPr>
        <w:spacing w:line="360" w:lineRule="auto"/>
        <w:rPr>
          <w:rFonts w:ascii="Arial" w:eastAsia="Calibri" w:hAnsi="Arial" w:cs="Arial"/>
          <w:sz w:val="26"/>
          <w:szCs w:val="26"/>
        </w:rPr>
      </w:pPr>
    </w:p>
    <w:p w:rsidR="00AF7444" w:rsidRDefault="00AF7444" w:rsidP="00AF7444">
      <w:pPr>
        <w:spacing w:line="360" w:lineRule="auto"/>
        <w:jc w:val="center"/>
        <w:rPr>
          <w:rFonts w:ascii="Arial" w:eastAsia="Calibri" w:hAnsi="Arial" w:cs="Arial"/>
          <w:sz w:val="26"/>
          <w:szCs w:val="26"/>
        </w:rPr>
      </w:pPr>
    </w:p>
    <w:p w:rsidR="00AF7444" w:rsidRDefault="00AF7444" w:rsidP="00AF7444">
      <w:pPr>
        <w:spacing w:line="360" w:lineRule="auto"/>
        <w:jc w:val="center"/>
        <w:rPr>
          <w:rFonts w:ascii="Arial" w:eastAsia="Calibri" w:hAnsi="Arial" w:cs="Arial"/>
          <w:sz w:val="26"/>
          <w:szCs w:val="26"/>
        </w:rPr>
      </w:pPr>
    </w:p>
    <w:p w:rsidR="00AF7444" w:rsidRDefault="00AF7444" w:rsidP="00AF7444">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AF7444" w:rsidRDefault="00AF7444" w:rsidP="00AF7444">
      <w:pPr>
        <w:rPr>
          <w:rFonts w:ascii="Arial" w:eastAsia="Calibri" w:hAnsi="Arial" w:cs="Arial"/>
          <w:sz w:val="26"/>
          <w:szCs w:val="26"/>
        </w:rPr>
      </w:pPr>
    </w:p>
    <w:p w:rsidR="00AF7444" w:rsidRDefault="00AF7444" w:rsidP="00AF7444">
      <w:pPr>
        <w:rPr>
          <w:rFonts w:ascii="Arial" w:eastAsia="Calibri" w:hAnsi="Arial" w:cs="Arial"/>
          <w:sz w:val="26"/>
          <w:szCs w:val="26"/>
        </w:rPr>
      </w:pPr>
    </w:p>
    <w:p w:rsidR="00AF7444" w:rsidRDefault="00AF7444" w:rsidP="00AF7444">
      <w:pPr>
        <w:rPr>
          <w:rFonts w:ascii="Arial" w:eastAsia="Calibri" w:hAnsi="Arial" w:cs="Arial"/>
          <w:sz w:val="26"/>
          <w:szCs w:val="26"/>
        </w:rPr>
      </w:pPr>
    </w:p>
    <w:p w:rsidR="00AF7444" w:rsidRDefault="00AF7444" w:rsidP="00AF7444">
      <w:pPr>
        <w:pStyle w:val="Sinespaciado"/>
        <w:jc w:val="center"/>
        <w:rPr>
          <w:rFonts w:ascii="Arial" w:hAnsi="Arial" w:cs="Arial"/>
          <w:sz w:val="26"/>
          <w:szCs w:val="26"/>
        </w:rPr>
      </w:pPr>
      <w:r>
        <w:rPr>
          <w:rFonts w:ascii="Arial" w:hAnsi="Arial" w:cs="Arial"/>
          <w:sz w:val="26"/>
          <w:szCs w:val="26"/>
        </w:rPr>
        <w:t>LICENCIADA LETICIA GARCÍA SOTO.</w:t>
      </w:r>
    </w:p>
    <w:p w:rsidR="00AF7444" w:rsidRDefault="00AF7444" w:rsidP="00AF7444">
      <w:pPr>
        <w:pStyle w:val="Sinespaciado"/>
        <w:jc w:val="center"/>
        <w:rPr>
          <w:rFonts w:ascii="Arial" w:hAnsi="Arial" w:cs="Arial"/>
          <w:sz w:val="26"/>
          <w:szCs w:val="26"/>
        </w:rPr>
      </w:pPr>
      <w:r>
        <w:rPr>
          <w:rFonts w:ascii="Arial" w:hAnsi="Arial" w:cs="Arial"/>
          <w:sz w:val="26"/>
          <w:szCs w:val="26"/>
        </w:rPr>
        <w:t>SECRETARIA GENERAL DE ACUERDOS.</w:t>
      </w:r>
    </w:p>
    <w:p w:rsidR="008D0650" w:rsidRPr="00124484" w:rsidRDefault="008D0650" w:rsidP="00AF7444">
      <w:pPr>
        <w:spacing w:line="360" w:lineRule="auto"/>
        <w:ind w:firstLine="708"/>
        <w:jc w:val="both"/>
        <w:rPr>
          <w:rFonts w:ascii="Arial" w:hAnsi="Arial" w:cs="Arial"/>
          <w:b/>
          <w:bCs/>
          <w:sz w:val="26"/>
          <w:szCs w:val="26"/>
        </w:rPr>
      </w:pPr>
    </w:p>
    <w:sectPr w:rsidR="008D0650" w:rsidRPr="00124484" w:rsidSect="00735CF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26" w:rsidRDefault="00152E26">
      <w:pPr>
        <w:spacing w:after="0" w:line="240" w:lineRule="auto"/>
      </w:pPr>
      <w:r>
        <w:separator/>
      </w:r>
    </w:p>
  </w:endnote>
  <w:endnote w:type="continuationSeparator" w:id="0">
    <w:p w:rsidR="00152E26" w:rsidRDefault="0015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E2" w:rsidRDefault="004409E2">
    <w:pPr>
      <w:pStyle w:val="Piedepgina"/>
    </w:pPr>
    <w:bookmarkStart w:id="0" w:name="_GoBack"/>
    <w:r>
      <w:rPr>
        <w:noProof/>
        <w:lang w:eastAsia="es-MX"/>
      </w:rPr>
      <w:drawing>
        <wp:anchor distT="0" distB="0" distL="114300" distR="114300" simplePos="0" relativeHeight="251676672" behindDoc="0" locked="0" layoutInCell="1" allowOverlap="1" wp14:anchorId="08A9121A" wp14:editId="5928185B">
          <wp:simplePos x="0" y="0"/>
          <wp:positionH relativeFrom="column">
            <wp:posOffset>5665906</wp:posOffset>
          </wp:positionH>
          <wp:positionV relativeFrom="paragraph">
            <wp:posOffset>-5111551</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E2" w:rsidRDefault="004409E2">
    <w:pPr>
      <w:pStyle w:val="Piedepgina"/>
    </w:pPr>
    <w:r>
      <w:rPr>
        <w:noProof/>
        <w:lang w:eastAsia="es-MX"/>
      </w:rPr>
      <w:drawing>
        <wp:anchor distT="0" distB="0" distL="114300" distR="114300" simplePos="0" relativeHeight="251667456" behindDoc="0" locked="0" layoutInCell="1" allowOverlap="1" wp14:anchorId="7B8A512F" wp14:editId="04597E6D">
          <wp:simplePos x="0" y="0"/>
          <wp:positionH relativeFrom="column">
            <wp:posOffset>-1554565</wp:posOffset>
          </wp:positionH>
          <wp:positionV relativeFrom="paragraph">
            <wp:posOffset>-3978559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E2" w:rsidRDefault="004409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26" w:rsidRDefault="00152E26">
      <w:pPr>
        <w:spacing w:after="0" w:line="240" w:lineRule="auto"/>
      </w:pPr>
      <w:r>
        <w:separator/>
      </w:r>
    </w:p>
  </w:footnote>
  <w:footnote w:type="continuationSeparator" w:id="0">
    <w:p w:rsidR="00152E26" w:rsidRDefault="0015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4E12FB" w:rsidRDefault="004E12FB">
        <w:pPr>
          <w:pStyle w:val="Encabezado"/>
          <w:jc w:val="center"/>
        </w:pPr>
        <w:r>
          <w:fldChar w:fldCharType="begin"/>
        </w:r>
        <w:r>
          <w:instrText>PAGE   \* MERGEFORMAT</w:instrText>
        </w:r>
        <w:r>
          <w:fldChar w:fldCharType="separate"/>
        </w:r>
        <w:r w:rsidR="005153EB">
          <w:rPr>
            <w:noProof/>
          </w:rPr>
          <w:t>2</w:t>
        </w:r>
        <w:r>
          <w:fldChar w:fldCharType="end"/>
        </w:r>
      </w:p>
    </w:sdtContent>
  </w:sdt>
  <w:p w:rsidR="004E12FB" w:rsidRDefault="004E12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4E12FB" w:rsidRDefault="004E12FB" w:rsidP="004E12FB">
        <w:pPr>
          <w:pStyle w:val="Encabezado"/>
          <w:jc w:val="center"/>
          <w:rPr>
            <w:noProof/>
          </w:rPr>
        </w:pPr>
        <w:r>
          <w:fldChar w:fldCharType="begin"/>
        </w:r>
        <w:r>
          <w:instrText xml:space="preserve"> PAGE   \* MERGEFORMAT </w:instrText>
        </w:r>
        <w:r>
          <w:fldChar w:fldCharType="separate"/>
        </w:r>
        <w:r w:rsidR="005153EB">
          <w:rPr>
            <w:noProof/>
          </w:rPr>
          <w:t>3</w:t>
        </w:r>
        <w:r>
          <w:rPr>
            <w:noProof/>
          </w:rPr>
          <w:fldChar w:fldCharType="end"/>
        </w:r>
      </w:p>
    </w:sdtContent>
  </w:sdt>
  <w:p w:rsidR="004E12FB" w:rsidRDefault="004E12FB" w:rsidP="004E12FB">
    <w:pPr>
      <w:pStyle w:val="Encabezado"/>
      <w:jc w:val="center"/>
    </w:pPr>
    <w:r>
      <w:rPr>
        <w:noProof/>
        <w:lang w:val="es-MX" w:eastAsia="es-MX"/>
      </w:rPr>
      <w:drawing>
        <wp:anchor distT="0" distB="0" distL="114300" distR="114300" simplePos="0" relativeHeight="251664384" behindDoc="1" locked="0" layoutInCell="1" allowOverlap="1" wp14:anchorId="61A81B53" wp14:editId="092D18D8">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072" behindDoc="0" locked="0" layoutInCell="1" allowOverlap="1" wp14:anchorId="221EDA35" wp14:editId="14A5DE86">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E2" w:rsidRDefault="004409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F"/>
    <w:rsid w:val="00025D40"/>
    <w:rsid w:val="000733D1"/>
    <w:rsid w:val="0009469A"/>
    <w:rsid w:val="000B0483"/>
    <w:rsid w:val="000C5335"/>
    <w:rsid w:val="001003BA"/>
    <w:rsid w:val="00110488"/>
    <w:rsid w:val="001230D7"/>
    <w:rsid w:val="00124069"/>
    <w:rsid w:val="00124484"/>
    <w:rsid w:val="00152E26"/>
    <w:rsid w:val="001578A5"/>
    <w:rsid w:val="00157FCB"/>
    <w:rsid w:val="001734EF"/>
    <w:rsid w:val="00173D38"/>
    <w:rsid w:val="00176401"/>
    <w:rsid w:val="0018401E"/>
    <w:rsid w:val="001967E5"/>
    <w:rsid w:val="001A21A7"/>
    <w:rsid w:val="001C03D5"/>
    <w:rsid w:val="001D6A01"/>
    <w:rsid w:val="001E150F"/>
    <w:rsid w:val="001E3EFF"/>
    <w:rsid w:val="00200EB5"/>
    <w:rsid w:val="0020525E"/>
    <w:rsid w:val="00207556"/>
    <w:rsid w:val="00217ED8"/>
    <w:rsid w:val="002241E9"/>
    <w:rsid w:val="002264D6"/>
    <w:rsid w:val="00252151"/>
    <w:rsid w:val="0027710C"/>
    <w:rsid w:val="0028071E"/>
    <w:rsid w:val="002911B3"/>
    <w:rsid w:val="002972EC"/>
    <w:rsid w:val="002A7B08"/>
    <w:rsid w:val="002F419D"/>
    <w:rsid w:val="00305B9A"/>
    <w:rsid w:val="003076FF"/>
    <w:rsid w:val="00347F63"/>
    <w:rsid w:val="003522D3"/>
    <w:rsid w:val="003645A3"/>
    <w:rsid w:val="00365474"/>
    <w:rsid w:val="00376509"/>
    <w:rsid w:val="00380B42"/>
    <w:rsid w:val="003861ED"/>
    <w:rsid w:val="003D4918"/>
    <w:rsid w:val="003E1B75"/>
    <w:rsid w:val="003E4707"/>
    <w:rsid w:val="00416399"/>
    <w:rsid w:val="004409E2"/>
    <w:rsid w:val="00444781"/>
    <w:rsid w:val="00464D85"/>
    <w:rsid w:val="00470EA2"/>
    <w:rsid w:val="00472B54"/>
    <w:rsid w:val="004749C5"/>
    <w:rsid w:val="004A0F48"/>
    <w:rsid w:val="004B0484"/>
    <w:rsid w:val="004D0AC9"/>
    <w:rsid w:val="004E12FB"/>
    <w:rsid w:val="005153EB"/>
    <w:rsid w:val="0052747C"/>
    <w:rsid w:val="005365F9"/>
    <w:rsid w:val="00553AFB"/>
    <w:rsid w:val="00572B74"/>
    <w:rsid w:val="00586294"/>
    <w:rsid w:val="00587E3D"/>
    <w:rsid w:val="005A667B"/>
    <w:rsid w:val="005C22DF"/>
    <w:rsid w:val="005C623F"/>
    <w:rsid w:val="005E1F12"/>
    <w:rsid w:val="005E34AF"/>
    <w:rsid w:val="005F1EC5"/>
    <w:rsid w:val="006220C5"/>
    <w:rsid w:val="00627382"/>
    <w:rsid w:val="00637F66"/>
    <w:rsid w:val="00644DD2"/>
    <w:rsid w:val="0064742C"/>
    <w:rsid w:val="00690D4D"/>
    <w:rsid w:val="006925A0"/>
    <w:rsid w:val="00695586"/>
    <w:rsid w:val="006A51E0"/>
    <w:rsid w:val="006A639C"/>
    <w:rsid w:val="006B6A1B"/>
    <w:rsid w:val="006C350D"/>
    <w:rsid w:val="006F0B86"/>
    <w:rsid w:val="006F7EFE"/>
    <w:rsid w:val="00700211"/>
    <w:rsid w:val="00701465"/>
    <w:rsid w:val="00712776"/>
    <w:rsid w:val="00716DB6"/>
    <w:rsid w:val="00735CFB"/>
    <w:rsid w:val="0074554A"/>
    <w:rsid w:val="0077255A"/>
    <w:rsid w:val="00773798"/>
    <w:rsid w:val="00787169"/>
    <w:rsid w:val="00792424"/>
    <w:rsid w:val="00793AA8"/>
    <w:rsid w:val="00793DAD"/>
    <w:rsid w:val="0079689C"/>
    <w:rsid w:val="007A0B35"/>
    <w:rsid w:val="007C15B8"/>
    <w:rsid w:val="007C36C3"/>
    <w:rsid w:val="007E0439"/>
    <w:rsid w:val="007F0521"/>
    <w:rsid w:val="00815027"/>
    <w:rsid w:val="00823E55"/>
    <w:rsid w:val="00841253"/>
    <w:rsid w:val="008719FF"/>
    <w:rsid w:val="00881C30"/>
    <w:rsid w:val="008B56E6"/>
    <w:rsid w:val="008C4994"/>
    <w:rsid w:val="008D0650"/>
    <w:rsid w:val="008F20E4"/>
    <w:rsid w:val="00900812"/>
    <w:rsid w:val="00900E1B"/>
    <w:rsid w:val="009111CE"/>
    <w:rsid w:val="00917A97"/>
    <w:rsid w:val="009227ED"/>
    <w:rsid w:val="0092441F"/>
    <w:rsid w:val="00926D4F"/>
    <w:rsid w:val="009457FC"/>
    <w:rsid w:val="00967B91"/>
    <w:rsid w:val="00967E09"/>
    <w:rsid w:val="00971B1B"/>
    <w:rsid w:val="00972250"/>
    <w:rsid w:val="009763EF"/>
    <w:rsid w:val="009764EE"/>
    <w:rsid w:val="00977CF1"/>
    <w:rsid w:val="00981662"/>
    <w:rsid w:val="00985D01"/>
    <w:rsid w:val="009955E6"/>
    <w:rsid w:val="009B627D"/>
    <w:rsid w:val="009C2C64"/>
    <w:rsid w:val="009C474B"/>
    <w:rsid w:val="009F24D6"/>
    <w:rsid w:val="00A02819"/>
    <w:rsid w:val="00A162B2"/>
    <w:rsid w:val="00A27E95"/>
    <w:rsid w:val="00A3286B"/>
    <w:rsid w:val="00A535DA"/>
    <w:rsid w:val="00A62EC8"/>
    <w:rsid w:val="00A6528C"/>
    <w:rsid w:val="00A70245"/>
    <w:rsid w:val="00A82D11"/>
    <w:rsid w:val="00A91D54"/>
    <w:rsid w:val="00AB334C"/>
    <w:rsid w:val="00AD2870"/>
    <w:rsid w:val="00AD7B6F"/>
    <w:rsid w:val="00AF7444"/>
    <w:rsid w:val="00B066D1"/>
    <w:rsid w:val="00B40470"/>
    <w:rsid w:val="00B41440"/>
    <w:rsid w:val="00B6593A"/>
    <w:rsid w:val="00B65A7E"/>
    <w:rsid w:val="00B67459"/>
    <w:rsid w:val="00B87C4C"/>
    <w:rsid w:val="00B913BF"/>
    <w:rsid w:val="00BB0481"/>
    <w:rsid w:val="00BC3C16"/>
    <w:rsid w:val="00BD5CE0"/>
    <w:rsid w:val="00C17B37"/>
    <w:rsid w:val="00C47C8F"/>
    <w:rsid w:val="00C57458"/>
    <w:rsid w:val="00C63CC8"/>
    <w:rsid w:val="00CF4BD3"/>
    <w:rsid w:val="00D209D3"/>
    <w:rsid w:val="00D3297A"/>
    <w:rsid w:val="00D42E18"/>
    <w:rsid w:val="00D42EBC"/>
    <w:rsid w:val="00D442C8"/>
    <w:rsid w:val="00D47C42"/>
    <w:rsid w:val="00D67D7D"/>
    <w:rsid w:val="00D70587"/>
    <w:rsid w:val="00D73B86"/>
    <w:rsid w:val="00DB54C1"/>
    <w:rsid w:val="00DE0BB4"/>
    <w:rsid w:val="00DE14DB"/>
    <w:rsid w:val="00E228E5"/>
    <w:rsid w:val="00E4036B"/>
    <w:rsid w:val="00E53EBD"/>
    <w:rsid w:val="00E60B89"/>
    <w:rsid w:val="00E66955"/>
    <w:rsid w:val="00E7136D"/>
    <w:rsid w:val="00E74965"/>
    <w:rsid w:val="00E84466"/>
    <w:rsid w:val="00E94637"/>
    <w:rsid w:val="00EA3A61"/>
    <w:rsid w:val="00EA4AA8"/>
    <w:rsid w:val="00EB3D05"/>
    <w:rsid w:val="00EE0F0C"/>
    <w:rsid w:val="00EE51CB"/>
    <w:rsid w:val="00EF5B16"/>
    <w:rsid w:val="00F1181C"/>
    <w:rsid w:val="00F12548"/>
    <w:rsid w:val="00F14528"/>
    <w:rsid w:val="00F2221D"/>
    <w:rsid w:val="00F32B43"/>
    <w:rsid w:val="00F40C32"/>
    <w:rsid w:val="00F413B4"/>
    <w:rsid w:val="00F4688C"/>
    <w:rsid w:val="00F5029C"/>
    <w:rsid w:val="00F55334"/>
    <w:rsid w:val="00F6407F"/>
    <w:rsid w:val="00F75EF3"/>
    <w:rsid w:val="00F80C77"/>
    <w:rsid w:val="00F94BB6"/>
    <w:rsid w:val="00FB0A0A"/>
    <w:rsid w:val="00FB5E30"/>
    <w:rsid w:val="00FC2162"/>
    <w:rsid w:val="00FC3678"/>
    <w:rsid w:val="00FD1813"/>
    <w:rsid w:val="00FD3351"/>
    <w:rsid w:val="00FE7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B3F3B-5970-429F-9EC8-9C3EFEDD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Piedepgina">
    <w:name w:val="footer"/>
    <w:basedOn w:val="Normal"/>
    <w:link w:val="PiedepginaCar"/>
    <w:uiPriority w:val="99"/>
    <w:unhideWhenUsed/>
    <w:rsid w:val="00735C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926">
      <w:bodyDiv w:val="1"/>
      <w:marLeft w:val="0"/>
      <w:marRight w:val="0"/>
      <w:marTop w:val="0"/>
      <w:marBottom w:val="0"/>
      <w:divBdr>
        <w:top w:val="none" w:sz="0" w:space="0" w:color="auto"/>
        <w:left w:val="none" w:sz="0" w:space="0" w:color="auto"/>
        <w:bottom w:val="none" w:sz="0" w:space="0" w:color="auto"/>
        <w:right w:val="none" w:sz="0" w:space="0" w:color="auto"/>
      </w:divBdr>
    </w:div>
    <w:div w:id="234241090">
      <w:bodyDiv w:val="1"/>
      <w:marLeft w:val="0"/>
      <w:marRight w:val="0"/>
      <w:marTop w:val="0"/>
      <w:marBottom w:val="0"/>
      <w:divBdr>
        <w:top w:val="none" w:sz="0" w:space="0" w:color="auto"/>
        <w:left w:val="none" w:sz="0" w:space="0" w:color="auto"/>
        <w:bottom w:val="none" w:sz="0" w:space="0" w:color="auto"/>
        <w:right w:val="none" w:sz="0" w:space="0" w:color="auto"/>
      </w:divBdr>
    </w:div>
    <w:div w:id="619603478">
      <w:bodyDiv w:val="1"/>
      <w:marLeft w:val="0"/>
      <w:marRight w:val="0"/>
      <w:marTop w:val="0"/>
      <w:marBottom w:val="0"/>
      <w:divBdr>
        <w:top w:val="none" w:sz="0" w:space="0" w:color="auto"/>
        <w:left w:val="none" w:sz="0" w:space="0" w:color="auto"/>
        <w:bottom w:val="none" w:sz="0" w:space="0" w:color="auto"/>
        <w:right w:val="none" w:sz="0" w:space="0" w:color="auto"/>
      </w:divBdr>
    </w:div>
    <w:div w:id="11774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DCA3-F1BD-4CC4-961C-40C1001B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31</cp:revision>
  <cp:lastPrinted>2019-02-06T19:13:00Z</cp:lastPrinted>
  <dcterms:created xsi:type="dcterms:W3CDTF">2018-11-26T18:08:00Z</dcterms:created>
  <dcterms:modified xsi:type="dcterms:W3CDTF">2019-04-08T17:16:00Z</dcterms:modified>
</cp:coreProperties>
</file>