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505" w:rsidRDefault="00A24505" w:rsidP="00A24505">
      <w:pPr>
        <w:ind w:left="2124"/>
        <w:jc w:val="both"/>
        <w:rPr>
          <w:rFonts w:ascii="Arial" w:hAnsi="Arial" w:cs="Arial"/>
          <w:b/>
          <w:sz w:val="26"/>
          <w:szCs w:val="26"/>
        </w:rPr>
      </w:pPr>
      <w:r>
        <w:rPr>
          <w:rFonts w:ascii="Arial" w:hAnsi="Arial" w:cs="Arial"/>
          <w:b/>
          <w:sz w:val="26"/>
          <w:szCs w:val="26"/>
        </w:rPr>
        <w:t>SALA SUPERIOR DEL TRIBUNAL DE JUSTICIA ADMINISTRATIVA DEL ESTADO DE OAXACA</w:t>
      </w:r>
    </w:p>
    <w:p w:rsidR="00A24505" w:rsidRDefault="00A24505" w:rsidP="00A24505">
      <w:pPr>
        <w:ind w:left="2124"/>
        <w:jc w:val="both"/>
        <w:rPr>
          <w:rFonts w:ascii="Arial" w:hAnsi="Arial" w:cs="Arial"/>
          <w:b/>
          <w:sz w:val="26"/>
          <w:szCs w:val="26"/>
        </w:rPr>
      </w:pPr>
    </w:p>
    <w:p w:rsidR="00A24505" w:rsidRDefault="00A24505" w:rsidP="00A24505">
      <w:pPr>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0291/2018</w:t>
      </w:r>
    </w:p>
    <w:p w:rsidR="00A24505" w:rsidRDefault="00A24505" w:rsidP="00A24505">
      <w:pPr>
        <w:ind w:left="2124"/>
        <w:jc w:val="both"/>
        <w:rPr>
          <w:rFonts w:ascii="Arial" w:hAnsi="Arial" w:cs="Arial"/>
          <w:b/>
          <w:sz w:val="26"/>
          <w:szCs w:val="26"/>
        </w:rPr>
      </w:pPr>
    </w:p>
    <w:p w:rsidR="00A24505" w:rsidRDefault="00A24505" w:rsidP="00A24505">
      <w:pPr>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0086/2017 PRIMERA SALA UNITARIA DE PRIMERA INSTANCIA</w:t>
      </w:r>
    </w:p>
    <w:p w:rsidR="00A24505" w:rsidRDefault="00A24505" w:rsidP="00A24505">
      <w:pPr>
        <w:spacing w:before="240"/>
        <w:ind w:left="2124"/>
        <w:jc w:val="both"/>
        <w:rPr>
          <w:rFonts w:ascii="Arial" w:hAnsi="Arial" w:cs="Arial"/>
          <w:b/>
          <w:sz w:val="26"/>
          <w:szCs w:val="26"/>
        </w:rPr>
      </w:pPr>
      <w:r>
        <w:rPr>
          <w:rFonts w:ascii="Arial" w:hAnsi="Arial" w:cs="Arial"/>
          <w:b/>
          <w:sz w:val="26"/>
          <w:szCs w:val="26"/>
        </w:rPr>
        <w:t>PONENTE: MAGISTRADO ENRIQUE PACHECO MARTÍNEZ.</w:t>
      </w:r>
    </w:p>
    <w:p w:rsidR="00A24505" w:rsidRDefault="00A24505" w:rsidP="00A24505">
      <w:pPr>
        <w:spacing w:before="240"/>
        <w:ind w:left="2124"/>
        <w:jc w:val="both"/>
        <w:rPr>
          <w:rFonts w:ascii="Arial" w:hAnsi="Arial" w:cs="Arial"/>
          <w:b/>
          <w:sz w:val="26"/>
          <w:szCs w:val="26"/>
        </w:rPr>
      </w:pPr>
    </w:p>
    <w:p w:rsidR="00A24505" w:rsidRDefault="00A24505" w:rsidP="00A24505">
      <w:pPr>
        <w:spacing w:before="240" w:line="360" w:lineRule="auto"/>
        <w:jc w:val="both"/>
        <w:rPr>
          <w:rFonts w:ascii="Arial" w:hAnsi="Arial" w:cs="Arial"/>
          <w:b/>
          <w:sz w:val="26"/>
          <w:szCs w:val="26"/>
        </w:rPr>
      </w:pPr>
      <w:r>
        <w:rPr>
          <w:rFonts w:ascii="Arial" w:hAnsi="Arial" w:cs="Arial"/>
          <w:b/>
          <w:sz w:val="26"/>
          <w:szCs w:val="26"/>
        </w:rPr>
        <w:t>OAXACA DE JUÁREZ, OAXACA, VEINTIUNO DE MARZO DE DOS MIL DIECINUEVE.</w:t>
      </w:r>
    </w:p>
    <w:p w:rsidR="00A24505" w:rsidRDefault="00A24505" w:rsidP="00A24505">
      <w:pPr>
        <w:spacing w:line="360" w:lineRule="auto"/>
        <w:ind w:firstLine="708"/>
        <w:jc w:val="both"/>
        <w:rPr>
          <w:rFonts w:ascii="Arial" w:eastAsia="Calibri" w:hAnsi="Arial" w:cs="Arial"/>
          <w:sz w:val="26"/>
          <w:szCs w:val="26"/>
          <w:lang w:val="es-ES"/>
        </w:rPr>
      </w:pPr>
      <w:r>
        <w:rPr>
          <w:rFonts w:ascii="Arial" w:hAnsi="Arial" w:cs="Arial"/>
          <w:sz w:val="26"/>
          <w:szCs w:val="26"/>
        </w:rPr>
        <w:t xml:space="preserve">Por recibido el Cuaderno de Revisión </w:t>
      </w:r>
      <w:r>
        <w:rPr>
          <w:rFonts w:ascii="Arial" w:hAnsi="Arial" w:cs="Arial"/>
          <w:b/>
          <w:sz w:val="26"/>
          <w:szCs w:val="26"/>
        </w:rPr>
        <w:t>0291/2018</w:t>
      </w:r>
      <w:r>
        <w:rPr>
          <w:rFonts w:ascii="Arial" w:hAnsi="Arial" w:cs="Arial"/>
          <w:sz w:val="26"/>
          <w:szCs w:val="26"/>
        </w:rPr>
        <w:t xml:space="preserve">, que remite la Secretaría General de Acuerdos, con motivo del recurso de revisión interpuesto por </w:t>
      </w:r>
      <w:r w:rsidR="00EF2A49">
        <w:rPr>
          <w:rFonts w:ascii="Arial" w:hAnsi="Arial" w:cs="Arial"/>
          <w:b/>
          <w:sz w:val="26"/>
          <w:szCs w:val="26"/>
        </w:rPr>
        <w:t>**********</w:t>
      </w:r>
      <w:r>
        <w:rPr>
          <w:rFonts w:ascii="Arial" w:hAnsi="Arial" w:cs="Arial"/>
          <w:sz w:val="26"/>
          <w:szCs w:val="26"/>
        </w:rPr>
        <w:t>,</w:t>
      </w:r>
      <w:r>
        <w:rPr>
          <w:rFonts w:ascii="Arial" w:hAnsi="Arial" w:cs="Arial"/>
          <w:b/>
          <w:sz w:val="26"/>
          <w:szCs w:val="26"/>
        </w:rPr>
        <w:t xml:space="preserve"> </w:t>
      </w:r>
      <w:r>
        <w:rPr>
          <w:rFonts w:ascii="Arial" w:eastAsia="Calibri" w:hAnsi="Arial" w:cs="Arial"/>
          <w:sz w:val="26"/>
          <w:szCs w:val="26"/>
        </w:rPr>
        <w:t xml:space="preserve">en contra de la resolución de 7 siete de mayo de 2018 dos mil dieciocho, </w:t>
      </w:r>
      <w:r>
        <w:rPr>
          <w:rFonts w:ascii="Arial" w:hAnsi="Arial" w:cs="Arial"/>
          <w:sz w:val="26"/>
          <w:szCs w:val="26"/>
        </w:rPr>
        <w:t xml:space="preserve">dictada en el expediente </w:t>
      </w:r>
      <w:r>
        <w:rPr>
          <w:rFonts w:ascii="Arial" w:hAnsi="Arial" w:cs="Arial"/>
          <w:b/>
          <w:sz w:val="26"/>
          <w:szCs w:val="26"/>
        </w:rPr>
        <w:t>0086/2017,</w:t>
      </w:r>
      <w:r>
        <w:rPr>
          <w:rFonts w:ascii="Arial" w:hAnsi="Arial" w:cs="Arial"/>
          <w:sz w:val="26"/>
          <w:szCs w:val="26"/>
        </w:rPr>
        <w:t xml:space="preserve"> de la Primera Sala Unitaria de Primera Instancia</w:t>
      </w:r>
      <w:r>
        <w:rPr>
          <w:rFonts w:ascii="Arial" w:eastAsia="Calibri" w:hAnsi="Arial" w:cs="Arial"/>
          <w:sz w:val="26"/>
          <w:szCs w:val="26"/>
        </w:rPr>
        <w:t xml:space="preserve">, </w:t>
      </w:r>
      <w:r>
        <w:rPr>
          <w:rFonts w:ascii="Arial" w:hAnsi="Arial" w:cs="Arial"/>
          <w:sz w:val="26"/>
          <w:szCs w:val="26"/>
        </w:rPr>
        <w:t xml:space="preserve">relativo al juicio de nulidad promovido por el </w:t>
      </w:r>
      <w:r>
        <w:rPr>
          <w:rFonts w:ascii="Arial" w:hAnsi="Arial" w:cs="Arial"/>
          <w:b/>
          <w:sz w:val="26"/>
          <w:szCs w:val="26"/>
        </w:rPr>
        <w:t>RECURRENTE</w:t>
      </w:r>
      <w:r>
        <w:rPr>
          <w:rFonts w:ascii="Arial" w:eastAsia="Calibri" w:hAnsi="Arial" w:cs="Arial"/>
          <w:b/>
          <w:sz w:val="26"/>
          <w:szCs w:val="26"/>
        </w:rPr>
        <w:t xml:space="preserve">, </w:t>
      </w:r>
      <w:r>
        <w:rPr>
          <w:rFonts w:ascii="Arial" w:eastAsia="Calibri" w:hAnsi="Arial" w:cs="Arial"/>
          <w:sz w:val="26"/>
          <w:szCs w:val="26"/>
        </w:rPr>
        <w:t xml:space="preserve">en contra de la </w:t>
      </w:r>
      <w:r>
        <w:rPr>
          <w:rFonts w:ascii="Arial" w:eastAsia="Calibri" w:hAnsi="Arial" w:cs="Arial"/>
          <w:b/>
          <w:sz w:val="26"/>
          <w:szCs w:val="26"/>
        </w:rPr>
        <w:t>SINDICA MUNICIPAL, del AYUNTAMIENTO DE SAN SEBASTIÁN TECOMAXTLAHUACA, DISTRITO DE JUXTLAHUACA, OAXACA</w:t>
      </w:r>
      <w:r>
        <w:rPr>
          <w:rFonts w:ascii="Arial" w:eastAsia="Calibri" w:hAnsi="Arial" w:cs="Arial"/>
          <w:sz w:val="26"/>
          <w:szCs w:val="26"/>
        </w:rPr>
        <w:t xml:space="preserve">, por lo que con fundamento en los artículos 207 y 208, de la Ley de Justicia Administrativa para el Estado de Oaxaca, </w:t>
      </w:r>
      <w:r>
        <w:rPr>
          <w:rFonts w:ascii="Arial" w:hAnsi="Arial" w:cs="Arial"/>
          <w:sz w:val="26"/>
          <w:szCs w:val="26"/>
        </w:rPr>
        <w:t>aplicable por ser la que se encontraba vigente al inicio del juicio natural,</w:t>
      </w:r>
      <w:r>
        <w:rPr>
          <w:rFonts w:ascii="Arial" w:eastAsia="Calibri" w:hAnsi="Arial" w:cs="Arial"/>
          <w:sz w:val="26"/>
          <w:szCs w:val="26"/>
        </w:rPr>
        <w:t xml:space="preserve"> se admite. En consecuencia, se procede a dictar resolución en los siguientes términos:</w:t>
      </w:r>
    </w:p>
    <w:p w:rsidR="00A24505" w:rsidRDefault="00A24505" w:rsidP="00A24505">
      <w:pPr>
        <w:spacing w:line="360" w:lineRule="auto"/>
        <w:ind w:firstLine="708"/>
        <w:jc w:val="center"/>
        <w:rPr>
          <w:rFonts w:ascii="Arial" w:hAnsi="Arial" w:cs="Arial"/>
          <w:b/>
          <w:bCs/>
          <w:sz w:val="26"/>
          <w:szCs w:val="26"/>
        </w:rPr>
      </w:pPr>
      <w:r>
        <w:rPr>
          <w:rFonts w:ascii="Arial" w:hAnsi="Arial" w:cs="Arial"/>
          <w:b/>
          <w:bCs/>
          <w:sz w:val="26"/>
          <w:szCs w:val="26"/>
        </w:rPr>
        <w:t>R E S U L T A N D O</w:t>
      </w:r>
    </w:p>
    <w:p w:rsidR="00A24505" w:rsidRDefault="00A24505" w:rsidP="00A24505">
      <w:pPr>
        <w:spacing w:line="360" w:lineRule="auto"/>
        <w:ind w:firstLine="709"/>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la resolución de 7 siete de mayo de 2018 dos mil dieciocho, dictada por la Primera Sala Unitaria de Primera Instancia </w:t>
      </w:r>
      <w:r w:rsidR="00EF2A49">
        <w:rPr>
          <w:rFonts w:ascii="Arial" w:hAnsi="Arial" w:cs="Arial"/>
          <w:b/>
          <w:sz w:val="26"/>
          <w:szCs w:val="26"/>
        </w:rPr>
        <w:t>**********</w:t>
      </w:r>
      <w:r>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interpuso en su contra recurso de revisión. </w:t>
      </w:r>
    </w:p>
    <w:p w:rsidR="00A24505" w:rsidRDefault="00A24505" w:rsidP="00A24505">
      <w:pPr>
        <w:spacing w:line="360" w:lineRule="auto"/>
        <w:jc w:val="both"/>
        <w:rPr>
          <w:rFonts w:ascii="Arial" w:eastAsia="Calibri" w:hAnsi="Arial" w:cs="Arial"/>
          <w:sz w:val="26"/>
          <w:szCs w:val="26"/>
        </w:rPr>
      </w:pPr>
      <w:r>
        <w:rPr>
          <w:rFonts w:ascii="Arial" w:hAnsi="Arial" w:cs="Arial"/>
          <w:b/>
          <w:bCs/>
          <w:sz w:val="26"/>
          <w:szCs w:val="26"/>
        </w:rPr>
        <w:tab/>
      </w:r>
      <w:r>
        <w:rPr>
          <w:rFonts w:ascii="Arial" w:eastAsia="Calibri" w:hAnsi="Arial" w:cs="Arial"/>
          <w:b/>
          <w:bCs/>
          <w:sz w:val="26"/>
          <w:szCs w:val="26"/>
        </w:rPr>
        <w:t xml:space="preserve">SEGUNDO.- </w:t>
      </w:r>
      <w:r>
        <w:rPr>
          <w:rFonts w:ascii="Arial" w:eastAsia="Calibri" w:hAnsi="Arial" w:cs="Arial"/>
          <w:sz w:val="26"/>
          <w:szCs w:val="26"/>
        </w:rPr>
        <w:t>Los puntos resolutivos de la resolución recurrida son los siguientes:</w:t>
      </w:r>
    </w:p>
    <w:p w:rsidR="00A24505" w:rsidRPr="00A24505" w:rsidRDefault="00A24505" w:rsidP="00A24505">
      <w:pPr>
        <w:pStyle w:val="Textoindependiente21"/>
        <w:tabs>
          <w:tab w:val="left" w:pos="7938"/>
        </w:tabs>
        <w:spacing w:before="240" w:line="360" w:lineRule="auto"/>
        <w:ind w:left="1134" w:right="616" w:firstLine="0"/>
        <w:rPr>
          <w:rFonts w:ascii="Arial" w:hAnsi="Arial" w:cs="Arial"/>
          <w:b/>
          <w:bCs/>
          <w:iCs/>
          <w:sz w:val="22"/>
          <w:szCs w:val="24"/>
        </w:rPr>
      </w:pPr>
      <w:r w:rsidRPr="00A24505">
        <w:rPr>
          <w:rFonts w:ascii="Arial" w:hAnsi="Arial" w:cs="Arial"/>
          <w:bCs/>
          <w:iCs/>
          <w:sz w:val="22"/>
          <w:szCs w:val="24"/>
        </w:rPr>
        <w:t>“</w:t>
      </w:r>
      <w:r w:rsidRPr="00A24505">
        <w:rPr>
          <w:rFonts w:ascii="Arial" w:hAnsi="Arial" w:cs="Arial"/>
          <w:b/>
          <w:bCs/>
          <w:i/>
          <w:iCs/>
          <w:sz w:val="22"/>
          <w:szCs w:val="24"/>
        </w:rPr>
        <w:t xml:space="preserve">PRIMERO. </w:t>
      </w:r>
      <w:r w:rsidRPr="00A24505">
        <w:rPr>
          <w:rFonts w:ascii="Arial" w:hAnsi="Arial" w:cs="Arial"/>
          <w:bCs/>
          <w:i/>
          <w:iCs/>
          <w:sz w:val="22"/>
          <w:szCs w:val="24"/>
        </w:rPr>
        <w:t xml:space="preserve">Esta Sala de Primera Instancia es competente para conocer y resolver de la presente causa.- - - - </w:t>
      </w:r>
      <w:r>
        <w:rPr>
          <w:rFonts w:ascii="Arial" w:hAnsi="Arial" w:cs="Arial"/>
          <w:bCs/>
          <w:i/>
          <w:iCs/>
          <w:sz w:val="22"/>
          <w:szCs w:val="24"/>
        </w:rPr>
        <w:t xml:space="preserve">- - - - - - - - </w:t>
      </w:r>
      <w:r w:rsidRPr="00A24505">
        <w:rPr>
          <w:rFonts w:ascii="Arial" w:hAnsi="Arial" w:cs="Arial"/>
          <w:b/>
          <w:bCs/>
          <w:i/>
          <w:iCs/>
          <w:sz w:val="22"/>
          <w:szCs w:val="24"/>
        </w:rPr>
        <w:t xml:space="preserve">SEGUNDO. </w:t>
      </w:r>
      <w:r w:rsidRPr="00A24505">
        <w:rPr>
          <w:rFonts w:ascii="Arial" w:hAnsi="Arial" w:cs="Arial"/>
          <w:bCs/>
          <w:i/>
          <w:iCs/>
          <w:sz w:val="22"/>
          <w:szCs w:val="24"/>
        </w:rPr>
        <w:t xml:space="preserve">La personalidad de las partes quedó especificada en el considerando SEGUNDO de este fallo.- - - - - - - - - - - - </w:t>
      </w:r>
      <w:r w:rsidRPr="00A24505">
        <w:rPr>
          <w:rFonts w:ascii="Arial" w:hAnsi="Arial" w:cs="Arial"/>
          <w:b/>
          <w:bCs/>
          <w:i/>
          <w:iCs/>
          <w:sz w:val="22"/>
          <w:szCs w:val="24"/>
        </w:rPr>
        <w:t xml:space="preserve">TERCERO. </w:t>
      </w:r>
      <w:r w:rsidRPr="00A24505">
        <w:rPr>
          <w:rFonts w:ascii="Arial" w:hAnsi="Arial" w:cs="Arial"/>
          <w:bCs/>
          <w:i/>
          <w:iCs/>
          <w:sz w:val="22"/>
          <w:szCs w:val="24"/>
        </w:rPr>
        <w:t>Se</w:t>
      </w:r>
      <w:r w:rsidRPr="00A24505">
        <w:rPr>
          <w:rFonts w:ascii="Arial" w:hAnsi="Arial" w:cs="Arial"/>
          <w:b/>
          <w:bCs/>
          <w:i/>
          <w:iCs/>
          <w:sz w:val="22"/>
          <w:szCs w:val="24"/>
        </w:rPr>
        <w:t xml:space="preserve"> SOBRESEE EL PRESENTE JUICIO</w:t>
      </w:r>
      <w:r w:rsidRPr="00A24505">
        <w:rPr>
          <w:rFonts w:ascii="Arial" w:hAnsi="Arial" w:cs="Arial"/>
          <w:bCs/>
          <w:i/>
          <w:iCs/>
          <w:sz w:val="22"/>
          <w:szCs w:val="24"/>
        </w:rPr>
        <w:t xml:space="preserve">, y en consecuencia resulta improcedente el pago de daños y perjuicios por las razones esgrimidas en el considerando TERCERO de este fallo dejándose a salvo sus derechos para que los haga valer en la vía correspondiente.- - - - - - - - - - - - </w:t>
      </w:r>
      <w:r>
        <w:rPr>
          <w:rFonts w:ascii="Arial" w:hAnsi="Arial" w:cs="Arial"/>
          <w:bCs/>
          <w:i/>
          <w:iCs/>
          <w:sz w:val="22"/>
          <w:szCs w:val="24"/>
        </w:rPr>
        <w:t xml:space="preserve">- - - - - - - - - - - - - - - </w:t>
      </w:r>
      <w:r w:rsidRPr="00A24505">
        <w:rPr>
          <w:rFonts w:ascii="Arial" w:hAnsi="Arial" w:cs="Arial"/>
          <w:b/>
          <w:bCs/>
          <w:i/>
          <w:iCs/>
          <w:sz w:val="22"/>
          <w:szCs w:val="24"/>
        </w:rPr>
        <w:t>CUARTO.</w:t>
      </w:r>
      <w:r w:rsidRPr="00A24505">
        <w:rPr>
          <w:rFonts w:ascii="Arial" w:hAnsi="Arial" w:cs="Arial"/>
          <w:bCs/>
          <w:i/>
          <w:iCs/>
          <w:sz w:val="22"/>
          <w:szCs w:val="24"/>
        </w:rPr>
        <w:t xml:space="preserve"> </w:t>
      </w:r>
      <w:r w:rsidRPr="00A24505">
        <w:rPr>
          <w:rFonts w:ascii="Arial" w:hAnsi="Arial" w:cs="Arial"/>
          <w:b/>
          <w:bCs/>
          <w:i/>
          <w:iCs/>
          <w:sz w:val="22"/>
          <w:szCs w:val="24"/>
        </w:rPr>
        <w:t xml:space="preserve">NOTIFÍQUESE </w:t>
      </w:r>
      <w:r w:rsidRPr="00A24505">
        <w:rPr>
          <w:rFonts w:ascii="Arial" w:hAnsi="Arial" w:cs="Arial"/>
          <w:bCs/>
          <w:i/>
          <w:iCs/>
          <w:sz w:val="22"/>
          <w:szCs w:val="24"/>
        </w:rPr>
        <w:t>personalmente al actor,</w:t>
      </w:r>
      <w:r w:rsidRPr="00A24505">
        <w:rPr>
          <w:rFonts w:ascii="Arial" w:hAnsi="Arial" w:cs="Arial"/>
          <w:b/>
          <w:bCs/>
          <w:i/>
          <w:iCs/>
          <w:sz w:val="22"/>
          <w:szCs w:val="24"/>
        </w:rPr>
        <w:t xml:space="preserve"> </w:t>
      </w:r>
      <w:r w:rsidRPr="00A24505">
        <w:rPr>
          <w:rFonts w:ascii="Arial" w:hAnsi="Arial" w:cs="Arial"/>
          <w:bCs/>
          <w:i/>
          <w:iCs/>
          <w:sz w:val="22"/>
          <w:szCs w:val="24"/>
        </w:rPr>
        <w:t xml:space="preserve">por oficio a las </w:t>
      </w:r>
      <w:r w:rsidRPr="00A24505">
        <w:rPr>
          <w:rFonts w:ascii="Arial" w:hAnsi="Arial" w:cs="Arial"/>
          <w:bCs/>
          <w:i/>
          <w:iCs/>
          <w:sz w:val="22"/>
          <w:szCs w:val="24"/>
        </w:rPr>
        <w:lastRenderedPageBreak/>
        <w:t xml:space="preserve">Autoridades Demandadas y </w:t>
      </w:r>
      <w:r w:rsidRPr="00A24505">
        <w:rPr>
          <w:rFonts w:ascii="Arial" w:hAnsi="Arial" w:cs="Arial"/>
          <w:b/>
          <w:bCs/>
          <w:i/>
          <w:iCs/>
          <w:sz w:val="22"/>
          <w:szCs w:val="24"/>
        </w:rPr>
        <w:t>CÚMPLASE.</w:t>
      </w:r>
      <w:r w:rsidRPr="00A24505">
        <w:rPr>
          <w:rFonts w:ascii="Arial" w:hAnsi="Arial" w:cs="Arial"/>
          <w:bCs/>
          <w:i/>
          <w:iCs/>
          <w:sz w:val="22"/>
          <w:szCs w:val="24"/>
        </w:rPr>
        <w:t>- - - - - - - - - -</w:t>
      </w:r>
      <w:r>
        <w:rPr>
          <w:rFonts w:ascii="Arial" w:hAnsi="Arial" w:cs="Arial"/>
          <w:bCs/>
          <w:i/>
          <w:iCs/>
          <w:sz w:val="22"/>
          <w:szCs w:val="24"/>
        </w:rPr>
        <w:t xml:space="preserve"> - - - - - - </w:t>
      </w:r>
      <w:proofErr w:type="gramStart"/>
      <w:r>
        <w:rPr>
          <w:rFonts w:ascii="Arial" w:hAnsi="Arial" w:cs="Arial"/>
          <w:bCs/>
          <w:i/>
          <w:iCs/>
          <w:sz w:val="22"/>
          <w:szCs w:val="24"/>
        </w:rPr>
        <w:t xml:space="preserve">- </w:t>
      </w:r>
      <w:r w:rsidRPr="00A24505">
        <w:rPr>
          <w:rFonts w:ascii="Arial" w:hAnsi="Arial" w:cs="Arial"/>
          <w:bCs/>
          <w:i/>
          <w:iCs/>
          <w:sz w:val="22"/>
          <w:szCs w:val="24"/>
        </w:rPr>
        <w:t xml:space="preserve"> </w:t>
      </w:r>
      <w:r w:rsidRPr="00A24505">
        <w:rPr>
          <w:rFonts w:ascii="Arial" w:hAnsi="Arial" w:cs="Arial"/>
          <w:bCs/>
          <w:iCs/>
          <w:sz w:val="22"/>
          <w:szCs w:val="24"/>
        </w:rPr>
        <w:t>”</w:t>
      </w:r>
      <w:proofErr w:type="gramEnd"/>
    </w:p>
    <w:p w:rsidR="00A24505" w:rsidRDefault="00A24505" w:rsidP="00A24505">
      <w:pPr>
        <w:widowControl w:val="0"/>
        <w:tabs>
          <w:tab w:val="left" w:pos="2835"/>
          <w:tab w:val="left" w:pos="7938"/>
        </w:tabs>
        <w:spacing w:before="240" w:line="360" w:lineRule="auto"/>
        <w:ind w:right="17"/>
        <w:jc w:val="center"/>
        <w:rPr>
          <w:rFonts w:ascii="Arial" w:hAnsi="Arial" w:cs="Arial"/>
          <w:bCs/>
          <w:iCs/>
          <w:lang w:eastAsia="es-ES"/>
        </w:rPr>
      </w:pPr>
      <w:r>
        <w:rPr>
          <w:rFonts w:ascii="Arial" w:hAnsi="Arial" w:cs="Arial"/>
          <w:b/>
          <w:bCs/>
          <w:sz w:val="26"/>
          <w:szCs w:val="26"/>
          <w:lang w:eastAsia="es-ES"/>
        </w:rPr>
        <w:t>C O N S I D E R A N D O</w:t>
      </w:r>
    </w:p>
    <w:p w:rsidR="00A24505" w:rsidRDefault="00A24505" w:rsidP="00A24505">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 xml:space="preserve">Esta Sala Superior es competente para conocer del presente asunto, de </w:t>
      </w:r>
      <w:r>
        <w:rPr>
          <w:rFonts w:ascii="Arial" w:hAnsi="Arial" w:cs="Arial"/>
          <w:bCs/>
          <w:iCs/>
          <w:sz w:val="26"/>
          <w:szCs w:val="26"/>
          <w:lang w:eastAsia="es-ES"/>
        </w:rPr>
        <w:t xml:space="preserve">conformidad con lo dispuesto por los artículos 114 Quáter; Cuarto y Décimo Transitorios del decreto número 786 de la Sexagésima Tercera Legislatura Constitucional del Estado Libre y Soberano de Oaxaca, publicado en el Extra del Periódico Oficial del Gobierno del Estado, el 16 dieciséis de enero de 2018 dos mil dieciocho, </w:t>
      </w:r>
      <w:r>
        <w:rPr>
          <w:rFonts w:ascii="Arial" w:hAnsi="Arial" w:cs="Arial"/>
          <w:bCs/>
          <w:iCs/>
          <w:sz w:val="26"/>
          <w:szCs w:val="26"/>
        </w:rPr>
        <w:t xml:space="preserve">86, 88, 92, 93, fracción I, 94, 201, 206 y 208, de la Ley de Justicia Administrativa para el Estado de Oaxaca, vigente hasta el 20 veinte de octubre de  2017 dos mil diecisiete, dado que se trata de un Recurso de Revisión interpuesto en contra de la resolución de 7 siete de mayo de 2018 dos mil dieciocho, dictada por la Primera Sala Unitaria de Primera Instancia de este Tribunal, en el expediente </w:t>
      </w:r>
      <w:r>
        <w:rPr>
          <w:rFonts w:ascii="Arial" w:hAnsi="Arial" w:cs="Arial"/>
          <w:b/>
          <w:bCs/>
          <w:iCs/>
          <w:sz w:val="26"/>
          <w:szCs w:val="26"/>
        </w:rPr>
        <w:t>0086/2017</w:t>
      </w:r>
      <w:r>
        <w:rPr>
          <w:rFonts w:ascii="Arial" w:hAnsi="Arial" w:cs="Arial"/>
          <w:sz w:val="26"/>
          <w:szCs w:val="26"/>
        </w:rPr>
        <w:t xml:space="preserve">. </w:t>
      </w:r>
    </w:p>
    <w:p w:rsidR="00A24505" w:rsidRDefault="00A24505" w:rsidP="00A24505">
      <w:pPr>
        <w:pStyle w:val="NormalWeb"/>
        <w:spacing w:line="360" w:lineRule="auto"/>
        <w:ind w:firstLine="708"/>
        <w:jc w:val="both"/>
        <w:rPr>
          <w:rFonts w:ascii="Arial" w:hAnsi="Arial" w:cs="Arial"/>
          <w:sz w:val="26"/>
          <w:szCs w:val="26"/>
        </w:rPr>
      </w:pPr>
      <w:r>
        <w:rPr>
          <w:rFonts w:ascii="Arial" w:hAnsi="Arial" w:cs="Arial"/>
          <w:b/>
          <w:sz w:val="26"/>
          <w:szCs w:val="26"/>
        </w:rPr>
        <w:t>SEGUNDO</w:t>
      </w:r>
      <w:r>
        <w:rPr>
          <w:rFonts w:ascii="Arial" w:hAnsi="Arial" w:cs="Arial"/>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 </w:t>
      </w:r>
    </w:p>
    <w:p w:rsidR="00A24505" w:rsidRDefault="00A24505" w:rsidP="00A24505">
      <w:pPr>
        <w:spacing w:line="360" w:lineRule="auto"/>
        <w:ind w:firstLine="709"/>
        <w:jc w:val="both"/>
        <w:rPr>
          <w:rFonts w:ascii="Arial" w:eastAsia="Calibri" w:hAnsi="Arial" w:cs="Arial"/>
          <w:bCs/>
          <w:sz w:val="26"/>
          <w:szCs w:val="26"/>
        </w:rPr>
      </w:pPr>
      <w:r>
        <w:rPr>
          <w:rFonts w:ascii="Arial" w:eastAsia="Calibri" w:hAnsi="Arial" w:cs="Arial"/>
          <w:b/>
          <w:bCs/>
          <w:sz w:val="26"/>
          <w:szCs w:val="26"/>
        </w:rPr>
        <w:t xml:space="preserve">TERCERO. </w:t>
      </w:r>
      <w:r>
        <w:rPr>
          <w:rFonts w:ascii="Arial" w:eastAsia="Calibri" w:hAnsi="Arial" w:cs="Arial"/>
          <w:bCs/>
          <w:sz w:val="26"/>
          <w:szCs w:val="26"/>
        </w:rPr>
        <w:t xml:space="preserve">Son </w:t>
      </w:r>
      <w:r>
        <w:rPr>
          <w:rFonts w:ascii="Arial" w:eastAsia="Calibri" w:hAnsi="Arial" w:cs="Arial"/>
          <w:b/>
          <w:bCs/>
          <w:sz w:val="26"/>
          <w:szCs w:val="26"/>
        </w:rPr>
        <w:t>sustancialmente</w:t>
      </w:r>
      <w:r>
        <w:rPr>
          <w:rFonts w:ascii="Arial" w:eastAsia="Calibri" w:hAnsi="Arial" w:cs="Arial"/>
          <w:bCs/>
          <w:sz w:val="26"/>
          <w:szCs w:val="26"/>
        </w:rPr>
        <w:t xml:space="preserve"> </w:t>
      </w:r>
      <w:r>
        <w:rPr>
          <w:rFonts w:ascii="Arial" w:eastAsia="Calibri" w:hAnsi="Arial" w:cs="Arial"/>
          <w:b/>
          <w:bCs/>
          <w:sz w:val="26"/>
          <w:szCs w:val="26"/>
        </w:rPr>
        <w:t xml:space="preserve">fundados </w:t>
      </w:r>
      <w:r>
        <w:rPr>
          <w:rFonts w:ascii="Arial" w:eastAsia="Calibri" w:hAnsi="Arial" w:cs="Arial"/>
          <w:bCs/>
          <w:sz w:val="26"/>
          <w:szCs w:val="26"/>
        </w:rPr>
        <w:t>aquellos</w:t>
      </w:r>
      <w:r>
        <w:rPr>
          <w:rFonts w:ascii="Arial" w:eastAsia="Calibri" w:hAnsi="Arial" w:cs="Arial"/>
          <w:b/>
          <w:bCs/>
          <w:sz w:val="26"/>
          <w:szCs w:val="26"/>
        </w:rPr>
        <w:t xml:space="preserve"> </w:t>
      </w:r>
      <w:r>
        <w:rPr>
          <w:rFonts w:ascii="Arial" w:eastAsia="Calibri" w:hAnsi="Arial" w:cs="Arial"/>
          <w:bCs/>
          <w:sz w:val="26"/>
          <w:szCs w:val="26"/>
        </w:rPr>
        <w:t>agravios del revisionista en los que alega que la Primera Instancia dejó de observar las pruebas que se presentaron en el juicio, en particular la referente a la sentencia de 28 veintiocho de julio de 2017 dos mil diecisiete, emitida en el juicio de garantías 503/2017; en el que el acto reclamado consistió en la detención, incomunicación y confinamiento del que fue objeto los días 6 seis y 7 siete de abril de 2017 dos mil diecisiete, por parte de la autoridad demandada.</w:t>
      </w:r>
    </w:p>
    <w:p w:rsidR="00A24505" w:rsidRDefault="00A24505" w:rsidP="00A24505">
      <w:pPr>
        <w:spacing w:line="360" w:lineRule="auto"/>
        <w:ind w:firstLine="709"/>
        <w:jc w:val="both"/>
        <w:rPr>
          <w:rFonts w:ascii="Arial" w:eastAsia="Calibri" w:hAnsi="Arial" w:cs="Arial"/>
          <w:bCs/>
          <w:sz w:val="26"/>
          <w:szCs w:val="26"/>
        </w:rPr>
      </w:pPr>
      <w:r>
        <w:rPr>
          <w:rFonts w:ascii="Arial" w:eastAsia="Calibri" w:hAnsi="Arial" w:cs="Arial"/>
          <w:bCs/>
          <w:sz w:val="26"/>
          <w:szCs w:val="26"/>
        </w:rPr>
        <w:t>Que por ello, resulta errónea la apreciación realizada por la resolutora en el sentido de que: “</w:t>
      </w:r>
      <w:r>
        <w:rPr>
          <w:rFonts w:ascii="Arial" w:eastAsia="Calibri" w:hAnsi="Arial" w:cs="Arial"/>
          <w:bCs/>
          <w:i/>
          <w:sz w:val="24"/>
          <w:szCs w:val="24"/>
        </w:rPr>
        <w:t xml:space="preserve">…la cantidad pagada es por concepto de multa, es decir, forma parte de la </w:t>
      </w:r>
      <w:r>
        <w:rPr>
          <w:rFonts w:ascii="Arial" w:eastAsia="Calibri" w:hAnsi="Arial" w:cs="Arial"/>
          <w:bCs/>
          <w:i/>
          <w:sz w:val="24"/>
          <w:szCs w:val="24"/>
          <w:u w:val="single"/>
        </w:rPr>
        <w:t>sanción impuesta por la autoridad en razón de la conducta que se le atribuyó</w:t>
      </w:r>
      <w:r>
        <w:rPr>
          <w:rFonts w:ascii="Arial" w:eastAsia="Calibri" w:hAnsi="Arial" w:cs="Arial"/>
          <w:bCs/>
          <w:i/>
          <w:sz w:val="24"/>
          <w:szCs w:val="24"/>
        </w:rPr>
        <w:t xml:space="preserve"> y, si bien es cierto, erogar tal cantidad causó una disminución en su patrimonio, </w:t>
      </w:r>
      <w:r>
        <w:rPr>
          <w:rFonts w:ascii="Arial" w:eastAsia="Calibri" w:hAnsi="Arial" w:cs="Arial"/>
          <w:bCs/>
          <w:i/>
          <w:sz w:val="24"/>
          <w:szCs w:val="24"/>
          <w:u w:val="single"/>
        </w:rPr>
        <w:t>fue precisamente por la conducta del quejoso</w:t>
      </w:r>
      <w:r>
        <w:rPr>
          <w:rFonts w:ascii="Arial" w:eastAsia="Calibri" w:hAnsi="Arial" w:cs="Arial"/>
          <w:bCs/>
          <w:i/>
          <w:sz w:val="24"/>
          <w:szCs w:val="24"/>
        </w:rPr>
        <w:t xml:space="preserve"> y de acuerdo al convenio celebrado ante la autoridad municipal, máxime que no se advierte en actuaciones que dicho convenio haya sido celebrado bajo amenazas o vicios de la voluntad que generen la nulidad del mismo…</w:t>
      </w:r>
      <w:r>
        <w:rPr>
          <w:rFonts w:ascii="Arial" w:eastAsia="Calibri" w:hAnsi="Arial" w:cs="Arial"/>
          <w:bCs/>
          <w:sz w:val="26"/>
          <w:szCs w:val="26"/>
        </w:rPr>
        <w:t xml:space="preserve">”; pues con esta apreciación, da por hecho que el ilícito fue realizado por el suscrito, lo que dice no es así, porque desde el inicio </w:t>
      </w:r>
      <w:r>
        <w:rPr>
          <w:rFonts w:ascii="Arial" w:eastAsia="Calibri" w:hAnsi="Arial" w:cs="Arial"/>
          <w:bCs/>
          <w:sz w:val="26"/>
          <w:szCs w:val="26"/>
        </w:rPr>
        <w:lastRenderedPageBreak/>
        <w:t>sostuvo su inocencia, y como lo indicó en su demanda no se siguiente las formalidades esenciales de todo procedimiento al haber sido arrestado arbitrariamente y tenerlo incomunicado.</w:t>
      </w:r>
    </w:p>
    <w:p w:rsidR="00A24505" w:rsidRDefault="00A24505" w:rsidP="00A24505">
      <w:pPr>
        <w:spacing w:line="360" w:lineRule="auto"/>
        <w:ind w:firstLine="709"/>
        <w:jc w:val="both"/>
        <w:rPr>
          <w:rFonts w:ascii="Arial" w:hAnsi="Arial" w:cs="Arial"/>
          <w:sz w:val="26"/>
          <w:szCs w:val="26"/>
        </w:rPr>
      </w:pPr>
      <w:r>
        <w:rPr>
          <w:rFonts w:ascii="Arial" w:eastAsia="Calibri" w:hAnsi="Arial" w:cs="Arial"/>
          <w:bCs/>
          <w:sz w:val="26"/>
          <w:szCs w:val="26"/>
        </w:rPr>
        <w:t xml:space="preserve">De constancias de autos a las que se les otorga pleno valor probatorio conforme lo dispuesto </w:t>
      </w:r>
      <w:r>
        <w:rPr>
          <w:rFonts w:ascii="Arial" w:hAnsi="Arial" w:cs="Arial"/>
          <w:sz w:val="26"/>
          <w:szCs w:val="26"/>
        </w:rPr>
        <w:t>por el artículo 173 fracción I</w:t>
      </w:r>
      <w:r>
        <w:rPr>
          <w:rStyle w:val="Refdenotaalpie"/>
          <w:rFonts w:cs="Arial"/>
          <w:color w:val="000000"/>
          <w:sz w:val="26"/>
          <w:szCs w:val="26"/>
        </w:rPr>
        <w:footnoteReference w:id="1"/>
      </w:r>
      <w:r>
        <w:rPr>
          <w:rFonts w:ascii="Arial" w:hAnsi="Arial" w:cs="Arial"/>
          <w:sz w:val="26"/>
          <w:szCs w:val="26"/>
        </w:rPr>
        <w:t xml:space="preserve"> de la Ley de Justicia Administrativa para el Estado de Oaxaca, aplicable por ser la que se encontraba vigente al iniciarse el juicio natural, por tratarse de actuaciones judiciales, se destaca:</w:t>
      </w:r>
    </w:p>
    <w:p w:rsidR="00A24505" w:rsidRDefault="00A24505" w:rsidP="00A24505">
      <w:pPr>
        <w:pStyle w:val="Prrafodelista"/>
        <w:numPr>
          <w:ilvl w:val="0"/>
          <w:numId w:val="15"/>
        </w:numPr>
        <w:spacing w:after="200" w:line="360" w:lineRule="auto"/>
        <w:ind w:left="0" w:firstLine="0"/>
        <w:jc w:val="both"/>
        <w:rPr>
          <w:rFonts w:ascii="Arial" w:hAnsi="Arial" w:cs="Arial"/>
          <w:sz w:val="26"/>
          <w:szCs w:val="26"/>
        </w:rPr>
      </w:pPr>
      <w:r>
        <w:rPr>
          <w:rFonts w:ascii="Arial" w:hAnsi="Arial" w:cs="Arial"/>
          <w:sz w:val="26"/>
          <w:szCs w:val="26"/>
        </w:rPr>
        <w:t>Que el aquí recurrente en el juicio de primera instancia en efecto ofreció como pruebas de su parte, entre otras la sentencia de 28 veintiocho de julio de 2017 dos mil diecisiete, emitida en el juicio de garantías 503/2017, del Juzgado Decimoprimero del Distrito en el Oaxaca, con la finalidad de evidenciar la actuación de las autoridades demandadas: “</w:t>
      </w:r>
      <w:r>
        <w:rPr>
          <w:rFonts w:ascii="Arial" w:hAnsi="Arial" w:cs="Arial"/>
          <w:i/>
          <w:sz w:val="26"/>
          <w:szCs w:val="26"/>
        </w:rPr>
        <w:t>3.- Sentencia del Juicio de Garantías, radicado en el Juzgado Decimoprimero de Distrito en el Estado de Oaxaca, expediente número 503/2017, relacionada con la presente demanda con la finalidad de que se evidencie a ese H. Sala, la actuación de las autoridades demandadas con dolo, mala fe y bajo amenazas al haber detenido ilegalmente y sin ningún procedimiento que funde y motive su actuación.</w:t>
      </w:r>
      <w:r>
        <w:rPr>
          <w:rFonts w:ascii="Arial" w:hAnsi="Arial" w:cs="Arial"/>
          <w:sz w:val="26"/>
          <w:szCs w:val="26"/>
        </w:rPr>
        <w:t>” (Folio 68).</w:t>
      </w:r>
    </w:p>
    <w:p w:rsidR="00A24505" w:rsidRDefault="00A24505" w:rsidP="00A24505">
      <w:pPr>
        <w:pStyle w:val="Prrafodelista"/>
        <w:spacing w:line="360" w:lineRule="auto"/>
        <w:ind w:left="0"/>
        <w:jc w:val="both"/>
        <w:rPr>
          <w:rFonts w:ascii="Arial" w:hAnsi="Arial" w:cs="Arial"/>
          <w:sz w:val="26"/>
          <w:szCs w:val="26"/>
        </w:rPr>
      </w:pPr>
    </w:p>
    <w:p w:rsidR="00A24505" w:rsidRDefault="00A24505" w:rsidP="00A24505">
      <w:pPr>
        <w:pStyle w:val="Prrafodelista"/>
        <w:numPr>
          <w:ilvl w:val="0"/>
          <w:numId w:val="15"/>
        </w:numPr>
        <w:spacing w:after="200" w:line="360" w:lineRule="auto"/>
        <w:ind w:left="0" w:firstLine="0"/>
        <w:jc w:val="both"/>
        <w:rPr>
          <w:rFonts w:ascii="Arial" w:hAnsi="Arial" w:cs="Arial"/>
          <w:i/>
          <w:sz w:val="24"/>
          <w:szCs w:val="24"/>
        </w:rPr>
      </w:pPr>
      <w:r>
        <w:rPr>
          <w:rFonts w:ascii="Arial" w:hAnsi="Arial" w:cs="Arial"/>
          <w:sz w:val="26"/>
          <w:szCs w:val="26"/>
        </w:rPr>
        <w:t>Que la resolutora de primera instancia, mediante proveído de 26 veintiséis de octubre de 2017 dos mil diecisiete, en cuanto a los actos impugnados por el aquí recurrente, determinó por un lado desechar la demanda por lo que respecta al acta de comparecencia de 7 siete de abril de 2017 dos mil diecisiete y en consecuencia la devolución del pago de multa por incendio por la cantidad de $17,000.00 (diecisiete mil pesos 00/100 M.N.); y, por otro admitir en cuanto al pago del resarcimiento de daños y perjuicios por parte de la autoridad demandada:</w:t>
      </w:r>
    </w:p>
    <w:p w:rsidR="00A24505" w:rsidRDefault="00A24505" w:rsidP="00A24505">
      <w:pPr>
        <w:pStyle w:val="Prrafodelista"/>
        <w:rPr>
          <w:rFonts w:ascii="Arial" w:hAnsi="Arial" w:cs="Arial"/>
          <w:sz w:val="16"/>
          <w:szCs w:val="16"/>
        </w:rPr>
      </w:pPr>
    </w:p>
    <w:p w:rsidR="00A24505" w:rsidRDefault="00A24505" w:rsidP="00A24505">
      <w:pPr>
        <w:pStyle w:val="Prrafodelista"/>
        <w:spacing w:line="360" w:lineRule="auto"/>
        <w:ind w:left="1134" w:right="333"/>
        <w:jc w:val="both"/>
        <w:rPr>
          <w:rFonts w:ascii="Arial" w:hAnsi="Arial" w:cs="Arial"/>
          <w:i/>
          <w:sz w:val="24"/>
          <w:szCs w:val="24"/>
        </w:rPr>
      </w:pPr>
      <w:r>
        <w:rPr>
          <w:rFonts w:ascii="Arial" w:hAnsi="Arial" w:cs="Arial"/>
          <w:sz w:val="26"/>
          <w:szCs w:val="26"/>
        </w:rPr>
        <w:t xml:space="preserve">“… </w:t>
      </w:r>
      <w:r>
        <w:rPr>
          <w:rFonts w:ascii="Arial" w:hAnsi="Arial" w:cs="Arial"/>
          <w:b/>
          <w:i/>
          <w:sz w:val="24"/>
          <w:szCs w:val="24"/>
        </w:rPr>
        <w:t xml:space="preserve">en consecuencia, </w:t>
      </w:r>
      <w:r>
        <w:rPr>
          <w:rFonts w:ascii="Arial" w:hAnsi="Arial" w:cs="Arial"/>
          <w:i/>
          <w:sz w:val="24"/>
          <w:szCs w:val="24"/>
        </w:rPr>
        <w:t xml:space="preserve">con fundamento en los numerales 96 fracción II, 136 párrafo primero, 146 y 152 fracción I de la Ley de Justicia Administrativa para el Estado de Oaxaca, </w:t>
      </w:r>
      <w:r>
        <w:rPr>
          <w:rFonts w:ascii="Arial" w:hAnsi="Arial" w:cs="Arial"/>
          <w:b/>
          <w:i/>
          <w:sz w:val="24"/>
          <w:szCs w:val="24"/>
        </w:rPr>
        <w:t xml:space="preserve">se desecha la demanda planteada por lo que respecta </w:t>
      </w:r>
      <w:r>
        <w:rPr>
          <w:rFonts w:ascii="Arial" w:hAnsi="Arial" w:cs="Arial"/>
          <w:i/>
          <w:sz w:val="24"/>
          <w:szCs w:val="24"/>
        </w:rPr>
        <w:t xml:space="preserve">al acto consistente en la nulidad del acta de comparecencia suscrita </w:t>
      </w:r>
      <w:r>
        <w:rPr>
          <w:rFonts w:ascii="Arial" w:hAnsi="Arial" w:cs="Arial"/>
          <w:i/>
          <w:sz w:val="24"/>
          <w:szCs w:val="24"/>
        </w:rPr>
        <w:lastRenderedPageBreak/>
        <w:t xml:space="preserve">por la profesora Rosa Elia García López Síndico Municipal del Municipio de San Sebastián </w:t>
      </w:r>
      <w:proofErr w:type="spellStart"/>
      <w:r>
        <w:rPr>
          <w:rFonts w:ascii="Arial" w:hAnsi="Arial" w:cs="Arial"/>
          <w:i/>
          <w:sz w:val="24"/>
          <w:szCs w:val="24"/>
        </w:rPr>
        <w:t>Tecomaxtlahuaca</w:t>
      </w:r>
      <w:proofErr w:type="spellEnd"/>
      <w:r>
        <w:rPr>
          <w:rFonts w:ascii="Arial" w:hAnsi="Arial" w:cs="Arial"/>
          <w:i/>
          <w:sz w:val="24"/>
          <w:szCs w:val="24"/>
        </w:rPr>
        <w:t>, Oaxaca de 07 siete de abril de 2017 dos mil diecisiete; en consecuencia la devolución del pago de la multa por incendio por la cantidad</w:t>
      </w:r>
      <w:r>
        <w:rPr>
          <w:rFonts w:ascii="Arial" w:hAnsi="Arial" w:cs="Arial"/>
          <w:sz w:val="26"/>
          <w:szCs w:val="26"/>
        </w:rPr>
        <w:t xml:space="preserve"> de </w:t>
      </w:r>
      <w:r>
        <w:rPr>
          <w:rFonts w:ascii="Arial" w:hAnsi="Arial" w:cs="Arial"/>
          <w:i/>
          <w:sz w:val="24"/>
          <w:szCs w:val="24"/>
        </w:rPr>
        <w:t>$17, 000.00 (diecisiete mil pesos M.N./100) y del Presidente Municipal del referido municipio.</w:t>
      </w:r>
    </w:p>
    <w:p w:rsidR="00A24505" w:rsidRDefault="00A24505" w:rsidP="00A24505">
      <w:pPr>
        <w:pStyle w:val="Prrafodelista"/>
        <w:spacing w:line="360" w:lineRule="auto"/>
        <w:ind w:left="1134" w:right="333"/>
        <w:jc w:val="both"/>
        <w:rPr>
          <w:rFonts w:ascii="Arial" w:hAnsi="Arial" w:cs="Arial"/>
          <w:sz w:val="26"/>
          <w:szCs w:val="26"/>
        </w:rPr>
      </w:pPr>
      <w:r>
        <w:rPr>
          <w:rFonts w:ascii="Arial" w:hAnsi="Arial" w:cs="Arial"/>
          <w:i/>
          <w:sz w:val="24"/>
          <w:szCs w:val="24"/>
        </w:rPr>
        <w:t>Por</w:t>
      </w:r>
      <w:r>
        <w:rPr>
          <w:rFonts w:ascii="Arial" w:hAnsi="Arial" w:cs="Arial"/>
          <w:b/>
          <w:i/>
          <w:sz w:val="24"/>
          <w:szCs w:val="24"/>
        </w:rPr>
        <w:t xml:space="preserve"> lo anterior, </w:t>
      </w:r>
      <w:r>
        <w:rPr>
          <w:rFonts w:ascii="Arial" w:hAnsi="Arial" w:cs="Arial"/>
          <w:i/>
          <w:sz w:val="24"/>
          <w:szCs w:val="24"/>
        </w:rPr>
        <w:t xml:space="preserve">de conformidad con lo dispuesto por el reformado artículo 111, Segundo Párrafo, fracciones II, III, IV, y VI, de la Constitución Política del Estado Libre y Soberano de Oaxaca, publicado mediante decreto número mil doscientos sesenta y tres en el periódico Oficial del Gobierno del Estado de Oaxaca, de treinta 30 de junio de dos mil quince 2015 en relación con los diversos 1º, 82 fracción IV, 96 fracción I, 114, 115, 118, 134, 136, párrafo tercero, 141, 146, 153 primero párrafo, 154, 155 y 156, de la Ley de Justicia Administrativa del Estado de Oaxaca; </w:t>
      </w:r>
      <w:r>
        <w:rPr>
          <w:rFonts w:ascii="Arial" w:hAnsi="Arial" w:cs="Arial"/>
          <w:b/>
          <w:i/>
          <w:sz w:val="24"/>
          <w:szCs w:val="24"/>
        </w:rPr>
        <w:t xml:space="preserve">se admite a trámite la demanda de nulidad en contra de la profesora Rosa Elia García López Síndico Municipal del Municipio de San Sebastián </w:t>
      </w:r>
      <w:proofErr w:type="spellStart"/>
      <w:r>
        <w:rPr>
          <w:rFonts w:ascii="Arial" w:hAnsi="Arial" w:cs="Arial"/>
          <w:b/>
          <w:i/>
          <w:sz w:val="24"/>
          <w:szCs w:val="24"/>
        </w:rPr>
        <w:t>Tecomaxtlahuaca</w:t>
      </w:r>
      <w:proofErr w:type="spellEnd"/>
      <w:r>
        <w:rPr>
          <w:rFonts w:ascii="Arial" w:hAnsi="Arial" w:cs="Arial"/>
          <w:b/>
          <w:i/>
          <w:sz w:val="24"/>
          <w:szCs w:val="24"/>
        </w:rPr>
        <w:t>, Oaxaca, por lo que respecta al pago de resarcimiento de daños y perjuicios, precisado en el inciso numero 3)…</w:t>
      </w:r>
      <w:r>
        <w:rPr>
          <w:rFonts w:ascii="Arial" w:hAnsi="Arial" w:cs="Arial"/>
          <w:sz w:val="26"/>
          <w:szCs w:val="26"/>
        </w:rPr>
        <w:t>”. (Folio 85 vuelta).</w:t>
      </w:r>
    </w:p>
    <w:p w:rsidR="00A24505" w:rsidRDefault="00A24505" w:rsidP="00A24505">
      <w:pPr>
        <w:pStyle w:val="Prrafodelista"/>
        <w:spacing w:line="360" w:lineRule="auto"/>
        <w:ind w:left="1134" w:right="333"/>
        <w:jc w:val="both"/>
        <w:rPr>
          <w:rFonts w:ascii="Arial" w:hAnsi="Arial" w:cs="Arial"/>
          <w:sz w:val="26"/>
          <w:szCs w:val="26"/>
        </w:rPr>
      </w:pPr>
    </w:p>
    <w:p w:rsidR="00A24505" w:rsidRDefault="00A24505" w:rsidP="00A24505">
      <w:pPr>
        <w:pStyle w:val="Prrafodelista"/>
        <w:numPr>
          <w:ilvl w:val="0"/>
          <w:numId w:val="15"/>
        </w:numPr>
        <w:spacing w:after="200" w:line="360" w:lineRule="auto"/>
        <w:ind w:left="0" w:firstLine="0"/>
        <w:jc w:val="both"/>
        <w:rPr>
          <w:rFonts w:ascii="Arial" w:hAnsi="Arial" w:cs="Arial"/>
          <w:sz w:val="26"/>
          <w:szCs w:val="26"/>
        </w:rPr>
      </w:pPr>
      <w:r>
        <w:rPr>
          <w:rFonts w:ascii="Arial" w:hAnsi="Arial" w:cs="Arial"/>
          <w:sz w:val="26"/>
          <w:szCs w:val="26"/>
        </w:rPr>
        <w:t>Que en la sentencia de 28 veintiocho de julio de 2017 dos mil diecisiete, emitida en el juicio de garantías 503/2017, del Juzgado Decimoprimero del Distrito en el Oaxaca, la autoridad federal en lo que interesa estableció:</w:t>
      </w:r>
    </w:p>
    <w:p w:rsidR="00A24505" w:rsidRDefault="00A24505" w:rsidP="00A24505">
      <w:pPr>
        <w:pStyle w:val="Prrafodelista"/>
        <w:spacing w:line="360" w:lineRule="auto"/>
        <w:ind w:left="0"/>
        <w:jc w:val="both"/>
        <w:rPr>
          <w:rFonts w:ascii="Arial" w:hAnsi="Arial" w:cs="Arial"/>
          <w:sz w:val="16"/>
          <w:szCs w:val="16"/>
          <w:vertAlign w:val="subscript"/>
        </w:rPr>
      </w:pPr>
    </w:p>
    <w:p w:rsidR="00A24505" w:rsidRDefault="00A24505" w:rsidP="00A24505">
      <w:pPr>
        <w:pStyle w:val="Prrafodelista"/>
        <w:spacing w:line="360" w:lineRule="auto"/>
        <w:ind w:left="1134" w:right="333"/>
        <w:jc w:val="both"/>
        <w:rPr>
          <w:rFonts w:ascii="Arial" w:hAnsi="Arial" w:cs="Arial"/>
          <w:i/>
          <w:sz w:val="24"/>
          <w:szCs w:val="24"/>
        </w:rPr>
      </w:pPr>
      <w:r>
        <w:rPr>
          <w:rFonts w:ascii="Arial" w:hAnsi="Arial" w:cs="Arial"/>
          <w:sz w:val="26"/>
          <w:szCs w:val="26"/>
        </w:rPr>
        <w:t>“</w:t>
      </w:r>
      <w:r>
        <w:rPr>
          <w:rFonts w:ascii="Arial" w:hAnsi="Arial" w:cs="Arial"/>
          <w:i/>
          <w:sz w:val="24"/>
          <w:szCs w:val="24"/>
        </w:rPr>
        <w:t>Lo anterior es así, porque de la lectura del informe justificado rendido en forma conjunta por las responsables, se observa que aceptaron haber detenido al quejoso, aunque señalaron que fue por diversas razones a las señaladas por el impetrante de amparo.</w:t>
      </w:r>
    </w:p>
    <w:p w:rsidR="00A24505" w:rsidRDefault="00A24505" w:rsidP="00A24505">
      <w:pPr>
        <w:pStyle w:val="Prrafodelista"/>
        <w:spacing w:line="360" w:lineRule="auto"/>
        <w:ind w:left="1134" w:right="333"/>
        <w:jc w:val="both"/>
        <w:rPr>
          <w:rFonts w:ascii="Arial" w:hAnsi="Arial" w:cs="Arial"/>
          <w:sz w:val="26"/>
          <w:szCs w:val="26"/>
        </w:rPr>
      </w:pPr>
      <w:r>
        <w:rPr>
          <w:rFonts w:ascii="Arial" w:hAnsi="Arial" w:cs="Arial"/>
          <w:i/>
          <w:sz w:val="24"/>
          <w:szCs w:val="24"/>
        </w:rPr>
        <w:t xml:space="preserve">Lo cual pone de manifiesto que la detención del quejoso fue aceptada por las responsables y que fue puesto en libertad el día siete de abril de dos mil diecisiete, detención que como ya se señaló </w:t>
      </w:r>
      <w:r>
        <w:rPr>
          <w:rFonts w:ascii="Arial" w:hAnsi="Arial" w:cs="Arial"/>
          <w:b/>
          <w:i/>
          <w:sz w:val="24"/>
          <w:szCs w:val="24"/>
        </w:rPr>
        <w:t>ha quedado consumada de modo irreparable</w:t>
      </w:r>
      <w:r>
        <w:rPr>
          <w:rFonts w:ascii="Arial" w:hAnsi="Arial" w:cs="Arial"/>
          <w:i/>
          <w:sz w:val="24"/>
          <w:szCs w:val="24"/>
        </w:rPr>
        <w:t>, toda vez que ya se han producido todos sus efectos, de manera que no es posible restituir al quejoso en el goce del derecho fundamental violado.</w:t>
      </w:r>
      <w:r>
        <w:rPr>
          <w:rFonts w:ascii="Arial" w:hAnsi="Arial" w:cs="Arial"/>
          <w:sz w:val="26"/>
          <w:szCs w:val="26"/>
        </w:rPr>
        <w:t>”</w:t>
      </w:r>
    </w:p>
    <w:p w:rsidR="00A24505" w:rsidRDefault="00A24505" w:rsidP="00A24505">
      <w:pPr>
        <w:pStyle w:val="Prrafodelista"/>
        <w:spacing w:line="360" w:lineRule="auto"/>
        <w:ind w:left="1134" w:right="333"/>
        <w:jc w:val="both"/>
        <w:rPr>
          <w:rFonts w:ascii="Arial" w:hAnsi="Arial" w:cs="Arial"/>
          <w:sz w:val="26"/>
          <w:szCs w:val="26"/>
        </w:rPr>
      </w:pPr>
    </w:p>
    <w:p w:rsidR="00A24505" w:rsidRDefault="00A24505" w:rsidP="00A24505">
      <w:pPr>
        <w:pStyle w:val="Prrafodelista"/>
        <w:numPr>
          <w:ilvl w:val="0"/>
          <w:numId w:val="16"/>
        </w:numPr>
        <w:spacing w:after="200" w:line="360" w:lineRule="auto"/>
        <w:ind w:left="0" w:firstLine="0"/>
        <w:jc w:val="both"/>
        <w:rPr>
          <w:rFonts w:ascii="Arial" w:hAnsi="Arial" w:cs="Arial"/>
          <w:sz w:val="26"/>
          <w:szCs w:val="26"/>
        </w:rPr>
      </w:pPr>
      <w:r>
        <w:rPr>
          <w:rFonts w:ascii="Arial" w:hAnsi="Arial" w:cs="Arial"/>
          <w:sz w:val="26"/>
          <w:szCs w:val="26"/>
        </w:rPr>
        <w:lastRenderedPageBreak/>
        <w:t>Por último, en resolución de siete de mayo de 2017 dos mil diecisiete, materia del presente recurso de revisión, la primera instancia, estimó sobreseer el juicio, en base al siguiente razonamiento:</w:t>
      </w:r>
    </w:p>
    <w:p w:rsidR="00A24505" w:rsidRDefault="00A24505" w:rsidP="00A24505">
      <w:pPr>
        <w:spacing w:line="360" w:lineRule="auto"/>
        <w:ind w:left="1134" w:right="333"/>
        <w:jc w:val="both"/>
        <w:rPr>
          <w:rFonts w:ascii="Arial" w:hAnsi="Arial" w:cs="Arial"/>
          <w:sz w:val="26"/>
          <w:szCs w:val="26"/>
        </w:rPr>
      </w:pPr>
      <w:r>
        <w:rPr>
          <w:rFonts w:ascii="Arial" w:hAnsi="Arial" w:cs="Arial"/>
          <w:sz w:val="26"/>
          <w:szCs w:val="26"/>
        </w:rPr>
        <w:t>“</w:t>
      </w:r>
      <w:r>
        <w:rPr>
          <w:rFonts w:ascii="Arial" w:hAnsi="Arial" w:cs="Arial"/>
          <w:i/>
          <w:sz w:val="24"/>
          <w:szCs w:val="24"/>
        </w:rPr>
        <w:t xml:space="preserve">… de las constancias de autos, se advierte que el acto que pretende impugnar y con ello, el resarcimiento de daños y perjuicios, es el derivado del acta de comparecencia de fecha siete de abril de dos mil diecisiete, en el cual se describía que el incendio iniciado en el lugar denominado ´La Cantera´ en el Barrio de San Pedro, perteneciente a San Sebastián </w:t>
      </w:r>
      <w:proofErr w:type="spellStart"/>
      <w:r>
        <w:rPr>
          <w:rFonts w:ascii="Arial" w:hAnsi="Arial" w:cs="Arial"/>
          <w:i/>
          <w:sz w:val="24"/>
          <w:szCs w:val="24"/>
        </w:rPr>
        <w:t>Tecomaxtlahuaca</w:t>
      </w:r>
      <w:proofErr w:type="spellEnd"/>
      <w:r>
        <w:rPr>
          <w:rFonts w:ascii="Arial" w:hAnsi="Arial" w:cs="Arial"/>
          <w:i/>
          <w:sz w:val="24"/>
          <w:szCs w:val="24"/>
        </w:rPr>
        <w:t xml:space="preserve">, Oaxaca, mismo que el fuego abarcó otra área y se prolongó por mucho tiempo, fue ocasionado por el hoy actor, arrojando como consecuencia daños y a los terrenos de dicha población, responsabilidad que en el acta de mérito asumió por completo, y para poder reparar dichos daños y cubrir los gastos generados por la movilización tendiente a sofocar el incendio, realizó el depósito en cantidad de $17,000 (diecisiete mil pesos m.n. 0/100), tal y como se desprende del acta de comparecencia de fecha siete de abril de dos mil diecisiete (fojas 14 a 16), y que originó el recibo de pago de folio 0177 de fecha siete de abril de dos mil diecisiete (foja 13), documentales que en términos del artículo 173 fracción I adquieren valor probatorio pleno por ser documentos públicos originales expedidos por funcionarios competentes y en el cual se advierte que la cantidad pagada es por concepto de multa, es decir, forma parte de la sanción impuesta por la autoridad en razón de la conducta que se le atribuyo y, si bien es cierto, erogar tal cantidad causó una disminución en su patrimonio, fue precisamente por la conducta del quejo y de acuerdo al convenio celebrado ante la autoridad municipal, máxime que no se advierte en actuaciones que dicho convenio haya sido celebrado bajo amenazas o vicios de la voluntad que generen la nulidad del mismo, ya que para el caso contrario, este Tribunal resulta incompetente para declarar nulo el mismo, dejándose expeditos sus derechos para hacerlos valer ante la instancia correspondiente y estar en posibilidades de reclamar como también afirma el actor los daños y perjuicios por la detención ilegal, y por la presión y amenazas que sufrió mientras se determinaba su situación respecto al incendio provocado en dicha población, máxime que en el presente asunto tampoco quedaron acreditados los perjuicios a que </w:t>
      </w:r>
      <w:r>
        <w:rPr>
          <w:rFonts w:ascii="Arial" w:hAnsi="Arial" w:cs="Arial"/>
          <w:i/>
          <w:sz w:val="24"/>
          <w:szCs w:val="24"/>
        </w:rPr>
        <w:lastRenderedPageBreak/>
        <w:t>alude, al no haber acreditado en qué consistió la pérdida de la ganancia lícita que dejó de ganar y que generara tales perjuicios, dejando expeditos sus derechos para que también los reclame ante la vía correspondiente.</w:t>
      </w:r>
      <w:r>
        <w:rPr>
          <w:rFonts w:ascii="Arial" w:hAnsi="Arial" w:cs="Arial"/>
          <w:sz w:val="26"/>
          <w:szCs w:val="26"/>
        </w:rPr>
        <w:t xml:space="preserve">” </w:t>
      </w:r>
    </w:p>
    <w:p w:rsidR="00A24505" w:rsidRDefault="00A24505" w:rsidP="00A24505">
      <w:pPr>
        <w:spacing w:line="360" w:lineRule="auto"/>
        <w:ind w:firstLine="708"/>
        <w:jc w:val="both"/>
        <w:rPr>
          <w:rFonts w:ascii="Arial" w:hAnsi="Arial" w:cs="Arial"/>
          <w:sz w:val="26"/>
          <w:szCs w:val="26"/>
        </w:rPr>
      </w:pPr>
      <w:r>
        <w:rPr>
          <w:rFonts w:ascii="Arial" w:hAnsi="Arial" w:cs="Arial"/>
          <w:sz w:val="26"/>
          <w:szCs w:val="26"/>
        </w:rPr>
        <w:t>De todo lo puntualizado, se hace patente diversas irregularidades que llevaron a determinar de manera incorrecta el sobreseimiento del juicio; es así, pues por un lado se advierte que la primera instancia decretó desechar el juicio de nulidad por lo que respecta al acta de comparecencia de 7 siete de abril de 2017 dos mil diecisiete y en consecuencia de la devolución del pago de multa por incendio por la cantidad de $17,000.00 (diecisiete mil pesos 00/100 M.N.), admitiendo la demanda únicamente para conocer del pago del resarcimiento de daños y perjuicios por parte de la autoridad demandada, como quedo precisado en el acuerdo de 26 veintiséis de octubre de 2017 dos mil diecisiete.</w:t>
      </w:r>
    </w:p>
    <w:p w:rsidR="00A24505" w:rsidRDefault="00A24505" w:rsidP="00A24505">
      <w:pPr>
        <w:spacing w:line="360" w:lineRule="auto"/>
        <w:ind w:firstLine="708"/>
        <w:jc w:val="both"/>
        <w:rPr>
          <w:rFonts w:ascii="Arial" w:hAnsi="Arial" w:cs="Arial"/>
          <w:sz w:val="26"/>
          <w:szCs w:val="26"/>
        </w:rPr>
      </w:pPr>
      <w:r>
        <w:rPr>
          <w:rFonts w:ascii="Arial" w:hAnsi="Arial" w:cs="Arial"/>
          <w:sz w:val="26"/>
          <w:szCs w:val="26"/>
        </w:rPr>
        <w:t>Sin embargo, soslayando lo anterior, establece sobreseer el juicio, bajo el argumento de que el acto que se pretende impugnar lo es el acta de comparecencia de 7 siete de abril de 2017 dos mil diecisiete, analizando dicha acta pese haberse desechado la demanda en su contra; al grado de darle valor probatorio pleno e indicar que de ella se advierte que la cantidad pagada, lo fue por concepto de multa, la que forma parte de la sanción que le fue impuesta al actor, por la conducta que se le atribuyó y que la cantidad erogada aunque causo unas disminución en su patrimonio, fue por el convenio celebrado ante la autoridad municipal, sin que se advierta que dicho convenio haya sido ilegal.</w:t>
      </w:r>
    </w:p>
    <w:p w:rsidR="00A24505" w:rsidRDefault="00A24505" w:rsidP="00A24505">
      <w:pPr>
        <w:spacing w:line="360" w:lineRule="auto"/>
        <w:ind w:firstLine="708"/>
        <w:jc w:val="both"/>
        <w:rPr>
          <w:rFonts w:ascii="Arial" w:hAnsi="Arial" w:cs="Arial"/>
          <w:sz w:val="26"/>
          <w:szCs w:val="26"/>
        </w:rPr>
      </w:pPr>
      <w:r>
        <w:rPr>
          <w:rFonts w:ascii="Arial" w:hAnsi="Arial" w:cs="Arial"/>
          <w:sz w:val="26"/>
          <w:szCs w:val="26"/>
        </w:rPr>
        <w:t>Actuación que llevo a la resolutora, a no realizar el análisis de la procedencia del resarcimiento de daños y perjuicios, es decir, evita establecer, si en efecto se actualiza una actividad irregular por parte de la demandada, por la ejecución de obras o por irresponsabilidad en el incumpliendo de sus obligaciones, con el que hayan causado un menoscabo en el patrimonio pecuniario o moral del actor, que implique la procedencia del pago de daños y perjuicios, con lo preceptúa el artículo 96 en su fracción X</w:t>
      </w:r>
      <w:r>
        <w:rPr>
          <w:rStyle w:val="Refdenotaalpie"/>
          <w:rFonts w:cs="Arial"/>
          <w:sz w:val="26"/>
          <w:szCs w:val="26"/>
        </w:rPr>
        <w:footnoteReference w:id="2"/>
      </w:r>
      <w:r>
        <w:rPr>
          <w:rFonts w:ascii="Arial" w:hAnsi="Arial" w:cs="Arial"/>
          <w:sz w:val="26"/>
          <w:szCs w:val="26"/>
        </w:rPr>
        <w:t xml:space="preserve"> de la Ley de Justicia Administrativa para el </w:t>
      </w:r>
      <w:r>
        <w:rPr>
          <w:rFonts w:ascii="Arial" w:hAnsi="Arial" w:cs="Arial"/>
          <w:sz w:val="26"/>
          <w:szCs w:val="26"/>
        </w:rPr>
        <w:lastRenderedPageBreak/>
        <w:t>Estado de Oaxaca; y que era su obligación analizar, al haber admitido la demanda de nulidad al respecto.</w:t>
      </w:r>
    </w:p>
    <w:p w:rsidR="00A24505" w:rsidRDefault="00A24505" w:rsidP="00A24505">
      <w:pPr>
        <w:pStyle w:val="Prrafodelista"/>
        <w:spacing w:line="360" w:lineRule="auto"/>
        <w:ind w:left="0" w:firstLine="708"/>
        <w:jc w:val="both"/>
        <w:rPr>
          <w:rFonts w:ascii="Arial" w:hAnsi="Arial" w:cs="Arial"/>
          <w:sz w:val="26"/>
          <w:szCs w:val="26"/>
        </w:rPr>
      </w:pPr>
      <w:r>
        <w:rPr>
          <w:rFonts w:ascii="Arial" w:hAnsi="Arial" w:cs="Arial"/>
          <w:sz w:val="26"/>
          <w:szCs w:val="26"/>
        </w:rPr>
        <w:t xml:space="preserve">Situación que del mismo modo, la llevó a dejar de analizar la prueba ofrecida por el actor para demostrar la actividad irregular de la autoridad demandada, consistente en la sentencia de 28 veintiocho de julio de 2017 dos mil diecisiete, emitida en el juicio de garantías 503/2017, del Juzgado Decimoprimero del Distrito en el Oaxaca, de la que se advierte que la autoridad federal, si bien sobreseyó el juicio al considerar que el acto reclamado quedó consumado de modo irreparable; también estableció que las demandadas </w:t>
      </w:r>
      <w:r>
        <w:rPr>
          <w:rFonts w:ascii="Arial" w:hAnsi="Arial" w:cs="Arial"/>
          <w:sz w:val="26"/>
          <w:szCs w:val="26"/>
          <w:u w:val="single"/>
        </w:rPr>
        <w:t xml:space="preserve">aceptaron haber detenido al aquí recurrente </w:t>
      </w:r>
      <w:r w:rsidR="00EF2A49">
        <w:rPr>
          <w:rFonts w:ascii="Arial" w:hAnsi="Arial" w:cs="Arial"/>
          <w:sz w:val="26"/>
          <w:szCs w:val="26"/>
          <w:u w:val="single"/>
        </w:rPr>
        <w:t>**********</w:t>
      </w:r>
      <w:r>
        <w:rPr>
          <w:rFonts w:ascii="Arial" w:hAnsi="Arial" w:cs="Arial"/>
          <w:sz w:val="26"/>
          <w:szCs w:val="26"/>
          <w:u w:val="single"/>
        </w:rPr>
        <w:t>,</w:t>
      </w:r>
      <w:r>
        <w:rPr>
          <w:rFonts w:ascii="Arial" w:hAnsi="Arial" w:cs="Arial"/>
          <w:sz w:val="26"/>
          <w:szCs w:val="26"/>
        </w:rPr>
        <w:t xml:space="preserve"> de donde se hacía indispensable la valoración de tal probanza, en conjunto con los argumentos plasmados por el actor, en relación a que la actuación de la demandada le causó un detrimento patrimonial, al haber pagado de forma injustificadamente la cantidad de $17,000.00 (diecisiete mil pesos 00/100 M.N.); todo esto aunado a que se tuvo a la Síndica Municipal del San Sebastián </w:t>
      </w:r>
      <w:proofErr w:type="spellStart"/>
      <w:r>
        <w:rPr>
          <w:rFonts w:ascii="Arial" w:hAnsi="Arial" w:cs="Arial"/>
          <w:sz w:val="26"/>
          <w:szCs w:val="26"/>
        </w:rPr>
        <w:t>Tecomaxtlahuaca</w:t>
      </w:r>
      <w:proofErr w:type="spellEnd"/>
      <w:r>
        <w:rPr>
          <w:rFonts w:ascii="Arial" w:hAnsi="Arial" w:cs="Arial"/>
          <w:sz w:val="26"/>
          <w:szCs w:val="26"/>
        </w:rPr>
        <w:t xml:space="preserve">, Distrito de </w:t>
      </w:r>
      <w:proofErr w:type="spellStart"/>
      <w:r>
        <w:rPr>
          <w:rFonts w:ascii="Arial" w:hAnsi="Arial" w:cs="Arial"/>
          <w:sz w:val="26"/>
          <w:szCs w:val="26"/>
        </w:rPr>
        <w:t>Juxtlahuaca</w:t>
      </w:r>
      <w:proofErr w:type="spellEnd"/>
      <w:r>
        <w:rPr>
          <w:rFonts w:ascii="Arial" w:hAnsi="Arial" w:cs="Arial"/>
          <w:sz w:val="26"/>
          <w:szCs w:val="26"/>
        </w:rPr>
        <w:t>, Oaxaca, contestando la demanda en sentido afirmativo.</w:t>
      </w:r>
    </w:p>
    <w:p w:rsidR="00A24505" w:rsidRDefault="00A24505" w:rsidP="00A24505">
      <w:pPr>
        <w:pStyle w:val="Sinespaciado"/>
        <w:spacing w:before="240" w:line="360" w:lineRule="auto"/>
        <w:ind w:firstLine="708"/>
        <w:jc w:val="both"/>
        <w:rPr>
          <w:rFonts w:ascii="Arial" w:hAnsi="Arial" w:cs="Arial"/>
          <w:sz w:val="26"/>
          <w:szCs w:val="26"/>
        </w:rPr>
      </w:pPr>
      <w:r>
        <w:rPr>
          <w:rFonts w:ascii="Arial" w:hAnsi="Arial" w:cs="Arial"/>
          <w:bCs/>
          <w:color w:val="000000"/>
          <w:sz w:val="26"/>
          <w:szCs w:val="26"/>
          <w:lang w:val="es-MX"/>
        </w:rPr>
        <w:t xml:space="preserve">De manera que, al no haberlo apreciado de esta forma la Primera Instancia, es que irrogó el agravio aducido, </w:t>
      </w:r>
      <w:r>
        <w:rPr>
          <w:rFonts w:ascii="Arial" w:hAnsi="Arial" w:cs="Arial"/>
          <w:sz w:val="26"/>
          <w:szCs w:val="26"/>
        </w:rPr>
        <w:t>pues ilegalmente consideró actualizada la causal de improcedencia prevista por la fracción VI del artículo 131</w:t>
      </w:r>
      <w:r>
        <w:rPr>
          <w:rStyle w:val="Refdenotaalpie"/>
          <w:rFonts w:cs="Arial"/>
          <w:sz w:val="26"/>
          <w:szCs w:val="26"/>
        </w:rPr>
        <w:footnoteReference w:id="3"/>
      </w:r>
      <w:r>
        <w:rPr>
          <w:rFonts w:ascii="Arial" w:hAnsi="Arial" w:cs="Arial"/>
          <w:sz w:val="26"/>
          <w:szCs w:val="26"/>
        </w:rPr>
        <w:t xml:space="preserve"> de la Ley en cita y en consecuencia el sobreseimiento del juicio como lo establece la fracción II del diverso artículo 132</w:t>
      </w:r>
      <w:r>
        <w:rPr>
          <w:rStyle w:val="Refdenotaalpie"/>
          <w:rFonts w:cs="Arial"/>
          <w:sz w:val="26"/>
          <w:szCs w:val="26"/>
        </w:rPr>
        <w:footnoteReference w:id="4"/>
      </w:r>
      <w:r>
        <w:rPr>
          <w:rFonts w:ascii="Arial" w:hAnsi="Arial" w:cs="Arial"/>
          <w:sz w:val="26"/>
          <w:szCs w:val="26"/>
        </w:rPr>
        <w:t>, de la misma Ley.</w:t>
      </w:r>
    </w:p>
    <w:p w:rsidR="00A24505" w:rsidRDefault="00A24505" w:rsidP="00A24505">
      <w:pPr>
        <w:pStyle w:val="Sinespaciado"/>
        <w:spacing w:before="240" w:line="360" w:lineRule="auto"/>
        <w:ind w:firstLine="708"/>
        <w:jc w:val="both"/>
        <w:rPr>
          <w:rFonts w:ascii="Arial" w:hAnsi="Arial" w:cs="Arial"/>
          <w:sz w:val="26"/>
          <w:szCs w:val="26"/>
        </w:rPr>
      </w:pPr>
      <w:r>
        <w:rPr>
          <w:rFonts w:ascii="Arial" w:hAnsi="Arial" w:cs="Arial"/>
          <w:sz w:val="26"/>
          <w:szCs w:val="26"/>
        </w:rPr>
        <w:t xml:space="preserve">Por tanto, a fin de repararlo se impone </w:t>
      </w:r>
      <w:r>
        <w:rPr>
          <w:rFonts w:ascii="Arial" w:hAnsi="Arial" w:cs="Arial"/>
          <w:b/>
          <w:sz w:val="26"/>
          <w:szCs w:val="26"/>
        </w:rPr>
        <w:t>REVOCAR</w:t>
      </w:r>
      <w:r>
        <w:rPr>
          <w:rFonts w:ascii="Arial" w:hAnsi="Arial" w:cs="Arial"/>
          <w:sz w:val="26"/>
          <w:szCs w:val="26"/>
        </w:rPr>
        <w:t xml:space="preserve"> la resolución recurrida, para dejar sin efecto la declaración de sobreseimiento decretada y puesto que, como consecuencia, se dejó de analizar el fondo del asunto planteado consistente en la procedencia del pago de resarcimiento de daños y perjuicios</w:t>
      </w:r>
      <w:r>
        <w:rPr>
          <w:rFonts w:ascii="Arial" w:hAnsi="Arial" w:cs="Arial"/>
          <w:sz w:val="26"/>
          <w:szCs w:val="26"/>
          <w:lang w:val="es-MX" w:eastAsia="es-MX"/>
        </w:rPr>
        <w:t xml:space="preserve">; debe </w:t>
      </w:r>
      <w:r>
        <w:rPr>
          <w:rFonts w:ascii="Arial" w:hAnsi="Arial" w:cs="Arial"/>
          <w:sz w:val="26"/>
          <w:szCs w:val="26"/>
        </w:rPr>
        <w:t xml:space="preserve">la Sala Unitaria de Primera Instancia agotar su jurisdicción, resolviendo lo que en derecho proceda; </w:t>
      </w:r>
      <w:r>
        <w:rPr>
          <w:rFonts w:ascii="Arial" w:hAnsi="Arial" w:cs="Arial"/>
          <w:sz w:val="26"/>
          <w:szCs w:val="26"/>
        </w:rPr>
        <w:lastRenderedPageBreak/>
        <w:t>por lo que deben volver los autos a la Sala de origen, sin que ello implique reenvío, virtud que este órgano revisor no tiene facultades para pronunciarse de un asunto, donde el juzgador no agotó la obligación que le impone la Ley para resolver acerca de todas las cuestiones sometidas a su consideración, como lo establece el artículo 177</w:t>
      </w:r>
      <w:r>
        <w:rPr>
          <w:rStyle w:val="Refdenotaalpie"/>
          <w:rFonts w:cs="Arial"/>
          <w:sz w:val="26"/>
          <w:szCs w:val="26"/>
        </w:rPr>
        <w:footnoteReference w:id="5"/>
      </w:r>
      <w:r>
        <w:rPr>
          <w:rFonts w:ascii="Arial" w:hAnsi="Arial" w:cs="Arial"/>
          <w:sz w:val="26"/>
          <w:szCs w:val="26"/>
        </w:rPr>
        <w:t xml:space="preserve"> de la Ley de Justicia Administrativa para el Estado de Oaxaca, aplicable al ser la que se encuentra vigente al iniciarse el juicio de nulidad.</w:t>
      </w:r>
    </w:p>
    <w:p w:rsidR="00A24505" w:rsidRDefault="00A24505" w:rsidP="00A24505">
      <w:pPr>
        <w:widowControl w:val="0"/>
        <w:autoSpaceDE w:val="0"/>
        <w:autoSpaceDN w:val="0"/>
        <w:adjustRightInd w:val="0"/>
        <w:spacing w:before="240" w:line="360" w:lineRule="auto"/>
        <w:ind w:firstLine="708"/>
        <w:jc w:val="both"/>
        <w:rPr>
          <w:rFonts w:ascii="Arial" w:eastAsia="Times New Roman" w:hAnsi="Arial"/>
          <w:color w:val="000000"/>
          <w:sz w:val="26"/>
          <w:szCs w:val="26"/>
        </w:rPr>
      </w:pPr>
      <w:r>
        <w:rPr>
          <w:rFonts w:ascii="Arial" w:hAnsi="Arial" w:cs="Arial"/>
          <w:bCs/>
          <w:sz w:val="26"/>
          <w:szCs w:val="26"/>
        </w:rPr>
        <w:t xml:space="preserve">Tiene aplicación el criterio emitido por la Sala Superior de este Tribunal, Tesis TCASS0008/2011TO.1AD, Número de Registro 8, Primera </w:t>
      </w:r>
      <w:r>
        <w:rPr>
          <w:rFonts w:ascii="Arial" w:eastAsia="Times New Roman" w:hAnsi="Arial" w:cs="Arial"/>
          <w:color w:val="000000"/>
          <w:sz w:val="26"/>
          <w:szCs w:val="26"/>
        </w:rPr>
        <w:t xml:space="preserve">Época, fuente Boletín número 1 </w:t>
      </w:r>
      <w:r>
        <w:rPr>
          <w:rFonts w:ascii="Arial" w:eastAsia="Times New Roman" w:hAnsi="Arial"/>
          <w:color w:val="000000"/>
          <w:sz w:val="26"/>
          <w:szCs w:val="26"/>
        </w:rPr>
        <w:t>del Tribunal de lo Contencioso Administrativo para el Estado de Oaxaca, Tomo I, Enero de 2011, visible a página 8, de rubro y texto, siguientes:</w:t>
      </w:r>
    </w:p>
    <w:p w:rsidR="00A24505" w:rsidRPr="00A24505" w:rsidRDefault="00A24505" w:rsidP="00A24505">
      <w:pPr>
        <w:pStyle w:val="Pa1"/>
        <w:spacing w:before="240" w:line="240" w:lineRule="auto"/>
        <w:ind w:left="1134" w:right="709"/>
        <w:jc w:val="both"/>
        <w:rPr>
          <w:rFonts w:ascii="Arial" w:hAnsi="Arial" w:cs="Arial"/>
          <w:i/>
          <w:color w:val="000000"/>
          <w:sz w:val="22"/>
          <w:szCs w:val="22"/>
        </w:rPr>
      </w:pPr>
      <w:r w:rsidRPr="00A24505">
        <w:rPr>
          <w:rFonts w:ascii="Arial" w:eastAsia="Times New Roman" w:hAnsi="Arial" w:cs="Arial"/>
          <w:i/>
          <w:color w:val="000000"/>
          <w:sz w:val="22"/>
          <w:szCs w:val="22"/>
        </w:rPr>
        <w:t>“</w:t>
      </w:r>
      <w:r w:rsidRPr="00A24505">
        <w:rPr>
          <w:rFonts w:ascii="Arial" w:hAnsi="Arial" w:cs="Arial"/>
          <w:b/>
          <w:bCs/>
          <w:i/>
          <w:color w:val="000000"/>
          <w:sz w:val="22"/>
          <w:szCs w:val="22"/>
        </w:rPr>
        <w:t>SENTENCIA PARA EFECTOS. LA SALA SUPERIOR AL RESOLVER EL RECURSO DE REVISIÓN NO PUEDE DICTARLA CUANDO LA PRIMERA INSTANCIA NO AGOTÓ SU JURISDICCIÓN</w:t>
      </w:r>
      <w:r w:rsidRPr="00A24505">
        <w:rPr>
          <w:rFonts w:ascii="Arial" w:hAnsi="Arial" w:cs="Arial"/>
          <w:bCs/>
          <w:i/>
          <w:color w:val="000000"/>
          <w:sz w:val="22"/>
          <w:szCs w:val="22"/>
        </w:rPr>
        <w:t xml:space="preserve">. </w:t>
      </w:r>
      <w:r w:rsidRPr="00A24505">
        <w:rPr>
          <w:rStyle w:val="A1"/>
          <w:rFonts w:ascii="Arial" w:hAnsi="Arial" w:cs="Arial"/>
          <w:sz w:val="22"/>
          <w:szCs w:val="22"/>
        </w:rPr>
        <w:t>Conforme al artículo 177 fracción I de la Ley de Justicia Administrativa, las sentencias que emita este Tribunal deberán contener la fijación clara y precisa de los puntos controvertidos; luego, si la Sala de Primera Instancia, emite una sentencia en la que no se pronuncia sobre todos los hechos sometidos a su consideración y la Sala Superior al resolver el recurso de revisión determinó revocar esa determinación, lo procedente es que la resolución sea para el efecto de remitir los autos a la Sala de Primera Instancia para que ésta agote su jurisdicción, sin que ello implique reenvío, virtud que el órgano revisor no tiene facultades para pronunciarse de un asunto donde la juzgadora no agotó su facultad y obligación que le impone la ley para resolver acerca de todas las cuestiones a su consideración.</w:t>
      </w:r>
      <w:r w:rsidRPr="00A24505">
        <w:rPr>
          <w:rFonts w:ascii="Arial" w:eastAsia="Times New Roman" w:hAnsi="Arial" w:cs="Arial"/>
          <w:i/>
          <w:color w:val="000000"/>
          <w:sz w:val="22"/>
          <w:szCs w:val="22"/>
        </w:rPr>
        <w:t>.”</w:t>
      </w:r>
    </w:p>
    <w:p w:rsidR="00A24505" w:rsidRDefault="00A24505" w:rsidP="00A24505">
      <w:pPr>
        <w:spacing w:before="240" w:line="360" w:lineRule="auto"/>
        <w:ind w:firstLine="708"/>
        <w:jc w:val="both"/>
        <w:rPr>
          <w:rFonts w:ascii="Arial" w:hAnsi="Arial" w:cs="Arial"/>
          <w:sz w:val="26"/>
          <w:szCs w:val="26"/>
        </w:rPr>
      </w:pPr>
      <w:r>
        <w:rPr>
          <w:rFonts w:ascii="Arial" w:hAnsi="Arial" w:cs="Arial"/>
          <w:sz w:val="26"/>
          <w:szCs w:val="26"/>
        </w:rPr>
        <w:t>En mérito de lo anterior, con fundamento en los artículos 207 y 208 de la Ley de Justicia Administrativa para el Estado, aplicable al ser la que se encontraba vigente al inicio del juicio principal, se:</w:t>
      </w:r>
    </w:p>
    <w:p w:rsidR="00A24505" w:rsidRDefault="00A24505" w:rsidP="00A24505">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A24505" w:rsidRDefault="00A24505" w:rsidP="00A24505">
      <w:pPr>
        <w:pStyle w:val="Textoindependiente21"/>
        <w:tabs>
          <w:tab w:val="left" w:pos="-1985"/>
          <w:tab w:val="left" w:pos="7938"/>
        </w:tabs>
        <w:spacing w:line="360" w:lineRule="auto"/>
        <w:ind w:right="17" w:firstLine="709"/>
        <w:rPr>
          <w:rFonts w:ascii="Arial" w:hAnsi="Arial" w:cs="Arial"/>
          <w:b/>
          <w:color w:val="000000"/>
          <w:sz w:val="26"/>
          <w:szCs w:val="26"/>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REVOCA </w:t>
      </w:r>
      <w:r>
        <w:rPr>
          <w:rFonts w:ascii="Arial" w:hAnsi="Arial" w:cs="Arial"/>
          <w:color w:val="000000"/>
          <w:sz w:val="26"/>
          <w:szCs w:val="26"/>
          <w:lang w:val="es-MX"/>
        </w:rPr>
        <w:t xml:space="preserve">la </w:t>
      </w:r>
      <w:r>
        <w:rPr>
          <w:rFonts w:ascii="Arial" w:hAnsi="Arial" w:cs="Arial"/>
          <w:sz w:val="26"/>
          <w:szCs w:val="26"/>
          <w:lang w:val="es-MX"/>
        </w:rPr>
        <w:t xml:space="preserve">resolución </w:t>
      </w:r>
      <w:r>
        <w:rPr>
          <w:rFonts w:ascii="Arial" w:hAnsi="Arial" w:cs="Arial"/>
          <w:color w:val="000000"/>
          <w:sz w:val="26"/>
          <w:szCs w:val="26"/>
          <w:lang w:val="es-MX"/>
        </w:rPr>
        <w:t>recurrida, por las razones expuestas en el considerando que antecede.</w:t>
      </w:r>
    </w:p>
    <w:p w:rsidR="00A24505" w:rsidRDefault="00A24505" w:rsidP="00A24505">
      <w:pPr>
        <w:spacing w:before="240" w:line="360" w:lineRule="auto"/>
        <w:ind w:firstLine="708"/>
        <w:jc w:val="both"/>
        <w:rPr>
          <w:rFonts w:ascii="Arial" w:hAnsi="Arial" w:cs="Arial"/>
          <w:bCs/>
          <w:sz w:val="26"/>
          <w:szCs w:val="26"/>
        </w:rPr>
      </w:pPr>
      <w:r>
        <w:rPr>
          <w:rFonts w:ascii="Arial" w:hAnsi="Arial" w:cs="Arial"/>
          <w:b/>
          <w:sz w:val="26"/>
          <w:szCs w:val="26"/>
        </w:rPr>
        <w:t xml:space="preserve">SEGUNDO. </w:t>
      </w:r>
      <w:r>
        <w:rPr>
          <w:rFonts w:ascii="Arial" w:hAnsi="Arial" w:cs="Arial"/>
          <w:bCs/>
          <w:sz w:val="26"/>
          <w:szCs w:val="26"/>
        </w:rPr>
        <w:t>Vuelvan los autos a la Primera Sala Unitaria de Primera Instancia, para el efecto de que agote su jurisdicción, resolviendo la litis fijada.</w:t>
      </w:r>
    </w:p>
    <w:p w:rsidR="00A24505" w:rsidRDefault="00A24505" w:rsidP="00A24505">
      <w:pPr>
        <w:widowControl w:val="0"/>
        <w:tabs>
          <w:tab w:val="left" w:pos="0"/>
        </w:tabs>
        <w:spacing w:before="240" w:line="360" w:lineRule="auto"/>
        <w:ind w:right="18"/>
        <w:jc w:val="both"/>
        <w:rPr>
          <w:rFonts w:ascii="Arial" w:hAnsi="Arial" w:cs="Arial"/>
          <w:b/>
          <w:sz w:val="26"/>
          <w:szCs w:val="26"/>
        </w:rPr>
      </w:pPr>
      <w:r>
        <w:rPr>
          <w:rFonts w:ascii="Arial" w:hAnsi="Arial" w:cs="Arial"/>
          <w:b/>
          <w:sz w:val="26"/>
          <w:szCs w:val="26"/>
        </w:rPr>
        <w:lastRenderedPageBreak/>
        <w:tab/>
        <w:t xml:space="preserve">TERCERO. </w:t>
      </w:r>
      <w:r>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AC5FDF" w:rsidRPr="00AC5FDF" w:rsidRDefault="00AC5FDF" w:rsidP="00AC5FDF">
      <w:pPr>
        <w:spacing w:line="360" w:lineRule="auto"/>
        <w:ind w:firstLine="567"/>
        <w:jc w:val="both"/>
        <w:rPr>
          <w:rFonts w:ascii="Arial" w:eastAsia="Calibri" w:hAnsi="Arial" w:cs="Arial"/>
          <w:bCs/>
          <w:sz w:val="26"/>
          <w:szCs w:val="26"/>
        </w:rPr>
      </w:pPr>
    </w:p>
    <w:p w:rsidR="00076BEE" w:rsidRDefault="00076BEE" w:rsidP="00076BEE">
      <w:pPr>
        <w:spacing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076BEE" w:rsidRDefault="00076BEE" w:rsidP="00076BEE">
      <w:pPr>
        <w:tabs>
          <w:tab w:val="left" w:pos="1985"/>
        </w:tabs>
        <w:spacing w:line="360" w:lineRule="auto"/>
        <w:ind w:firstLine="708"/>
        <w:jc w:val="both"/>
        <w:rPr>
          <w:rFonts w:ascii="Arial" w:hAnsi="Arial" w:cs="Arial"/>
          <w:bCs/>
          <w:sz w:val="26"/>
          <w:szCs w:val="26"/>
        </w:rPr>
      </w:pPr>
    </w:p>
    <w:p w:rsidR="00076BEE" w:rsidRDefault="00076BEE" w:rsidP="00076BEE">
      <w:pPr>
        <w:tabs>
          <w:tab w:val="left" w:pos="1985"/>
        </w:tabs>
        <w:spacing w:line="360" w:lineRule="auto"/>
        <w:ind w:firstLine="708"/>
        <w:jc w:val="both"/>
        <w:rPr>
          <w:rFonts w:ascii="Arial" w:hAnsi="Arial" w:cs="Arial"/>
          <w:bCs/>
          <w:sz w:val="26"/>
          <w:szCs w:val="26"/>
        </w:rPr>
      </w:pPr>
    </w:p>
    <w:p w:rsidR="00076BEE" w:rsidRDefault="00076BEE" w:rsidP="00076BEE">
      <w:pPr>
        <w:tabs>
          <w:tab w:val="left" w:pos="1985"/>
        </w:tabs>
        <w:spacing w:line="360" w:lineRule="auto"/>
        <w:jc w:val="both"/>
        <w:rPr>
          <w:rFonts w:ascii="Arial" w:hAnsi="Arial" w:cs="Arial"/>
          <w:bCs/>
          <w:sz w:val="26"/>
          <w:szCs w:val="26"/>
        </w:rPr>
      </w:pPr>
    </w:p>
    <w:p w:rsidR="00A24505" w:rsidRDefault="00A24505" w:rsidP="00076BEE">
      <w:pPr>
        <w:tabs>
          <w:tab w:val="left" w:pos="1985"/>
        </w:tabs>
        <w:spacing w:line="360" w:lineRule="auto"/>
        <w:jc w:val="both"/>
        <w:rPr>
          <w:rFonts w:ascii="Arial" w:hAnsi="Arial" w:cs="Arial"/>
          <w:bCs/>
          <w:sz w:val="26"/>
          <w:szCs w:val="26"/>
        </w:rPr>
      </w:pPr>
    </w:p>
    <w:p w:rsidR="00A24505" w:rsidRDefault="00A24505" w:rsidP="00076BEE">
      <w:pPr>
        <w:tabs>
          <w:tab w:val="left" w:pos="1985"/>
        </w:tabs>
        <w:spacing w:line="360" w:lineRule="auto"/>
        <w:jc w:val="both"/>
        <w:rPr>
          <w:rFonts w:ascii="Arial" w:hAnsi="Arial" w:cs="Arial"/>
          <w:bCs/>
          <w:sz w:val="26"/>
          <w:szCs w:val="26"/>
        </w:rPr>
      </w:pPr>
    </w:p>
    <w:p w:rsidR="00076BEE" w:rsidRDefault="00076BEE" w:rsidP="00076BEE">
      <w:pPr>
        <w:tabs>
          <w:tab w:val="left" w:pos="1985"/>
        </w:tabs>
        <w:spacing w:line="360" w:lineRule="auto"/>
        <w:jc w:val="both"/>
        <w:rPr>
          <w:rFonts w:ascii="Arial" w:hAnsi="Arial" w:cs="Arial"/>
          <w:bCs/>
          <w:sz w:val="26"/>
          <w:szCs w:val="26"/>
        </w:rPr>
      </w:pPr>
    </w:p>
    <w:p w:rsidR="00076BEE" w:rsidRDefault="00076BEE" w:rsidP="00076BEE">
      <w:pPr>
        <w:jc w:val="center"/>
        <w:rPr>
          <w:rFonts w:ascii="Arial" w:hAnsi="Arial" w:cs="Arial"/>
          <w:sz w:val="26"/>
          <w:szCs w:val="26"/>
        </w:rPr>
      </w:pPr>
      <w:r>
        <w:rPr>
          <w:rFonts w:ascii="Arial" w:hAnsi="Arial" w:cs="Arial"/>
          <w:sz w:val="26"/>
          <w:szCs w:val="26"/>
        </w:rPr>
        <w:t>MAGISTRADO ADRIÁN QUIROGA AVENDAÑO.</w:t>
      </w:r>
    </w:p>
    <w:p w:rsidR="00076BEE" w:rsidRDefault="00076BEE" w:rsidP="00076BEE">
      <w:pPr>
        <w:jc w:val="center"/>
        <w:rPr>
          <w:rFonts w:ascii="Arial" w:hAnsi="Arial" w:cs="Arial"/>
          <w:sz w:val="26"/>
          <w:szCs w:val="26"/>
        </w:rPr>
      </w:pPr>
      <w:r>
        <w:rPr>
          <w:rFonts w:ascii="Arial" w:hAnsi="Arial" w:cs="Arial"/>
          <w:sz w:val="26"/>
          <w:szCs w:val="26"/>
        </w:rPr>
        <w:t>PRESIDENTE</w:t>
      </w:r>
    </w:p>
    <w:p w:rsidR="00D51AFC" w:rsidRDefault="00D51AFC" w:rsidP="00076BEE">
      <w:pPr>
        <w:jc w:val="center"/>
        <w:rPr>
          <w:rFonts w:ascii="Arial" w:hAnsi="Arial" w:cs="Arial"/>
          <w:sz w:val="26"/>
          <w:szCs w:val="26"/>
        </w:rPr>
      </w:pPr>
    </w:p>
    <w:p w:rsidR="00076BEE" w:rsidRDefault="00076BEE" w:rsidP="00076BEE">
      <w:pPr>
        <w:jc w:val="center"/>
        <w:rPr>
          <w:rFonts w:ascii="Arial" w:hAnsi="Arial" w:cs="Arial"/>
          <w:sz w:val="26"/>
          <w:szCs w:val="26"/>
        </w:rPr>
      </w:pPr>
    </w:p>
    <w:p w:rsidR="00076BEE" w:rsidRPr="00D51AFC" w:rsidRDefault="00076BEE" w:rsidP="00076BEE">
      <w:pPr>
        <w:rPr>
          <w:rFonts w:ascii="Arial" w:hAnsi="Arial" w:cs="Arial"/>
          <w:b/>
          <w:sz w:val="16"/>
          <w:szCs w:val="26"/>
        </w:rPr>
      </w:pPr>
    </w:p>
    <w:p w:rsidR="00076BEE" w:rsidRDefault="00076BEE" w:rsidP="00076BEE">
      <w:pPr>
        <w:jc w:val="center"/>
        <w:rPr>
          <w:rFonts w:ascii="Arial" w:hAnsi="Arial" w:cs="Arial"/>
          <w:sz w:val="26"/>
          <w:szCs w:val="26"/>
        </w:rPr>
      </w:pPr>
    </w:p>
    <w:p w:rsidR="00A24505" w:rsidRDefault="00A24505" w:rsidP="00076BEE">
      <w:pPr>
        <w:jc w:val="center"/>
        <w:rPr>
          <w:rFonts w:ascii="Arial" w:hAnsi="Arial" w:cs="Arial"/>
          <w:sz w:val="26"/>
          <w:szCs w:val="26"/>
        </w:rPr>
      </w:pPr>
    </w:p>
    <w:p w:rsidR="00D51AFC" w:rsidRDefault="00D51AFC" w:rsidP="00A24505">
      <w:pPr>
        <w:rPr>
          <w:rFonts w:ascii="Arial" w:hAnsi="Arial" w:cs="Arial"/>
          <w:sz w:val="26"/>
          <w:szCs w:val="26"/>
        </w:rPr>
      </w:pPr>
    </w:p>
    <w:p w:rsidR="00D51AFC" w:rsidRDefault="00D51AFC" w:rsidP="00076BEE">
      <w:pPr>
        <w:jc w:val="center"/>
        <w:rPr>
          <w:rFonts w:ascii="Arial" w:hAnsi="Arial" w:cs="Arial"/>
          <w:sz w:val="26"/>
          <w:szCs w:val="26"/>
        </w:rPr>
      </w:pPr>
    </w:p>
    <w:p w:rsidR="00D51AFC" w:rsidRDefault="00D51AFC" w:rsidP="00076BEE">
      <w:pPr>
        <w:jc w:val="center"/>
        <w:rPr>
          <w:rFonts w:ascii="Arial" w:hAnsi="Arial" w:cs="Arial"/>
          <w:sz w:val="26"/>
          <w:szCs w:val="26"/>
        </w:rPr>
      </w:pPr>
    </w:p>
    <w:p w:rsidR="00076BEE" w:rsidRDefault="00076BEE" w:rsidP="00076BEE">
      <w:pPr>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r>
        <w:rPr>
          <w:rFonts w:ascii="Arial" w:hAnsi="Arial" w:cs="Arial"/>
          <w:sz w:val="26"/>
          <w:szCs w:val="26"/>
        </w:rPr>
        <w:t>MAGISTRADO HUGO VILLEGAS AQUINO.</w:t>
      </w: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A24505" w:rsidRDefault="00A24505"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r>
        <w:rPr>
          <w:rFonts w:ascii="Arial" w:hAnsi="Arial" w:cs="Arial"/>
          <w:sz w:val="26"/>
          <w:szCs w:val="26"/>
        </w:rPr>
        <w:t>MAGISTRADO ENRIQUE PACHECO MARTÍNEZ.</w:t>
      </w: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076BEE" w:rsidRPr="00A24505" w:rsidRDefault="00A24505" w:rsidP="00076BEE">
      <w:pPr>
        <w:spacing w:line="360" w:lineRule="auto"/>
        <w:jc w:val="center"/>
        <w:rPr>
          <w:rFonts w:ascii="Arial" w:hAnsi="Arial" w:cs="Arial"/>
          <w:b/>
          <w:sz w:val="14"/>
          <w:szCs w:val="26"/>
        </w:rPr>
      </w:pPr>
      <w:r w:rsidRPr="00A24505">
        <w:rPr>
          <w:rFonts w:ascii="Arial" w:hAnsi="Arial" w:cs="Arial"/>
          <w:b/>
          <w:sz w:val="14"/>
          <w:szCs w:val="26"/>
        </w:rPr>
        <w:t>LAS PRESENTES FIRMAS CORRESPONDEN AL RECURSO DE REVISIÓN 291/2018</w:t>
      </w:r>
    </w:p>
    <w:p w:rsidR="00076BEE" w:rsidRDefault="00076BEE" w:rsidP="00076BEE">
      <w:pPr>
        <w:spacing w:line="360" w:lineRule="auto"/>
        <w:rPr>
          <w:rFonts w:ascii="Arial" w:hAnsi="Arial" w:cs="Arial"/>
          <w:sz w:val="26"/>
          <w:szCs w:val="26"/>
        </w:rPr>
      </w:pPr>
    </w:p>
    <w:p w:rsidR="00A24505" w:rsidRDefault="00A24505" w:rsidP="00076BEE">
      <w:pPr>
        <w:spacing w:line="360" w:lineRule="auto"/>
        <w:rPr>
          <w:rFonts w:ascii="Arial" w:hAnsi="Arial" w:cs="Arial"/>
          <w:sz w:val="26"/>
          <w:szCs w:val="26"/>
        </w:rPr>
      </w:pPr>
    </w:p>
    <w:p w:rsidR="00A24505" w:rsidRDefault="00A24505" w:rsidP="00076BEE">
      <w:pPr>
        <w:spacing w:line="360" w:lineRule="auto"/>
        <w:rPr>
          <w:rFonts w:ascii="Arial" w:hAnsi="Arial" w:cs="Arial"/>
          <w:sz w:val="26"/>
          <w:szCs w:val="26"/>
        </w:rPr>
      </w:pPr>
    </w:p>
    <w:p w:rsidR="00A24505" w:rsidRDefault="00A24505" w:rsidP="00076BEE">
      <w:pPr>
        <w:spacing w:line="360" w:lineRule="auto"/>
        <w:rPr>
          <w:rFonts w:ascii="Arial" w:hAnsi="Arial" w:cs="Arial"/>
          <w:sz w:val="26"/>
          <w:szCs w:val="26"/>
        </w:rPr>
      </w:pPr>
    </w:p>
    <w:p w:rsidR="00A24505" w:rsidRDefault="00A24505" w:rsidP="00076BEE">
      <w:pPr>
        <w:spacing w:line="360" w:lineRule="auto"/>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r>
        <w:rPr>
          <w:rFonts w:ascii="Arial" w:hAnsi="Arial" w:cs="Arial"/>
          <w:sz w:val="26"/>
          <w:szCs w:val="26"/>
        </w:rPr>
        <w:t>MAGISTRADA MARÍA ELENA VILLA DE JARQUÍN</w:t>
      </w: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076BEE" w:rsidRDefault="00076BEE" w:rsidP="00076BEE">
      <w:pPr>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076BEE" w:rsidRDefault="00076BEE" w:rsidP="00076BEE">
      <w:pPr>
        <w:jc w:val="center"/>
        <w:rPr>
          <w:rFonts w:ascii="Arial" w:eastAsia="Times New Roman" w:hAnsi="Arial" w:cs="Arial"/>
          <w:sz w:val="26"/>
          <w:szCs w:val="26"/>
          <w:lang w:eastAsia="es-MX"/>
        </w:rPr>
      </w:pPr>
    </w:p>
    <w:p w:rsidR="00076BEE" w:rsidRDefault="00076BEE" w:rsidP="00076BEE">
      <w:pPr>
        <w:jc w:val="center"/>
        <w:rPr>
          <w:rFonts w:ascii="Arial" w:eastAsia="Times New Roman" w:hAnsi="Arial" w:cs="Arial"/>
          <w:sz w:val="26"/>
          <w:szCs w:val="26"/>
          <w:lang w:eastAsia="es-MX"/>
        </w:rPr>
      </w:pPr>
    </w:p>
    <w:p w:rsidR="00076BEE" w:rsidRDefault="00076BEE" w:rsidP="00076BEE">
      <w:pPr>
        <w:jc w:val="center"/>
        <w:rPr>
          <w:rFonts w:ascii="Arial" w:eastAsia="Times New Roman" w:hAnsi="Arial" w:cs="Arial"/>
          <w:sz w:val="26"/>
          <w:szCs w:val="26"/>
          <w:lang w:eastAsia="es-MX"/>
        </w:rPr>
      </w:pPr>
    </w:p>
    <w:p w:rsidR="00076BEE" w:rsidRDefault="00076BEE" w:rsidP="00076BEE">
      <w:pPr>
        <w:rPr>
          <w:rFonts w:ascii="Arial" w:eastAsia="Times New Roman" w:hAnsi="Arial" w:cs="Arial"/>
          <w:sz w:val="26"/>
          <w:szCs w:val="26"/>
          <w:lang w:eastAsia="es-MX"/>
        </w:rPr>
      </w:pPr>
    </w:p>
    <w:p w:rsidR="00A24505" w:rsidRDefault="00A24505" w:rsidP="00076BEE">
      <w:pPr>
        <w:rPr>
          <w:rFonts w:ascii="Arial" w:eastAsia="Times New Roman" w:hAnsi="Arial" w:cs="Arial"/>
          <w:sz w:val="26"/>
          <w:szCs w:val="26"/>
          <w:lang w:eastAsia="es-MX"/>
        </w:rPr>
      </w:pPr>
    </w:p>
    <w:p w:rsidR="00076BEE" w:rsidRDefault="00076BEE" w:rsidP="00076BEE">
      <w:pPr>
        <w:jc w:val="center"/>
        <w:rPr>
          <w:rFonts w:ascii="Arial" w:eastAsia="Times New Roman" w:hAnsi="Arial" w:cs="Arial"/>
          <w:sz w:val="26"/>
          <w:szCs w:val="26"/>
          <w:lang w:eastAsia="es-MX"/>
        </w:rPr>
      </w:pPr>
    </w:p>
    <w:p w:rsidR="00076BEE" w:rsidRDefault="00076BEE" w:rsidP="00076BEE">
      <w:pPr>
        <w:jc w:val="center"/>
        <w:rPr>
          <w:rFonts w:ascii="Arial" w:eastAsia="Times New Roman" w:hAnsi="Arial" w:cs="Arial"/>
          <w:sz w:val="26"/>
          <w:szCs w:val="26"/>
          <w:lang w:eastAsia="es-MX"/>
        </w:rPr>
      </w:pPr>
    </w:p>
    <w:p w:rsidR="00076BEE" w:rsidRDefault="00076BEE" w:rsidP="00076BEE">
      <w:pPr>
        <w:jc w:val="center"/>
        <w:rPr>
          <w:rFonts w:ascii="Arial" w:hAnsi="Arial" w:cs="Arial"/>
          <w:sz w:val="26"/>
          <w:szCs w:val="26"/>
        </w:rPr>
      </w:pPr>
      <w:r>
        <w:rPr>
          <w:rFonts w:ascii="Arial" w:hAnsi="Arial" w:cs="Arial"/>
          <w:sz w:val="26"/>
          <w:szCs w:val="26"/>
        </w:rPr>
        <w:t>LICENCIADA LETICIA GARCIA SOTO.</w:t>
      </w:r>
    </w:p>
    <w:p w:rsidR="003E7C49" w:rsidRPr="00514BDC" w:rsidRDefault="00076BEE" w:rsidP="00076BEE">
      <w:pPr>
        <w:jc w:val="center"/>
        <w:rPr>
          <w:rFonts w:ascii="Arial" w:hAnsi="Arial" w:cs="Arial"/>
          <w:sz w:val="26"/>
          <w:szCs w:val="26"/>
        </w:rPr>
      </w:pPr>
      <w:r>
        <w:rPr>
          <w:rFonts w:ascii="Arial" w:hAnsi="Arial" w:cs="Arial"/>
          <w:sz w:val="26"/>
          <w:szCs w:val="26"/>
        </w:rPr>
        <w:t xml:space="preserve">  SECRETARIA GENERAL DE ACUERDOS.</w:t>
      </w:r>
    </w:p>
    <w:sectPr w:rsidR="003E7C49" w:rsidRPr="00514BDC" w:rsidSect="00AC5FDF">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4CE" w:rsidRDefault="00FB74CE" w:rsidP="00432B13">
      <w:r>
        <w:separator/>
      </w:r>
    </w:p>
  </w:endnote>
  <w:endnote w:type="continuationSeparator" w:id="0">
    <w:p w:rsidR="00FB74CE" w:rsidRDefault="00FB74CE" w:rsidP="0043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28A" w:rsidRDefault="0047728A">
    <w:pPr>
      <w:pStyle w:val="Piedepgina"/>
    </w:pPr>
    <w:bookmarkStart w:id="0" w:name="_GoBack"/>
    <w:r>
      <w:rPr>
        <w:noProof/>
        <w:lang w:eastAsia="es-MX"/>
      </w:rPr>
      <w:drawing>
        <wp:anchor distT="0" distB="0" distL="114300" distR="114300" simplePos="0" relativeHeight="251670528" behindDoc="0" locked="0" layoutInCell="1" allowOverlap="1" wp14:anchorId="6891CA4E" wp14:editId="3C0B0008">
          <wp:simplePos x="0" y="0"/>
          <wp:positionH relativeFrom="column">
            <wp:posOffset>5634990</wp:posOffset>
          </wp:positionH>
          <wp:positionV relativeFrom="paragraph">
            <wp:posOffset>-4347210</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28A" w:rsidRDefault="0047728A">
    <w:pPr>
      <w:pStyle w:val="Piedepgina"/>
    </w:pPr>
    <w:r>
      <w:rPr>
        <w:noProof/>
        <w:lang w:eastAsia="es-MX"/>
      </w:rPr>
      <w:drawing>
        <wp:anchor distT="0" distB="0" distL="114300" distR="114300" simplePos="0" relativeHeight="251665408" behindDoc="0" locked="0" layoutInCell="1" allowOverlap="1" wp14:anchorId="5B4F1E2B" wp14:editId="05454BB0">
          <wp:simplePos x="0" y="0"/>
          <wp:positionH relativeFrom="column">
            <wp:posOffset>-1480185</wp:posOffset>
          </wp:positionH>
          <wp:positionV relativeFrom="paragraph">
            <wp:posOffset>-4255770</wp:posOffset>
          </wp:positionV>
          <wp:extent cx="1164590" cy="646430"/>
          <wp:effectExtent l="0" t="0" r="0" b="1270"/>
          <wp:wrapNone/>
          <wp:docPr id="1" name="Imagen 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28A" w:rsidRDefault="004772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4CE" w:rsidRDefault="00FB74CE" w:rsidP="00432B13">
      <w:r>
        <w:separator/>
      </w:r>
    </w:p>
  </w:footnote>
  <w:footnote w:type="continuationSeparator" w:id="0">
    <w:p w:rsidR="00FB74CE" w:rsidRDefault="00FB74CE" w:rsidP="00432B13">
      <w:r>
        <w:continuationSeparator/>
      </w:r>
    </w:p>
  </w:footnote>
  <w:footnote w:id="1">
    <w:p w:rsidR="00A24505" w:rsidRDefault="00A24505" w:rsidP="00A24505">
      <w:pPr>
        <w:pStyle w:val="Textonotapie"/>
        <w:jc w:val="both"/>
        <w:rPr>
          <w:lang w:val="es-MX"/>
        </w:rPr>
      </w:pPr>
      <w:r>
        <w:rPr>
          <w:rStyle w:val="Refdenotaalpie"/>
        </w:rPr>
        <w:footnoteRef/>
      </w:r>
      <w:r>
        <w:t xml:space="preserve"> </w:t>
      </w:r>
      <w:r>
        <w:rPr>
          <w:lang w:val="es-MX"/>
        </w:rPr>
        <w:t>“</w:t>
      </w:r>
      <w:r>
        <w:rPr>
          <w:b/>
          <w:lang w:val="es-MX"/>
        </w:rPr>
        <w:t xml:space="preserve">ARTÍCULO 173.- </w:t>
      </w:r>
      <w:r>
        <w:rPr>
          <w:lang w:val="es-MX"/>
        </w:rPr>
        <w:t>La valoración de las pruebas se hará de acuerdo con las siguientes reglas:</w:t>
      </w:r>
    </w:p>
    <w:p w:rsidR="00A24505" w:rsidRDefault="00A24505" w:rsidP="00A24505">
      <w:pPr>
        <w:pStyle w:val="Textonotapie"/>
        <w:jc w:val="both"/>
        <w:rPr>
          <w:lang w:val="es-MX"/>
        </w:rPr>
      </w:pPr>
      <w:r>
        <w:rPr>
          <w:lang w:val="es-MX"/>
        </w:rPr>
        <w:t xml:space="preserve">   I. Harán prueba plena la confesión expresa de las partes y los actos contenidos en documentos públicos, si en éstos últimos se contienen declaraciones de verdad o manifestaciones de hechos de particulares; y</w:t>
      </w:r>
    </w:p>
    <w:p w:rsidR="00A24505" w:rsidRDefault="00A24505" w:rsidP="00A24505">
      <w:pPr>
        <w:pStyle w:val="Textonotapie"/>
        <w:jc w:val="both"/>
        <w:rPr>
          <w:lang w:val="es-MX"/>
        </w:rPr>
      </w:pPr>
      <w:r>
        <w:rPr>
          <w:lang w:val="es-MX"/>
        </w:rPr>
        <w:t xml:space="preserve">   …”</w:t>
      </w:r>
    </w:p>
  </w:footnote>
  <w:footnote w:id="2">
    <w:p w:rsidR="00A24505" w:rsidRDefault="00A24505" w:rsidP="00A24505">
      <w:pPr>
        <w:pStyle w:val="Textonotapie"/>
        <w:jc w:val="both"/>
        <w:rPr>
          <w:lang w:val="es-MX"/>
        </w:rPr>
      </w:pPr>
      <w:r>
        <w:rPr>
          <w:rStyle w:val="Refdenotaalpie"/>
        </w:rPr>
        <w:footnoteRef/>
      </w:r>
      <w:r>
        <w:t xml:space="preserve"> </w:t>
      </w:r>
      <w:r>
        <w:rPr>
          <w:lang w:val="es-MX"/>
        </w:rPr>
        <w:t>“</w:t>
      </w:r>
      <w:r>
        <w:rPr>
          <w:b/>
          <w:lang w:val="es-MX"/>
        </w:rPr>
        <w:t xml:space="preserve">ARTÍCULO 96.- </w:t>
      </w:r>
      <w:r>
        <w:rPr>
          <w:lang w:val="es-MX"/>
        </w:rPr>
        <w:t>Las Salas Unitarias del tribunal Contencioso Administrativo y de Cuentas son competentes para conocer y resolver de los juicios que se promuevan en contra de:</w:t>
      </w:r>
    </w:p>
    <w:p w:rsidR="00A24505" w:rsidRDefault="00A24505" w:rsidP="00A24505">
      <w:pPr>
        <w:pStyle w:val="Textonotapie"/>
        <w:jc w:val="both"/>
        <w:rPr>
          <w:lang w:val="es-MX"/>
        </w:rPr>
      </w:pPr>
      <w:r>
        <w:rPr>
          <w:lang w:val="es-MX"/>
        </w:rPr>
        <w:t xml:space="preserve">   …</w:t>
      </w:r>
    </w:p>
    <w:p w:rsidR="00A24505" w:rsidRDefault="00A24505" w:rsidP="00A24505">
      <w:pPr>
        <w:pStyle w:val="Textonotapie"/>
        <w:jc w:val="both"/>
        <w:rPr>
          <w:lang w:val="es-MX"/>
        </w:rPr>
      </w:pPr>
      <w:r>
        <w:rPr>
          <w:lang w:val="es-MX"/>
        </w:rPr>
        <w:t xml:space="preserve">   X. Del resarcimiento de daños y perjuicios que las autoridades administrativas deban pagar a los particulares, cuando aquellas, por la ejecución de obras, o por irresponsabilidad en el incumplimiento de sus obligaciones, le causen a un particular un menoscabo en su patrimonio pecuniario o moral.</w:t>
      </w:r>
    </w:p>
    <w:p w:rsidR="00A24505" w:rsidRDefault="00A24505" w:rsidP="00A24505">
      <w:pPr>
        <w:pStyle w:val="Textonotapie"/>
        <w:jc w:val="both"/>
        <w:rPr>
          <w:lang w:val="es-MX"/>
        </w:rPr>
      </w:pPr>
      <w:r>
        <w:rPr>
          <w:lang w:val="es-MX"/>
        </w:rPr>
        <w:t xml:space="preserve">   …”</w:t>
      </w:r>
    </w:p>
  </w:footnote>
  <w:footnote w:id="3">
    <w:p w:rsidR="00A24505" w:rsidRDefault="00A24505" w:rsidP="00A24505">
      <w:pPr>
        <w:pStyle w:val="Textonotapie"/>
        <w:jc w:val="both"/>
        <w:rPr>
          <w:lang w:val="es-MX"/>
        </w:rPr>
      </w:pPr>
      <w:r>
        <w:rPr>
          <w:rStyle w:val="Refdenotaalpie"/>
        </w:rPr>
        <w:footnoteRef/>
      </w:r>
      <w:r>
        <w:t xml:space="preserve"> </w:t>
      </w:r>
      <w:r>
        <w:rPr>
          <w:lang w:val="es-MX"/>
        </w:rPr>
        <w:t>“</w:t>
      </w:r>
      <w:r>
        <w:rPr>
          <w:b/>
          <w:lang w:val="es-MX"/>
        </w:rPr>
        <w:t xml:space="preserve">ARTÍCULO 131.- </w:t>
      </w:r>
      <w:r>
        <w:rPr>
          <w:lang w:val="es-MX"/>
        </w:rPr>
        <w:t>Es improcedente el juicio ante el Tribunal Contencioso Administrativo y de Cuentas contra actos:</w:t>
      </w:r>
    </w:p>
    <w:p w:rsidR="00A24505" w:rsidRDefault="00A24505" w:rsidP="00A24505">
      <w:pPr>
        <w:pStyle w:val="Textonotapie"/>
        <w:jc w:val="both"/>
        <w:rPr>
          <w:lang w:val="es-MX"/>
        </w:rPr>
      </w:pPr>
      <w:r>
        <w:rPr>
          <w:lang w:val="es-MX"/>
        </w:rPr>
        <w:t xml:space="preserve">   …</w:t>
      </w:r>
    </w:p>
    <w:p w:rsidR="00A24505" w:rsidRDefault="00A24505" w:rsidP="00A24505">
      <w:pPr>
        <w:pStyle w:val="Textonotapie"/>
        <w:jc w:val="both"/>
        <w:rPr>
          <w:lang w:val="es-MX"/>
        </w:rPr>
      </w:pPr>
      <w:r>
        <w:rPr>
          <w:lang w:val="es-MX"/>
        </w:rPr>
        <w:t xml:space="preserve">   VI. Contra actos consentidos expresamente o por manifestaciones de voluntad que entrañen ese consentimiento, entendiéndose por éstos últimos, en contra de los cuales no se promueva el juicio dentro del término que para tal efecto señale esta Ley;</w:t>
      </w:r>
    </w:p>
    <w:p w:rsidR="00A24505" w:rsidRDefault="00A24505" w:rsidP="00A24505">
      <w:pPr>
        <w:pStyle w:val="Textonotapie"/>
        <w:jc w:val="both"/>
        <w:rPr>
          <w:lang w:val="es-MX"/>
        </w:rPr>
      </w:pPr>
      <w:r>
        <w:rPr>
          <w:lang w:val="es-MX"/>
        </w:rPr>
        <w:t xml:space="preserve">   …”</w:t>
      </w:r>
    </w:p>
  </w:footnote>
  <w:footnote w:id="4">
    <w:p w:rsidR="00A24505" w:rsidRDefault="00A24505" w:rsidP="00A24505">
      <w:pPr>
        <w:pStyle w:val="Textonotapie"/>
        <w:jc w:val="both"/>
        <w:rPr>
          <w:lang w:val="es-MX"/>
        </w:rPr>
      </w:pPr>
      <w:r>
        <w:rPr>
          <w:rStyle w:val="Refdenotaalpie"/>
        </w:rPr>
        <w:footnoteRef/>
      </w:r>
      <w:r>
        <w:t xml:space="preserve"> </w:t>
      </w:r>
      <w:r>
        <w:rPr>
          <w:lang w:val="es-MX"/>
        </w:rPr>
        <w:t>“</w:t>
      </w:r>
      <w:r>
        <w:rPr>
          <w:b/>
          <w:lang w:val="es-MX"/>
        </w:rPr>
        <w:t xml:space="preserve">ARTÍCULO 132.- </w:t>
      </w:r>
      <w:r>
        <w:rPr>
          <w:lang w:val="es-MX"/>
        </w:rPr>
        <w:t>Procede el sobreseimiento del juicio:</w:t>
      </w:r>
    </w:p>
    <w:p w:rsidR="00A24505" w:rsidRDefault="00A24505" w:rsidP="00A24505">
      <w:pPr>
        <w:pStyle w:val="Textonotapie"/>
        <w:jc w:val="both"/>
        <w:rPr>
          <w:lang w:val="es-MX"/>
        </w:rPr>
      </w:pPr>
      <w:r>
        <w:rPr>
          <w:lang w:val="es-MX"/>
        </w:rPr>
        <w:t xml:space="preserve">   …</w:t>
      </w:r>
    </w:p>
    <w:p w:rsidR="00A24505" w:rsidRDefault="00A24505" w:rsidP="00A24505">
      <w:pPr>
        <w:pStyle w:val="Textonotapie"/>
        <w:jc w:val="both"/>
        <w:rPr>
          <w:lang w:val="es-MX"/>
        </w:rPr>
      </w:pPr>
      <w:r>
        <w:rPr>
          <w:lang w:val="es-MX"/>
        </w:rPr>
        <w:t xml:space="preserve">   II. Cuando durante la tramitación del procedimiento sobreviniere alguna de las causas de improcedencia a que se refiere el artículo anterior;</w:t>
      </w:r>
    </w:p>
    <w:p w:rsidR="00A24505" w:rsidRDefault="00A24505" w:rsidP="00A24505">
      <w:pPr>
        <w:pStyle w:val="Textonotapie"/>
        <w:jc w:val="both"/>
        <w:rPr>
          <w:lang w:val="es-MX"/>
        </w:rPr>
      </w:pPr>
      <w:r>
        <w:rPr>
          <w:lang w:val="es-MX"/>
        </w:rPr>
        <w:t xml:space="preserve">   …”</w:t>
      </w:r>
    </w:p>
  </w:footnote>
  <w:footnote w:id="5">
    <w:p w:rsidR="00A24505" w:rsidRDefault="00A24505" w:rsidP="00A24505">
      <w:pPr>
        <w:pStyle w:val="Textonotapie"/>
        <w:jc w:val="both"/>
        <w:rPr>
          <w:rFonts w:ascii="Arial" w:hAnsi="Arial" w:cs="Arial"/>
          <w:sz w:val="18"/>
          <w:szCs w:val="18"/>
          <w:lang w:val="es-MX"/>
        </w:rPr>
      </w:pPr>
      <w:r>
        <w:rPr>
          <w:rStyle w:val="Refdenotaalpie"/>
        </w:rPr>
        <w:footnoteRef/>
      </w:r>
      <w:r>
        <w:t xml:space="preserve"> </w:t>
      </w:r>
      <w:r>
        <w:rPr>
          <w:rFonts w:ascii="Arial" w:hAnsi="Arial" w:cs="Arial"/>
          <w:sz w:val="18"/>
          <w:szCs w:val="18"/>
          <w:lang w:val="es-MX"/>
        </w:rPr>
        <w:t>“</w:t>
      </w:r>
      <w:r>
        <w:rPr>
          <w:rFonts w:ascii="Arial" w:hAnsi="Arial" w:cs="Arial"/>
          <w:b/>
          <w:sz w:val="18"/>
          <w:szCs w:val="18"/>
          <w:lang w:val="es-MX"/>
        </w:rPr>
        <w:t xml:space="preserve">ARTICULO 177.- </w:t>
      </w:r>
      <w:r>
        <w:rPr>
          <w:rFonts w:ascii="Arial" w:hAnsi="Arial" w:cs="Arial"/>
          <w:sz w:val="18"/>
          <w:szCs w:val="18"/>
          <w:lang w:val="es-MX"/>
        </w:rPr>
        <w:t>Las sentencias que emita el Tribunal, deberán contener:</w:t>
      </w:r>
    </w:p>
    <w:p w:rsidR="00A24505" w:rsidRDefault="00A24505" w:rsidP="00A24505">
      <w:pPr>
        <w:pStyle w:val="Textonotapie"/>
        <w:jc w:val="both"/>
        <w:rPr>
          <w:rFonts w:ascii="Arial" w:hAnsi="Arial" w:cs="Arial"/>
          <w:sz w:val="18"/>
          <w:szCs w:val="18"/>
          <w:lang w:val="es-MX"/>
        </w:rPr>
      </w:pPr>
      <w:r>
        <w:rPr>
          <w:rFonts w:ascii="Arial" w:hAnsi="Arial" w:cs="Arial"/>
          <w:sz w:val="18"/>
          <w:szCs w:val="18"/>
          <w:lang w:val="es-MX"/>
        </w:rPr>
        <w:t xml:space="preserve">   I. La fijación clara y precisa de los puntos controvertidos, la exposición de las razones por las que, en su caso, se haga uso de la facultad para suplir la deficiencia de la queja, así como el examen y valoración de las pruebas que se haya rendido;</w:t>
      </w:r>
    </w:p>
    <w:p w:rsidR="00A24505" w:rsidRDefault="00A24505" w:rsidP="00A24505">
      <w:pPr>
        <w:pStyle w:val="Textonotapie"/>
        <w:jc w:val="both"/>
        <w:rPr>
          <w:rFonts w:ascii="Arial" w:hAnsi="Arial" w:cs="Arial"/>
          <w:sz w:val="18"/>
          <w:szCs w:val="18"/>
          <w:lang w:val="es-MX"/>
        </w:rPr>
      </w:pPr>
      <w:r>
        <w:rPr>
          <w:rFonts w:ascii="Arial" w:hAnsi="Arial" w:cs="Arial"/>
          <w:sz w:val="18"/>
          <w:szCs w:val="18"/>
          <w:lang w:val="es-MX"/>
        </w:rPr>
        <w:t xml:space="preserve">   II. La exposición debidamente fundada y motivada de las consideraciones en que se basa la resolución, y</w:t>
      </w:r>
    </w:p>
    <w:p w:rsidR="00A24505" w:rsidRDefault="00A24505" w:rsidP="00A24505">
      <w:pPr>
        <w:pStyle w:val="Textonotapie"/>
        <w:jc w:val="both"/>
        <w:rPr>
          <w:lang w:val="es-MX"/>
        </w:rPr>
      </w:pPr>
      <w:r>
        <w:rPr>
          <w:rFonts w:ascii="Arial" w:hAnsi="Arial" w:cs="Arial"/>
          <w:sz w:val="18"/>
          <w:szCs w:val="18"/>
          <w:lang w:val="es-MX"/>
        </w:rPr>
        <w:t xml:space="preserve">   III. Los puntos resolutivos, los que expresarán los acto o resoluciones cuya validez se reconozca o cuya nulidad se declare”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A54E63" w:rsidRDefault="00A54E63">
        <w:pPr>
          <w:pStyle w:val="Encabezado"/>
          <w:jc w:val="center"/>
        </w:pPr>
        <w:r>
          <w:fldChar w:fldCharType="begin"/>
        </w:r>
        <w:r>
          <w:instrText>PAGE   \* MERGEFORMAT</w:instrText>
        </w:r>
        <w:r>
          <w:fldChar w:fldCharType="separate"/>
        </w:r>
        <w:r w:rsidR="00A32471">
          <w:rPr>
            <w:noProof/>
          </w:rPr>
          <w:t>2</w:t>
        </w:r>
        <w:r>
          <w:fldChar w:fldCharType="end"/>
        </w:r>
      </w:p>
    </w:sdtContent>
  </w:sdt>
  <w:p w:rsidR="00A54E63" w:rsidRDefault="00A54E6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A54E63" w:rsidRDefault="00A54E63" w:rsidP="007D05DF">
        <w:pPr>
          <w:pStyle w:val="Encabezado"/>
          <w:jc w:val="center"/>
          <w:rPr>
            <w:noProof/>
          </w:rPr>
        </w:pPr>
        <w:r>
          <w:fldChar w:fldCharType="begin"/>
        </w:r>
        <w:r>
          <w:instrText xml:space="preserve"> PAGE   \* MERGEFORMAT </w:instrText>
        </w:r>
        <w:r>
          <w:fldChar w:fldCharType="separate"/>
        </w:r>
        <w:r w:rsidR="00A32471">
          <w:rPr>
            <w:noProof/>
          </w:rPr>
          <w:t>9</w:t>
        </w:r>
        <w:r>
          <w:rPr>
            <w:noProof/>
          </w:rPr>
          <w:fldChar w:fldCharType="end"/>
        </w:r>
      </w:p>
    </w:sdtContent>
  </w:sdt>
  <w:p w:rsidR="00A54E63" w:rsidRDefault="00A54E63" w:rsidP="007D05DF">
    <w:pPr>
      <w:pStyle w:val="Encabezado"/>
      <w:jc w:val="center"/>
    </w:pPr>
    <w:r>
      <w:rPr>
        <w:noProof/>
        <w:lang w:val="es-MX" w:eastAsia="es-MX"/>
      </w:rPr>
      <w:drawing>
        <wp:anchor distT="0" distB="0" distL="114300" distR="114300" simplePos="0" relativeHeight="251662336" behindDoc="1" locked="0" layoutInCell="1" allowOverlap="1" wp14:anchorId="675C00BB" wp14:editId="4F94F5F3">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val="es-MX" w:eastAsia="es-MX"/>
      </w:rPr>
      <w:drawing>
        <wp:anchor distT="0" distB="0" distL="114300" distR="114300" simplePos="0" relativeHeight="251653120" behindDoc="0" locked="0" layoutInCell="1" allowOverlap="1" wp14:anchorId="20AC5A53" wp14:editId="0F11DCF9">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28A" w:rsidRDefault="004772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3C0721B"/>
    <w:multiLevelType w:val="hybridMultilevel"/>
    <w:tmpl w:val="A02EB05A"/>
    <w:lvl w:ilvl="0" w:tplc="FCCEFFF2">
      <w:start w:val="1"/>
      <w:numFmt w:val="decimal"/>
      <w:lvlText w:val="%1)"/>
      <w:lvlJc w:val="left"/>
      <w:pPr>
        <w:ind w:left="1065" w:hanging="360"/>
      </w:pPr>
      <w:rPr>
        <w:rFonts w:hint="default"/>
        <w:b/>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1C186BDC"/>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1F814398"/>
    <w:multiLevelType w:val="hybridMultilevel"/>
    <w:tmpl w:val="A4DE584A"/>
    <w:lvl w:ilvl="0" w:tplc="8EB8D0CC">
      <w:start w:val="1"/>
      <w:numFmt w:val="upperRoman"/>
      <w:lvlText w:val="%1."/>
      <w:lvlJc w:val="left"/>
      <w:pPr>
        <w:ind w:left="1714" w:hanging="960"/>
      </w:pPr>
      <w:rPr>
        <w:rFonts w:hint="default"/>
      </w:rPr>
    </w:lvl>
    <w:lvl w:ilvl="1" w:tplc="080A0019" w:tentative="1">
      <w:start w:val="1"/>
      <w:numFmt w:val="lowerLetter"/>
      <w:lvlText w:val="%2."/>
      <w:lvlJc w:val="left"/>
      <w:pPr>
        <w:ind w:left="1834" w:hanging="360"/>
      </w:pPr>
    </w:lvl>
    <w:lvl w:ilvl="2" w:tplc="080A001B" w:tentative="1">
      <w:start w:val="1"/>
      <w:numFmt w:val="lowerRoman"/>
      <w:lvlText w:val="%3."/>
      <w:lvlJc w:val="right"/>
      <w:pPr>
        <w:ind w:left="2554" w:hanging="180"/>
      </w:pPr>
    </w:lvl>
    <w:lvl w:ilvl="3" w:tplc="080A000F" w:tentative="1">
      <w:start w:val="1"/>
      <w:numFmt w:val="decimal"/>
      <w:lvlText w:val="%4."/>
      <w:lvlJc w:val="left"/>
      <w:pPr>
        <w:ind w:left="3274" w:hanging="360"/>
      </w:pPr>
    </w:lvl>
    <w:lvl w:ilvl="4" w:tplc="080A0019" w:tentative="1">
      <w:start w:val="1"/>
      <w:numFmt w:val="lowerLetter"/>
      <w:lvlText w:val="%5."/>
      <w:lvlJc w:val="left"/>
      <w:pPr>
        <w:ind w:left="3994" w:hanging="360"/>
      </w:pPr>
    </w:lvl>
    <w:lvl w:ilvl="5" w:tplc="080A001B" w:tentative="1">
      <w:start w:val="1"/>
      <w:numFmt w:val="lowerRoman"/>
      <w:lvlText w:val="%6."/>
      <w:lvlJc w:val="right"/>
      <w:pPr>
        <w:ind w:left="4714" w:hanging="180"/>
      </w:pPr>
    </w:lvl>
    <w:lvl w:ilvl="6" w:tplc="080A000F" w:tentative="1">
      <w:start w:val="1"/>
      <w:numFmt w:val="decimal"/>
      <w:lvlText w:val="%7."/>
      <w:lvlJc w:val="left"/>
      <w:pPr>
        <w:ind w:left="5434" w:hanging="360"/>
      </w:pPr>
    </w:lvl>
    <w:lvl w:ilvl="7" w:tplc="080A0019" w:tentative="1">
      <w:start w:val="1"/>
      <w:numFmt w:val="lowerLetter"/>
      <w:lvlText w:val="%8."/>
      <w:lvlJc w:val="left"/>
      <w:pPr>
        <w:ind w:left="6154" w:hanging="360"/>
      </w:pPr>
    </w:lvl>
    <w:lvl w:ilvl="8" w:tplc="080A001B" w:tentative="1">
      <w:start w:val="1"/>
      <w:numFmt w:val="lowerRoman"/>
      <w:lvlText w:val="%9."/>
      <w:lvlJc w:val="right"/>
      <w:pPr>
        <w:ind w:left="6874" w:hanging="180"/>
      </w:pPr>
    </w:lvl>
  </w:abstractNum>
  <w:abstractNum w:abstractNumId="4">
    <w:nsid w:val="260C53E7"/>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1641877"/>
    <w:multiLevelType w:val="hybridMultilevel"/>
    <w:tmpl w:val="F2568A42"/>
    <w:lvl w:ilvl="0" w:tplc="67826DE8">
      <w:start w:val="30"/>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38943851"/>
    <w:multiLevelType w:val="hybridMultilevel"/>
    <w:tmpl w:val="621AF52A"/>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8">
    <w:nsid w:val="45B15232"/>
    <w:multiLevelType w:val="hybridMultilevel"/>
    <w:tmpl w:val="283AAA94"/>
    <w:lvl w:ilvl="0" w:tplc="984AEA46">
      <w:start w:val="1"/>
      <w:numFmt w:val="decimal"/>
      <w:lvlText w:val="%1)"/>
      <w:lvlJc w:val="left"/>
      <w:pPr>
        <w:ind w:left="1764" w:hanging="360"/>
      </w:pPr>
      <w:rPr>
        <w:rFonts w:hint="default"/>
        <w:i w:val="0"/>
        <w:sz w:val="26"/>
        <w:szCs w:val="26"/>
      </w:rPr>
    </w:lvl>
    <w:lvl w:ilvl="1" w:tplc="080A0019" w:tentative="1">
      <w:start w:val="1"/>
      <w:numFmt w:val="lowerLetter"/>
      <w:lvlText w:val="%2."/>
      <w:lvlJc w:val="left"/>
      <w:pPr>
        <w:ind w:left="2484" w:hanging="360"/>
      </w:pPr>
    </w:lvl>
    <w:lvl w:ilvl="2" w:tplc="080A001B" w:tentative="1">
      <w:start w:val="1"/>
      <w:numFmt w:val="lowerRoman"/>
      <w:lvlText w:val="%3."/>
      <w:lvlJc w:val="right"/>
      <w:pPr>
        <w:ind w:left="3204" w:hanging="180"/>
      </w:pPr>
    </w:lvl>
    <w:lvl w:ilvl="3" w:tplc="080A000F" w:tentative="1">
      <w:start w:val="1"/>
      <w:numFmt w:val="decimal"/>
      <w:lvlText w:val="%4."/>
      <w:lvlJc w:val="left"/>
      <w:pPr>
        <w:ind w:left="3924" w:hanging="360"/>
      </w:pPr>
    </w:lvl>
    <w:lvl w:ilvl="4" w:tplc="080A0019" w:tentative="1">
      <w:start w:val="1"/>
      <w:numFmt w:val="lowerLetter"/>
      <w:lvlText w:val="%5."/>
      <w:lvlJc w:val="left"/>
      <w:pPr>
        <w:ind w:left="4644" w:hanging="360"/>
      </w:pPr>
    </w:lvl>
    <w:lvl w:ilvl="5" w:tplc="080A001B" w:tentative="1">
      <w:start w:val="1"/>
      <w:numFmt w:val="lowerRoman"/>
      <w:lvlText w:val="%6."/>
      <w:lvlJc w:val="right"/>
      <w:pPr>
        <w:ind w:left="5364" w:hanging="180"/>
      </w:pPr>
    </w:lvl>
    <w:lvl w:ilvl="6" w:tplc="080A000F" w:tentative="1">
      <w:start w:val="1"/>
      <w:numFmt w:val="decimal"/>
      <w:lvlText w:val="%7."/>
      <w:lvlJc w:val="left"/>
      <w:pPr>
        <w:ind w:left="6084" w:hanging="360"/>
      </w:pPr>
    </w:lvl>
    <w:lvl w:ilvl="7" w:tplc="080A0019" w:tentative="1">
      <w:start w:val="1"/>
      <w:numFmt w:val="lowerLetter"/>
      <w:lvlText w:val="%8."/>
      <w:lvlJc w:val="left"/>
      <w:pPr>
        <w:ind w:left="6804" w:hanging="360"/>
      </w:pPr>
    </w:lvl>
    <w:lvl w:ilvl="8" w:tplc="080A001B" w:tentative="1">
      <w:start w:val="1"/>
      <w:numFmt w:val="lowerRoman"/>
      <w:lvlText w:val="%9."/>
      <w:lvlJc w:val="right"/>
      <w:pPr>
        <w:ind w:left="7524" w:hanging="180"/>
      </w:pPr>
    </w:lvl>
  </w:abstractNum>
  <w:abstractNum w:abstractNumId="9">
    <w:nsid w:val="521D7830"/>
    <w:multiLevelType w:val="hybridMultilevel"/>
    <w:tmpl w:val="42A05000"/>
    <w:lvl w:ilvl="0" w:tplc="4D146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86E4D90"/>
    <w:multiLevelType w:val="hybridMultilevel"/>
    <w:tmpl w:val="ED58D5D6"/>
    <w:lvl w:ilvl="0" w:tplc="739CBE1C">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5DEA11D7"/>
    <w:multiLevelType w:val="hybridMultilevel"/>
    <w:tmpl w:val="D512A874"/>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start w:val="1"/>
      <w:numFmt w:val="bullet"/>
      <w:lvlText w:val="o"/>
      <w:lvlJc w:val="left"/>
      <w:pPr>
        <w:ind w:left="4309" w:hanging="360"/>
      </w:pPr>
      <w:rPr>
        <w:rFonts w:ascii="Courier New" w:hAnsi="Courier New" w:cs="Courier New" w:hint="default"/>
      </w:rPr>
    </w:lvl>
    <w:lvl w:ilvl="5" w:tplc="080A0005">
      <w:start w:val="1"/>
      <w:numFmt w:val="bullet"/>
      <w:lvlText w:val=""/>
      <w:lvlJc w:val="left"/>
      <w:pPr>
        <w:ind w:left="5029" w:hanging="360"/>
      </w:pPr>
      <w:rPr>
        <w:rFonts w:ascii="Wingdings" w:hAnsi="Wingdings" w:hint="default"/>
      </w:rPr>
    </w:lvl>
    <w:lvl w:ilvl="6" w:tplc="080A0001">
      <w:start w:val="1"/>
      <w:numFmt w:val="bullet"/>
      <w:lvlText w:val=""/>
      <w:lvlJc w:val="left"/>
      <w:pPr>
        <w:ind w:left="5749" w:hanging="360"/>
      </w:pPr>
      <w:rPr>
        <w:rFonts w:ascii="Symbol" w:hAnsi="Symbol" w:hint="default"/>
      </w:rPr>
    </w:lvl>
    <w:lvl w:ilvl="7" w:tplc="080A0003">
      <w:start w:val="1"/>
      <w:numFmt w:val="bullet"/>
      <w:lvlText w:val="o"/>
      <w:lvlJc w:val="left"/>
      <w:pPr>
        <w:ind w:left="6469" w:hanging="360"/>
      </w:pPr>
      <w:rPr>
        <w:rFonts w:ascii="Courier New" w:hAnsi="Courier New" w:cs="Courier New" w:hint="default"/>
      </w:rPr>
    </w:lvl>
    <w:lvl w:ilvl="8" w:tplc="080A0005">
      <w:start w:val="1"/>
      <w:numFmt w:val="bullet"/>
      <w:lvlText w:val=""/>
      <w:lvlJc w:val="left"/>
      <w:pPr>
        <w:ind w:left="7189" w:hanging="360"/>
      </w:pPr>
      <w:rPr>
        <w:rFonts w:ascii="Wingdings" w:hAnsi="Wingdings" w:hint="default"/>
      </w:rPr>
    </w:lvl>
  </w:abstractNum>
  <w:abstractNum w:abstractNumId="12">
    <w:nsid w:val="60FF5D10"/>
    <w:multiLevelType w:val="hybridMultilevel"/>
    <w:tmpl w:val="26B44DF6"/>
    <w:lvl w:ilvl="0" w:tplc="21CE54AE">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619B4EBB"/>
    <w:multiLevelType w:val="hybridMultilevel"/>
    <w:tmpl w:val="27540FC6"/>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14">
    <w:nsid w:val="6B671744"/>
    <w:multiLevelType w:val="hybridMultilevel"/>
    <w:tmpl w:val="99BEB3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6FE2D64"/>
    <w:multiLevelType w:val="hybridMultilevel"/>
    <w:tmpl w:val="AD1ECFA4"/>
    <w:lvl w:ilvl="0" w:tplc="2B42DB6E">
      <w:start w:val="1"/>
      <w:numFmt w:val="lowerLetter"/>
      <w:lvlText w:val="%1)"/>
      <w:lvlJc w:val="left"/>
      <w:pPr>
        <w:ind w:left="926" w:hanging="36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num w:numId="1">
    <w:abstractNumId w:val="0"/>
  </w:num>
  <w:num w:numId="2">
    <w:abstractNumId w:val="9"/>
  </w:num>
  <w:num w:numId="3">
    <w:abstractNumId w:val="15"/>
  </w:num>
  <w:num w:numId="4">
    <w:abstractNumId w:val="12"/>
  </w:num>
  <w:num w:numId="5">
    <w:abstractNumId w:val="10"/>
  </w:num>
  <w:num w:numId="6">
    <w:abstractNumId w:val="6"/>
  </w:num>
  <w:num w:numId="7">
    <w:abstractNumId w:val="3"/>
  </w:num>
  <w:num w:numId="8">
    <w:abstractNumId w:val="5"/>
  </w:num>
  <w:num w:numId="9">
    <w:abstractNumId w:val="1"/>
  </w:num>
  <w:num w:numId="10">
    <w:abstractNumId w:val="2"/>
  </w:num>
  <w:num w:numId="11">
    <w:abstractNumId w:val="4"/>
  </w:num>
  <w:num w:numId="12">
    <w:abstractNumId w:val="7"/>
  </w:num>
  <w:num w:numId="13">
    <w:abstractNumId w:val="8"/>
  </w:num>
  <w:num w:numId="14">
    <w:abstractNumId w:val="14"/>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13"/>
    <w:rsid w:val="0000565E"/>
    <w:rsid w:val="00020959"/>
    <w:rsid w:val="0002163E"/>
    <w:rsid w:val="000219DD"/>
    <w:rsid w:val="00021A9A"/>
    <w:rsid w:val="0002628E"/>
    <w:rsid w:val="00027A8E"/>
    <w:rsid w:val="00032A4C"/>
    <w:rsid w:val="00032BE7"/>
    <w:rsid w:val="00045989"/>
    <w:rsid w:val="00045E82"/>
    <w:rsid w:val="00046448"/>
    <w:rsid w:val="00050C2D"/>
    <w:rsid w:val="000512C7"/>
    <w:rsid w:val="00053356"/>
    <w:rsid w:val="0005687E"/>
    <w:rsid w:val="00057871"/>
    <w:rsid w:val="0006100C"/>
    <w:rsid w:val="00062162"/>
    <w:rsid w:val="00064356"/>
    <w:rsid w:val="000677D0"/>
    <w:rsid w:val="00075CF8"/>
    <w:rsid w:val="00076BEE"/>
    <w:rsid w:val="00077151"/>
    <w:rsid w:val="00081539"/>
    <w:rsid w:val="0008277A"/>
    <w:rsid w:val="00084184"/>
    <w:rsid w:val="000875E2"/>
    <w:rsid w:val="00090AAC"/>
    <w:rsid w:val="00092F9A"/>
    <w:rsid w:val="0009484F"/>
    <w:rsid w:val="00097C1D"/>
    <w:rsid w:val="000A6582"/>
    <w:rsid w:val="000B2F03"/>
    <w:rsid w:val="000B3733"/>
    <w:rsid w:val="000B4683"/>
    <w:rsid w:val="000B541A"/>
    <w:rsid w:val="000B620E"/>
    <w:rsid w:val="000C09AA"/>
    <w:rsid w:val="000C0B8F"/>
    <w:rsid w:val="000C6DEA"/>
    <w:rsid w:val="000C70CE"/>
    <w:rsid w:val="000C72FF"/>
    <w:rsid w:val="000C7BF0"/>
    <w:rsid w:val="000D0EF5"/>
    <w:rsid w:val="000D76B3"/>
    <w:rsid w:val="000E0151"/>
    <w:rsid w:val="000E2052"/>
    <w:rsid w:val="000F184A"/>
    <w:rsid w:val="000F4C2C"/>
    <w:rsid w:val="000F6406"/>
    <w:rsid w:val="000F7C11"/>
    <w:rsid w:val="00105830"/>
    <w:rsid w:val="001069CB"/>
    <w:rsid w:val="00107229"/>
    <w:rsid w:val="0011080C"/>
    <w:rsid w:val="001147B6"/>
    <w:rsid w:val="00114C43"/>
    <w:rsid w:val="00116568"/>
    <w:rsid w:val="00117858"/>
    <w:rsid w:val="001220DE"/>
    <w:rsid w:val="0012503F"/>
    <w:rsid w:val="00125EA2"/>
    <w:rsid w:val="00125FD9"/>
    <w:rsid w:val="00130925"/>
    <w:rsid w:val="00132590"/>
    <w:rsid w:val="00133A98"/>
    <w:rsid w:val="00135476"/>
    <w:rsid w:val="0014092D"/>
    <w:rsid w:val="00142FBB"/>
    <w:rsid w:val="00147A24"/>
    <w:rsid w:val="001500DD"/>
    <w:rsid w:val="001521E1"/>
    <w:rsid w:val="001555A8"/>
    <w:rsid w:val="00156DFD"/>
    <w:rsid w:val="00157C9E"/>
    <w:rsid w:val="001600C0"/>
    <w:rsid w:val="00165170"/>
    <w:rsid w:val="001707A1"/>
    <w:rsid w:val="00173309"/>
    <w:rsid w:val="00173A57"/>
    <w:rsid w:val="00173EF8"/>
    <w:rsid w:val="001745A4"/>
    <w:rsid w:val="00174742"/>
    <w:rsid w:val="00175238"/>
    <w:rsid w:val="00177CFA"/>
    <w:rsid w:val="00182EC0"/>
    <w:rsid w:val="00184503"/>
    <w:rsid w:val="0018745E"/>
    <w:rsid w:val="00187A2C"/>
    <w:rsid w:val="00191876"/>
    <w:rsid w:val="00195333"/>
    <w:rsid w:val="00196682"/>
    <w:rsid w:val="001A225A"/>
    <w:rsid w:val="001A4950"/>
    <w:rsid w:val="001A4D3C"/>
    <w:rsid w:val="001A61E7"/>
    <w:rsid w:val="001A6A9F"/>
    <w:rsid w:val="001B0675"/>
    <w:rsid w:val="001B49DB"/>
    <w:rsid w:val="001C3ECE"/>
    <w:rsid w:val="001C4078"/>
    <w:rsid w:val="001C57AC"/>
    <w:rsid w:val="001C6780"/>
    <w:rsid w:val="001C679E"/>
    <w:rsid w:val="001C6C0E"/>
    <w:rsid w:val="001C6F5E"/>
    <w:rsid w:val="001D081F"/>
    <w:rsid w:val="001D1ED8"/>
    <w:rsid w:val="001D30D5"/>
    <w:rsid w:val="001D33C1"/>
    <w:rsid w:val="001E401F"/>
    <w:rsid w:val="001E6B72"/>
    <w:rsid w:val="001E7087"/>
    <w:rsid w:val="001F5EEC"/>
    <w:rsid w:val="001F73B4"/>
    <w:rsid w:val="002020A6"/>
    <w:rsid w:val="00202751"/>
    <w:rsid w:val="002048CE"/>
    <w:rsid w:val="00206F64"/>
    <w:rsid w:val="00207C50"/>
    <w:rsid w:val="00211656"/>
    <w:rsid w:val="00214F66"/>
    <w:rsid w:val="002176FE"/>
    <w:rsid w:val="00221869"/>
    <w:rsid w:val="002239AE"/>
    <w:rsid w:val="00225F51"/>
    <w:rsid w:val="00227312"/>
    <w:rsid w:val="00231C5D"/>
    <w:rsid w:val="00232FB3"/>
    <w:rsid w:val="00233D63"/>
    <w:rsid w:val="00236830"/>
    <w:rsid w:val="002410F3"/>
    <w:rsid w:val="00241F3D"/>
    <w:rsid w:val="002430D5"/>
    <w:rsid w:val="002436C5"/>
    <w:rsid w:val="00244C39"/>
    <w:rsid w:val="00247DED"/>
    <w:rsid w:val="00251365"/>
    <w:rsid w:val="00254311"/>
    <w:rsid w:val="00263873"/>
    <w:rsid w:val="00264D1B"/>
    <w:rsid w:val="002651DB"/>
    <w:rsid w:val="0027253E"/>
    <w:rsid w:val="002763AB"/>
    <w:rsid w:val="00276E75"/>
    <w:rsid w:val="00284C2D"/>
    <w:rsid w:val="0028630A"/>
    <w:rsid w:val="0029080C"/>
    <w:rsid w:val="00291A9B"/>
    <w:rsid w:val="0029525F"/>
    <w:rsid w:val="002A1F96"/>
    <w:rsid w:val="002A355B"/>
    <w:rsid w:val="002A3FD3"/>
    <w:rsid w:val="002A500C"/>
    <w:rsid w:val="002B04E2"/>
    <w:rsid w:val="002B054A"/>
    <w:rsid w:val="002B096A"/>
    <w:rsid w:val="002B105D"/>
    <w:rsid w:val="002B16F5"/>
    <w:rsid w:val="002B2185"/>
    <w:rsid w:val="002B27E9"/>
    <w:rsid w:val="002B283B"/>
    <w:rsid w:val="002B5479"/>
    <w:rsid w:val="002C0042"/>
    <w:rsid w:val="002C2E78"/>
    <w:rsid w:val="002C2E8E"/>
    <w:rsid w:val="002C65AA"/>
    <w:rsid w:val="002C685D"/>
    <w:rsid w:val="002D0567"/>
    <w:rsid w:val="002D3602"/>
    <w:rsid w:val="002D542B"/>
    <w:rsid w:val="002D5890"/>
    <w:rsid w:val="002E1E94"/>
    <w:rsid w:val="002E3E6D"/>
    <w:rsid w:val="002E59BE"/>
    <w:rsid w:val="002E5D9C"/>
    <w:rsid w:val="002F2166"/>
    <w:rsid w:val="002F42EF"/>
    <w:rsid w:val="002F463A"/>
    <w:rsid w:val="002F4AD6"/>
    <w:rsid w:val="002F4B60"/>
    <w:rsid w:val="002F4D78"/>
    <w:rsid w:val="002F5C58"/>
    <w:rsid w:val="00301690"/>
    <w:rsid w:val="00306E09"/>
    <w:rsid w:val="00315F28"/>
    <w:rsid w:val="00316456"/>
    <w:rsid w:val="00316531"/>
    <w:rsid w:val="00323808"/>
    <w:rsid w:val="00326D85"/>
    <w:rsid w:val="00330055"/>
    <w:rsid w:val="00333021"/>
    <w:rsid w:val="00340122"/>
    <w:rsid w:val="00346500"/>
    <w:rsid w:val="00350A14"/>
    <w:rsid w:val="003606BB"/>
    <w:rsid w:val="00372470"/>
    <w:rsid w:val="003731F7"/>
    <w:rsid w:val="003750A3"/>
    <w:rsid w:val="00376180"/>
    <w:rsid w:val="00380718"/>
    <w:rsid w:val="0038090E"/>
    <w:rsid w:val="003815B1"/>
    <w:rsid w:val="0038406C"/>
    <w:rsid w:val="0039342F"/>
    <w:rsid w:val="00393EE5"/>
    <w:rsid w:val="00396619"/>
    <w:rsid w:val="003966C3"/>
    <w:rsid w:val="00397221"/>
    <w:rsid w:val="003978AF"/>
    <w:rsid w:val="003A4DE5"/>
    <w:rsid w:val="003A513F"/>
    <w:rsid w:val="003B0BCB"/>
    <w:rsid w:val="003B10DF"/>
    <w:rsid w:val="003B431E"/>
    <w:rsid w:val="003C09E5"/>
    <w:rsid w:val="003C3B8C"/>
    <w:rsid w:val="003C7DD9"/>
    <w:rsid w:val="003D0A35"/>
    <w:rsid w:val="003D6599"/>
    <w:rsid w:val="003E06B1"/>
    <w:rsid w:val="003E1CF5"/>
    <w:rsid w:val="003E5B73"/>
    <w:rsid w:val="003E7C49"/>
    <w:rsid w:val="003F0268"/>
    <w:rsid w:val="003F0D75"/>
    <w:rsid w:val="003F1120"/>
    <w:rsid w:val="003F1C9D"/>
    <w:rsid w:val="003F24DD"/>
    <w:rsid w:val="003F4CA8"/>
    <w:rsid w:val="003F751D"/>
    <w:rsid w:val="0040134A"/>
    <w:rsid w:val="00401443"/>
    <w:rsid w:val="004108F7"/>
    <w:rsid w:val="00411E80"/>
    <w:rsid w:val="00412213"/>
    <w:rsid w:val="00413FC8"/>
    <w:rsid w:val="004239F3"/>
    <w:rsid w:val="00424C6C"/>
    <w:rsid w:val="00426EB8"/>
    <w:rsid w:val="00430B5A"/>
    <w:rsid w:val="00432B13"/>
    <w:rsid w:val="00432F9D"/>
    <w:rsid w:val="00434F3F"/>
    <w:rsid w:val="00441EE1"/>
    <w:rsid w:val="00446715"/>
    <w:rsid w:val="004467A5"/>
    <w:rsid w:val="00454F38"/>
    <w:rsid w:val="004563CD"/>
    <w:rsid w:val="00456742"/>
    <w:rsid w:val="004605EC"/>
    <w:rsid w:val="00460913"/>
    <w:rsid w:val="00466743"/>
    <w:rsid w:val="00467337"/>
    <w:rsid w:val="004746F0"/>
    <w:rsid w:val="0047596E"/>
    <w:rsid w:val="0047728A"/>
    <w:rsid w:val="004777BE"/>
    <w:rsid w:val="00480D5E"/>
    <w:rsid w:val="00481A72"/>
    <w:rsid w:val="00481C9C"/>
    <w:rsid w:val="00482AA6"/>
    <w:rsid w:val="00482D56"/>
    <w:rsid w:val="00484F65"/>
    <w:rsid w:val="00486015"/>
    <w:rsid w:val="004920D9"/>
    <w:rsid w:val="00495E24"/>
    <w:rsid w:val="004978F5"/>
    <w:rsid w:val="004A04BA"/>
    <w:rsid w:val="004A0E54"/>
    <w:rsid w:val="004A231E"/>
    <w:rsid w:val="004A27E9"/>
    <w:rsid w:val="004A2839"/>
    <w:rsid w:val="004A3262"/>
    <w:rsid w:val="004A3987"/>
    <w:rsid w:val="004B0996"/>
    <w:rsid w:val="004B312F"/>
    <w:rsid w:val="004B44C2"/>
    <w:rsid w:val="004C0353"/>
    <w:rsid w:val="004C1F07"/>
    <w:rsid w:val="004C22A6"/>
    <w:rsid w:val="004C3079"/>
    <w:rsid w:val="004D37BD"/>
    <w:rsid w:val="004D7F50"/>
    <w:rsid w:val="004E053F"/>
    <w:rsid w:val="004E56F3"/>
    <w:rsid w:val="004E76E4"/>
    <w:rsid w:val="004F02A5"/>
    <w:rsid w:val="004F1786"/>
    <w:rsid w:val="00502BA6"/>
    <w:rsid w:val="00504719"/>
    <w:rsid w:val="00512AD5"/>
    <w:rsid w:val="00514BDC"/>
    <w:rsid w:val="00517500"/>
    <w:rsid w:val="0052161B"/>
    <w:rsid w:val="00521E20"/>
    <w:rsid w:val="00530347"/>
    <w:rsid w:val="00532D35"/>
    <w:rsid w:val="00534924"/>
    <w:rsid w:val="005441D7"/>
    <w:rsid w:val="00550352"/>
    <w:rsid w:val="005558D6"/>
    <w:rsid w:val="005604B9"/>
    <w:rsid w:val="005607D2"/>
    <w:rsid w:val="00565774"/>
    <w:rsid w:val="005676F5"/>
    <w:rsid w:val="00572565"/>
    <w:rsid w:val="0057557F"/>
    <w:rsid w:val="00575DB2"/>
    <w:rsid w:val="00580E4C"/>
    <w:rsid w:val="00582670"/>
    <w:rsid w:val="00583432"/>
    <w:rsid w:val="0059091C"/>
    <w:rsid w:val="00590EB3"/>
    <w:rsid w:val="00592E43"/>
    <w:rsid w:val="005B12C2"/>
    <w:rsid w:val="005B2F66"/>
    <w:rsid w:val="005B2F70"/>
    <w:rsid w:val="005B55F2"/>
    <w:rsid w:val="005B6ACE"/>
    <w:rsid w:val="005C43B0"/>
    <w:rsid w:val="005C5005"/>
    <w:rsid w:val="005D195B"/>
    <w:rsid w:val="005E28F5"/>
    <w:rsid w:val="005E2CDB"/>
    <w:rsid w:val="005E6450"/>
    <w:rsid w:val="005E7E5D"/>
    <w:rsid w:val="005F02FD"/>
    <w:rsid w:val="005F0485"/>
    <w:rsid w:val="005F15C3"/>
    <w:rsid w:val="005F2186"/>
    <w:rsid w:val="005F37F3"/>
    <w:rsid w:val="005F4D9D"/>
    <w:rsid w:val="005F7150"/>
    <w:rsid w:val="00611735"/>
    <w:rsid w:val="006173F0"/>
    <w:rsid w:val="00625066"/>
    <w:rsid w:val="00634637"/>
    <w:rsid w:val="006353C4"/>
    <w:rsid w:val="00635AE0"/>
    <w:rsid w:val="0063790D"/>
    <w:rsid w:val="0064083D"/>
    <w:rsid w:val="00640AB3"/>
    <w:rsid w:val="00644C23"/>
    <w:rsid w:val="00645EF7"/>
    <w:rsid w:val="00650E59"/>
    <w:rsid w:val="006525D8"/>
    <w:rsid w:val="006544E5"/>
    <w:rsid w:val="00654BCD"/>
    <w:rsid w:val="00656F77"/>
    <w:rsid w:val="0066011F"/>
    <w:rsid w:val="006611FC"/>
    <w:rsid w:val="0066742C"/>
    <w:rsid w:val="00667BC9"/>
    <w:rsid w:val="0067167C"/>
    <w:rsid w:val="0067579D"/>
    <w:rsid w:val="006777EC"/>
    <w:rsid w:val="006863D2"/>
    <w:rsid w:val="00691979"/>
    <w:rsid w:val="00694192"/>
    <w:rsid w:val="00697494"/>
    <w:rsid w:val="00697C99"/>
    <w:rsid w:val="006A2970"/>
    <w:rsid w:val="006A311F"/>
    <w:rsid w:val="006A4BC3"/>
    <w:rsid w:val="006A6EA1"/>
    <w:rsid w:val="006B1A32"/>
    <w:rsid w:val="006B63E7"/>
    <w:rsid w:val="006B67E3"/>
    <w:rsid w:val="006B7077"/>
    <w:rsid w:val="006B7D97"/>
    <w:rsid w:val="006C16F2"/>
    <w:rsid w:val="006C3052"/>
    <w:rsid w:val="006D08B6"/>
    <w:rsid w:val="006D2AF1"/>
    <w:rsid w:val="006D3015"/>
    <w:rsid w:val="006E2745"/>
    <w:rsid w:val="006E63B6"/>
    <w:rsid w:val="006F2D43"/>
    <w:rsid w:val="006F35A7"/>
    <w:rsid w:val="006F610A"/>
    <w:rsid w:val="006F7A55"/>
    <w:rsid w:val="007001BF"/>
    <w:rsid w:val="007008DE"/>
    <w:rsid w:val="00701394"/>
    <w:rsid w:val="007045D3"/>
    <w:rsid w:val="00704FBF"/>
    <w:rsid w:val="00705355"/>
    <w:rsid w:val="007061AD"/>
    <w:rsid w:val="007071B5"/>
    <w:rsid w:val="00711381"/>
    <w:rsid w:val="007145C7"/>
    <w:rsid w:val="00715971"/>
    <w:rsid w:val="00715B44"/>
    <w:rsid w:val="00720B52"/>
    <w:rsid w:val="00726A9C"/>
    <w:rsid w:val="00727566"/>
    <w:rsid w:val="00727CF7"/>
    <w:rsid w:val="00730CF5"/>
    <w:rsid w:val="00733C2A"/>
    <w:rsid w:val="00733CC0"/>
    <w:rsid w:val="007353AB"/>
    <w:rsid w:val="00736653"/>
    <w:rsid w:val="0073763A"/>
    <w:rsid w:val="00737A13"/>
    <w:rsid w:val="00737FA6"/>
    <w:rsid w:val="00750363"/>
    <w:rsid w:val="0075164A"/>
    <w:rsid w:val="007516D1"/>
    <w:rsid w:val="0075211D"/>
    <w:rsid w:val="00752BAA"/>
    <w:rsid w:val="00756E5E"/>
    <w:rsid w:val="0075776A"/>
    <w:rsid w:val="0076306F"/>
    <w:rsid w:val="00765AA1"/>
    <w:rsid w:val="0077330B"/>
    <w:rsid w:val="007826F8"/>
    <w:rsid w:val="00785815"/>
    <w:rsid w:val="007868EE"/>
    <w:rsid w:val="00795F5D"/>
    <w:rsid w:val="00796B0B"/>
    <w:rsid w:val="007A2692"/>
    <w:rsid w:val="007A6E76"/>
    <w:rsid w:val="007A7E82"/>
    <w:rsid w:val="007B3AC1"/>
    <w:rsid w:val="007B66AE"/>
    <w:rsid w:val="007C2AA1"/>
    <w:rsid w:val="007C3B3C"/>
    <w:rsid w:val="007C7DED"/>
    <w:rsid w:val="007C7FB8"/>
    <w:rsid w:val="007D05DF"/>
    <w:rsid w:val="007D63EF"/>
    <w:rsid w:val="007D7995"/>
    <w:rsid w:val="007E034C"/>
    <w:rsid w:val="007E3CEA"/>
    <w:rsid w:val="007E57F6"/>
    <w:rsid w:val="007F23DC"/>
    <w:rsid w:val="007F2A82"/>
    <w:rsid w:val="007F39A7"/>
    <w:rsid w:val="007F4AAB"/>
    <w:rsid w:val="007F6960"/>
    <w:rsid w:val="007F76B0"/>
    <w:rsid w:val="007F791F"/>
    <w:rsid w:val="00803B2D"/>
    <w:rsid w:val="00804D28"/>
    <w:rsid w:val="00810AC2"/>
    <w:rsid w:val="008143FC"/>
    <w:rsid w:val="00820495"/>
    <w:rsid w:val="00824BD4"/>
    <w:rsid w:val="00827BBF"/>
    <w:rsid w:val="00832FEA"/>
    <w:rsid w:val="00834439"/>
    <w:rsid w:val="0083451A"/>
    <w:rsid w:val="008346CC"/>
    <w:rsid w:val="008351CC"/>
    <w:rsid w:val="00835F20"/>
    <w:rsid w:val="00841CA9"/>
    <w:rsid w:val="00842E99"/>
    <w:rsid w:val="008444F0"/>
    <w:rsid w:val="008448AD"/>
    <w:rsid w:val="00844B84"/>
    <w:rsid w:val="00851B53"/>
    <w:rsid w:val="00853021"/>
    <w:rsid w:val="00853336"/>
    <w:rsid w:val="00857FF4"/>
    <w:rsid w:val="00861917"/>
    <w:rsid w:val="0087007B"/>
    <w:rsid w:val="00872C73"/>
    <w:rsid w:val="008814C0"/>
    <w:rsid w:val="00885852"/>
    <w:rsid w:val="00887025"/>
    <w:rsid w:val="008870CC"/>
    <w:rsid w:val="00887199"/>
    <w:rsid w:val="00890BA9"/>
    <w:rsid w:val="00891329"/>
    <w:rsid w:val="00893BF7"/>
    <w:rsid w:val="008A21D8"/>
    <w:rsid w:val="008A2C8B"/>
    <w:rsid w:val="008A364C"/>
    <w:rsid w:val="008A5961"/>
    <w:rsid w:val="008A5B3D"/>
    <w:rsid w:val="008A70BB"/>
    <w:rsid w:val="008B25AD"/>
    <w:rsid w:val="008B31C3"/>
    <w:rsid w:val="008C03F7"/>
    <w:rsid w:val="008C22E6"/>
    <w:rsid w:val="008C2964"/>
    <w:rsid w:val="008C4282"/>
    <w:rsid w:val="008D029F"/>
    <w:rsid w:val="008D2F79"/>
    <w:rsid w:val="008D404B"/>
    <w:rsid w:val="008D4157"/>
    <w:rsid w:val="008D6215"/>
    <w:rsid w:val="008E1337"/>
    <w:rsid w:val="008E7698"/>
    <w:rsid w:val="00901226"/>
    <w:rsid w:val="009039B1"/>
    <w:rsid w:val="00903A4C"/>
    <w:rsid w:val="00910D3A"/>
    <w:rsid w:val="00910E78"/>
    <w:rsid w:val="00916E6D"/>
    <w:rsid w:val="00921551"/>
    <w:rsid w:val="00923408"/>
    <w:rsid w:val="00924B74"/>
    <w:rsid w:val="0092679C"/>
    <w:rsid w:val="00927A10"/>
    <w:rsid w:val="00927DF4"/>
    <w:rsid w:val="00930154"/>
    <w:rsid w:val="00931BB7"/>
    <w:rsid w:val="009368EE"/>
    <w:rsid w:val="00936B34"/>
    <w:rsid w:val="00937101"/>
    <w:rsid w:val="009475BD"/>
    <w:rsid w:val="0095078B"/>
    <w:rsid w:val="00951682"/>
    <w:rsid w:val="00955E9D"/>
    <w:rsid w:val="00956213"/>
    <w:rsid w:val="00964E68"/>
    <w:rsid w:val="009663BB"/>
    <w:rsid w:val="00972535"/>
    <w:rsid w:val="00974636"/>
    <w:rsid w:val="00974C0E"/>
    <w:rsid w:val="00983363"/>
    <w:rsid w:val="0099543B"/>
    <w:rsid w:val="00995962"/>
    <w:rsid w:val="009B0B59"/>
    <w:rsid w:val="009B21D2"/>
    <w:rsid w:val="009B2FC5"/>
    <w:rsid w:val="009B324B"/>
    <w:rsid w:val="009B4DA2"/>
    <w:rsid w:val="009C1D50"/>
    <w:rsid w:val="009C33C9"/>
    <w:rsid w:val="009C4FB5"/>
    <w:rsid w:val="009C6406"/>
    <w:rsid w:val="009D4C7A"/>
    <w:rsid w:val="009E2073"/>
    <w:rsid w:val="009E7035"/>
    <w:rsid w:val="009E7B7B"/>
    <w:rsid w:val="009F4EDF"/>
    <w:rsid w:val="009F6A8D"/>
    <w:rsid w:val="00A062CB"/>
    <w:rsid w:val="00A1027A"/>
    <w:rsid w:val="00A1238D"/>
    <w:rsid w:val="00A129F4"/>
    <w:rsid w:val="00A12E82"/>
    <w:rsid w:val="00A13983"/>
    <w:rsid w:val="00A15D2A"/>
    <w:rsid w:val="00A1739F"/>
    <w:rsid w:val="00A17DE0"/>
    <w:rsid w:val="00A24505"/>
    <w:rsid w:val="00A25C18"/>
    <w:rsid w:val="00A26CD7"/>
    <w:rsid w:val="00A31782"/>
    <w:rsid w:val="00A32471"/>
    <w:rsid w:val="00A32773"/>
    <w:rsid w:val="00A3616A"/>
    <w:rsid w:val="00A36FA4"/>
    <w:rsid w:val="00A44593"/>
    <w:rsid w:val="00A47877"/>
    <w:rsid w:val="00A54E63"/>
    <w:rsid w:val="00A561B0"/>
    <w:rsid w:val="00A56A74"/>
    <w:rsid w:val="00A576AF"/>
    <w:rsid w:val="00A57BCF"/>
    <w:rsid w:val="00A62E72"/>
    <w:rsid w:val="00A663AF"/>
    <w:rsid w:val="00A73B38"/>
    <w:rsid w:val="00A74E46"/>
    <w:rsid w:val="00A75DA1"/>
    <w:rsid w:val="00A80705"/>
    <w:rsid w:val="00A80FA1"/>
    <w:rsid w:val="00A8521C"/>
    <w:rsid w:val="00A91115"/>
    <w:rsid w:val="00A93B0E"/>
    <w:rsid w:val="00A93CED"/>
    <w:rsid w:val="00A94E8C"/>
    <w:rsid w:val="00A956D2"/>
    <w:rsid w:val="00AA1D7E"/>
    <w:rsid w:val="00AA65CD"/>
    <w:rsid w:val="00AB0766"/>
    <w:rsid w:val="00AB2D77"/>
    <w:rsid w:val="00AB3791"/>
    <w:rsid w:val="00AB5F4F"/>
    <w:rsid w:val="00AB6264"/>
    <w:rsid w:val="00AB6E9C"/>
    <w:rsid w:val="00AC1938"/>
    <w:rsid w:val="00AC31EF"/>
    <w:rsid w:val="00AC5540"/>
    <w:rsid w:val="00AC5FDF"/>
    <w:rsid w:val="00AC67BB"/>
    <w:rsid w:val="00AC70A1"/>
    <w:rsid w:val="00AC72AE"/>
    <w:rsid w:val="00AD71EE"/>
    <w:rsid w:val="00AE2EF9"/>
    <w:rsid w:val="00AE33EA"/>
    <w:rsid w:val="00AE43D7"/>
    <w:rsid w:val="00AE7394"/>
    <w:rsid w:val="00AF04B9"/>
    <w:rsid w:val="00AF31BF"/>
    <w:rsid w:val="00AF3701"/>
    <w:rsid w:val="00AF53E7"/>
    <w:rsid w:val="00AF72EF"/>
    <w:rsid w:val="00B13650"/>
    <w:rsid w:val="00B16753"/>
    <w:rsid w:val="00B238CA"/>
    <w:rsid w:val="00B26A08"/>
    <w:rsid w:val="00B307CB"/>
    <w:rsid w:val="00B323D2"/>
    <w:rsid w:val="00B348D1"/>
    <w:rsid w:val="00B41ABF"/>
    <w:rsid w:val="00B446E4"/>
    <w:rsid w:val="00B4665D"/>
    <w:rsid w:val="00B4722E"/>
    <w:rsid w:val="00B510AB"/>
    <w:rsid w:val="00B52066"/>
    <w:rsid w:val="00B5498B"/>
    <w:rsid w:val="00B649B7"/>
    <w:rsid w:val="00B716E9"/>
    <w:rsid w:val="00B73B4D"/>
    <w:rsid w:val="00B770E8"/>
    <w:rsid w:val="00B867AD"/>
    <w:rsid w:val="00B90771"/>
    <w:rsid w:val="00B90AE2"/>
    <w:rsid w:val="00B91BB8"/>
    <w:rsid w:val="00B925A9"/>
    <w:rsid w:val="00B930C2"/>
    <w:rsid w:val="00B94C50"/>
    <w:rsid w:val="00B95977"/>
    <w:rsid w:val="00B95D1B"/>
    <w:rsid w:val="00BA0A10"/>
    <w:rsid w:val="00BA0F0F"/>
    <w:rsid w:val="00BA106D"/>
    <w:rsid w:val="00BA4096"/>
    <w:rsid w:val="00BB0353"/>
    <w:rsid w:val="00BB1C4C"/>
    <w:rsid w:val="00BB1FF2"/>
    <w:rsid w:val="00BB3E39"/>
    <w:rsid w:val="00BB4027"/>
    <w:rsid w:val="00BB6531"/>
    <w:rsid w:val="00BC0671"/>
    <w:rsid w:val="00BC0821"/>
    <w:rsid w:val="00BC4196"/>
    <w:rsid w:val="00BC57AF"/>
    <w:rsid w:val="00BD29B8"/>
    <w:rsid w:val="00BD2B0D"/>
    <w:rsid w:val="00BD3A9F"/>
    <w:rsid w:val="00BE31A6"/>
    <w:rsid w:val="00BF355B"/>
    <w:rsid w:val="00BF35B3"/>
    <w:rsid w:val="00BF6989"/>
    <w:rsid w:val="00C00796"/>
    <w:rsid w:val="00C03C63"/>
    <w:rsid w:val="00C03C75"/>
    <w:rsid w:val="00C06602"/>
    <w:rsid w:val="00C072BB"/>
    <w:rsid w:val="00C14970"/>
    <w:rsid w:val="00C149EB"/>
    <w:rsid w:val="00C14F22"/>
    <w:rsid w:val="00C160E8"/>
    <w:rsid w:val="00C17C50"/>
    <w:rsid w:val="00C202AB"/>
    <w:rsid w:val="00C2212B"/>
    <w:rsid w:val="00C24BCD"/>
    <w:rsid w:val="00C24C37"/>
    <w:rsid w:val="00C25619"/>
    <w:rsid w:val="00C30292"/>
    <w:rsid w:val="00C31B2B"/>
    <w:rsid w:val="00C31B78"/>
    <w:rsid w:val="00C32A61"/>
    <w:rsid w:val="00C3351B"/>
    <w:rsid w:val="00C3414C"/>
    <w:rsid w:val="00C37DA8"/>
    <w:rsid w:val="00C412B4"/>
    <w:rsid w:val="00C42D69"/>
    <w:rsid w:val="00C4308E"/>
    <w:rsid w:val="00C46376"/>
    <w:rsid w:val="00C50766"/>
    <w:rsid w:val="00C5573D"/>
    <w:rsid w:val="00C636B0"/>
    <w:rsid w:val="00C65AE8"/>
    <w:rsid w:val="00C73584"/>
    <w:rsid w:val="00C7368B"/>
    <w:rsid w:val="00C7443D"/>
    <w:rsid w:val="00C80287"/>
    <w:rsid w:val="00C81B33"/>
    <w:rsid w:val="00C81DC6"/>
    <w:rsid w:val="00C82B36"/>
    <w:rsid w:val="00C82E82"/>
    <w:rsid w:val="00C85FDB"/>
    <w:rsid w:val="00C95440"/>
    <w:rsid w:val="00C96B7A"/>
    <w:rsid w:val="00CA611F"/>
    <w:rsid w:val="00CB2170"/>
    <w:rsid w:val="00CB4A55"/>
    <w:rsid w:val="00CB723C"/>
    <w:rsid w:val="00CC027E"/>
    <w:rsid w:val="00CC5531"/>
    <w:rsid w:val="00CD46CF"/>
    <w:rsid w:val="00CD49F2"/>
    <w:rsid w:val="00CE2B9B"/>
    <w:rsid w:val="00CE341F"/>
    <w:rsid w:val="00CE4B01"/>
    <w:rsid w:val="00CE52E1"/>
    <w:rsid w:val="00CE6B8E"/>
    <w:rsid w:val="00CF4B61"/>
    <w:rsid w:val="00CF4FF3"/>
    <w:rsid w:val="00CF5893"/>
    <w:rsid w:val="00CF67FD"/>
    <w:rsid w:val="00CF6E15"/>
    <w:rsid w:val="00D009CE"/>
    <w:rsid w:val="00D036B4"/>
    <w:rsid w:val="00D0607B"/>
    <w:rsid w:val="00D14776"/>
    <w:rsid w:val="00D14DAF"/>
    <w:rsid w:val="00D16E53"/>
    <w:rsid w:val="00D265E0"/>
    <w:rsid w:val="00D320A8"/>
    <w:rsid w:val="00D3461D"/>
    <w:rsid w:val="00D34A90"/>
    <w:rsid w:val="00D34EBA"/>
    <w:rsid w:val="00D40FEA"/>
    <w:rsid w:val="00D41393"/>
    <w:rsid w:val="00D44BF8"/>
    <w:rsid w:val="00D50EB2"/>
    <w:rsid w:val="00D51AFC"/>
    <w:rsid w:val="00D51C04"/>
    <w:rsid w:val="00D52D08"/>
    <w:rsid w:val="00D56467"/>
    <w:rsid w:val="00D56A04"/>
    <w:rsid w:val="00D575E4"/>
    <w:rsid w:val="00D71548"/>
    <w:rsid w:val="00D71AA6"/>
    <w:rsid w:val="00D73FFB"/>
    <w:rsid w:val="00D75B8D"/>
    <w:rsid w:val="00D81145"/>
    <w:rsid w:val="00D82B85"/>
    <w:rsid w:val="00D837FB"/>
    <w:rsid w:val="00D85C8A"/>
    <w:rsid w:val="00D9032B"/>
    <w:rsid w:val="00D9196B"/>
    <w:rsid w:val="00D92B1A"/>
    <w:rsid w:val="00D9420B"/>
    <w:rsid w:val="00D968BE"/>
    <w:rsid w:val="00DA010E"/>
    <w:rsid w:val="00DA1A97"/>
    <w:rsid w:val="00DA3889"/>
    <w:rsid w:val="00DA688D"/>
    <w:rsid w:val="00DA6D6A"/>
    <w:rsid w:val="00DA6F20"/>
    <w:rsid w:val="00DA72A6"/>
    <w:rsid w:val="00DB0C05"/>
    <w:rsid w:val="00DB27E4"/>
    <w:rsid w:val="00DB3724"/>
    <w:rsid w:val="00DB74D9"/>
    <w:rsid w:val="00DB77AE"/>
    <w:rsid w:val="00DC3F7C"/>
    <w:rsid w:val="00DC43F5"/>
    <w:rsid w:val="00DC5F70"/>
    <w:rsid w:val="00DD1AF4"/>
    <w:rsid w:val="00DD1CD8"/>
    <w:rsid w:val="00DD33DE"/>
    <w:rsid w:val="00DD44FB"/>
    <w:rsid w:val="00DE0099"/>
    <w:rsid w:val="00DE3F0E"/>
    <w:rsid w:val="00DE6CA4"/>
    <w:rsid w:val="00DF3310"/>
    <w:rsid w:val="00DF656F"/>
    <w:rsid w:val="00DF76D3"/>
    <w:rsid w:val="00E065F0"/>
    <w:rsid w:val="00E151C3"/>
    <w:rsid w:val="00E15961"/>
    <w:rsid w:val="00E17058"/>
    <w:rsid w:val="00E306F1"/>
    <w:rsid w:val="00E36685"/>
    <w:rsid w:val="00E37410"/>
    <w:rsid w:val="00E404B8"/>
    <w:rsid w:val="00E404DE"/>
    <w:rsid w:val="00E41098"/>
    <w:rsid w:val="00E46F00"/>
    <w:rsid w:val="00E5209F"/>
    <w:rsid w:val="00E53DE8"/>
    <w:rsid w:val="00E569CE"/>
    <w:rsid w:val="00E605F3"/>
    <w:rsid w:val="00E63771"/>
    <w:rsid w:val="00E6573E"/>
    <w:rsid w:val="00E67138"/>
    <w:rsid w:val="00E67162"/>
    <w:rsid w:val="00E672D6"/>
    <w:rsid w:val="00E7239E"/>
    <w:rsid w:val="00E73209"/>
    <w:rsid w:val="00E74CC2"/>
    <w:rsid w:val="00E7690C"/>
    <w:rsid w:val="00E77566"/>
    <w:rsid w:val="00E800CD"/>
    <w:rsid w:val="00E819D4"/>
    <w:rsid w:val="00E838E0"/>
    <w:rsid w:val="00E83914"/>
    <w:rsid w:val="00E84511"/>
    <w:rsid w:val="00E86BFA"/>
    <w:rsid w:val="00E878C6"/>
    <w:rsid w:val="00E90464"/>
    <w:rsid w:val="00E91046"/>
    <w:rsid w:val="00E91F10"/>
    <w:rsid w:val="00E9303A"/>
    <w:rsid w:val="00E93C2A"/>
    <w:rsid w:val="00E9529D"/>
    <w:rsid w:val="00EA1ADC"/>
    <w:rsid w:val="00EA5126"/>
    <w:rsid w:val="00EB00CF"/>
    <w:rsid w:val="00EB3E00"/>
    <w:rsid w:val="00EB421B"/>
    <w:rsid w:val="00EB524F"/>
    <w:rsid w:val="00EB72D3"/>
    <w:rsid w:val="00EC197A"/>
    <w:rsid w:val="00EC43E9"/>
    <w:rsid w:val="00EC5C99"/>
    <w:rsid w:val="00EC670E"/>
    <w:rsid w:val="00ED2040"/>
    <w:rsid w:val="00ED5B8E"/>
    <w:rsid w:val="00EE32C2"/>
    <w:rsid w:val="00EE345D"/>
    <w:rsid w:val="00EE4882"/>
    <w:rsid w:val="00EE5F89"/>
    <w:rsid w:val="00EE79CA"/>
    <w:rsid w:val="00EF0B08"/>
    <w:rsid w:val="00EF128D"/>
    <w:rsid w:val="00EF2A49"/>
    <w:rsid w:val="00F00D15"/>
    <w:rsid w:val="00F00E6C"/>
    <w:rsid w:val="00F02AC4"/>
    <w:rsid w:val="00F049AD"/>
    <w:rsid w:val="00F050DF"/>
    <w:rsid w:val="00F17A1D"/>
    <w:rsid w:val="00F21392"/>
    <w:rsid w:val="00F2287D"/>
    <w:rsid w:val="00F23BC8"/>
    <w:rsid w:val="00F244F4"/>
    <w:rsid w:val="00F24D46"/>
    <w:rsid w:val="00F31691"/>
    <w:rsid w:val="00F40ED6"/>
    <w:rsid w:val="00F4334A"/>
    <w:rsid w:val="00F464E3"/>
    <w:rsid w:val="00F51C31"/>
    <w:rsid w:val="00F53FFF"/>
    <w:rsid w:val="00F541E5"/>
    <w:rsid w:val="00F568C7"/>
    <w:rsid w:val="00F618A9"/>
    <w:rsid w:val="00F61E0B"/>
    <w:rsid w:val="00F62AD7"/>
    <w:rsid w:val="00F63301"/>
    <w:rsid w:val="00F662E4"/>
    <w:rsid w:val="00F6786C"/>
    <w:rsid w:val="00F71435"/>
    <w:rsid w:val="00F75105"/>
    <w:rsid w:val="00F80AA0"/>
    <w:rsid w:val="00F8408C"/>
    <w:rsid w:val="00F87174"/>
    <w:rsid w:val="00F873AA"/>
    <w:rsid w:val="00F912AC"/>
    <w:rsid w:val="00F93F34"/>
    <w:rsid w:val="00F968AC"/>
    <w:rsid w:val="00FB0C7F"/>
    <w:rsid w:val="00FB74CE"/>
    <w:rsid w:val="00FC00CB"/>
    <w:rsid w:val="00FC3108"/>
    <w:rsid w:val="00FC445D"/>
    <w:rsid w:val="00FC4AF4"/>
    <w:rsid w:val="00FD1D98"/>
    <w:rsid w:val="00FE6176"/>
    <w:rsid w:val="00FE70F9"/>
    <w:rsid w:val="00FE7CA3"/>
    <w:rsid w:val="00FE7E2A"/>
    <w:rsid w:val="00FF075C"/>
    <w:rsid w:val="00FF267B"/>
    <w:rsid w:val="00FF66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422E9-D84D-4397-9BA8-6A10A49E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uiPriority w:val="99"/>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unhideWhenUsed/>
    <w:rsid w:val="00432B13"/>
    <w:rPr>
      <w:sz w:val="20"/>
      <w:szCs w:val="20"/>
      <w:lang w:val="es-ES"/>
    </w:rPr>
  </w:style>
  <w:style w:type="character" w:customStyle="1" w:styleId="TextonotapieCar">
    <w:name w:val="Texto nota pie Car"/>
    <w:basedOn w:val="Fuentedeprrafopredeter"/>
    <w:link w:val="Textonotapie"/>
    <w:uiPriority w:val="99"/>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Prrafodelista">
    <w:name w:val="List Paragraph"/>
    <w:basedOn w:val="Normal"/>
    <w:uiPriority w:val="34"/>
    <w:qFormat/>
    <w:rsid w:val="00E569CE"/>
    <w:pPr>
      <w:ind w:left="720"/>
      <w:contextualSpacing/>
    </w:pPr>
  </w:style>
  <w:style w:type="paragraph" w:styleId="Textosinformato">
    <w:name w:val="Plain Text"/>
    <w:basedOn w:val="Normal"/>
    <w:link w:val="TextosinformatoCar"/>
    <w:rsid w:val="005F7150"/>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F7150"/>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46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448"/>
    <w:rPr>
      <w:rFonts w:ascii="Tahoma" w:hAnsi="Tahoma" w:cs="Tahoma"/>
      <w:sz w:val="16"/>
      <w:szCs w:val="16"/>
    </w:rPr>
  </w:style>
  <w:style w:type="paragraph" w:styleId="Textoindependiente2">
    <w:name w:val="Body Text 2"/>
    <w:basedOn w:val="Normal"/>
    <w:link w:val="Textoindependiente2Car"/>
    <w:uiPriority w:val="99"/>
    <w:unhideWhenUsed/>
    <w:rsid w:val="003D0A35"/>
    <w:pPr>
      <w:spacing w:after="120" w:line="480" w:lineRule="auto"/>
    </w:pPr>
  </w:style>
  <w:style w:type="character" w:customStyle="1" w:styleId="Textoindependiente2Car">
    <w:name w:val="Texto independiente 2 Car"/>
    <w:basedOn w:val="Fuentedeprrafopredeter"/>
    <w:link w:val="Textoindependiente2"/>
    <w:uiPriority w:val="99"/>
    <w:rsid w:val="003D0A35"/>
  </w:style>
  <w:style w:type="paragraph" w:styleId="Piedepgina">
    <w:name w:val="footer"/>
    <w:basedOn w:val="Normal"/>
    <w:link w:val="PiedepginaCar"/>
    <w:uiPriority w:val="99"/>
    <w:unhideWhenUsed/>
    <w:rsid w:val="005F15C3"/>
    <w:pPr>
      <w:tabs>
        <w:tab w:val="center" w:pos="4419"/>
        <w:tab w:val="right" w:pos="8838"/>
      </w:tabs>
    </w:pPr>
  </w:style>
  <w:style w:type="character" w:customStyle="1" w:styleId="PiedepginaCar">
    <w:name w:val="Pie de página Car"/>
    <w:basedOn w:val="Fuentedeprrafopredeter"/>
    <w:link w:val="Piedepgina"/>
    <w:uiPriority w:val="99"/>
    <w:rsid w:val="005F15C3"/>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983363"/>
    <w:pPr>
      <w:spacing w:after="200" w:line="276" w:lineRule="auto"/>
    </w:pPr>
    <w:rPr>
      <w:rFonts w:ascii="Calibri" w:eastAsia="Calibri" w:hAnsi="Calibri" w:cs="Times New Roman"/>
    </w:rPr>
  </w:style>
  <w:style w:type="character" w:styleId="Textoennegrita">
    <w:name w:val="Strong"/>
    <w:basedOn w:val="Fuentedeprrafopredeter"/>
    <w:uiPriority w:val="22"/>
    <w:qFormat/>
    <w:rsid w:val="00C73584"/>
    <w:rPr>
      <w:b/>
      <w:bCs/>
    </w:rPr>
  </w:style>
  <w:style w:type="paragraph" w:styleId="NormalWeb">
    <w:name w:val="Normal (Web)"/>
    <w:basedOn w:val="Normal"/>
    <w:uiPriority w:val="99"/>
    <w:semiHidden/>
    <w:unhideWhenUsed/>
    <w:rsid w:val="00A24505"/>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Pa1">
    <w:name w:val="Pa1"/>
    <w:basedOn w:val="Normal"/>
    <w:next w:val="Normal"/>
    <w:uiPriority w:val="99"/>
    <w:rsid w:val="00A24505"/>
    <w:pPr>
      <w:autoSpaceDE w:val="0"/>
      <w:autoSpaceDN w:val="0"/>
      <w:adjustRightInd w:val="0"/>
      <w:spacing w:line="241" w:lineRule="atLeast"/>
    </w:pPr>
    <w:rPr>
      <w:rFonts w:ascii="Times New Roman" w:eastAsia="Calibri" w:hAnsi="Times New Roman" w:cs="Times New Roman"/>
      <w:sz w:val="24"/>
      <w:szCs w:val="24"/>
      <w:lang w:eastAsia="es-MX"/>
    </w:rPr>
  </w:style>
  <w:style w:type="character" w:customStyle="1" w:styleId="A1">
    <w:name w:val="A1"/>
    <w:uiPriority w:val="99"/>
    <w:rsid w:val="00A24505"/>
    <w:rPr>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0553">
      <w:bodyDiv w:val="1"/>
      <w:marLeft w:val="0"/>
      <w:marRight w:val="0"/>
      <w:marTop w:val="0"/>
      <w:marBottom w:val="0"/>
      <w:divBdr>
        <w:top w:val="none" w:sz="0" w:space="0" w:color="auto"/>
        <w:left w:val="none" w:sz="0" w:space="0" w:color="auto"/>
        <w:bottom w:val="none" w:sz="0" w:space="0" w:color="auto"/>
        <w:right w:val="none" w:sz="0" w:space="0" w:color="auto"/>
      </w:divBdr>
      <w:divsChild>
        <w:div w:id="2115978391">
          <w:marLeft w:val="0"/>
          <w:marRight w:val="0"/>
          <w:marTop w:val="0"/>
          <w:marBottom w:val="0"/>
          <w:divBdr>
            <w:top w:val="none" w:sz="0" w:space="0" w:color="auto"/>
            <w:left w:val="none" w:sz="0" w:space="0" w:color="auto"/>
            <w:bottom w:val="none" w:sz="0" w:space="0" w:color="auto"/>
            <w:right w:val="none" w:sz="0" w:space="0" w:color="auto"/>
          </w:divBdr>
        </w:div>
        <w:div w:id="2009166038">
          <w:marLeft w:val="0"/>
          <w:marRight w:val="0"/>
          <w:marTop w:val="0"/>
          <w:marBottom w:val="0"/>
          <w:divBdr>
            <w:top w:val="none" w:sz="0" w:space="0" w:color="auto"/>
            <w:left w:val="none" w:sz="0" w:space="0" w:color="auto"/>
            <w:bottom w:val="none" w:sz="0" w:space="0" w:color="auto"/>
            <w:right w:val="none" w:sz="0" w:space="0" w:color="auto"/>
          </w:divBdr>
        </w:div>
        <w:div w:id="1549338186">
          <w:marLeft w:val="0"/>
          <w:marRight w:val="0"/>
          <w:marTop w:val="0"/>
          <w:marBottom w:val="0"/>
          <w:divBdr>
            <w:top w:val="none" w:sz="0" w:space="0" w:color="auto"/>
            <w:left w:val="none" w:sz="0" w:space="0" w:color="auto"/>
            <w:bottom w:val="none" w:sz="0" w:space="0" w:color="auto"/>
            <w:right w:val="none" w:sz="0" w:space="0" w:color="auto"/>
          </w:divBdr>
        </w:div>
        <w:div w:id="1632781675">
          <w:marLeft w:val="0"/>
          <w:marRight w:val="0"/>
          <w:marTop w:val="0"/>
          <w:marBottom w:val="0"/>
          <w:divBdr>
            <w:top w:val="none" w:sz="0" w:space="0" w:color="auto"/>
            <w:left w:val="none" w:sz="0" w:space="0" w:color="auto"/>
            <w:bottom w:val="none" w:sz="0" w:space="0" w:color="auto"/>
            <w:right w:val="none" w:sz="0" w:space="0" w:color="auto"/>
          </w:divBdr>
        </w:div>
        <w:div w:id="829178774">
          <w:marLeft w:val="0"/>
          <w:marRight w:val="0"/>
          <w:marTop w:val="0"/>
          <w:marBottom w:val="0"/>
          <w:divBdr>
            <w:top w:val="none" w:sz="0" w:space="0" w:color="auto"/>
            <w:left w:val="none" w:sz="0" w:space="0" w:color="auto"/>
            <w:bottom w:val="none" w:sz="0" w:space="0" w:color="auto"/>
            <w:right w:val="none" w:sz="0" w:space="0" w:color="auto"/>
          </w:divBdr>
        </w:div>
        <w:div w:id="2134058525">
          <w:marLeft w:val="0"/>
          <w:marRight w:val="0"/>
          <w:marTop w:val="0"/>
          <w:marBottom w:val="0"/>
          <w:divBdr>
            <w:top w:val="none" w:sz="0" w:space="0" w:color="auto"/>
            <w:left w:val="none" w:sz="0" w:space="0" w:color="auto"/>
            <w:bottom w:val="none" w:sz="0" w:space="0" w:color="auto"/>
            <w:right w:val="none" w:sz="0" w:space="0" w:color="auto"/>
          </w:divBdr>
        </w:div>
        <w:div w:id="679284420">
          <w:marLeft w:val="0"/>
          <w:marRight w:val="0"/>
          <w:marTop w:val="0"/>
          <w:marBottom w:val="0"/>
          <w:divBdr>
            <w:top w:val="none" w:sz="0" w:space="0" w:color="auto"/>
            <w:left w:val="none" w:sz="0" w:space="0" w:color="auto"/>
            <w:bottom w:val="none" w:sz="0" w:space="0" w:color="auto"/>
            <w:right w:val="none" w:sz="0" w:space="0" w:color="auto"/>
          </w:divBdr>
        </w:div>
        <w:div w:id="85736987">
          <w:marLeft w:val="0"/>
          <w:marRight w:val="0"/>
          <w:marTop w:val="0"/>
          <w:marBottom w:val="0"/>
          <w:divBdr>
            <w:top w:val="none" w:sz="0" w:space="0" w:color="auto"/>
            <w:left w:val="none" w:sz="0" w:space="0" w:color="auto"/>
            <w:bottom w:val="none" w:sz="0" w:space="0" w:color="auto"/>
            <w:right w:val="none" w:sz="0" w:space="0" w:color="auto"/>
          </w:divBdr>
        </w:div>
        <w:div w:id="715936758">
          <w:marLeft w:val="0"/>
          <w:marRight w:val="0"/>
          <w:marTop w:val="0"/>
          <w:marBottom w:val="0"/>
          <w:divBdr>
            <w:top w:val="none" w:sz="0" w:space="0" w:color="auto"/>
            <w:left w:val="none" w:sz="0" w:space="0" w:color="auto"/>
            <w:bottom w:val="none" w:sz="0" w:space="0" w:color="auto"/>
            <w:right w:val="none" w:sz="0" w:space="0" w:color="auto"/>
          </w:divBdr>
        </w:div>
        <w:div w:id="682514704">
          <w:marLeft w:val="0"/>
          <w:marRight w:val="0"/>
          <w:marTop w:val="0"/>
          <w:marBottom w:val="0"/>
          <w:divBdr>
            <w:top w:val="none" w:sz="0" w:space="0" w:color="auto"/>
            <w:left w:val="none" w:sz="0" w:space="0" w:color="auto"/>
            <w:bottom w:val="none" w:sz="0" w:space="0" w:color="auto"/>
            <w:right w:val="none" w:sz="0" w:space="0" w:color="auto"/>
          </w:divBdr>
        </w:div>
        <w:div w:id="1255357443">
          <w:marLeft w:val="0"/>
          <w:marRight w:val="0"/>
          <w:marTop w:val="0"/>
          <w:marBottom w:val="0"/>
          <w:divBdr>
            <w:top w:val="none" w:sz="0" w:space="0" w:color="auto"/>
            <w:left w:val="none" w:sz="0" w:space="0" w:color="auto"/>
            <w:bottom w:val="none" w:sz="0" w:space="0" w:color="auto"/>
            <w:right w:val="none" w:sz="0" w:space="0" w:color="auto"/>
          </w:divBdr>
        </w:div>
        <w:div w:id="1236861019">
          <w:marLeft w:val="0"/>
          <w:marRight w:val="0"/>
          <w:marTop w:val="0"/>
          <w:marBottom w:val="0"/>
          <w:divBdr>
            <w:top w:val="none" w:sz="0" w:space="0" w:color="auto"/>
            <w:left w:val="none" w:sz="0" w:space="0" w:color="auto"/>
            <w:bottom w:val="none" w:sz="0" w:space="0" w:color="auto"/>
            <w:right w:val="none" w:sz="0" w:space="0" w:color="auto"/>
          </w:divBdr>
        </w:div>
        <w:div w:id="856771303">
          <w:marLeft w:val="0"/>
          <w:marRight w:val="0"/>
          <w:marTop w:val="0"/>
          <w:marBottom w:val="0"/>
          <w:divBdr>
            <w:top w:val="none" w:sz="0" w:space="0" w:color="auto"/>
            <w:left w:val="none" w:sz="0" w:space="0" w:color="auto"/>
            <w:bottom w:val="none" w:sz="0" w:space="0" w:color="auto"/>
            <w:right w:val="none" w:sz="0" w:space="0" w:color="auto"/>
          </w:divBdr>
        </w:div>
        <w:div w:id="427627738">
          <w:marLeft w:val="0"/>
          <w:marRight w:val="0"/>
          <w:marTop w:val="0"/>
          <w:marBottom w:val="0"/>
          <w:divBdr>
            <w:top w:val="none" w:sz="0" w:space="0" w:color="auto"/>
            <w:left w:val="none" w:sz="0" w:space="0" w:color="auto"/>
            <w:bottom w:val="none" w:sz="0" w:space="0" w:color="auto"/>
            <w:right w:val="none" w:sz="0" w:space="0" w:color="auto"/>
          </w:divBdr>
        </w:div>
        <w:div w:id="109401212">
          <w:marLeft w:val="0"/>
          <w:marRight w:val="0"/>
          <w:marTop w:val="0"/>
          <w:marBottom w:val="0"/>
          <w:divBdr>
            <w:top w:val="none" w:sz="0" w:space="0" w:color="auto"/>
            <w:left w:val="none" w:sz="0" w:space="0" w:color="auto"/>
            <w:bottom w:val="none" w:sz="0" w:space="0" w:color="auto"/>
            <w:right w:val="none" w:sz="0" w:space="0" w:color="auto"/>
          </w:divBdr>
        </w:div>
        <w:div w:id="1293829261">
          <w:marLeft w:val="0"/>
          <w:marRight w:val="0"/>
          <w:marTop w:val="0"/>
          <w:marBottom w:val="0"/>
          <w:divBdr>
            <w:top w:val="none" w:sz="0" w:space="0" w:color="auto"/>
            <w:left w:val="none" w:sz="0" w:space="0" w:color="auto"/>
            <w:bottom w:val="none" w:sz="0" w:space="0" w:color="auto"/>
            <w:right w:val="none" w:sz="0" w:space="0" w:color="auto"/>
          </w:divBdr>
        </w:div>
        <w:div w:id="1807160998">
          <w:marLeft w:val="0"/>
          <w:marRight w:val="0"/>
          <w:marTop w:val="0"/>
          <w:marBottom w:val="0"/>
          <w:divBdr>
            <w:top w:val="none" w:sz="0" w:space="0" w:color="auto"/>
            <w:left w:val="none" w:sz="0" w:space="0" w:color="auto"/>
            <w:bottom w:val="none" w:sz="0" w:space="0" w:color="auto"/>
            <w:right w:val="none" w:sz="0" w:space="0" w:color="auto"/>
          </w:divBdr>
        </w:div>
        <w:div w:id="1993831896">
          <w:marLeft w:val="0"/>
          <w:marRight w:val="0"/>
          <w:marTop w:val="0"/>
          <w:marBottom w:val="0"/>
          <w:divBdr>
            <w:top w:val="none" w:sz="0" w:space="0" w:color="auto"/>
            <w:left w:val="none" w:sz="0" w:space="0" w:color="auto"/>
            <w:bottom w:val="none" w:sz="0" w:space="0" w:color="auto"/>
            <w:right w:val="none" w:sz="0" w:space="0" w:color="auto"/>
          </w:divBdr>
        </w:div>
        <w:div w:id="2096391876">
          <w:marLeft w:val="0"/>
          <w:marRight w:val="0"/>
          <w:marTop w:val="0"/>
          <w:marBottom w:val="0"/>
          <w:divBdr>
            <w:top w:val="none" w:sz="0" w:space="0" w:color="auto"/>
            <w:left w:val="none" w:sz="0" w:space="0" w:color="auto"/>
            <w:bottom w:val="none" w:sz="0" w:space="0" w:color="auto"/>
            <w:right w:val="none" w:sz="0" w:space="0" w:color="auto"/>
          </w:divBdr>
        </w:div>
        <w:div w:id="589042924">
          <w:marLeft w:val="0"/>
          <w:marRight w:val="0"/>
          <w:marTop w:val="0"/>
          <w:marBottom w:val="0"/>
          <w:divBdr>
            <w:top w:val="none" w:sz="0" w:space="0" w:color="auto"/>
            <w:left w:val="none" w:sz="0" w:space="0" w:color="auto"/>
            <w:bottom w:val="none" w:sz="0" w:space="0" w:color="auto"/>
            <w:right w:val="none" w:sz="0" w:space="0" w:color="auto"/>
          </w:divBdr>
        </w:div>
        <w:div w:id="1112283557">
          <w:marLeft w:val="0"/>
          <w:marRight w:val="0"/>
          <w:marTop w:val="0"/>
          <w:marBottom w:val="0"/>
          <w:divBdr>
            <w:top w:val="none" w:sz="0" w:space="0" w:color="auto"/>
            <w:left w:val="none" w:sz="0" w:space="0" w:color="auto"/>
            <w:bottom w:val="none" w:sz="0" w:space="0" w:color="auto"/>
            <w:right w:val="none" w:sz="0" w:space="0" w:color="auto"/>
          </w:divBdr>
        </w:div>
        <w:div w:id="1777866644">
          <w:marLeft w:val="0"/>
          <w:marRight w:val="0"/>
          <w:marTop w:val="0"/>
          <w:marBottom w:val="0"/>
          <w:divBdr>
            <w:top w:val="none" w:sz="0" w:space="0" w:color="auto"/>
            <w:left w:val="none" w:sz="0" w:space="0" w:color="auto"/>
            <w:bottom w:val="none" w:sz="0" w:space="0" w:color="auto"/>
            <w:right w:val="none" w:sz="0" w:space="0" w:color="auto"/>
          </w:divBdr>
        </w:div>
        <w:div w:id="552497572">
          <w:marLeft w:val="0"/>
          <w:marRight w:val="0"/>
          <w:marTop w:val="0"/>
          <w:marBottom w:val="0"/>
          <w:divBdr>
            <w:top w:val="none" w:sz="0" w:space="0" w:color="auto"/>
            <w:left w:val="none" w:sz="0" w:space="0" w:color="auto"/>
            <w:bottom w:val="none" w:sz="0" w:space="0" w:color="auto"/>
            <w:right w:val="none" w:sz="0" w:space="0" w:color="auto"/>
          </w:divBdr>
        </w:div>
        <w:div w:id="1211264899">
          <w:marLeft w:val="0"/>
          <w:marRight w:val="0"/>
          <w:marTop w:val="0"/>
          <w:marBottom w:val="0"/>
          <w:divBdr>
            <w:top w:val="none" w:sz="0" w:space="0" w:color="auto"/>
            <w:left w:val="none" w:sz="0" w:space="0" w:color="auto"/>
            <w:bottom w:val="none" w:sz="0" w:space="0" w:color="auto"/>
            <w:right w:val="none" w:sz="0" w:space="0" w:color="auto"/>
          </w:divBdr>
        </w:div>
        <w:div w:id="586236537">
          <w:marLeft w:val="0"/>
          <w:marRight w:val="0"/>
          <w:marTop w:val="0"/>
          <w:marBottom w:val="0"/>
          <w:divBdr>
            <w:top w:val="none" w:sz="0" w:space="0" w:color="auto"/>
            <w:left w:val="none" w:sz="0" w:space="0" w:color="auto"/>
            <w:bottom w:val="none" w:sz="0" w:space="0" w:color="auto"/>
            <w:right w:val="none" w:sz="0" w:space="0" w:color="auto"/>
          </w:divBdr>
        </w:div>
        <w:div w:id="885413565">
          <w:marLeft w:val="0"/>
          <w:marRight w:val="0"/>
          <w:marTop w:val="0"/>
          <w:marBottom w:val="0"/>
          <w:divBdr>
            <w:top w:val="none" w:sz="0" w:space="0" w:color="auto"/>
            <w:left w:val="none" w:sz="0" w:space="0" w:color="auto"/>
            <w:bottom w:val="none" w:sz="0" w:space="0" w:color="auto"/>
            <w:right w:val="none" w:sz="0" w:space="0" w:color="auto"/>
          </w:divBdr>
        </w:div>
        <w:div w:id="758066443">
          <w:marLeft w:val="0"/>
          <w:marRight w:val="0"/>
          <w:marTop w:val="0"/>
          <w:marBottom w:val="0"/>
          <w:divBdr>
            <w:top w:val="none" w:sz="0" w:space="0" w:color="auto"/>
            <w:left w:val="none" w:sz="0" w:space="0" w:color="auto"/>
            <w:bottom w:val="none" w:sz="0" w:space="0" w:color="auto"/>
            <w:right w:val="none" w:sz="0" w:space="0" w:color="auto"/>
          </w:divBdr>
        </w:div>
        <w:div w:id="257913246">
          <w:marLeft w:val="0"/>
          <w:marRight w:val="0"/>
          <w:marTop w:val="0"/>
          <w:marBottom w:val="0"/>
          <w:divBdr>
            <w:top w:val="none" w:sz="0" w:space="0" w:color="auto"/>
            <w:left w:val="none" w:sz="0" w:space="0" w:color="auto"/>
            <w:bottom w:val="none" w:sz="0" w:space="0" w:color="auto"/>
            <w:right w:val="none" w:sz="0" w:space="0" w:color="auto"/>
          </w:divBdr>
        </w:div>
        <w:div w:id="1836341896">
          <w:marLeft w:val="0"/>
          <w:marRight w:val="0"/>
          <w:marTop w:val="0"/>
          <w:marBottom w:val="0"/>
          <w:divBdr>
            <w:top w:val="none" w:sz="0" w:space="0" w:color="auto"/>
            <w:left w:val="none" w:sz="0" w:space="0" w:color="auto"/>
            <w:bottom w:val="none" w:sz="0" w:space="0" w:color="auto"/>
            <w:right w:val="none" w:sz="0" w:space="0" w:color="auto"/>
          </w:divBdr>
        </w:div>
        <w:div w:id="1211839491">
          <w:marLeft w:val="0"/>
          <w:marRight w:val="0"/>
          <w:marTop w:val="0"/>
          <w:marBottom w:val="0"/>
          <w:divBdr>
            <w:top w:val="none" w:sz="0" w:space="0" w:color="auto"/>
            <w:left w:val="none" w:sz="0" w:space="0" w:color="auto"/>
            <w:bottom w:val="none" w:sz="0" w:space="0" w:color="auto"/>
            <w:right w:val="none" w:sz="0" w:space="0" w:color="auto"/>
          </w:divBdr>
        </w:div>
        <w:div w:id="2138404572">
          <w:marLeft w:val="0"/>
          <w:marRight w:val="0"/>
          <w:marTop w:val="0"/>
          <w:marBottom w:val="0"/>
          <w:divBdr>
            <w:top w:val="none" w:sz="0" w:space="0" w:color="auto"/>
            <w:left w:val="none" w:sz="0" w:space="0" w:color="auto"/>
            <w:bottom w:val="none" w:sz="0" w:space="0" w:color="auto"/>
            <w:right w:val="none" w:sz="0" w:space="0" w:color="auto"/>
          </w:divBdr>
        </w:div>
        <w:div w:id="2070036749">
          <w:marLeft w:val="0"/>
          <w:marRight w:val="0"/>
          <w:marTop w:val="0"/>
          <w:marBottom w:val="0"/>
          <w:divBdr>
            <w:top w:val="none" w:sz="0" w:space="0" w:color="auto"/>
            <w:left w:val="none" w:sz="0" w:space="0" w:color="auto"/>
            <w:bottom w:val="none" w:sz="0" w:space="0" w:color="auto"/>
            <w:right w:val="none" w:sz="0" w:space="0" w:color="auto"/>
          </w:divBdr>
        </w:div>
        <w:div w:id="796990503">
          <w:marLeft w:val="0"/>
          <w:marRight w:val="0"/>
          <w:marTop w:val="0"/>
          <w:marBottom w:val="0"/>
          <w:divBdr>
            <w:top w:val="none" w:sz="0" w:space="0" w:color="auto"/>
            <w:left w:val="none" w:sz="0" w:space="0" w:color="auto"/>
            <w:bottom w:val="none" w:sz="0" w:space="0" w:color="auto"/>
            <w:right w:val="none" w:sz="0" w:space="0" w:color="auto"/>
          </w:divBdr>
        </w:div>
        <w:div w:id="393160950">
          <w:marLeft w:val="0"/>
          <w:marRight w:val="0"/>
          <w:marTop w:val="0"/>
          <w:marBottom w:val="0"/>
          <w:divBdr>
            <w:top w:val="none" w:sz="0" w:space="0" w:color="auto"/>
            <w:left w:val="none" w:sz="0" w:space="0" w:color="auto"/>
            <w:bottom w:val="none" w:sz="0" w:space="0" w:color="auto"/>
            <w:right w:val="none" w:sz="0" w:space="0" w:color="auto"/>
          </w:divBdr>
        </w:div>
        <w:div w:id="23293777">
          <w:marLeft w:val="0"/>
          <w:marRight w:val="0"/>
          <w:marTop w:val="0"/>
          <w:marBottom w:val="0"/>
          <w:divBdr>
            <w:top w:val="none" w:sz="0" w:space="0" w:color="auto"/>
            <w:left w:val="none" w:sz="0" w:space="0" w:color="auto"/>
            <w:bottom w:val="none" w:sz="0" w:space="0" w:color="auto"/>
            <w:right w:val="none" w:sz="0" w:space="0" w:color="auto"/>
          </w:divBdr>
        </w:div>
        <w:div w:id="336813755">
          <w:marLeft w:val="0"/>
          <w:marRight w:val="0"/>
          <w:marTop w:val="0"/>
          <w:marBottom w:val="0"/>
          <w:divBdr>
            <w:top w:val="none" w:sz="0" w:space="0" w:color="auto"/>
            <w:left w:val="none" w:sz="0" w:space="0" w:color="auto"/>
            <w:bottom w:val="none" w:sz="0" w:space="0" w:color="auto"/>
            <w:right w:val="none" w:sz="0" w:space="0" w:color="auto"/>
          </w:divBdr>
        </w:div>
        <w:div w:id="1111585803">
          <w:marLeft w:val="0"/>
          <w:marRight w:val="0"/>
          <w:marTop w:val="0"/>
          <w:marBottom w:val="0"/>
          <w:divBdr>
            <w:top w:val="none" w:sz="0" w:space="0" w:color="auto"/>
            <w:left w:val="none" w:sz="0" w:space="0" w:color="auto"/>
            <w:bottom w:val="none" w:sz="0" w:space="0" w:color="auto"/>
            <w:right w:val="none" w:sz="0" w:space="0" w:color="auto"/>
          </w:divBdr>
        </w:div>
        <w:div w:id="1641492942">
          <w:marLeft w:val="0"/>
          <w:marRight w:val="0"/>
          <w:marTop w:val="0"/>
          <w:marBottom w:val="0"/>
          <w:divBdr>
            <w:top w:val="none" w:sz="0" w:space="0" w:color="auto"/>
            <w:left w:val="none" w:sz="0" w:space="0" w:color="auto"/>
            <w:bottom w:val="none" w:sz="0" w:space="0" w:color="auto"/>
            <w:right w:val="none" w:sz="0" w:space="0" w:color="auto"/>
          </w:divBdr>
        </w:div>
        <w:div w:id="877862443">
          <w:marLeft w:val="0"/>
          <w:marRight w:val="0"/>
          <w:marTop w:val="0"/>
          <w:marBottom w:val="0"/>
          <w:divBdr>
            <w:top w:val="none" w:sz="0" w:space="0" w:color="auto"/>
            <w:left w:val="none" w:sz="0" w:space="0" w:color="auto"/>
            <w:bottom w:val="none" w:sz="0" w:space="0" w:color="auto"/>
            <w:right w:val="none" w:sz="0" w:space="0" w:color="auto"/>
          </w:divBdr>
        </w:div>
        <w:div w:id="1637251203">
          <w:marLeft w:val="0"/>
          <w:marRight w:val="0"/>
          <w:marTop w:val="0"/>
          <w:marBottom w:val="0"/>
          <w:divBdr>
            <w:top w:val="none" w:sz="0" w:space="0" w:color="auto"/>
            <w:left w:val="none" w:sz="0" w:space="0" w:color="auto"/>
            <w:bottom w:val="none" w:sz="0" w:space="0" w:color="auto"/>
            <w:right w:val="none" w:sz="0" w:space="0" w:color="auto"/>
          </w:divBdr>
        </w:div>
        <w:div w:id="1602182606">
          <w:marLeft w:val="0"/>
          <w:marRight w:val="0"/>
          <w:marTop w:val="0"/>
          <w:marBottom w:val="0"/>
          <w:divBdr>
            <w:top w:val="none" w:sz="0" w:space="0" w:color="auto"/>
            <w:left w:val="none" w:sz="0" w:space="0" w:color="auto"/>
            <w:bottom w:val="none" w:sz="0" w:space="0" w:color="auto"/>
            <w:right w:val="none" w:sz="0" w:space="0" w:color="auto"/>
          </w:divBdr>
        </w:div>
        <w:div w:id="1247764998">
          <w:marLeft w:val="0"/>
          <w:marRight w:val="0"/>
          <w:marTop w:val="0"/>
          <w:marBottom w:val="0"/>
          <w:divBdr>
            <w:top w:val="none" w:sz="0" w:space="0" w:color="auto"/>
            <w:left w:val="none" w:sz="0" w:space="0" w:color="auto"/>
            <w:bottom w:val="none" w:sz="0" w:space="0" w:color="auto"/>
            <w:right w:val="none" w:sz="0" w:space="0" w:color="auto"/>
          </w:divBdr>
        </w:div>
        <w:div w:id="399183416">
          <w:marLeft w:val="0"/>
          <w:marRight w:val="0"/>
          <w:marTop w:val="0"/>
          <w:marBottom w:val="0"/>
          <w:divBdr>
            <w:top w:val="none" w:sz="0" w:space="0" w:color="auto"/>
            <w:left w:val="none" w:sz="0" w:space="0" w:color="auto"/>
            <w:bottom w:val="none" w:sz="0" w:space="0" w:color="auto"/>
            <w:right w:val="none" w:sz="0" w:space="0" w:color="auto"/>
          </w:divBdr>
        </w:div>
        <w:div w:id="2097824897">
          <w:marLeft w:val="0"/>
          <w:marRight w:val="0"/>
          <w:marTop w:val="0"/>
          <w:marBottom w:val="0"/>
          <w:divBdr>
            <w:top w:val="none" w:sz="0" w:space="0" w:color="auto"/>
            <w:left w:val="none" w:sz="0" w:space="0" w:color="auto"/>
            <w:bottom w:val="none" w:sz="0" w:space="0" w:color="auto"/>
            <w:right w:val="none" w:sz="0" w:space="0" w:color="auto"/>
          </w:divBdr>
        </w:div>
        <w:div w:id="539703985">
          <w:marLeft w:val="0"/>
          <w:marRight w:val="0"/>
          <w:marTop w:val="0"/>
          <w:marBottom w:val="0"/>
          <w:divBdr>
            <w:top w:val="none" w:sz="0" w:space="0" w:color="auto"/>
            <w:left w:val="none" w:sz="0" w:space="0" w:color="auto"/>
            <w:bottom w:val="none" w:sz="0" w:space="0" w:color="auto"/>
            <w:right w:val="none" w:sz="0" w:space="0" w:color="auto"/>
          </w:divBdr>
        </w:div>
        <w:div w:id="515076998">
          <w:marLeft w:val="0"/>
          <w:marRight w:val="0"/>
          <w:marTop w:val="0"/>
          <w:marBottom w:val="0"/>
          <w:divBdr>
            <w:top w:val="none" w:sz="0" w:space="0" w:color="auto"/>
            <w:left w:val="none" w:sz="0" w:space="0" w:color="auto"/>
            <w:bottom w:val="none" w:sz="0" w:space="0" w:color="auto"/>
            <w:right w:val="none" w:sz="0" w:space="0" w:color="auto"/>
          </w:divBdr>
        </w:div>
        <w:div w:id="188959933">
          <w:marLeft w:val="0"/>
          <w:marRight w:val="0"/>
          <w:marTop w:val="0"/>
          <w:marBottom w:val="0"/>
          <w:divBdr>
            <w:top w:val="none" w:sz="0" w:space="0" w:color="auto"/>
            <w:left w:val="none" w:sz="0" w:space="0" w:color="auto"/>
            <w:bottom w:val="none" w:sz="0" w:space="0" w:color="auto"/>
            <w:right w:val="none" w:sz="0" w:space="0" w:color="auto"/>
          </w:divBdr>
        </w:div>
        <w:div w:id="2127890370">
          <w:marLeft w:val="0"/>
          <w:marRight w:val="0"/>
          <w:marTop w:val="0"/>
          <w:marBottom w:val="0"/>
          <w:divBdr>
            <w:top w:val="none" w:sz="0" w:space="0" w:color="auto"/>
            <w:left w:val="none" w:sz="0" w:space="0" w:color="auto"/>
            <w:bottom w:val="none" w:sz="0" w:space="0" w:color="auto"/>
            <w:right w:val="none" w:sz="0" w:space="0" w:color="auto"/>
          </w:divBdr>
        </w:div>
        <w:div w:id="765344719">
          <w:marLeft w:val="0"/>
          <w:marRight w:val="0"/>
          <w:marTop w:val="0"/>
          <w:marBottom w:val="0"/>
          <w:divBdr>
            <w:top w:val="none" w:sz="0" w:space="0" w:color="auto"/>
            <w:left w:val="none" w:sz="0" w:space="0" w:color="auto"/>
            <w:bottom w:val="none" w:sz="0" w:space="0" w:color="auto"/>
            <w:right w:val="none" w:sz="0" w:space="0" w:color="auto"/>
          </w:divBdr>
        </w:div>
      </w:divsChild>
    </w:div>
    <w:div w:id="953946529">
      <w:bodyDiv w:val="1"/>
      <w:marLeft w:val="0"/>
      <w:marRight w:val="0"/>
      <w:marTop w:val="0"/>
      <w:marBottom w:val="0"/>
      <w:divBdr>
        <w:top w:val="none" w:sz="0" w:space="0" w:color="auto"/>
        <w:left w:val="none" w:sz="0" w:space="0" w:color="auto"/>
        <w:bottom w:val="none" w:sz="0" w:space="0" w:color="auto"/>
        <w:right w:val="none" w:sz="0" w:space="0" w:color="auto"/>
      </w:divBdr>
    </w:div>
    <w:div w:id="1495224247">
      <w:bodyDiv w:val="1"/>
      <w:marLeft w:val="0"/>
      <w:marRight w:val="0"/>
      <w:marTop w:val="0"/>
      <w:marBottom w:val="0"/>
      <w:divBdr>
        <w:top w:val="none" w:sz="0" w:space="0" w:color="auto"/>
        <w:left w:val="none" w:sz="0" w:space="0" w:color="auto"/>
        <w:bottom w:val="none" w:sz="0" w:space="0" w:color="auto"/>
        <w:right w:val="none" w:sz="0" w:space="0" w:color="auto"/>
      </w:divBdr>
    </w:div>
    <w:div w:id="1634285346">
      <w:bodyDiv w:val="1"/>
      <w:marLeft w:val="0"/>
      <w:marRight w:val="0"/>
      <w:marTop w:val="0"/>
      <w:marBottom w:val="0"/>
      <w:divBdr>
        <w:top w:val="none" w:sz="0" w:space="0" w:color="auto"/>
        <w:left w:val="none" w:sz="0" w:space="0" w:color="auto"/>
        <w:bottom w:val="none" w:sz="0" w:space="0" w:color="auto"/>
        <w:right w:val="none" w:sz="0" w:space="0" w:color="auto"/>
      </w:divBdr>
    </w:div>
    <w:div w:id="1815248154">
      <w:bodyDiv w:val="1"/>
      <w:marLeft w:val="0"/>
      <w:marRight w:val="0"/>
      <w:marTop w:val="0"/>
      <w:marBottom w:val="0"/>
      <w:divBdr>
        <w:top w:val="none" w:sz="0" w:space="0" w:color="auto"/>
        <w:left w:val="none" w:sz="0" w:space="0" w:color="auto"/>
        <w:bottom w:val="none" w:sz="0" w:space="0" w:color="auto"/>
        <w:right w:val="none" w:sz="0" w:space="0" w:color="auto"/>
      </w:divBdr>
    </w:div>
    <w:div w:id="18881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47041-7D79-4CCF-978C-108ADD793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10</Pages>
  <Words>2859</Words>
  <Characters>15725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298</cp:revision>
  <cp:lastPrinted>2019-02-20T15:13:00Z</cp:lastPrinted>
  <dcterms:created xsi:type="dcterms:W3CDTF">2019-02-18T21:27:00Z</dcterms:created>
  <dcterms:modified xsi:type="dcterms:W3CDTF">2019-04-08T21:04:00Z</dcterms:modified>
</cp:coreProperties>
</file>