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C85D3D">
        <w:rPr>
          <w:rFonts w:ascii="Arial" w:hAnsi="Arial" w:cs="Arial"/>
          <w:b/>
          <w:sz w:val="26"/>
          <w:szCs w:val="26"/>
        </w:rPr>
        <w:t>287</w:t>
      </w:r>
      <w:r w:rsidRPr="00CB6405">
        <w:rPr>
          <w:rFonts w:ascii="Arial" w:hAnsi="Arial" w:cs="Arial"/>
          <w:b/>
          <w:sz w:val="26"/>
          <w:szCs w:val="26"/>
        </w:rPr>
        <w:t>/201</w:t>
      </w:r>
      <w:r w:rsidR="003C3CE8">
        <w:rPr>
          <w:rFonts w:ascii="Arial" w:hAnsi="Arial" w:cs="Arial"/>
          <w:b/>
          <w:sz w:val="26"/>
          <w:szCs w:val="26"/>
        </w:rPr>
        <w:t>8</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C85D3D">
        <w:rPr>
          <w:rFonts w:ascii="Arial" w:hAnsi="Arial" w:cs="Arial"/>
          <w:b/>
          <w:sz w:val="26"/>
          <w:szCs w:val="26"/>
        </w:rPr>
        <w:t>153</w:t>
      </w:r>
      <w:r w:rsidR="006F66FB">
        <w:rPr>
          <w:rFonts w:ascii="Arial" w:hAnsi="Arial" w:cs="Arial"/>
          <w:b/>
          <w:sz w:val="26"/>
          <w:szCs w:val="26"/>
        </w:rPr>
        <w:t>/</w:t>
      </w:r>
      <w:r w:rsidRPr="00CB6405">
        <w:rPr>
          <w:rFonts w:ascii="Arial" w:hAnsi="Arial" w:cs="Arial"/>
          <w:b/>
          <w:sz w:val="26"/>
          <w:szCs w:val="26"/>
        </w:rPr>
        <w:t>201</w:t>
      </w:r>
      <w:r w:rsidR="00600139">
        <w:rPr>
          <w:rFonts w:ascii="Arial" w:hAnsi="Arial" w:cs="Arial"/>
          <w:b/>
          <w:sz w:val="26"/>
          <w:szCs w:val="26"/>
        </w:rPr>
        <w:t>7</w:t>
      </w:r>
      <w:r w:rsidRPr="00CB6405">
        <w:rPr>
          <w:rFonts w:ascii="Arial" w:hAnsi="Arial" w:cs="Arial"/>
          <w:b/>
          <w:sz w:val="26"/>
          <w:szCs w:val="26"/>
        </w:rPr>
        <w:t xml:space="preserve"> </w:t>
      </w:r>
      <w:r w:rsidR="00C85D3D">
        <w:rPr>
          <w:rFonts w:ascii="Arial" w:hAnsi="Arial" w:cs="Arial"/>
          <w:b/>
          <w:sz w:val="26"/>
          <w:szCs w:val="26"/>
        </w:rPr>
        <w:t>SEXTA</w:t>
      </w:r>
      <w:r w:rsidR="00A10656">
        <w:rPr>
          <w:rFonts w:ascii="Arial" w:hAnsi="Arial" w:cs="Arial"/>
          <w:b/>
          <w:sz w:val="26"/>
          <w:szCs w:val="26"/>
        </w:rPr>
        <w:t xml:space="preserve"> </w:t>
      </w:r>
      <w:r w:rsidRPr="00CB6405">
        <w:rPr>
          <w:rFonts w:ascii="Arial" w:hAnsi="Arial" w:cs="Arial"/>
          <w:b/>
          <w:sz w:val="26"/>
          <w:szCs w:val="26"/>
        </w:rPr>
        <w:t>SALA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5758AC" w:rsidRPr="00CB6405" w:rsidRDefault="005758AC" w:rsidP="00C06661">
      <w:pPr>
        <w:spacing w:line="240" w:lineRule="auto"/>
        <w:ind w:left="2124"/>
        <w:jc w:val="both"/>
        <w:rPr>
          <w:rFonts w:ascii="Arial" w:hAnsi="Arial" w:cs="Arial"/>
          <w:b/>
          <w:sz w:val="26"/>
          <w:szCs w:val="26"/>
        </w:rPr>
      </w:pPr>
    </w:p>
    <w:p w:rsidR="003F5862" w:rsidRDefault="003F5862" w:rsidP="003F5862">
      <w:pPr>
        <w:spacing w:before="240" w:line="360" w:lineRule="auto"/>
        <w:jc w:val="both"/>
        <w:rPr>
          <w:rFonts w:ascii="Arial" w:hAnsi="Arial" w:cs="Arial"/>
          <w:b/>
          <w:sz w:val="26"/>
          <w:szCs w:val="26"/>
        </w:rPr>
      </w:pPr>
      <w:r>
        <w:rPr>
          <w:rFonts w:ascii="Arial" w:hAnsi="Arial" w:cs="Arial"/>
          <w:b/>
          <w:sz w:val="26"/>
          <w:szCs w:val="26"/>
        </w:rPr>
        <w:t>OAXACA DE JUÁREZ, OAXACA A CATORCE DE NOVIEMBRE DE DOS MIL DIECIOCHO.</w:t>
      </w:r>
    </w:p>
    <w:p w:rsidR="00C06661" w:rsidRPr="00CB6405" w:rsidRDefault="00C06661" w:rsidP="006B3BEA">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C85D3D">
        <w:rPr>
          <w:rFonts w:ascii="Arial" w:hAnsi="Arial" w:cs="Arial"/>
          <w:b/>
          <w:sz w:val="26"/>
          <w:szCs w:val="26"/>
        </w:rPr>
        <w:t>287</w:t>
      </w:r>
      <w:r w:rsidR="003C3CE8">
        <w:rPr>
          <w:rFonts w:ascii="Arial" w:hAnsi="Arial" w:cs="Arial"/>
          <w:b/>
          <w:sz w:val="26"/>
          <w:szCs w:val="26"/>
        </w:rPr>
        <w:t>/2018</w:t>
      </w:r>
      <w:r w:rsidRPr="00CB6405">
        <w:rPr>
          <w:rFonts w:ascii="Arial" w:hAnsi="Arial" w:cs="Arial"/>
          <w:sz w:val="26"/>
          <w:szCs w:val="26"/>
        </w:rPr>
        <w:t xml:space="preserve"> que remite la Secretaría General de Acuerdos, con motivo del recurso de revisión interpuesto por </w:t>
      </w:r>
      <w:r w:rsidR="007719BB">
        <w:rPr>
          <w:rFonts w:ascii="Arial" w:hAnsi="Arial" w:cs="Arial"/>
          <w:b/>
          <w:sz w:val="26"/>
          <w:szCs w:val="26"/>
        </w:rPr>
        <w:t>**********</w:t>
      </w:r>
      <w:r w:rsidRPr="00CB6405">
        <w:rPr>
          <w:rFonts w:ascii="Arial" w:hAnsi="Arial" w:cs="Arial"/>
          <w:sz w:val="26"/>
          <w:szCs w:val="26"/>
        </w:rPr>
        <w:t>, en contra de</w:t>
      </w:r>
      <w:r w:rsidR="00270ACE">
        <w:rPr>
          <w:rFonts w:ascii="Arial" w:hAnsi="Arial" w:cs="Arial"/>
          <w:sz w:val="26"/>
          <w:szCs w:val="26"/>
        </w:rPr>
        <w:t xml:space="preserve"> </w:t>
      </w:r>
      <w:r w:rsidR="0026762A">
        <w:rPr>
          <w:rFonts w:ascii="Arial" w:hAnsi="Arial" w:cs="Arial"/>
          <w:sz w:val="26"/>
          <w:szCs w:val="26"/>
        </w:rPr>
        <w:t>l</w:t>
      </w:r>
      <w:r w:rsidR="00270ACE">
        <w:rPr>
          <w:rFonts w:ascii="Arial" w:hAnsi="Arial" w:cs="Arial"/>
          <w:sz w:val="26"/>
          <w:szCs w:val="26"/>
        </w:rPr>
        <w:t xml:space="preserve">a sentencia de </w:t>
      </w:r>
      <w:r w:rsidR="00C85D3D">
        <w:rPr>
          <w:rFonts w:ascii="Arial" w:hAnsi="Arial" w:cs="Arial"/>
          <w:sz w:val="26"/>
          <w:szCs w:val="26"/>
        </w:rPr>
        <w:t xml:space="preserve">veinte de junio </w:t>
      </w:r>
      <w:r w:rsidR="00C346BF">
        <w:rPr>
          <w:rFonts w:ascii="Arial" w:hAnsi="Arial" w:cs="Arial"/>
          <w:sz w:val="26"/>
          <w:szCs w:val="26"/>
        </w:rPr>
        <w:t>de dos mil dieci</w:t>
      </w:r>
      <w:r w:rsidR="00A10656">
        <w:rPr>
          <w:rFonts w:ascii="Arial" w:hAnsi="Arial" w:cs="Arial"/>
          <w:sz w:val="26"/>
          <w:szCs w:val="26"/>
        </w:rPr>
        <w:t>ocho</w:t>
      </w:r>
      <w:r>
        <w:rPr>
          <w:rFonts w:ascii="Arial" w:hAnsi="Arial" w:cs="Arial"/>
          <w:sz w:val="26"/>
          <w:szCs w:val="26"/>
        </w:rPr>
        <w:t>, dictad</w:t>
      </w:r>
      <w:r w:rsidR="00270ACE">
        <w:rPr>
          <w:rFonts w:ascii="Arial" w:hAnsi="Arial" w:cs="Arial"/>
          <w:sz w:val="26"/>
          <w:szCs w:val="26"/>
        </w:rPr>
        <w:t xml:space="preserve">a </w:t>
      </w:r>
      <w:r w:rsidRPr="00CB6405">
        <w:rPr>
          <w:rFonts w:ascii="Arial" w:hAnsi="Arial" w:cs="Arial"/>
          <w:sz w:val="26"/>
          <w:szCs w:val="26"/>
        </w:rPr>
        <w:t xml:space="preserve">en el expediente </w:t>
      </w:r>
      <w:r w:rsidR="00C85D3D">
        <w:rPr>
          <w:rFonts w:ascii="Arial" w:hAnsi="Arial" w:cs="Arial"/>
          <w:b/>
          <w:sz w:val="26"/>
          <w:szCs w:val="26"/>
        </w:rPr>
        <w:t>0153</w:t>
      </w:r>
      <w:r w:rsidRPr="00CB6405">
        <w:rPr>
          <w:rFonts w:ascii="Arial" w:hAnsi="Arial" w:cs="Arial"/>
          <w:b/>
          <w:sz w:val="26"/>
          <w:szCs w:val="26"/>
        </w:rPr>
        <w:t>/201</w:t>
      </w:r>
      <w:r w:rsidR="00270ACE">
        <w:rPr>
          <w:rFonts w:ascii="Arial" w:hAnsi="Arial" w:cs="Arial"/>
          <w:b/>
          <w:sz w:val="26"/>
          <w:szCs w:val="26"/>
        </w:rPr>
        <w:t>7</w:t>
      </w:r>
      <w:r w:rsidRPr="00CB6405">
        <w:rPr>
          <w:rFonts w:ascii="Arial" w:hAnsi="Arial" w:cs="Arial"/>
          <w:sz w:val="26"/>
          <w:szCs w:val="26"/>
        </w:rPr>
        <w:t xml:space="preserve"> de la </w:t>
      </w:r>
      <w:r w:rsidR="00C85D3D">
        <w:rPr>
          <w:rFonts w:ascii="Arial" w:hAnsi="Arial" w:cs="Arial"/>
          <w:sz w:val="26"/>
          <w:szCs w:val="26"/>
        </w:rPr>
        <w:t>Sexta</w:t>
      </w:r>
      <w:r w:rsidR="00270ACE">
        <w:rPr>
          <w:rFonts w:ascii="Arial" w:hAnsi="Arial" w:cs="Arial"/>
          <w:sz w:val="26"/>
          <w:szCs w:val="26"/>
        </w:rPr>
        <w:t xml:space="preserve"> </w:t>
      </w:r>
      <w:r w:rsidRPr="00CB6405">
        <w:rPr>
          <w:rFonts w:ascii="Arial" w:hAnsi="Arial" w:cs="Arial"/>
          <w:sz w:val="26"/>
          <w:szCs w:val="26"/>
        </w:rPr>
        <w:t xml:space="preserve">Sala Unitaria de Primera Instancia, relativo al </w:t>
      </w:r>
      <w:r w:rsidR="007B0E0D">
        <w:rPr>
          <w:rFonts w:ascii="Arial" w:hAnsi="Arial" w:cs="Arial"/>
          <w:sz w:val="26"/>
          <w:szCs w:val="26"/>
        </w:rPr>
        <w:t>juicio de nulidad promovido por</w:t>
      </w:r>
      <w:r w:rsidRPr="00CB6405">
        <w:rPr>
          <w:rFonts w:ascii="Arial" w:hAnsi="Arial" w:cs="Arial"/>
          <w:sz w:val="26"/>
          <w:szCs w:val="26"/>
        </w:rPr>
        <w:t xml:space="preserve"> </w:t>
      </w:r>
      <w:r w:rsidR="00C85D3D">
        <w:rPr>
          <w:rFonts w:ascii="Arial" w:hAnsi="Arial" w:cs="Arial"/>
          <w:sz w:val="26"/>
          <w:szCs w:val="26"/>
        </w:rPr>
        <w:t xml:space="preserve">el </w:t>
      </w:r>
      <w:r w:rsidR="00C85D3D" w:rsidRPr="00C85D3D">
        <w:rPr>
          <w:rFonts w:ascii="Arial" w:hAnsi="Arial" w:cs="Arial"/>
          <w:b/>
          <w:sz w:val="26"/>
          <w:szCs w:val="26"/>
        </w:rPr>
        <w:t>RECURRENTE</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en contra de</w:t>
      </w:r>
      <w:r w:rsidR="00270ACE">
        <w:rPr>
          <w:rFonts w:ascii="Arial" w:hAnsi="Arial" w:cs="Arial"/>
          <w:sz w:val="26"/>
          <w:szCs w:val="26"/>
        </w:rPr>
        <w:t xml:space="preserve">l </w:t>
      </w:r>
      <w:r w:rsidR="00C85D3D">
        <w:rPr>
          <w:rFonts w:ascii="Arial" w:hAnsi="Arial" w:cs="Arial"/>
          <w:b/>
          <w:sz w:val="26"/>
          <w:szCs w:val="26"/>
        </w:rPr>
        <w:t>SECRETARIO DE MEDIO AMBIENTE, ENERGÍAS Y DESARROLLO SUSTENTABLE DE 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por lo que co</w:t>
      </w:r>
      <w:r w:rsidR="00C346BF">
        <w:rPr>
          <w:rFonts w:ascii="Arial" w:hAnsi="Arial" w:cs="Arial"/>
          <w:sz w:val="26"/>
          <w:szCs w:val="26"/>
        </w:rPr>
        <w:t>n fundamento en los artículos 236 y 23</w:t>
      </w:r>
      <w:r w:rsidRPr="00CB6405">
        <w:rPr>
          <w:rFonts w:ascii="Arial" w:hAnsi="Arial" w:cs="Arial"/>
          <w:sz w:val="26"/>
          <w:szCs w:val="26"/>
        </w:rPr>
        <w:t xml:space="preserve">8 de la Ley de </w:t>
      </w:r>
      <w:r w:rsidR="00C346BF">
        <w:rPr>
          <w:rFonts w:ascii="Arial" w:hAnsi="Arial" w:cs="Arial"/>
          <w:sz w:val="26"/>
          <w:szCs w:val="26"/>
        </w:rPr>
        <w:t xml:space="preserve">Procedimiento y Justicia Administrativa para el </w:t>
      </w:r>
      <w:r w:rsidRPr="00CB6405">
        <w:rPr>
          <w:rFonts w:ascii="Arial" w:hAnsi="Arial" w:cs="Arial"/>
          <w:sz w:val="26"/>
          <w:szCs w:val="26"/>
        </w:rPr>
        <w:t>Estado de Oaxaca</w:t>
      </w:r>
      <w:r w:rsidR="006B3BEA">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C06661" w:rsidRPr="00CB6405" w:rsidRDefault="00C06661" w:rsidP="00C06661">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C06661" w:rsidRPr="00CB6405" w:rsidRDefault="00C06661" w:rsidP="00C06661">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w:t>
      </w:r>
      <w:r w:rsidR="00F87E4D">
        <w:rPr>
          <w:rFonts w:ascii="Arial" w:hAnsi="Arial" w:cs="Arial"/>
          <w:sz w:val="26"/>
          <w:szCs w:val="26"/>
        </w:rPr>
        <w:t xml:space="preserve">con </w:t>
      </w:r>
      <w:r w:rsidR="00270ACE">
        <w:rPr>
          <w:rFonts w:ascii="Arial" w:hAnsi="Arial" w:cs="Arial"/>
          <w:sz w:val="26"/>
          <w:szCs w:val="26"/>
        </w:rPr>
        <w:t xml:space="preserve">la sentencia de </w:t>
      </w:r>
      <w:r w:rsidR="00C85D3D">
        <w:rPr>
          <w:rFonts w:ascii="Arial" w:hAnsi="Arial" w:cs="Arial"/>
          <w:sz w:val="26"/>
          <w:szCs w:val="26"/>
        </w:rPr>
        <w:t xml:space="preserve">veinte de junio </w:t>
      </w:r>
      <w:r w:rsidR="00A10656">
        <w:rPr>
          <w:rFonts w:ascii="Arial" w:hAnsi="Arial" w:cs="Arial"/>
          <w:sz w:val="26"/>
          <w:szCs w:val="26"/>
        </w:rPr>
        <w:t>de dos mil dieciocho</w:t>
      </w:r>
      <w:r w:rsidRPr="00CB6405">
        <w:rPr>
          <w:rFonts w:ascii="Arial" w:hAnsi="Arial" w:cs="Arial"/>
          <w:sz w:val="26"/>
          <w:szCs w:val="26"/>
        </w:rPr>
        <w:t>, dictad</w:t>
      </w:r>
      <w:r w:rsidR="00C346BF">
        <w:rPr>
          <w:rFonts w:ascii="Arial" w:hAnsi="Arial" w:cs="Arial"/>
          <w:sz w:val="26"/>
          <w:szCs w:val="26"/>
        </w:rPr>
        <w:t>o</w:t>
      </w:r>
      <w:r>
        <w:rPr>
          <w:rFonts w:ascii="Arial" w:hAnsi="Arial" w:cs="Arial"/>
          <w:sz w:val="26"/>
          <w:szCs w:val="26"/>
        </w:rPr>
        <w:t xml:space="preserve"> </w:t>
      </w:r>
      <w:r w:rsidRPr="00CB6405">
        <w:rPr>
          <w:rFonts w:ascii="Arial" w:hAnsi="Arial" w:cs="Arial"/>
          <w:sz w:val="26"/>
          <w:szCs w:val="26"/>
        </w:rPr>
        <w:t xml:space="preserve">por la </w:t>
      </w:r>
      <w:r w:rsidR="00C85D3D">
        <w:rPr>
          <w:rFonts w:ascii="Arial" w:hAnsi="Arial" w:cs="Arial"/>
          <w:sz w:val="26"/>
          <w:szCs w:val="26"/>
        </w:rPr>
        <w:t xml:space="preserve">Sexta </w:t>
      </w:r>
      <w:r w:rsidRPr="00CB6405">
        <w:rPr>
          <w:rFonts w:ascii="Arial" w:hAnsi="Arial" w:cs="Arial"/>
          <w:sz w:val="26"/>
          <w:szCs w:val="26"/>
        </w:rPr>
        <w:t xml:space="preserve">Sala Unitaria de Primera Instancia </w:t>
      </w:r>
      <w:r w:rsidR="007719BB">
        <w:rPr>
          <w:rFonts w:ascii="Arial" w:hAnsi="Arial" w:cs="Arial"/>
          <w:b/>
          <w:sz w:val="26"/>
          <w:szCs w:val="26"/>
        </w:rPr>
        <w:t>**********</w:t>
      </w:r>
      <w:r w:rsidRPr="00CB6405">
        <w:rPr>
          <w:rFonts w:ascii="Arial" w:hAnsi="Arial" w:cs="Arial"/>
          <w:sz w:val="26"/>
          <w:szCs w:val="26"/>
        </w:rPr>
        <w:t>, interpuso en su contra recurso de revisión.</w:t>
      </w:r>
    </w:p>
    <w:p w:rsidR="00C06661" w:rsidRDefault="001144A1" w:rsidP="00C06661">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270ACE">
        <w:rPr>
          <w:rFonts w:ascii="Arial" w:hAnsi="Arial" w:cs="Arial"/>
          <w:bCs/>
          <w:sz w:val="26"/>
          <w:szCs w:val="26"/>
        </w:rPr>
        <w:t>Los puntos resolutivos de la sentencia recurrida son los siguientes</w:t>
      </w:r>
      <w:r w:rsidR="00C06661">
        <w:rPr>
          <w:rFonts w:ascii="Arial" w:hAnsi="Arial" w:cs="Arial"/>
          <w:bCs/>
          <w:sz w:val="26"/>
          <w:szCs w:val="26"/>
        </w:rPr>
        <w:t>:</w:t>
      </w:r>
    </w:p>
    <w:p w:rsidR="006B52CD" w:rsidRPr="00C06661" w:rsidRDefault="00C37A09" w:rsidP="003960AA">
      <w:pPr>
        <w:widowControl w:val="0"/>
        <w:tabs>
          <w:tab w:val="left" w:pos="7938"/>
        </w:tabs>
        <w:spacing w:before="240" w:after="0" w:line="360" w:lineRule="auto"/>
        <w:ind w:left="1134" w:right="616"/>
        <w:jc w:val="both"/>
        <w:rPr>
          <w:rFonts w:ascii="Arial" w:eastAsia="Times New Roman" w:hAnsi="Arial" w:cs="Arial"/>
          <w:b/>
          <w:bCs/>
          <w:i/>
          <w:iCs/>
          <w:sz w:val="24"/>
          <w:szCs w:val="24"/>
          <w:lang w:eastAsia="es-ES"/>
        </w:rPr>
      </w:pPr>
      <w:r w:rsidRPr="00270ACE">
        <w:rPr>
          <w:rFonts w:ascii="Arial" w:eastAsia="Times New Roman" w:hAnsi="Arial" w:cs="Arial"/>
          <w:bCs/>
          <w:i/>
          <w:iCs/>
          <w:sz w:val="24"/>
          <w:szCs w:val="24"/>
          <w:lang w:eastAsia="es-ES"/>
        </w:rPr>
        <w:t>“</w:t>
      </w:r>
      <w:r w:rsidR="00270ACE">
        <w:rPr>
          <w:rFonts w:ascii="Arial" w:eastAsia="Times New Roman" w:hAnsi="Arial" w:cs="Arial"/>
          <w:b/>
          <w:bCs/>
          <w:i/>
          <w:iCs/>
          <w:sz w:val="24"/>
          <w:szCs w:val="24"/>
          <w:lang w:eastAsia="es-ES"/>
        </w:rPr>
        <w:t xml:space="preserve">PRIMERO.- </w:t>
      </w:r>
      <w:r w:rsidR="00270ACE" w:rsidRPr="00270ACE">
        <w:rPr>
          <w:rFonts w:ascii="Arial" w:eastAsia="Times New Roman" w:hAnsi="Arial" w:cs="Arial"/>
          <w:bCs/>
          <w:i/>
          <w:iCs/>
          <w:sz w:val="24"/>
          <w:szCs w:val="24"/>
          <w:lang w:eastAsia="es-ES"/>
        </w:rPr>
        <w:t xml:space="preserve">Esta </w:t>
      </w:r>
      <w:r w:rsidR="00C85D3D">
        <w:rPr>
          <w:rFonts w:ascii="Arial" w:eastAsia="Times New Roman" w:hAnsi="Arial" w:cs="Arial"/>
          <w:bCs/>
          <w:i/>
          <w:iCs/>
          <w:sz w:val="24"/>
          <w:szCs w:val="24"/>
          <w:lang w:eastAsia="es-ES"/>
        </w:rPr>
        <w:t xml:space="preserve">Sexta </w:t>
      </w:r>
      <w:r w:rsidR="00270ACE" w:rsidRPr="00270ACE">
        <w:rPr>
          <w:rFonts w:ascii="Arial" w:eastAsia="Times New Roman" w:hAnsi="Arial" w:cs="Arial"/>
          <w:bCs/>
          <w:i/>
          <w:iCs/>
          <w:sz w:val="24"/>
          <w:szCs w:val="24"/>
          <w:lang w:eastAsia="es-ES"/>
        </w:rPr>
        <w:t xml:space="preserve">Sala </w:t>
      </w:r>
      <w:r w:rsidR="00C85D3D">
        <w:rPr>
          <w:rFonts w:ascii="Arial" w:eastAsia="Times New Roman" w:hAnsi="Arial" w:cs="Arial"/>
          <w:bCs/>
          <w:i/>
          <w:iCs/>
          <w:sz w:val="24"/>
          <w:szCs w:val="24"/>
          <w:lang w:eastAsia="es-ES"/>
        </w:rPr>
        <w:t xml:space="preserve">Unitaria </w:t>
      </w:r>
      <w:r w:rsidR="00270ACE" w:rsidRPr="00270ACE">
        <w:rPr>
          <w:rFonts w:ascii="Arial" w:eastAsia="Times New Roman" w:hAnsi="Arial" w:cs="Arial"/>
          <w:bCs/>
          <w:i/>
          <w:iCs/>
          <w:sz w:val="24"/>
          <w:szCs w:val="24"/>
          <w:lang w:eastAsia="es-ES"/>
        </w:rPr>
        <w:t xml:space="preserve">de Primera Instancia </w:t>
      </w:r>
      <w:r w:rsidR="00C85D3D">
        <w:rPr>
          <w:rFonts w:ascii="Arial" w:eastAsia="Times New Roman" w:hAnsi="Arial" w:cs="Arial"/>
          <w:bCs/>
          <w:i/>
          <w:iCs/>
          <w:sz w:val="24"/>
          <w:szCs w:val="24"/>
          <w:lang w:eastAsia="es-ES"/>
        </w:rPr>
        <w:t xml:space="preserve">del Tribunal de Justicia Administrativa, fue </w:t>
      </w:r>
      <w:r w:rsidR="00270ACE" w:rsidRPr="00270ACE">
        <w:rPr>
          <w:rFonts w:ascii="Arial" w:eastAsia="Times New Roman" w:hAnsi="Arial" w:cs="Arial"/>
          <w:bCs/>
          <w:i/>
          <w:iCs/>
          <w:sz w:val="24"/>
          <w:szCs w:val="24"/>
          <w:lang w:eastAsia="es-ES"/>
        </w:rPr>
        <w:t>comp</w:t>
      </w:r>
      <w:r w:rsidR="00C85D3D">
        <w:rPr>
          <w:rFonts w:ascii="Arial" w:eastAsia="Times New Roman" w:hAnsi="Arial" w:cs="Arial"/>
          <w:bCs/>
          <w:i/>
          <w:iCs/>
          <w:sz w:val="24"/>
          <w:szCs w:val="24"/>
          <w:lang w:eastAsia="es-ES"/>
        </w:rPr>
        <w:t xml:space="preserve">etente para conocer y resolver </w:t>
      </w:r>
      <w:r w:rsidR="00270ACE" w:rsidRPr="00270ACE">
        <w:rPr>
          <w:rFonts w:ascii="Arial" w:eastAsia="Times New Roman" w:hAnsi="Arial" w:cs="Arial"/>
          <w:bCs/>
          <w:i/>
          <w:iCs/>
          <w:sz w:val="24"/>
          <w:szCs w:val="24"/>
          <w:lang w:eastAsia="es-ES"/>
        </w:rPr>
        <w:t>el presente asunto</w:t>
      </w:r>
      <w:r w:rsidR="00270ACE">
        <w:rPr>
          <w:rFonts w:ascii="Arial" w:eastAsia="Times New Roman" w:hAnsi="Arial" w:cs="Arial"/>
          <w:b/>
          <w:bCs/>
          <w:i/>
          <w:iCs/>
          <w:sz w:val="24"/>
          <w:szCs w:val="24"/>
          <w:lang w:eastAsia="es-ES"/>
        </w:rPr>
        <w:t>.</w:t>
      </w:r>
      <w:r w:rsidR="00270ACE" w:rsidRPr="00270ACE">
        <w:rPr>
          <w:rFonts w:ascii="Arial" w:eastAsia="Times New Roman" w:hAnsi="Arial" w:cs="Arial"/>
          <w:bCs/>
          <w:i/>
          <w:iCs/>
          <w:sz w:val="24"/>
          <w:szCs w:val="24"/>
          <w:lang w:eastAsia="es-ES"/>
        </w:rPr>
        <w:t>-</w:t>
      </w:r>
      <w:r w:rsidR="00C85D3D">
        <w:rPr>
          <w:rFonts w:ascii="Arial" w:eastAsia="Times New Roman" w:hAnsi="Arial" w:cs="Arial"/>
          <w:bCs/>
          <w:i/>
          <w:iCs/>
          <w:sz w:val="24"/>
          <w:szCs w:val="24"/>
          <w:lang w:eastAsia="es-ES"/>
        </w:rPr>
        <w:t xml:space="preserve"> - - - - - - - - - - - - - - - - </w:t>
      </w:r>
      <w:r w:rsidR="00270ACE">
        <w:rPr>
          <w:rFonts w:ascii="Arial" w:eastAsia="Times New Roman" w:hAnsi="Arial" w:cs="Arial"/>
          <w:b/>
          <w:bCs/>
          <w:i/>
          <w:iCs/>
          <w:sz w:val="24"/>
          <w:szCs w:val="24"/>
          <w:lang w:eastAsia="es-ES"/>
        </w:rPr>
        <w:t xml:space="preserve">SEGUNDO.- </w:t>
      </w:r>
      <w:r w:rsidR="00270ACE">
        <w:rPr>
          <w:rFonts w:ascii="Arial" w:eastAsia="Times New Roman" w:hAnsi="Arial" w:cs="Arial"/>
          <w:bCs/>
          <w:i/>
          <w:iCs/>
          <w:sz w:val="24"/>
          <w:szCs w:val="24"/>
          <w:lang w:eastAsia="es-ES"/>
        </w:rPr>
        <w:t xml:space="preserve">La personalidad </w:t>
      </w:r>
      <w:r w:rsidR="003960AA">
        <w:rPr>
          <w:rFonts w:ascii="Arial" w:eastAsia="Times New Roman" w:hAnsi="Arial" w:cs="Arial"/>
          <w:bCs/>
          <w:i/>
          <w:iCs/>
          <w:sz w:val="24"/>
          <w:szCs w:val="24"/>
          <w:lang w:eastAsia="es-ES"/>
        </w:rPr>
        <w:t xml:space="preserve">y personería </w:t>
      </w:r>
      <w:r w:rsidR="00270ACE">
        <w:rPr>
          <w:rFonts w:ascii="Arial" w:eastAsia="Times New Roman" w:hAnsi="Arial" w:cs="Arial"/>
          <w:bCs/>
          <w:i/>
          <w:iCs/>
          <w:sz w:val="24"/>
          <w:szCs w:val="24"/>
          <w:lang w:eastAsia="es-ES"/>
        </w:rPr>
        <w:t>de las partes qued</w:t>
      </w:r>
      <w:r w:rsidR="003960AA">
        <w:rPr>
          <w:rFonts w:ascii="Arial" w:eastAsia="Times New Roman" w:hAnsi="Arial" w:cs="Arial"/>
          <w:bCs/>
          <w:i/>
          <w:iCs/>
          <w:sz w:val="24"/>
          <w:szCs w:val="24"/>
          <w:lang w:eastAsia="es-ES"/>
        </w:rPr>
        <w:t xml:space="preserve">ó </w:t>
      </w:r>
      <w:r w:rsidR="00270ACE">
        <w:rPr>
          <w:rFonts w:ascii="Arial" w:eastAsia="Times New Roman" w:hAnsi="Arial" w:cs="Arial"/>
          <w:bCs/>
          <w:i/>
          <w:iCs/>
          <w:sz w:val="24"/>
          <w:szCs w:val="24"/>
          <w:lang w:eastAsia="es-ES"/>
        </w:rPr>
        <w:t>acreditada</w:t>
      </w:r>
      <w:r w:rsidR="003960AA">
        <w:rPr>
          <w:rFonts w:ascii="Arial" w:eastAsia="Times New Roman" w:hAnsi="Arial" w:cs="Arial"/>
          <w:bCs/>
          <w:i/>
          <w:iCs/>
          <w:sz w:val="24"/>
          <w:szCs w:val="24"/>
          <w:lang w:eastAsia="es-ES"/>
        </w:rPr>
        <w:t xml:space="preserve"> en autos</w:t>
      </w:r>
      <w:r w:rsidR="00270ACE">
        <w:rPr>
          <w:rFonts w:ascii="Arial" w:eastAsia="Times New Roman" w:hAnsi="Arial" w:cs="Arial"/>
          <w:bCs/>
          <w:i/>
          <w:iCs/>
          <w:sz w:val="24"/>
          <w:szCs w:val="24"/>
          <w:lang w:eastAsia="es-ES"/>
        </w:rPr>
        <w:t xml:space="preserve">.- - - - - - - - - - </w:t>
      </w:r>
      <w:r w:rsidR="003960AA">
        <w:rPr>
          <w:rFonts w:ascii="Arial" w:eastAsia="Times New Roman" w:hAnsi="Arial" w:cs="Arial"/>
          <w:bCs/>
          <w:i/>
          <w:iCs/>
          <w:sz w:val="24"/>
          <w:szCs w:val="24"/>
          <w:lang w:eastAsia="es-ES"/>
        </w:rPr>
        <w:t xml:space="preserve">- - - - - - - - - - - - - - - </w:t>
      </w:r>
      <w:r w:rsidR="00270ACE">
        <w:rPr>
          <w:rFonts w:ascii="Arial" w:eastAsia="Times New Roman" w:hAnsi="Arial" w:cs="Arial"/>
          <w:b/>
          <w:bCs/>
          <w:i/>
          <w:iCs/>
          <w:sz w:val="24"/>
          <w:szCs w:val="24"/>
          <w:lang w:eastAsia="es-ES"/>
        </w:rPr>
        <w:t xml:space="preserve">TERCERO.- </w:t>
      </w:r>
      <w:r w:rsidR="003960AA">
        <w:rPr>
          <w:rFonts w:ascii="Arial" w:eastAsia="Times New Roman" w:hAnsi="Arial" w:cs="Arial"/>
          <w:bCs/>
          <w:i/>
          <w:iCs/>
          <w:sz w:val="24"/>
          <w:szCs w:val="24"/>
          <w:lang w:eastAsia="es-ES"/>
        </w:rPr>
        <w:t xml:space="preserve">Por las razones expuestas en el considerando SEXTO se declara la NULIDAD del oficio SEMADESO/DCCDS/DIRA/1870/2017 de fecha dos de octubre del año próximo pasado, emitido por el Secretario del Medio Ambiente, Energías, y Desarrollo Sustentable, </w:t>
      </w:r>
      <w:r w:rsidR="003960AA">
        <w:rPr>
          <w:rFonts w:ascii="Arial" w:eastAsia="Times New Roman" w:hAnsi="Arial" w:cs="Arial"/>
          <w:bCs/>
          <w:i/>
          <w:iCs/>
          <w:sz w:val="24"/>
          <w:szCs w:val="24"/>
          <w:lang w:eastAsia="es-ES"/>
        </w:rPr>
        <w:lastRenderedPageBreak/>
        <w:t>PARA EL EFECTO de que a) funde su competencia para emitir el acto, b) exhiba a la parte actora el contenido del memorándum No. SEMAEDESO/DRNB/138/2017, c) motive debidamente la parte conducente del decreto 14 de noviembre de 1992 publicado en el Periódico Oficial del Estado, documentos donde fundó su determinación, del criterio del PORTEO y los criterios ecológicos aplicables a la UGA 055 y d) especifique en el nuevo acto que contra el mismo procede el juicio contencioso administrativo</w:t>
      </w:r>
      <w:r w:rsidR="00270ACE" w:rsidRPr="00270ACE">
        <w:rPr>
          <w:rFonts w:ascii="Arial" w:eastAsia="Times New Roman" w:hAnsi="Arial" w:cs="Arial"/>
          <w:bCs/>
          <w:i/>
          <w:iCs/>
          <w:sz w:val="24"/>
          <w:szCs w:val="24"/>
          <w:lang w:eastAsia="es-ES"/>
        </w:rPr>
        <w:t>.</w:t>
      </w:r>
      <w:r w:rsidR="00270ACE">
        <w:rPr>
          <w:rFonts w:ascii="Arial" w:eastAsia="Times New Roman" w:hAnsi="Arial" w:cs="Arial"/>
          <w:bCs/>
          <w:i/>
          <w:iCs/>
          <w:sz w:val="24"/>
          <w:szCs w:val="24"/>
          <w:lang w:eastAsia="es-ES"/>
        </w:rPr>
        <w:t xml:space="preserve">- - - - - - - </w:t>
      </w:r>
      <w:r w:rsidR="00270ACE" w:rsidRPr="00270ACE">
        <w:rPr>
          <w:rFonts w:ascii="Arial" w:eastAsia="Times New Roman" w:hAnsi="Arial" w:cs="Arial"/>
          <w:b/>
          <w:bCs/>
          <w:i/>
          <w:iCs/>
          <w:sz w:val="24"/>
          <w:szCs w:val="24"/>
          <w:lang w:eastAsia="es-ES"/>
        </w:rPr>
        <w:t>CUARTO.-</w:t>
      </w:r>
      <w:r w:rsidR="00270ACE">
        <w:rPr>
          <w:rFonts w:ascii="Arial" w:eastAsia="Times New Roman" w:hAnsi="Arial" w:cs="Arial"/>
          <w:bCs/>
          <w:i/>
          <w:iCs/>
          <w:sz w:val="24"/>
          <w:szCs w:val="24"/>
          <w:lang w:eastAsia="es-ES"/>
        </w:rPr>
        <w:t xml:space="preserve"> </w:t>
      </w:r>
      <w:r w:rsidR="003960AA">
        <w:rPr>
          <w:rFonts w:ascii="Arial" w:eastAsia="Times New Roman" w:hAnsi="Arial" w:cs="Arial"/>
          <w:bCs/>
          <w:i/>
          <w:iCs/>
          <w:sz w:val="24"/>
          <w:szCs w:val="24"/>
          <w:lang w:eastAsia="es-ES"/>
        </w:rPr>
        <w:t xml:space="preserve">Conforme a lo dispuesto en los artículos 172, fracción I y 173 fracciones I y II, de la Ley de la materia.- </w:t>
      </w:r>
      <w:r w:rsidR="00A56024">
        <w:rPr>
          <w:rFonts w:ascii="Arial" w:eastAsia="Times New Roman" w:hAnsi="Arial" w:cs="Arial"/>
          <w:b/>
          <w:bCs/>
          <w:i/>
          <w:iCs/>
          <w:sz w:val="24"/>
          <w:szCs w:val="24"/>
          <w:lang w:eastAsia="es-ES"/>
        </w:rPr>
        <w:t xml:space="preserve">NOTIFÍQUESE </w:t>
      </w:r>
      <w:r w:rsidR="003960AA">
        <w:rPr>
          <w:rFonts w:ascii="Arial" w:eastAsia="Times New Roman" w:hAnsi="Arial" w:cs="Arial"/>
          <w:b/>
          <w:bCs/>
          <w:i/>
          <w:iCs/>
          <w:sz w:val="24"/>
          <w:szCs w:val="24"/>
          <w:lang w:eastAsia="es-ES"/>
        </w:rPr>
        <w:t xml:space="preserve">PERSONALMENTE </w:t>
      </w:r>
      <w:r w:rsidR="003960AA" w:rsidRPr="003960AA">
        <w:rPr>
          <w:rFonts w:ascii="Arial" w:eastAsia="Times New Roman" w:hAnsi="Arial" w:cs="Arial"/>
          <w:b/>
          <w:bCs/>
          <w:i/>
          <w:iCs/>
          <w:sz w:val="24"/>
          <w:szCs w:val="24"/>
          <w:lang w:eastAsia="es-ES"/>
        </w:rPr>
        <w:t>AL ACTOR Y POR OFICIO A</w:t>
      </w:r>
      <w:r w:rsidR="003960AA">
        <w:rPr>
          <w:rFonts w:ascii="Arial" w:eastAsia="Times New Roman" w:hAnsi="Arial" w:cs="Arial"/>
          <w:bCs/>
          <w:i/>
          <w:iCs/>
          <w:sz w:val="24"/>
          <w:szCs w:val="24"/>
          <w:lang w:eastAsia="es-ES"/>
        </w:rPr>
        <w:t xml:space="preserve"> </w:t>
      </w:r>
      <w:r w:rsidR="003960AA" w:rsidRPr="003960AA">
        <w:rPr>
          <w:rFonts w:ascii="Arial" w:eastAsia="Times New Roman" w:hAnsi="Arial" w:cs="Arial"/>
          <w:b/>
          <w:bCs/>
          <w:i/>
          <w:iCs/>
          <w:sz w:val="24"/>
          <w:szCs w:val="24"/>
          <w:lang w:eastAsia="es-ES"/>
        </w:rPr>
        <w:t>LA AUTORIDAD DEMANDADA</w:t>
      </w:r>
      <w:r w:rsidR="003960AA">
        <w:rPr>
          <w:rFonts w:ascii="Arial" w:eastAsia="Times New Roman" w:hAnsi="Arial" w:cs="Arial"/>
          <w:b/>
          <w:bCs/>
          <w:i/>
          <w:iCs/>
          <w:sz w:val="24"/>
          <w:szCs w:val="24"/>
          <w:lang w:eastAsia="es-ES"/>
        </w:rPr>
        <w:t>.-</w:t>
      </w:r>
      <w:r w:rsidR="00A56024">
        <w:rPr>
          <w:rFonts w:ascii="Arial" w:eastAsia="Times New Roman" w:hAnsi="Arial" w:cs="Arial"/>
          <w:bCs/>
          <w:i/>
          <w:iCs/>
          <w:sz w:val="24"/>
          <w:szCs w:val="24"/>
          <w:lang w:eastAsia="es-ES"/>
        </w:rPr>
        <w:t xml:space="preserve"> </w:t>
      </w:r>
      <w:r w:rsidR="00A56024">
        <w:rPr>
          <w:rFonts w:ascii="Arial" w:eastAsia="Times New Roman" w:hAnsi="Arial" w:cs="Arial"/>
          <w:b/>
          <w:bCs/>
          <w:i/>
          <w:iCs/>
          <w:sz w:val="24"/>
          <w:szCs w:val="24"/>
          <w:lang w:eastAsia="es-ES"/>
        </w:rPr>
        <w:t>CÚMPLASE</w:t>
      </w:r>
      <w:r w:rsidR="003960AA">
        <w:rPr>
          <w:rFonts w:ascii="Arial" w:eastAsia="Times New Roman" w:hAnsi="Arial" w:cs="Arial"/>
          <w:bCs/>
          <w:i/>
          <w:iCs/>
          <w:sz w:val="24"/>
          <w:szCs w:val="24"/>
          <w:lang w:eastAsia="es-ES"/>
        </w:rPr>
        <w:t>.- -</w:t>
      </w:r>
      <w:r w:rsidR="00742758" w:rsidRPr="00C06661">
        <w:rPr>
          <w:rFonts w:ascii="Arial" w:eastAsia="Times New Roman" w:hAnsi="Arial" w:cs="Arial"/>
          <w:bCs/>
          <w:i/>
          <w:iCs/>
          <w:sz w:val="24"/>
          <w:szCs w:val="24"/>
          <w:lang w:eastAsia="es-ES"/>
        </w:rPr>
        <w:t>”</w:t>
      </w:r>
    </w:p>
    <w:p w:rsidR="00C06661" w:rsidRPr="00CB6405" w:rsidRDefault="00C06661" w:rsidP="007B0E0D">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C06661" w:rsidRPr="00CB6405" w:rsidRDefault="00611746" w:rsidP="00C4233C">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sidR="000B4510">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w:t>
      </w:r>
      <w:r w:rsidR="000B4510">
        <w:rPr>
          <w:rFonts w:ascii="Arial" w:hAnsi="Arial" w:cs="Arial"/>
          <w:bCs/>
          <w:iCs/>
          <w:sz w:val="26"/>
          <w:szCs w:val="26"/>
          <w:lang w:eastAsia="es-ES"/>
        </w:rPr>
        <w:t xml:space="preserve"> 125</w:t>
      </w:r>
      <w:r w:rsidR="000B4510">
        <w:rPr>
          <w:rFonts w:ascii="Arial" w:hAnsi="Arial" w:cs="Arial"/>
          <w:bCs/>
          <w:iCs/>
          <w:sz w:val="26"/>
          <w:szCs w:val="26"/>
        </w:rPr>
        <w:t xml:space="preserve">, 127, 129, 130, fracción I, 131, 231, 236 y 238 de la Ley de Procedimiento y Justicia Administrativa para el Estado de Oaxaca, </w:t>
      </w:r>
      <w:r w:rsidR="00C06661" w:rsidRPr="00CB6405">
        <w:rPr>
          <w:rFonts w:ascii="Arial" w:hAnsi="Arial" w:cs="Arial"/>
          <w:bCs/>
          <w:iCs/>
          <w:sz w:val="26"/>
          <w:szCs w:val="26"/>
        </w:rPr>
        <w:t>dado que se trata de un Recurso de Revisión interpuesto en contra de</w:t>
      </w:r>
      <w:r w:rsidR="00A56024">
        <w:rPr>
          <w:rFonts w:ascii="Arial" w:hAnsi="Arial" w:cs="Arial"/>
          <w:bCs/>
          <w:iCs/>
          <w:sz w:val="26"/>
          <w:szCs w:val="26"/>
        </w:rPr>
        <w:t xml:space="preserve"> </w:t>
      </w:r>
      <w:r w:rsidR="00C06661" w:rsidRPr="00CB6405">
        <w:rPr>
          <w:rFonts w:ascii="Arial" w:hAnsi="Arial" w:cs="Arial"/>
          <w:bCs/>
          <w:iCs/>
          <w:sz w:val="26"/>
          <w:szCs w:val="26"/>
        </w:rPr>
        <w:t>l</w:t>
      </w:r>
      <w:r w:rsidR="00A56024">
        <w:rPr>
          <w:rFonts w:ascii="Arial" w:hAnsi="Arial" w:cs="Arial"/>
          <w:bCs/>
          <w:iCs/>
          <w:sz w:val="26"/>
          <w:szCs w:val="26"/>
        </w:rPr>
        <w:t xml:space="preserve">a sentencia de </w:t>
      </w:r>
      <w:r w:rsidR="003960AA">
        <w:rPr>
          <w:rFonts w:ascii="Arial" w:hAnsi="Arial" w:cs="Arial"/>
          <w:bCs/>
          <w:iCs/>
          <w:sz w:val="26"/>
          <w:szCs w:val="26"/>
        </w:rPr>
        <w:t xml:space="preserve">veinte de junio </w:t>
      </w:r>
      <w:r w:rsidR="00ED05F5">
        <w:rPr>
          <w:rFonts w:ascii="Arial" w:hAnsi="Arial" w:cs="Arial"/>
          <w:bCs/>
          <w:iCs/>
          <w:sz w:val="26"/>
          <w:szCs w:val="26"/>
        </w:rPr>
        <w:t>de dos mil dieciocho</w:t>
      </w:r>
      <w:r w:rsidR="00C4233C">
        <w:rPr>
          <w:rFonts w:ascii="Arial" w:hAnsi="Arial" w:cs="Arial"/>
          <w:bCs/>
          <w:iCs/>
          <w:sz w:val="26"/>
          <w:szCs w:val="26"/>
        </w:rPr>
        <w:t>, dictad</w:t>
      </w:r>
      <w:r w:rsidR="002161DA">
        <w:rPr>
          <w:rFonts w:ascii="Arial" w:hAnsi="Arial" w:cs="Arial"/>
          <w:bCs/>
          <w:iCs/>
          <w:sz w:val="26"/>
          <w:szCs w:val="26"/>
        </w:rPr>
        <w:t>o</w:t>
      </w:r>
      <w:r w:rsidR="00C4233C">
        <w:rPr>
          <w:rFonts w:ascii="Arial" w:hAnsi="Arial" w:cs="Arial"/>
          <w:bCs/>
          <w:iCs/>
          <w:sz w:val="26"/>
          <w:szCs w:val="26"/>
        </w:rPr>
        <w:t xml:space="preserve"> </w:t>
      </w:r>
      <w:r w:rsidR="00C06661" w:rsidRPr="00CB6405">
        <w:rPr>
          <w:rFonts w:ascii="Arial" w:hAnsi="Arial" w:cs="Arial"/>
          <w:bCs/>
          <w:iCs/>
          <w:sz w:val="26"/>
          <w:szCs w:val="26"/>
        </w:rPr>
        <w:t xml:space="preserve">por la </w:t>
      </w:r>
      <w:r w:rsidR="003960AA">
        <w:rPr>
          <w:rFonts w:ascii="Arial" w:hAnsi="Arial" w:cs="Arial"/>
          <w:bCs/>
          <w:iCs/>
          <w:sz w:val="26"/>
          <w:szCs w:val="26"/>
        </w:rPr>
        <w:t xml:space="preserve">Sexta </w:t>
      </w:r>
      <w:r w:rsidR="00360EE4">
        <w:rPr>
          <w:rFonts w:ascii="Arial" w:hAnsi="Arial" w:cs="Arial"/>
          <w:bCs/>
          <w:iCs/>
          <w:sz w:val="26"/>
          <w:szCs w:val="26"/>
        </w:rPr>
        <w:t xml:space="preserve">Sala </w:t>
      </w:r>
      <w:r w:rsidR="00C06661" w:rsidRPr="00CB6405">
        <w:rPr>
          <w:rFonts w:ascii="Arial" w:hAnsi="Arial" w:cs="Arial"/>
          <w:bCs/>
          <w:iCs/>
          <w:sz w:val="26"/>
          <w:szCs w:val="26"/>
        </w:rPr>
        <w:t xml:space="preserve">Unitaria de Primera Instancia de este Tribunal, en el expediente </w:t>
      </w:r>
      <w:r w:rsidR="003960AA">
        <w:rPr>
          <w:rFonts w:ascii="Arial" w:hAnsi="Arial" w:cs="Arial"/>
          <w:b/>
          <w:bCs/>
          <w:iCs/>
          <w:sz w:val="26"/>
          <w:szCs w:val="26"/>
        </w:rPr>
        <w:t>0153</w:t>
      </w:r>
      <w:r w:rsidR="00C4233C">
        <w:rPr>
          <w:rFonts w:ascii="Arial" w:hAnsi="Arial" w:cs="Arial"/>
          <w:b/>
          <w:bCs/>
          <w:iCs/>
          <w:sz w:val="26"/>
          <w:szCs w:val="26"/>
        </w:rPr>
        <w:t>/201</w:t>
      </w:r>
      <w:r w:rsidR="00A56024">
        <w:rPr>
          <w:rFonts w:ascii="Arial" w:hAnsi="Arial" w:cs="Arial"/>
          <w:b/>
          <w:bCs/>
          <w:iCs/>
          <w:sz w:val="26"/>
          <w:szCs w:val="26"/>
        </w:rPr>
        <w:t>7</w:t>
      </w:r>
      <w:r w:rsidR="00C06661" w:rsidRPr="00CB6405">
        <w:rPr>
          <w:rFonts w:ascii="Arial" w:hAnsi="Arial" w:cs="Arial"/>
          <w:sz w:val="26"/>
          <w:szCs w:val="26"/>
        </w:rPr>
        <w:t>.</w:t>
      </w:r>
    </w:p>
    <w:p w:rsidR="00E91FCC" w:rsidRPr="00CB6405" w:rsidRDefault="00E91FCC" w:rsidP="00E91FCC">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del recurrente, por lo que no existe necesidad de transcribirlos, al no transgredírsele derecho alguno, como tampoco se vulnera disposición expresa que imponga tal obligación.</w:t>
      </w:r>
    </w:p>
    <w:p w:rsidR="00C903DC" w:rsidRDefault="00E91FCC" w:rsidP="00E91FCC">
      <w:pPr>
        <w:spacing w:before="240" w:line="360" w:lineRule="auto"/>
        <w:ind w:firstLine="708"/>
        <w:jc w:val="both"/>
        <w:rPr>
          <w:rFonts w:ascii="Arial" w:hAnsi="Arial" w:cs="Arial"/>
          <w:color w:val="000000"/>
          <w:sz w:val="26"/>
          <w:szCs w:val="26"/>
        </w:rPr>
      </w:pPr>
      <w:r w:rsidRPr="00372D3D">
        <w:rPr>
          <w:rFonts w:ascii="Arial" w:eastAsia="Calibri" w:hAnsi="Arial" w:cs="Arial"/>
          <w:b/>
          <w:bCs/>
          <w:sz w:val="26"/>
          <w:szCs w:val="26"/>
        </w:rPr>
        <w:t>TERCERO</w:t>
      </w:r>
      <w:r>
        <w:rPr>
          <w:rFonts w:ascii="Arial" w:eastAsia="Calibri" w:hAnsi="Arial" w:cs="Arial"/>
          <w:b/>
          <w:bCs/>
          <w:sz w:val="26"/>
          <w:szCs w:val="26"/>
        </w:rPr>
        <w:t xml:space="preserve">. </w:t>
      </w:r>
      <w:r w:rsidR="004B48D5">
        <w:rPr>
          <w:rFonts w:ascii="Arial" w:hAnsi="Arial" w:cs="Arial"/>
          <w:color w:val="000000"/>
          <w:sz w:val="26"/>
          <w:szCs w:val="26"/>
        </w:rPr>
        <w:t xml:space="preserve">Alega el revisionista </w:t>
      </w:r>
      <w:r w:rsidR="00E32314">
        <w:rPr>
          <w:rFonts w:ascii="Arial" w:hAnsi="Arial" w:cs="Arial"/>
          <w:color w:val="000000"/>
          <w:sz w:val="26"/>
          <w:szCs w:val="26"/>
        </w:rPr>
        <w:t xml:space="preserve">que </w:t>
      </w:r>
      <w:r w:rsidR="00C903DC">
        <w:rPr>
          <w:rFonts w:ascii="Arial" w:hAnsi="Arial" w:cs="Arial"/>
          <w:color w:val="000000"/>
          <w:sz w:val="26"/>
          <w:szCs w:val="26"/>
        </w:rPr>
        <w:t>le causa agravio el resolutivo tercero de la sentencia alzada, al haberse desestimado lo dispuesto por el artículo 208 de la Ley de Procedimiento y Justicia Administrativa para el Estado de Oaxaca</w:t>
      </w:r>
      <w:r w:rsidR="008E762E">
        <w:rPr>
          <w:rFonts w:ascii="Arial" w:hAnsi="Arial" w:cs="Arial"/>
          <w:color w:val="000000"/>
          <w:sz w:val="26"/>
          <w:szCs w:val="26"/>
        </w:rPr>
        <w:t>;</w:t>
      </w:r>
      <w:r w:rsidR="00C903DC">
        <w:rPr>
          <w:rFonts w:ascii="Arial" w:hAnsi="Arial" w:cs="Arial"/>
          <w:color w:val="000000"/>
          <w:sz w:val="26"/>
          <w:szCs w:val="26"/>
        </w:rPr>
        <w:t xml:space="preserve"> </w:t>
      </w:r>
      <w:r w:rsidR="008E762E">
        <w:rPr>
          <w:rFonts w:ascii="Arial" w:hAnsi="Arial" w:cs="Arial"/>
          <w:color w:val="000000"/>
          <w:sz w:val="26"/>
          <w:szCs w:val="26"/>
        </w:rPr>
        <w:t xml:space="preserve">pues dice el recurrente, el resolutor fue excesivamente permisivo en cuanto a la omisión de los elementos de validez del acto, al otorgar únicamente una nulidad para efecto de emitir uno nuevo, determinación que afecta gravemente las garantías individuales y a la vez derechos humanos, de seguridad jurídica, efectividad y eficacia de la Ley, pues en base a la determinación de la Primera Instancia, se puede concluir que nada afecta que una autoridad emita actos administrativos violatorios de </w:t>
      </w:r>
      <w:r w:rsidR="008E762E">
        <w:rPr>
          <w:rFonts w:ascii="Arial" w:hAnsi="Arial" w:cs="Arial"/>
          <w:color w:val="000000"/>
          <w:sz w:val="26"/>
          <w:szCs w:val="26"/>
        </w:rPr>
        <w:lastRenderedPageBreak/>
        <w:t>garantías y derechos, si al resolverse el medio de defensa, el tribunal estimará que no se satisfacen requisitos de validez del acto, pero ordenará se emita uno nuevo en el que subsanen las deficiencias</w:t>
      </w:r>
      <w:r w:rsidR="003174EE">
        <w:rPr>
          <w:rFonts w:ascii="Arial" w:hAnsi="Arial" w:cs="Arial"/>
          <w:color w:val="000000"/>
          <w:sz w:val="26"/>
          <w:szCs w:val="26"/>
        </w:rPr>
        <w:t>.</w:t>
      </w:r>
    </w:p>
    <w:p w:rsidR="00BE0BFE" w:rsidRDefault="00DD2466" w:rsidP="00E91FCC">
      <w:pPr>
        <w:spacing w:before="240" w:line="360" w:lineRule="auto"/>
        <w:ind w:firstLine="708"/>
        <w:jc w:val="both"/>
        <w:rPr>
          <w:rFonts w:ascii="Arial" w:hAnsi="Arial" w:cs="Arial"/>
          <w:color w:val="000000"/>
          <w:sz w:val="26"/>
          <w:szCs w:val="26"/>
        </w:rPr>
      </w:pPr>
      <w:r>
        <w:rPr>
          <w:rFonts w:ascii="Arial" w:hAnsi="Arial" w:cs="Arial"/>
          <w:color w:val="000000"/>
          <w:sz w:val="26"/>
          <w:szCs w:val="26"/>
        </w:rPr>
        <w:t xml:space="preserve">Indica que atendiendo a la teoría de la nulidad del acto administrativo, la </w:t>
      </w:r>
      <w:r w:rsidR="00BE0BFE">
        <w:rPr>
          <w:rFonts w:ascii="Arial" w:hAnsi="Arial" w:cs="Arial"/>
          <w:color w:val="000000"/>
          <w:sz w:val="26"/>
          <w:szCs w:val="26"/>
        </w:rPr>
        <w:t>ilegalidad del acto, es un hecho objetivo, resultado de la constatación que hace e juzgador de cada uno de los elementos del acto y los presupuestos establecidos por la norma jurídica, y si el acto se estima viciado, tal vicio será una causa potencial de su invalidez</w:t>
      </w:r>
      <w:r w:rsidR="00B6675F">
        <w:rPr>
          <w:rFonts w:ascii="Arial" w:hAnsi="Arial" w:cs="Arial"/>
          <w:color w:val="000000"/>
          <w:sz w:val="26"/>
          <w:szCs w:val="26"/>
        </w:rPr>
        <w:t>. Apoya sus alegatos en los criterios de rubros: “</w:t>
      </w:r>
      <w:r w:rsidR="00B6675F" w:rsidRPr="00B6675F">
        <w:rPr>
          <w:rFonts w:ascii="Arial" w:hAnsi="Arial" w:cs="Arial"/>
          <w:i/>
          <w:color w:val="000000"/>
        </w:rPr>
        <w:t>NULIDAD ABSOLUTA Y NULIDAD PARA EFECTOS EN EL JUICIO CONTENCIOSO ADMINISTRATIVO. SU ALCANCE DEPENDE DE LA NATURALEZA DE LA RESOLUCIÓN ANULADA Y DE LOS VICIOS QUE ORIGINARON LA ANULACIÓN.</w:t>
      </w:r>
      <w:r w:rsidR="00B6675F">
        <w:rPr>
          <w:rFonts w:ascii="Arial" w:hAnsi="Arial" w:cs="Arial"/>
          <w:color w:val="000000"/>
          <w:sz w:val="26"/>
          <w:szCs w:val="26"/>
        </w:rPr>
        <w:t>” y “</w:t>
      </w:r>
      <w:r w:rsidR="00B6675F">
        <w:rPr>
          <w:rFonts w:ascii="Arial" w:hAnsi="Arial" w:cs="Arial"/>
          <w:i/>
          <w:color w:val="000000"/>
        </w:rPr>
        <w:t>COMPETENCIA DE LAS AUTORIDADES ADMINISTRATIVAS. INAPLICABILIDAD DE LOS SUPUESTOS PREVISTOS E</w:t>
      </w:r>
      <w:r w:rsidR="00C86A8D">
        <w:rPr>
          <w:rFonts w:ascii="Arial" w:hAnsi="Arial" w:cs="Arial"/>
          <w:i/>
          <w:color w:val="000000"/>
        </w:rPr>
        <w:t>N</w:t>
      </w:r>
      <w:r w:rsidR="00B6675F">
        <w:rPr>
          <w:rFonts w:ascii="Arial" w:hAnsi="Arial" w:cs="Arial"/>
          <w:i/>
          <w:color w:val="000000"/>
        </w:rPr>
        <w:t xml:space="preserve"> EL ARTÍCULO 51, SEGUNDO PÁRRAFO, INCISO D), DE LA LEY FEDERAL DE PROCEDIMIENTO CONTENCIOSO ADMINISTRATIVO</w:t>
      </w:r>
      <w:r w:rsidR="00B6675F" w:rsidRPr="00B6675F">
        <w:rPr>
          <w:rFonts w:ascii="Arial" w:hAnsi="Arial" w:cs="Arial"/>
          <w:i/>
          <w:color w:val="000000"/>
        </w:rPr>
        <w:t>.</w:t>
      </w:r>
      <w:r w:rsidR="00B6675F">
        <w:rPr>
          <w:rFonts w:ascii="Arial" w:hAnsi="Arial" w:cs="Arial"/>
          <w:color w:val="000000"/>
          <w:sz w:val="26"/>
          <w:szCs w:val="26"/>
        </w:rPr>
        <w:t>”.</w:t>
      </w:r>
    </w:p>
    <w:p w:rsidR="00635B5D" w:rsidRDefault="008C3347" w:rsidP="0051124E">
      <w:pPr>
        <w:spacing w:before="240" w:line="360" w:lineRule="auto"/>
        <w:ind w:firstLine="708"/>
        <w:jc w:val="both"/>
        <w:rPr>
          <w:rFonts w:ascii="Arial" w:hAnsi="Arial" w:cs="Arial"/>
          <w:color w:val="000000"/>
          <w:sz w:val="26"/>
          <w:szCs w:val="26"/>
        </w:rPr>
      </w:pPr>
      <w:r>
        <w:rPr>
          <w:rFonts w:ascii="Arial" w:hAnsi="Arial" w:cs="Arial"/>
          <w:color w:val="000000"/>
          <w:sz w:val="26"/>
          <w:szCs w:val="26"/>
        </w:rPr>
        <w:t xml:space="preserve">Estas alegaciones se califican como </w:t>
      </w:r>
      <w:r>
        <w:rPr>
          <w:rFonts w:ascii="Arial" w:hAnsi="Arial" w:cs="Arial"/>
          <w:b/>
          <w:color w:val="000000"/>
          <w:sz w:val="26"/>
          <w:szCs w:val="26"/>
        </w:rPr>
        <w:t>inoperantes,</w:t>
      </w:r>
      <w:r>
        <w:rPr>
          <w:rFonts w:ascii="Arial" w:hAnsi="Arial" w:cs="Arial"/>
          <w:color w:val="000000"/>
          <w:sz w:val="26"/>
          <w:szCs w:val="26"/>
        </w:rPr>
        <w:t xml:space="preserve"> </w:t>
      </w:r>
      <w:r w:rsidR="00635B5D">
        <w:rPr>
          <w:rFonts w:ascii="Arial" w:eastAsia="Calibri" w:hAnsi="Arial" w:cs="Arial"/>
          <w:bCs/>
          <w:sz w:val="26"/>
          <w:szCs w:val="26"/>
        </w:rPr>
        <w:t xml:space="preserve">al no combatir de manera eficaz con argumentos lógicos – jurídicos, la consideración sustancial de la Primera Instancia para </w:t>
      </w:r>
      <w:r w:rsidR="00946C1E">
        <w:rPr>
          <w:rFonts w:ascii="Arial" w:hAnsi="Arial" w:cs="Arial"/>
          <w:color w:val="000000"/>
          <w:sz w:val="26"/>
          <w:szCs w:val="26"/>
        </w:rPr>
        <w:t>decretar la nulidad para el efecto, consistente en que “</w:t>
      </w:r>
      <w:r w:rsidR="00B6675F">
        <w:rPr>
          <w:rFonts w:ascii="Arial" w:hAnsi="Arial" w:cs="Arial"/>
          <w:i/>
          <w:color w:val="000000"/>
          <w:sz w:val="24"/>
          <w:szCs w:val="24"/>
        </w:rPr>
        <w:t>…se tiene que el Secretario del Medio Ambiente, Energías y Desarrollo Sustentable, es competente para la emisión del oficio SEMADESO/DCCDS/DIRA/1870/2017 de fecha dos de octubre del año próximo pasado, por tratarse de un escrito en el que la aquí parte actora solicita que evalúe su proyecto, así como el impacto ambiental que el mismo pud</w:t>
      </w:r>
      <w:r w:rsidR="00071714">
        <w:rPr>
          <w:rFonts w:ascii="Arial" w:hAnsi="Arial" w:cs="Arial"/>
          <w:i/>
          <w:color w:val="000000"/>
          <w:sz w:val="24"/>
          <w:szCs w:val="24"/>
        </w:rPr>
        <w:t>i</w:t>
      </w:r>
      <w:r w:rsidR="00B6675F">
        <w:rPr>
          <w:rFonts w:ascii="Arial" w:hAnsi="Arial" w:cs="Arial"/>
          <w:i/>
          <w:color w:val="000000"/>
          <w:sz w:val="24"/>
          <w:szCs w:val="24"/>
        </w:rPr>
        <w:t xml:space="preserve">era tener, </w:t>
      </w:r>
      <w:r w:rsidR="00D53E39">
        <w:rPr>
          <w:rFonts w:ascii="Arial" w:hAnsi="Arial" w:cs="Arial"/>
          <w:i/>
          <w:color w:val="000000"/>
          <w:sz w:val="24"/>
          <w:szCs w:val="24"/>
        </w:rPr>
        <w:t>en términos del artículo 46-D fracción X de la Ley Orgánica del Poder Ejecutivo del Estado; empero, no obstante lo anterior, de una lectura integral del acto impugnado, se advierte que los artículos antes mencionados, no fueron</w:t>
      </w:r>
      <w:r w:rsidR="00071714">
        <w:rPr>
          <w:rFonts w:ascii="Arial" w:hAnsi="Arial" w:cs="Arial"/>
          <w:i/>
          <w:color w:val="000000"/>
          <w:sz w:val="24"/>
          <w:szCs w:val="24"/>
        </w:rPr>
        <w:t xml:space="preserve"> citados al emitirse el acto administrativo, con lo cual se incurre en el presupuesto de nulidad previsto en el artículo 208 fracción II de la Ley e la materia. Sin embargo, dicha nulidad, solo es para el efecto de que la autoridad demandada, emita un nuevo oficio donde subsane tal irregularidad, toda vez que el oficio SEMADESO/DCCDS/DIRA/1870/2017 de fecha dos de octubre del año próximo pasado, fue emitido en atención a una contestación recaída a la solicitud promovida por la parte actora… con todo lo anterior se acredita que si bien la autoridad demandada al emitir el oficio SEMADESO/DCCDS/DIRA/1870/2017 de fecha dos de octubre del año próximo pasado, citó diverso acuerdos de protección ambiental para acreditar la inviabilidad del proyecto que la accionante pretendía ejecutar, y los mismos resultan aplicables, también la autoridad omitió extenderse en explicar la razón por la cual el proyecto presentado por la parte actora</w:t>
      </w:r>
      <w:r w:rsidR="00605635">
        <w:rPr>
          <w:rFonts w:ascii="Arial" w:hAnsi="Arial" w:cs="Arial"/>
          <w:i/>
          <w:color w:val="000000"/>
          <w:sz w:val="24"/>
          <w:szCs w:val="24"/>
        </w:rPr>
        <w:t xml:space="preserve">, </w:t>
      </w:r>
      <w:r w:rsidR="00605635">
        <w:rPr>
          <w:rFonts w:ascii="Arial" w:hAnsi="Arial" w:cs="Arial"/>
          <w:i/>
          <w:color w:val="000000"/>
          <w:sz w:val="24"/>
          <w:szCs w:val="24"/>
        </w:rPr>
        <w:lastRenderedPageBreak/>
        <w:t>encuadra en los supuestos de restricción que la autoridad demandada cita. Así, la omisión de la autoridad demandada de citar el fundamento del Secretario del Medio Ambiente, Energías y Desarrollo Sustentable para la emisión del oficio SEMADESO/DCCDS/DIRA/1870/2017 de fecha dos de octubre del año próximo pasado, la de exhibir a la parte actora, el memorándum No. SEMAEDESO/DRNB/138/2017, y explicar por qué el proyecto de la actora es contrario a lo establecido en el decreto 14 de noviembre de 1992 publicado en el Periódico Oficial del Estado, el criterio del POERTEO y los criterios ecológicos aplicables a la UGA 055, constituyen violaciones al principio de certeza jurídica</w:t>
      </w:r>
      <w:r w:rsidR="00A35580">
        <w:rPr>
          <w:rFonts w:ascii="Arial" w:hAnsi="Arial" w:cs="Arial"/>
          <w:i/>
          <w:color w:val="000000"/>
          <w:sz w:val="24"/>
          <w:szCs w:val="24"/>
        </w:rPr>
        <w:t xml:space="preserve"> e irregularidades tendiente a nulif</w:t>
      </w:r>
      <w:r w:rsidR="006F7732">
        <w:rPr>
          <w:rFonts w:ascii="Arial" w:hAnsi="Arial" w:cs="Arial"/>
          <w:i/>
          <w:color w:val="000000"/>
          <w:sz w:val="24"/>
          <w:szCs w:val="24"/>
        </w:rPr>
        <w:t>ic</w:t>
      </w:r>
      <w:r w:rsidR="00A35580">
        <w:rPr>
          <w:rFonts w:ascii="Arial" w:hAnsi="Arial" w:cs="Arial"/>
          <w:i/>
          <w:color w:val="000000"/>
          <w:sz w:val="24"/>
          <w:szCs w:val="24"/>
        </w:rPr>
        <w:t>ar los actos administrativos</w:t>
      </w:r>
      <w:r w:rsidR="006F7732">
        <w:rPr>
          <w:rFonts w:ascii="Arial" w:hAnsi="Arial" w:cs="Arial"/>
          <w:i/>
          <w:color w:val="000000"/>
          <w:sz w:val="24"/>
          <w:szCs w:val="24"/>
        </w:rPr>
        <w:t xml:space="preserve"> en términos del artículo 208 fracción II de la Ley de la materia; sin embargo, tal nulidad, solo puede ser para el efecto de que la autoridad demandada, emitida un nuevo oficio donde cite los artículos en los que funda su competencia, así como que le exhiba a la parte actora el contenido del memorándum No. SEMAEDESO/DRNB/138/2017, y motive debidamente la parte conducente del decreto de 14 de noviembre de 1992 publicado en el Periódico Oficial del Estado, el criterio del POERTEO y los criterios ecológicos aplicables a la UGA 055, lo anterior a efecto de respetar el derecho del accionante de certeza jurídica y por tratarse de un vicio dimanado de un acto que responde a una solicitud…”</w:t>
      </w:r>
      <w:r w:rsidR="00635B5D">
        <w:rPr>
          <w:rFonts w:ascii="Arial" w:hAnsi="Arial" w:cs="Arial"/>
          <w:color w:val="000000"/>
          <w:sz w:val="26"/>
          <w:szCs w:val="26"/>
        </w:rPr>
        <w:t>.</w:t>
      </w:r>
    </w:p>
    <w:p w:rsidR="00AC336D" w:rsidRPr="00483190" w:rsidRDefault="00635B5D" w:rsidP="00AC336D">
      <w:pPr>
        <w:spacing w:before="240" w:line="360" w:lineRule="auto"/>
        <w:ind w:firstLine="708"/>
        <w:jc w:val="both"/>
        <w:rPr>
          <w:rFonts w:ascii="Arial" w:hAnsi="Arial" w:cs="Arial"/>
          <w:sz w:val="26"/>
          <w:szCs w:val="26"/>
        </w:rPr>
      </w:pPr>
      <w:r>
        <w:rPr>
          <w:rFonts w:ascii="Arial" w:hAnsi="Arial" w:cs="Arial"/>
          <w:sz w:val="26"/>
          <w:szCs w:val="26"/>
        </w:rPr>
        <w:t>Determinación respecto de la cual como ya se dijo</w:t>
      </w:r>
      <w:r w:rsidR="009710B3">
        <w:rPr>
          <w:rFonts w:ascii="Arial" w:hAnsi="Arial" w:cs="Arial"/>
          <w:sz w:val="26"/>
          <w:szCs w:val="26"/>
        </w:rPr>
        <w:t xml:space="preserve">, </w:t>
      </w:r>
      <w:r w:rsidR="007302A0">
        <w:rPr>
          <w:rFonts w:ascii="Arial" w:hAnsi="Arial" w:cs="Arial"/>
          <w:sz w:val="26"/>
          <w:szCs w:val="26"/>
        </w:rPr>
        <w:t>e</w:t>
      </w:r>
      <w:r w:rsidR="009710B3">
        <w:rPr>
          <w:rFonts w:ascii="Arial" w:hAnsi="Arial" w:cs="Arial"/>
          <w:sz w:val="26"/>
          <w:szCs w:val="26"/>
        </w:rPr>
        <w:t>l recurrente soslayó</w:t>
      </w:r>
      <w:r>
        <w:rPr>
          <w:rFonts w:ascii="Arial" w:hAnsi="Arial" w:cs="Arial"/>
          <w:sz w:val="26"/>
          <w:szCs w:val="26"/>
        </w:rPr>
        <w:t xml:space="preserve"> emiti</w:t>
      </w:r>
      <w:r w:rsidR="009710B3">
        <w:rPr>
          <w:rFonts w:ascii="Arial" w:hAnsi="Arial" w:cs="Arial"/>
          <w:sz w:val="26"/>
          <w:szCs w:val="26"/>
        </w:rPr>
        <w:t>r</w:t>
      </w:r>
      <w:r>
        <w:rPr>
          <w:rFonts w:ascii="Arial" w:hAnsi="Arial" w:cs="Arial"/>
          <w:sz w:val="26"/>
          <w:szCs w:val="26"/>
        </w:rPr>
        <w:t xml:space="preserve"> manifestación combativa alguna, </w:t>
      </w:r>
      <w:r w:rsidR="009710B3">
        <w:rPr>
          <w:rFonts w:ascii="Arial" w:hAnsi="Arial" w:cs="Arial"/>
          <w:sz w:val="26"/>
          <w:szCs w:val="26"/>
        </w:rPr>
        <w:t>al limitarse</w:t>
      </w:r>
      <w:r w:rsidR="006F7732">
        <w:rPr>
          <w:rFonts w:ascii="Arial" w:hAnsi="Arial" w:cs="Arial"/>
          <w:sz w:val="26"/>
          <w:szCs w:val="26"/>
        </w:rPr>
        <w:t xml:space="preserve"> en esencia</w:t>
      </w:r>
      <w:r w:rsidR="009710B3">
        <w:rPr>
          <w:rFonts w:ascii="Arial" w:hAnsi="Arial" w:cs="Arial"/>
          <w:sz w:val="26"/>
          <w:szCs w:val="26"/>
        </w:rPr>
        <w:t xml:space="preserve"> únicamente a señalar que </w:t>
      </w:r>
      <w:r w:rsidR="006F7732">
        <w:rPr>
          <w:rFonts w:ascii="Arial" w:hAnsi="Arial" w:cs="Arial"/>
          <w:sz w:val="26"/>
          <w:szCs w:val="26"/>
        </w:rPr>
        <w:t>le causa agravio la parte relativa del resolutivo tercero, porque se desestimó lo dispuesto por el artículo 208 de la Ley de Procedimiento y Justicia Administrativa para el Estado de Oaxaca, pues considera que el resolutor fue permis</w:t>
      </w:r>
      <w:r w:rsidR="00483190">
        <w:rPr>
          <w:rFonts w:ascii="Arial" w:hAnsi="Arial" w:cs="Arial"/>
          <w:sz w:val="26"/>
          <w:szCs w:val="26"/>
        </w:rPr>
        <w:t>iv</w:t>
      </w:r>
      <w:r w:rsidR="006F7732">
        <w:rPr>
          <w:rFonts w:ascii="Arial" w:hAnsi="Arial" w:cs="Arial"/>
          <w:sz w:val="26"/>
          <w:szCs w:val="26"/>
        </w:rPr>
        <w:t>o en cuanto a la omisión de los elementos de validez del acto</w:t>
      </w:r>
      <w:r w:rsidR="003579A3">
        <w:rPr>
          <w:rFonts w:ascii="Arial" w:hAnsi="Arial" w:cs="Arial"/>
          <w:sz w:val="26"/>
          <w:szCs w:val="26"/>
        </w:rPr>
        <w:t xml:space="preserve">; de tal modo, que </w:t>
      </w:r>
      <w:r>
        <w:rPr>
          <w:rFonts w:ascii="Arial" w:hAnsi="Arial" w:cs="Arial"/>
          <w:sz w:val="26"/>
          <w:szCs w:val="26"/>
        </w:rPr>
        <w:t xml:space="preserve">al no haberse controvertido </w:t>
      </w:r>
      <w:r w:rsidR="006F7732">
        <w:rPr>
          <w:rFonts w:ascii="Arial" w:hAnsi="Arial" w:cs="Arial"/>
          <w:sz w:val="26"/>
          <w:szCs w:val="26"/>
        </w:rPr>
        <w:t xml:space="preserve">la </w:t>
      </w:r>
      <w:r>
        <w:rPr>
          <w:rFonts w:ascii="Arial" w:hAnsi="Arial" w:cs="Arial"/>
          <w:sz w:val="26"/>
          <w:szCs w:val="26"/>
        </w:rPr>
        <w:t xml:space="preserve">consideración </w:t>
      </w:r>
      <w:r w:rsidR="006F7732">
        <w:rPr>
          <w:rFonts w:ascii="Arial" w:hAnsi="Arial" w:cs="Arial"/>
          <w:sz w:val="26"/>
          <w:szCs w:val="26"/>
        </w:rPr>
        <w:t xml:space="preserve">sustancial </w:t>
      </w:r>
      <w:r w:rsidR="003579A3">
        <w:rPr>
          <w:rFonts w:ascii="Arial" w:hAnsi="Arial" w:cs="Arial"/>
          <w:sz w:val="26"/>
          <w:szCs w:val="26"/>
        </w:rPr>
        <w:t xml:space="preserve">que sirvió de base </w:t>
      </w:r>
      <w:r>
        <w:rPr>
          <w:rFonts w:ascii="Arial" w:hAnsi="Arial" w:cs="Arial"/>
          <w:sz w:val="26"/>
          <w:szCs w:val="26"/>
        </w:rPr>
        <w:t>para deter</w:t>
      </w:r>
      <w:r w:rsidR="003579A3">
        <w:rPr>
          <w:rFonts w:ascii="Arial" w:hAnsi="Arial" w:cs="Arial"/>
          <w:sz w:val="26"/>
          <w:szCs w:val="26"/>
        </w:rPr>
        <w:t xml:space="preserve">minar la nulidad para el efecto, </w:t>
      </w:r>
      <w:r w:rsidR="00483190">
        <w:rPr>
          <w:rFonts w:ascii="Arial" w:hAnsi="Arial" w:cs="Arial"/>
          <w:sz w:val="26"/>
          <w:szCs w:val="26"/>
        </w:rPr>
        <w:t xml:space="preserve">y que es la que </w:t>
      </w:r>
      <w:r w:rsidR="00483190" w:rsidRPr="00483190">
        <w:rPr>
          <w:rFonts w:ascii="Arial" w:hAnsi="Arial" w:cs="Arial"/>
          <w:sz w:val="26"/>
          <w:szCs w:val="26"/>
        </w:rPr>
        <w:t xml:space="preserve">rige los puntos </w:t>
      </w:r>
      <w:r w:rsidR="00483190" w:rsidRPr="00483190">
        <w:rPr>
          <w:rStyle w:val="red"/>
          <w:rFonts w:ascii="Arial" w:hAnsi="Arial" w:cs="Arial"/>
          <w:sz w:val="26"/>
          <w:szCs w:val="26"/>
        </w:rPr>
        <w:t>resolutivos</w:t>
      </w:r>
      <w:r w:rsidR="00483190" w:rsidRPr="00483190">
        <w:rPr>
          <w:rFonts w:ascii="Arial" w:hAnsi="Arial" w:cs="Arial"/>
          <w:sz w:val="26"/>
          <w:szCs w:val="26"/>
        </w:rPr>
        <w:t xml:space="preserve"> del fallo, </w:t>
      </w:r>
      <w:r w:rsidR="00AC336D">
        <w:rPr>
          <w:rFonts w:ascii="Arial" w:hAnsi="Arial" w:cs="Arial"/>
          <w:sz w:val="26"/>
          <w:szCs w:val="26"/>
        </w:rPr>
        <w:t xml:space="preserve">es por lo que </w:t>
      </w:r>
      <w:r>
        <w:rPr>
          <w:rFonts w:ascii="Arial" w:hAnsi="Arial" w:cs="Arial"/>
          <w:sz w:val="26"/>
          <w:szCs w:val="26"/>
        </w:rPr>
        <w:t>esta Sala Superior no puede analizarse su legalidad, ante la ausencia de motivos de inconformidad en su contra</w:t>
      </w:r>
      <w:r w:rsidR="00AC336D">
        <w:rPr>
          <w:rFonts w:ascii="Arial" w:hAnsi="Arial" w:cs="Arial"/>
          <w:sz w:val="26"/>
          <w:szCs w:val="26"/>
        </w:rPr>
        <w:t xml:space="preserve">, pues como ya se dijo, los </w:t>
      </w:r>
      <w:r w:rsidR="00AC336D" w:rsidRPr="00483190">
        <w:rPr>
          <w:rStyle w:val="red"/>
          <w:rFonts w:ascii="Arial" w:hAnsi="Arial" w:cs="Arial"/>
          <w:sz w:val="26"/>
          <w:szCs w:val="26"/>
        </w:rPr>
        <w:t>agravios</w:t>
      </w:r>
      <w:r w:rsidR="00AC336D" w:rsidRPr="00483190">
        <w:rPr>
          <w:rFonts w:ascii="Arial" w:hAnsi="Arial" w:cs="Arial"/>
          <w:sz w:val="26"/>
          <w:szCs w:val="26"/>
        </w:rPr>
        <w:t xml:space="preserve"> deben realizarse </w:t>
      </w:r>
      <w:r w:rsidR="00AC336D">
        <w:rPr>
          <w:rFonts w:ascii="Arial" w:hAnsi="Arial" w:cs="Arial"/>
          <w:sz w:val="26"/>
          <w:szCs w:val="26"/>
        </w:rPr>
        <w:t xml:space="preserve">encaminados a contrarrestar </w:t>
      </w:r>
      <w:r w:rsidR="00AC336D" w:rsidRPr="00483190">
        <w:rPr>
          <w:rFonts w:ascii="Arial" w:hAnsi="Arial" w:cs="Arial"/>
          <w:sz w:val="26"/>
          <w:szCs w:val="26"/>
        </w:rPr>
        <w:t xml:space="preserve">los considerandos que rigen los puntos </w:t>
      </w:r>
      <w:r w:rsidR="00AC336D">
        <w:rPr>
          <w:rStyle w:val="red"/>
          <w:rFonts w:ascii="Arial" w:hAnsi="Arial" w:cs="Arial"/>
          <w:sz w:val="26"/>
          <w:szCs w:val="26"/>
        </w:rPr>
        <w:t>resolutivos</w:t>
      </w:r>
      <w:r w:rsidR="00AC336D">
        <w:rPr>
          <w:rFonts w:ascii="Arial" w:hAnsi="Arial" w:cs="Arial"/>
          <w:sz w:val="26"/>
          <w:szCs w:val="26"/>
        </w:rPr>
        <w:t>.</w:t>
      </w:r>
    </w:p>
    <w:p w:rsidR="00946C1E" w:rsidRPr="002B506D" w:rsidRDefault="00946C1E" w:rsidP="00946C1E">
      <w:pPr>
        <w:spacing w:line="360" w:lineRule="auto"/>
        <w:ind w:firstLine="709"/>
        <w:jc w:val="both"/>
        <w:rPr>
          <w:rFonts w:ascii="Arial" w:eastAsia="Times New Roman" w:hAnsi="Arial"/>
          <w:color w:val="000000" w:themeColor="text1"/>
          <w:sz w:val="26"/>
          <w:szCs w:val="26"/>
          <w:lang w:val="es-MX"/>
        </w:rPr>
      </w:pPr>
      <w:r w:rsidRPr="002B506D">
        <w:rPr>
          <w:rFonts w:ascii="Arial" w:hAnsi="Arial" w:cs="Arial"/>
          <w:bCs/>
          <w:color w:val="000000" w:themeColor="text1"/>
          <w:sz w:val="26"/>
          <w:szCs w:val="26"/>
          <w:lang w:val="es-MX"/>
        </w:rPr>
        <w:t xml:space="preserve">Sirve de apoyo la jurisprudencia </w:t>
      </w:r>
      <w:r w:rsidRPr="002B506D">
        <w:rPr>
          <w:rFonts w:ascii="Arial" w:eastAsia="Times New Roman" w:hAnsi="Arial"/>
          <w:color w:val="000000" w:themeColor="text1"/>
          <w:sz w:val="26"/>
          <w:szCs w:val="26"/>
          <w:lang w:val="es-MX"/>
        </w:rPr>
        <w:t>IV.3o. J/12 dictada por el Tercer Tribunal Colegiado del Cuarto Circuito, publicada en la Gaceta del Sema</w:t>
      </w:r>
      <w:r>
        <w:rPr>
          <w:rFonts w:ascii="Arial" w:eastAsia="Times New Roman" w:hAnsi="Arial"/>
          <w:color w:val="000000" w:themeColor="text1"/>
          <w:sz w:val="26"/>
          <w:szCs w:val="26"/>
          <w:lang w:val="es-MX"/>
        </w:rPr>
        <w:t xml:space="preserve">nario Judicial de la Federación, </w:t>
      </w:r>
      <w:r w:rsidRPr="002B506D">
        <w:rPr>
          <w:rFonts w:ascii="Arial" w:eastAsia="Times New Roman" w:hAnsi="Arial"/>
          <w:color w:val="000000" w:themeColor="text1"/>
          <w:sz w:val="26"/>
          <w:szCs w:val="26"/>
          <w:lang w:val="es-MX"/>
        </w:rPr>
        <w:t xml:space="preserve">en la </w:t>
      </w:r>
      <w:r>
        <w:rPr>
          <w:rFonts w:ascii="Arial" w:eastAsia="Times New Roman" w:hAnsi="Arial"/>
          <w:color w:val="000000" w:themeColor="text1"/>
          <w:sz w:val="26"/>
          <w:szCs w:val="26"/>
          <w:lang w:val="es-MX"/>
        </w:rPr>
        <w:t>O</w:t>
      </w:r>
      <w:r w:rsidRPr="002B506D">
        <w:rPr>
          <w:rFonts w:ascii="Arial" w:eastAsia="Times New Roman" w:hAnsi="Arial"/>
          <w:color w:val="000000" w:themeColor="text1"/>
          <w:sz w:val="26"/>
          <w:szCs w:val="26"/>
          <w:lang w:val="es-MX"/>
        </w:rPr>
        <w:t xml:space="preserve">ctava </w:t>
      </w:r>
      <w:r>
        <w:rPr>
          <w:rFonts w:ascii="Arial" w:eastAsia="Times New Roman" w:hAnsi="Arial"/>
          <w:color w:val="000000" w:themeColor="text1"/>
          <w:sz w:val="26"/>
          <w:szCs w:val="26"/>
          <w:lang w:val="es-MX"/>
        </w:rPr>
        <w:t>É</w:t>
      </w:r>
      <w:r w:rsidRPr="002B506D">
        <w:rPr>
          <w:rFonts w:ascii="Arial" w:eastAsia="Times New Roman" w:hAnsi="Arial"/>
          <w:color w:val="000000" w:themeColor="text1"/>
          <w:sz w:val="26"/>
          <w:szCs w:val="26"/>
          <w:lang w:val="es-MX"/>
        </w:rPr>
        <w:t>poca, Septiembre de 1992, consultable a página 57, cuyo rubro y texto son el siguiente:</w:t>
      </w:r>
    </w:p>
    <w:p w:rsidR="00946C1E" w:rsidRPr="004A2FA8" w:rsidRDefault="00946C1E" w:rsidP="00946C1E">
      <w:pPr>
        <w:spacing w:line="360" w:lineRule="auto"/>
        <w:ind w:left="1134" w:right="709"/>
        <w:jc w:val="both"/>
        <w:rPr>
          <w:rFonts w:ascii="Arial" w:hAnsi="Arial" w:cs="Arial"/>
          <w:bCs/>
          <w:i/>
          <w:color w:val="000000" w:themeColor="text1"/>
          <w:sz w:val="24"/>
          <w:szCs w:val="24"/>
          <w:lang w:val="es-MX"/>
        </w:rPr>
      </w:pPr>
      <w:r w:rsidRPr="004A2FA8">
        <w:rPr>
          <w:rFonts w:ascii="Arial" w:eastAsia="Times New Roman" w:hAnsi="Arial"/>
          <w:b/>
          <w:i/>
          <w:color w:val="000000" w:themeColor="text1"/>
          <w:sz w:val="24"/>
          <w:szCs w:val="24"/>
          <w:lang w:val="es-MX"/>
        </w:rPr>
        <w:t xml:space="preserve">“AGRAVIOS. DEBEN DE IMPUGNAR LA ILEGALIDAD DEL FALLO RECURRIDO. </w:t>
      </w:r>
      <w:r w:rsidRPr="004A2FA8">
        <w:rPr>
          <w:rFonts w:ascii="Arial" w:eastAsia="Times New Roman" w:hAnsi="Arial"/>
          <w:i/>
          <w:color w:val="000000" w:themeColor="text1"/>
          <w:sz w:val="24"/>
          <w:szCs w:val="24"/>
          <w:lang w:val="es-MX"/>
        </w:rPr>
        <w:t xml:space="preserve">Si el recurrente no formula </w:t>
      </w:r>
      <w:r w:rsidRPr="004A2FA8">
        <w:rPr>
          <w:rFonts w:ascii="Arial" w:eastAsia="Times New Roman" w:hAnsi="Arial"/>
          <w:i/>
          <w:color w:val="000000" w:themeColor="text1"/>
          <w:sz w:val="24"/>
          <w:szCs w:val="24"/>
          <w:lang w:val="es-MX"/>
        </w:rPr>
        <w:lastRenderedPageBreak/>
        <w:t>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rsidR="002161DA" w:rsidRDefault="002161DA" w:rsidP="00870705">
      <w:pPr>
        <w:spacing w:before="240" w:line="360" w:lineRule="auto"/>
        <w:ind w:firstLine="708"/>
        <w:jc w:val="both"/>
        <w:rPr>
          <w:rFonts w:ascii="Arial" w:hAnsi="Arial" w:cs="Arial"/>
          <w:sz w:val="26"/>
          <w:szCs w:val="26"/>
        </w:rPr>
      </w:pPr>
      <w:r>
        <w:rPr>
          <w:rFonts w:ascii="Arial" w:hAnsi="Arial" w:cs="Arial"/>
          <w:sz w:val="26"/>
          <w:szCs w:val="26"/>
        </w:rPr>
        <w:t>En mérito de lo anterior, con fundamento en los artículos 2</w:t>
      </w:r>
      <w:r w:rsidR="00C62C05">
        <w:rPr>
          <w:rFonts w:ascii="Arial" w:hAnsi="Arial" w:cs="Arial"/>
          <w:sz w:val="26"/>
          <w:szCs w:val="26"/>
        </w:rPr>
        <w:t>37 y 23</w:t>
      </w:r>
      <w:r>
        <w:rPr>
          <w:rFonts w:ascii="Arial" w:hAnsi="Arial" w:cs="Arial"/>
          <w:sz w:val="26"/>
          <w:szCs w:val="26"/>
        </w:rPr>
        <w:t xml:space="preserve">8 de la Ley de </w:t>
      </w:r>
      <w:r w:rsidR="00C62C05">
        <w:rPr>
          <w:rFonts w:ascii="Arial" w:hAnsi="Arial" w:cs="Arial"/>
          <w:sz w:val="26"/>
          <w:szCs w:val="26"/>
        </w:rPr>
        <w:t xml:space="preserve">Procedimiento y Justicia Administrativa para el </w:t>
      </w:r>
      <w:r>
        <w:rPr>
          <w:rFonts w:ascii="Arial" w:hAnsi="Arial" w:cs="Arial"/>
          <w:sz w:val="26"/>
          <w:szCs w:val="26"/>
        </w:rPr>
        <w:t>Estado</w:t>
      </w:r>
      <w:r w:rsidR="00C62C05">
        <w:rPr>
          <w:rFonts w:ascii="Arial" w:hAnsi="Arial" w:cs="Arial"/>
          <w:sz w:val="26"/>
          <w:szCs w:val="26"/>
        </w:rPr>
        <w:t xml:space="preserve"> de Oaxaca</w:t>
      </w:r>
      <w:r>
        <w:rPr>
          <w:rFonts w:ascii="Arial" w:hAnsi="Arial" w:cs="Arial"/>
          <w:sz w:val="26"/>
          <w:szCs w:val="26"/>
        </w:rPr>
        <w:t>, se:</w:t>
      </w:r>
    </w:p>
    <w:p w:rsidR="002161DA" w:rsidRDefault="002161DA" w:rsidP="002161DA">
      <w:pPr>
        <w:tabs>
          <w:tab w:val="left" w:pos="1134"/>
        </w:tabs>
        <w:spacing w:line="360" w:lineRule="auto"/>
        <w:jc w:val="center"/>
        <w:rPr>
          <w:rFonts w:ascii="Arial" w:hAnsi="Arial" w:cs="Arial"/>
          <w:b/>
          <w:sz w:val="26"/>
          <w:szCs w:val="26"/>
        </w:rPr>
      </w:pPr>
      <w:r>
        <w:rPr>
          <w:rFonts w:ascii="Arial" w:hAnsi="Arial" w:cs="Arial"/>
          <w:b/>
          <w:sz w:val="26"/>
          <w:szCs w:val="26"/>
        </w:rPr>
        <w:t>R E S U E L V E</w:t>
      </w:r>
    </w:p>
    <w:p w:rsidR="002161DA" w:rsidRDefault="002161DA" w:rsidP="002161DA">
      <w:pPr>
        <w:pStyle w:val="Textoindependiente21"/>
        <w:tabs>
          <w:tab w:val="left" w:pos="7938"/>
        </w:tabs>
        <w:spacing w:line="360" w:lineRule="auto"/>
        <w:ind w:right="17" w:firstLine="709"/>
        <w:rPr>
          <w:rFonts w:ascii="Arial" w:hAnsi="Arial" w:cs="Arial"/>
          <w:b/>
          <w:sz w:val="26"/>
          <w:szCs w:val="26"/>
        </w:rPr>
      </w:pPr>
      <w:r>
        <w:rPr>
          <w:rFonts w:ascii="Arial" w:hAnsi="Arial" w:cs="Arial"/>
          <w:b/>
          <w:sz w:val="26"/>
          <w:szCs w:val="26"/>
        </w:rPr>
        <w:t>PRIMERO</w:t>
      </w:r>
      <w:r>
        <w:rPr>
          <w:rFonts w:ascii="Arial" w:hAnsi="Arial" w:cs="Arial"/>
          <w:sz w:val="26"/>
          <w:szCs w:val="26"/>
          <w:lang w:val="es-MX"/>
        </w:rPr>
        <w:t xml:space="preserve">. Se </w:t>
      </w:r>
      <w:r w:rsidR="001F309C">
        <w:rPr>
          <w:rFonts w:ascii="Arial" w:hAnsi="Arial" w:cs="Arial"/>
          <w:b/>
          <w:sz w:val="26"/>
          <w:szCs w:val="26"/>
          <w:lang w:val="es-MX"/>
        </w:rPr>
        <w:t>CONFIRMA</w:t>
      </w:r>
      <w:r w:rsidR="00870705">
        <w:rPr>
          <w:rFonts w:ascii="Arial" w:hAnsi="Arial" w:cs="Arial"/>
          <w:sz w:val="26"/>
          <w:szCs w:val="26"/>
          <w:lang w:val="es-MX"/>
        </w:rPr>
        <w:t xml:space="preserve"> la sentencia </w:t>
      </w:r>
      <w:r w:rsidR="001F309C">
        <w:rPr>
          <w:rFonts w:ascii="Arial" w:hAnsi="Arial" w:cs="Arial"/>
          <w:sz w:val="26"/>
          <w:szCs w:val="26"/>
          <w:lang w:val="es-MX"/>
        </w:rPr>
        <w:t>recurrid</w:t>
      </w:r>
      <w:r w:rsidR="00870705">
        <w:rPr>
          <w:rFonts w:ascii="Arial" w:hAnsi="Arial" w:cs="Arial"/>
          <w:sz w:val="26"/>
          <w:szCs w:val="26"/>
          <w:lang w:val="es-MX"/>
        </w:rPr>
        <w:t>a</w:t>
      </w:r>
      <w:r>
        <w:rPr>
          <w:rFonts w:ascii="Arial" w:hAnsi="Arial" w:cs="Arial"/>
          <w:sz w:val="26"/>
          <w:szCs w:val="26"/>
          <w:lang w:val="es-MX"/>
        </w:rPr>
        <w:t>, por las razones expuestas e</w:t>
      </w:r>
      <w:r w:rsidR="006D002E">
        <w:rPr>
          <w:rFonts w:ascii="Arial" w:hAnsi="Arial" w:cs="Arial"/>
          <w:sz w:val="26"/>
          <w:szCs w:val="26"/>
          <w:lang w:val="es-MX"/>
        </w:rPr>
        <w:t>n el considerando que antecede.</w:t>
      </w:r>
    </w:p>
    <w:p w:rsidR="0023434D" w:rsidRDefault="00D03B93" w:rsidP="000752E9">
      <w:pPr>
        <w:pStyle w:val="Sinespaciado"/>
        <w:spacing w:before="240" w:after="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w:t>
      </w:r>
      <w:bookmarkStart w:id="0" w:name="_GoBack"/>
      <w:bookmarkEnd w:id="0"/>
      <w:r>
        <w:rPr>
          <w:rFonts w:ascii="Arial" w:hAnsi="Arial" w:cs="Arial"/>
          <w:b/>
          <w:sz w:val="26"/>
          <w:szCs w:val="26"/>
        </w:rPr>
        <w:t>PLASE</w:t>
      </w:r>
      <w:r w:rsidR="00986534">
        <w:rPr>
          <w:rFonts w:ascii="Arial" w:hAnsi="Arial" w:cs="Arial"/>
          <w:b/>
          <w:sz w:val="26"/>
          <w:szCs w:val="26"/>
        </w:rPr>
        <w:t>,</w:t>
      </w:r>
      <w:r w:rsidR="00986534" w:rsidRPr="00986534">
        <w:rPr>
          <w:rFonts w:ascii="Arial" w:hAnsi="Arial" w:cs="Arial"/>
          <w:sz w:val="26"/>
          <w:szCs w:val="26"/>
        </w:rPr>
        <w:t xml:space="preserve"> </w:t>
      </w:r>
      <w:r w:rsidR="00986534">
        <w:rPr>
          <w:rFonts w:ascii="Arial" w:hAnsi="Arial" w:cs="Arial"/>
          <w:sz w:val="26"/>
          <w:szCs w:val="26"/>
        </w:rPr>
        <w:t xml:space="preserve">remítase copia certificada de la presente resolución a la </w:t>
      </w:r>
      <w:r w:rsidR="00AC336D">
        <w:rPr>
          <w:rFonts w:ascii="Arial" w:hAnsi="Arial" w:cs="Arial"/>
          <w:sz w:val="26"/>
          <w:szCs w:val="26"/>
        </w:rPr>
        <w:t xml:space="preserve">Sexta </w:t>
      </w:r>
      <w:r w:rsidR="00986534">
        <w:rPr>
          <w:rFonts w:ascii="Arial" w:hAnsi="Arial" w:cs="Arial"/>
          <w:sz w:val="26"/>
          <w:szCs w:val="26"/>
        </w:rPr>
        <w:t>Sala Unitaria de Primera Instancia de este Tribunal y en su oportunidad archívese el presente cuaderno de revis</w:t>
      </w:r>
      <w:r w:rsidR="00551263">
        <w:rPr>
          <w:rFonts w:ascii="Arial" w:hAnsi="Arial" w:cs="Arial"/>
          <w:sz w:val="26"/>
          <w:szCs w:val="26"/>
        </w:rPr>
        <w:t>ión como asunto concluido.</w:t>
      </w:r>
    </w:p>
    <w:p w:rsidR="000B4510" w:rsidRPr="00D92955" w:rsidRDefault="000B4510" w:rsidP="000B4510">
      <w:pPr>
        <w:tabs>
          <w:tab w:val="left" w:pos="1985"/>
        </w:tabs>
        <w:spacing w:after="0" w:line="360" w:lineRule="auto"/>
        <w:ind w:firstLine="708"/>
        <w:jc w:val="both"/>
        <w:rPr>
          <w:rFonts w:ascii="Arial" w:eastAsia="Times New Roman" w:hAnsi="Arial" w:cs="Arial"/>
          <w:sz w:val="26"/>
          <w:szCs w:val="26"/>
          <w:lang w:eastAsia="es-MX"/>
        </w:rPr>
      </w:pPr>
      <w:r w:rsidRPr="00D92955">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0B4510" w:rsidRPr="00D92955" w:rsidRDefault="000B4510" w:rsidP="000B4510">
      <w:pPr>
        <w:tabs>
          <w:tab w:val="left" w:pos="1985"/>
        </w:tabs>
        <w:spacing w:after="0" w:line="360" w:lineRule="auto"/>
        <w:ind w:firstLine="708"/>
        <w:jc w:val="both"/>
        <w:rPr>
          <w:rFonts w:ascii="Arial" w:eastAsia="Times New Roman" w:hAnsi="Arial" w:cs="Arial"/>
          <w:sz w:val="26"/>
          <w:szCs w:val="26"/>
          <w:lang w:eastAsia="es-MX"/>
        </w:rPr>
      </w:pPr>
    </w:p>
    <w:p w:rsidR="000B4510" w:rsidRPr="00D92955" w:rsidRDefault="000B4510" w:rsidP="000B4510">
      <w:pPr>
        <w:tabs>
          <w:tab w:val="left" w:pos="1985"/>
        </w:tabs>
        <w:spacing w:after="0" w:line="360" w:lineRule="auto"/>
        <w:ind w:firstLine="708"/>
        <w:jc w:val="both"/>
        <w:rPr>
          <w:rFonts w:ascii="Arial" w:eastAsia="Times New Roman" w:hAnsi="Arial" w:cs="Arial"/>
          <w:sz w:val="26"/>
          <w:szCs w:val="26"/>
          <w:lang w:eastAsia="es-MX"/>
        </w:rPr>
      </w:pPr>
    </w:p>
    <w:p w:rsidR="000B4510" w:rsidRPr="00D92955" w:rsidRDefault="000B4510" w:rsidP="000B4510">
      <w:pPr>
        <w:tabs>
          <w:tab w:val="left" w:pos="1985"/>
        </w:tabs>
        <w:spacing w:after="0" w:line="360" w:lineRule="auto"/>
        <w:jc w:val="both"/>
        <w:rPr>
          <w:rFonts w:ascii="Arial" w:eastAsia="Times New Roman" w:hAnsi="Arial" w:cs="Arial"/>
          <w:sz w:val="26"/>
          <w:szCs w:val="26"/>
          <w:lang w:eastAsia="es-MX"/>
        </w:rPr>
      </w:pPr>
    </w:p>
    <w:p w:rsidR="000B4510" w:rsidRPr="007433DD" w:rsidRDefault="000B4510" w:rsidP="000B4510">
      <w:pPr>
        <w:tabs>
          <w:tab w:val="left" w:pos="1985"/>
        </w:tabs>
        <w:spacing w:after="0" w:line="360" w:lineRule="auto"/>
        <w:ind w:firstLine="708"/>
        <w:jc w:val="both"/>
        <w:rPr>
          <w:rFonts w:ascii="Arial" w:hAnsi="Arial" w:cs="Arial"/>
          <w:bCs/>
          <w:sz w:val="26"/>
          <w:szCs w:val="26"/>
        </w:rPr>
      </w:pPr>
    </w:p>
    <w:p w:rsidR="000B4510" w:rsidRPr="008E57C1" w:rsidRDefault="000B4510" w:rsidP="000B4510">
      <w:pPr>
        <w:spacing w:after="0"/>
        <w:jc w:val="center"/>
        <w:rPr>
          <w:rFonts w:ascii="Arial" w:hAnsi="Arial" w:cs="Arial"/>
          <w:sz w:val="26"/>
          <w:szCs w:val="26"/>
        </w:rPr>
      </w:pPr>
      <w:r w:rsidRPr="008E57C1">
        <w:rPr>
          <w:rFonts w:ascii="Arial" w:hAnsi="Arial" w:cs="Arial"/>
          <w:sz w:val="26"/>
          <w:szCs w:val="26"/>
        </w:rPr>
        <w:t>MAGISTRADO ADRIÁN QUIROGA AVENDAÑO.</w:t>
      </w:r>
    </w:p>
    <w:p w:rsidR="000B4510" w:rsidRDefault="000B4510" w:rsidP="000B4510">
      <w:pPr>
        <w:spacing w:after="0"/>
        <w:jc w:val="center"/>
        <w:rPr>
          <w:rFonts w:ascii="Arial" w:hAnsi="Arial" w:cs="Arial"/>
          <w:sz w:val="26"/>
          <w:szCs w:val="26"/>
        </w:rPr>
      </w:pPr>
      <w:r w:rsidRPr="008E57C1">
        <w:rPr>
          <w:rFonts w:ascii="Arial" w:hAnsi="Arial" w:cs="Arial"/>
          <w:sz w:val="26"/>
          <w:szCs w:val="26"/>
        </w:rPr>
        <w:t>PRESIDENTE</w:t>
      </w:r>
    </w:p>
    <w:p w:rsidR="000B4510" w:rsidRDefault="000B4510" w:rsidP="000B4510">
      <w:pPr>
        <w:spacing w:line="360" w:lineRule="auto"/>
        <w:jc w:val="center"/>
        <w:rPr>
          <w:rFonts w:ascii="Arial" w:hAnsi="Arial" w:cs="Arial"/>
          <w:b/>
          <w:sz w:val="14"/>
          <w:szCs w:val="26"/>
        </w:rPr>
      </w:pPr>
    </w:p>
    <w:p w:rsidR="000B4510" w:rsidRDefault="000B4510" w:rsidP="000B4510">
      <w:pPr>
        <w:spacing w:line="360" w:lineRule="auto"/>
        <w:rPr>
          <w:rFonts w:ascii="Arial" w:hAnsi="Arial" w:cs="Arial"/>
          <w:sz w:val="26"/>
          <w:szCs w:val="26"/>
        </w:rPr>
      </w:pPr>
    </w:p>
    <w:p w:rsidR="000B4510" w:rsidRDefault="000B4510" w:rsidP="000B4510">
      <w:pPr>
        <w:spacing w:line="360" w:lineRule="auto"/>
        <w:jc w:val="center"/>
        <w:rPr>
          <w:rFonts w:ascii="Arial" w:hAnsi="Arial" w:cs="Arial"/>
          <w:sz w:val="26"/>
          <w:szCs w:val="26"/>
        </w:rPr>
      </w:pPr>
    </w:p>
    <w:p w:rsidR="000B4510" w:rsidRDefault="000B4510" w:rsidP="003D3BF1">
      <w:pPr>
        <w:spacing w:line="360" w:lineRule="auto"/>
        <w:jc w:val="center"/>
        <w:rPr>
          <w:rFonts w:ascii="Arial" w:hAnsi="Arial" w:cs="Arial"/>
          <w:sz w:val="26"/>
          <w:szCs w:val="26"/>
        </w:rPr>
      </w:pPr>
      <w:r w:rsidRPr="008E57C1">
        <w:rPr>
          <w:rFonts w:ascii="Arial" w:hAnsi="Arial" w:cs="Arial"/>
          <w:sz w:val="26"/>
          <w:szCs w:val="26"/>
        </w:rPr>
        <w:t>MAGISTRADO HUGO VILLEGAS AQUINO.</w:t>
      </w:r>
    </w:p>
    <w:p w:rsidR="000B4510" w:rsidRPr="00845816" w:rsidRDefault="000B4510" w:rsidP="000B4510">
      <w:pPr>
        <w:spacing w:line="360" w:lineRule="auto"/>
        <w:jc w:val="center"/>
        <w:rPr>
          <w:rFonts w:ascii="Arial" w:hAnsi="Arial" w:cs="Arial"/>
          <w:b/>
          <w:sz w:val="14"/>
          <w:szCs w:val="26"/>
        </w:rPr>
      </w:pPr>
      <w:r w:rsidRPr="00845816">
        <w:rPr>
          <w:rFonts w:ascii="Arial" w:hAnsi="Arial" w:cs="Arial"/>
          <w:b/>
          <w:sz w:val="14"/>
          <w:szCs w:val="26"/>
        </w:rPr>
        <w:t>LAS PRESENTES FIRMAS CORRESP</w:t>
      </w:r>
      <w:r>
        <w:rPr>
          <w:rFonts w:ascii="Arial" w:hAnsi="Arial" w:cs="Arial"/>
          <w:b/>
          <w:sz w:val="14"/>
          <w:szCs w:val="26"/>
        </w:rPr>
        <w:t xml:space="preserve">ONDEN AL RECURSO DE REVISIÓN </w:t>
      </w:r>
      <w:r w:rsidR="003D3BF1">
        <w:rPr>
          <w:rFonts w:ascii="Arial" w:hAnsi="Arial" w:cs="Arial"/>
          <w:b/>
          <w:sz w:val="14"/>
          <w:szCs w:val="26"/>
        </w:rPr>
        <w:t>287</w:t>
      </w:r>
      <w:r>
        <w:rPr>
          <w:rFonts w:ascii="Arial" w:hAnsi="Arial" w:cs="Arial"/>
          <w:b/>
          <w:sz w:val="14"/>
          <w:szCs w:val="26"/>
        </w:rPr>
        <w:t>/2018</w:t>
      </w:r>
    </w:p>
    <w:p w:rsidR="000B4510" w:rsidRDefault="000B4510" w:rsidP="000B4510">
      <w:pPr>
        <w:spacing w:line="360" w:lineRule="auto"/>
        <w:jc w:val="center"/>
        <w:rPr>
          <w:rFonts w:ascii="Arial" w:hAnsi="Arial" w:cs="Arial"/>
          <w:sz w:val="26"/>
          <w:szCs w:val="26"/>
        </w:rPr>
      </w:pPr>
    </w:p>
    <w:p w:rsidR="000B4510" w:rsidRDefault="000B4510" w:rsidP="000B4510">
      <w:pPr>
        <w:spacing w:line="360" w:lineRule="auto"/>
        <w:rPr>
          <w:rFonts w:ascii="Arial" w:hAnsi="Arial" w:cs="Arial"/>
          <w:sz w:val="26"/>
          <w:szCs w:val="26"/>
        </w:rPr>
      </w:pPr>
    </w:p>
    <w:p w:rsidR="000B4510" w:rsidRDefault="000B4510" w:rsidP="000B4510">
      <w:pPr>
        <w:spacing w:line="360" w:lineRule="auto"/>
        <w:rPr>
          <w:rFonts w:ascii="Arial" w:hAnsi="Arial" w:cs="Arial"/>
          <w:sz w:val="26"/>
          <w:szCs w:val="26"/>
        </w:rPr>
      </w:pPr>
    </w:p>
    <w:p w:rsidR="000B4510" w:rsidRDefault="000B4510" w:rsidP="000B4510">
      <w:pPr>
        <w:spacing w:line="360" w:lineRule="auto"/>
        <w:jc w:val="center"/>
        <w:rPr>
          <w:rFonts w:ascii="Arial" w:hAnsi="Arial" w:cs="Arial"/>
          <w:sz w:val="26"/>
          <w:szCs w:val="26"/>
        </w:rPr>
      </w:pPr>
    </w:p>
    <w:p w:rsidR="000B4510" w:rsidRDefault="000B4510" w:rsidP="000B4510">
      <w:pPr>
        <w:spacing w:line="360" w:lineRule="auto"/>
        <w:jc w:val="center"/>
        <w:rPr>
          <w:rFonts w:ascii="Arial" w:hAnsi="Arial" w:cs="Arial"/>
          <w:sz w:val="26"/>
          <w:szCs w:val="26"/>
        </w:rPr>
      </w:pPr>
      <w:r w:rsidRPr="008E57C1">
        <w:rPr>
          <w:rFonts w:ascii="Arial" w:hAnsi="Arial" w:cs="Arial"/>
          <w:sz w:val="26"/>
          <w:szCs w:val="26"/>
        </w:rPr>
        <w:t>MAGISTRADO ENRIQUE PACHECO MARTÍNEZ.</w:t>
      </w:r>
    </w:p>
    <w:p w:rsidR="000B4510" w:rsidRDefault="000B4510" w:rsidP="000B4510">
      <w:pPr>
        <w:spacing w:line="360" w:lineRule="auto"/>
        <w:rPr>
          <w:rFonts w:ascii="Arial" w:hAnsi="Arial" w:cs="Arial"/>
          <w:sz w:val="26"/>
          <w:szCs w:val="26"/>
        </w:rPr>
      </w:pPr>
    </w:p>
    <w:p w:rsidR="000B4510" w:rsidRDefault="000B4510" w:rsidP="000B4510">
      <w:pPr>
        <w:spacing w:line="360" w:lineRule="auto"/>
        <w:rPr>
          <w:rFonts w:ascii="Arial" w:hAnsi="Arial" w:cs="Arial"/>
          <w:sz w:val="26"/>
          <w:szCs w:val="26"/>
        </w:rPr>
      </w:pPr>
    </w:p>
    <w:p w:rsidR="000B4510" w:rsidRDefault="000B4510" w:rsidP="000B4510">
      <w:pPr>
        <w:spacing w:line="360" w:lineRule="auto"/>
        <w:rPr>
          <w:rFonts w:ascii="Arial" w:hAnsi="Arial" w:cs="Arial"/>
          <w:sz w:val="26"/>
          <w:szCs w:val="26"/>
        </w:rPr>
      </w:pPr>
    </w:p>
    <w:p w:rsidR="000B4510" w:rsidRPr="008E57C1" w:rsidRDefault="000B4510" w:rsidP="000B4510">
      <w:pPr>
        <w:spacing w:line="360" w:lineRule="auto"/>
        <w:rPr>
          <w:rFonts w:ascii="Arial" w:hAnsi="Arial" w:cs="Arial"/>
          <w:sz w:val="26"/>
          <w:szCs w:val="26"/>
        </w:rPr>
      </w:pPr>
    </w:p>
    <w:p w:rsidR="000B4510" w:rsidRPr="008E57C1" w:rsidRDefault="000B4510" w:rsidP="000B4510">
      <w:pPr>
        <w:spacing w:line="360" w:lineRule="auto"/>
        <w:jc w:val="center"/>
        <w:rPr>
          <w:rFonts w:ascii="Arial" w:hAnsi="Arial" w:cs="Arial"/>
          <w:sz w:val="26"/>
          <w:szCs w:val="26"/>
        </w:rPr>
      </w:pPr>
      <w:r w:rsidRPr="008E57C1">
        <w:rPr>
          <w:rFonts w:ascii="Arial" w:hAnsi="Arial" w:cs="Arial"/>
          <w:sz w:val="26"/>
          <w:szCs w:val="26"/>
        </w:rPr>
        <w:t>MAGISTRADA MARÍA ELENA VILLA DE JARQUÍN</w:t>
      </w:r>
    </w:p>
    <w:p w:rsidR="000B4510" w:rsidRPr="00D92955" w:rsidRDefault="000B4510" w:rsidP="000B4510">
      <w:pPr>
        <w:jc w:val="center"/>
        <w:rPr>
          <w:rFonts w:ascii="Arial" w:eastAsia="Times New Roman" w:hAnsi="Arial" w:cs="Arial"/>
          <w:sz w:val="26"/>
          <w:szCs w:val="26"/>
          <w:lang w:eastAsia="es-MX"/>
        </w:rPr>
      </w:pPr>
    </w:p>
    <w:p w:rsidR="000B4510" w:rsidRPr="00D92955" w:rsidRDefault="000B4510" w:rsidP="000B4510">
      <w:pPr>
        <w:rPr>
          <w:rFonts w:ascii="Arial" w:eastAsia="Times New Roman" w:hAnsi="Arial" w:cs="Arial"/>
          <w:sz w:val="26"/>
          <w:szCs w:val="26"/>
          <w:lang w:eastAsia="es-MX"/>
        </w:rPr>
      </w:pPr>
    </w:p>
    <w:p w:rsidR="000B4510" w:rsidRDefault="000B4510" w:rsidP="000B4510">
      <w:pPr>
        <w:jc w:val="center"/>
        <w:rPr>
          <w:rFonts w:ascii="Arial" w:eastAsia="Times New Roman" w:hAnsi="Arial" w:cs="Arial"/>
          <w:sz w:val="26"/>
          <w:szCs w:val="26"/>
          <w:lang w:eastAsia="es-MX"/>
        </w:rPr>
      </w:pPr>
    </w:p>
    <w:p w:rsidR="000B4510" w:rsidRDefault="000B4510" w:rsidP="000B4510">
      <w:pPr>
        <w:jc w:val="center"/>
        <w:rPr>
          <w:rFonts w:ascii="Arial" w:eastAsia="Times New Roman" w:hAnsi="Arial" w:cs="Arial"/>
          <w:sz w:val="26"/>
          <w:szCs w:val="26"/>
          <w:lang w:eastAsia="es-MX"/>
        </w:rPr>
      </w:pPr>
    </w:p>
    <w:p w:rsidR="000B4510" w:rsidRPr="00D92955" w:rsidRDefault="000B4510" w:rsidP="000B4510">
      <w:pPr>
        <w:jc w:val="center"/>
        <w:rPr>
          <w:rFonts w:ascii="Arial" w:eastAsia="Times New Roman" w:hAnsi="Arial" w:cs="Arial"/>
          <w:sz w:val="26"/>
          <w:szCs w:val="26"/>
          <w:lang w:eastAsia="es-MX"/>
        </w:rPr>
      </w:pPr>
    </w:p>
    <w:p w:rsidR="000B4510" w:rsidRPr="008E57C1" w:rsidRDefault="000B4510" w:rsidP="000B4510">
      <w:pPr>
        <w:jc w:val="center"/>
        <w:rPr>
          <w:rFonts w:ascii="Arial" w:hAnsi="Arial" w:cs="Arial"/>
          <w:sz w:val="26"/>
          <w:szCs w:val="26"/>
        </w:rPr>
      </w:pPr>
      <w:r w:rsidRPr="00D92955">
        <w:rPr>
          <w:rFonts w:ascii="Arial" w:eastAsia="Times New Roman" w:hAnsi="Arial" w:cs="Arial"/>
          <w:sz w:val="26"/>
          <w:szCs w:val="26"/>
          <w:lang w:eastAsia="es-MX"/>
        </w:rPr>
        <w:t>MAGISTRADO MANUEL VELASCO ALCÁNTARA</w:t>
      </w:r>
    </w:p>
    <w:p w:rsidR="000B4510" w:rsidRPr="008E57C1" w:rsidRDefault="000B4510" w:rsidP="000B4510">
      <w:pPr>
        <w:rPr>
          <w:rFonts w:ascii="Arial" w:hAnsi="Arial" w:cs="Arial"/>
          <w:sz w:val="26"/>
          <w:szCs w:val="26"/>
        </w:rPr>
      </w:pPr>
    </w:p>
    <w:p w:rsidR="000B4510" w:rsidRDefault="000B4510" w:rsidP="000B4510">
      <w:pPr>
        <w:rPr>
          <w:rFonts w:ascii="Arial" w:hAnsi="Arial" w:cs="Arial"/>
          <w:sz w:val="26"/>
          <w:szCs w:val="26"/>
        </w:rPr>
      </w:pPr>
    </w:p>
    <w:p w:rsidR="000B4510" w:rsidRDefault="000B4510" w:rsidP="000B4510">
      <w:pPr>
        <w:spacing w:after="0"/>
        <w:rPr>
          <w:rFonts w:ascii="Arial" w:hAnsi="Arial" w:cs="Arial"/>
          <w:sz w:val="26"/>
          <w:szCs w:val="26"/>
        </w:rPr>
      </w:pPr>
    </w:p>
    <w:p w:rsidR="000B4510" w:rsidRDefault="000B4510" w:rsidP="000B4510">
      <w:pPr>
        <w:spacing w:after="0"/>
        <w:rPr>
          <w:rFonts w:ascii="Arial" w:hAnsi="Arial" w:cs="Arial"/>
          <w:sz w:val="26"/>
          <w:szCs w:val="26"/>
        </w:rPr>
      </w:pPr>
    </w:p>
    <w:p w:rsidR="000B4510" w:rsidRDefault="000B4510" w:rsidP="000B4510">
      <w:pPr>
        <w:spacing w:after="0"/>
        <w:rPr>
          <w:rFonts w:ascii="Arial" w:hAnsi="Arial" w:cs="Arial"/>
          <w:sz w:val="26"/>
          <w:szCs w:val="26"/>
        </w:rPr>
      </w:pPr>
    </w:p>
    <w:p w:rsidR="000B4510" w:rsidRDefault="000B4510" w:rsidP="000B4510">
      <w:pPr>
        <w:spacing w:after="0"/>
        <w:jc w:val="center"/>
        <w:rPr>
          <w:rFonts w:ascii="Arial" w:hAnsi="Arial" w:cs="Arial"/>
          <w:sz w:val="26"/>
          <w:szCs w:val="26"/>
        </w:rPr>
      </w:pPr>
    </w:p>
    <w:p w:rsidR="000B4510" w:rsidRPr="008E57C1" w:rsidRDefault="000B4510" w:rsidP="000B4510">
      <w:pPr>
        <w:spacing w:after="0"/>
        <w:jc w:val="center"/>
        <w:rPr>
          <w:rFonts w:ascii="Arial" w:hAnsi="Arial" w:cs="Arial"/>
          <w:sz w:val="26"/>
          <w:szCs w:val="26"/>
        </w:rPr>
      </w:pPr>
      <w:r w:rsidRPr="008E57C1">
        <w:rPr>
          <w:rFonts w:ascii="Arial" w:hAnsi="Arial" w:cs="Arial"/>
          <w:sz w:val="26"/>
          <w:szCs w:val="26"/>
        </w:rPr>
        <w:t>LICENCIADA SANDRA PÉREZ CRUZ.</w:t>
      </w:r>
    </w:p>
    <w:p w:rsidR="000B4510" w:rsidRPr="007E7CF9" w:rsidRDefault="000B4510" w:rsidP="000B4510">
      <w:pPr>
        <w:spacing w:after="0"/>
        <w:jc w:val="center"/>
        <w:rPr>
          <w:rFonts w:ascii="Arial" w:hAnsi="Arial" w:cs="Arial"/>
          <w:sz w:val="26"/>
          <w:szCs w:val="26"/>
        </w:rPr>
      </w:pPr>
      <w:r w:rsidRPr="008E57C1">
        <w:rPr>
          <w:rFonts w:ascii="Arial" w:hAnsi="Arial" w:cs="Arial"/>
          <w:sz w:val="26"/>
          <w:szCs w:val="26"/>
        </w:rPr>
        <w:t>SECRETARIA GENERAL DE ACUERDOS.</w:t>
      </w:r>
    </w:p>
    <w:p w:rsidR="000B4510" w:rsidRDefault="000B4510" w:rsidP="000B4510">
      <w:pPr>
        <w:spacing w:before="240" w:line="360" w:lineRule="auto"/>
        <w:jc w:val="both"/>
        <w:rPr>
          <w:sz w:val="26"/>
          <w:szCs w:val="26"/>
        </w:rPr>
      </w:pPr>
    </w:p>
    <w:p w:rsidR="000B4510" w:rsidRDefault="000B4510" w:rsidP="000B4510">
      <w:pPr>
        <w:jc w:val="center"/>
        <w:rPr>
          <w:sz w:val="26"/>
          <w:szCs w:val="26"/>
        </w:rPr>
      </w:pPr>
    </w:p>
    <w:p w:rsidR="000B4510" w:rsidRDefault="000B4510" w:rsidP="000B4510">
      <w:pPr>
        <w:spacing w:before="240" w:line="360" w:lineRule="auto"/>
        <w:ind w:firstLine="708"/>
        <w:jc w:val="both"/>
        <w:rPr>
          <w:sz w:val="26"/>
          <w:szCs w:val="26"/>
        </w:rPr>
      </w:pPr>
    </w:p>
    <w:p w:rsidR="000B4510" w:rsidRDefault="000B4510" w:rsidP="000B4510">
      <w:pPr>
        <w:spacing w:before="240" w:line="360" w:lineRule="auto"/>
        <w:ind w:firstLine="708"/>
        <w:jc w:val="both"/>
        <w:rPr>
          <w:sz w:val="26"/>
          <w:szCs w:val="26"/>
        </w:rPr>
      </w:pPr>
    </w:p>
    <w:p w:rsidR="00380926" w:rsidRDefault="00380926" w:rsidP="000B4510">
      <w:pPr>
        <w:spacing w:line="360" w:lineRule="auto"/>
        <w:ind w:firstLine="708"/>
        <w:jc w:val="both"/>
        <w:rPr>
          <w:sz w:val="26"/>
          <w:szCs w:val="26"/>
        </w:rPr>
      </w:pPr>
    </w:p>
    <w:sectPr w:rsidR="00380926" w:rsidSect="001D7FCD">
      <w:headerReference w:type="even" r:id="rId9"/>
      <w:headerReference w:type="default" r:id="rId10"/>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BE6" w:rsidRDefault="00767BE6">
      <w:pPr>
        <w:spacing w:after="0" w:line="240" w:lineRule="auto"/>
      </w:pPr>
      <w:r>
        <w:separator/>
      </w:r>
    </w:p>
  </w:endnote>
  <w:endnote w:type="continuationSeparator" w:id="0">
    <w:p w:rsidR="00767BE6" w:rsidRDefault="0076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BE6" w:rsidRDefault="00767BE6">
      <w:pPr>
        <w:spacing w:after="0" w:line="240" w:lineRule="auto"/>
      </w:pPr>
      <w:r>
        <w:separator/>
      </w:r>
    </w:p>
  </w:footnote>
  <w:footnote w:type="continuationSeparator" w:id="0">
    <w:p w:rsidR="00767BE6" w:rsidRDefault="00767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7A2B3C" w:rsidRDefault="001558BD" w:rsidP="00D25099">
        <w:pPr>
          <w:pStyle w:val="Encabezado"/>
          <w:jc w:val="center"/>
        </w:pPr>
        <w:r>
          <w:rPr>
            <w:noProof/>
            <w:lang w:val="es-MX" w:eastAsia="es-MX"/>
          </w:rPr>
          <w:drawing>
            <wp:anchor distT="0" distB="0" distL="114300" distR="114300" simplePos="0" relativeHeight="251658240" behindDoc="0" locked="0" layoutInCell="1" allowOverlap="1" wp14:anchorId="355BB0FB" wp14:editId="19A1672D">
              <wp:simplePos x="0" y="0"/>
              <wp:positionH relativeFrom="column">
                <wp:posOffset>5642610</wp:posOffset>
              </wp:positionH>
              <wp:positionV relativeFrom="paragraph">
                <wp:posOffset>5150485</wp:posOffset>
              </wp:positionV>
              <wp:extent cx="923925" cy="885825"/>
              <wp:effectExtent l="0" t="0" r="9525" b="952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r w:rsidR="007A2B3C">
          <w:fldChar w:fldCharType="begin"/>
        </w:r>
        <w:r w:rsidR="007A2B3C">
          <w:instrText>PAGE   \* MERGEFORMAT</w:instrText>
        </w:r>
        <w:r w:rsidR="007A2B3C">
          <w:fldChar w:fldCharType="separate"/>
        </w:r>
        <w:r w:rsidR="00B96AEE">
          <w:rPr>
            <w:noProof/>
          </w:rPr>
          <w:t>6</w:t>
        </w:r>
        <w:r w:rsidR="007A2B3C">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7A2B3C" w:rsidRDefault="007A2B3C" w:rsidP="00206B99">
        <w:pPr>
          <w:pStyle w:val="Encabezado"/>
          <w:jc w:val="center"/>
          <w:rPr>
            <w:noProof/>
          </w:rPr>
        </w:pPr>
        <w:r>
          <w:fldChar w:fldCharType="begin"/>
        </w:r>
        <w:r>
          <w:instrText xml:space="preserve"> PAGE   \* MERGEFORMAT </w:instrText>
        </w:r>
        <w:r>
          <w:fldChar w:fldCharType="separate"/>
        </w:r>
        <w:r w:rsidR="00B96AEE">
          <w:rPr>
            <w:noProof/>
          </w:rPr>
          <w:t>5</w:t>
        </w:r>
        <w:r>
          <w:rPr>
            <w:noProof/>
          </w:rPr>
          <w:fldChar w:fldCharType="end"/>
        </w:r>
      </w:p>
      <w:p w:rsidR="008C74CA" w:rsidRDefault="00767BE6" w:rsidP="008C74CA">
        <w:pPr>
          <w:pStyle w:val="Encabezado"/>
          <w:jc w:val="center"/>
        </w:pPr>
      </w:p>
    </w:sdtContent>
  </w:sdt>
  <w:p w:rsidR="00256B01" w:rsidRDefault="00256B01" w:rsidP="00256B01">
    <w:pPr>
      <w:pStyle w:val="Encabezado"/>
      <w:jc w:val="center"/>
    </w:pPr>
  </w:p>
  <w:p w:rsidR="007A2B3C" w:rsidRDefault="001558BD" w:rsidP="00256B01">
    <w:pPr>
      <w:pStyle w:val="Encabezado"/>
      <w:jc w:val="center"/>
    </w:pPr>
    <w:r>
      <w:rPr>
        <w:noProof/>
        <w:lang w:val="es-MX" w:eastAsia="es-MX"/>
      </w:rPr>
      <w:drawing>
        <wp:anchor distT="0" distB="0" distL="114300" distR="114300" simplePos="0" relativeHeight="251659264" behindDoc="0" locked="0" layoutInCell="1" allowOverlap="1" wp14:anchorId="001346CF" wp14:editId="7E902C11">
          <wp:simplePos x="0" y="0"/>
          <wp:positionH relativeFrom="column">
            <wp:posOffset>-1343025</wp:posOffset>
          </wp:positionH>
          <wp:positionV relativeFrom="paragraph">
            <wp:posOffset>4643755</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5047"/>
    <w:rsid w:val="00035379"/>
    <w:rsid w:val="00036A47"/>
    <w:rsid w:val="00036D01"/>
    <w:rsid w:val="000410A1"/>
    <w:rsid w:val="00041D15"/>
    <w:rsid w:val="0004575F"/>
    <w:rsid w:val="00045A11"/>
    <w:rsid w:val="00050B7F"/>
    <w:rsid w:val="00053617"/>
    <w:rsid w:val="00053C13"/>
    <w:rsid w:val="00055CE8"/>
    <w:rsid w:val="0005701D"/>
    <w:rsid w:val="00057174"/>
    <w:rsid w:val="00057817"/>
    <w:rsid w:val="000612E4"/>
    <w:rsid w:val="000616B5"/>
    <w:rsid w:val="00070777"/>
    <w:rsid w:val="00071714"/>
    <w:rsid w:val="000737BF"/>
    <w:rsid w:val="0007458B"/>
    <w:rsid w:val="000752E9"/>
    <w:rsid w:val="00076CEA"/>
    <w:rsid w:val="000803AB"/>
    <w:rsid w:val="000822AF"/>
    <w:rsid w:val="00083BEB"/>
    <w:rsid w:val="00085132"/>
    <w:rsid w:val="00085F69"/>
    <w:rsid w:val="00094546"/>
    <w:rsid w:val="0009618C"/>
    <w:rsid w:val="000961D2"/>
    <w:rsid w:val="000A1494"/>
    <w:rsid w:val="000A3456"/>
    <w:rsid w:val="000A4E40"/>
    <w:rsid w:val="000A6360"/>
    <w:rsid w:val="000A6EC7"/>
    <w:rsid w:val="000A7BA9"/>
    <w:rsid w:val="000B0E70"/>
    <w:rsid w:val="000B1A06"/>
    <w:rsid w:val="000B3B3B"/>
    <w:rsid w:val="000B4122"/>
    <w:rsid w:val="000B4510"/>
    <w:rsid w:val="000C1F7C"/>
    <w:rsid w:val="000C313C"/>
    <w:rsid w:val="000C3DBF"/>
    <w:rsid w:val="000C520A"/>
    <w:rsid w:val="000D0E1D"/>
    <w:rsid w:val="000D1BD0"/>
    <w:rsid w:val="000D29A1"/>
    <w:rsid w:val="000D2FDE"/>
    <w:rsid w:val="000E12D3"/>
    <w:rsid w:val="000E218B"/>
    <w:rsid w:val="000E2E24"/>
    <w:rsid w:val="000E322A"/>
    <w:rsid w:val="000E32A6"/>
    <w:rsid w:val="000F018A"/>
    <w:rsid w:val="000F425D"/>
    <w:rsid w:val="000F54B0"/>
    <w:rsid w:val="000F5D12"/>
    <w:rsid w:val="000F62C3"/>
    <w:rsid w:val="000F7CF6"/>
    <w:rsid w:val="00100D28"/>
    <w:rsid w:val="001023AF"/>
    <w:rsid w:val="00103FE7"/>
    <w:rsid w:val="001058D3"/>
    <w:rsid w:val="00105DF0"/>
    <w:rsid w:val="0010644A"/>
    <w:rsid w:val="001079FF"/>
    <w:rsid w:val="00110758"/>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3B21"/>
    <w:rsid w:val="001441D3"/>
    <w:rsid w:val="0014484E"/>
    <w:rsid w:val="00146509"/>
    <w:rsid w:val="00147A8B"/>
    <w:rsid w:val="00151D48"/>
    <w:rsid w:val="00152A17"/>
    <w:rsid w:val="00152D3F"/>
    <w:rsid w:val="00152EF4"/>
    <w:rsid w:val="0015351E"/>
    <w:rsid w:val="00154584"/>
    <w:rsid w:val="001558BD"/>
    <w:rsid w:val="00164061"/>
    <w:rsid w:val="00164BAD"/>
    <w:rsid w:val="00171831"/>
    <w:rsid w:val="00172205"/>
    <w:rsid w:val="00172B29"/>
    <w:rsid w:val="001761CB"/>
    <w:rsid w:val="001809BA"/>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B1297"/>
    <w:rsid w:val="001B40F8"/>
    <w:rsid w:val="001B469D"/>
    <w:rsid w:val="001B6227"/>
    <w:rsid w:val="001C0740"/>
    <w:rsid w:val="001C1FCF"/>
    <w:rsid w:val="001C3488"/>
    <w:rsid w:val="001C4AAC"/>
    <w:rsid w:val="001C6A1B"/>
    <w:rsid w:val="001D0A5A"/>
    <w:rsid w:val="001D2397"/>
    <w:rsid w:val="001D27A6"/>
    <w:rsid w:val="001D3B81"/>
    <w:rsid w:val="001D694C"/>
    <w:rsid w:val="001D730F"/>
    <w:rsid w:val="001D7FCD"/>
    <w:rsid w:val="001E1758"/>
    <w:rsid w:val="001E3B11"/>
    <w:rsid w:val="001E503D"/>
    <w:rsid w:val="001E631B"/>
    <w:rsid w:val="001E680E"/>
    <w:rsid w:val="001E6B65"/>
    <w:rsid w:val="001F03C6"/>
    <w:rsid w:val="001F309C"/>
    <w:rsid w:val="001F72DF"/>
    <w:rsid w:val="00200843"/>
    <w:rsid w:val="0020247E"/>
    <w:rsid w:val="00203FD3"/>
    <w:rsid w:val="00206222"/>
    <w:rsid w:val="00206B99"/>
    <w:rsid w:val="002113FA"/>
    <w:rsid w:val="00211AEE"/>
    <w:rsid w:val="00211DEF"/>
    <w:rsid w:val="00212CDB"/>
    <w:rsid w:val="00212D0A"/>
    <w:rsid w:val="002142F8"/>
    <w:rsid w:val="00214B69"/>
    <w:rsid w:val="002161DA"/>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56CAF"/>
    <w:rsid w:val="00262666"/>
    <w:rsid w:val="00263720"/>
    <w:rsid w:val="0026762A"/>
    <w:rsid w:val="00267A88"/>
    <w:rsid w:val="00270ACE"/>
    <w:rsid w:val="002729E4"/>
    <w:rsid w:val="00273171"/>
    <w:rsid w:val="00274366"/>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7363"/>
    <w:rsid w:val="002D1979"/>
    <w:rsid w:val="002D2BC6"/>
    <w:rsid w:val="002D7BCE"/>
    <w:rsid w:val="002E07CB"/>
    <w:rsid w:val="002E0D17"/>
    <w:rsid w:val="002E26EB"/>
    <w:rsid w:val="002E796C"/>
    <w:rsid w:val="002F16B6"/>
    <w:rsid w:val="002F19AF"/>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174EE"/>
    <w:rsid w:val="00320962"/>
    <w:rsid w:val="00321AAB"/>
    <w:rsid w:val="00321C10"/>
    <w:rsid w:val="003253CA"/>
    <w:rsid w:val="00331836"/>
    <w:rsid w:val="0033426E"/>
    <w:rsid w:val="00335EF4"/>
    <w:rsid w:val="00337583"/>
    <w:rsid w:val="0034180B"/>
    <w:rsid w:val="00342CE5"/>
    <w:rsid w:val="003451F3"/>
    <w:rsid w:val="003462AA"/>
    <w:rsid w:val="003505C2"/>
    <w:rsid w:val="00353642"/>
    <w:rsid w:val="00355E72"/>
    <w:rsid w:val="003579A3"/>
    <w:rsid w:val="00360A0B"/>
    <w:rsid w:val="00360EE4"/>
    <w:rsid w:val="00362E0E"/>
    <w:rsid w:val="003633B9"/>
    <w:rsid w:val="003646B9"/>
    <w:rsid w:val="003708D3"/>
    <w:rsid w:val="00371B19"/>
    <w:rsid w:val="003731F5"/>
    <w:rsid w:val="00375176"/>
    <w:rsid w:val="00380926"/>
    <w:rsid w:val="00380BAC"/>
    <w:rsid w:val="003818BD"/>
    <w:rsid w:val="00381DC3"/>
    <w:rsid w:val="00382FD0"/>
    <w:rsid w:val="003873E7"/>
    <w:rsid w:val="00387C97"/>
    <w:rsid w:val="003960AA"/>
    <w:rsid w:val="003965ED"/>
    <w:rsid w:val="003A0ACC"/>
    <w:rsid w:val="003A1F55"/>
    <w:rsid w:val="003A3A38"/>
    <w:rsid w:val="003B20F0"/>
    <w:rsid w:val="003B2E9F"/>
    <w:rsid w:val="003B2FF4"/>
    <w:rsid w:val="003B373B"/>
    <w:rsid w:val="003B4BAF"/>
    <w:rsid w:val="003B68EA"/>
    <w:rsid w:val="003B6C7E"/>
    <w:rsid w:val="003B7C7A"/>
    <w:rsid w:val="003C0AC1"/>
    <w:rsid w:val="003C3C72"/>
    <w:rsid w:val="003C3CE8"/>
    <w:rsid w:val="003C4A93"/>
    <w:rsid w:val="003C63BE"/>
    <w:rsid w:val="003D1EF2"/>
    <w:rsid w:val="003D3BF1"/>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862"/>
    <w:rsid w:val="003F5E8A"/>
    <w:rsid w:val="00400164"/>
    <w:rsid w:val="0040457E"/>
    <w:rsid w:val="00407B2F"/>
    <w:rsid w:val="00411707"/>
    <w:rsid w:val="0041349D"/>
    <w:rsid w:val="004138D3"/>
    <w:rsid w:val="0041760B"/>
    <w:rsid w:val="00423A9D"/>
    <w:rsid w:val="00424229"/>
    <w:rsid w:val="00427081"/>
    <w:rsid w:val="00433FAD"/>
    <w:rsid w:val="004407BC"/>
    <w:rsid w:val="004426E6"/>
    <w:rsid w:val="00444733"/>
    <w:rsid w:val="004503A6"/>
    <w:rsid w:val="00454494"/>
    <w:rsid w:val="004567C7"/>
    <w:rsid w:val="00457CC7"/>
    <w:rsid w:val="004633DC"/>
    <w:rsid w:val="00467E48"/>
    <w:rsid w:val="004715AF"/>
    <w:rsid w:val="00472E19"/>
    <w:rsid w:val="00474E30"/>
    <w:rsid w:val="0047763B"/>
    <w:rsid w:val="004801ED"/>
    <w:rsid w:val="00483190"/>
    <w:rsid w:val="00485388"/>
    <w:rsid w:val="004870D8"/>
    <w:rsid w:val="00491DA5"/>
    <w:rsid w:val="004961AD"/>
    <w:rsid w:val="00497E3B"/>
    <w:rsid w:val="004A2326"/>
    <w:rsid w:val="004A319F"/>
    <w:rsid w:val="004A33B7"/>
    <w:rsid w:val="004A4ECC"/>
    <w:rsid w:val="004B3A33"/>
    <w:rsid w:val="004B3D2E"/>
    <w:rsid w:val="004B483F"/>
    <w:rsid w:val="004B48D5"/>
    <w:rsid w:val="004B6F87"/>
    <w:rsid w:val="004B748E"/>
    <w:rsid w:val="004B74CE"/>
    <w:rsid w:val="004B7A3D"/>
    <w:rsid w:val="004C10F3"/>
    <w:rsid w:val="004C20AC"/>
    <w:rsid w:val="004C3E7C"/>
    <w:rsid w:val="004C4306"/>
    <w:rsid w:val="004C456C"/>
    <w:rsid w:val="004C489E"/>
    <w:rsid w:val="004C57A9"/>
    <w:rsid w:val="004D316A"/>
    <w:rsid w:val="004D3ADD"/>
    <w:rsid w:val="004D5713"/>
    <w:rsid w:val="004D5934"/>
    <w:rsid w:val="004D6FEE"/>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24E"/>
    <w:rsid w:val="005115C3"/>
    <w:rsid w:val="00512FF2"/>
    <w:rsid w:val="0051428C"/>
    <w:rsid w:val="00515E05"/>
    <w:rsid w:val="00516F56"/>
    <w:rsid w:val="00517C59"/>
    <w:rsid w:val="00520000"/>
    <w:rsid w:val="00526DC4"/>
    <w:rsid w:val="005300DF"/>
    <w:rsid w:val="00531A5A"/>
    <w:rsid w:val="00531A6D"/>
    <w:rsid w:val="00531B0F"/>
    <w:rsid w:val="00531B2A"/>
    <w:rsid w:val="00531DE3"/>
    <w:rsid w:val="00534C95"/>
    <w:rsid w:val="0053715D"/>
    <w:rsid w:val="00541B18"/>
    <w:rsid w:val="00542671"/>
    <w:rsid w:val="005443FC"/>
    <w:rsid w:val="00544A76"/>
    <w:rsid w:val="00545D35"/>
    <w:rsid w:val="005478F9"/>
    <w:rsid w:val="00551263"/>
    <w:rsid w:val="00551897"/>
    <w:rsid w:val="00552716"/>
    <w:rsid w:val="00553578"/>
    <w:rsid w:val="00557727"/>
    <w:rsid w:val="005609AA"/>
    <w:rsid w:val="00563B9C"/>
    <w:rsid w:val="00563F46"/>
    <w:rsid w:val="00565465"/>
    <w:rsid w:val="00567E8E"/>
    <w:rsid w:val="0057052D"/>
    <w:rsid w:val="005707BD"/>
    <w:rsid w:val="00571B02"/>
    <w:rsid w:val="005720EB"/>
    <w:rsid w:val="00572D0A"/>
    <w:rsid w:val="0057490A"/>
    <w:rsid w:val="005758AC"/>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3BA"/>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600139"/>
    <w:rsid w:val="006012BD"/>
    <w:rsid w:val="00602086"/>
    <w:rsid w:val="006031E8"/>
    <w:rsid w:val="0060326D"/>
    <w:rsid w:val="00604002"/>
    <w:rsid w:val="0060423E"/>
    <w:rsid w:val="00605635"/>
    <w:rsid w:val="00605D2B"/>
    <w:rsid w:val="006062DA"/>
    <w:rsid w:val="00607309"/>
    <w:rsid w:val="00607F3D"/>
    <w:rsid w:val="006105BC"/>
    <w:rsid w:val="00610C46"/>
    <w:rsid w:val="00611349"/>
    <w:rsid w:val="00611746"/>
    <w:rsid w:val="00611DD6"/>
    <w:rsid w:val="006150FB"/>
    <w:rsid w:val="00621035"/>
    <w:rsid w:val="00621070"/>
    <w:rsid w:val="00630C62"/>
    <w:rsid w:val="00633FA0"/>
    <w:rsid w:val="006345EE"/>
    <w:rsid w:val="00635B5D"/>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1144"/>
    <w:rsid w:val="00675661"/>
    <w:rsid w:val="00681F17"/>
    <w:rsid w:val="00682164"/>
    <w:rsid w:val="006826DA"/>
    <w:rsid w:val="0068325D"/>
    <w:rsid w:val="00683DC9"/>
    <w:rsid w:val="00685A2A"/>
    <w:rsid w:val="00687B92"/>
    <w:rsid w:val="006921D8"/>
    <w:rsid w:val="00692778"/>
    <w:rsid w:val="00696297"/>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2F23"/>
    <w:rsid w:val="006C31AF"/>
    <w:rsid w:val="006C3540"/>
    <w:rsid w:val="006C3C4F"/>
    <w:rsid w:val="006C4D75"/>
    <w:rsid w:val="006C4EFE"/>
    <w:rsid w:val="006D002E"/>
    <w:rsid w:val="006D1203"/>
    <w:rsid w:val="006D4142"/>
    <w:rsid w:val="006D7AAA"/>
    <w:rsid w:val="006E04EF"/>
    <w:rsid w:val="006E1B16"/>
    <w:rsid w:val="006E22F2"/>
    <w:rsid w:val="006E27BA"/>
    <w:rsid w:val="006E40EA"/>
    <w:rsid w:val="006E43D3"/>
    <w:rsid w:val="006E44A9"/>
    <w:rsid w:val="006E6519"/>
    <w:rsid w:val="006F0897"/>
    <w:rsid w:val="006F0D29"/>
    <w:rsid w:val="006F2412"/>
    <w:rsid w:val="006F3363"/>
    <w:rsid w:val="006F5760"/>
    <w:rsid w:val="006F66FB"/>
    <w:rsid w:val="006F6BE0"/>
    <w:rsid w:val="006F7732"/>
    <w:rsid w:val="00700013"/>
    <w:rsid w:val="0070099B"/>
    <w:rsid w:val="00701FA5"/>
    <w:rsid w:val="00702862"/>
    <w:rsid w:val="00702D97"/>
    <w:rsid w:val="00703F64"/>
    <w:rsid w:val="00704CD1"/>
    <w:rsid w:val="0070679D"/>
    <w:rsid w:val="00707019"/>
    <w:rsid w:val="00707245"/>
    <w:rsid w:val="00712EE0"/>
    <w:rsid w:val="0071716F"/>
    <w:rsid w:val="0072215B"/>
    <w:rsid w:val="0072271C"/>
    <w:rsid w:val="00723286"/>
    <w:rsid w:val="00727C09"/>
    <w:rsid w:val="007302A0"/>
    <w:rsid w:val="00733866"/>
    <w:rsid w:val="007372AF"/>
    <w:rsid w:val="007372F0"/>
    <w:rsid w:val="007402AF"/>
    <w:rsid w:val="00742461"/>
    <w:rsid w:val="00742758"/>
    <w:rsid w:val="0074315B"/>
    <w:rsid w:val="00745F93"/>
    <w:rsid w:val="00747AB7"/>
    <w:rsid w:val="00752B02"/>
    <w:rsid w:val="00755251"/>
    <w:rsid w:val="007568F4"/>
    <w:rsid w:val="0075724E"/>
    <w:rsid w:val="0076494C"/>
    <w:rsid w:val="00766389"/>
    <w:rsid w:val="00767BE6"/>
    <w:rsid w:val="007719BB"/>
    <w:rsid w:val="0077356E"/>
    <w:rsid w:val="007737E8"/>
    <w:rsid w:val="00773DC9"/>
    <w:rsid w:val="007740BF"/>
    <w:rsid w:val="007758EE"/>
    <w:rsid w:val="00776E5E"/>
    <w:rsid w:val="0077739D"/>
    <w:rsid w:val="007806D4"/>
    <w:rsid w:val="0078132A"/>
    <w:rsid w:val="00782019"/>
    <w:rsid w:val="0078202A"/>
    <w:rsid w:val="00785325"/>
    <w:rsid w:val="00790C1A"/>
    <w:rsid w:val="00790E52"/>
    <w:rsid w:val="00792E46"/>
    <w:rsid w:val="007931B7"/>
    <w:rsid w:val="00795CE3"/>
    <w:rsid w:val="007A0DD5"/>
    <w:rsid w:val="007A1ABA"/>
    <w:rsid w:val="007A25A8"/>
    <w:rsid w:val="007A2B3C"/>
    <w:rsid w:val="007A3ECB"/>
    <w:rsid w:val="007A4CC0"/>
    <w:rsid w:val="007A51FE"/>
    <w:rsid w:val="007B0E0D"/>
    <w:rsid w:val="007B29E4"/>
    <w:rsid w:val="007B448D"/>
    <w:rsid w:val="007B6958"/>
    <w:rsid w:val="007C4D7C"/>
    <w:rsid w:val="007C4FC7"/>
    <w:rsid w:val="007C5134"/>
    <w:rsid w:val="007C6CD3"/>
    <w:rsid w:val="007C7AD1"/>
    <w:rsid w:val="007D2543"/>
    <w:rsid w:val="007D4645"/>
    <w:rsid w:val="007D491F"/>
    <w:rsid w:val="007D4E0F"/>
    <w:rsid w:val="007D55DA"/>
    <w:rsid w:val="007D6D8D"/>
    <w:rsid w:val="007D7972"/>
    <w:rsid w:val="007E1BC3"/>
    <w:rsid w:val="007E32FC"/>
    <w:rsid w:val="007E503E"/>
    <w:rsid w:val="007E52F1"/>
    <w:rsid w:val="007E6F05"/>
    <w:rsid w:val="007E7DD4"/>
    <w:rsid w:val="007F07B0"/>
    <w:rsid w:val="007F1451"/>
    <w:rsid w:val="007F3488"/>
    <w:rsid w:val="007F4057"/>
    <w:rsid w:val="007F43B4"/>
    <w:rsid w:val="007F4ED0"/>
    <w:rsid w:val="007F566C"/>
    <w:rsid w:val="007F5AE4"/>
    <w:rsid w:val="007F6444"/>
    <w:rsid w:val="007F64F9"/>
    <w:rsid w:val="007F67EB"/>
    <w:rsid w:val="007F7B65"/>
    <w:rsid w:val="007F7F91"/>
    <w:rsid w:val="0080043A"/>
    <w:rsid w:val="00801B4D"/>
    <w:rsid w:val="00801F35"/>
    <w:rsid w:val="0080399F"/>
    <w:rsid w:val="00805C67"/>
    <w:rsid w:val="00807736"/>
    <w:rsid w:val="00807D70"/>
    <w:rsid w:val="00815878"/>
    <w:rsid w:val="0082010D"/>
    <w:rsid w:val="00821C04"/>
    <w:rsid w:val="0083002A"/>
    <w:rsid w:val="00830884"/>
    <w:rsid w:val="00832757"/>
    <w:rsid w:val="00832BFA"/>
    <w:rsid w:val="00832FE5"/>
    <w:rsid w:val="0084114B"/>
    <w:rsid w:val="00841573"/>
    <w:rsid w:val="00841CA9"/>
    <w:rsid w:val="00842C2D"/>
    <w:rsid w:val="00842ED4"/>
    <w:rsid w:val="00845EA4"/>
    <w:rsid w:val="00847A1D"/>
    <w:rsid w:val="00850CC4"/>
    <w:rsid w:val="008550F0"/>
    <w:rsid w:val="00855650"/>
    <w:rsid w:val="00857BD3"/>
    <w:rsid w:val="00860037"/>
    <w:rsid w:val="00860FEF"/>
    <w:rsid w:val="008618D9"/>
    <w:rsid w:val="0086361E"/>
    <w:rsid w:val="008649E5"/>
    <w:rsid w:val="00864F72"/>
    <w:rsid w:val="0086594B"/>
    <w:rsid w:val="00870705"/>
    <w:rsid w:val="008738A1"/>
    <w:rsid w:val="00873D60"/>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DE"/>
    <w:rsid w:val="008B4B2E"/>
    <w:rsid w:val="008B4EBC"/>
    <w:rsid w:val="008B5E35"/>
    <w:rsid w:val="008C25FC"/>
    <w:rsid w:val="008C297E"/>
    <w:rsid w:val="008C3347"/>
    <w:rsid w:val="008C380D"/>
    <w:rsid w:val="008C4AF8"/>
    <w:rsid w:val="008C508D"/>
    <w:rsid w:val="008C74CA"/>
    <w:rsid w:val="008D04B8"/>
    <w:rsid w:val="008D1236"/>
    <w:rsid w:val="008E215F"/>
    <w:rsid w:val="008E4231"/>
    <w:rsid w:val="008E586E"/>
    <w:rsid w:val="008E762E"/>
    <w:rsid w:val="008F05C2"/>
    <w:rsid w:val="008F52F4"/>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4005B"/>
    <w:rsid w:val="00943709"/>
    <w:rsid w:val="00943B62"/>
    <w:rsid w:val="0094607A"/>
    <w:rsid w:val="00946C1E"/>
    <w:rsid w:val="00947785"/>
    <w:rsid w:val="00956CD1"/>
    <w:rsid w:val="009623FA"/>
    <w:rsid w:val="00964969"/>
    <w:rsid w:val="00964A87"/>
    <w:rsid w:val="00965794"/>
    <w:rsid w:val="00965870"/>
    <w:rsid w:val="00970BC4"/>
    <w:rsid w:val="009710B3"/>
    <w:rsid w:val="009712B8"/>
    <w:rsid w:val="00973D8D"/>
    <w:rsid w:val="009752F6"/>
    <w:rsid w:val="009758DB"/>
    <w:rsid w:val="009768B5"/>
    <w:rsid w:val="0097768E"/>
    <w:rsid w:val="00983201"/>
    <w:rsid w:val="00984197"/>
    <w:rsid w:val="00986534"/>
    <w:rsid w:val="00995692"/>
    <w:rsid w:val="00996B6C"/>
    <w:rsid w:val="00997217"/>
    <w:rsid w:val="00997F96"/>
    <w:rsid w:val="009A33AC"/>
    <w:rsid w:val="009A33BE"/>
    <w:rsid w:val="009A5AE2"/>
    <w:rsid w:val="009A5BBC"/>
    <w:rsid w:val="009A5D8D"/>
    <w:rsid w:val="009B1106"/>
    <w:rsid w:val="009B1EAF"/>
    <w:rsid w:val="009B38C8"/>
    <w:rsid w:val="009B3FAA"/>
    <w:rsid w:val="009C41BE"/>
    <w:rsid w:val="009C4221"/>
    <w:rsid w:val="009D1ED8"/>
    <w:rsid w:val="009D4A0A"/>
    <w:rsid w:val="009D6659"/>
    <w:rsid w:val="009D7058"/>
    <w:rsid w:val="009E0336"/>
    <w:rsid w:val="009E10EC"/>
    <w:rsid w:val="009E3A9A"/>
    <w:rsid w:val="009E5841"/>
    <w:rsid w:val="009E7B57"/>
    <w:rsid w:val="009F50FA"/>
    <w:rsid w:val="00A022D9"/>
    <w:rsid w:val="00A033BB"/>
    <w:rsid w:val="00A0357E"/>
    <w:rsid w:val="00A045F4"/>
    <w:rsid w:val="00A05B4F"/>
    <w:rsid w:val="00A10387"/>
    <w:rsid w:val="00A10656"/>
    <w:rsid w:val="00A16114"/>
    <w:rsid w:val="00A21B13"/>
    <w:rsid w:val="00A2508C"/>
    <w:rsid w:val="00A2572E"/>
    <w:rsid w:val="00A25FC0"/>
    <w:rsid w:val="00A262B6"/>
    <w:rsid w:val="00A26D41"/>
    <w:rsid w:val="00A27138"/>
    <w:rsid w:val="00A3229B"/>
    <w:rsid w:val="00A3359F"/>
    <w:rsid w:val="00A33A89"/>
    <w:rsid w:val="00A35580"/>
    <w:rsid w:val="00A3709C"/>
    <w:rsid w:val="00A3728F"/>
    <w:rsid w:val="00A4105D"/>
    <w:rsid w:val="00A442A4"/>
    <w:rsid w:val="00A4466C"/>
    <w:rsid w:val="00A4628E"/>
    <w:rsid w:val="00A51216"/>
    <w:rsid w:val="00A5314A"/>
    <w:rsid w:val="00A56024"/>
    <w:rsid w:val="00A56231"/>
    <w:rsid w:val="00A57F60"/>
    <w:rsid w:val="00A65B8D"/>
    <w:rsid w:val="00A67424"/>
    <w:rsid w:val="00A703CE"/>
    <w:rsid w:val="00A7188F"/>
    <w:rsid w:val="00A7216C"/>
    <w:rsid w:val="00A74D28"/>
    <w:rsid w:val="00A7622C"/>
    <w:rsid w:val="00A77949"/>
    <w:rsid w:val="00A8007D"/>
    <w:rsid w:val="00A80B43"/>
    <w:rsid w:val="00A8244C"/>
    <w:rsid w:val="00A83D36"/>
    <w:rsid w:val="00A85B97"/>
    <w:rsid w:val="00A86899"/>
    <w:rsid w:val="00A870FA"/>
    <w:rsid w:val="00A87174"/>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C336D"/>
    <w:rsid w:val="00AD1E25"/>
    <w:rsid w:val="00AD38ED"/>
    <w:rsid w:val="00AD4282"/>
    <w:rsid w:val="00AD77FD"/>
    <w:rsid w:val="00AE1A7A"/>
    <w:rsid w:val="00AE4894"/>
    <w:rsid w:val="00AE58A7"/>
    <w:rsid w:val="00AE5AC8"/>
    <w:rsid w:val="00AF6F6A"/>
    <w:rsid w:val="00AF7FF0"/>
    <w:rsid w:val="00B049EC"/>
    <w:rsid w:val="00B04A6E"/>
    <w:rsid w:val="00B04DD6"/>
    <w:rsid w:val="00B078A6"/>
    <w:rsid w:val="00B10264"/>
    <w:rsid w:val="00B10FF6"/>
    <w:rsid w:val="00B1187F"/>
    <w:rsid w:val="00B1212B"/>
    <w:rsid w:val="00B14213"/>
    <w:rsid w:val="00B15800"/>
    <w:rsid w:val="00B173E2"/>
    <w:rsid w:val="00B177F2"/>
    <w:rsid w:val="00B216FE"/>
    <w:rsid w:val="00B26CCB"/>
    <w:rsid w:val="00B31114"/>
    <w:rsid w:val="00B31B5C"/>
    <w:rsid w:val="00B335E3"/>
    <w:rsid w:val="00B34D98"/>
    <w:rsid w:val="00B35503"/>
    <w:rsid w:val="00B37C1A"/>
    <w:rsid w:val="00B37E5F"/>
    <w:rsid w:val="00B408F8"/>
    <w:rsid w:val="00B45AA5"/>
    <w:rsid w:val="00B461BE"/>
    <w:rsid w:val="00B5088E"/>
    <w:rsid w:val="00B50EFF"/>
    <w:rsid w:val="00B517B3"/>
    <w:rsid w:val="00B51D39"/>
    <w:rsid w:val="00B53176"/>
    <w:rsid w:val="00B55C20"/>
    <w:rsid w:val="00B61D3E"/>
    <w:rsid w:val="00B61F76"/>
    <w:rsid w:val="00B626F5"/>
    <w:rsid w:val="00B6675F"/>
    <w:rsid w:val="00B66885"/>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60B7"/>
    <w:rsid w:val="00B87E94"/>
    <w:rsid w:val="00B90D57"/>
    <w:rsid w:val="00B90ED9"/>
    <w:rsid w:val="00B94DC9"/>
    <w:rsid w:val="00B95F1A"/>
    <w:rsid w:val="00B96AEE"/>
    <w:rsid w:val="00BA05BF"/>
    <w:rsid w:val="00BA0DB3"/>
    <w:rsid w:val="00BA0E31"/>
    <w:rsid w:val="00BA2FEE"/>
    <w:rsid w:val="00BA42E0"/>
    <w:rsid w:val="00BA77D6"/>
    <w:rsid w:val="00BB1EC2"/>
    <w:rsid w:val="00BB2686"/>
    <w:rsid w:val="00BB62D7"/>
    <w:rsid w:val="00BC0C9A"/>
    <w:rsid w:val="00BC6F69"/>
    <w:rsid w:val="00BC7BD0"/>
    <w:rsid w:val="00BD249F"/>
    <w:rsid w:val="00BD5CAE"/>
    <w:rsid w:val="00BD7C52"/>
    <w:rsid w:val="00BE01B0"/>
    <w:rsid w:val="00BE0BFE"/>
    <w:rsid w:val="00BE1BBE"/>
    <w:rsid w:val="00BE32C7"/>
    <w:rsid w:val="00BE4652"/>
    <w:rsid w:val="00BE4A75"/>
    <w:rsid w:val="00BE4FDC"/>
    <w:rsid w:val="00BE5C36"/>
    <w:rsid w:val="00BE5D41"/>
    <w:rsid w:val="00BF01B4"/>
    <w:rsid w:val="00BF0DCB"/>
    <w:rsid w:val="00BF1EC0"/>
    <w:rsid w:val="00BF2AD9"/>
    <w:rsid w:val="00BF2F98"/>
    <w:rsid w:val="00C00D17"/>
    <w:rsid w:val="00C02A64"/>
    <w:rsid w:val="00C06278"/>
    <w:rsid w:val="00C06502"/>
    <w:rsid w:val="00C06661"/>
    <w:rsid w:val="00C11344"/>
    <w:rsid w:val="00C1297D"/>
    <w:rsid w:val="00C14017"/>
    <w:rsid w:val="00C148AE"/>
    <w:rsid w:val="00C14B07"/>
    <w:rsid w:val="00C1506F"/>
    <w:rsid w:val="00C22D01"/>
    <w:rsid w:val="00C22D64"/>
    <w:rsid w:val="00C31741"/>
    <w:rsid w:val="00C31CFE"/>
    <w:rsid w:val="00C33CFB"/>
    <w:rsid w:val="00C346BF"/>
    <w:rsid w:val="00C35B04"/>
    <w:rsid w:val="00C35CE7"/>
    <w:rsid w:val="00C362F6"/>
    <w:rsid w:val="00C37A09"/>
    <w:rsid w:val="00C40CBC"/>
    <w:rsid w:val="00C412FF"/>
    <w:rsid w:val="00C41357"/>
    <w:rsid w:val="00C4233C"/>
    <w:rsid w:val="00C42EFC"/>
    <w:rsid w:val="00C446B2"/>
    <w:rsid w:val="00C45315"/>
    <w:rsid w:val="00C46DE0"/>
    <w:rsid w:val="00C4711E"/>
    <w:rsid w:val="00C52510"/>
    <w:rsid w:val="00C55168"/>
    <w:rsid w:val="00C56885"/>
    <w:rsid w:val="00C57680"/>
    <w:rsid w:val="00C57997"/>
    <w:rsid w:val="00C57DE8"/>
    <w:rsid w:val="00C607C9"/>
    <w:rsid w:val="00C6230B"/>
    <w:rsid w:val="00C625C8"/>
    <w:rsid w:val="00C62C05"/>
    <w:rsid w:val="00C65D76"/>
    <w:rsid w:val="00C669B9"/>
    <w:rsid w:val="00C70AD4"/>
    <w:rsid w:val="00C72D55"/>
    <w:rsid w:val="00C732C5"/>
    <w:rsid w:val="00C80261"/>
    <w:rsid w:val="00C80FE1"/>
    <w:rsid w:val="00C8246A"/>
    <w:rsid w:val="00C830CA"/>
    <w:rsid w:val="00C83120"/>
    <w:rsid w:val="00C83BAB"/>
    <w:rsid w:val="00C84197"/>
    <w:rsid w:val="00C84663"/>
    <w:rsid w:val="00C85D3D"/>
    <w:rsid w:val="00C86A8D"/>
    <w:rsid w:val="00C903DC"/>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39B3"/>
    <w:rsid w:val="00CD64DE"/>
    <w:rsid w:val="00CE50AD"/>
    <w:rsid w:val="00CE5195"/>
    <w:rsid w:val="00CE51E4"/>
    <w:rsid w:val="00CF10FC"/>
    <w:rsid w:val="00CF1E45"/>
    <w:rsid w:val="00CF52A9"/>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BF1"/>
    <w:rsid w:val="00D3635F"/>
    <w:rsid w:val="00D378CF"/>
    <w:rsid w:val="00D44218"/>
    <w:rsid w:val="00D4494B"/>
    <w:rsid w:val="00D45843"/>
    <w:rsid w:val="00D53E39"/>
    <w:rsid w:val="00D5482F"/>
    <w:rsid w:val="00D566F5"/>
    <w:rsid w:val="00D56752"/>
    <w:rsid w:val="00D56F54"/>
    <w:rsid w:val="00D62375"/>
    <w:rsid w:val="00D63950"/>
    <w:rsid w:val="00D63A6F"/>
    <w:rsid w:val="00D70AB8"/>
    <w:rsid w:val="00D7104A"/>
    <w:rsid w:val="00D718E2"/>
    <w:rsid w:val="00D73B5B"/>
    <w:rsid w:val="00D74FDC"/>
    <w:rsid w:val="00D82506"/>
    <w:rsid w:val="00D871A9"/>
    <w:rsid w:val="00D9154A"/>
    <w:rsid w:val="00D91AF2"/>
    <w:rsid w:val="00D93271"/>
    <w:rsid w:val="00D96319"/>
    <w:rsid w:val="00DA0CA2"/>
    <w:rsid w:val="00DA1573"/>
    <w:rsid w:val="00DA158D"/>
    <w:rsid w:val="00DA4B87"/>
    <w:rsid w:val="00DB0766"/>
    <w:rsid w:val="00DB225F"/>
    <w:rsid w:val="00DB31F5"/>
    <w:rsid w:val="00DB3A12"/>
    <w:rsid w:val="00DB4D86"/>
    <w:rsid w:val="00DB53F2"/>
    <w:rsid w:val="00DB55B5"/>
    <w:rsid w:val="00DB5D12"/>
    <w:rsid w:val="00DC0207"/>
    <w:rsid w:val="00DC1DD2"/>
    <w:rsid w:val="00DC638A"/>
    <w:rsid w:val="00DC68E2"/>
    <w:rsid w:val="00DC691A"/>
    <w:rsid w:val="00DC6A6C"/>
    <w:rsid w:val="00DC6CDC"/>
    <w:rsid w:val="00DC6D72"/>
    <w:rsid w:val="00DC71EE"/>
    <w:rsid w:val="00DC76BD"/>
    <w:rsid w:val="00DC7E64"/>
    <w:rsid w:val="00DD1BAF"/>
    <w:rsid w:val="00DD2466"/>
    <w:rsid w:val="00DD3E98"/>
    <w:rsid w:val="00DD4CC6"/>
    <w:rsid w:val="00DD4E98"/>
    <w:rsid w:val="00DD58B8"/>
    <w:rsid w:val="00DD664B"/>
    <w:rsid w:val="00DE06FD"/>
    <w:rsid w:val="00DE2129"/>
    <w:rsid w:val="00DE28BF"/>
    <w:rsid w:val="00DE5048"/>
    <w:rsid w:val="00DE6690"/>
    <w:rsid w:val="00DE7637"/>
    <w:rsid w:val="00DF09B8"/>
    <w:rsid w:val="00DF15EE"/>
    <w:rsid w:val="00DF2313"/>
    <w:rsid w:val="00DF622F"/>
    <w:rsid w:val="00E006B6"/>
    <w:rsid w:val="00E013E9"/>
    <w:rsid w:val="00E02840"/>
    <w:rsid w:val="00E02932"/>
    <w:rsid w:val="00E1020C"/>
    <w:rsid w:val="00E1033E"/>
    <w:rsid w:val="00E10F14"/>
    <w:rsid w:val="00E11F28"/>
    <w:rsid w:val="00E12B19"/>
    <w:rsid w:val="00E14744"/>
    <w:rsid w:val="00E154AB"/>
    <w:rsid w:val="00E164E7"/>
    <w:rsid w:val="00E16654"/>
    <w:rsid w:val="00E1684A"/>
    <w:rsid w:val="00E21CDD"/>
    <w:rsid w:val="00E22360"/>
    <w:rsid w:val="00E23669"/>
    <w:rsid w:val="00E25425"/>
    <w:rsid w:val="00E25B8B"/>
    <w:rsid w:val="00E25C3E"/>
    <w:rsid w:val="00E31D43"/>
    <w:rsid w:val="00E32314"/>
    <w:rsid w:val="00E32EEE"/>
    <w:rsid w:val="00E33520"/>
    <w:rsid w:val="00E3623E"/>
    <w:rsid w:val="00E37775"/>
    <w:rsid w:val="00E37FD3"/>
    <w:rsid w:val="00E40BC0"/>
    <w:rsid w:val="00E41A8D"/>
    <w:rsid w:val="00E427DF"/>
    <w:rsid w:val="00E43435"/>
    <w:rsid w:val="00E475A6"/>
    <w:rsid w:val="00E52305"/>
    <w:rsid w:val="00E57493"/>
    <w:rsid w:val="00E61CDE"/>
    <w:rsid w:val="00E65459"/>
    <w:rsid w:val="00E67D3C"/>
    <w:rsid w:val="00E7006D"/>
    <w:rsid w:val="00E705F5"/>
    <w:rsid w:val="00E742BA"/>
    <w:rsid w:val="00E75BB5"/>
    <w:rsid w:val="00E80E37"/>
    <w:rsid w:val="00E83450"/>
    <w:rsid w:val="00E8389D"/>
    <w:rsid w:val="00E86739"/>
    <w:rsid w:val="00E90E54"/>
    <w:rsid w:val="00E91FCC"/>
    <w:rsid w:val="00E91FF2"/>
    <w:rsid w:val="00E94929"/>
    <w:rsid w:val="00E94FF3"/>
    <w:rsid w:val="00E9514D"/>
    <w:rsid w:val="00EA0F7F"/>
    <w:rsid w:val="00EA22D2"/>
    <w:rsid w:val="00EA2C19"/>
    <w:rsid w:val="00EA379C"/>
    <w:rsid w:val="00EA37E1"/>
    <w:rsid w:val="00EA4780"/>
    <w:rsid w:val="00EA4997"/>
    <w:rsid w:val="00EA4DC3"/>
    <w:rsid w:val="00EA4F63"/>
    <w:rsid w:val="00EA5167"/>
    <w:rsid w:val="00EA5E1B"/>
    <w:rsid w:val="00EA7123"/>
    <w:rsid w:val="00EB37B1"/>
    <w:rsid w:val="00EB4DFF"/>
    <w:rsid w:val="00EC2DA8"/>
    <w:rsid w:val="00EC45FC"/>
    <w:rsid w:val="00EC4A4E"/>
    <w:rsid w:val="00EC6A8E"/>
    <w:rsid w:val="00EC6BCB"/>
    <w:rsid w:val="00ED05F5"/>
    <w:rsid w:val="00ED073E"/>
    <w:rsid w:val="00ED2E55"/>
    <w:rsid w:val="00ED54D9"/>
    <w:rsid w:val="00ED5DDA"/>
    <w:rsid w:val="00ED7D48"/>
    <w:rsid w:val="00EE1352"/>
    <w:rsid w:val="00EE3E2A"/>
    <w:rsid w:val="00EE480B"/>
    <w:rsid w:val="00EE695C"/>
    <w:rsid w:val="00F02180"/>
    <w:rsid w:val="00F02DE0"/>
    <w:rsid w:val="00F053FC"/>
    <w:rsid w:val="00F06CB3"/>
    <w:rsid w:val="00F079CC"/>
    <w:rsid w:val="00F07FC2"/>
    <w:rsid w:val="00F11375"/>
    <w:rsid w:val="00F123A4"/>
    <w:rsid w:val="00F1519C"/>
    <w:rsid w:val="00F16359"/>
    <w:rsid w:val="00F21698"/>
    <w:rsid w:val="00F24A07"/>
    <w:rsid w:val="00F2514D"/>
    <w:rsid w:val="00F27F68"/>
    <w:rsid w:val="00F3043E"/>
    <w:rsid w:val="00F30907"/>
    <w:rsid w:val="00F321E1"/>
    <w:rsid w:val="00F3568E"/>
    <w:rsid w:val="00F35DBE"/>
    <w:rsid w:val="00F37880"/>
    <w:rsid w:val="00F42116"/>
    <w:rsid w:val="00F4377C"/>
    <w:rsid w:val="00F4392A"/>
    <w:rsid w:val="00F4491E"/>
    <w:rsid w:val="00F466A1"/>
    <w:rsid w:val="00F469C7"/>
    <w:rsid w:val="00F46C66"/>
    <w:rsid w:val="00F512B9"/>
    <w:rsid w:val="00F530D1"/>
    <w:rsid w:val="00F54463"/>
    <w:rsid w:val="00F54E38"/>
    <w:rsid w:val="00F551B0"/>
    <w:rsid w:val="00F62D24"/>
    <w:rsid w:val="00F6398A"/>
    <w:rsid w:val="00F762D5"/>
    <w:rsid w:val="00F76381"/>
    <w:rsid w:val="00F7668F"/>
    <w:rsid w:val="00F81765"/>
    <w:rsid w:val="00F82312"/>
    <w:rsid w:val="00F827F8"/>
    <w:rsid w:val="00F83C99"/>
    <w:rsid w:val="00F841EA"/>
    <w:rsid w:val="00F8426B"/>
    <w:rsid w:val="00F849C5"/>
    <w:rsid w:val="00F8623A"/>
    <w:rsid w:val="00F8652F"/>
    <w:rsid w:val="00F87E4D"/>
    <w:rsid w:val="00F90773"/>
    <w:rsid w:val="00F90B7E"/>
    <w:rsid w:val="00F90CCF"/>
    <w:rsid w:val="00F92334"/>
    <w:rsid w:val="00F972BF"/>
    <w:rsid w:val="00F97C07"/>
    <w:rsid w:val="00FA0211"/>
    <w:rsid w:val="00FA0F1F"/>
    <w:rsid w:val="00FA26F7"/>
    <w:rsid w:val="00FA3C84"/>
    <w:rsid w:val="00FA4E53"/>
    <w:rsid w:val="00FB0E2A"/>
    <w:rsid w:val="00FB1E09"/>
    <w:rsid w:val="00FB1FF8"/>
    <w:rsid w:val="00FB3D14"/>
    <w:rsid w:val="00FB4039"/>
    <w:rsid w:val="00FB409B"/>
    <w:rsid w:val="00FB4892"/>
    <w:rsid w:val="00FB6C65"/>
    <w:rsid w:val="00FB6DF3"/>
    <w:rsid w:val="00FC0ED3"/>
    <w:rsid w:val="00FC1289"/>
    <w:rsid w:val="00FC15D5"/>
    <w:rsid w:val="00FC7940"/>
    <w:rsid w:val="00FD0CFA"/>
    <w:rsid w:val="00FD0F89"/>
    <w:rsid w:val="00FD41C0"/>
    <w:rsid w:val="00FD46BA"/>
    <w:rsid w:val="00FD5479"/>
    <w:rsid w:val="00FD5D4A"/>
    <w:rsid w:val="00FD7489"/>
    <w:rsid w:val="00FE09B0"/>
    <w:rsid w:val="00FE0F9D"/>
    <w:rsid w:val="00FE10E6"/>
    <w:rsid w:val="00FE1705"/>
    <w:rsid w:val="00FE48CB"/>
    <w:rsid w:val="00FE5730"/>
    <w:rsid w:val="00FE6F33"/>
    <w:rsid w:val="00FF1B37"/>
    <w:rsid w:val="00FF1D19"/>
    <w:rsid w:val="00FF24FD"/>
    <w:rsid w:val="00FF36BC"/>
    <w:rsid w:val="00FF481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red">
    <w:name w:val="red"/>
    <w:basedOn w:val="Fuentedeprrafopredeter"/>
    <w:rsid w:val="004831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red">
    <w:name w:val="red"/>
    <w:basedOn w:val="Fuentedeprrafopredeter"/>
    <w:rsid w:val="00483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730845">
      <w:bodyDiv w:val="1"/>
      <w:marLeft w:val="0"/>
      <w:marRight w:val="0"/>
      <w:marTop w:val="0"/>
      <w:marBottom w:val="0"/>
      <w:divBdr>
        <w:top w:val="none" w:sz="0" w:space="0" w:color="auto"/>
        <w:left w:val="none" w:sz="0" w:space="0" w:color="auto"/>
        <w:bottom w:val="none" w:sz="0" w:space="0" w:color="auto"/>
        <w:right w:val="none" w:sz="0" w:space="0" w:color="auto"/>
      </w:divBdr>
    </w:div>
    <w:div w:id="695041056">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CC1A4-0407-4A11-8D9D-41861452A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2015</TotalTime>
  <Pages>1</Pages>
  <Words>1722</Words>
  <Characters>9477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TCA-Admin</cp:lastModifiedBy>
  <cp:revision>204</cp:revision>
  <cp:lastPrinted>2019-01-29T18:24:00Z</cp:lastPrinted>
  <dcterms:created xsi:type="dcterms:W3CDTF">2017-09-05T18:57:00Z</dcterms:created>
  <dcterms:modified xsi:type="dcterms:W3CDTF">2019-01-29T18:24:00Z</dcterms:modified>
</cp:coreProperties>
</file>