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C54535" w:rsidRPr="00C54535" w:rsidRDefault="00C54535" w:rsidP="00D96617">
            <w:pPr>
              <w:tabs>
                <w:tab w:val="left" w:pos="3103"/>
              </w:tabs>
              <w:spacing w:after="0" w:line="240" w:lineRule="auto"/>
              <w:ind w:left="1119" w:hanging="1119"/>
              <w:jc w:val="both"/>
              <w:rPr>
                <w:rFonts w:ascii="Arial" w:hAnsi="Arial" w:cs="Arial"/>
                <w:b/>
                <w:iCs/>
                <w:caps/>
                <w:sz w:val="26"/>
                <w:szCs w:val="26"/>
              </w:rPr>
            </w:pPr>
            <w:r w:rsidRPr="00376096">
              <w:rPr>
                <w:rFonts w:ascii="Arial" w:hAnsi="Arial" w:cs="Arial"/>
                <w:b/>
                <w:i/>
                <w:iCs/>
                <w:caps/>
                <w:sz w:val="26"/>
                <w:szCs w:val="26"/>
              </w:rPr>
              <w:t xml:space="preserve">               </w:t>
            </w:r>
            <w:r w:rsidRPr="00C54535">
              <w:rPr>
                <w:rFonts w:ascii="Arial" w:hAnsi="Arial" w:cs="Arial"/>
                <w:b/>
                <w:iCs/>
                <w:caps/>
                <w:sz w:val="26"/>
                <w:szCs w:val="26"/>
              </w:rPr>
              <w:t>SALA SUPERIOR DEL TRIBUNAL DE JUSTICIA ADMINISTRATIVA DEL ESTADO DE OAXACA</w:t>
            </w:r>
          </w:p>
          <w:p w:rsidR="00C54535" w:rsidRPr="00C54535" w:rsidRDefault="00C54535" w:rsidP="00D96617">
            <w:pPr>
              <w:pStyle w:val="Encabezado"/>
              <w:tabs>
                <w:tab w:val="clear" w:pos="4252"/>
              </w:tabs>
              <w:ind w:right="51"/>
              <w:jc w:val="both"/>
              <w:rPr>
                <w:rFonts w:ascii="Arial" w:hAnsi="Arial" w:cs="Arial"/>
                <w:b/>
                <w:iCs/>
                <w:caps/>
                <w:sz w:val="26"/>
                <w:szCs w:val="26"/>
              </w:rPr>
            </w:pPr>
            <w:r w:rsidRPr="00C54535">
              <w:rPr>
                <w:rFonts w:ascii="Arial" w:hAnsi="Arial" w:cs="Arial"/>
                <w:b/>
                <w:iCs/>
                <w:caps/>
                <w:sz w:val="26"/>
                <w:szCs w:val="26"/>
              </w:rPr>
              <w:t xml:space="preserve">               </w:t>
            </w:r>
          </w:p>
          <w:p w:rsidR="00C54535" w:rsidRDefault="00C54535" w:rsidP="00D96617">
            <w:pPr>
              <w:pStyle w:val="Encabezado"/>
              <w:tabs>
                <w:tab w:val="clear" w:pos="4252"/>
              </w:tabs>
              <w:ind w:right="51"/>
              <w:jc w:val="both"/>
              <w:rPr>
                <w:rFonts w:ascii="Arial" w:hAnsi="Arial" w:cs="Arial"/>
                <w:b/>
                <w:iCs/>
                <w:caps/>
                <w:sz w:val="26"/>
                <w:szCs w:val="26"/>
              </w:rPr>
            </w:pPr>
            <w:r w:rsidRPr="00C54535">
              <w:rPr>
                <w:rFonts w:ascii="Arial" w:hAnsi="Arial" w:cs="Arial"/>
                <w:b/>
                <w:iCs/>
                <w:caps/>
                <w:sz w:val="26"/>
                <w:szCs w:val="26"/>
              </w:rPr>
              <w:t xml:space="preserve">               RECURSO DE REVISIÓN:   0280/2018</w:t>
            </w:r>
          </w:p>
          <w:p w:rsidR="00C521C7" w:rsidRPr="00C54535" w:rsidRDefault="00C521C7" w:rsidP="00D96617">
            <w:pPr>
              <w:pStyle w:val="Encabezado"/>
              <w:tabs>
                <w:tab w:val="clear" w:pos="4252"/>
              </w:tabs>
              <w:ind w:right="51"/>
              <w:jc w:val="both"/>
              <w:rPr>
                <w:rFonts w:ascii="Arial" w:hAnsi="Arial" w:cs="Arial"/>
                <w:b/>
                <w:iCs/>
                <w:caps/>
                <w:sz w:val="26"/>
                <w:szCs w:val="26"/>
              </w:rPr>
            </w:pPr>
          </w:p>
          <w:p w:rsidR="00C54535" w:rsidRPr="00C54535" w:rsidRDefault="00C54535" w:rsidP="00D96617">
            <w:pPr>
              <w:pStyle w:val="Encabezado"/>
              <w:tabs>
                <w:tab w:val="clear" w:pos="4252"/>
              </w:tabs>
              <w:ind w:right="51"/>
              <w:jc w:val="both"/>
              <w:rPr>
                <w:rFonts w:ascii="Arial" w:hAnsi="Arial" w:cs="Arial"/>
                <w:b/>
                <w:iCs/>
                <w:caps/>
                <w:sz w:val="26"/>
                <w:szCs w:val="26"/>
              </w:rPr>
            </w:pPr>
            <w:r w:rsidRPr="00C54535">
              <w:rPr>
                <w:rFonts w:ascii="Arial" w:hAnsi="Arial" w:cs="Arial"/>
                <w:b/>
                <w:iCs/>
                <w:caps/>
                <w:sz w:val="26"/>
                <w:szCs w:val="26"/>
              </w:rPr>
              <w:t xml:space="preserve">               EXPEDIENTE: 0107/2016 DE LA CUARTA sala</w:t>
            </w:r>
          </w:p>
          <w:p w:rsidR="00C54535" w:rsidRPr="00C54535" w:rsidRDefault="00C521C7" w:rsidP="00D96617">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C54535" w:rsidRPr="00C54535">
              <w:rPr>
                <w:rFonts w:ascii="Arial" w:hAnsi="Arial" w:cs="Arial"/>
                <w:b/>
                <w:iCs/>
                <w:caps/>
                <w:sz w:val="26"/>
                <w:szCs w:val="26"/>
              </w:rPr>
              <w:t xml:space="preserve">UNITARIA de primera instancia </w:t>
            </w:r>
          </w:p>
          <w:p w:rsidR="00C54535" w:rsidRPr="00C54535" w:rsidRDefault="00C54535" w:rsidP="00D96617">
            <w:pPr>
              <w:pStyle w:val="Encabezado"/>
              <w:tabs>
                <w:tab w:val="clear" w:pos="4252"/>
              </w:tabs>
              <w:ind w:right="51"/>
              <w:jc w:val="both"/>
              <w:rPr>
                <w:rFonts w:ascii="Arial" w:hAnsi="Arial" w:cs="Arial"/>
                <w:b/>
                <w:iCs/>
                <w:caps/>
                <w:sz w:val="26"/>
                <w:szCs w:val="26"/>
              </w:rPr>
            </w:pPr>
            <w:r w:rsidRPr="00C54535">
              <w:rPr>
                <w:rFonts w:ascii="Arial" w:hAnsi="Arial" w:cs="Arial"/>
                <w:b/>
                <w:iCs/>
                <w:caps/>
                <w:sz w:val="26"/>
                <w:szCs w:val="26"/>
              </w:rPr>
              <w:t xml:space="preserve">       </w:t>
            </w:r>
          </w:p>
          <w:p w:rsidR="00C54535" w:rsidRPr="00C54535" w:rsidRDefault="00C54535" w:rsidP="00D96617">
            <w:pPr>
              <w:pStyle w:val="Encabezado"/>
              <w:tabs>
                <w:tab w:val="clear" w:pos="4252"/>
              </w:tabs>
              <w:ind w:right="51"/>
              <w:jc w:val="both"/>
              <w:rPr>
                <w:rFonts w:ascii="Arial" w:hAnsi="Arial" w:cs="Arial"/>
                <w:b/>
                <w:iCs/>
                <w:caps/>
                <w:sz w:val="26"/>
                <w:szCs w:val="26"/>
              </w:rPr>
            </w:pPr>
            <w:r w:rsidRPr="00C54535">
              <w:rPr>
                <w:rFonts w:ascii="Arial" w:hAnsi="Arial" w:cs="Arial"/>
                <w:b/>
                <w:iCs/>
                <w:caps/>
                <w:sz w:val="26"/>
                <w:szCs w:val="26"/>
              </w:rPr>
              <w:t xml:space="preserve">                ponente: magISTRADO MANUEL VELASCO  </w:t>
            </w:r>
          </w:p>
          <w:p w:rsidR="00C54535" w:rsidRPr="006E349D" w:rsidRDefault="00C521C7" w:rsidP="00D96617">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C54535" w:rsidRPr="00C54535">
              <w:rPr>
                <w:rFonts w:ascii="Arial" w:hAnsi="Arial" w:cs="Arial"/>
                <w:b/>
                <w:iCs/>
                <w:caps/>
                <w:sz w:val="26"/>
                <w:szCs w:val="26"/>
              </w:rPr>
              <w:t>ALCÁNTARA.</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p>
        </w:tc>
      </w:tr>
    </w:tbl>
    <w:p w:rsidR="00C54535" w:rsidRDefault="00C54535" w:rsidP="00C54535">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Pr>
          <w:rFonts w:ascii="Arial" w:hAnsi="Arial" w:cs="Arial"/>
          <w:b/>
          <w:sz w:val="26"/>
          <w:szCs w:val="26"/>
          <w:lang w:val="es-MX"/>
        </w:rPr>
        <w:t xml:space="preserve">VEINTIOCHO DE NOVIEMBRE DE </w:t>
      </w:r>
      <w:r w:rsidRPr="00BD004B">
        <w:rPr>
          <w:rFonts w:ascii="Arial" w:hAnsi="Arial" w:cs="Arial"/>
          <w:b/>
          <w:sz w:val="26"/>
          <w:szCs w:val="26"/>
          <w:lang w:val="es-MX"/>
        </w:rPr>
        <w:t xml:space="preserve">DOS MIL </w:t>
      </w:r>
      <w:r>
        <w:rPr>
          <w:rFonts w:ascii="Arial" w:hAnsi="Arial" w:cs="Arial"/>
          <w:b/>
          <w:sz w:val="26"/>
          <w:szCs w:val="26"/>
          <w:lang w:val="es-MX"/>
        </w:rPr>
        <w:t>DIECIOCHO.</w:t>
      </w:r>
    </w:p>
    <w:p w:rsidR="00C54535" w:rsidRPr="00971CB5" w:rsidRDefault="00C54535" w:rsidP="00C54535">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0280/</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Pr>
          <w:rFonts w:ascii="Arial" w:hAnsi="Arial" w:cs="Arial"/>
          <w:b/>
          <w:sz w:val="26"/>
          <w:szCs w:val="26"/>
          <w:lang w:val="es-MX"/>
        </w:rPr>
        <w:t xml:space="preserve">JUAN ENRIQUE LIRA VÁSQUEZ, SINDICO SEGUNDO DEL MUNICIPIO DE OAXACA DE JUÁREZ, OAXACA, como representante del Ayuntamiento, parte demandada en el juicio, </w:t>
      </w:r>
      <w:r w:rsidRPr="0070243B">
        <w:rPr>
          <w:rFonts w:ascii="Arial" w:hAnsi="Arial" w:cs="Arial"/>
          <w:sz w:val="26"/>
          <w:szCs w:val="26"/>
          <w:lang w:val="es-MX"/>
        </w:rPr>
        <w:t>en c</w:t>
      </w:r>
      <w:r w:rsidRPr="00F403FE">
        <w:rPr>
          <w:rFonts w:ascii="Arial" w:hAnsi="Arial" w:cs="Arial"/>
          <w:sz w:val="26"/>
          <w:szCs w:val="26"/>
          <w:lang w:val="es-MX"/>
        </w:rPr>
        <w:t>ontra de</w:t>
      </w:r>
      <w:r w:rsidR="008E1CD6">
        <w:rPr>
          <w:rFonts w:ascii="Arial" w:hAnsi="Arial" w:cs="Arial"/>
          <w:sz w:val="26"/>
          <w:szCs w:val="26"/>
          <w:lang w:val="es-MX"/>
        </w:rPr>
        <w:t xml:space="preserve"> acuerdo de</w:t>
      </w:r>
      <w:r>
        <w:rPr>
          <w:rFonts w:ascii="Arial" w:hAnsi="Arial" w:cs="Arial"/>
          <w:sz w:val="26"/>
          <w:szCs w:val="26"/>
          <w:lang w:val="es-MX"/>
        </w:rPr>
        <w:t xml:space="preserve"> trece de junio de </w:t>
      </w:r>
      <w:r w:rsidRPr="00F403FE">
        <w:rPr>
          <w:rFonts w:ascii="Arial" w:hAnsi="Arial" w:cs="Arial"/>
          <w:sz w:val="26"/>
          <w:szCs w:val="26"/>
          <w:lang w:val="es-MX"/>
        </w:rPr>
        <w:t xml:space="preserve">dos mil </w:t>
      </w:r>
      <w:r>
        <w:rPr>
          <w:rFonts w:ascii="Arial" w:hAnsi="Arial" w:cs="Arial"/>
          <w:sz w:val="26"/>
          <w:szCs w:val="26"/>
          <w:lang w:val="es-MX"/>
        </w:rPr>
        <w:t>dieciocho, dictado</w:t>
      </w:r>
      <w:r w:rsidRPr="00F403FE">
        <w:rPr>
          <w:rFonts w:ascii="Arial" w:hAnsi="Arial" w:cs="Arial"/>
          <w:sz w:val="26"/>
          <w:szCs w:val="26"/>
          <w:lang w:val="es-MX"/>
        </w:rPr>
        <w:t xml:space="preserve"> en el expediente </w:t>
      </w:r>
      <w:r>
        <w:rPr>
          <w:rFonts w:ascii="Arial" w:hAnsi="Arial" w:cs="Arial"/>
          <w:b/>
          <w:sz w:val="26"/>
          <w:szCs w:val="26"/>
          <w:lang w:val="es-MX"/>
        </w:rPr>
        <w:t>107</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Pr>
          <w:rFonts w:ascii="Arial" w:hAnsi="Arial" w:cs="Arial"/>
          <w:sz w:val="26"/>
          <w:szCs w:val="26"/>
          <w:lang w:val="es-MX"/>
        </w:rPr>
        <w:t xml:space="preserve">Cuarta 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3F255B">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del</w:t>
      </w:r>
      <w:r>
        <w:rPr>
          <w:rFonts w:ascii="Arial" w:hAnsi="Arial" w:cs="Arial"/>
          <w:b/>
          <w:sz w:val="26"/>
          <w:szCs w:val="26"/>
          <w:lang w:val="es-MX"/>
        </w:rPr>
        <w:t xml:space="preserve"> AYUNTAMIENTO, PRESIDENTE MUNICIPAL, CABILDO, TODOS DEL MUNICIPIO DE OAXACA DE JUÁREZ  Y OTROS,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8E1CD6">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C54535" w:rsidRDefault="00C54535" w:rsidP="00C54535">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C54535" w:rsidRDefault="00C54535" w:rsidP="00C54535">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Inconforme con el acuerdo</w:t>
      </w:r>
      <w:r w:rsidRPr="003A68BA">
        <w:rPr>
          <w:rFonts w:ascii="Arial" w:hAnsi="Arial" w:cs="Arial"/>
          <w:sz w:val="26"/>
          <w:szCs w:val="26"/>
          <w:lang w:val="es-MX"/>
        </w:rPr>
        <w:t xml:space="preserve"> </w:t>
      </w:r>
      <w:r>
        <w:rPr>
          <w:rFonts w:ascii="Arial" w:hAnsi="Arial" w:cs="Arial"/>
          <w:sz w:val="26"/>
          <w:szCs w:val="26"/>
          <w:lang w:val="es-MX"/>
        </w:rPr>
        <w:t xml:space="preserve">de 13 trece de junio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 xml:space="preserve">dieciocho, dictado por el Magistrado de la Cuarta Sala Unitaria de Primera Instancia de este Tribunal, </w:t>
      </w:r>
      <w:r>
        <w:rPr>
          <w:rFonts w:ascii="Arial" w:hAnsi="Arial" w:cs="Arial"/>
          <w:b/>
          <w:sz w:val="26"/>
          <w:szCs w:val="26"/>
          <w:lang w:val="es-MX"/>
        </w:rPr>
        <w:t xml:space="preserve">JUAN ENRIQUE LIRA VÁSQUEZ, SINDICO SEGUNDO DEL MUNICIPIO DE OAXACA DE JUÁREZ, OAXACA, como representante del Ayuntamiento, parte demandada en el juicio, </w:t>
      </w:r>
      <w:r w:rsidRPr="00BA7EE6">
        <w:rPr>
          <w:rFonts w:ascii="Arial" w:hAnsi="Arial" w:cs="Arial"/>
          <w:sz w:val="26"/>
          <w:szCs w:val="26"/>
          <w:lang w:val="es-MX"/>
        </w:rPr>
        <w:t>interpuso en su contra recurso de revisión.</w:t>
      </w:r>
    </w:p>
    <w:p w:rsidR="00C54535" w:rsidRDefault="00C54535" w:rsidP="00C54535">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La parte relativa del acuerdo recurrido es del tenor literal siguiente:</w:t>
      </w:r>
    </w:p>
    <w:p w:rsidR="00C54535" w:rsidRPr="001504E5" w:rsidRDefault="00C54535" w:rsidP="00C54535">
      <w:pPr>
        <w:spacing w:line="360" w:lineRule="auto"/>
        <w:jc w:val="both"/>
        <w:rPr>
          <w:rFonts w:cs="Calibri"/>
          <w:b/>
          <w:i/>
        </w:rPr>
      </w:pPr>
      <w:r w:rsidRPr="00B70E35">
        <w:rPr>
          <w:rFonts w:cs="Calibri"/>
          <w:b/>
          <w:bCs/>
          <w:i/>
          <w:iCs/>
        </w:rPr>
        <w:t>“</w:t>
      </w:r>
      <w:r w:rsidRPr="00B70E35">
        <w:rPr>
          <w:rFonts w:cs="Calibri"/>
          <w:bCs/>
          <w:i/>
          <w:iCs/>
        </w:rPr>
        <w:t>…</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lastRenderedPageBreak/>
        <w:t xml:space="preserve">Se recibió en la Oficialía de Partes Común de Primera Instancia de este Tribunal los días 18 dieciocho, y 22 veintidós de mayo, 07 siete y 12 doce de junio del año en curso, los oficios número </w:t>
      </w:r>
      <w:r w:rsidRPr="001504E5">
        <w:rPr>
          <w:rFonts w:cs="Calibri"/>
          <w:b/>
          <w:i/>
        </w:rPr>
        <w:t xml:space="preserve">17916/2018, y 18375/2018, </w:t>
      </w:r>
      <w:r w:rsidRPr="001504E5">
        <w:rPr>
          <w:rFonts w:cs="Calibri"/>
          <w:i/>
        </w:rPr>
        <w:t xml:space="preserve">emitidos por el Secretario y Secretaria del Juzgado Primera (sic) de Distrito, respectivamente; escrito del Consejero Jurídico y Apoderado legal del Ayuntamiento de Oaxaca de Juárez, Oaxaca; y el oficio número </w:t>
      </w:r>
      <w:r w:rsidRPr="001504E5">
        <w:rPr>
          <w:rFonts w:cs="Calibri"/>
          <w:b/>
          <w:i/>
        </w:rPr>
        <w:t xml:space="preserve">21342/2018, </w:t>
      </w:r>
      <w:r>
        <w:rPr>
          <w:rFonts w:cs="Calibri"/>
          <w:i/>
        </w:rPr>
        <w:t>emitido por la Secretari</w:t>
      </w:r>
      <w:r w:rsidRPr="001504E5">
        <w:rPr>
          <w:rFonts w:cs="Calibri"/>
          <w:i/>
        </w:rPr>
        <w:t xml:space="preserve">a del Juzgado Primero de Distrito en el Estado. - - - - - - - - - - - - - - - - - - - - - - - - - - - - - - - - - - - - - - - - - - - - - - - - - </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t xml:space="preserve">En relación al oficio número </w:t>
      </w:r>
      <w:r w:rsidRPr="001504E5">
        <w:rPr>
          <w:rFonts w:cs="Calibri"/>
          <w:b/>
          <w:i/>
        </w:rPr>
        <w:t>17916/2018</w:t>
      </w:r>
      <w:r w:rsidRPr="001504E5">
        <w:rPr>
          <w:rFonts w:cs="Calibri"/>
          <w:i/>
        </w:rPr>
        <w:t xml:space="preserve">, suscrito por el Secretario del Juzgado Primero de Distrito en el Estado, se le tiene informando que las cantidades que deberán pagársele a la </w:t>
      </w:r>
      <w:r w:rsidRPr="001504E5">
        <w:rPr>
          <w:rFonts w:cs="Calibri"/>
          <w:b/>
          <w:i/>
        </w:rPr>
        <w:t>parte actora</w:t>
      </w:r>
      <w:r w:rsidRPr="001504E5">
        <w:rPr>
          <w:rFonts w:cs="Calibri"/>
          <w:i/>
        </w:rPr>
        <w:t xml:space="preserve"> serán resguardadas en la Tesorería Municipal de Oaxaca de Juárez, Oaxaca, hasta en tanto se resuelva el recurso de revisión interpuesto por la </w:t>
      </w:r>
      <w:r w:rsidRPr="001504E5">
        <w:rPr>
          <w:rFonts w:cs="Calibri"/>
          <w:b/>
          <w:i/>
        </w:rPr>
        <w:t>actora</w:t>
      </w:r>
      <w:r w:rsidRPr="001504E5">
        <w:rPr>
          <w:rFonts w:cs="Calibri"/>
          <w:i/>
        </w:rPr>
        <w:t xml:space="preserve">, por lo que, ordenó dejar de insistir en que las autoridades demandadas consignaran el pago requerido, ya que por auto de 08 ocho de mayo de 2018 dos mil dieciocho, esta Sala Unitaria suspendió el pago de dichas cantidades.- - - - </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t xml:space="preserve"> En cuanto al oficio número </w:t>
      </w:r>
      <w:r w:rsidRPr="001504E5">
        <w:rPr>
          <w:rFonts w:cs="Calibri"/>
          <w:b/>
          <w:i/>
        </w:rPr>
        <w:t>18375/2018,</w:t>
      </w:r>
      <w:r w:rsidRPr="001504E5">
        <w:rPr>
          <w:rFonts w:cs="Calibri"/>
          <w:i/>
        </w:rPr>
        <w:t xml:space="preserve"> emitido por la Secretaria del Juzgado Primero de Distrito en el Estado, se le tiene solicitando a esta Sala Unitaria, siga informando sobre las actuaciones realizadas para lograr el cumplimiento de la sentencia ejecutoriada en el juicio de amparo número </w:t>
      </w:r>
      <w:r w:rsidRPr="001504E5">
        <w:rPr>
          <w:rFonts w:cs="Calibri"/>
          <w:b/>
          <w:i/>
        </w:rPr>
        <w:t xml:space="preserve">1663/2016, </w:t>
      </w:r>
      <w:r w:rsidRPr="001504E5">
        <w:rPr>
          <w:rFonts w:cs="Calibri"/>
          <w:i/>
        </w:rPr>
        <w:t xml:space="preserve"> de su índice, por ser procedente se </w:t>
      </w:r>
      <w:r w:rsidRPr="001504E5">
        <w:rPr>
          <w:rFonts w:cs="Calibri"/>
          <w:b/>
          <w:i/>
        </w:rPr>
        <w:t>ordena</w:t>
      </w:r>
      <w:r w:rsidRPr="001504E5">
        <w:rPr>
          <w:rFonts w:cs="Calibri"/>
          <w:i/>
        </w:rPr>
        <w:t xml:space="preserve"> su cumplimiento.- </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t>Respecto al escrito del Consejero Jurídico y apoderado le</w:t>
      </w:r>
      <w:r>
        <w:rPr>
          <w:rFonts w:cs="Calibri"/>
          <w:i/>
        </w:rPr>
        <w:t>gal del Honorable</w:t>
      </w:r>
      <w:r w:rsidRPr="001504E5">
        <w:rPr>
          <w:rFonts w:cs="Calibri"/>
          <w:i/>
        </w:rPr>
        <w:t xml:space="preserve"> ayuntamiento (sic) de Oaxaca de Juárez, Oaxaca, personalidad que acredita con la copia certificada del instrumento notarial número cinco mil novecientos treinta, volumen sesenta y seis, pasado ante la fe del Notario Público número noventa y nueve del Estado, en el que manifiesta: - - - - - - - </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t xml:space="preserve">“..1.- Como se advierte del acuerdo emitido por el Juzgado Primero del Distrito, y toda vez que la hoy actora el día quince de mayo del año en curso recogió el </w:t>
      </w:r>
      <w:r>
        <w:rPr>
          <w:rFonts w:cs="Calibri"/>
          <w:i/>
        </w:rPr>
        <w:t xml:space="preserve">cheque número </w:t>
      </w:r>
      <w:r w:rsidR="003F255B">
        <w:rPr>
          <w:rFonts w:cs="Calibri"/>
          <w:i/>
        </w:rPr>
        <w:t>**********</w:t>
      </w:r>
      <w:r>
        <w:rPr>
          <w:rFonts w:cs="Calibri"/>
          <w:i/>
        </w:rPr>
        <w:t>de fecha cuatro</w:t>
      </w:r>
      <w:r w:rsidRPr="001504E5">
        <w:rPr>
          <w:rFonts w:cs="Calibri"/>
          <w:i/>
        </w:rPr>
        <w:t xml:space="preserve"> de mayo de año en curso, expedido a su favor, mismo que ampara la cantidad de $</w:t>
      </w:r>
      <w:r w:rsidR="003F255B">
        <w:rPr>
          <w:rFonts w:cs="Calibri"/>
          <w:i/>
        </w:rPr>
        <w:t>**********</w:t>
      </w:r>
      <w:r w:rsidRPr="001504E5">
        <w:rPr>
          <w:rFonts w:cs="Calibri"/>
          <w:i/>
        </w:rPr>
        <w:t xml:space="preserve">girado por la Institución bancaria Banorte, el cual fue remitido por mi representada al Tribunal Contencioso mediante escrito de fecha 04 de mayo del año en curso. - - - - - - - - - - - - - - - - - - - - - - - - - - - - - - </w:t>
      </w:r>
    </w:p>
    <w:p w:rsidR="00C54535" w:rsidRPr="001504E5" w:rsidRDefault="00C54535" w:rsidP="00007826">
      <w:pPr>
        <w:tabs>
          <w:tab w:val="left" w:pos="5387"/>
          <w:tab w:val="left" w:pos="6663"/>
        </w:tabs>
        <w:spacing w:line="360" w:lineRule="auto"/>
        <w:ind w:left="993" w:right="616"/>
        <w:jc w:val="both"/>
        <w:rPr>
          <w:rFonts w:cs="Calibri"/>
          <w:i/>
        </w:rPr>
      </w:pPr>
      <w:r w:rsidRPr="001504E5">
        <w:rPr>
          <w:rFonts w:cs="Calibri"/>
          <w:i/>
        </w:rPr>
        <w:t xml:space="preserve">“…2.- En consecuencia de lo anterior y tomando en consideración que con dicha cantidad se da total y cabal cumplimiento a la sentencia de fecha 12 de febrero de 2013, por tanto solicito a su Señoría se declare cumplida la sentencia y se ordene el archivo del presente expediente como asunto total y definitivamente concluido…”.- - - - - - - - - - - - - - - - - - - - - - - - - - - - - </w:t>
      </w:r>
    </w:p>
    <w:p w:rsidR="00C54535" w:rsidRPr="001504E5" w:rsidRDefault="00C54535" w:rsidP="00007826">
      <w:pPr>
        <w:spacing w:line="360" w:lineRule="auto"/>
        <w:ind w:left="567" w:right="758"/>
        <w:jc w:val="both"/>
        <w:rPr>
          <w:rFonts w:cs="Calibri"/>
          <w:i/>
        </w:rPr>
      </w:pPr>
      <w:r w:rsidRPr="001504E5">
        <w:rPr>
          <w:rFonts w:cs="Calibri"/>
          <w:i/>
        </w:rPr>
        <w:t xml:space="preserve">Se le dice que no ha lugar a lo solicitado en razón de que por auto </w:t>
      </w:r>
      <w:r>
        <w:rPr>
          <w:rFonts w:cs="Calibri"/>
          <w:i/>
        </w:rPr>
        <w:t xml:space="preserve">de </w:t>
      </w:r>
      <w:r w:rsidRPr="001504E5">
        <w:rPr>
          <w:rFonts w:cs="Calibri"/>
          <w:i/>
        </w:rPr>
        <w:t xml:space="preserve">05 cinco de abril de 2018 dos mil dieciocho, </w:t>
      </w:r>
      <w:r w:rsidRPr="001504E5">
        <w:rPr>
          <w:rFonts w:cs="Calibri"/>
          <w:b/>
          <w:i/>
        </w:rPr>
        <w:t>se condenó</w:t>
      </w:r>
      <w:r w:rsidRPr="001504E5">
        <w:rPr>
          <w:rFonts w:cs="Calibri"/>
          <w:i/>
        </w:rPr>
        <w:t xml:space="preserve"> a las </w:t>
      </w:r>
      <w:r w:rsidRPr="001504E5">
        <w:rPr>
          <w:rFonts w:cs="Calibri"/>
          <w:b/>
          <w:i/>
        </w:rPr>
        <w:t xml:space="preserve">autoridades </w:t>
      </w:r>
      <w:r w:rsidRPr="001504E5">
        <w:rPr>
          <w:rFonts w:cs="Calibri"/>
          <w:b/>
          <w:i/>
        </w:rPr>
        <w:lastRenderedPageBreak/>
        <w:t>demandadas</w:t>
      </w:r>
      <w:r w:rsidRPr="001504E5">
        <w:rPr>
          <w:rFonts w:cs="Calibri"/>
          <w:i/>
        </w:rPr>
        <w:t xml:space="preserve"> a pagarle a la </w:t>
      </w:r>
      <w:r w:rsidRPr="001504E5">
        <w:rPr>
          <w:rFonts w:cs="Calibri"/>
          <w:b/>
          <w:i/>
        </w:rPr>
        <w:t>parte actora</w:t>
      </w:r>
      <w:r w:rsidRPr="001504E5">
        <w:rPr>
          <w:rFonts w:cs="Calibri"/>
          <w:i/>
        </w:rPr>
        <w:t xml:space="preserve">, en una sola exhibición a la </w:t>
      </w:r>
      <w:r w:rsidRPr="001504E5">
        <w:rPr>
          <w:rFonts w:cs="Calibri"/>
          <w:b/>
          <w:i/>
        </w:rPr>
        <w:t>actora</w:t>
      </w:r>
      <w:r w:rsidRPr="001504E5">
        <w:rPr>
          <w:rFonts w:cs="Calibri"/>
          <w:i/>
        </w:rPr>
        <w:t xml:space="preserve"> </w:t>
      </w:r>
      <w:r w:rsidR="003F255B">
        <w:rPr>
          <w:rFonts w:cs="Calibri"/>
          <w:i/>
        </w:rPr>
        <w:t>**********</w:t>
      </w:r>
      <w:r w:rsidRPr="001504E5">
        <w:rPr>
          <w:rFonts w:cs="Calibri"/>
          <w:i/>
        </w:rPr>
        <w:t xml:space="preserve">, la cantidad de </w:t>
      </w:r>
      <w:r w:rsidRPr="001504E5">
        <w:rPr>
          <w:rFonts w:cs="Calibri"/>
          <w:b/>
          <w:i/>
        </w:rPr>
        <w:t>$</w:t>
      </w:r>
      <w:r w:rsidR="003F255B">
        <w:rPr>
          <w:rFonts w:cs="Calibri"/>
          <w:b/>
          <w:i/>
        </w:rPr>
        <w:t>**********</w:t>
      </w:r>
      <w:r w:rsidRPr="001504E5">
        <w:rPr>
          <w:rFonts w:cs="Calibri"/>
          <w:i/>
        </w:rPr>
        <w:t xml:space="preserve">a que fue condenada por sentencia de 12 doce de febrero de 2013 dos mil trece; cantidad que fue cubierta mediante cheque </w:t>
      </w:r>
      <w:r>
        <w:rPr>
          <w:rFonts w:cs="Calibri"/>
          <w:i/>
        </w:rPr>
        <w:t xml:space="preserve">número </w:t>
      </w:r>
      <w:r w:rsidR="003F255B">
        <w:rPr>
          <w:rFonts w:cs="Calibri"/>
          <w:b/>
          <w:i/>
        </w:rPr>
        <w:t>**********</w:t>
      </w:r>
      <w:r w:rsidRPr="001504E5">
        <w:rPr>
          <w:rFonts w:cs="Calibri"/>
          <w:i/>
        </w:rPr>
        <w:t xml:space="preserve"> de 04 cuatro de mayo de 2018 dos mil dieciocho, mismo que fue recibido por la </w:t>
      </w:r>
      <w:r w:rsidRPr="001504E5">
        <w:rPr>
          <w:rFonts w:cs="Calibri"/>
          <w:b/>
          <w:i/>
        </w:rPr>
        <w:t>parte actora</w:t>
      </w:r>
      <w:r w:rsidRPr="001504E5">
        <w:rPr>
          <w:rFonts w:cs="Calibri"/>
          <w:i/>
        </w:rPr>
        <w:t xml:space="preserve"> mediante comparecencia espontanea de 15 quince de mayo de 2018 dos mil dieciocho.- -</w:t>
      </w:r>
      <w:r w:rsidR="00007826">
        <w:rPr>
          <w:rFonts w:cs="Calibri"/>
          <w:i/>
        </w:rPr>
        <w:t xml:space="preserve"> </w:t>
      </w:r>
      <w:r>
        <w:rPr>
          <w:rFonts w:cs="Calibri"/>
          <w:i/>
        </w:rPr>
        <w:t xml:space="preserve">- - - - - - - - - - - - - - - - - - - - - - - </w:t>
      </w:r>
      <w:r w:rsidR="00007826">
        <w:rPr>
          <w:rFonts w:cs="Calibri"/>
          <w:i/>
        </w:rPr>
        <w:t>- - - - - - - - - - - - - - - - - - - - - - - - - -</w:t>
      </w:r>
    </w:p>
    <w:p w:rsidR="00C54535" w:rsidRPr="001504E5" w:rsidRDefault="00C54535" w:rsidP="00007826">
      <w:pPr>
        <w:spacing w:line="360" w:lineRule="auto"/>
        <w:ind w:left="567" w:right="758"/>
        <w:jc w:val="both"/>
        <w:rPr>
          <w:rFonts w:cs="Calibri"/>
          <w:i/>
        </w:rPr>
      </w:pPr>
      <w:r w:rsidRPr="001504E5">
        <w:rPr>
          <w:rFonts w:cs="Calibri"/>
          <w:i/>
        </w:rPr>
        <w:t xml:space="preserve">Por lo que ahora, queda pendiente por pagar a la </w:t>
      </w:r>
      <w:r w:rsidRPr="006A40E2">
        <w:rPr>
          <w:rFonts w:cs="Calibri"/>
          <w:b/>
          <w:i/>
        </w:rPr>
        <w:t>parte actora</w:t>
      </w:r>
      <w:r w:rsidRPr="001504E5">
        <w:rPr>
          <w:rFonts w:cs="Calibri"/>
          <w:i/>
        </w:rPr>
        <w:t xml:space="preserve"> </w:t>
      </w:r>
      <w:r w:rsidR="003F255B">
        <w:rPr>
          <w:rFonts w:cs="Calibri"/>
          <w:i/>
        </w:rPr>
        <w:t>**********</w:t>
      </w:r>
      <w:r w:rsidRPr="001504E5">
        <w:rPr>
          <w:rFonts w:cs="Calibri"/>
          <w:i/>
        </w:rPr>
        <w:t xml:space="preserve">, la cantidad de </w:t>
      </w:r>
      <w:r w:rsidRPr="001504E5">
        <w:rPr>
          <w:rFonts w:cs="Calibri"/>
          <w:b/>
          <w:i/>
        </w:rPr>
        <w:t>$</w:t>
      </w:r>
      <w:r w:rsidR="003F255B">
        <w:rPr>
          <w:rFonts w:cs="Calibri"/>
          <w:b/>
          <w:i/>
        </w:rPr>
        <w:t>**********</w:t>
      </w:r>
      <w:r w:rsidRPr="001504E5">
        <w:rPr>
          <w:rFonts w:cs="Calibri"/>
          <w:i/>
        </w:rPr>
        <w:t xml:space="preserve">en siete parcialidades de </w:t>
      </w:r>
      <w:r w:rsidRPr="001504E5">
        <w:rPr>
          <w:rFonts w:cs="Calibri"/>
          <w:b/>
          <w:i/>
        </w:rPr>
        <w:t>$</w:t>
      </w:r>
      <w:r w:rsidR="003F255B">
        <w:rPr>
          <w:rFonts w:cs="Calibri"/>
          <w:b/>
          <w:i/>
        </w:rPr>
        <w:t>**********</w:t>
      </w:r>
      <w:r w:rsidRPr="001504E5">
        <w:rPr>
          <w:rFonts w:cs="Calibri"/>
          <w:i/>
        </w:rPr>
        <w:t xml:space="preserve">cada una, a partir del 06 seis de mayo al 06 seis de noviembre de </w:t>
      </w:r>
      <w:r>
        <w:rPr>
          <w:rFonts w:cs="Calibri"/>
          <w:i/>
        </w:rPr>
        <w:t xml:space="preserve">2018 </w:t>
      </w:r>
      <w:r w:rsidRPr="001504E5">
        <w:rPr>
          <w:rFonts w:cs="Calibri"/>
          <w:i/>
        </w:rPr>
        <w:t xml:space="preserve">dos mil dieciocho, por lo que no haber cubierto las mensualidades de mayo y junio, se le hace efectivo el apercibimiento por auto de 14 catorce de mayo del año en curso, y se le impone al </w:t>
      </w:r>
      <w:r w:rsidRPr="001504E5">
        <w:rPr>
          <w:rFonts w:cs="Calibri"/>
          <w:b/>
          <w:i/>
        </w:rPr>
        <w:t>Sindico Segundo del Municipio de Oaxaca de Juárez, Oaxaca</w:t>
      </w:r>
      <w:r w:rsidRPr="001504E5">
        <w:rPr>
          <w:rFonts w:cs="Calibri"/>
          <w:i/>
        </w:rPr>
        <w:t xml:space="preserve">, una multa de 150 Unidas de Medidas y Actualización (UMA),  equivalente a multiplicar $80.60 (OCHENTA PESOS 60/100 M.N.), por los días de </w:t>
      </w:r>
      <w:r w:rsidRPr="001504E5">
        <w:rPr>
          <w:rFonts w:cs="Calibri"/>
          <w:b/>
          <w:i/>
        </w:rPr>
        <w:t>multa,</w:t>
      </w:r>
      <w:r w:rsidRPr="001504E5">
        <w:rPr>
          <w:rFonts w:cs="Calibri"/>
          <w:i/>
        </w:rPr>
        <w:t xml:space="preserve"> que resulta ser la cantidad de </w:t>
      </w:r>
      <w:r w:rsidRPr="001504E5">
        <w:rPr>
          <w:rFonts w:cs="Calibri"/>
          <w:b/>
          <w:i/>
        </w:rPr>
        <w:t>$12,090.00 (DOCE MIL NOVENTA PESOS 00/100 M.N.)</w:t>
      </w:r>
      <w:r w:rsidRPr="001504E5">
        <w:rPr>
          <w:rFonts w:cs="Calibri"/>
          <w:i/>
        </w:rPr>
        <w:t xml:space="preserve">; lo anterior, conforme a lo establecido por el artículo 184, fracción III, de la Ley de Justicia Administrativa para el Estado de Oaxaca. - - - - - - - - - - - - - - - - - - - - - - - - - - - </w:t>
      </w:r>
    </w:p>
    <w:p w:rsidR="00C54535" w:rsidRPr="00007826" w:rsidRDefault="00C54535" w:rsidP="00D41A2E">
      <w:pPr>
        <w:spacing w:after="0" w:line="360" w:lineRule="auto"/>
        <w:ind w:left="567" w:right="758"/>
        <w:jc w:val="both"/>
        <w:rPr>
          <w:rFonts w:cs="Calibri"/>
          <w:i/>
        </w:rPr>
      </w:pPr>
      <w:r w:rsidRPr="001504E5">
        <w:rPr>
          <w:rFonts w:cs="Calibri"/>
          <w:i/>
        </w:rPr>
        <w:t xml:space="preserve">En virtud de lo anteriormente dispuesto, se requiere a la citada </w:t>
      </w:r>
      <w:r>
        <w:rPr>
          <w:rFonts w:cs="Calibri"/>
          <w:i/>
        </w:rPr>
        <w:t>a</w:t>
      </w:r>
      <w:r w:rsidRPr="001504E5">
        <w:rPr>
          <w:rFonts w:cs="Calibri"/>
          <w:i/>
        </w:rPr>
        <w:t>utoridad demandada</w:t>
      </w:r>
      <w:r>
        <w:rPr>
          <w:rFonts w:cs="Calibri"/>
          <w:i/>
        </w:rPr>
        <w:t>,</w:t>
      </w:r>
      <w:r w:rsidRPr="001504E5">
        <w:rPr>
          <w:rFonts w:cs="Calibri"/>
          <w:i/>
        </w:rPr>
        <w:t xml:space="preserve"> para que dentro del plazo de </w:t>
      </w:r>
      <w:r w:rsidRPr="001504E5">
        <w:rPr>
          <w:rFonts w:cs="Calibri"/>
          <w:b/>
          <w:i/>
        </w:rPr>
        <w:t>TRES DÍAS HÁBILES</w:t>
      </w:r>
      <w:r w:rsidRPr="001504E5">
        <w:rPr>
          <w:rFonts w:cs="Calibri"/>
          <w:i/>
        </w:rPr>
        <w:t xml:space="preserve">, contados a partir del día en que surta efectos la notificación del presente proveído, acrediten ante este Sala, haber efectuado el pago de las multas impuestas, lo cual deberá realizar </w:t>
      </w:r>
      <w:r>
        <w:rPr>
          <w:rFonts w:cs="Calibri"/>
          <w:i/>
        </w:rPr>
        <w:t>en la oficina correspondiente</w:t>
      </w:r>
      <w:r w:rsidRPr="001504E5">
        <w:rPr>
          <w:rFonts w:cs="Calibri"/>
          <w:i/>
        </w:rPr>
        <w:t xml:space="preserve"> de la Secretaria de Finanzas del Estado, </w:t>
      </w:r>
      <w:r w:rsidRPr="001504E5">
        <w:rPr>
          <w:rFonts w:cs="Calibri"/>
          <w:b/>
          <w:i/>
        </w:rPr>
        <w:t>apercibido</w:t>
      </w:r>
      <w:r w:rsidRPr="001504E5">
        <w:rPr>
          <w:rFonts w:cs="Calibri"/>
          <w:i/>
        </w:rPr>
        <w:t xml:space="preserve"> que de no hacerlo se iniciará en su contra el Procedimiento </w:t>
      </w:r>
      <w:r w:rsidRPr="001504E5">
        <w:rPr>
          <w:rFonts w:cs="Calibri"/>
          <w:b/>
          <w:i/>
        </w:rPr>
        <w:t>económico coactivo</w:t>
      </w:r>
      <w:r>
        <w:rPr>
          <w:rFonts w:cs="Calibri"/>
          <w:i/>
        </w:rPr>
        <w:t>, para hacer</w:t>
      </w:r>
      <w:r w:rsidRPr="001504E5">
        <w:rPr>
          <w:rFonts w:cs="Calibri"/>
          <w:i/>
        </w:rPr>
        <w:t xml:space="preserve"> efectivo el cobro de la multa impuesta; así mismo </w:t>
      </w:r>
      <w:r w:rsidRPr="001504E5">
        <w:rPr>
          <w:rFonts w:cs="Calibri"/>
          <w:b/>
          <w:i/>
        </w:rPr>
        <w:t xml:space="preserve">se requiere al actuario adscrito a esta Sala, </w:t>
      </w:r>
      <w:r w:rsidRPr="001504E5">
        <w:rPr>
          <w:rFonts w:cs="Calibri"/>
          <w:i/>
        </w:rPr>
        <w:t xml:space="preserve">para que al momento de la notificación recabe los datos personales del demandado, como son: </w:t>
      </w:r>
      <w:r w:rsidRPr="001504E5">
        <w:rPr>
          <w:rFonts w:cs="Calibri"/>
          <w:b/>
          <w:i/>
        </w:rPr>
        <w:t>nombre completo, cargo o puesto, funciones que desempeña y domicilio</w:t>
      </w:r>
      <w:r w:rsidRPr="001504E5">
        <w:rPr>
          <w:rFonts w:cs="Calibri"/>
          <w:i/>
        </w:rPr>
        <w:t xml:space="preserve">.- - - - </w:t>
      </w:r>
      <w:r>
        <w:rPr>
          <w:rFonts w:cs="Calibri"/>
          <w:i/>
        </w:rPr>
        <w:t>- - - - - - - - - - - -</w:t>
      </w:r>
      <w:r w:rsidR="00007826">
        <w:rPr>
          <w:rFonts w:cs="Calibri"/>
          <w:i/>
        </w:rPr>
        <w:t xml:space="preserve"> - - - - - - - - - - - - - - - - - - - - - - - - - - - - - - - - - - - - </w:t>
      </w:r>
      <w:r w:rsidRPr="001504E5">
        <w:rPr>
          <w:rFonts w:cs="Calibri"/>
          <w:i/>
        </w:rPr>
        <w:t xml:space="preserve">En consecuencia, esta Sala Unitaria, </w:t>
      </w:r>
      <w:r w:rsidRPr="001504E5">
        <w:rPr>
          <w:rFonts w:cs="Calibri"/>
          <w:b/>
          <w:i/>
        </w:rPr>
        <w:t>no tiene por cumplida</w:t>
      </w:r>
      <w:r w:rsidRPr="001504E5">
        <w:rPr>
          <w:rFonts w:cs="Calibri"/>
          <w:i/>
        </w:rPr>
        <w:t xml:space="preserve"> la sentencia </w:t>
      </w:r>
      <w:r>
        <w:rPr>
          <w:rFonts w:cs="Calibri"/>
          <w:i/>
        </w:rPr>
        <w:t xml:space="preserve">dictada </w:t>
      </w:r>
      <w:r w:rsidRPr="001504E5">
        <w:rPr>
          <w:rFonts w:cs="Calibri"/>
          <w:i/>
        </w:rPr>
        <w:t xml:space="preserve">en el presente juicio el 12 doce de febrero de 2013 dos mil trece. - - - - </w:t>
      </w:r>
      <w:r w:rsidRPr="00B70E35">
        <w:rPr>
          <w:rFonts w:ascii="Calibri" w:hAnsi="Calibri" w:cs="Calibri"/>
          <w:bCs/>
          <w:i/>
          <w:iCs/>
        </w:rPr>
        <w:t xml:space="preserve">…” </w:t>
      </w:r>
    </w:p>
    <w:p w:rsidR="00C54535" w:rsidRDefault="00C54535" w:rsidP="00D41A2E">
      <w:pPr>
        <w:spacing w:before="240" w:after="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C54535" w:rsidRDefault="00C54535" w:rsidP="00D41A2E">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D41A2E">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w:t>
      </w:r>
      <w:r w:rsidRPr="00F37C43">
        <w:rPr>
          <w:rFonts w:ascii="Arial" w:hAnsi="Arial" w:cs="Arial"/>
          <w:bCs/>
          <w:iCs/>
          <w:sz w:val="26"/>
          <w:szCs w:val="26"/>
        </w:rPr>
        <w:lastRenderedPageBreak/>
        <w:t xml:space="preserve">un Recurso de Revisión interpuesto en contra </w:t>
      </w:r>
      <w:r>
        <w:rPr>
          <w:rFonts w:ascii="Arial" w:hAnsi="Arial" w:cs="Arial"/>
          <w:bCs/>
          <w:iCs/>
          <w:sz w:val="26"/>
          <w:szCs w:val="26"/>
        </w:rPr>
        <w:t xml:space="preserve">del acuerdo </w:t>
      </w:r>
      <w:r w:rsidR="00D41A2E">
        <w:rPr>
          <w:rFonts w:ascii="Arial" w:hAnsi="Arial" w:cs="Arial"/>
          <w:sz w:val="26"/>
          <w:szCs w:val="26"/>
        </w:rPr>
        <w:t>de</w:t>
      </w:r>
      <w:r>
        <w:rPr>
          <w:rFonts w:ascii="Arial" w:hAnsi="Arial" w:cs="Arial"/>
          <w:sz w:val="26"/>
          <w:szCs w:val="26"/>
        </w:rPr>
        <w:t xml:space="preserve"> trece de junio </w:t>
      </w:r>
      <w:r w:rsidR="00D41A2E">
        <w:rPr>
          <w:rFonts w:ascii="Arial" w:hAnsi="Arial" w:cs="Arial"/>
          <w:sz w:val="26"/>
          <w:szCs w:val="26"/>
        </w:rPr>
        <w:t>de</w:t>
      </w:r>
      <w:r w:rsidRPr="00F403FE">
        <w:rPr>
          <w:rFonts w:ascii="Arial" w:hAnsi="Arial" w:cs="Arial"/>
          <w:sz w:val="26"/>
          <w:szCs w:val="26"/>
        </w:rPr>
        <w:t xml:space="preserve"> dos mil </w:t>
      </w:r>
      <w:r>
        <w:rPr>
          <w:rFonts w:ascii="Arial" w:hAnsi="Arial" w:cs="Arial"/>
          <w:sz w:val="26"/>
          <w:szCs w:val="26"/>
        </w:rPr>
        <w:t>dieciocho, dictado por la Cuarta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107</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C54535" w:rsidRDefault="00C54535" w:rsidP="00C54535">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C54535" w:rsidRDefault="00C54535" w:rsidP="00C54535">
      <w:pPr>
        <w:spacing w:line="360" w:lineRule="auto"/>
        <w:ind w:firstLine="708"/>
        <w:jc w:val="both"/>
        <w:rPr>
          <w:rFonts w:ascii="Arial" w:hAnsi="Arial" w:cs="Arial"/>
          <w:bCs/>
          <w:sz w:val="26"/>
          <w:szCs w:val="26"/>
        </w:rPr>
      </w:pPr>
      <w:r w:rsidRPr="006E349D">
        <w:rPr>
          <w:rFonts w:ascii="Arial" w:hAnsi="Arial" w:cs="Arial"/>
          <w:b/>
          <w:bCs/>
          <w:sz w:val="26"/>
          <w:szCs w:val="26"/>
          <w:lang w:val="es-MX"/>
        </w:rPr>
        <w:t xml:space="preserve">TERCERO. </w:t>
      </w:r>
      <w:r>
        <w:rPr>
          <w:rFonts w:ascii="Arial" w:hAnsi="Arial" w:cs="Arial"/>
          <w:bCs/>
          <w:sz w:val="26"/>
          <w:szCs w:val="26"/>
        </w:rPr>
        <w:t>Es improcedente el recurso de revisión hecho valer.</w:t>
      </w:r>
    </w:p>
    <w:p w:rsidR="00C54535" w:rsidRPr="00860A77" w:rsidRDefault="00C54535" w:rsidP="00C54535">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El recurrente se inconforma de la parte conducente del acuerdo de </w:t>
      </w:r>
      <w:r>
        <w:rPr>
          <w:rFonts w:ascii="Arial" w:hAnsi="Arial" w:cs="Arial"/>
          <w:sz w:val="26"/>
          <w:szCs w:val="26"/>
          <w:lang w:val="es-MX"/>
        </w:rPr>
        <w:t xml:space="preserve">13 trece de junio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dieciocho</w:t>
      </w:r>
      <w:r>
        <w:rPr>
          <w:rFonts w:ascii="Arial" w:hAnsi="Arial" w:cs="Arial"/>
          <w:color w:val="000000"/>
          <w:sz w:val="26"/>
          <w:szCs w:val="26"/>
        </w:rPr>
        <w:t xml:space="preserve">, en el que la primera instancia determinó imponer multa al Síndico Segundo del Municipio de Oaxaca de Juárez, al no haber cubierto las mensualidades de mayo y junio de la presente anualidad, determinando además, no tener por cumplida la sentencia dictada en el juicio de nulidad.  </w:t>
      </w:r>
    </w:p>
    <w:p w:rsidR="00C54535" w:rsidRDefault="00C54535" w:rsidP="00D41A2E">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 xml:space="preserve">Al respecto de la invocación de tales argumentos, es pertinente señalar, que </w:t>
      </w:r>
      <w:r w:rsidRPr="009102BC">
        <w:rPr>
          <w:rFonts w:ascii="Arial" w:hAnsi="Arial" w:cs="Arial"/>
          <w:bCs/>
          <w:color w:val="000000"/>
          <w:sz w:val="26"/>
          <w:szCs w:val="26"/>
          <w:lang w:val="es-MX"/>
        </w:rPr>
        <w:t>el artículo 206 de la</w:t>
      </w:r>
      <w:r>
        <w:rPr>
          <w:rFonts w:ascii="Arial" w:hAnsi="Arial" w:cs="Arial"/>
          <w:bCs/>
          <w:color w:val="000000"/>
          <w:sz w:val="26"/>
          <w:szCs w:val="26"/>
          <w:lang w:val="es-MX"/>
        </w:rPr>
        <w:t xml:space="preserve"> </w:t>
      </w:r>
      <w:r w:rsidR="00D41A2E">
        <w:rPr>
          <w:rFonts w:ascii="Arial" w:hAnsi="Arial" w:cs="Arial"/>
          <w:bCs/>
          <w:color w:val="000000"/>
          <w:sz w:val="26"/>
          <w:szCs w:val="26"/>
          <w:lang w:val="es-MX"/>
        </w:rPr>
        <w:t xml:space="preserve">reformada </w:t>
      </w:r>
      <w:r w:rsidRPr="009102BC">
        <w:rPr>
          <w:rFonts w:ascii="Arial" w:hAnsi="Arial" w:cs="Arial"/>
          <w:bCs/>
          <w:color w:val="000000"/>
          <w:sz w:val="26"/>
          <w:szCs w:val="26"/>
          <w:lang w:val="es-MX"/>
        </w:rPr>
        <w:t>Ley de Justicia Administrativa</w:t>
      </w:r>
      <w:r>
        <w:rPr>
          <w:rFonts w:ascii="Arial" w:hAnsi="Arial" w:cs="Arial"/>
          <w:bCs/>
          <w:color w:val="000000"/>
          <w:sz w:val="26"/>
          <w:szCs w:val="26"/>
          <w:lang w:val="es-MX"/>
        </w:rPr>
        <w:t xml:space="preserve"> para el Estado de Oaxaca,</w:t>
      </w:r>
      <w:r w:rsidRPr="009102BC">
        <w:rPr>
          <w:rFonts w:ascii="Arial" w:hAnsi="Arial" w:cs="Arial"/>
          <w:bCs/>
          <w:color w:val="000000"/>
          <w:sz w:val="26"/>
          <w:szCs w:val="26"/>
          <w:lang w:val="es-MX"/>
        </w:rPr>
        <w:t xml:space="preserve"> prevé las hipótesis en contra de las cuales procede el recurso de revisión, al tenor siguiente:</w:t>
      </w:r>
    </w:p>
    <w:p w:rsidR="00D41A2E" w:rsidRPr="009102BC" w:rsidRDefault="00D41A2E" w:rsidP="00D41A2E">
      <w:pPr>
        <w:pStyle w:val="Sinespaciado"/>
        <w:spacing w:line="360" w:lineRule="auto"/>
        <w:ind w:firstLine="708"/>
        <w:jc w:val="both"/>
        <w:rPr>
          <w:rFonts w:ascii="Arial" w:hAnsi="Arial" w:cs="Arial"/>
          <w:bCs/>
          <w:color w:val="000000"/>
          <w:sz w:val="26"/>
          <w:szCs w:val="26"/>
          <w:lang w:val="es-MX"/>
        </w:rPr>
      </w:pPr>
    </w:p>
    <w:p w:rsidR="00C54535" w:rsidRPr="00D41A2E" w:rsidRDefault="00C54535" w:rsidP="00C54535">
      <w:pPr>
        <w:pStyle w:val="Sinespaciado"/>
        <w:spacing w:line="360" w:lineRule="auto"/>
        <w:ind w:left="851" w:right="618"/>
        <w:jc w:val="both"/>
        <w:rPr>
          <w:rFonts w:ascii="Arial" w:hAnsi="Arial" w:cs="Arial"/>
          <w:bCs/>
          <w:i/>
          <w:color w:val="000000"/>
          <w:sz w:val="24"/>
          <w:szCs w:val="24"/>
          <w:lang w:val="es-MX"/>
        </w:rPr>
      </w:pPr>
      <w:r w:rsidRPr="00D41A2E">
        <w:rPr>
          <w:rFonts w:ascii="Arial" w:hAnsi="Arial" w:cs="Arial"/>
          <w:b/>
          <w:bCs/>
          <w:i/>
          <w:color w:val="000000"/>
          <w:sz w:val="24"/>
          <w:szCs w:val="24"/>
          <w:lang w:val="es-MX"/>
        </w:rPr>
        <w:t xml:space="preserve">“Artículo 206.- </w:t>
      </w:r>
      <w:r w:rsidRPr="00D41A2E">
        <w:rPr>
          <w:rFonts w:ascii="Arial" w:hAnsi="Arial" w:cs="Arial"/>
          <w:bCs/>
          <w:i/>
          <w:color w:val="000000"/>
          <w:sz w:val="24"/>
          <w:szCs w:val="24"/>
          <w:lang w:val="es-MX"/>
        </w:rPr>
        <w:t>Contra los acuerdos y resoluciones dictados por las Salas de Primera instancia, procede el recurso de revisión, cuyo conocimiento y resolución corresponde a la Sala Superior:</w:t>
      </w:r>
    </w:p>
    <w:p w:rsidR="00C54535" w:rsidRPr="00D41A2E" w:rsidRDefault="00C54535" w:rsidP="00C54535">
      <w:pPr>
        <w:pStyle w:val="Sinespaciado"/>
        <w:spacing w:line="360" w:lineRule="auto"/>
        <w:ind w:left="851" w:right="618"/>
        <w:jc w:val="both"/>
        <w:rPr>
          <w:rFonts w:ascii="Arial" w:hAnsi="Arial" w:cs="Arial"/>
          <w:bCs/>
          <w:i/>
          <w:color w:val="000000"/>
          <w:sz w:val="24"/>
          <w:szCs w:val="24"/>
          <w:lang w:val="es-MX"/>
        </w:rPr>
      </w:pPr>
      <w:r w:rsidRPr="00D41A2E">
        <w:rPr>
          <w:rFonts w:ascii="Arial" w:hAnsi="Arial" w:cs="Arial"/>
          <w:bCs/>
          <w:i/>
          <w:color w:val="000000"/>
          <w:sz w:val="24"/>
          <w:szCs w:val="24"/>
          <w:lang w:val="es-MX"/>
        </w:rPr>
        <w:t>Podrán ser impugnadas por las partes, mediante recurso de revisión: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admitan o desechen la demanda, su contestación o ampliación;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deseche pruebas;</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rechace la intervención del tercero;</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decreten, nieguen o revoquen la suspensión;</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decidan incidentes;</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decreten o nieguen el sobreseimiento;</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 xml:space="preserve">Las sentencias que decidan la cuestión planteada. Por violaciones cometidas durante el procedimiento del juicio, </w:t>
      </w:r>
      <w:r w:rsidRPr="00D41A2E">
        <w:rPr>
          <w:rFonts w:ascii="Arial" w:hAnsi="Arial" w:cs="Arial"/>
          <w:bCs/>
          <w:i/>
          <w:color w:val="000000"/>
          <w:sz w:val="24"/>
          <w:szCs w:val="24"/>
          <w:lang w:val="es-MX"/>
        </w:rPr>
        <w:lastRenderedPageBreak/>
        <w:t>cuando hayan dejado sin defensa al recurrente y trasciendan al sentido de la sentencia; y</w:t>
      </w:r>
    </w:p>
    <w:p w:rsidR="00C54535" w:rsidRPr="00D41A2E" w:rsidRDefault="00C54535" w:rsidP="00C54535">
      <w:pPr>
        <w:pStyle w:val="Sinespaciado"/>
        <w:numPr>
          <w:ilvl w:val="0"/>
          <w:numId w:val="10"/>
        </w:numPr>
        <w:spacing w:line="360"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pongan fin al procedimiento de ejecución de la sentencia.”</w:t>
      </w:r>
    </w:p>
    <w:p w:rsidR="00C54535" w:rsidRPr="009102BC" w:rsidRDefault="00C54535" w:rsidP="00C54535">
      <w:pPr>
        <w:pStyle w:val="Sinespaciado"/>
        <w:spacing w:line="360" w:lineRule="auto"/>
        <w:ind w:left="851" w:right="618"/>
        <w:jc w:val="both"/>
        <w:rPr>
          <w:rFonts w:ascii="Arial" w:hAnsi="Arial" w:cs="Arial"/>
          <w:bCs/>
          <w:color w:val="000000"/>
          <w:sz w:val="26"/>
          <w:szCs w:val="26"/>
          <w:lang w:val="es-MX"/>
        </w:rPr>
      </w:pPr>
    </w:p>
    <w:p w:rsidR="00C54535" w:rsidRDefault="00C54535" w:rsidP="00C54535">
      <w:pPr>
        <w:spacing w:line="360" w:lineRule="auto"/>
        <w:ind w:firstLine="708"/>
        <w:jc w:val="both"/>
        <w:rPr>
          <w:rFonts w:ascii="Arial" w:hAnsi="Arial" w:cs="Arial"/>
          <w:bCs/>
          <w:sz w:val="26"/>
          <w:szCs w:val="26"/>
        </w:rPr>
      </w:pPr>
      <w:r>
        <w:rPr>
          <w:rFonts w:ascii="Arial" w:hAnsi="Arial" w:cs="Arial"/>
          <w:bCs/>
          <w:sz w:val="26"/>
          <w:szCs w:val="26"/>
        </w:rPr>
        <w:t xml:space="preserve">Como se ve de la transcripción anterior, el presente medio de impugnación resulta improcedente, pues la determinación de la que se duele el recurrente, consistente en </w:t>
      </w:r>
      <w:r>
        <w:rPr>
          <w:rFonts w:ascii="Arial" w:hAnsi="Arial" w:cs="Arial"/>
          <w:color w:val="000000"/>
          <w:sz w:val="26"/>
          <w:szCs w:val="26"/>
        </w:rPr>
        <w:t>que la primera instancia determinó imponer multa al Síndico Segundo del Municipio de Oaxaca de Juárez, al no haber cubierto las mensualidades de mayo y junio de la presente anualidad, determinando además, no tener por cumplida la sentencia dictada en el juicio de nulidad.</w:t>
      </w:r>
    </w:p>
    <w:p w:rsidR="00C54535" w:rsidRDefault="00C54535" w:rsidP="00C54535">
      <w:pPr>
        <w:spacing w:line="360" w:lineRule="auto"/>
        <w:ind w:firstLine="709"/>
        <w:jc w:val="both"/>
        <w:rPr>
          <w:rFonts w:ascii="Arial" w:hAnsi="Arial" w:cs="Arial"/>
          <w:sz w:val="26"/>
          <w:szCs w:val="26"/>
          <w:lang w:val="es-MX"/>
        </w:rPr>
      </w:pPr>
      <w:r>
        <w:rPr>
          <w:rFonts w:ascii="Arial" w:hAnsi="Arial" w:cs="Arial"/>
          <w:color w:val="000000"/>
          <w:sz w:val="26"/>
          <w:szCs w:val="26"/>
        </w:rPr>
        <w:t xml:space="preserve">En consecuencia,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el recurso de revisión interpuesto por el</w:t>
      </w:r>
      <w:r w:rsidRPr="00ED4C5B">
        <w:rPr>
          <w:rFonts w:ascii="Arial" w:hAnsi="Arial" w:cs="Arial"/>
          <w:b/>
          <w:sz w:val="26"/>
          <w:szCs w:val="26"/>
          <w:lang w:val="es-MX"/>
        </w:rPr>
        <w:t xml:space="preserve"> </w:t>
      </w:r>
      <w:r>
        <w:rPr>
          <w:rFonts w:ascii="Arial" w:hAnsi="Arial" w:cs="Arial"/>
          <w:b/>
          <w:sz w:val="26"/>
          <w:szCs w:val="26"/>
          <w:lang w:val="es-MX"/>
        </w:rPr>
        <w:t>JUAN ENRIQUE LIRA VÁSQUEZ, SINDICO SEGUNDO DEL MUNICIPIO DE OAXACA DE JUÁREZ, OAXACA</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parte relativa del acuerdo de </w:t>
      </w:r>
      <w:r>
        <w:rPr>
          <w:rFonts w:ascii="Arial" w:hAnsi="Arial" w:cs="Arial"/>
          <w:sz w:val="26"/>
          <w:szCs w:val="26"/>
          <w:lang w:val="es-MX"/>
        </w:rPr>
        <w:t xml:space="preserve">trece de junio de </w:t>
      </w:r>
      <w:r w:rsidRPr="00F403FE">
        <w:rPr>
          <w:rFonts w:ascii="Arial" w:hAnsi="Arial" w:cs="Arial"/>
          <w:sz w:val="26"/>
          <w:szCs w:val="26"/>
          <w:lang w:val="es-MX"/>
        </w:rPr>
        <w:t xml:space="preserve">dos mil </w:t>
      </w:r>
      <w:r>
        <w:rPr>
          <w:rFonts w:ascii="Arial" w:hAnsi="Arial" w:cs="Arial"/>
          <w:sz w:val="26"/>
          <w:szCs w:val="26"/>
          <w:lang w:val="es-MX"/>
        </w:rPr>
        <w:t>dieciocho</w:t>
      </w:r>
      <w:r>
        <w:rPr>
          <w:rFonts w:ascii="Arial" w:hAnsi="Arial" w:cs="Arial"/>
          <w:sz w:val="26"/>
          <w:szCs w:val="26"/>
        </w:rPr>
        <w:t xml:space="preserve">, </w:t>
      </w:r>
      <w:r>
        <w:rPr>
          <w:rFonts w:ascii="Arial" w:hAnsi="Arial" w:cs="Arial"/>
          <w:bCs/>
          <w:sz w:val="26"/>
          <w:szCs w:val="26"/>
        </w:rPr>
        <w:t xml:space="preserve">al no actualizarse ninguna de las hipótesis para la procedencia del recurso de revisión, </w:t>
      </w:r>
      <w:r>
        <w:rPr>
          <w:rFonts w:ascii="Arial" w:hAnsi="Arial" w:cs="Arial"/>
          <w:sz w:val="26"/>
          <w:szCs w:val="26"/>
        </w:rPr>
        <w:t xml:space="preserve">por lo que </w:t>
      </w:r>
      <w:r>
        <w:rPr>
          <w:rFonts w:ascii="Arial" w:hAnsi="Arial" w:cs="Arial"/>
          <w:bCs/>
          <w:sz w:val="26"/>
          <w:szCs w:val="26"/>
        </w:rPr>
        <w:t xml:space="preserve">lo procedente es </w:t>
      </w:r>
      <w:r>
        <w:rPr>
          <w:rFonts w:ascii="Arial" w:hAnsi="Arial" w:cs="Arial"/>
          <w:b/>
          <w:bCs/>
          <w:sz w:val="26"/>
          <w:szCs w:val="26"/>
        </w:rPr>
        <w:t xml:space="preserve">CONFIRMAR </w:t>
      </w:r>
      <w:r>
        <w:rPr>
          <w:rFonts w:ascii="Arial" w:hAnsi="Arial" w:cs="Arial"/>
          <w:bCs/>
          <w:sz w:val="26"/>
          <w:szCs w:val="26"/>
        </w:rPr>
        <w:t xml:space="preserve">el acuerdo recurrido. </w:t>
      </w:r>
      <w:r>
        <w:rPr>
          <w:rFonts w:ascii="Arial" w:hAnsi="Arial" w:cs="Arial"/>
          <w:sz w:val="26"/>
          <w:szCs w:val="26"/>
        </w:rPr>
        <w:t xml:space="preserve">En mérito de lo anterior, con fundamento en los artículos 207 y 208 de la Ley de Justicia Administrativa para el Estado, </w:t>
      </w:r>
      <w:r w:rsidR="00D41A2E">
        <w:rPr>
          <w:rFonts w:ascii="Arial" w:hAnsi="Arial" w:cs="Arial"/>
          <w:sz w:val="26"/>
          <w:szCs w:val="26"/>
        </w:rPr>
        <w:t xml:space="preserve">vigente al inicio del juicio principal, </w:t>
      </w:r>
      <w:r>
        <w:rPr>
          <w:rFonts w:ascii="Arial" w:hAnsi="Arial" w:cs="Arial"/>
          <w:sz w:val="26"/>
          <w:szCs w:val="26"/>
        </w:rPr>
        <w:t>se</w:t>
      </w:r>
      <w:r w:rsidRPr="008C1633">
        <w:rPr>
          <w:rFonts w:ascii="Arial" w:hAnsi="Arial" w:cs="Arial"/>
          <w:sz w:val="26"/>
          <w:szCs w:val="26"/>
          <w:lang w:val="es-MX"/>
        </w:rPr>
        <w:t>:</w:t>
      </w:r>
    </w:p>
    <w:p w:rsidR="00C54535" w:rsidRPr="00423F1A" w:rsidRDefault="00C54535" w:rsidP="00C54535">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C54535" w:rsidRDefault="00C54535" w:rsidP="00C54535">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color w:val="000000"/>
          <w:sz w:val="26"/>
          <w:szCs w:val="26"/>
          <w:lang w:val="es-MX"/>
        </w:rPr>
        <w:t xml:space="preserve">Se </w:t>
      </w:r>
      <w:r>
        <w:rPr>
          <w:rFonts w:ascii="Arial" w:hAnsi="Arial" w:cs="Arial"/>
          <w:sz w:val="26"/>
          <w:szCs w:val="26"/>
          <w:lang w:val="es-MX"/>
        </w:rPr>
        <w:t xml:space="preserve">desecha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color w:val="000000"/>
          <w:sz w:val="26"/>
          <w:szCs w:val="26"/>
          <w:lang w:val="es-MX"/>
        </w:rPr>
        <w:t xml:space="preserve">, por las razones expuestas en el considerando que antecede. </w:t>
      </w:r>
    </w:p>
    <w:p w:rsidR="00C54535" w:rsidRPr="00D41A2E" w:rsidRDefault="00C54535" w:rsidP="00D41A2E">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sidR="00D41A2E">
        <w:rPr>
          <w:rFonts w:ascii="Arial" w:hAnsi="Arial" w:cs="Arial"/>
          <w:sz w:val="26"/>
          <w:szCs w:val="26"/>
          <w:lang w:val="es-MX"/>
        </w:rPr>
        <w:t>.</w:t>
      </w:r>
    </w:p>
    <w:p w:rsidR="00C54535" w:rsidRDefault="00C54535" w:rsidP="009D01A2">
      <w:pPr>
        <w:tabs>
          <w:tab w:val="left" w:pos="1985"/>
        </w:tabs>
        <w:spacing w:after="0" w:line="360" w:lineRule="auto"/>
        <w:ind w:firstLine="708"/>
        <w:jc w:val="both"/>
        <w:rPr>
          <w:rFonts w:ascii="Arial" w:eastAsia="Times New Roman" w:hAnsi="Arial" w:cs="Arial"/>
          <w:sz w:val="26"/>
          <w:szCs w:val="26"/>
          <w:lang w:eastAsia="es-MX"/>
        </w:rPr>
      </w:pPr>
      <w:bookmarkStart w:id="0" w:name="_GoBack"/>
      <w:bookmarkEnd w:id="0"/>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tabs>
          <w:tab w:val="left" w:pos="1985"/>
        </w:tabs>
        <w:spacing w:after="0" w:line="360" w:lineRule="auto"/>
        <w:jc w:val="both"/>
        <w:rPr>
          <w:rFonts w:ascii="Arial" w:hAnsi="Arial" w:cs="Arial"/>
          <w:bCs/>
          <w:sz w:val="26"/>
          <w:szCs w:val="26"/>
        </w:rPr>
      </w:pPr>
    </w:p>
    <w:p w:rsidR="00D41A2E" w:rsidRDefault="00D41A2E"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D41A2E" w:rsidRDefault="00D41A2E"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D41A2E" w:rsidP="00D41A2E">
      <w:pPr>
        <w:tabs>
          <w:tab w:val="left" w:pos="4879"/>
        </w:tabs>
        <w:spacing w:line="360" w:lineRule="auto"/>
        <w:rPr>
          <w:rFonts w:ascii="Arial" w:hAnsi="Arial" w:cs="Arial"/>
          <w:sz w:val="26"/>
          <w:szCs w:val="26"/>
        </w:rPr>
      </w:pPr>
      <w:r>
        <w:rPr>
          <w:rFonts w:ascii="Arial" w:hAnsi="Arial" w:cs="Arial"/>
          <w:sz w:val="26"/>
          <w:szCs w:val="26"/>
        </w:rPr>
        <w:tab/>
      </w:r>
    </w:p>
    <w:p w:rsidR="00D41A2E" w:rsidRDefault="00D41A2E" w:rsidP="00D41A2E">
      <w:pPr>
        <w:tabs>
          <w:tab w:val="left" w:pos="4879"/>
        </w:tabs>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9D01A2" w:rsidRDefault="009D01A2"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D41A2E" w:rsidRDefault="00D41A2E" w:rsidP="009D01A2">
      <w:pPr>
        <w:rPr>
          <w:rFonts w:ascii="Arial" w:hAnsi="Arial" w:cs="Arial"/>
          <w:sz w:val="26"/>
          <w:szCs w:val="26"/>
        </w:rPr>
      </w:pPr>
    </w:p>
    <w:p w:rsidR="00D41A2E" w:rsidRDefault="00D41A2E"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9D01A2" w:rsidRPr="001B3376" w:rsidRDefault="009D01A2" w:rsidP="009D01A2">
      <w:pPr>
        <w:spacing w:after="0"/>
        <w:jc w:val="center"/>
        <w:rPr>
          <w:rFonts w:ascii="Arial" w:hAnsi="Arial" w:cs="Arial"/>
          <w:sz w:val="26"/>
          <w:szCs w:val="26"/>
        </w:rPr>
      </w:pPr>
      <w:r>
        <w:rPr>
          <w:rFonts w:ascii="Arial" w:hAnsi="Arial" w:cs="Arial"/>
          <w:sz w:val="26"/>
          <w:szCs w:val="26"/>
        </w:rPr>
        <w:t>SECRETARIA GENERAL DE ACUERDOS.</w:t>
      </w:r>
    </w:p>
    <w:p w:rsidR="00BA554F" w:rsidRPr="009D01A2" w:rsidRDefault="00BA554F" w:rsidP="009D01A2">
      <w:pPr>
        <w:spacing w:before="240" w:line="360" w:lineRule="auto"/>
        <w:ind w:left="142" w:firstLine="708"/>
        <w:jc w:val="both"/>
      </w:pPr>
    </w:p>
    <w:sectPr w:rsidR="00BA554F" w:rsidRPr="009D01A2"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72" w:rsidRDefault="009A3472">
      <w:pPr>
        <w:spacing w:after="0" w:line="240" w:lineRule="auto"/>
      </w:pPr>
      <w:r>
        <w:separator/>
      </w:r>
    </w:p>
  </w:endnote>
  <w:endnote w:type="continuationSeparator" w:id="0">
    <w:p w:rsidR="009A3472" w:rsidRDefault="009A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72" w:rsidRDefault="009A3472">
      <w:pPr>
        <w:spacing w:after="0" w:line="240" w:lineRule="auto"/>
      </w:pPr>
      <w:r>
        <w:separator/>
      </w:r>
    </w:p>
  </w:footnote>
  <w:footnote w:type="continuationSeparator" w:id="0">
    <w:p w:rsidR="009A3472" w:rsidRDefault="009A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F255B">
          <w:rPr>
            <w:noProof/>
          </w:rPr>
          <w:t>6</w:t>
        </w:r>
        <w:r>
          <w:fldChar w:fldCharType="end"/>
        </w:r>
      </w:p>
    </w:sdtContent>
  </w:sdt>
  <w:p w:rsidR="00D2291D" w:rsidRDefault="00814489">
    <w:pPr>
      <w:pStyle w:val="Encabezado"/>
    </w:pPr>
    <w:r>
      <w:rPr>
        <w:noProof/>
        <w:lang w:val="es-MX" w:eastAsia="es-MX"/>
      </w:rPr>
      <w:drawing>
        <wp:anchor distT="0" distB="0" distL="114300" distR="114300" simplePos="0" relativeHeight="251658240" behindDoc="0" locked="0" layoutInCell="1" allowOverlap="1" wp14:anchorId="7BE4E720" wp14:editId="1783B688">
          <wp:simplePos x="0" y="0"/>
          <wp:positionH relativeFrom="column">
            <wp:posOffset>5490210</wp:posOffset>
          </wp:positionH>
          <wp:positionV relativeFrom="paragraph">
            <wp:posOffset>5394325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F255B">
          <w:rPr>
            <w:noProof/>
          </w:rPr>
          <w:t>5</w:t>
        </w:r>
        <w:r>
          <w:rPr>
            <w:noProof/>
          </w:rPr>
          <w:fldChar w:fldCharType="end"/>
        </w:r>
      </w:p>
      <w:p w:rsidR="00D2291D" w:rsidRDefault="003F255B" w:rsidP="00D2291D">
        <w:pPr>
          <w:pStyle w:val="Encabezado"/>
          <w:jc w:val="center"/>
        </w:pPr>
      </w:p>
    </w:sdtContent>
  </w:sdt>
  <w:p w:rsidR="00D2291D" w:rsidRDefault="00814489"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5409565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9"/>
  </w:num>
  <w:num w:numId="4">
    <w:abstractNumId w:val="3"/>
  </w:num>
  <w:num w:numId="5">
    <w:abstractNumId w:val="8"/>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B28D3"/>
    <w:rsid w:val="001B3376"/>
    <w:rsid w:val="001C78EB"/>
    <w:rsid w:val="00203905"/>
    <w:rsid w:val="0022359F"/>
    <w:rsid w:val="00240FBF"/>
    <w:rsid w:val="002A4476"/>
    <w:rsid w:val="002D5CD9"/>
    <w:rsid w:val="002F2948"/>
    <w:rsid w:val="00326A65"/>
    <w:rsid w:val="00384F6F"/>
    <w:rsid w:val="003F255B"/>
    <w:rsid w:val="00402396"/>
    <w:rsid w:val="00422368"/>
    <w:rsid w:val="00473052"/>
    <w:rsid w:val="00492A65"/>
    <w:rsid w:val="004A4B22"/>
    <w:rsid w:val="004C352A"/>
    <w:rsid w:val="004D4778"/>
    <w:rsid w:val="0050077A"/>
    <w:rsid w:val="00506596"/>
    <w:rsid w:val="00516E57"/>
    <w:rsid w:val="00525AC3"/>
    <w:rsid w:val="00526A51"/>
    <w:rsid w:val="005604E1"/>
    <w:rsid w:val="005A4CC2"/>
    <w:rsid w:val="005B314B"/>
    <w:rsid w:val="005D541C"/>
    <w:rsid w:val="005F4AD5"/>
    <w:rsid w:val="00627433"/>
    <w:rsid w:val="00652D2C"/>
    <w:rsid w:val="00660756"/>
    <w:rsid w:val="006F0D66"/>
    <w:rsid w:val="006F73FE"/>
    <w:rsid w:val="007270F3"/>
    <w:rsid w:val="00751C73"/>
    <w:rsid w:val="007846CD"/>
    <w:rsid w:val="00792A64"/>
    <w:rsid w:val="007B032E"/>
    <w:rsid w:val="00801603"/>
    <w:rsid w:val="00814489"/>
    <w:rsid w:val="008261CB"/>
    <w:rsid w:val="00895DBE"/>
    <w:rsid w:val="008C5CE8"/>
    <w:rsid w:val="008E1CD6"/>
    <w:rsid w:val="0090201D"/>
    <w:rsid w:val="00985CF6"/>
    <w:rsid w:val="009A3472"/>
    <w:rsid w:val="009B0BE8"/>
    <w:rsid w:val="009D01A2"/>
    <w:rsid w:val="00A203EB"/>
    <w:rsid w:val="00A544EE"/>
    <w:rsid w:val="00AD01F9"/>
    <w:rsid w:val="00B056BE"/>
    <w:rsid w:val="00B56295"/>
    <w:rsid w:val="00BA554F"/>
    <w:rsid w:val="00BA7465"/>
    <w:rsid w:val="00BC481E"/>
    <w:rsid w:val="00BD032D"/>
    <w:rsid w:val="00C12F29"/>
    <w:rsid w:val="00C40BC8"/>
    <w:rsid w:val="00C521C7"/>
    <w:rsid w:val="00C54535"/>
    <w:rsid w:val="00C56080"/>
    <w:rsid w:val="00C64FB6"/>
    <w:rsid w:val="00C65E13"/>
    <w:rsid w:val="00C76252"/>
    <w:rsid w:val="00CE69FF"/>
    <w:rsid w:val="00CF1754"/>
    <w:rsid w:val="00D41A2E"/>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1DC930-DC07-44E7-A885-2663BEB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814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6</Pages>
  <Words>1800</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32</cp:revision>
  <dcterms:created xsi:type="dcterms:W3CDTF">2018-10-09T17:36:00Z</dcterms:created>
  <dcterms:modified xsi:type="dcterms:W3CDTF">2019-02-05T06:30:00Z</dcterms:modified>
</cp:coreProperties>
</file>