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A91" w:rsidRPr="00CE05CC" w:rsidRDefault="00A52A91" w:rsidP="00A52A91">
      <w:pPr>
        <w:spacing w:line="240" w:lineRule="auto"/>
        <w:ind w:left="2124"/>
        <w:jc w:val="both"/>
        <w:rPr>
          <w:rFonts w:ascii="Arial" w:hAnsi="Arial" w:cs="Arial"/>
          <w:b/>
          <w:sz w:val="26"/>
          <w:szCs w:val="26"/>
        </w:rPr>
      </w:pPr>
      <w:r w:rsidRPr="00CE05CC">
        <w:rPr>
          <w:rFonts w:ascii="Arial" w:hAnsi="Arial" w:cs="Arial"/>
          <w:b/>
          <w:sz w:val="26"/>
          <w:szCs w:val="26"/>
        </w:rPr>
        <w:t xml:space="preserve">SALA SUPERIOR DEL TRIBUNAL DE </w:t>
      </w:r>
      <w:r>
        <w:rPr>
          <w:rFonts w:ascii="Arial" w:hAnsi="Arial" w:cs="Arial"/>
          <w:b/>
          <w:sz w:val="26"/>
          <w:szCs w:val="26"/>
        </w:rPr>
        <w:t xml:space="preserve">JUSTICIA ADMINISTRATIVA </w:t>
      </w:r>
      <w:r w:rsidRPr="00CE05CC">
        <w:rPr>
          <w:rFonts w:ascii="Arial" w:hAnsi="Arial" w:cs="Arial"/>
          <w:b/>
          <w:sz w:val="26"/>
          <w:szCs w:val="26"/>
        </w:rPr>
        <w:t>DEL ESTADO DE OAXACA</w:t>
      </w:r>
    </w:p>
    <w:p w:rsidR="00A52A91" w:rsidRPr="00CE05CC" w:rsidRDefault="00A52A91" w:rsidP="00A52A91">
      <w:pPr>
        <w:spacing w:line="240" w:lineRule="auto"/>
        <w:ind w:left="2124"/>
        <w:jc w:val="both"/>
        <w:rPr>
          <w:rFonts w:ascii="Arial" w:hAnsi="Arial" w:cs="Arial"/>
          <w:b/>
          <w:sz w:val="26"/>
          <w:szCs w:val="26"/>
        </w:rPr>
      </w:pPr>
      <w:r w:rsidRPr="00CE05CC">
        <w:rPr>
          <w:rFonts w:ascii="Arial" w:hAnsi="Arial" w:cs="Arial"/>
          <w:b/>
          <w:sz w:val="26"/>
          <w:szCs w:val="26"/>
        </w:rPr>
        <w:t>RECURSO DE REVISIÓN:</w:t>
      </w:r>
      <w:r w:rsidRPr="00CE05CC">
        <w:rPr>
          <w:rFonts w:ascii="Arial" w:hAnsi="Arial" w:cs="Arial"/>
          <w:b/>
          <w:sz w:val="26"/>
          <w:szCs w:val="26"/>
        </w:rPr>
        <w:tab/>
        <w:t>0</w:t>
      </w:r>
      <w:r w:rsidR="001104BA">
        <w:rPr>
          <w:rFonts w:ascii="Arial" w:hAnsi="Arial" w:cs="Arial"/>
          <w:b/>
          <w:sz w:val="26"/>
          <w:szCs w:val="26"/>
        </w:rPr>
        <w:t>275</w:t>
      </w:r>
      <w:r>
        <w:rPr>
          <w:rFonts w:ascii="Arial" w:hAnsi="Arial" w:cs="Arial"/>
          <w:b/>
          <w:sz w:val="26"/>
          <w:szCs w:val="26"/>
        </w:rPr>
        <w:t>/2018</w:t>
      </w:r>
    </w:p>
    <w:p w:rsidR="00A52A91" w:rsidRDefault="00A52A91" w:rsidP="00A52A91">
      <w:pPr>
        <w:spacing w:line="240" w:lineRule="auto"/>
        <w:ind w:left="2124"/>
        <w:jc w:val="both"/>
        <w:rPr>
          <w:rFonts w:ascii="Arial" w:hAnsi="Arial" w:cs="Arial"/>
          <w:b/>
          <w:sz w:val="26"/>
          <w:szCs w:val="26"/>
        </w:rPr>
      </w:pPr>
      <w:r w:rsidRPr="00CE05CC">
        <w:rPr>
          <w:rFonts w:ascii="Arial" w:hAnsi="Arial" w:cs="Arial"/>
          <w:b/>
          <w:sz w:val="26"/>
          <w:szCs w:val="26"/>
        </w:rPr>
        <w:t>EXPEDIENTE:</w:t>
      </w:r>
      <w:r w:rsidRPr="00CE05CC">
        <w:rPr>
          <w:rFonts w:ascii="Arial" w:hAnsi="Arial" w:cs="Arial"/>
          <w:b/>
          <w:sz w:val="26"/>
          <w:szCs w:val="26"/>
        </w:rPr>
        <w:tab/>
        <w:t>0</w:t>
      </w:r>
      <w:r w:rsidR="001104BA">
        <w:rPr>
          <w:rFonts w:ascii="Arial" w:hAnsi="Arial" w:cs="Arial"/>
          <w:b/>
          <w:sz w:val="26"/>
          <w:szCs w:val="26"/>
        </w:rPr>
        <w:t>117</w:t>
      </w:r>
      <w:r>
        <w:rPr>
          <w:rFonts w:ascii="Arial" w:hAnsi="Arial" w:cs="Arial"/>
          <w:b/>
          <w:sz w:val="26"/>
          <w:szCs w:val="26"/>
        </w:rPr>
        <w:t>/</w:t>
      </w:r>
      <w:r w:rsidRPr="00CE05CC">
        <w:rPr>
          <w:rFonts w:ascii="Arial" w:hAnsi="Arial" w:cs="Arial"/>
          <w:b/>
          <w:sz w:val="26"/>
          <w:szCs w:val="26"/>
        </w:rPr>
        <w:t>201</w:t>
      </w:r>
      <w:r>
        <w:rPr>
          <w:rFonts w:ascii="Arial" w:hAnsi="Arial" w:cs="Arial"/>
          <w:b/>
          <w:sz w:val="26"/>
          <w:szCs w:val="26"/>
        </w:rPr>
        <w:t>7</w:t>
      </w:r>
      <w:r w:rsidR="001104BA">
        <w:rPr>
          <w:rFonts w:ascii="Arial" w:hAnsi="Arial" w:cs="Arial"/>
          <w:b/>
          <w:sz w:val="26"/>
          <w:szCs w:val="26"/>
        </w:rPr>
        <w:t xml:space="preserve"> SEXTA </w:t>
      </w:r>
      <w:r w:rsidRPr="00CE05CC">
        <w:rPr>
          <w:rFonts w:ascii="Arial" w:hAnsi="Arial" w:cs="Arial"/>
          <w:b/>
          <w:sz w:val="26"/>
          <w:szCs w:val="26"/>
        </w:rPr>
        <w:t>SALA UNITARIA DE PRIMERA INSTANCIA</w:t>
      </w:r>
    </w:p>
    <w:p w:rsidR="00A52A91" w:rsidRDefault="00A52A91" w:rsidP="00A52A91">
      <w:pPr>
        <w:spacing w:line="240" w:lineRule="auto"/>
        <w:ind w:left="2124"/>
        <w:jc w:val="both"/>
        <w:rPr>
          <w:rFonts w:ascii="Arial" w:eastAsia="PMingLiU" w:hAnsi="Arial" w:cs="Arial"/>
          <w:b/>
          <w:iCs/>
          <w:caps/>
          <w:sz w:val="26"/>
          <w:szCs w:val="26"/>
          <w:lang w:val="es-PE" w:eastAsia="zh-TW"/>
        </w:rPr>
      </w:pPr>
      <w:r w:rsidRPr="000A2C1E">
        <w:rPr>
          <w:rFonts w:ascii="Arial" w:eastAsia="PMingLiU" w:hAnsi="Arial" w:cs="Arial"/>
          <w:b/>
          <w:iCs/>
          <w:caps/>
          <w:sz w:val="26"/>
          <w:szCs w:val="26"/>
          <w:lang w:val="es-PE" w:eastAsia="zh-TW"/>
        </w:rPr>
        <w:t xml:space="preserve">ponente: magISTRADo </w:t>
      </w:r>
      <w:r w:rsidRPr="000A2C1E">
        <w:rPr>
          <w:rFonts w:ascii="Arial" w:eastAsia="PMingLiU" w:hAnsi="Arial" w:cs="Arial"/>
          <w:b/>
          <w:iCs/>
          <w:sz w:val="26"/>
          <w:szCs w:val="26"/>
          <w:lang w:val="es-PE" w:eastAsia="zh-TW"/>
        </w:rPr>
        <w:t xml:space="preserve">ADRIÁN </w:t>
      </w:r>
      <w:r w:rsidRPr="000A2C1E">
        <w:rPr>
          <w:rFonts w:ascii="Arial" w:eastAsia="PMingLiU" w:hAnsi="Arial" w:cs="Arial"/>
          <w:b/>
          <w:iCs/>
          <w:caps/>
          <w:sz w:val="26"/>
          <w:szCs w:val="26"/>
          <w:lang w:val="es-PE" w:eastAsia="zh-TW"/>
        </w:rPr>
        <w:t>quiroga avendaño.</w:t>
      </w:r>
    </w:p>
    <w:p w:rsidR="006A0798" w:rsidRPr="00CE05CC" w:rsidRDefault="006A0798" w:rsidP="00A52A91">
      <w:pPr>
        <w:spacing w:line="240" w:lineRule="auto"/>
        <w:ind w:left="2124"/>
        <w:jc w:val="both"/>
        <w:rPr>
          <w:rFonts w:ascii="Arial" w:hAnsi="Arial" w:cs="Arial"/>
          <w:b/>
          <w:sz w:val="26"/>
          <w:szCs w:val="26"/>
        </w:rPr>
      </w:pPr>
    </w:p>
    <w:p w:rsidR="00634A7C" w:rsidRDefault="00A52A91" w:rsidP="00A52A91">
      <w:pPr>
        <w:spacing w:line="360" w:lineRule="auto"/>
        <w:jc w:val="both"/>
        <w:rPr>
          <w:rFonts w:ascii="Arial" w:hAnsi="Arial" w:cs="Arial"/>
          <w:b/>
          <w:sz w:val="26"/>
          <w:szCs w:val="26"/>
        </w:rPr>
      </w:pPr>
      <w:r w:rsidRPr="00CB6405">
        <w:rPr>
          <w:rFonts w:ascii="Arial" w:hAnsi="Arial" w:cs="Arial"/>
          <w:b/>
          <w:sz w:val="26"/>
          <w:szCs w:val="26"/>
        </w:rPr>
        <w:t xml:space="preserve">OAXACA DE JUÁREZ, OAXACA A </w:t>
      </w:r>
      <w:r w:rsidR="00634A7C">
        <w:rPr>
          <w:rFonts w:ascii="Arial" w:hAnsi="Arial" w:cs="Arial"/>
          <w:b/>
          <w:sz w:val="26"/>
          <w:szCs w:val="26"/>
        </w:rPr>
        <w:t xml:space="preserve">CATORCE DE </w:t>
      </w:r>
      <w:r w:rsidR="00526A21">
        <w:rPr>
          <w:rFonts w:ascii="Arial" w:hAnsi="Arial" w:cs="Arial"/>
          <w:b/>
          <w:sz w:val="26"/>
          <w:szCs w:val="26"/>
        </w:rPr>
        <w:t>NOVIEMB</w:t>
      </w:r>
      <w:r w:rsidR="00634A7C">
        <w:rPr>
          <w:rFonts w:ascii="Arial" w:hAnsi="Arial" w:cs="Arial"/>
          <w:b/>
          <w:sz w:val="26"/>
          <w:szCs w:val="26"/>
        </w:rPr>
        <w:t>RE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CB6405">
        <w:rPr>
          <w:rFonts w:ascii="Arial" w:hAnsi="Arial" w:cs="Arial"/>
          <w:b/>
          <w:sz w:val="26"/>
          <w:szCs w:val="26"/>
        </w:rPr>
        <w:t>DE  DOS MIL DIECI</w:t>
      </w:r>
      <w:r>
        <w:rPr>
          <w:rFonts w:ascii="Arial" w:hAnsi="Arial" w:cs="Arial"/>
          <w:b/>
          <w:sz w:val="26"/>
          <w:szCs w:val="26"/>
        </w:rPr>
        <w:t>OCHO</w:t>
      </w:r>
      <w:r w:rsidR="00634A7C">
        <w:rPr>
          <w:rFonts w:ascii="Arial" w:hAnsi="Arial" w:cs="Arial"/>
          <w:b/>
          <w:sz w:val="26"/>
          <w:szCs w:val="26"/>
        </w:rPr>
        <w:t>.</w:t>
      </w:r>
    </w:p>
    <w:p w:rsidR="00634A7C" w:rsidRDefault="00634A7C" w:rsidP="00A52A91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ab/>
      </w:r>
      <w:r w:rsidR="00A52A91" w:rsidRPr="00CE05CC">
        <w:rPr>
          <w:rFonts w:ascii="Arial" w:hAnsi="Arial" w:cs="Arial"/>
          <w:sz w:val="26"/>
          <w:szCs w:val="26"/>
        </w:rPr>
        <w:t xml:space="preserve">Por recibido el Cuaderno de Revisión </w:t>
      </w:r>
      <w:r w:rsidR="00A52A91" w:rsidRPr="00CE05CC">
        <w:rPr>
          <w:rFonts w:ascii="Arial" w:hAnsi="Arial" w:cs="Arial"/>
          <w:b/>
          <w:sz w:val="26"/>
          <w:szCs w:val="26"/>
        </w:rPr>
        <w:t>0</w:t>
      </w:r>
      <w:r w:rsidR="001104BA">
        <w:rPr>
          <w:rFonts w:ascii="Arial" w:hAnsi="Arial" w:cs="Arial"/>
          <w:b/>
          <w:sz w:val="26"/>
          <w:szCs w:val="26"/>
        </w:rPr>
        <w:t>275</w:t>
      </w:r>
      <w:r w:rsidR="00A52A91">
        <w:rPr>
          <w:rFonts w:ascii="Arial" w:hAnsi="Arial" w:cs="Arial"/>
          <w:b/>
          <w:sz w:val="26"/>
          <w:szCs w:val="26"/>
        </w:rPr>
        <w:t>/2018</w:t>
      </w:r>
      <w:r w:rsidR="00A52A91" w:rsidRPr="00CE05CC">
        <w:rPr>
          <w:rFonts w:ascii="Arial" w:hAnsi="Arial" w:cs="Arial"/>
          <w:sz w:val="26"/>
          <w:szCs w:val="26"/>
        </w:rPr>
        <w:t xml:space="preserve">, que remite la Secretaría General de Acuerdos, con motivo del recurso de revisión interpuesto por </w:t>
      </w:r>
      <w:r w:rsidR="001104BA">
        <w:rPr>
          <w:rFonts w:ascii="Arial" w:hAnsi="Arial" w:cs="Arial"/>
          <w:b/>
          <w:sz w:val="26"/>
          <w:szCs w:val="26"/>
        </w:rPr>
        <w:t>MIRIAM BERENICE CANSECO</w:t>
      </w:r>
      <w:r w:rsidR="00A52A91">
        <w:rPr>
          <w:rFonts w:ascii="Arial" w:hAnsi="Arial" w:cs="Arial"/>
          <w:sz w:val="26"/>
          <w:szCs w:val="26"/>
        </w:rPr>
        <w:t xml:space="preserve">, en su carácter de </w:t>
      </w:r>
      <w:r w:rsidR="001104BA" w:rsidRPr="001104BA">
        <w:rPr>
          <w:rFonts w:ascii="Arial" w:hAnsi="Arial" w:cs="Arial"/>
          <w:b/>
          <w:sz w:val="26"/>
          <w:szCs w:val="26"/>
        </w:rPr>
        <w:t>DIRECTORA GENERAL DE DESARROLLO URBANO, CENTRO HISTÓRICO Y ECOLOGÍA DEL MUNICIPIO DE OAXACA DE JUÁREZ, OAXACA</w:t>
      </w:r>
      <w:r w:rsidR="00A52A91" w:rsidRPr="00CE05CC">
        <w:rPr>
          <w:rFonts w:ascii="Arial" w:hAnsi="Arial" w:cs="Arial"/>
          <w:sz w:val="26"/>
          <w:szCs w:val="26"/>
        </w:rPr>
        <w:t xml:space="preserve">, en contra de la </w:t>
      </w:r>
      <w:r w:rsidR="006E12B8">
        <w:rPr>
          <w:rFonts w:ascii="Arial" w:hAnsi="Arial" w:cs="Arial"/>
          <w:sz w:val="26"/>
          <w:szCs w:val="26"/>
        </w:rPr>
        <w:t>sentencia de</w:t>
      </w:r>
      <w:r w:rsidR="001104BA">
        <w:rPr>
          <w:rFonts w:ascii="Arial" w:hAnsi="Arial" w:cs="Arial"/>
          <w:sz w:val="26"/>
          <w:szCs w:val="26"/>
        </w:rPr>
        <w:t xml:space="preserve"> catorce de junio</w:t>
      </w:r>
      <w:r w:rsidR="00A52A91">
        <w:rPr>
          <w:rFonts w:ascii="Arial" w:hAnsi="Arial" w:cs="Arial"/>
          <w:sz w:val="26"/>
          <w:szCs w:val="26"/>
        </w:rPr>
        <w:t xml:space="preserve"> </w:t>
      </w:r>
      <w:r w:rsidR="00A52A91" w:rsidRPr="00CE05CC">
        <w:rPr>
          <w:rFonts w:ascii="Arial" w:hAnsi="Arial" w:cs="Arial"/>
          <w:sz w:val="26"/>
          <w:szCs w:val="26"/>
        </w:rPr>
        <w:t xml:space="preserve">de </w:t>
      </w:r>
      <w:r w:rsidR="00A52A91">
        <w:rPr>
          <w:rFonts w:ascii="Arial" w:hAnsi="Arial" w:cs="Arial"/>
          <w:sz w:val="26"/>
          <w:szCs w:val="26"/>
        </w:rPr>
        <w:t xml:space="preserve"> dos mil dieciocho, dictada </w:t>
      </w:r>
      <w:r w:rsidR="00A52A91" w:rsidRPr="00CE05CC">
        <w:rPr>
          <w:rFonts w:ascii="Arial" w:hAnsi="Arial" w:cs="Arial"/>
          <w:sz w:val="26"/>
          <w:szCs w:val="26"/>
        </w:rPr>
        <w:t xml:space="preserve">en el expediente </w:t>
      </w:r>
      <w:r w:rsidR="001104BA">
        <w:rPr>
          <w:rFonts w:ascii="Arial" w:hAnsi="Arial" w:cs="Arial"/>
          <w:b/>
          <w:sz w:val="26"/>
          <w:szCs w:val="26"/>
        </w:rPr>
        <w:t>0117</w:t>
      </w:r>
      <w:r w:rsidR="00A52A91" w:rsidRPr="00CE05CC">
        <w:rPr>
          <w:rFonts w:ascii="Arial" w:hAnsi="Arial" w:cs="Arial"/>
          <w:b/>
          <w:sz w:val="26"/>
          <w:szCs w:val="26"/>
        </w:rPr>
        <w:t>/201</w:t>
      </w:r>
      <w:r w:rsidR="00A52A91">
        <w:rPr>
          <w:rFonts w:ascii="Arial" w:hAnsi="Arial" w:cs="Arial"/>
          <w:b/>
          <w:sz w:val="26"/>
          <w:szCs w:val="26"/>
        </w:rPr>
        <w:t>7</w:t>
      </w:r>
      <w:r w:rsidR="00A52A91" w:rsidRPr="00CE05CC">
        <w:rPr>
          <w:rFonts w:ascii="Arial" w:hAnsi="Arial" w:cs="Arial"/>
          <w:b/>
          <w:sz w:val="26"/>
          <w:szCs w:val="26"/>
        </w:rPr>
        <w:t xml:space="preserve"> </w:t>
      </w:r>
      <w:r w:rsidR="00A52A91" w:rsidRPr="00CE05CC">
        <w:rPr>
          <w:rFonts w:ascii="Arial" w:hAnsi="Arial" w:cs="Arial"/>
          <w:sz w:val="26"/>
          <w:szCs w:val="26"/>
        </w:rPr>
        <w:t xml:space="preserve">de la </w:t>
      </w:r>
      <w:r w:rsidR="001104BA">
        <w:rPr>
          <w:rFonts w:ascii="Arial" w:hAnsi="Arial" w:cs="Arial"/>
          <w:sz w:val="26"/>
          <w:szCs w:val="26"/>
        </w:rPr>
        <w:t>Sexta</w:t>
      </w:r>
      <w:r w:rsidR="00A52A91">
        <w:rPr>
          <w:rFonts w:ascii="Arial" w:hAnsi="Arial" w:cs="Arial"/>
          <w:sz w:val="26"/>
          <w:szCs w:val="26"/>
        </w:rPr>
        <w:t xml:space="preserve"> </w:t>
      </w:r>
      <w:r w:rsidR="00A52A91" w:rsidRPr="00CE05CC">
        <w:rPr>
          <w:rFonts w:ascii="Arial" w:hAnsi="Arial" w:cs="Arial"/>
          <w:sz w:val="26"/>
          <w:szCs w:val="26"/>
        </w:rPr>
        <w:t>Sala Unitaria de Primera Instancia, relativo al juicio de nulidad promovido por</w:t>
      </w:r>
      <w:r w:rsidR="001104BA">
        <w:rPr>
          <w:rFonts w:ascii="Arial" w:hAnsi="Arial" w:cs="Arial"/>
          <w:b/>
          <w:sz w:val="26"/>
          <w:szCs w:val="26"/>
        </w:rPr>
        <w:t xml:space="preserve"> </w:t>
      </w:r>
      <w:r w:rsidR="005042DA">
        <w:rPr>
          <w:rFonts w:ascii="Arial" w:hAnsi="Arial" w:cs="Arial"/>
          <w:b/>
          <w:sz w:val="26"/>
          <w:szCs w:val="26"/>
        </w:rPr>
        <w:t>**********</w:t>
      </w:r>
      <w:r w:rsidR="001104BA" w:rsidRPr="001104BA">
        <w:rPr>
          <w:rFonts w:ascii="Arial" w:hAnsi="Arial" w:cs="Arial"/>
          <w:sz w:val="26"/>
          <w:szCs w:val="26"/>
        </w:rPr>
        <w:t>apoderado legal de</w:t>
      </w:r>
      <w:r w:rsidR="001104BA">
        <w:rPr>
          <w:rFonts w:ascii="Arial" w:hAnsi="Arial" w:cs="Arial"/>
          <w:b/>
          <w:sz w:val="26"/>
          <w:szCs w:val="26"/>
        </w:rPr>
        <w:t xml:space="preserve"> </w:t>
      </w:r>
      <w:r w:rsidR="005042DA">
        <w:rPr>
          <w:rFonts w:ascii="Arial" w:hAnsi="Arial" w:cs="Arial"/>
          <w:b/>
          <w:sz w:val="26"/>
          <w:szCs w:val="26"/>
        </w:rPr>
        <w:t>**********</w:t>
      </w:r>
      <w:r w:rsidR="00A52A91" w:rsidRPr="00CE05CC">
        <w:rPr>
          <w:rFonts w:ascii="Arial" w:hAnsi="Arial" w:cs="Arial"/>
          <w:b/>
          <w:sz w:val="26"/>
          <w:szCs w:val="26"/>
        </w:rPr>
        <w:t xml:space="preserve"> </w:t>
      </w:r>
      <w:r w:rsidR="00A52A91" w:rsidRPr="00CE05CC">
        <w:rPr>
          <w:rFonts w:ascii="Arial" w:hAnsi="Arial" w:cs="Arial"/>
          <w:sz w:val="26"/>
          <w:szCs w:val="26"/>
        </w:rPr>
        <w:t xml:space="preserve">en contra </w:t>
      </w:r>
      <w:r w:rsidR="001104BA" w:rsidRPr="00CE05CC">
        <w:rPr>
          <w:rFonts w:ascii="Arial" w:hAnsi="Arial" w:cs="Arial"/>
          <w:sz w:val="26"/>
          <w:szCs w:val="26"/>
        </w:rPr>
        <w:t>del</w:t>
      </w:r>
      <w:r w:rsidR="001104BA">
        <w:rPr>
          <w:rFonts w:ascii="Arial" w:hAnsi="Arial" w:cs="Arial"/>
          <w:b/>
          <w:sz w:val="26"/>
          <w:szCs w:val="26"/>
        </w:rPr>
        <w:t xml:space="preserve"> PRESIDENTE MUNICIPAL, DIRECTORA DEL CENTRO HISTÓRICO Y PATRIMONIO EDIFICADO y LA DIRECTORA DE INGRESOS Y CONTROL FISCAL, </w:t>
      </w:r>
      <w:r w:rsidR="006A0798">
        <w:rPr>
          <w:rFonts w:ascii="Arial" w:hAnsi="Arial" w:cs="Arial"/>
          <w:b/>
          <w:sz w:val="26"/>
          <w:szCs w:val="26"/>
        </w:rPr>
        <w:t xml:space="preserve">TODAS DEL MUNICIPIO </w:t>
      </w:r>
      <w:r w:rsidR="001104BA">
        <w:rPr>
          <w:rFonts w:ascii="Arial" w:hAnsi="Arial" w:cs="Arial"/>
          <w:b/>
          <w:sz w:val="26"/>
          <w:szCs w:val="26"/>
        </w:rPr>
        <w:t>DE OAXACA DE JUÁREZ, OAXACA</w:t>
      </w:r>
      <w:r w:rsidR="00A52A91" w:rsidRPr="00F80CD4">
        <w:rPr>
          <w:rFonts w:ascii="Arial" w:hAnsi="Arial" w:cs="Arial"/>
          <w:b/>
          <w:sz w:val="26"/>
          <w:szCs w:val="26"/>
        </w:rPr>
        <w:t>;</w:t>
      </w:r>
      <w:r w:rsidR="00D2170D" w:rsidRPr="00D2170D">
        <w:rPr>
          <w:rFonts w:ascii="Arial" w:hAnsi="Arial" w:cs="Arial"/>
          <w:sz w:val="26"/>
          <w:szCs w:val="26"/>
        </w:rPr>
        <w:t xml:space="preserve"> </w:t>
      </w:r>
      <w:r w:rsidR="00D2170D" w:rsidRPr="00372D3D">
        <w:rPr>
          <w:rFonts w:ascii="Arial" w:hAnsi="Arial" w:cs="Arial"/>
          <w:sz w:val="26"/>
          <w:szCs w:val="26"/>
        </w:rPr>
        <w:t>por lo que co</w:t>
      </w:r>
      <w:r w:rsidR="00D2170D">
        <w:rPr>
          <w:rFonts w:ascii="Arial" w:hAnsi="Arial" w:cs="Arial"/>
          <w:sz w:val="26"/>
          <w:szCs w:val="26"/>
        </w:rPr>
        <w:t>n fundamento en los artículos 237 y 23</w:t>
      </w:r>
      <w:r w:rsidR="00D2170D" w:rsidRPr="00372D3D">
        <w:rPr>
          <w:rFonts w:ascii="Arial" w:hAnsi="Arial" w:cs="Arial"/>
          <w:sz w:val="26"/>
          <w:szCs w:val="26"/>
        </w:rPr>
        <w:t xml:space="preserve">8, </w:t>
      </w:r>
      <w:r w:rsidR="00D2170D" w:rsidRPr="00332EDF">
        <w:rPr>
          <w:rFonts w:ascii="Arial" w:eastAsia="Calibri" w:hAnsi="Arial" w:cs="Arial"/>
          <w:sz w:val="26"/>
          <w:szCs w:val="26"/>
        </w:rPr>
        <w:t>de la Ley de Procedimiento y Justicia Administrativa para el Estado de Oaxaca</w:t>
      </w:r>
      <w:r w:rsidR="00D2170D" w:rsidRPr="00372D3D">
        <w:rPr>
          <w:rFonts w:ascii="Arial" w:hAnsi="Arial" w:cs="Arial"/>
          <w:sz w:val="26"/>
          <w:szCs w:val="26"/>
        </w:rPr>
        <w:t>, se admite. En consecuencia, se procede a dictar resolu</w:t>
      </w:r>
      <w:r w:rsidR="00D2170D">
        <w:rPr>
          <w:rFonts w:ascii="Arial" w:hAnsi="Arial" w:cs="Arial"/>
          <w:sz w:val="26"/>
          <w:szCs w:val="26"/>
        </w:rPr>
        <w:t>ción en los siguientes términos</w:t>
      </w:r>
      <w:r>
        <w:rPr>
          <w:rFonts w:ascii="Arial" w:hAnsi="Arial" w:cs="Arial"/>
          <w:sz w:val="26"/>
          <w:szCs w:val="26"/>
        </w:rPr>
        <w:t>:</w:t>
      </w:r>
    </w:p>
    <w:p w:rsidR="00634A7C" w:rsidRDefault="00A52A91" w:rsidP="006E12B8">
      <w:pPr>
        <w:spacing w:line="360" w:lineRule="auto"/>
        <w:jc w:val="center"/>
        <w:rPr>
          <w:rFonts w:ascii="Arial" w:hAnsi="Arial" w:cs="Arial"/>
          <w:bCs/>
          <w:sz w:val="26"/>
          <w:szCs w:val="26"/>
        </w:rPr>
      </w:pPr>
      <w:r w:rsidRPr="00CE05CC">
        <w:rPr>
          <w:rFonts w:ascii="Arial" w:hAnsi="Arial" w:cs="Arial"/>
          <w:b/>
          <w:bCs/>
          <w:sz w:val="26"/>
          <w:szCs w:val="26"/>
        </w:rPr>
        <w:t>R E S U L T A N D O</w:t>
      </w:r>
    </w:p>
    <w:p w:rsidR="00634A7C" w:rsidRDefault="00A52A91" w:rsidP="00634A7C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E05CC">
        <w:rPr>
          <w:rFonts w:ascii="Arial" w:hAnsi="Arial" w:cs="Arial"/>
          <w:b/>
          <w:bCs/>
          <w:sz w:val="26"/>
          <w:szCs w:val="26"/>
        </w:rPr>
        <w:t xml:space="preserve">PRIMERO. </w:t>
      </w:r>
      <w:r w:rsidRPr="00CE05CC">
        <w:rPr>
          <w:rFonts w:ascii="Arial" w:hAnsi="Arial" w:cs="Arial"/>
          <w:sz w:val="26"/>
          <w:szCs w:val="26"/>
        </w:rPr>
        <w:t xml:space="preserve">Inconforme con la </w:t>
      </w:r>
      <w:r w:rsidR="007F0455">
        <w:rPr>
          <w:rFonts w:ascii="Arial" w:hAnsi="Arial" w:cs="Arial"/>
          <w:sz w:val="26"/>
          <w:szCs w:val="26"/>
        </w:rPr>
        <w:t>sentencia de catorce</w:t>
      </w:r>
      <w:r>
        <w:rPr>
          <w:rFonts w:ascii="Arial" w:hAnsi="Arial" w:cs="Arial"/>
          <w:sz w:val="26"/>
          <w:szCs w:val="26"/>
        </w:rPr>
        <w:t xml:space="preserve"> de </w:t>
      </w:r>
      <w:r w:rsidR="007F0455">
        <w:rPr>
          <w:rFonts w:ascii="Arial" w:hAnsi="Arial" w:cs="Arial"/>
          <w:sz w:val="26"/>
          <w:szCs w:val="26"/>
        </w:rPr>
        <w:t>junio</w:t>
      </w:r>
      <w:r w:rsidRPr="002115D3">
        <w:rPr>
          <w:rFonts w:ascii="Arial" w:hAnsi="Arial" w:cs="Arial"/>
          <w:sz w:val="26"/>
          <w:szCs w:val="26"/>
        </w:rPr>
        <w:t xml:space="preserve"> de  dos mil d</w:t>
      </w:r>
      <w:r w:rsidR="007F0455">
        <w:rPr>
          <w:rFonts w:ascii="Arial" w:hAnsi="Arial" w:cs="Arial"/>
          <w:sz w:val="26"/>
          <w:szCs w:val="26"/>
        </w:rPr>
        <w:t>ieciocho, dictada por la Sexta</w:t>
      </w:r>
      <w:r w:rsidRPr="002115D3">
        <w:rPr>
          <w:rFonts w:ascii="Arial" w:hAnsi="Arial" w:cs="Arial"/>
          <w:sz w:val="26"/>
          <w:szCs w:val="26"/>
        </w:rPr>
        <w:t xml:space="preserve"> Sala Unitaria de Primera Instancia, el</w:t>
      </w:r>
      <w:r w:rsidR="007F0455" w:rsidRPr="007F0455">
        <w:rPr>
          <w:rFonts w:ascii="Arial" w:hAnsi="Arial" w:cs="Arial"/>
          <w:b/>
          <w:sz w:val="26"/>
          <w:szCs w:val="26"/>
        </w:rPr>
        <w:t xml:space="preserve"> </w:t>
      </w:r>
      <w:r w:rsidR="007F0455">
        <w:rPr>
          <w:rFonts w:ascii="Arial" w:hAnsi="Arial" w:cs="Arial"/>
          <w:b/>
          <w:sz w:val="26"/>
          <w:szCs w:val="26"/>
        </w:rPr>
        <w:t>MIRIAM BERENICE CANSECO</w:t>
      </w:r>
      <w:r w:rsidR="007F0455">
        <w:rPr>
          <w:rFonts w:ascii="Arial" w:hAnsi="Arial" w:cs="Arial"/>
          <w:sz w:val="26"/>
          <w:szCs w:val="26"/>
        </w:rPr>
        <w:t xml:space="preserve">, en su carácter de </w:t>
      </w:r>
      <w:r w:rsidR="007F0455" w:rsidRPr="001104BA">
        <w:rPr>
          <w:rFonts w:ascii="Arial" w:hAnsi="Arial" w:cs="Arial"/>
          <w:b/>
          <w:sz w:val="26"/>
          <w:szCs w:val="26"/>
        </w:rPr>
        <w:t>DIRECTORA GENERAL DE DESARROLLO URBANO, CENTRO HISTÓRICO Y ECOLOGÍA DEL MUNICIPIO DE OAXACA DE JUÁREZ, OAXACA</w:t>
      </w:r>
      <w:r w:rsidRPr="002115D3">
        <w:rPr>
          <w:rFonts w:ascii="Arial" w:hAnsi="Arial" w:cs="Arial"/>
          <w:b/>
          <w:sz w:val="26"/>
          <w:szCs w:val="26"/>
        </w:rPr>
        <w:t xml:space="preserve">, </w:t>
      </w:r>
      <w:r w:rsidRPr="002115D3">
        <w:rPr>
          <w:rFonts w:ascii="Arial" w:hAnsi="Arial" w:cs="Arial"/>
          <w:sz w:val="26"/>
          <w:szCs w:val="26"/>
        </w:rPr>
        <w:t>interpuso en su contra recurso de revisión.</w:t>
      </w:r>
    </w:p>
    <w:p w:rsidR="00A52A91" w:rsidRPr="00CE05CC" w:rsidRDefault="007F0455" w:rsidP="00634A7C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="00A52A91">
        <w:rPr>
          <w:rFonts w:ascii="Arial" w:hAnsi="Arial" w:cs="Arial"/>
          <w:sz w:val="26"/>
          <w:szCs w:val="26"/>
        </w:rPr>
        <w:t xml:space="preserve"> </w:t>
      </w:r>
      <w:r w:rsidR="00A52A91" w:rsidRPr="00CE05CC">
        <w:rPr>
          <w:rFonts w:ascii="Arial" w:hAnsi="Arial" w:cs="Arial"/>
          <w:b/>
          <w:bCs/>
          <w:sz w:val="26"/>
          <w:szCs w:val="26"/>
        </w:rPr>
        <w:t xml:space="preserve">SEGUNDO. </w:t>
      </w:r>
      <w:r w:rsidR="00A52A91" w:rsidRPr="00CE05CC">
        <w:rPr>
          <w:rFonts w:ascii="Arial" w:hAnsi="Arial" w:cs="Arial"/>
          <w:sz w:val="26"/>
          <w:szCs w:val="26"/>
        </w:rPr>
        <w:t>L</w:t>
      </w:r>
      <w:r w:rsidR="00A52A91">
        <w:rPr>
          <w:rFonts w:ascii="Arial" w:hAnsi="Arial" w:cs="Arial"/>
          <w:sz w:val="26"/>
          <w:szCs w:val="26"/>
        </w:rPr>
        <w:t>os puntos resolutivos de la sentencia recurrida son los siguientes</w:t>
      </w:r>
      <w:r w:rsidR="00A52A91" w:rsidRPr="00CE05CC">
        <w:rPr>
          <w:rFonts w:ascii="Arial" w:hAnsi="Arial" w:cs="Arial"/>
          <w:sz w:val="26"/>
          <w:szCs w:val="26"/>
        </w:rPr>
        <w:t>:</w:t>
      </w:r>
    </w:p>
    <w:p w:rsidR="00A52A91" w:rsidRDefault="00A52A91" w:rsidP="000B37B4">
      <w:pPr>
        <w:spacing w:after="120" w:line="360" w:lineRule="auto"/>
        <w:ind w:left="1134" w:right="758"/>
        <w:jc w:val="both"/>
        <w:rPr>
          <w:rFonts w:ascii="Arial" w:eastAsia="Calibri" w:hAnsi="Arial" w:cs="Arial"/>
          <w:bCs/>
          <w:i/>
          <w:color w:val="000000" w:themeColor="text1"/>
        </w:rPr>
      </w:pPr>
      <w:r w:rsidRPr="00AB3C19">
        <w:rPr>
          <w:rFonts w:ascii="Arial" w:eastAsia="Calibri" w:hAnsi="Arial" w:cs="Arial"/>
          <w:bCs/>
          <w:color w:val="000000" w:themeColor="text1"/>
        </w:rPr>
        <w:t>“</w:t>
      </w:r>
      <w:r w:rsidRPr="00AB3C19">
        <w:rPr>
          <w:rFonts w:ascii="Arial" w:eastAsia="Calibri" w:hAnsi="Arial" w:cs="Arial"/>
          <w:b/>
          <w:bCs/>
          <w:i/>
          <w:color w:val="000000" w:themeColor="text1"/>
        </w:rPr>
        <w:t xml:space="preserve">PRIMERO.- </w:t>
      </w:r>
      <w:r w:rsidRPr="00AB3C19">
        <w:rPr>
          <w:rFonts w:ascii="Arial" w:eastAsia="Calibri" w:hAnsi="Arial" w:cs="Arial"/>
          <w:bCs/>
          <w:i/>
          <w:color w:val="000000" w:themeColor="text1"/>
        </w:rPr>
        <w:t>Esta</w:t>
      </w:r>
      <w:r w:rsidR="007F0455">
        <w:rPr>
          <w:rFonts w:ascii="Arial" w:eastAsia="Calibri" w:hAnsi="Arial" w:cs="Arial"/>
          <w:bCs/>
          <w:i/>
          <w:color w:val="000000" w:themeColor="text1"/>
        </w:rPr>
        <w:t xml:space="preserve"> Sexta</w:t>
      </w:r>
      <w:r w:rsidRPr="00AB3C19">
        <w:rPr>
          <w:rFonts w:ascii="Arial" w:eastAsia="Calibri" w:hAnsi="Arial" w:cs="Arial"/>
          <w:bCs/>
          <w:i/>
          <w:color w:val="000000" w:themeColor="text1"/>
        </w:rPr>
        <w:t xml:space="preserve"> Sala</w:t>
      </w:r>
      <w:r w:rsidR="007F0455">
        <w:rPr>
          <w:rFonts w:ascii="Arial" w:eastAsia="Calibri" w:hAnsi="Arial" w:cs="Arial"/>
          <w:bCs/>
          <w:i/>
          <w:color w:val="000000" w:themeColor="text1"/>
        </w:rPr>
        <w:t xml:space="preserve"> Unitaria</w:t>
      </w:r>
      <w:r w:rsidRPr="00AB3C19">
        <w:rPr>
          <w:rFonts w:ascii="Arial" w:eastAsia="Calibri" w:hAnsi="Arial" w:cs="Arial"/>
          <w:bCs/>
          <w:i/>
          <w:color w:val="000000" w:themeColor="text1"/>
        </w:rPr>
        <w:t xml:space="preserve"> de Primera Instancia </w:t>
      </w:r>
      <w:r w:rsidR="007F0455">
        <w:rPr>
          <w:rFonts w:ascii="Arial" w:eastAsia="Calibri" w:hAnsi="Arial" w:cs="Arial"/>
          <w:bCs/>
          <w:i/>
          <w:color w:val="000000" w:themeColor="text1"/>
        </w:rPr>
        <w:t xml:space="preserve">del Tribunal de Justicia Administrativa, fue </w:t>
      </w:r>
      <w:r w:rsidRPr="00AB3C19">
        <w:rPr>
          <w:rFonts w:ascii="Arial" w:eastAsia="Calibri" w:hAnsi="Arial" w:cs="Arial"/>
          <w:bCs/>
          <w:i/>
          <w:color w:val="000000" w:themeColor="text1"/>
        </w:rPr>
        <w:t xml:space="preserve">competente para conocer </w:t>
      </w:r>
      <w:r w:rsidRPr="00AB3C19">
        <w:rPr>
          <w:rFonts w:ascii="Arial" w:eastAsia="Calibri" w:hAnsi="Arial" w:cs="Arial"/>
          <w:bCs/>
          <w:i/>
          <w:color w:val="000000" w:themeColor="text1"/>
        </w:rPr>
        <w:lastRenderedPageBreak/>
        <w:t>y resolver</w:t>
      </w:r>
      <w:r w:rsidR="007F0455">
        <w:rPr>
          <w:rFonts w:ascii="Arial" w:eastAsia="Calibri" w:hAnsi="Arial" w:cs="Arial"/>
          <w:bCs/>
          <w:i/>
          <w:color w:val="000000" w:themeColor="text1"/>
        </w:rPr>
        <w:t xml:space="preserve"> el presente asunto</w:t>
      </w:r>
      <w:r w:rsidRPr="00AB3C19">
        <w:rPr>
          <w:rFonts w:ascii="Arial" w:eastAsia="Calibri" w:hAnsi="Arial" w:cs="Arial"/>
          <w:bCs/>
          <w:i/>
          <w:color w:val="000000" w:themeColor="text1"/>
        </w:rPr>
        <w:t>.- - - - - - - - - - - -</w:t>
      </w:r>
      <w:r w:rsidR="007F0455">
        <w:rPr>
          <w:rFonts w:ascii="Arial" w:eastAsia="Calibri" w:hAnsi="Arial" w:cs="Arial"/>
          <w:bCs/>
          <w:i/>
          <w:color w:val="000000" w:themeColor="text1"/>
        </w:rPr>
        <w:t xml:space="preserve"> - - - - - - - - - - - - - - </w:t>
      </w:r>
      <w:r w:rsidRPr="00AB3C19">
        <w:rPr>
          <w:rFonts w:ascii="Arial" w:eastAsia="Calibri" w:hAnsi="Arial" w:cs="Arial"/>
          <w:bCs/>
          <w:i/>
          <w:color w:val="000000" w:themeColor="text1"/>
        </w:rPr>
        <w:t xml:space="preserve"> </w:t>
      </w:r>
      <w:r w:rsidRPr="00AB3C19">
        <w:rPr>
          <w:rFonts w:ascii="Arial" w:eastAsia="Calibri" w:hAnsi="Arial" w:cs="Arial"/>
          <w:b/>
          <w:bCs/>
          <w:i/>
          <w:color w:val="000000" w:themeColor="text1"/>
        </w:rPr>
        <w:t xml:space="preserve">SEGUNDO.- </w:t>
      </w:r>
      <w:r w:rsidR="007F0455">
        <w:rPr>
          <w:rFonts w:ascii="Arial" w:eastAsia="Calibri" w:hAnsi="Arial" w:cs="Arial"/>
          <w:bCs/>
          <w:i/>
          <w:color w:val="000000" w:themeColor="text1"/>
        </w:rPr>
        <w:t xml:space="preserve">Por las razones expuestas en el considerando SEXTO se declara la NULIDAD LISA Y LLANA del acuerdo de fecha seis de agosto de dos mil diecisiete, emitido por el Presidente Municipal Constitucional de Oaxaca de Juárez y en consecuencia se ordena al </w:t>
      </w:r>
      <w:r w:rsidR="007F0455" w:rsidRPr="007F0455">
        <w:rPr>
          <w:rFonts w:ascii="Arial" w:eastAsia="Calibri" w:hAnsi="Arial" w:cs="Arial"/>
          <w:bCs/>
          <w:i/>
          <w:color w:val="000000" w:themeColor="text1"/>
        </w:rPr>
        <w:t>Presidente Municipal</w:t>
      </w:r>
      <w:r w:rsidR="007F0455">
        <w:rPr>
          <w:rFonts w:ascii="Arial" w:eastAsia="Calibri" w:hAnsi="Arial" w:cs="Arial"/>
          <w:bCs/>
          <w:i/>
          <w:color w:val="000000" w:themeColor="text1"/>
        </w:rPr>
        <w:t xml:space="preserve"> y al Tesorero Municipal del Municipio de Oaxaca de Juárez, Oaxaca devuelvan las cantidades indebidamente pagadas por el actor y que se encuentran amparadas en los recibos de pago con número de folio </w:t>
      </w:r>
      <w:r w:rsidR="005042DA">
        <w:rPr>
          <w:rFonts w:ascii="Arial" w:eastAsia="Calibri" w:hAnsi="Arial" w:cs="Arial"/>
          <w:bCs/>
          <w:i/>
          <w:color w:val="000000" w:themeColor="text1"/>
        </w:rPr>
        <w:t>**********</w:t>
      </w:r>
      <w:r w:rsidR="007F0455">
        <w:rPr>
          <w:rFonts w:ascii="Arial" w:eastAsia="Calibri" w:hAnsi="Arial" w:cs="Arial"/>
          <w:bCs/>
          <w:i/>
          <w:color w:val="000000" w:themeColor="text1"/>
        </w:rPr>
        <w:t xml:space="preserve">por la cantidad de </w:t>
      </w:r>
      <w:r w:rsidR="005042DA">
        <w:rPr>
          <w:rFonts w:ascii="Arial" w:eastAsia="Calibri" w:hAnsi="Arial" w:cs="Arial"/>
          <w:bCs/>
          <w:i/>
          <w:color w:val="000000" w:themeColor="text1"/>
        </w:rPr>
        <w:t>**********</w:t>
      </w:r>
      <w:r w:rsidR="005C5497">
        <w:rPr>
          <w:rFonts w:ascii="Arial" w:eastAsia="Calibri" w:hAnsi="Arial" w:cs="Arial"/>
          <w:bCs/>
          <w:i/>
          <w:color w:val="000000" w:themeColor="text1"/>
        </w:rPr>
        <w:t xml:space="preserve">y </w:t>
      </w:r>
      <w:r w:rsidR="00E30E0C">
        <w:rPr>
          <w:rFonts w:ascii="Arial" w:eastAsia="Calibri" w:hAnsi="Arial" w:cs="Arial"/>
          <w:bCs/>
          <w:i/>
          <w:color w:val="000000" w:themeColor="text1"/>
        </w:rPr>
        <w:t>**********</w:t>
      </w:r>
      <w:r w:rsidR="005C5497">
        <w:rPr>
          <w:rFonts w:ascii="Arial" w:eastAsia="Calibri" w:hAnsi="Arial" w:cs="Arial"/>
          <w:bCs/>
          <w:i/>
          <w:color w:val="000000" w:themeColor="text1"/>
        </w:rPr>
        <w:t xml:space="preserve"> por la cantidad de $73,324.00 (setenta y tres mil, trescientos veinticuatro </w:t>
      </w:r>
      <w:r w:rsidR="005C5497" w:rsidRPr="005C5497">
        <w:rPr>
          <w:rFonts w:ascii="Arial" w:eastAsia="Calibri" w:hAnsi="Arial" w:cs="Arial"/>
          <w:bCs/>
          <w:i/>
          <w:color w:val="000000" w:themeColor="text1"/>
        </w:rPr>
        <w:t>00/100 m.n.)</w:t>
      </w:r>
      <w:r w:rsidR="005C5497">
        <w:rPr>
          <w:rFonts w:ascii="Arial" w:eastAsia="Calibri" w:hAnsi="Arial" w:cs="Arial"/>
          <w:bCs/>
          <w:i/>
          <w:color w:val="000000" w:themeColor="text1"/>
        </w:rPr>
        <w:t xml:space="preserve"> fechados el día cinco de agosto d</w:t>
      </w:r>
      <w:bookmarkStart w:id="0" w:name="_GoBack"/>
      <w:bookmarkEnd w:id="0"/>
      <w:r w:rsidR="005C5497">
        <w:rPr>
          <w:rFonts w:ascii="Arial" w:eastAsia="Calibri" w:hAnsi="Arial" w:cs="Arial"/>
          <w:bCs/>
          <w:i/>
          <w:color w:val="000000" w:themeColor="text1"/>
        </w:rPr>
        <w:t xml:space="preserve">el dos mil catorce, y que suman la cantidad de $289,297.00 (doscientos ochenta y nueve mil doscientos noventa y siete pesos 00/100 m.n.) </w:t>
      </w:r>
      <w:r w:rsidR="005C5497" w:rsidRPr="005C5497">
        <w:rPr>
          <w:rFonts w:ascii="Arial" w:eastAsia="Calibri" w:hAnsi="Arial" w:cs="Arial"/>
          <w:bCs/>
          <w:i/>
          <w:color w:val="000000" w:themeColor="text1"/>
        </w:rPr>
        <w:t xml:space="preserve"> </w:t>
      </w:r>
      <w:r w:rsidR="005C5497">
        <w:rPr>
          <w:rFonts w:ascii="Arial" w:eastAsia="Calibri" w:hAnsi="Arial" w:cs="Arial"/>
          <w:bCs/>
          <w:i/>
          <w:color w:val="000000" w:themeColor="text1"/>
        </w:rPr>
        <w:t xml:space="preserve"> .- - - - - - - - - - - - - - - - - - - - </w:t>
      </w:r>
      <w:r w:rsidRPr="00AB3C19">
        <w:rPr>
          <w:rFonts w:ascii="Arial" w:eastAsia="Calibri" w:hAnsi="Arial" w:cs="Arial"/>
          <w:b/>
          <w:bCs/>
          <w:i/>
          <w:color w:val="000000" w:themeColor="text1"/>
        </w:rPr>
        <w:t xml:space="preserve">TERCERO. </w:t>
      </w:r>
      <w:r w:rsidR="005C5497">
        <w:rPr>
          <w:rFonts w:ascii="Arial" w:eastAsia="Calibri" w:hAnsi="Arial" w:cs="Arial"/>
          <w:bCs/>
          <w:i/>
          <w:color w:val="000000" w:themeColor="text1"/>
        </w:rPr>
        <w:t xml:space="preserve">Conforme a lo dispuesto en los artículos 172, fracción I y 173 fracciones I y II, de la Ley de la materia.- </w:t>
      </w:r>
      <w:r w:rsidRPr="00AB3C19">
        <w:rPr>
          <w:rFonts w:ascii="Arial" w:eastAsia="Calibri" w:hAnsi="Arial" w:cs="Arial"/>
          <w:b/>
          <w:bCs/>
          <w:i/>
          <w:color w:val="000000" w:themeColor="text1"/>
        </w:rPr>
        <w:t xml:space="preserve">NOTIFÍQUESE </w:t>
      </w:r>
      <w:r w:rsidR="005C5497" w:rsidRPr="005C5497">
        <w:rPr>
          <w:rFonts w:ascii="Arial" w:eastAsia="Calibri" w:hAnsi="Arial" w:cs="Arial"/>
          <w:b/>
          <w:bCs/>
          <w:i/>
          <w:color w:val="000000" w:themeColor="text1"/>
        </w:rPr>
        <w:t>PERSONALMENTE AL ACTOR Y POR OFICIO A LAS AUTORIDADES DEMANDADAS</w:t>
      </w:r>
      <w:r w:rsidR="005C5497">
        <w:rPr>
          <w:rFonts w:ascii="Arial" w:eastAsia="Calibri" w:hAnsi="Arial" w:cs="Arial"/>
          <w:bCs/>
          <w:i/>
          <w:color w:val="000000" w:themeColor="text1"/>
        </w:rPr>
        <w:t>.-</w:t>
      </w:r>
      <w:r w:rsidRPr="00AB3C19">
        <w:rPr>
          <w:rFonts w:ascii="Arial" w:eastAsia="Calibri" w:hAnsi="Arial" w:cs="Arial"/>
          <w:b/>
          <w:bCs/>
          <w:i/>
          <w:color w:val="000000" w:themeColor="text1"/>
        </w:rPr>
        <w:t>CÚMPLASE.</w:t>
      </w:r>
      <w:r>
        <w:rPr>
          <w:rFonts w:ascii="Arial" w:eastAsia="Calibri" w:hAnsi="Arial" w:cs="Arial"/>
          <w:bCs/>
          <w:i/>
          <w:color w:val="000000" w:themeColor="text1"/>
        </w:rPr>
        <w:t>”</w:t>
      </w:r>
      <w:r w:rsidRPr="00AB3C19">
        <w:rPr>
          <w:rFonts w:ascii="Arial" w:eastAsia="Calibri" w:hAnsi="Arial" w:cs="Arial"/>
          <w:bCs/>
          <w:i/>
          <w:color w:val="000000" w:themeColor="text1"/>
        </w:rPr>
        <w:t xml:space="preserve"> - - - - - - </w:t>
      </w:r>
    </w:p>
    <w:p w:rsidR="00634A7C" w:rsidRDefault="00634A7C" w:rsidP="000B37B4">
      <w:pPr>
        <w:spacing w:after="120" w:line="360" w:lineRule="auto"/>
        <w:ind w:right="49"/>
        <w:jc w:val="both"/>
        <w:rPr>
          <w:rFonts w:ascii="Arial" w:eastAsia="Calibri" w:hAnsi="Arial" w:cs="Arial"/>
          <w:b/>
          <w:bCs/>
          <w:sz w:val="26"/>
          <w:szCs w:val="26"/>
        </w:rPr>
      </w:pPr>
    </w:p>
    <w:p w:rsidR="00634A7C" w:rsidRDefault="00A52A91" w:rsidP="006E12B8">
      <w:pPr>
        <w:spacing w:after="120" w:line="360" w:lineRule="auto"/>
        <w:ind w:right="49"/>
        <w:jc w:val="center"/>
        <w:rPr>
          <w:rFonts w:ascii="Arial" w:eastAsia="Calibri" w:hAnsi="Arial" w:cs="Arial"/>
          <w:b/>
          <w:bCs/>
          <w:sz w:val="26"/>
          <w:szCs w:val="26"/>
        </w:rPr>
      </w:pPr>
      <w:r w:rsidRPr="00D4728D">
        <w:rPr>
          <w:rFonts w:ascii="Arial" w:eastAsia="Calibri" w:hAnsi="Arial" w:cs="Arial"/>
          <w:b/>
          <w:bCs/>
          <w:sz w:val="26"/>
          <w:szCs w:val="26"/>
        </w:rPr>
        <w:t>C O N S I D E R A N D O</w:t>
      </w:r>
      <w:r w:rsidR="00634A7C">
        <w:rPr>
          <w:rFonts w:ascii="Arial" w:eastAsia="Calibri" w:hAnsi="Arial" w:cs="Arial"/>
          <w:b/>
          <w:bCs/>
          <w:sz w:val="26"/>
          <w:szCs w:val="26"/>
        </w:rPr>
        <w:t>:</w:t>
      </w:r>
    </w:p>
    <w:p w:rsidR="00634A7C" w:rsidRDefault="00A52A91" w:rsidP="00634A7C">
      <w:pPr>
        <w:spacing w:after="120" w:line="360" w:lineRule="auto"/>
        <w:ind w:right="49" w:firstLine="708"/>
        <w:jc w:val="both"/>
        <w:rPr>
          <w:rFonts w:ascii="Arial" w:hAnsi="Arial" w:cs="Arial"/>
          <w:bCs/>
          <w:iCs/>
          <w:sz w:val="26"/>
          <w:szCs w:val="26"/>
        </w:rPr>
      </w:pPr>
      <w:r>
        <w:rPr>
          <w:rFonts w:ascii="Arial" w:hAnsi="Arial" w:cs="Arial"/>
          <w:b/>
          <w:bCs/>
          <w:iCs/>
          <w:sz w:val="26"/>
          <w:szCs w:val="26"/>
          <w:lang w:eastAsia="es-ES"/>
        </w:rPr>
        <w:t>PRIMERO.</w:t>
      </w:r>
      <w:r>
        <w:rPr>
          <w:rFonts w:ascii="Arial" w:hAnsi="Arial" w:cs="Arial"/>
          <w:b/>
          <w:bCs/>
          <w:iCs/>
          <w:sz w:val="26"/>
          <w:szCs w:val="26"/>
        </w:rPr>
        <w:t xml:space="preserve"> </w:t>
      </w:r>
      <w:r w:rsidR="00D2170D" w:rsidRPr="001872CB">
        <w:rPr>
          <w:rFonts w:ascii="Arial" w:hAnsi="Arial" w:cs="Arial"/>
          <w:bCs/>
          <w:iCs/>
          <w:sz w:val="26"/>
          <w:szCs w:val="26"/>
        </w:rPr>
        <w:t xml:space="preserve">Esta Sala Superior es competente para conocer del presente asunto, </w:t>
      </w:r>
      <w:r w:rsidR="00D2170D" w:rsidRPr="001872CB">
        <w:rPr>
          <w:rFonts w:ascii="Arial" w:hAnsi="Arial" w:cs="Arial"/>
          <w:bCs/>
          <w:iCs/>
          <w:sz w:val="26"/>
          <w:szCs w:val="26"/>
          <w:lang w:eastAsia="es-ES"/>
        </w:rPr>
        <w:t xml:space="preserve">de conformidad </w:t>
      </w:r>
      <w:r w:rsidR="00D2170D">
        <w:rPr>
          <w:rFonts w:ascii="Arial" w:hAnsi="Arial" w:cs="Arial"/>
          <w:bCs/>
          <w:iCs/>
          <w:sz w:val="26"/>
          <w:szCs w:val="26"/>
          <w:lang w:eastAsia="es-ES"/>
        </w:rPr>
        <w:t>con lo dispuesto por el artículo</w:t>
      </w:r>
      <w:r w:rsidR="00D2170D" w:rsidRPr="001872CB">
        <w:rPr>
          <w:rFonts w:ascii="Arial" w:hAnsi="Arial" w:cs="Arial"/>
          <w:bCs/>
          <w:iCs/>
          <w:sz w:val="26"/>
          <w:szCs w:val="26"/>
          <w:lang w:eastAsia="es-ES"/>
        </w:rPr>
        <w:t xml:space="preserve"> 114 QUÁTER, </w:t>
      </w:r>
      <w:r w:rsidR="00D2170D">
        <w:rPr>
          <w:rFonts w:ascii="Arial" w:hAnsi="Arial" w:cs="Arial"/>
          <w:bCs/>
          <w:iCs/>
          <w:sz w:val="26"/>
          <w:szCs w:val="26"/>
          <w:lang w:eastAsia="es-ES"/>
        </w:rPr>
        <w:t>párrafo tercero, de la Constitución Política</w:t>
      </w:r>
      <w:r w:rsidR="00D2170D" w:rsidRPr="001872CB">
        <w:rPr>
          <w:rFonts w:ascii="Arial" w:hAnsi="Arial" w:cs="Arial"/>
          <w:bCs/>
          <w:iCs/>
          <w:sz w:val="26"/>
          <w:szCs w:val="26"/>
          <w:lang w:eastAsia="es-ES"/>
        </w:rPr>
        <w:t xml:space="preserve"> del Estado Libre y Soberano de Oaxaca</w:t>
      </w:r>
      <w:r w:rsidR="00D2170D">
        <w:rPr>
          <w:rFonts w:ascii="Arial" w:hAnsi="Arial" w:cs="Arial"/>
          <w:bCs/>
          <w:iCs/>
          <w:sz w:val="26"/>
          <w:szCs w:val="26"/>
          <w:lang w:eastAsia="es-ES"/>
        </w:rPr>
        <w:t xml:space="preserve">; 125, 127, 129, 130 fracción I, 131, 231, 236 y 238 </w:t>
      </w:r>
      <w:r w:rsidR="00D2170D" w:rsidRPr="001872CB">
        <w:rPr>
          <w:rFonts w:ascii="Arial" w:hAnsi="Arial" w:cs="Arial"/>
          <w:bCs/>
          <w:iCs/>
          <w:sz w:val="26"/>
          <w:szCs w:val="26"/>
        </w:rPr>
        <w:t>de la Ley de</w:t>
      </w:r>
      <w:r w:rsidR="00D2170D">
        <w:rPr>
          <w:rFonts w:ascii="Arial" w:hAnsi="Arial" w:cs="Arial"/>
          <w:bCs/>
          <w:iCs/>
          <w:sz w:val="26"/>
          <w:szCs w:val="26"/>
        </w:rPr>
        <w:t xml:space="preserve"> Procedimiento y</w:t>
      </w:r>
      <w:r w:rsidR="00D2170D" w:rsidRPr="001872CB">
        <w:rPr>
          <w:rFonts w:ascii="Arial" w:hAnsi="Arial" w:cs="Arial"/>
          <w:bCs/>
          <w:iCs/>
          <w:sz w:val="26"/>
          <w:szCs w:val="26"/>
        </w:rPr>
        <w:t xml:space="preserve"> Justicia Administr</w:t>
      </w:r>
      <w:r w:rsidR="00D2170D">
        <w:rPr>
          <w:rFonts w:ascii="Arial" w:hAnsi="Arial" w:cs="Arial"/>
          <w:bCs/>
          <w:iCs/>
          <w:sz w:val="26"/>
          <w:szCs w:val="26"/>
        </w:rPr>
        <w:t>ativa para el Estado de Oaxaca</w:t>
      </w:r>
      <w:r w:rsidR="00D2170D" w:rsidRPr="001872CB">
        <w:rPr>
          <w:rFonts w:ascii="Arial" w:hAnsi="Arial" w:cs="Arial"/>
          <w:bCs/>
          <w:iCs/>
          <w:sz w:val="26"/>
          <w:szCs w:val="26"/>
        </w:rPr>
        <w:t xml:space="preserve">, dado que se trata de un Recurso de Revisión interpuesto </w:t>
      </w:r>
      <w:r w:rsidR="00D2170D">
        <w:rPr>
          <w:rFonts w:ascii="Arial" w:hAnsi="Arial" w:cs="Arial"/>
          <w:bCs/>
          <w:iCs/>
          <w:sz w:val="26"/>
          <w:szCs w:val="26"/>
        </w:rPr>
        <w:t xml:space="preserve">en contra de la resolución de </w:t>
      </w:r>
      <w:r w:rsidR="0048375A">
        <w:rPr>
          <w:rFonts w:ascii="Arial" w:hAnsi="Arial" w:cs="Arial"/>
          <w:bCs/>
          <w:iCs/>
          <w:sz w:val="26"/>
          <w:szCs w:val="26"/>
        </w:rPr>
        <w:t>catorce de junio</w:t>
      </w:r>
      <w:r w:rsidR="00D2170D" w:rsidRPr="001872CB">
        <w:rPr>
          <w:rFonts w:ascii="Arial" w:hAnsi="Arial" w:cs="Arial"/>
          <w:bCs/>
          <w:iCs/>
          <w:sz w:val="26"/>
          <w:szCs w:val="26"/>
        </w:rPr>
        <w:t xml:space="preserve"> </w:t>
      </w:r>
      <w:r w:rsidR="00D2170D">
        <w:rPr>
          <w:rFonts w:ascii="Arial" w:hAnsi="Arial" w:cs="Arial"/>
          <w:bCs/>
          <w:iCs/>
          <w:sz w:val="26"/>
          <w:szCs w:val="26"/>
        </w:rPr>
        <w:t>de dos mil dieciocho</w:t>
      </w:r>
      <w:r w:rsidR="00D2170D" w:rsidRPr="001872CB">
        <w:rPr>
          <w:rFonts w:ascii="Arial" w:hAnsi="Arial" w:cs="Arial"/>
          <w:bCs/>
          <w:iCs/>
          <w:sz w:val="26"/>
          <w:szCs w:val="26"/>
        </w:rPr>
        <w:t>, dict</w:t>
      </w:r>
      <w:r w:rsidR="00D2170D">
        <w:rPr>
          <w:rFonts w:ascii="Arial" w:hAnsi="Arial" w:cs="Arial"/>
          <w:bCs/>
          <w:iCs/>
          <w:sz w:val="26"/>
          <w:szCs w:val="26"/>
        </w:rPr>
        <w:t xml:space="preserve">ada por el Titular de la </w:t>
      </w:r>
      <w:r w:rsidR="006E12B8">
        <w:rPr>
          <w:rFonts w:ascii="Arial" w:hAnsi="Arial" w:cs="Arial"/>
          <w:bCs/>
          <w:iCs/>
          <w:sz w:val="26"/>
          <w:szCs w:val="26"/>
        </w:rPr>
        <w:t xml:space="preserve">Sexta </w:t>
      </w:r>
      <w:r w:rsidR="00D2170D" w:rsidRPr="001872CB">
        <w:rPr>
          <w:rFonts w:ascii="Arial" w:hAnsi="Arial" w:cs="Arial"/>
          <w:bCs/>
          <w:iCs/>
          <w:sz w:val="26"/>
          <w:szCs w:val="26"/>
        </w:rPr>
        <w:t xml:space="preserve">Sala Unitaria de Primera Instancia, en el expediente </w:t>
      </w:r>
      <w:r w:rsidR="00D2170D">
        <w:rPr>
          <w:rFonts w:ascii="Arial" w:hAnsi="Arial" w:cs="Arial"/>
          <w:b/>
          <w:bCs/>
          <w:iCs/>
          <w:sz w:val="26"/>
          <w:szCs w:val="26"/>
        </w:rPr>
        <w:t>01</w:t>
      </w:r>
      <w:r w:rsidR="006A0798">
        <w:rPr>
          <w:rFonts w:ascii="Arial" w:hAnsi="Arial" w:cs="Arial"/>
          <w:b/>
          <w:bCs/>
          <w:iCs/>
          <w:sz w:val="26"/>
          <w:szCs w:val="26"/>
        </w:rPr>
        <w:t>1</w:t>
      </w:r>
      <w:r w:rsidR="00D2170D">
        <w:rPr>
          <w:rFonts w:ascii="Arial" w:hAnsi="Arial" w:cs="Arial"/>
          <w:b/>
          <w:bCs/>
          <w:iCs/>
          <w:sz w:val="26"/>
          <w:szCs w:val="26"/>
        </w:rPr>
        <w:t>7/2017</w:t>
      </w:r>
      <w:r w:rsidR="00634A7C">
        <w:rPr>
          <w:rFonts w:ascii="Arial" w:hAnsi="Arial" w:cs="Arial"/>
          <w:bCs/>
          <w:iCs/>
          <w:sz w:val="26"/>
          <w:szCs w:val="26"/>
        </w:rPr>
        <w:t>.</w:t>
      </w:r>
    </w:p>
    <w:p w:rsidR="00634A7C" w:rsidRDefault="00634A7C" w:rsidP="00634A7C">
      <w:pPr>
        <w:spacing w:after="120" w:line="360" w:lineRule="auto"/>
        <w:ind w:right="49" w:firstLine="708"/>
        <w:jc w:val="both"/>
        <w:rPr>
          <w:rFonts w:ascii="Arial" w:hAnsi="Arial" w:cs="Arial"/>
          <w:bCs/>
          <w:iCs/>
          <w:sz w:val="26"/>
          <w:szCs w:val="26"/>
        </w:rPr>
      </w:pPr>
    </w:p>
    <w:p w:rsidR="00634A7C" w:rsidRDefault="00D2170D" w:rsidP="00634A7C">
      <w:pPr>
        <w:spacing w:after="120" w:line="360" w:lineRule="auto"/>
        <w:ind w:right="49" w:firstLine="708"/>
        <w:jc w:val="both"/>
        <w:rPr>
          <w:rFonts w:ascii="Arial" w:hAnsi="Arial" w:cs="Arial"/>
          <w:sz w:val="26"/>
          <w:szCs w:val="26"/>
        </w:rPr>
      </w:pPr>
      <w:r w:rsidRPr="001872CB">
        <w:rPr>
          <w:rFonts w:ascii="Arial" w:hAnsi="Arial" w:cs="Arial"/>
          <w:bCs/>
          <w:iCs/>
          <w:sz w:val="26"/>
          <w:szCs w:val="26"/>
        </w:rPr>
        <w:t xml:space="preserve"> </w:t>
      </w:r>
      <w:r w:rsidR="00A52A91" w:rsidRPr="00CE05CC">
        <w:rPr>
          <w:rFonts w:ascii="Arial" w:hAnsi="Arial" w:cs="Arial"/>
          <w:b/>
          <w:bCs/>
          <w:sz w:val="26"/>
          <w:szCs w:val="26"/>
        </w:rPr>
        <w:t>SEGUNDO.</w:t>
      </w:r>
      <w:r w:rsidR="00A52A91" w:rsidRPr="00CE05CC">
        <w:rPr>
          <w:rFonts w:ascii="Arial" w:hAnsi="Arial" w:cs="Arial"/>
          <w:bCs/>
          <w:sz w:val="26"/>
          <w:szCs w:val="26"/>
        </w:rPr>
        <w:t xml:space="preserve"> </w:t>
      </w:r>
      <w:r w:rsidR="00A52A91">
        <w:rPr>
          <w:rFonts w:ascii="Arial" w:hAnsi="Arial" w:cs="Arial"/>
          <w:sz w:val="26"/>
          <w:szCs w:val="26"/>
          <w:lang w:val="es-MX"/>
        </w:rPr>
        <w:t xml:space="preserve">De la lectura al escrito del recurso de revisión que se analiza, se advierte que quien lo promueve es </w:t>
      </w:r>
      <w:r w:rsidR="00BD6B10" w:rsidRPr="00BD6B10">
        <w:rPr>
          <w:rFonts w:ascii="Arial" w:hAnsi="Arial" w:cs="Arial"/>
          <w:sz w:val="26"/>
          <w:szCs w:val="26"/>
        </w:rPr>
        <w:t>Miriam Berenice Canseco</w:t>
      </w:r>
      <w:r w:rsidR="00BD6B10">
        <w:rPr>
          <w:rFonts w:ascii="Arial" w:hAnsi="Arial" w:cs="Arial"/>
          <w:sz w:val="26"/>
          <w:szCs w:val="26"/>
        </w:rPr>
        <w:t>,</w:t>
      </w:r>
      <w:r w:rsidR="00BD6B10" w:rsidRPr="00BD6B10">
        <w:rPr>
          <w:rFonts w:ascii="Arial" w:hAnsi="Arial" w:cs="Arial"/>
          <w:sz w:val="26"/>
          <w:szCs w:val="26"/>
          <w:lang w:val="es-MX"/>
        </w:rPr>
        <w:t xml:space="preserve"> con el carácter de</w:t>
      </w:r>
      <w:r w:rsidR="00BD6B10">
        <w:rPr>
          <w:rFonts w:ascii="Arial" w:hAnsi="Arial" w:cs="Arial"/>
          <w:sz w:val="26"/>
          <w:szCs w:val="26"/>
          <w:lang w:val="es-MX"/>
        </w:rPr>
        <w:t xml:space="preserve"> </w:t>
      </w:r>
      <w:r w:rsidR="00BD6B10">
        <w:rPr>
          <w:rFonts w:ascii="Arial" w:hAnsi="Arial" w:cs="Arial"/>
          <w:sz w:val="26"/>
          <w:szCs w:val="26"/>
        </w:rPr>
        <w:t>Directora General d</w:t>
      </w:r>
      <w:r w:rsidR="00BD6B10" w:rsidRPr="00BD6B10">
        <w:rPr>
          <w:rFonts w:ascii="Arial" w:hAnsi="Arial" w:cs="Arial"/>
          <w:sz w:val="26"/>
          <w:szCs w:val="26"/>
        </w:rPr>
        <w:t>e Desar</w:t>
      </w:r>
      <w:r w:rsidR="00BD6B10">
        <w:rPr>
          <w:rFonts w:ascii="Arial" w:hAnsi="Arial" w:cs="Arial"/>
          <w:sz w:val="26"/>
          <w:szCs w:val="26"/>
        </w:rPr>
        <w:t>rollo Urbano, Centro Histórico y Ecología del Municipio de Oaxaca d</w:t>
      </w:r>
      <w:r w:rsidR="00BD6B10" w:rsidRPr="00BD6B10">
        <w:rPr>
          <w:rFonts w:ascii="Arial" w:hAnsi="Arial" w:cs="Arial"/>
          <w:sz w:val="26"/>
          <w:szCs w:val="26"/>
        </w:rPr>
        <w:t>e Juárez, Oaxaca</w:t>
      </w:r>
      <w:r w:rsidR="00A52A91">
        <w:rPr>
          <w:rFonts w:ascii="Arial" w:hAnsi="Arial" w:cs="Arial"/>
          <w:sz w:val="26"/>
          <w:szCs w:val="26"/>
          <w:lang w:val="es-MX"/>
        </w:rPr>
        <w:t xml:space="preserve">, </w:t>
      </w:r>
      <w:r w:rsidR="006A0798">
        <w:rPr>
          <w:rFonts w:ascii="Arial" w:hAnsi="Arial" w:cs="Arial"/>
          <w:sz w:val="26"/>
          <w:szCs w:val="26"/>
          <w:lang w:val="es-MX"/>
        </w:rPr>
        <w:t>mismo que</w:t>
      </w:r>
      <w:r w:rsidR="00A37EDA">
        <w:rPr>
          <w:rFonts w:ascii="Arial" w:hAnsi="Arial" w:cs="Arial"/>
          <w:sz w:val="26"/>
          <w:szCs w:val="26"/>
          <w:lang w:val="es-MX"/>
        </w:rPr>
        <w:t xml:space="preserve"> señala</w:t>
      </w:r>
      <w:r w:rsidR="006A0798">
        <w:rPr>
          <w:rFonts w:ascii="Arial" w:hAnsi="Arial" w:cs="Arial"/>
          <w:sz w:val="26"/>
          <w:szCs w:val="26"/>
          <w:lang w:val="es-MX"/>
        </w:rPr>
        <w:t xml:space="preserve"> acredita con copia certificada del nombramiento y toma de protesta de ley, expedido  su favor</w:t>
      </w:r>
      <w:r w:rsidR="00A37EDA">
        <w:rPr>
          <w:rFonts w:ascii="Arial" w:hAnsi="Arial" w:cs="Arial"/>
          <w:sz w:val="26"/>
          <w:szCs w:val="26"/>
          <w:lang w:val="es-MX"/>
        </w:rPr>
        <w:t>; sin que exhiba dicho documento</w:t>
      </w:r>
      <w:r w:rsidR="00634A7C">
        <w:rPr>
          <w:rFonts w:ascii="Arial" w:hAnsi="Arial" w:cs="Arial"/>
          <w:sz w:val="26"/>
          <w:szCs w:val="26"/>
        </w:rPr>
        <w:t>.</w:t>
      </w:r>
    </w:p>
    <w:p w:rsidR="00634A7C" w:rsidRDefault="00634A7C" w:rsidP="00634A7C">
      <w:pPr>
        <w:spacing w:after="120" w:line="360" w:lineRule="auto"/>
        <w:ind w:right="49" w:firstLine="708"/>
        <w:jc w:val="both"/>
        <w:rPr>
          <w:rFonts w:ascii="Arial" w:hAnsi="Arial" w:cs="Arial"/>
          <w:sz w:val="26"/>
          <w:szCs w:val="26"/>
        </w:rPr>
      </w:pPr>
    </w:p>
    <w:p w:rsidR="00A52A91" w:rsidRPr="00BD6B10" w:rsidRDefault="00A37EDA" w:rsidP="00634A7C">
      <w:pPr>
        <w:spacing w:after="120" w:line="360" w:lineRule="auto"/>
        <w:ind w:right="49"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</w:rPr>
        <w:t xml:space="preserve"> Ahora, d</w:t>
      </w:r>
      <w:r w:rsidR="00A52A91" w:rsidRPr="00297AF2">
        <w:rPr>
          <w:rFonts w:ascii="Arial" w:hAnsi="Arial" w:cs="Arial"/>
          <w:color w:val="000000"/>
          <w:sz w:val="26"/>
          <w:szCs w:val="26"/>
          <w:lang w:val="es-MX"/>
        </w:rPr>
        <w:t xml:space="preserve">el análisis de las constancias que integran el </w:t>
      </w:r>
      <w:r w:rsidR="00A52A91">
        <w:rPr>
          <w:rFonts w:ascii="Arial" w:hAnsi="Arial" w:cs="Arial"/>
          <w:color w:val="000000"/>
          <w:sz w:val="26"/>
          <w:szCs w:val="26"/>
          <w:lang w:val="es-MX"/>
        </w:rPr>
        <w:t xml:space="preserve">expediente de primera instancia a las que se les otorga </w:t>
      </w:r>
      <w:r w:rsidR="00A52A91" w:rsidRPr="00297AF2">
        <w:rPr>
          <w:rFonts w:ascii="Arial" w:hAnsi="Arial" w:cs="Arial"/>
          <w:color w:val="000000"/>
          <w:sz w:val="26"/>
          <w:szCs w:val="26"/>
          <w:lang w:val="es-MX"/>
        </w:rPr>
        <w:t xml:space="preserve">pleno valor </w:t>
      </w:r>
      <w:r w:rsidR="00A52A91" w:rsidRPr="00297AF2">
        <w:rPr>
          <w:rFonts w:ascii="Arial" w:hAnsi="Arial" w:cs="Arial"/>
          <w:color w:val="000000"/>
          <w:sz w:val="26"/>
          <w:szCs w:val="26"/>
          <w:lang w:val="es-MX"/>
        </w:rPr>
        <w:lastRenderedPageBreak/>
        <w:t xml:space="preserve">probatorio, por </w:t>
      </w:r>
      <w:r w:rsidR="00A52A91">
        <w:rPr>
          <w:rFonts w:ascii="Arial" w:hAnsi="Arial" w:cs="Arial"/>
          <w:color w:val="000000"/>
          <w:sz w:val="26"/>
          <w:szCs w:val="26"/>
          <w:lang w:val="es-MX"/>
        </w:rPr>
        <w:t xml:space="preserve">tratarse de </w:t>
      </w:r>
      <w:r w:rsidR="00A52A91" w:rsidRPr="00297AF2">
        <w:rPr>
          <w:rFonts w:ascii="Arial" w:hAnsi="Arial" w:cs="Arial"/>
          <w:color w:val="000000"/>
          <w:sz w:val="26"/>
          <w:szCs w:val="26"/>
          <w:lang w:val="es-MX"/>
        </w:rPr>
        <w:t xml:space="preserve">actuaciones procesales, conforme a </w:t>
      </w:r>
      <w:r w:rsidR="0061095C">
        <w:rPr>
          <w:rFonts w:ascii="Arial" w:hAnsi="Arial" w:cs="Arial"/>
          <w:color w:val="000000"/>
          <w:sz w:val="26"/>
          <w:szCs w:val="26"/>
          <w:lang w:val="es-MX"/>
        </w:rPr>
        <w:t>lo dispuesto por el artículo 203</w:t>
      </w:r>
      <w:r w:rsidR="00A52A91" w:rsidRPr="00297AF2">
        <w:rPr>
          <w:rFonts w:ascii="Arial" w:hAnsi="Arial" w:cs="Arial"/>
          <w:color w:val="000000"/>
          <w:sz w:val="26"/>
          <w:szCs w:val="26"/>
          <w:lang w:val="es-MX"/>
        </w:rPr>
        <w:t xml:space="preserve"> fracción I de la</w:t>
      </w:r>
      <w:r w:rsidR="0061095C" w:rsidRPr="0061095C">
        <w:rPr>
          <w:rFonts w:ascii="Arial" w:eastAsia="Calibri" w:hAnsi="Arial" w:cs="Arial"/>
          <w:sz w:val="26"/>
          <w:szCs w:val="26"/>
        </w:rPr>
        <w:t xml:space="preserve"> </w:t>
      </w:r>
      <w:r w:rsidR="0061095C" w:rsidRPr="00332EDF">
        <w:rPr>
          <w:rFonts w:ascii="Arial" w:eastAsia="Calibri" w:hAnsi="Arial" w:cs="Arial"/>
          <w:sz w:val="26"/>
          <w:szCs w:val="26"/>
        </w:rPr>
        <w:t>Ley de Procedimiento y Justicia Administrativa para el Estado de Oaxaca</w:t>
      </w:r>
      <w:r w:rsidR="00A52A91" w:rsidRPr="00297AF2">
        <w:rPr>
          <w:rFonts w:ascii="Arial" w:hAnsi="Arial" w:cs="Arial"/>
          <w:color w:val="000000"/>
          <w:sz w:val="26"/>
          <w:szCs w:val="26"/>
          <w:lang w:val="es-MX"/>
        </w:rPr>
        <w:t xml:space="preserve">, </w:t>
      </w:r>
      <w:r w:rsidR="00A52A91">
        <w:rPr>
          <w:rFonts w:ascii="Arial" w:hAnsi="Arial" w:cs="Arial"/>
          <w:color w:val="000000"/>
          <w:sz w:val="26"/>
          <w:szCs w:val="26"/>
          <w:lang w:val="es-MX"/>
        </w:rPr>
        <w:t xml:space="preserve"> </w:t>
      </w:r>
      <w:r w:rsidR="00A52A91" w:rsidRPr="00297AF2">
        <w:rPr>
          <w:rFonts w:ascii="Arial" w:hAnsi="Arial" w:cs="Arial"/>
          <w:color w:val="000000"/>
          <w:sz w:val="26"/>
          <w:szCs w:val="26"/>
          <w:lang w:val="es-MX"/>
        </w:rPr>
        <w:t xml:space="preserve">se </w:t>
      </w:r>
      <w:r w:rsidR="00634A7C">
        <w:rPr>
          <w:rFonts w:ascii="Arial" w:hAnsi="Arial" w:cs="Arial"/>
          <w:color w:val="000000"/>
          <w:sz w:val="26"/>
          <w:szCs w:val="26"/>
          <w:lang w:val="es-MX"/>
        </w:rPr>
        <w:t>destaca lo siguiente:</w:t>
      </w:r>
      <w:r w:rsidR="00A52A91">
        <w:rPr>
          <w:rFonts w:ascii="Arial" w:hAnsi="Arial" w:cs="Arial"/>
          <w:color w:val="000000"/>
          <w:sz w:val="26"/>
          <w:szCs w:val="26"/>
          <w:lang w:val="es-MX"/>
        </w:rPr>
        <w:t xml:space="preserve"> </w:t>
      </w:r>
    </w:p>
    <w:p w:rsidR="00A37EDA" w:rsidRPr="006E12B8" w:rsidRDefault="00A52A91" w:rsidP="006E12B8">
      <w:pPr>
        <w:pStyle w:val="Prrafodelista"/>
        <w:numPr>
          <w:ilvl w:val="0"/>
          <w:numId w:val="1"/>
        </w:numPr>
        <w:spacing w:line="360" w:lineRule="auto"/>
        <w:ind w:left="993" w:firstLine="0"/>
        <w:jc w:val="both"/>
        <w:rPr>
          <w:rFonts w:ascii="Arial" w:hAnsi="Arial" w:cs="Arial"/>
          <w:i/>
          <w:sz w:val="16"/>
          <w:szCs w:val="16"/>
          <w:lang w:val="es-MX"/>
        </w:rPr>
      </w:pPr>
      <w:r w:rsidRPr="008759CA">
        <w:rPr>
          <w:rFonts w:ascii="Arial" w:hAnsi="Arial" w:cs="Arial"/>
          <w:color w:val="000000"/>
          <w:sz w:val="26"/>
          <w:szCs w:val="26"/>
          <w:lang w:val="es-MX"/>
        </w:rPr>
        <w:t xml:space="preserve">El actor en su </w:t>
      </w:r>
      <w:r w:rsidRPr="008759CA">
        <w:rPr>
          <w:rFonts w:ascii="Arial" w:hAnsi="Arial" w:cs="Arial"/>
          <w:sz w:val="26"/>
          <w:szCs w:val="26"/>
          <w:lang w:val="es-MX"/>
        </w:rPr>
        <w:t>escrito de demanda, señaló como autoridad</w:t>
      </w:r>
      <w:r w:rsidR="00A37EDA">
        <w:rPr>
          <w:rFonts w:ascii="Arial" w:hAnsi="Arial" w:cs="Arial"/>
          <w:sz w:val="26"/>
          <w:szCs w:val="26"/>
          <w:lang w:val="es-MX"/>
        </w:rPr>
        <w:t>es</w:t>
      </w:r>
      <w:r w:rsidRPr="008759CA">
        <w:rPr>
          <w:rFonts w:ascii="Arial" w:hAnsi="Arial" w:cs="Arial"/>
          <w:sz w:val="26"/>
          <w:szCs w:val="26"/>
          <w:lang w:val="es-MX"/>
        </w:rPr>
        <w:t xml:space="preserve"> demandada</w:t>
      </w:r>
      <w:r w:rsidR="00A37EDA">
        <w:rPr>
          <w:rFonts w:ascii="Arial" w:hAnsi="Arial" w:cs="Arial"/>
          <w:sz w:val="26"/>
          <w:szCs w:val="26"/>
          <w:lang w:val="es-MX"/>
        </w:rPr>
        <w:t>s</w:t>
      </w:r>
      <w:r w:rsidR="0097294C">
        <w:rPr>
          <w:rFonts w:ascii="Arial" w:hAnsi="Arial" w:cs="Arial"/>
          <w:sz w:val="26"/>
          <w:szCs w:val="26"/>
          <w:lang w:val="es-MX"/>
        </w:rPr>
        <w:t xml:space="preserve"> a las siguientes</w:t>
      </w:r>
      <w:r w:rsidRPr="008759CA">
        <w:rPr>
          <w:rFonts w:ascii="Arial" w:hAnsi="Arial" w:cs="Arial"/>
          <w:sz w:val="26"/>
          <w:szCs w:val="26"/>
          <w:lang w:val="es-MX"/>
        </w:rPr>
        <w:t>:</w:t>
      </w:r>
    </w:p>
    <w:p w:rsidR="006E12B8" w:rsidRPr="00A37EDA" w:rsidRDefault="006E12B8" w:rsidP="006E12B8">
      <w:pPr>
        <w:pStyle w:val="Prrafodelista"/>
        <w:spacing w:line="360" w:lineRule="auto"/>
        <w:ind w:left="1134"/>
        <w:jc w:val="both"/>
        <w:rPr>
          <w:rFonts w:ascii="Arial" w:hAnsi="Arial" w:cs="Arial"/>
          <w:i/>
          <w:sz w:val="16"/>
          <w:szCs w:val="16"/>
          <w:lang w:val="es-MX"/>
        </w:rPr>
      </w:pPr>
    </w:p>
    <w:p w:rsidR="00A37EDA" w:rsidRDefault="008C56AF" w:rsidP="000B37B4">
      <w:pPr>
        <w:pStyle w:val="Prrafodelista"/>
        <w:spacing w:line="360" w:lineRule="auto"/>
        <w:ind w:left="1985" w:right="-9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  <w:lang w:val="es-MX"/>
        </w:rPr>
        <w:t xml:space="preserve"> “</w:t>
      </w:r>
      <w:r w:rsidR="00A37EDA">
        <w:rPr>
          <w:rFonts w:ascii="Arial" w:hAnsi="Arial" w:cs="Arial"/>
          <w:i/>
          <w:lang w:val="es-MX"/>
        </w:rPr>
        <w:t>a.</w:t>
      </w:r>
      <w:r w:rsidR="00A52A91" w:rsidRPr="008759CA">
        <w:rPr>
          <w:rFonts w:ascii="Arial" w:hAnsi="Arial" w:cs="Arial"/>
          <w:b/>
          <w:i/>
          <w:lang w:val="es-MX"/>
        </w:rPr>
        <w:t xml:space="preserve"> </w:t>
      </w:r>
      <w:r w:rsidRPr="002F2927">
        <w:rPr>
          <w:rFonts w:ascii="Arial" w:hAnsi="Arial" w:cs="Arial"/>
          <w:i/>
        </w:rPr>
        <w:t>PRESIDENTE MUNICIPAL</w:t>
      </w:r>
      <w:r>
        <w:rPr>
          <w:rFonts w:ascii="Arial" w:hAnsi="Arial" w:cs="Arial"/>
          <w:i/>
        </w:rPr>
        <w:t xml:space="preserve"> DE OAXACA DE JUÁREZ, OAXACA.</w:t>
      </w:r>
    </w:p>
    <w:p w:rsidR="00A37EDA" w:rsidRDefault="008C56AF" w:rsidP="000B37B4">
      <w:pPr>
        <w:pStyle w:val="Prrafodelista"/>
        <w:spacing w:line="360" w:lineRule="auto"/>
        <w:ind w:left="1985" w:right="-93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b. DIRECTORA D</w:t>
      </w:r>
      <w:r w:rsidRPr="002F2927">
        <w:rPr>
          <w:rFonts w:ascii="Arial" w:hAnsi="Arial" w:cs="Arial"/>
          <w:i/>
        </w:rPr>
        <w:t>EL CENTRO HI</w:t>
      </w:r>
      <w:r>
        <w:rPr>
          <w:rFonts w:ascii="Arial" w:hAnsi="Arial" w:cs="Arial"/>
          <w:i/>
        </w:rPr>
        <w:t xml:space="preserve">STÓRICO Y PATRIMONIO  EDIFICADO. </w:t>
      </w:r>
    </w:p>
    <w:p w:rsidR="00911AE2" w:rsidRDefault="008C56AF" w:rsidP="000B37B4">
      <w:pPr>
        <w:pStyle w:val="Prrafodelista"/>
        <w:spacing w:line="360" w:lineRule="auto"/>
        <w:ind w:left="1985" w:right="-93"/>
        <w:jc w:val="both"/>
        <w:rPr>
          <w:rFonts w:ascii="Arial" w:hAnsi="Arial" w:cs="Arial"/>
          <w:i/>
        </w:rPr>
      </w:pPr>
      <w:proofErr w:type="gramStart"/>
      <w:r>
        <w:rPr>
          <w:rFonts w:ascii="Arial" w:hAnsi="Arial" w:cs="Arial"/>
          <w:i/>
        </w:rPr>
        <w:t>c</w:t>
      </w:r>
      <w:proofErr w:type="gramEnd"/>
      <w:r>
        <w:rPr>
          <w:rFonts w:ascii="Arial" w:hAnsi="Arial" w:cs="Arial"/>
          <w:i/>
        </w:rPr>
        <w:t>. DIRECTORA D</w:t>
      </w:r>
      <w:r w:rsidRPr="002F2927">
        <w:rPr>
          <w:rFonts w:ascii="Arial" w:hAnsi="Arial" w:cs="Arial"/>
          <w:i/>
        </w:rPr>
        <w:t>E INGRESOS</w:t>
      </w:r>
      <w:r>
        <w:rPr>
          <w:rFonts w:ascii="Arial" w:hAnsi="Arial" w:cs="Arial"/>
          <w:i/>
        </w:rPr>
        <w:t xml:space="preserve"> Y CONTROL FISCAL DEL MUNICIPIO DE OAXACA D</w:t>
      </w:r>
      <w:r w:rsidRPr="002F2927">
        <w:rPr>
          <w:rFonts w:ascii="Arial" w:hAnsi="Arial" w:cs="Arial"/>
          <w:i/>
        </w:rPr>
        <w:t xml:space="preserve">E </w:t>
      </w:r>
      <w:r>
        <w:rPr>
          <w:rFonts w:ascii="Arial" w:hAnsi="Arial" w:cs="Arial"/>
          <w:i/>
        </w:rPr>
        <w:t xml:space="preserve"> </w:t>
      </w:r>
      <w:r w:rsidRPr="002F2927">
        <w:rPr>
          <w:rFonts w:ascii="Arial" w:hAnsi="Arial" w:cs="Arial"/>
          <w:i/>
        </w:rPr>
        <w:t>JUÁREZ, OAXACA</w:t>
      </w:r>
      <w:r w:rsidR="006E12B8">
        <w:rPr>
          <w:rFonts w:ascii="Arial" w:hAnsi="Arial" w:cs="Arial"/>
          <w:i/>
        </w:rPr>
        <w:t>.”</w:t>
      </w:r>
    </w:p>
    <w:p w:rsidR="006E12B8" w:rsidRDefault="006E12B8" w:rsidP="000B37B4">
      <w:pPr>
        <w:pStyle w:val="Prrafodelista"/>
        <w:spacing w:line="360" w:lineRule="auto"/>
        <w:ind w:left="1985" w:right="-93"/>
        <w:jc w:val="both"/>
        <w:rPr>
          <w:rFonts w:ascii="Arial" w:hAnsi="Arial" w:cs="Arial"/>
          <w:i/>
        </w:rPr>
      </w:pPr>
    </w:p>
    <w:p w:rsidR="00A52A91" w:rsidRPr="005239B7" w:rsidRDefault="008C56AF" w:rsidP="008C56AF">
      <w:pPr>
        <w:pStyle w:val="Prrafodelista"/>
        <w:numPr>
          <w:ilvl w:val="0"/>
          <w:numId w:val="1"/>
        </w:numPr>
        <w:tabs>
          <w:tab w:val="left" w:pos="0"/>
        </w:tabs>
        <w:spacing w:line="360" w:lineRule="auto"/>
        <w:jc w:val="both"/>
        <w:rPr>
          <w:rFonts w:ascii="Arial" w:hAnsi="Arial" w:cs="Arial"/>
          <w:sz w:val="16"/>
          <w:szCs w:val="16"/>
          <w:lang w:val="es-MX"/>
        </w:rPr>
      </w:pPr>
      <w:r w:rsidRPr="008C56AF">
        <w:rPr>
          <w:rFonts w:ascii="Arial" w:hAnsi="Arial" w:cs="Arial"/>
          <w:sz w:val="26"/>
          <w:szCs w:val="26"/>
          <w:lang w:val="es-MX"/>
        </w:rPr>
        <w:t>Así, l</w:t>
      </w:r>
      <w:r w:rsidR="00A52A91" w:rsidRPr="008C56AF">
        <w:rPr>
          <w:rFonts w:ascii="Arial" w:hAnsi="Arial" w:cs="Arial"/>
          <w:sz w:val="26"/>
          <w:szCs w:val="26"/>
          <w:lang w:val="es-MX"/>
        </w:rPr>
        <w:t>a Prim</w:t>
      </w:r>
      <w:r w:rsidR="002F2927" w:rsidRPr="008C56AF">
        <w:rPr>
          <w:rFonts w:ascii="Arial" w:hAnsi="Arial" w:cs="Arial"/>
          <w:sz w:val="26"/>
          <w:szCs w:val="26"/>
          <w:lang w:val="es-MX"/>
        </w:rPr>
        <w:t xml:space="preserve">era Instancia por proveído de </w:t>
      </w:r>
      <w:r w:rsidRPr="008C56AF">
        <w:rPr>
          <w:rFonts w:ascii="Arial" w:hAnsi="Arial" w:cs="Arial"/>
          <w:sz w:val="26"/>
          <w:szCs w:val="26"/>
          <w:lang w:val="es-MX"/>
        </w:rPr>
        <w:t xml:space="preserve">07 siete de noviembre </w:t>
      </w:r>
      <w:r w:rsidR="002F2927" w:rsidRPr="008C56AF">
        <w:rPr>
          <w:rFonts w:ascii="Arial" w:hAnsi="Arial" w:cs="Arial"/>
          <w:sz w:val="26"/>
          <w:szCs w:val="26"/>
          <w:lang w:val="es-MX"/>
        </w:rPr>
        <w:t xml:space="preserve"> de 2017</w:t>
      </w:r>
      <w:r w:rsidR="00A52A91" w:rsidRPr="008C56AF">
        <w:rPr>
          <w:rFonts w:ascii="Arial" w:hAnsi="Arial" w:cs="Arial"/>
          <w:sz w:val="26"/>
          <w:szCs w:val="26"/>
          <w:lang w:val="es-MX"/>
        </w:rPr>
        <w:t xml:space="preserve"> dos mil diecisiete, tuvo como autoridad</w:t>
      </w:r>
      <w:r w:rsidRPr="008C56AF">
        <w:rPr>
          <w:rFonts w:ascii="Arial" w:hAnsi="Arial" w:cs="Arial"/>
          <w:sz w:val="26"/>
          <w:szCs w:val="26"/>
          <w:lang w:val="es-MX"/>
        </w:rPr>
        <w:t>es</w:t>
      </w:r>
      <w:r w:rsidR="00A52A91" w:rsidRPr="008C56AF">
        <w:rPr>
          <w:rFonts w:ascii="Arial" w:hAnsi="Arial" w:cs="Arial"/>
          <w:sz w:val="26"/>
          <w:szCs w:val="26"/>
          <w:lang w:val="es-MX"/>
        </w:rPr>
        <w:t xml:space="preserve"> demandada</w:t>
      </w:r>
      <w:r w:rsidRPr="008C56AF">
        <w:rPr>
          <w:rFonts w:ascii="Arial" w:hAnsi="Arial" w:cs="Arial"/>
          <w:sz w:val="26"/>
          <w:szCs w:val="26"/>
          <w:lang w:val="es-MX"/>
        </w:rPr>
        <w:t>s</w:t>
      </w:r>
      <w:r w:rsidR="00A52A91" w:rsidRPr="008C56AF">
        <w:rPr>
          <w:rFonts w:ascii="Arial" w:hAnsi="Arial" w:cs="Arial"/>
          <w:sz w:val="26"/>
          <w:szCs w:val="26"/>
          <w:lang w:val="es-MX"/>
        </w:rPr>
        <w:t xml:space="preserve"> al</w:t>
      </w:r>
      <w:r w:rsidR="002F2927" w:rsidRPr="002F2927">
        <w:t xml:space="preserve"> </w:t>
      </w:r>
      <w:r w:rsidR="002F2927" w:rsidRPr="008C56AF">
        <w:rPr>
          <w:rFonts w:ascii="Arial" w:hAnsi="Arial" w:cs="Arial"/>
          <w:sz w:val="26"/>
          <w:szCs w:val="26"/>
          <w:lang w:val="es-MX"/>
        </w:rPr>
        <w:t>Presidente Municipal</w:t>
      </w:r>
      <w:r w:rsidRPr="008C56AF">
        <w:rPr>
          <w:rFonts w:ascii="Arial" w:hAnsi="Arial" w:cs="Arial"/>
          <w:sz w:val="26"/>
          <w:szCs w:val="26"/>
          <w:lang w:val="es-MX"/>
        </w:rPr>
        <w:t xml:space="preserve"> Constitucional</w:t>
      </w:r>
      <w:r w:rsidR="002F2927" w:rsidRPr="008C56AF">
        <w:rPr>
          <w:rFonts w:ascii="Arial" w:hAnsi="Arial" w:cs="Arial"/>
          <w:sz w:val="26"/>
          <w:szCs w:val="26"/>
          <w:lang w:val="es-MX"/>
        </w:rPr>
        <w:t>, Directora del Centro Histórico</w:t>
      </w:r>
      <w:r w:rsidRPr="008C56AF">
        <w:rPr>
          <w:rFonts w:ascii="Arial" w:hAnsi="Arial" w:cs="Arial"/>
          <w:sz w:val="26"/>
          <w:szCs w:val="26"/>
          <w:lang w:val="es-MX"/>
        </w:rPr>
        <w:t xml:space="preserve"> y</w:t>
      </w:r>
      <w:r w:rsidR="002F2927" w:rsidRPr="008C56AF">
        <w:rPr>
          <w:rFonts w:ascii="Arial" w:hAnsi="Arial" w:cs="Arial"/>
          <w:sz w:val="26"/>
          <w:szCs w:val="26"/>
          <w:lang w:val="es-MX"/>
        </w:rPr>
        <w:t xml:space="preserve"> Patrimonio Edificado y </w:t>
      </w:r>
      <w:r w:rsidRPr="008C56AF">
        <w:rPr>
          <w:rFonts w:ascii="Arial" w:hAnsi="Arial" w:cs="Arial"/>
          <w:sz w:val="26"/>
          <w:szCs w:val="26"/>
          <w:lang w:val="es-MX"/>
        </w:rPr>
        <w:t>a la</w:t>
      </w:r>
      <w:r w:rsidR="002F2927" w:rsidRPr="008C56AF">
        <w:rPr>
          <w:rFonts w:ascii="Arial" w:hAnsi="Arial" w:cs="Arial"/>
          <w:sz w:val="26"/>
          <w:szCs w:val="26"/>
          <w:lang w:val="es-MX"/>
        </w:rPr>
        <w:t xml:space="preserve"> Directora de Ingresos </w:t>
      </w:r>
      <w:r w:rsidRPr="008C56AF">
        <w:rPr>
          <w:rFonts w:ascii="Arial" w:hAnsi="Arial" w:cs="Arial"/>
          <w:sz w:val="26"/>
          <w:szCs w:val="26"/>
          <w:lang w:val="es-MX"/>
        </w:rPr>
        <w:t>y Control Fiscal, autoridades del Municipio d</w:t>
      </w:r>
      <w:r w:rsidR="005239B7">
        <w:rPr>
          <w:rFonts w:ascii="Arial" w:hAnsi="Arial" w:cs="Arial"/>
          <w:sz w:val="26"/>
          <w:szCs w:val="26"/>
          <w:lang w:val="es-MX"/>
        </w:rPr>
        <w:t>e Oaxaca d</w:t>
      </w:r>
      <w:r w:rsidR="002F2927" w:rsidRPr="008C56AF">
        <w:rPr>
          <w:rFonts w:ascii="Arial" w:hAnsi="Arial" w:cs="Arial"/>
          <w:sz w:val="26"/>
          <w:szCs w:val="26"/>
          <w:lang w:val="es-MX"/>
        </w:rPr>
        <w:t>e Juárez, Oaxaca</w:t>
      </w:r>
      <w:r w:rsidR="005239B7">
        <w:rPr>
          <w:rFonts w:ascii="Arial" w:hAnsi="Arial" w:cs="Arial"/>
          <w:sz w:val="26"/>
          <w:szCs w:val="26"/>
          <w:lang w:val="es-MX"/>
        </w:rPr>
        <w:t xml:space="preserve">. </w:t>
      </w:r>
    </w:p>
    <w:p w:rsidR="005239B7" w:rsidRPr="008C56AF" w:rsidRDefault="005239B7" w:rsidP="005239B7">
      <w:pPr>
        <w:pStyle w:val="Prrafodelista"/>
        <w:tabs>
          <w:tab w:val="left" w:pos="0"/>
        </w:tabs>
        <w:spacing w:line="360" w:lineRule="auto"/>
        <w:ind w:left="1428"/>
        <w:jc w:val="both"/>
        <w:rPr>
          <w:rFonts w:ascii="Arial" w:hAnsi="Arial" w:cs="Arial"/>
          <w:sz w:val="16"/>
          <w:szCs w:val="16"/>
          <w:lang w:val="es-MX"/>
        </w:rPr>
      </w:pPr>
    </w:p>
    <w:p w:rsidR="00A52A91" w:rsidRPr="00634A7C" w:rsidRDefault="00A52A91" w:rsidP="000B37B4">
      <w:pPr>
        <w:pStyle w:val="Prrafodelista"/>
        <w:numPr>
          <w:ilvl w:val="0"/>
          <w:numId w:val="1"/>
        </w:numPr>
        <w:tabs>
          <w:tab w:val="left" w:pos="0"/>
        </w:tabs>
        <w:spacing w:after="120" w:line="360" w:lineRule="auto"/>
        <w:jc w:val="both"/>
        <w:rPr>
          <w:rFonts w:ascii="Arial" w:hAnsi="Arial" w:cs="Arial"/>
          <w:sz w:val="16"/>
          <w:szCs w:val="1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>Mediante proveído dict</w:t>
      </w:r>
      <w:r w:rsidR="005E5633">
        <w:rPr>
          <w:rFonts w:ascii="Arial" w:hAnsi="Arial" w:cs="Arial"/>
          <w:sz w:val="26"/>
          <w:szCs w:val="26"/>
          <w:lang w:val="es-MX"/>
        </w:rPr>
        <w:t>ado el 16 dieciséis de enero de 2018 dos mil dieciocho, el Magistrado</w:t>
      </w:r>
      <w:r>
        <w:rPr>
          <w:rFonts w:ascii="Arial" w:hAnsi="Arial" w:cs="Arial"/>
          <w:sz w:val="26"/>
          <w:szCs w:val="26"/>
          <w:lang w:val="es-MX"/>
        </w:rPr>
        <w:t xml:space="preserve"> de Primera Instancia, acordó</w:t>
      </w:r>
      <w:r w:rsidR="005E5633">
        <w:rPr>
          <w:rFonts w:ascii="Arial" w:hAnsi="Arial" w:cs="Arial"/>
          <w:sz w:val="26"/>
          <w:szCs w:val="26"/>
          <w:lang w:val="es-MX"/>
        </w:rPr>
        <w:t xml:space="preserve"> tenerles por contestada la demanda de nulidad</w:t>
      </w:r>
      <w:r w:rsidR="00D00B72">
        <w:rPr>
          <w:rFonts w:ascii="Arial" w:hAnsi="Arial" w:cs="Arial"/>
          <w:sz w:val="26"/>
          <w:szCs w:val="26"/>
          <w:lang w:val="es-MX"/>
        </w:rPr>
        <w:t xml:space="preserve"> a</w:t>
      </w:r>
      <w:r w:rsidR="00154587">
        <w:rPr>
          <w:rFonts w:ascii="Arial" w:hAnsi="Arial" w:cs="Arial"/>
          <w:sz w:val="26"/>
          <w:szCs w:val="26"/>
          <w:lang w:val="es-MX"/>
        </w:rPr>
        <w:t xml:space="preserve"> </w:t>
      </w:r>
      <w:r w:rsidR="00D00B72">
        <w:rPr>
          <w:rFonts w:ascii="Arial" w:hAnsi="Arial" w:cs="Arial"/>
          <w:sz w:val="26"/>
          <w:szCs w:val="26"/>
          <w:lang w:val="es-MX"/>
        </w:rPr>
        <w:t>l</w:t>
      </w:r>
      <w:r w:rsidR="00154587">
        <w:rPr>
          <w:rFonts w:ascii="Arial" w:hAnsi="Arial" w:cs="Arial"/>
          <w:sz w:val="26"/>
          <w:szCs w:val="26"/>
          <w:lang w:val="es-MX"/>
        </w:rPr>
        <w:t>as autoridades demandadas</w:t>
      </w:r>
      <w:r w:rsidR="00D00B72" w:rsidRPr="00D00B72">
        <w:rPr>
          <w:rFonts w:ascii="Arial" w:hAnsi="Arial" w:cs="Arial"/>
          <w:sz w:val="26"/>
          <w:szCs w:val="26"/>
          <w:lang w:val="es-MX"/>
        </w:rPr>
        <w:t>,</w:t>
      </w:r>
      <w:r w:rsidR="00D00B72">
        <w:rPr>
          <w:rFonts w:ascii="Arial" w:hAnsi="Arial" w:cs="Arial"/>
          <w:sz w:val="26"/>
          <w:szCs w:val="26"/>
          <w:lang w:val="es-MX"/>
        </w:rPr>
        <w:t xml:space="preserve"> </w:t>
      </w:r>
      <w:r w:rsidR="00D00B72" w:rsidRPr="00D00B72">
        <w:rPr>
          <w:rFonts w:ascii="Arial" w:hAnsi="Arial" w:cs="Arial"/>
          <w:sz w:val="26"/>
          <w:szCs w:val="26"/>
          <w:lang w:val="es-MX"/>
        </w:rPr>
        <w:t>haciéndoles valer sus excepciones y defensas</w:t>
      </w:r>
      <w:r w:rsidR="00634A7C">
        <w:rPr>
          <w:rFonts w:ascii="Arial" w:hAnsi="Arial" w:cs="Arial"/>
          <w:sz w:val="26"/>
          <w:szCs w:val="26"/>
          <w:lang w:val="es-MX"/>
        </w:rPr>
        <w:t>.</w:t>
      </w:r>
    </w:p>
    <w:p w:rsidR="00634A7C" w:rsidRPr="00D00B72" w:rsidRDefault="00634A7C" w:rsidP="00634A7C">
      <w:pPr>
        <w:pStyle w:val="Prrafodelista"/>
        <w:tabs>
          <w:tab w:val="left" w:pos="0"/>
        </w:tabs>
        <w:spacing w:after="120" w:line="360" w:lineRule="auto"/>
        <w:ind w:left="1428"/>
        <w:jc w:val="both"/>
        <w:rPr>
          <w:rFonts w:ascii="Arial" w:hAnsi="Arial" w:cs="Arial"/>
          <w:sz w:val="16"/>
          <w:szCs w:val="16"/>
          <w:lang w:val="es-MX"/>
        </w:rPr>
      </w:pPr>
    </w:p>
    <w:p w:rsidR="00634A7C" w:rsidRPr="00BF2161" w:rsidRDefault="000750D1" w:rsidP="005239B7">
      <w:pPr>
        <w:spacing w:after="12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>Ahora, el artículo 163</w:t>
      </w:r>
      <w:r w:rsidR="00A52A91" w:rsidRPr="00BF2161">
        <w:rPr>
          <w:rFonts w:ascii="Arial" w:hAnsi="Arial" w:cs="Arial"/>
          <w:sz w:val="26"/>
          <w:szCs w:val="26"/>
          <w:lang w:val="es-MX"/>
        </w:rPr>
        <w:t xml:space="preserve"> de</w:t>
      </w:r>
      <w:r w:rsidR="00A52A91">
        <w:rPr>
          <w:rFonts w:ascii="Arial" w:hAnsi="Arial" w:cs="Arial"/>
          <w:sz w:val="26"/>
          <w:szCs w:val="26"/>
          <w:lang w:val="es-MX"/>
        </w:rPr>
        <w:t xml:space="preserve"> la</w:t>
      </w:r>
      <w:r w:rsidRPr="000750D1">
        <w:rPr>
          <w:rFonts w:ascii="Arial" w:eastAsia="Calibri" w:hAnsi="Arial" w:cs="Arial"/>
          <w:sz w:val="26"/>
          <w:szCs w:val="26"/>
        </w:rPr>
        <w:t xml:space="preserve"> </w:t>
      </w:r>
      <w:r w:rsidRPr="00332EDF">
        <w:rPr>
          <w:rFonts w:ascii="Arial" w:eastAsia="Calibri" w:hAnsi="Arial" w:cs="Arial"/>
          <w:sz w:val="26"/>
          <w:szCs w:val="26"/>
        </w:rPr>
        <w:t>Ley de Procedimiento y Justicia Adminis</w:t>
      </w:r>
      <w:r>
        <w:rPr>
          <w:rFonts w:ascii="Arial" w:eastAsia="Calibri" w:hAnsi="Arial" w:cs="Arial"/>
          <w:sz w:val="26"/>
          <w:szCs w:val="26"/>
        </w:rPr>
        <w:t>trativa para el Estado de Oaxaca</w:t>
      </w:r>
      <w:r w:rsidR="00634A7C">
        <w:rPr>
          <w:rFonts w:ascii="Arial" w:hAnsi="Arial" w:cs="Arial"/>
          <w:sz w:val="26"/>
          <w:szCs w:val="26"/>
          <w:lang w:val="es-MX"/>
        </w:rPr>
        <w:t>, establece:</w:t>
      </w:r>
    </w:p>
    <w:p w:rsidR="00A52A91" w:rsidRPr="00B02774" w:rsidRDefault="00A52A91" w:rsidP="00A52A91">
      <w:pPr>
        <w:spacing w:after="0" w:line="360" w:lineRule="auto"/>
        <w:ind w:left="993" w:right="900"/>
        <w:jc w:val="both"/>
        <w:rPr>
          <w:rFonts w:ascii="Arial" w:hAnsi="Arial" w:cs="Arial"/>
          <w:i/>
          <w:lang w:val="es-MX"/>
        </w:rPr>
      </w:pPr>
      <w:r w:rsidRPr="00B02774">
        <w:rPr>
          <w:rFonts w:ascii="Arial" w:hAnsi="Arial" w:cs="Arial"/>
          <w:i/>
          <w:lang w:val="es-MX"/>
        </w:rPr>
        <w:t>“</w:t>
      </w:r>
      <w:r w:rsidR="000750D1">
        <w:rPr>
          <w:rFonts w:ascii="Arial" w:hAnsi="Arial" w:cs="Arial"/>
          <w:b/>
          <w:i/>
          <w:lang w:val="es-MX"/>
        </w:rPr>
        <w:t>ARTICULO 163</w:t>
      </w:r>
      <w:r w:rsidRPr="00B02774">
        <w:rPr>
          <w:rFonts w:ascii="Arial" w:hAnsi="Arial" w:cs="Arial"/>
          <w:b/>
          <w:i/>
          <w:lang w:val="es-MX"/>
        </w:rPr>
        <w:t>.-</w:t>
      </w:r>
      <w:r w:rsidRPr="00B02774">
        <w:rPr>
          <w:rFonts w:ascii="Arial" w:hAnsi="Arial" w:cs="Arial"/>
          <w:i/>
          <w:lang w:val="es-MX"/>
        </w:rPr>
        <w:t xml:space="preserve"> Son partes en el juicio contencioso administrativo:</w:t>
      </w:r>
    </w:p>
    <w:p w:rsidR="00A52A91" w:rsidRPr="00B02774" w:rsidRDefault="00A52A91" w:rsidP="00A52A91">
      <w:pPr>
        <w:spacing w:after="0" w:line="360" w:lineRule="auto"/>
        <w:ind w:left="993" w:right="900"/>
        <w:jc w:val="both"/>
        <w:rPr>
          <w:rFonts w:ascii="Arial" w:hAnsi="Arial" w:cs="Arial"/>
          <w:i/>
          <w:lang w:val="es-MX"/>
        </w:rPr>
      </w:pPr>
      <w:r w:rsidRPr="00B02774">
        <w:rPr>
          <w:rFonts w:ascii="Arial" w:hAnsi="Arial" w:cs="Arial"/>
          <w:i/>
          <w:lang w:val="es-MX"/>
        </w:rPr>
        <w:t>I. El actor. Tendrá ese carácter:</w:t>
      </w:r>
    </w:p>
    <w:p w:rsidR="00A52A91" w:rsidRPr="00B02774" w:rsidRDefault="00A52A91" w:rsidP="00A52A91">
      <w:pPr>
        <w:spacing w:after="0" w:line="360" w:lineRule="auto"/>
        <w:ind w:left="1701" w:right="900"/>
        <w:jc w:val="both"/>
        <w:rPr>
          <w:rFonts w:ascii="Arial" w:hAnsi="Arial" w:cs="Arial"/>
          <w:i/>
          <w:lang w:val="es-MX"/>
        </w:rPr>
      </w:pPr>
      <w:r w:rsidRPr="00B02774">
        <w:rPr>
          <w:rFonts w:ascii="Arial" w:hAnsi="Arial" w:cs="Arial"/>
          <w:i/>
          <w:lang w:val="es-MX"/>
        </w:rPr>
        <w:t>a) El Administrado, que será el particular que tenga interés jurídico o legítimo que funde su pretensión; y</w:t>
      </w:r>
    </w:p>
    <w:p w:rsidR="00A52A91" w:rsidRPr="00B02774" w:rsidRDefault="00A52A91" w:rsidP="00A52A91">
      <w:pPr>
        <w:spacing w:after="0" w:line="360" w:lineRule="auto"/>
        <w:ind w:left="1278" w:right="900" w:firstLine="423"/>
        <w:jc w:val="both"/>
        <w:rPr>
          <w:rFonts w:ascii="Arial" w:hAnsi="Arial" w:cs="Arial"/>
          <w:i/>
          <w:lang w:val="es-MX"/>
        </w:rPr>
      </w:pPr>
      <w:r w:rsidRPr="00B02774">
        <w:rPr>
          <w:rFonts w:ascii="Arial" w:hAnsi="Arial" w:cs="Arial"/>
          <w:i/>
          <w:lang w:val="es-MX"/>
        </w:rPr>
        <w:t>b) La autoridad en el juicio de lesividad.</w:t>
      </w:r>
    </w:p>
    <w:p w:rsidR="00A52A91" w:rsidRPr="00B02774" w:rsidRDefault="00A52A91" w:rsidP="00A52A91">
      <w:pPr>
        <w:spacing w:after="0" w:line="360" w:lineRule="auto"/>
        <w:ind w:left="993" w:right="900"/>
        <w:jc w:val="both"/>
        <w:rPr>
          <w:rFonts w:ascii="Arial" w:hAnsi="Arial" w:cs="Arial"/>
          <w:i/>
          <w:lang w:val="es-MX"/>
        </w:rPr>
      </w:pPr>
      <w:r w:rsidRPr="00B02774">
        <w:rPr>
          <w:rFonts w:ascii="Arial" w:hAnsi="Arial" w:cs="Arial"/>
          <w:i/>
          <w:lang w:val="es-MX"/>
        </w:rPr>
        <w:t>II. El demandado. Tendrá ese carácter:</w:t>
      </w:r>
    </w:p>
    <w:p w:rsidR="00A52A91" w:rsidRPr="00B02774" w:rsidRDefault="00A52A91" w:rsidP="00A52A91">
      <w:pPr>
        <w:spacing w:after="0" w:line="360" w:lineRule="auto"/>
        <w:ind w:left="1701" w:right="900"/>
        <w:jc w:val="both"/>
        <w:rPr>
          <w:rFonts w:ascii="Arial" w:hAnsi="Arial" w:cs="Arial"/>
          <w:i/>
          <w:lang w:val="es-MX"/>
        </w:rPr>
      </w:pPr>
      <w:r w:rsidRPr="00B02774">
        <w:rPr>
          <w:rFonts w:ascii="Arial" w:hAnsi="Arial" w:cs="Arial"/>
          <w:i/>
          <w:lang w:val="es-MX"/>
        </w:rPr>
        <w:t>a) La autoridad que dicte, ordene, ejecute o trate de ejecutar el acto impugnado, o que omita dar respuesta a las peticiones o instancias de los particulares;</w:t>
      </w:r>
    </w:p>
    <w:p w:rsidR="00A52A91" w:rsidRPr="00B02774" w:rsidRDefault="00A52A91" w:rsidP="00A52A91">
      <w:pPr>
        <w:spacing w:after="0" w:line="360" w:lineRule="auto"/>
        <w:ind w:left="1701" w:right="900"/>
        <w:jc w:val="both"/>
        <w:rPr>
          <w:rFonts w:ascii="Arial" w:hAnsi="Arial" w:cs="Arial"/>
          <w:i/>
          <w:lang w:val="es-MX"/>
        </w:rPr>
      </w:pPr>
      <w:r w:rsidRPr="00B02774">
        <w:rPr>
          <w:rFonts w:ascii="Arial" w:hAnsi="Arial" w:cs="Arial"/>
          <w:i/>
          <w:lang w:val="es-MX"/>
        </w:rPr>
        <w:t xml:space="preserve">b) La persona o institución que funja como autoridad administrativa o fiscal en el ámbito estatal o municipal o </w:t>
      </w:r>
      <w:r w:rsidRPr="00B02774">
        <w:rPr>
          <w:rFonts w:ascii="Arial" w:hAnsi="Arial" w:cs="Arial"/>
          <w:i/>
          <w:lang w:val="es-MX"/>
        </w:rPr>
        <w:lastRenderedPageBreak/>
        <w:t>en los Organismos Públicos Descentralizados, que dicte, ordene, ejecute o trate de ejecutar el acto o resolución impugnados; y</w:t>
      </w:r>
    </w:p>
    <w:p w:rsidR="00A52A91" w:rsidRPr="00B02774" w:rsidRDefault="00A52A91" w:rsidP="00A52A91">
      <w:pPr>
        <w:spacing w:after="0" w:line="360" w:lineRule="auto"/>
        <w:ind w:left="1701" w:right="900"/>
        <w:jc w:val="both"/>
        <w:rPr>
          <w:rFonts w:ascii="Arial" w:hAnsi="Arial" w:cs="Arial"/>
          <w:i/>
          <w:lang w:val="es-MX"/>
        </w:rPr>
      </w:pPr>
      <w:r w:rsidRPr="00B02774">
        <w:rPr>
          <w:rFonts w:ascii="Arial" w:hAnsi="Arial" w:cs="Arial"/>
          <w:i/>
          <w:lang w:val="es-MX"/>
        </w:rPr>
        <w:t>c) El particular a quien favorezca la resolución cuya modificación o nulidad demande la autoridad administrativa, estatal o municipal.</w:t>
      </w:r>
    </w:p>
    <w:p w:rsidR="00A52A91" w:rsidRPr="00B02774" w:rsidRDefault="00A52A91" w:rsidP="00A52A91">
      <w:pPr>
        <w:spacing w:after="0" w:line="360" w:lineRule="auto"/>
        <w:ind w:left="1701" w:right="900"/>
        <w:jc w:val="both"/>
        <w:rPr>
          <w:rFonts w:ascii="Arial" w:hAnsi="Arial" w:cs="Arial"/>
          <w:i/>
          <w:lang w:val="es-MX"/>
        </w:rPr>
      </w:pPr>
      <w:r w:rsidRPr="00B02774">
        <w:rPr>
          <w:rFonts w:ascii="Arial" w:hAnsi="Arial" w:cs="Arial"/>
          <w:i/>
          <w:lang w:val="es-MX"/>
        </w:rPr>
        <w:t>III. El tercero afectado, pudiendo intervenir con ese carácter cualquier persona física o moral, cuyos intereses puedan resultan incompatibles con las pretensiones del actor y que demuestre interés en que subsista el acto administrativo combatido.”</w:t>
      </w:r>
    </w:p>
    <w:p w:rsidR="00634A7C" w:rsidRDefault="00A52A91" w:rsidP="00634A7C">
      <w:pPr>
        <w:spacing w:before="24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BF2161">
        <w:rPr>
          <w:rFonts w:ascii="Arial" w:hAnsi="Arial" w:cs="Arial"/>
          <w:sz w:val="26"/>
          <w:szCs w:val="26"/>
          <w:lang w:val="es-MX"/>
        </w:rPr>
        <w:t>De lo anterior</w:t>
      </w:r>
      <w:r>
        <w:rPr>
          <w:rFonts w:ascii="Arial" w:hAnsi="Arial" w:cs="Arial"/>
          <w:sz w:val="26"/>
          <w:szCs w:val="26"/>
          <w:lang w:val="es-MX"/>
        </w:rPr>
        <w:t>,</w:t>
      </w:r>
      <w:r w:rsidRPr="00BF2161">
        <w:rPr>
          <w:rFonts w:ascii="Arial" w:hAnsi="Arial" w:cs="Arial"/>
          <w:sz w:val="26"/>
          <w:szCs w:val="26"/>
          <w:lang w:val="es-MX"/>
        </w:rPr>
        <w:t xml:space="preserve"> se hace patente que</w:t>
      </w:r>
      <w:r w:rsidR="000750D1" w:rsidRPr="000750D1">
        <w:rPr>
          <w:rFonts w:ascii="Arial" w:hAnsi="Arial" w:cs="Arial"/>
          <w:b/>
          <w:sz w:val="26"/>
          <w:szCs w:val="26"/>
        </w:rPr>
        <w:t xml:space="preserve"> </w:t>
      </w:r>
      <w:r w:rsidR="000750D1" w:rsidRPr="000750D1">
        <w:rPr>
          <w:rFonts w:ascii="Arial" w:hAnsi="Arial" w:cs="Arial"/>
          <w:sz w:val="26"/>
          <w:szCs w:val="26"/>
        </w:rPr>
        <w:t xml:space="preserve">Miriam Berenice Canseco, en su carácter de </w:t>
      </w:r>
      <w:r w:rsidR="000750D1">
        <w:rPr>
          <w:rFonts w:ascii="Arial" w:hAnsi="Arial" w:cs="Arial"/>
          <w:sz w:val="26"/>
          <w:szCs w:val="26"/>
        </w:rPr>
        <w:t>Directora General d</w:t>
      </w:r>
      <w:r w:rsidR="000750D1" w:rsidRPr="000750D1">
        <w:rPr>
          <w:rFonts w:ascii="Arial" w:hAnsi="Arial" w:cs="Arial"/>
          <w:sz w:val="26"/>
          <w:szCs w:val="26"/>
        </w:rPr>
        <w:t>e Desar</w:t>
      </w:r>
      <w:r w:rsidR="000750D1">
        <w:rPr>
          <w:rFonts w:ascii="Arial" w:hAnsi="Arial" w:cs="Arial"/>
          <w:sz w:val="26"/>
          <w:szCs w:val="26"/>
        </w:rPr>
        <w:t>rollo Urbano, Centro Histórico y Ecología del Municipio de Oaxaca d</w:t>
      </w:r>
      <w:r w:rsidR="000750D1" w:rsidRPr="000750D1">
        <w:rPr>
          <w:rFonts w:ascii="Arial" w:hAnsi="Arial" w:cs="Arial"/>
          <w:sz w:val="26"/>
          <w:szCs w:val="26"/>
        </w:rPr>
        <w:t>e Juárez, Oaxaca</w:t>
      </w:r>
      <w:r w:rsidRPr="00BF2161">
        <w:rPr>
          <w:rFonts w:ascii="Arial" w:hAnsi="Arial" w:cs="Arial"/>
          <w:sz w:val="26"/>
          <w:szCs w:val="26"/>
          <w:lang w:val="es-MX"/>
        </w:rPr>
        <w:t xml:space="preserve">, no </w:t>
      </w:r>
      <w:r>
        <w:rPr>
          <w:rFonts w:ascii="Arial" w:hAnsi="Arial" w:cs="Arial"/>
          <w:sz w:val="26"/>
          <w:szCs w:val="26"/>
          <w:lang w:val="es-MX"/>
        </w:rPr>
        <w:t>fue parte en el procedimiento contencioso, puesto que no se encuentra en ninguno de los supuestos establecidos en</w:t>
      </w:r>
      <w:r w:rsidRPr="00BF2161">
        <w:rPr>
          <w:rFonts w:ascii="Arial" w:hAnsi="Arial" w:cs="Arial"/>
          <w:sz w:val="26"/>
          <w:szCs w:val="26"/>
          <w:lang w:val="es-MX"/>
        </w:rPr>
        <w:t xml:space="preserve"> el aludido artículo </w:t>
      </w:r>
      <w:r w:rsidR="000750D1">
        <w:rPr>
          <w:rFonts w:ascii="Arial" w:hAnsi="Arial" w:cs="Arial"/>
          <w:sz w:val="26"/>
          <w:szCs w:val="26"/>
          <w:lang w:val="es-MX"/>
        </w:rPr>
        <w:t>16</w:t>
      </w:r>
      <w:r w:rsidR="00BC38FB">
        <w:rPr>
          <w:rFonts w:ascii="Arial" w:hAnsi="Arial" w:cs="Arial"/>
          <w:sz w:val="26"/>
          <w:szCs w:val="26"/>
          <w:lang w:val="es-MX"/>
        </w:rPr>
        <w:t>3</w:t>
      </w:r>
      <w:r w:rsidR="0097294C">
        <w:rPr>
          <w:rFonts w:ascii="Arial" w:hAnsi="Arial" w:cs="Arial"/>
          <w:sz w:val="26"/>
          <w:szCs w:val="26"/>
          <w:lang w:val="es-MX"/>
        </w:rPr>
        <w:t xml:space="preserve"> transcrito</w:t>
      </w:r>
      <w:r w:rsidR="00E17901">
        <w:rPr>
          <w:rFonts w:ascii="Arial" w:hAnsi="Arial" w:cs="Arial"/>
          <w:sz w:val="26"/>
          <w:szCs w:val="26"/>
          <w:lang w:val="es-MX"/>
        </w:rPr>
        <w:t xml:space="preserve">, </w:t>
      </w:r>
      <w:r w:rsidRPr="00BF2161">
        <w:rPr>
          <w:rFonts w:ascii="Arial" w:hAnsi="Arial" w:cs="Arial"/>
          <w:sz w:val="26"/>
          <w:szCs w:val="26"/>
          <w:lang w:val="es-MX"/>
        </w:rPr>
        <w:t>pues no fue señalad</w:t>
      </w:r>
      <w:r w:rsidR="00E17901">
        <w:rPr>
          <w:rFonts w:ascii="Arial" w:hAnsi="Arial" w:cs="Arial"/>
          <w:sz w:val="26"/>
          <w:szCs w:val="26"/>
          <w:lang w:val="es-MX"/>
        </w:rPr>
        <w:t>a</w:t>
      </w:r>
      <w:r w:rsidRPr="00BF2161">
        <w:rPr>
          <w:rFonts w:ascii="Arial" w:hAnsi="Arial" w:cs="Arial"/>
          <w:sz w:val="26"/>
          <w:szCs w:val="26"/>
          <w:lang w:val="es-MX"/>
        </w:rPr>
        <w:t xml:space="preserve"> como a</w:t>
      </w:r>
      <w:r>
        <w:rPr>
          <w:rFonts w:ascii="Arial" w:hAnsi="Arial" w:cs="Arial"/>
          <w:sz w:val="26"/>
          <w:szCs w:val="26"/>
          <w:lang w:val="es-MX"/>
        </w:rPr>
        <w:t>utoridad demandada por el actor;</w:t>
      </w:r>
      <w:r w:rsidRPr="00BF2161">
        <w:rPr>
          <w:rFonts w:ascii="Arial" w:hAnsi="Arial" w:cs="Arial"/>
          <w:sz w:val="26"/>
          <w:szCs w:val="26"/>
          <w:lang w:val="es-MX"/>
        </w:rPr>
        <w:t xml:space="preserve"> por ello, no </w:t>
      </w:r>
      <w:r w:rsidRPr="00BF2161">
        <w:rPr>
          <w:rFonts w:ascii="Arial" w:hAnsi="Arial" w:cs="Arial"/>
          <w:sz w:val="26"/>
          <w:szCs w:val="26"/>
        </w:rPr>
        <w:t>cuenta con legitimación para interponer el presente medio de impugnación</w:t>
      </w:r>
      <w:r w:rsidR="00634A7C">
        <w:rPr>
          <w:rFonts w:ascii="Arial" w:hAnsi="Arial" w:cs="Arial"/>
          <w:sz w:val="26"/>
          <w:szCs w:val="26"/>
        </w:rPr>
        <w:t>.</w:t>
      </w:r>
    </w:p>
    <w:p w:rsidR="00634A7C" w:rsidRDefault="00A52A91" w:rsidP="00634A7C">
      <w:pPr>
        <w:spacing w:before="24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 xml:space="preserve">Consecuentemente, el actual medio de defensa se torna </w:t>
      </w:r>
      <w:r w:rsidRPr="00CE437C">
        <w:rPr>
          <w:rFonts w:ascii="Arial" w:hAnsi="Arial" w:cs="Arial"/>
          <w:b/>
          <w:sz w:val="26"/>
          <w:szCs w:val="26"/>
          <w:lang w:val="es-MX"/>
        </w:rPr>
        <w:t>improcedente</w:t>
      </w:r>
      <w:r>
        <w:rPr>
          <w:rFonts w:ascii="Arial" w:hAnsi="Arial" w:cs="Arial"/>
          <w:sz w:val="26"/>
          <w:szCs w:val="26"/>
          <w:lang w:val="es-MX"/>
        </w:rPr>
        <w:t xml:space="preserve">, pues se insiste la impugnación de acuerdos y resoluciones dictados en la tramitación del juicio de nulidad, sólo podrá realizarse </w:t>
      </w:r>
      <w:r w:rsidRPr="00BD1D88">
        <w:rPr>
          <w:rFonts w:ascii="Arial" w:hAnsi="Arial" w:cs="Arial"/>
          <w:sz w:val="26"/>
          <w:szCs w:val="26"/>
          <w:lang w:val="es-MX"/>
        </w:rPr>
        <w:t>por las partes que intervienen</w:t>
      </w:r>
      <w:r>
        <w:rPr>
          <w:rFonts w:ascii="Arial" w:hAnsi="Arial" w:cs="Arial"/>
          <w:sz w:val="26"/>
          <w:szCs w:val="26"/>
          <w:lang w:val="es-MX"/>
        </w:rPr>
        <w:t xml:space="preserve"> en el juicio, y </w:t>
      </w:r>
      <w:r w:rsidR="00E17901">
        <w:rPr>
          <w:rFonts w:ascii="Arial" w:hAnsi="Arial" w:cs="Arial"/>
          <w:sz w:val="26"/>
          <w:szCs w:val="26"/>
          <w:lang w:val="es-MX"/>
        </w:rPr>
        <w:t>la</w:t>
      </w:r>
      <w:r>
        <w:rPr>
          <w:rFonts w:ascii="Arial" w:hAnsi="Arial" w:cs="Arial"/>
          <w:sz w:val="26"/>
          <w:szCs w:val="26"/>
          <w:lang w:val="es-MX"/>
        </w:rPr>
        <w:t xml:space="preserve"> promovente no acredita contar con el carácter de parte, lo que le priva del derecho de controvertir la resolución dictada por la Primera Instancia</w:t>
      </w:r>
      <w:r w:rsidR="00634A7C">
        <w:rPr>
          <w:rFonts w:ascii="Arial" w:hAnsi="Arial" w:cs="Arial"/>
          <w:sz w:val="26"/>
          <w:szCs w:val="26"/>
          <w:lang w:val="es-MX"/>
        </w:rPr>
        <w:t>.</w:t>
      </w:r>
    </w:p>
    <w:p w:rsidR="00634A7C" w:rsidRDefault="00A52A91" w:rsidP="00634A7C">
      <w:pPr>
        <w:spacing w:before="24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>
        <w:rPr>
          <w:rFonts w:ascii="Arial" w:hAnsi="Arial" w:cs="Arial"/>
          <w:sz w:val="26"/>
          <w:szCs w:val="26"/>
          <w:lang w:val="es-MX"/>
        </w:rPr>
        <w:t xml:space="preserve"> </w:t>
      </w:r>
      <w:r w:rsidRPr="00CE1F0A">
        <w:rPr>
          <w:rFonts w:ascii="Arial" w:hAnsi="Arial" w:cs="Arial"/>
          <w:sz w:val="26"/>
          <w:szCs w:val="26"/>
          <w:lang w:val="es-MX"/>
        </w:rPr>
        <w:t xml:space="preserve">En mérito de lo anterior, </w:t>
      </w:r>
      <w:r>
        <w:rPr>
          <w:rFonts w:ascii="Arial" w:hAnsi="Arial" w:cs="Arial"/>
          <w:sz w:val="26"/>
          <w:szCs w:val="26"/>
          <w:lang w:val="es-MX"/>
        </w:rPr>
        <w:t xml:space="preserve">se impone </w:t>
      </w:r>
      <w:r w:rsidRPr="00857892">
        <w:rPr>
          <w:rFonts w:ascii="Arial" w:hAnsi="Arial" w:cs="Arial"/>
          <w:b/>
          <w:sz w:val="26"/>
          <w:szCs w:val="26"/>
          <w:lang w:val="es-MX"/>
        </w:rPr>
        <w:t>desech</w:t>
      </w:r>
      <w:r>
        <w:rPr>
          <w:rFonts w:ascii="Arial" w:hAnsi="Arial" w:cs="Arial"/>
          <w:b/>
          <w:sz w:val="26"/>
          <w:szCs w:val="26"/>
          <w:lang w:val="es-MX"/>
        </w:rPr>
        <w:t>ar</w:t>
      </w:r>
      <w:r>
        <w:rPr>
          <w:rFonts w:ascii="Arial" w:hAnsi="Arial" w:cs="Arial"/>
          <w:sz w:val="26"/>
          <w:szCs w:val="26"/>
          <w:lang w:val="es-MX"/>
        </w:rPr>
        <w:t xml:space="preserve"> por </w:t>
      </w:r>
      <w:r w:rsidRPr="002D18AB">
        <w:rPr>
          <w:rFonts w:ascii="Arial" w:hAnsi="Arial" w:cs="Arial"/>
          <w:b/>
          <w:sz w:val="26"/>
          <w:szCs w:val="26"/>
          <w:lang w:val="es-MX"/>
        </w:rPr>
        <w:t xml:space="preserve">improcedente </w:t>
      </w:r>
      <w:r>
        <w:rPr>
          <w:rFonts w:ascii="Arial" w:hAnsi="Arial" w:cs="Arial"/>
          <w:sz w:val="26"/>
          <w:szCs w:val="26"/>
          <w:lang w:val="es-MX"/>
        </w:rPr>
        <w:t xml:space="preserve">el recurso de revisión interpuesto por el </w:t>
      </w:r>
      <w:r w:rsidR="00E17901">
        <w:rPr>
          <w:rFonts w:ascii="Arial" w:hAnsi="Arial" w:cs="Arial"/>
          <w:b/>
          <w:sz w:val="26"/>
          <w:szCs w:val="26"/>
        </w:rPr>
        <w:t>MIRIAM BERENICE CANSECO</w:t>
      </w:r>
      <w:r w:rsidR="00E17901">
        <w:rPr>
          <w:rFonts w:ascii="Arial" w:hAnsi="Arial" w:cs="Arial"/>
          <w:sz w:val="26"/>
          <w:szCs w:val="26"/>
        </w:rPr>
        <w:t xml:space="preserve">, en su carácter de </w:t>
      </w:r>
      <w:r w:rsidR="00E17901" w:rsidRPr="001104BA">
        <w:rPr>
          <w:rFonts w:ascii="Arial" w:hAnsi="Arial" w:cs="Arial"/>
          <w:b/>
          <w:sz w:val="26"/>
          <w:szCs w:val="26"/>
        </w:rPr>
        <w:t>DIRECTORA GENERAL DE DESARROLLO URBANO, CENTRO HISTÓRICO Y ECOLOGÍA DEL MUNICIPIO DE OAXACA DE JUÁREZ, OAXACA</w:t>
      </w:r>
      <w:r w:rsidRPr="000146EB">
        <w:rPr>
          <w:rFonts w:ascii="Arial" w:hAnsi="Arial" w:cs="Arial"/>
          <w:sz w:val="26"/>
          <w:szCs w:val="26"/>
          <w:lang w:val="es-MX"/>
        </w:rPr>
        <w:t>,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 w:rsidRPr="0070243B">
        <w:rPr>
          <w:rFonts w:ascii="Arial" w:hAnsi="Arial" w:cs="Arial"/>
          <w:sz w:val="26"/>
          <w:szCs w:val="26"/>
          <w:lang w:val="es-MX"/>
        </w:rPr>
        <w:t>en c</w:t>
      </w:r>
      <w:r w:rsidRPr="00F403FE">
        <w:rPr>
          <w:rFonts w:ascii="Arial" w:hAnsi="Arial" w:cs="Arial"/>
          <w:sz w:val="26"/>
          <w:szCs w:val="26"/>
          <w:lang w:val="es-MX"/>
        </w:rPr>
        <w:t>ontra de</w:t>
      </w:r>
      <w:r>
        <w:rPr>
          <w:rFonts w:ascii="Arial" w:hAnsi="Arial" w:cs="Arial"/>
          <w:sz w:val="26"/>
          <w:szCs w:val="26"/>
          <w:lang w:val="es-MX"/>
        </w:rPr>
        <w:t xml:space="preserve"> </w:t>
      </w:r>
      <w:r w:rsidRPr="00CE05CC">
        <w:rPr>
          <w:rFonts w:ascii="Arial" w:hAnsi="Arial" w:cs="Arial"/>
          <w:sz w:val="26"/>
          <w:szCs w:val="26"/>
        </w:rPr>
        <w:t xml:space="preserve">la </w:t>
      </w:r>
      <w:r>
        <w:rPr>
          <w:rFonts w:ascii="Arial" w:hAnsi="Arial" w:cs="Arial"/>
          <w:sz w:val="26"/>
          <w:szCs w:val="26"/>
        </w:rPr>
        <w:t xml:space="preserve">sentencia </w:t>
      </w:r>
      <w:r w:rsidR="00E17901">
        <w:rPr>
          <w:rFonts w:ascii="Arial" w:hAnsi="Arial" w:cs="Arial"/>
          <w:sz w:val="26"/>
          <w:szCs w:val="26"/>
        </w:rPr>
        <w:t xml:space="preserve">de 28 veintiocho de </w:t>
      </w:r>
      <w:r w:rsidR="00E17901" w:rsidRPr="002115D3">
        <w:rPr>
          <w:rFonts w:ascii="Arial" w:hAnsi="Arial" w:cs="Arial"/>
          <w:sz w:val="26"/>
          <w:szCs w:val="26"/>
        </w:rPr>
        <w:t>marzo de 2018 dos mil dieciocho</w:t>
      </w:r>
      <w:r w:rsidRPr="002115D3">
        <w:rPr>
          <w:rFonts w:ascii="Arial" w:hAnsi="Arial" w:cs="Arial"/>
          <w:sz w:val="26"/>
          <w:szCs w:val="26"/>
        </w:rPr>
        <w:t xml:space="preserve">, </w:t>
      </w:r>
      <w:r>
        <w:rPr>
          <w:rFonts w:ascii="Arial" w:hAnsi="Arial" w:cs="Arial"/>
          <w:sz w:val="26"/>
          <w:szCs w:val="26"/>
          <w:lang w:val="es-MX"/>
        </w:rPr>
        <w:t xml:space="preserve">lo anterior con </w:t>
      </w:r>
      <w:r w:rsidR="00E17901">
        <w:rPr>
          <w:rFonts w:ascii="Arial" w:hAnsi="Arial" w:cs="Arial"/>
          <w:sz w:val="26"/>
          <w:szCs w:val="26"/>
          <w:lang w:val="es-MX"/>
        </w:rPr>
        <w:t>fundamento en los artículos 237 y 23</w:t>
      </w:r>
      <w:r w:rsidRPr="00CE1F0A">
        <w:rPr>
          <w:rFonts w:ascii="Arial" w:hAnsi="Arial" w:cs="Arial"/>
          <w:sz w:val="26"/>
          <w:szCs w:val="26"/>
          <w:lang w:val="es-MX"/>
        </w:rPr>
        <w:t xml:space="preserve">8 de la Ley de </w:t>
      </w:r>
      <w:r w:rsidR="00E17901">
        <w:rPr>
          <w:rFonts w:ascii="Arial" w:hAnsi="Arial" w:cs="Arial"/>
          <w:sz w:val="26"/>
          <w:szCs w:val="26"/>
          <w:lang w:val="es-MX"/>
        </w:rPr>
        <w:t xml:space="preserve">Procedimiento y </w:t>
      </w:r>
      <w:r w:rsidRPr="00CE1F0A">
        <w:rPr>
          <w:rFonts w:ascii="Arial" w:hAnsi="Arial" w:cs="Arial"/>
          <w:sz w:val="26"/>
          <w:szCs w:val="26"/>
          <w:lang w:val="es-MX"/>
        </w:rPr>
        <w:t>Justicia Administrativa para el Estado</w:t>
      </w:r>
      <w:r>
        <w:rPr>
          <w:rFonts w:ascii="Arial" w:hAnsi="Arial" w:cs="Arial"/>
          <w:sz w:val="26"/>
          <w:szCs w:val="26"/>
        </w:rPr>
        <w:t xml:space="preserve">, </w:t>
      </w:r>
      <w:r w:rsidRPr="00CE1F0A">
        <w:rPr>
          <w:rFonts w:ascii="Arial" w:hAnsi="Arial" w:cs="Arial"/>
          <w:sz w:val="26"/>
          <w:szCs w:val="26"/>
          <w:lang w:val="es-MX"/>
        </w:rPr>
        <w:t>se</w:t>
      </w:r>
      <w:r w:rsidR="00634A7C">
        <w:rPr>
          <w:rFonts w:ascii="Arial" w:hAnsi="Arial" w:cs="Arial"/>
          <w:sz w:val="26"/>
          <w:szCs w:val="26"/>
          <w:lang w:val="es-MX"/>
        </w:rPr>
        <w:t>:</w:t>
      </w:r>
    </w:p>
    <w:p w:rsidR="00634A7C" w:rsidRDefault="00A52A91" w:rsidP="005239B7">
      <w:pPr>
        <w:spacing w:before="240" w:line="360" w:lineRule="aut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 E S U E L V E</w:t>
      </w:r>
    </w:p>
    <w:p w:rsidR="00634A7C" w:rsidRDefault="00A52A91" w:rsidP="00634A7C">
      <w:pPr>
        <w:spacing w:before="240" w:line="360" w:lineRule="auto"/>
        <w:ind w:firstLine="708"/>
        <w:jc w:val="both"/>
        <w:rPr>
          <w:rFonts w:ascii="Arial" w:hAnsi="Arial" w:cs="Arial"/>
          <w:sz w:val="26"/>
          <w:szCs w:val="26"/>
          <w:lang w:val="es-MX"/>
        </w:rPr>
      </w:pPr>
      <w:r w:rsidRPr="006E349D">
        <w:rPr>
          <w:rFonts w:ascii="Arial" w:hAnsi="Arial" w:cs="Arial"/>
          <w:b/>
          <w:sz w:val="26"/>
          <w:szCs w:val="26"/>
        </w:rPr>
        <w:t>PRIMERO</w:t>
      </w:r>
      <w:r w:rsidRPr="006E349D">
        <w:rPr>
          <w:rFonts w:ascii="Arial" w:hAnsi="Arial" w:cs="Arial"/>
          <w:sz w:val="26"/>
          <w:szCs w:val="26"/>
          <w:lang w:val="es-MX"/>
        </w:rPr>
        <w:t xml:space="preserve">. </w:t>
      </w:r>
      <w:r>
        <w:rPr>
          <w:rFonts w:ascii="Arial" w:hAnsi="Arial" w:cs="Arial"/>
          <w:sz w:val="26"/>
          <w:szCs w:val="26"/>
          <w:lang w:val="es-MX"/>
        </w:rPr>
        <w:t xml:space="preserve">Se desecha por </w:t>
      </w:r>
      <w:r w:rsidRPr="007B007F">
        <w:rPr>
          <w:rFonts w:ascii="Arial" w:hAnsi="Arial" w:cs="Arial"/>
          <w:b/>
          <w:sz w:val="26"/>
          <w:szCs w:val="26"/>
          <w:lang w:val="es-MX"/>
        </w:rPr>
        <w:t>IMPROCEDENTE</w:t>
      </w:r>
      <w:r>
        <w:rPr>
          <w:rFonts w:ascii="Arial" w:hAnsi="Arial" w:cs="Arial"/>
          <w:b/>
          <w:sz w:val="26"/>
          <w:szCs w:val="26"/>
          <w:lang w:val="es-MX"/>
        </w:rPr>
        <w:t xml:space="preserve"> </w:t>
      </w:r>
      <w:r>
        <w:rPr>
          <w:rFonts w:ascii="Arial" w:hAnsi="Arial" w:cs="Arial"/>
          <w:sz w:val="26"/>
          <w:szCs w:val="26"/>
          <w:lang w:val="es-MX"/>
        </w:rPr>
        <w:t>el recurso de revisión interpuesto, por las razones legales expuestas en el Considerando Tercero</w:t>
      </w:r>
      <w:r w:rsidR="00634A7C">
        <w:rPr>
          <w:rFonts w:ascii="Arial" w:hAnsi="Arial" w:cs="Arial"/>
          <w:sz w:val="26"/>
          <w:szCs w:val="26"/>
          <w:lang w:val="es-MX"/>
        </w:rPr>
        <w:t>.</w:t>
      </w:r>
    </w:p>
    <w:p w:rsidR="00634A7C" w:rsidRDefault="00A52A91" w:rsidP="00634A7C">
      <w:pPr>
        <w:spacing w:before="240"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es-MX"/>
        </w:rPr>
        <w:lastRenderedPageBreak/>
        <w:t xml:space="preserve"> </w:t>
      </w:r>
      <w:r w:rsidRPr="00703F46">
        <w:rPr>
          <w:rFonts w:ascii="Arial" w:hAnsi="Arial" w:cs="Arial"/>
          <w:b/>
          <w:sz w:val="26"/>
          <w:szCs w:val="26"/>
          <w:lang w:val="es-MX"/>
        </w:rPr>
        <w:t>S</w:t>
      </w:r>
      <w:r w:rsidRPr="00703F46">
        <w:rPr>
          <w:rFonts w:ascii="Arial" w:hAnsi="Arial" w:cs="Arial"/>
          <w:b/>
          <w:sz w:val="26"/>
          <w:szCs w:val="26"/>
        </w:rPr>
        <w:t>E</w:t>
      </w:r>
      <w:r>
        <w:rPr>
          <w:rFonts w:ascii="Arial" w:hAnsi="Arial" w:cs="Arial"/>
          <w:b/>
          <w:sz w:val="26"/>
          <w:szCs w:val="26"/>
        </w:rPr>
        <w:t xml:space="preserve">GUNDO.- </w:t>
      </w:r>
      <w:r w:rsidRPr="007B1E95">
        <w:rPr>
          <w:rFonts w:ascii="Arial" w:hAnsi="Arial" w:cs="Arial"/>
          <w:b/>
          <w:sz w:val="26"/>
          <w:szCs w:val="26"/>
        </w:rPr>
        <w:t>N</w:t>
      </w:r>
      <w:r w:rsidRPr="006E349D">
        <w:rPr>
          <w:rFonts w:ascii="Arial" w:hAnsi="Arial" w:cs="Arial"/>
          <w:b/>
          <w:sz w:val="26"/>
          <w:szCs w:val="26"/>
        </w:rPr>
        <w:t>OTIFÍQUESE</w:t>
      </w:r>
      <w:r>
        <w:rPr>
          <w:rFonts w:ascii="Arial" w:hAnsi="Arial" w:cs="Arial"/>
          <w:b/>
          <w:sz w:val="26"/>
          <w:szCs w:val="26"/>
        </w:rPr>
        <w:t xml:space="preserve"> Y CÚMPLASE</w:t>
      </w:r>
      <w:r w:rsidRPr="006E349D">
        <w:rPr>
          <w:rFonts w:ascii="Arial" w:hAnsi="Arial" w:cs="Arial"/>
          <w:b/>
          <w:sz w:val="26"/>
          <w:szCs w:val="26"/>
        </w:rPr>
        <w:t>,</w:t>
      </w:r>
      <w:r w:rsidRPr="006E349D">
        <w:rPr>
          <w:rFonts w:ascii="Arial" w:hAnsi="Arial" w:cs="Arial"/>
          <w:sz w:val="26"/>
          <w:szCs w:val="26"/>
        </w:rPr>
        <w:t xml:space="preserve"> </w:t>
      </w:r>
      <w:r w:rsidRPr="00103E39">
        <w:rPr>
          <w:rFonts w:ascii="Arial" w:hAnsi="Arial" w:cs="Arial"/>
          <w:sz w:val="26"/>
          <w:szCs w:val="26"/>
        </w:rPr>
        <w:t>remítase copia certificad</w:t>
      </w:r>
      <w:r>
        <w:rPr>
          <w:rFonts w:ascii="Arial" w:hAnsi="Arial" w:cs="Arial"/>
          <w:sz w:val="26"/>
          <w:szCs w:val="26"/>
        </w:rPr>
        <w:t xml:space="preserve">a de la presente resolución, a la </w:t>
      </w:r>
      <w:r w:rsidR="00E17901">
        <w:rPr>
          <w:rFonts w:ascii="Arial" w:hAnsi="Arial" w:cs="Arial"/>
          <w:sz w:val="26"/>
          <w:szCs w:val="26"/>
        </w:rPr>
        <w:t>Sexta</w:t>
      </w:r>
      <w:r>
        <w:rPr>
          <w:rFonts w:ascii="Arial" w:hAnsi="Arial" w:cs="Arial"/>
          <w:sz w:val="26"/>
          <w:szCs w:val="26"/>
        </w:rPr>
        <w:t xml:space="preserve"> Sala Unitaria de </w:t>
      </w:r>
      <w:r w:rsidRPr="00103E39">
        <w:rPr>
          <w:rFonts w:ascii="Arial" w:hAnsi="Arial" w:cs="Arial"/>
          <w:sz w:val="26"/>
          <w:szCs w:val="26"/>
        </w:rPr>
        <w:t>Primera Instancia, y en su oportunidad archívese el presente cuaderno de revisión c</w:t>
      </w:r>
      <w:r>
        <w:rPr>
          <w:rFonts w:ascii="Arial" w:hAnsi="Arial" w:cs="Arial"/>
          <w:sz w:val="26"/>
          <w:szCs w:val="26"/>
        </w:rPr>
        <w:t>omo asunto concluido</w:t>
      </w:r>
      <w:r w:rsidR="00634A7C">
        <w:rPr>
          <w:rFonts w:ascii="Arial" w:hAnsi="Arial" w:cs="Arial"/>
          <w:sz w:val="26"/>
          <w:szCs w:val="26"/>
        </w:rPr>
        <w:t>.</w:t>
      </w:r>
    </w:p>
    <w:p w:rsidR="00F71B5D" w:rsidRDefault="00F71B5D" w:rsidP="00F71B5D">
      <w:pPr>
        <w:tabs>
          <w:tab w:val="left" w:pos="1985"/>
        </w:tabs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  <w:r>
        <w:rPr>
          <w:rFonts w:ascii="Arial" w:eastAsia="Times New Roman" w:hAnsi="Arial" w:cs="Arial"/>
          <w:sz w:val="26"/>
          <w:szCs w:val="26"/>
          <w:lang w:eastAsia="es-MX"/>
        </w:rPr>
        <w:t>Así por unanimidad de votos, lo resolvieron y firmaron los Magistrados integrantes de la Sala Superior del Tribunal de Justicia Administrativa del Estado de Oaxaca; quienes actúan con la Secretaria General de Acuerdos de este Tribunal, que autoriza y da fe.</w:t>
      </w:r>
    </w:p>
    <w:p w:rsidR="00F71B5D" w:rsidRDefault="00F71B5D" w:rsidP="00F71B5D">
      <w:pPr>
        <w:tabs>
          <w:tab w:val="left" w:pos="1985"/>
        </w:tabs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</w:p>
    <w:p w:rsidR="00F71B5D" w:rsidRDefault="00F71B5D" w:rsidP="00F71B5D">
      <w:pPr>
        <w:tabs>
          <w:tab w:val="left" w:pos="1985"/>
        </w:tabs>
        <w:spacing w:after="0" w:line="36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</w:p>
    <w:p w:rsidR="00F71B5D" w:rsidRDefault="00F71B5D" w:rsidP="00F71B5D">
      <w:pPr>
        <w:tabs>
          <w:tab w:val="left" w:pos="1985"/>
        </w:tabs>
        <w:spacing w:after="0" w:line="360" w:lineRule="auto"/>
        <w:jc w:val="both"/>
        <w:rPr>
          <w:rFonts w:ascii="Arial" w:eastAsia="Times New Roman" w:hAnsi="Arial" w:cs="Arial"/>
          <w:sz w:val="26"/>
          <w:szCs w:val="26"/>
          <w:lang w:eastAsia="es-MX"/>
        </w:rPr>
      </w:pPr>
    </w:p>
    <w:p w:rsidR="00F71B5D" w:rsidRDefault="00F71B5D" w:rsidP="00F71B5D">
      <w:pPr>
        <w:tabs>
          <w:tab w:val="left" w:pos="1985"/>
        </w:tabs>
        <w:spacing w:after="0" w:line="360" w:lineRule="auto"/>
        <w:ind w:firstLine="708"/>
        <w:jc w:val="both"/>
        <w:rPr>
          <w:rFonts w:ascii="Arial" w:hAnsi="Arial" w:cs="Arial"/>
          <w:bCs/>
          <w:sz w:val="26"/>
          <w:szCs w:val="26"/>
        </w:rPr>
      </w:pPr>
    </w:p>
    <w:p w:rsidR="00F71B5D" w:rsidRDefault="00F71B5D" w:rsidP="00F71B5D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MAGISTRADO ADRIÁN QUIROGA AVENDAÑO.</w:t>
      </w:r>
    </w:p>
    <w:p w:rsidR="00F71B5D" w:rsidRDefault="00F71B5D" w:rsidP="00F71B5D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PRESIDENTE</w:t>
      </w:r>
    </w:p>
    <w:p w:rsidR="00F71B5D" w:rsidRDefault="00F71B5D" w:rsidP="00F71B5D">
      <w:pPr>
        <w:spacing w:line="360" w:lineRule="auto"/>
        <w:rPr>
          <w:rFonts w:ascii="Arial" w:hAnsi="Arial" w:cs="Arial"/>
          <w:sz w:val="26"/>
          <w:szCs w:val="26"/>
        </w:rPr>
      </w:pPr>
    </w:p>
    <w:p w:rsidR="00F71B5D" w:rsidRDefault="00F71B5D" w:rsidP="00F71B5D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F71B5D" w:rsidRDefault="00F71B5D" w:rsidP="00F71B5D">
      <w:pPr>
        <w:spacing w:line="360" w:lineRule="auto"/>
        <w:jc w:val="center"/>
        <w:rPr>
          <w:rFonts w:ascii="Arial" w:hAnsi="Arial" w:cs="Arial"/>
          <w:sz w:val="26"/>
          <w:szCs w:val="26"/>
        </w:rPr>
      </w:pPr>
    </w:p>
    <w:p w:rsidR="00F71B5D" w:rsidRDefault="00F71B5D" w:rsidP="00F71B5D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MAGISTRADO HUGO VILLEGAS AQUINO.</w:t>
      </w:r>
    </w:p>
    <w:p w:rsidR="00F71B5D" w:rsidRDefault="00F71B5D" w:rsidP="00F71B5D">
      <w:pPr>
        <w:spacing w:line="360" w:lineRule="auto"/>
        <w:rPr>
          <w:rFonts w:ascii="Arial" w:hAnsi="Arial" w:cs="Arial"/>
          <w:b/>
          <w:sz w:val="14"/>
          <w:szCs w:val="26"/>
        </w:rPr>
      </w:pPr>
    </w:p>
    <w:p w:rsidR="00F71B5D" w:rsidRDefault="00F71B5D" w:rsidP="00F71B5D">
      <w:pPr>
        <w:spacing w:line="360" w:lineRule="auto"/>
        <w:rPr>
          <w:rFonts w:ascii="Arial" w:hAnsi="Arial" w:cs="Arial"/>
          <w:sz w:val="26"/>
          <w:szCs w:val="26"/>
        </w:rPr>
      </w:pPr>
    </w:p>
    <w:p w:rsidR="00F71B5D" w:rsidRDefault="00F71B5D" w:rsidP="00F71B5D">
      <w:pPr>
        <w:spacing w:line="360" w:lineRule="auto"/>
        <w:rPr>
          <w:rFonts w:ascii="Arial" w:hAnsi="Arial" w:cs="Arial"/>
          <w:sz w:val="26"/>
          <w:szCs w:val="26"/>
        </w:rPr>
      </w:pPr>
    </w:p>
    <w:p w:rsidR="00F71B5D" w:rsidRDefault="00F71B5D" w:rsidP="00F71B5D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MAGISTRADO ENRIQUE PACHECO MARTÍNEZ.</w:t>
      </w:r>
    </w:p>
    <w:p w:rsidR="00F71B5D" w:rsidRDefault="00F71B5D" w:rsidP="00F71B5D">
      <w:pPr>
        <w:spacing w:line="360" w:lineRule="auto"/>
        <w:rPr>
          <w:rFonts w:ascii="Arial" w:hAnsi="Arial" w:cs="Arial"/>
          <w:sz w:val="26"/>
          <w:szCs w:val="26"/>
        </w:rPr>
      </w:pPr>
    </w:p>
    <w:p w:rsidR="00F71B5D" w:rsidRDefault="00F71B5D" w:rsidP="00F71B5D">
      <w:pPr>
        <w:spacing w:line="360" w:lineRule="auto"/>
        <w:rPr>
          <w:rFonts w:ascii="Arial" w:hAnsi="Arial" w:cs="Arial"/>
          <w:sz w:val="26"/>
          <w:szCs w:val="26"/>
        </w:rPr>
      </w:pPr>
    </w:p>
    <w:p w:rsidR="00F71B5D" w:rsidRDefault="00F71B5D" w:rsidP="00F71B5D">
      <w:pPr>
        <w:spacing w:line="36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MAGISTRADA MARÍA ELENA VILLA DE JARQUÍN</w:t>
      </w:r>
    </w:p>
    <w:p w:rsidR="00F71B5D" w:rsidRDefault="00F71B5D" w:rsidP="00F71B5D">
      <w:pPr>
        <w:jc w:val="center"/>
        <w:rPr>
          <w:rFonts w:ascii="Arial" w:eastAsia="Times New Roman" w:hAnsi="Arial" w:cs="Arial"/>
          <w:sz w:val="26"/>
          <w:szCs w:val="26"/>
          <w:lang w:eastAsia="es-MX"/>
        </w:rPr>
      </w:pPr>
    </w:p>
    <w:p w:rsidR="00F71B5D" w:rsidRDefault="00F71B5D" w:rsidP="00F71B5D">
      <w:pPr>
        <w:rPr>
          <w:rFonts w:ascii="Arial" w:eastAsia="Times New Roman" w:hAnsi="Arial" w:cs="Arial"/>
          <w:sz w:val="26"/>
          <w:szCs w:val="26"/>
          <w:lang w:eastAsia="es-MX"/>
        </w:rPr>
      </w:pPr>
    </w:p>
    <w:p w:rsidR="00F71B5D" w:rsidRDefault="00F71B5D" w:rsidP="00F71B5D">
      <w:pPr>
        <w:jc w:val="center"/>
        <w:rPr>
          <w:rFonts w:ascii="Arial" w:eastAsia="Times New Roman" w:hAnsi="Arial" w:cs="Arial"/>
          <w:sz w:val="26"/>
          <w:szCs w:val="26"/>
          <w:lang w:eastAsia="es-MX"/>
        </w:rPr>
      </w:pPr>
    </w:p>
    <w:p w:rsidR="00F71B5D" w:rsidRDefault="00F71B5D" w:rsidP="00F71B5D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  <w:lang w:eastAsia="es-MX"/>
        </w:rPr>
        <w:t>MAGISTRADO MANUEL VELASCO ALCÁNTARA</w:t>
      </w:r>
    </w:p>
    <w:p w:rsidR="00F71B5D" w:rsidRDefault="00F71B5D" w:rsidP="00F71B5D">
      <w:pPr>
        <w:rPr>
          <w:rFonts w:ascii="Arial" w:hAnsi="Arial" w:cs="Arial"/>
          <w:sz w:val="26"/>
          <w:szCs w:val="26"/>
        </w:rPr>
      </w:pPr>
    </w:p>
    <w:p w:rsidR="00F71B5D" w:rsidRDefault="00F71B5D" w:rsidP="00F71B5D">
      <w:pPr>
        <w:rPr>
          <w:rFonts w:ascii="Arial" w:hAnsi="Arial" w:cs="Arial"/>
          <w:sz w:val="26"/>
          <w:szCs w:val="26"/>
        </w:rPr>
      </w:pPr>
    </w:p>
    <w:p w:rsidR="00F71B5D" w:rsidRDefault="00F71B5D" w:rsidP="00F71B5D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LICENCIADA SANDRA PÉREZ CRUZ.</w:t>
      </w:r>
    </w:p>
    <w:p w:rsidR="001D52BF" w:rsidRPr="00F71B5D" w:rsidRDefault="00F71B5D" w:rsidP="00F71B5D">
      <w:pPr>
        <w:spacing w:after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SECRETARIA GENERAL DE ACUERDOS.</w:t>
      </w:r>
    </w:p>
    <w:sectPr w:rsidR="001D52BF" w:rsidRPr="00F71B5D" w:rsidSect="006E12B8">
      <w:headerReference w:type="even" r:id="rId9"/>
      <w:headerReference w:type="default" r:id="rId10"/>
      <w:pgSz w:w="12240" w:h="20160" w:code="5"/>
      <w:pgMar w:top="720" w:right="1134" w:bottom="1191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D9C" w:rsidRDefault="00965D9C">
      <w:pPr>
        <w:spacing w:after="0" w:line="240" w:lineRule="auto"/>
      </w:pPr>
      <w:r>
        <w:separator/>
      </w:r>
    </w:p>
  </w:endnote>
  <w:endnote w:type="continuationSeparator" w:id="0">
    <w:p w:rsidR="00965D9C" w:rsidRDefault="00965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D9C" w:rsidRDefault="00965D9C">
      <w:pPr>
        <w:spacing w:after="0" w:line="240" w:lineRule="auto"/>
      </w:pPr>
      <w:r>
        <w:separator/>
      </w:r>
    </w:p>
  </w:footnote>
  <w:footnote w:type="continuationSeparator" w:id="0">
    <w:p w:rsidR="00965D9C" w:rsidRDefault="00965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353580"/>
      <w:docPartObj>
        <w:docPartGallery w:val="Page Numbers (Top of Page)"/>
        <w:docPartUnique/>
      </w:docPartObj>
    </w:sdtPr>
    <w:sdtEndPr/>
    <w:sdtContent>
      <w:p w:rsidR="00967391" w:rsidRDefault="005042DA" w:rsidP="00D25099">
        <w:pPr>
          <w:pStyle w:val="Encabezado"/>
          <w:jc w:val="center"/>
        </w:pPr>
        <w:r>
          <w:rPr>
            <w:noProof/>
            <w:lang w:val="es-MX" w:eastAsia="es-MX"/>
          </w:rPr>
          <w:drawing>
            <wp:anchor distT="0" distB="0" distL="114300" distR="114300" simplePos="0" relativeHeight="251659264" behindDoc="0" locked="0" layoutInCell="1" allowOverlap="1" wp14:anchorId="58040D4B" wp14:editId="2E7EDF12">
              <wp:simplePos x="0" y="0"/>
              <wp:positionH relativeFrom="column">
                <wp:posOffset>5706745</wp:posOffset>
              </wp:positionH>
              <wp:positionV relativeFrom="paragraph">
                <wp:posOffset>5041265</wp:posOffset>
              </wp:positionV>
              <wp:extent cx="923925" cy="885825"/>
              <wp:effectExtent l="0" t="0" r="9525" b="9525"/>
              <wp:wrapNone/>
              <wp:docPr id="2" name="Imagen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1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3925" cy="8858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C38FB">
          <w:fldChar w:fldCharType="begin"/>
        </w:r>
        <w:r w:rsidR="00BC38FB">
          <w:instrText>PAGE   \* MERGEFORMAT</w:instrText>
        </w:r>
        <w:r w:rsidR="00BC38FB">
          <w:fldChar w:fldCharType="separate"/>
        </w:r>
        <w:r w:rsidR="00923438">
          <w:rPr>
            <w:noProof/>
          </w:rPr>
          <w:t>2</w:t>
        </w:r>
        <w:r w:rsidR="00BC38FB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8483066"/>
      <w:docPartObj>
        <w:docPartGallery w:val="Page Numbers (Top of Page)"/>
        <w:docPartUnique/>
      </w:docPartObj>
    </w:sdtPr>
    <w:sdtEndPr/>
    <w:sdtContent>
      <w:p w:rsidR="00967391" w:rsidRDefault="00BC38FB" w:rsidP="00206B99">
        <w:pPr>
          <w:pStyle w:val="Encabezado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3438">
          <w:rPr>
            <w:noProof/>
          </w:rPr>
          <w:t>3</w:t>
        </w:r>
        <w:r>
          <w:rPr>
            <w:noProof/>
          </w:rPr>
          <w:fldChar w:fldCharType="end"/>
        </w:r>
      </w:p>
      <w:p w:rsidR="00967391" w:rsidRDefault="00965D9C" w:rsidP="008C74CA">
        <w:pPr>
          <w:pStyle w:val="Encabezado"/>
          <w:jc w:val="center"/>
        </w:pPr>
      </w:p>
    </w:sdtContent>
  </w:sdt>
  <w:p w:rsidR="00967391" w:rsidRDefault="00965D9C" w:rsidP="00256B01">
    <w:pPr>
      <w:pStyle w:val="Encabezado"/>
      <w:jc w:val="center"/>
    </w:pPr>
  </w:p>
  <w:p w:rsidR="00967391" w:rsidRDefault="005042DA" w:rsidP="00256B01">
    <w:pPr>
      <w:pStyle w:val="Encabezado"/>
      <w:jc w:val="center"/>
    </w:pPr>
    <w:r>
      <w:rPr>
        <w:noProof/>
        <w:lang w:val="es-MX" w:eastAsia="es-MX"/>
      </w:rPr>
      <w:drawing>
        <wp:anchor distT="0" distB="0" distL="114300" distR="114300" simplePos="0" relativeHeight="251658240" behindDoc="0" locked="0" layoutInCell="1" allowOverlap="1" wp14:anchorId="1F6195DF" wp14:editId="7DBF51FE">
          <wp:simplePos x="0" y="0"/>
          <wp:positionH relativeFrom="column">
            <wp:posOffset>-1343660</wp:posOffset>
          </wp:positionH>
          <wp:positionV relativeFrom="paragraph">
            <wp:posOffset>4397809</wp:posOffset>
          </wp:positionV>
          <wp:extent cx="923925" cy="885825"/>
          <wp:effectExtent l="0" t="0" r="9525" b="9525"/>
          <wp:wrapNone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D6BFF"/>
    <w:multiLevelType w:val="hybridMultilevel"/>
    <w:tmpl w:val="AB20807E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91"/>
    <w:rsid w:val="00062A5F"/>
    <w:rsid w:val="000750D1"/>
    <w:rsid w:val="000B37B4"/>
    <w:rsid w:val="001104BA"/>
    <w:rsid w:val="00154587"/>
    <w:rsid w:val="001D52BF"/>
    <w:rsid w:val="002F2927"/>
    <w:rsid w:val="00346F64"/>
    <w:rsid w:val="00390075"/>
    <w:rsid w:val="0048375A"/>
    <w:rsid w:val="005042DA"/>
    <w:rsid w:val="005239B7"/>
    <w:rsid w:val="00526A21"/>
    <w:rsid w:val="00587126"/>
    <w:rsid w:val="005C5497"/>
    <w:rsid w:val="005E5633"/>
    <w:rsid w:val="0061095C"/>
    <w:rsid w:val="00634A7C"/>
    <w:rsid w:val="006A0798"/>
    <w:rsid w:val="006E12B8"/>
    <w:rsid w:val="00704B90"/>
    <w:rsid w:val="00770766"/>
    <w:rsid w:val="007F0455"/>
    <w:rsid w:val="008C56AF"/>
    <w:rsid w:val="00911AE2"/>
    <w:rsid w:val="00923438"/>
    <w:rsid w:val="00965D9C"/>
    <w:rsid w:val="0097294C"/>
    <w:rsid w:val="009F4141"/>
    <w:rsid w:val="00A37EDA"/>
    <w:rsid w:val="00A52A91"/>
    <w:rsid w:val="00BC38FB"/>
    <w:rsid w:val="00BD6B10"/>
    <w:rsid w:val="00D00B72"/>
    <w:rsid w:val="00D2170D"/>
    <w:rsid w:val="00E159E0"/>
    <w:rsid w:val="00E17901"/>
    <w:rsid w:val="00E30E0C"/>
    <w:rsid w:val="00EC21BE"/>
    <w:rsid w:val="00F71B5D"/>
    <w:rsid w:val="00F97918"/>
    <w:rsid w:val="00FA7935"/>
    <w:rsid w:val="00FB1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9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52A91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EncabezadoCar">
    <w:name w:val="Encabezado Car"/>
    <w:basedOn w:val="Fuentedeprrafopredeter"/>
    <w:link w:val="Encabezado"/>
    <w:uiPriority w:val="99"/>
    <w:rsid w:val="00A52A91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Prrafodelista">
    <w:name w:val="List Paragraph"/>
    <w:basedOn w:val="Normal"/>
    <w:uiPriority w:val="34"/>
    <w:qFormat/>
    <w:rsid w:val="00A52A91"/>
    <w:pPr>
      <w:ind w:left="720"/>
      <w:contextualSpacing/>
    </w:pPr>
  </w:style>
  <w:style w:type="paragraph" w:styleId="Sinespaciado">
    <w:name w:val="No Spacing"/>
    <w:uiPriority w:val="1"/>
    <w:qFormat/>
    <w:rsid w:val="00A52A91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2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2B8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A21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91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52A91"/>
    <w:pPr>
      <w:tabs>
        <w:tab w:val="center" w:pos="4252"/>
        <w:tab w:val="right" w:pos="8504"/>
      </w:tabs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zh-TW"/>
    </w:rPr>
  </w:style>
  <w:style w:type="character" w:customStyle="1" w:styleId="EncabezadoCar">
    <w:name w:val="Encabezado Car"/>
    <w:basedOn w:val="Fuentedeprrafopredeter"/>
    <w:link w:val="Encabezado"/>
    <w:uiPriority w:val="99"/>
    <w:rsid w:val="00A52A91"/>
    <w:rPr>
      <w:rFonts w:ascii="Times New Roman" w:eastAsia="PMingLiU" w:hAnsi="Times New Roman" w:cs="Times New Roman"/>
      <w:sz w:val="24"/>
      <w:szCs w:val="24"/>
      <w:lang w:val="es-ES" w:eastAsia="zh-TW"/>
    </w:rPr>
  </w:style>
  <w:style w:type="paragraph" w:styleId="Prrafodelista">
    <w:name w:val="List Paragraph"/>
    <w:basedOn w:val="Normal"/>
    <w:uiPriority w:val="34"/>
    <w:qFormat/>
    <w:rsid w:val="00A52A91"/>
    <w:pPr>
      <w:ind w:left="720"/>
      <w:contextualSpacing/>
    </w:pPr>
  </w:style>
  <w:style w:type="paragraph" w:styleId="Sinespaciado">
    <w:name w:val="No Spacing"/>
    <w:uiPriority w:val="1"/>
    <w:qFormat/>
    <w:rsid w:val="00A52A91"/>
    <w:pPr>
      <w:spacing w:after="0" w:line="240" w:lineRule="auto"/>
    </w:pPr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12B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2B8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26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6A21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9F6E9-F231-4B62-BB26-3EC28525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1319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TCAC-Personal</dc:creator>
  <cp:lastModifiedBy>TCA-Admin</cp:lastModifiedBy>
  <cp:revision>19</cp:revision>
  <cp:lastPrinted>2019-01-29T16:35:00Z</cp:lastPrinted>
  <dcterms:created xsi:type="dcterms:W3CDTF">2006-06-02T19:38:00Z</dcterms:created>
  <dcterms:modified xsi:type="dcterms:W3CDTF">2019-01-29T16:35:00Z</dcterms:modified>
</cp:coreProperties>
</file>