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07" w:type="dxa"/>
        <w:tblInd w:w="3369" w:type="dxa"/>
        <w:tblLayout w:type="fixed"/>
        <w:tblLook w:val="04A0" w:firstRow="1" w:lastRow="0" w:firstColumn="1" w:lastColumn="0" w:noHBand="0" w:noVBand="1"/>
      </w:tblPr>
      <w:tblGrid>
        <w:gridCol w:w="2340"/>
        <w:gridCol w:w="3267"/>
      </w:tblGrid>
      <w:tr w:rsidR="00D96E91" w:rsidRPr="00776AE3" w:rsidTr="000B3B3E">
        <w:trPr>
          <w:trHeight w:val="167"/>
        </w:trPr>
        <w:tc>
          <w:tcPr>
            <w:tcW w:w="5607" w:type="dxa"/>
            <w:gridSpan w:val="2"/>
          </w:tcPr>
          <w:p w:rsidR="00776AE3" w:rsidRPr="00776AE3" w:rsidRDefault="00D96E91" w:rsidP="002447F1">
            <w:pPr>
              <w:pStyle w:val="Encabezado"/>
              <w:jc w:val="both"/>
              <w:rPr>
                <w:rFonts w:ascii="Arial" w:eastAsia="Times New Roman" w:hAnsi="Arial" w:cs="Arial"/>
                <w:b/>
                <w:iCs/>
                <w:kern w:val="2"/>
                <w:sz w:val="21"/>
                <w:szCs w:val="21"/>
                <w:lang w:val="es-ES_tradnl" w:eastAsia="es-ES"/>
              </w:rPr>
            </w:pPr>
            <w:r w:rsidRPr="00776AE3">
              <w:rPr>
                <w:rFonts w:ascii="Arial" w:hAnsi="Arial" w:cs="Arial"/>
                <w:b/>
                <w:sz w:val="21"/>
                <w:szCs w:val="21"/>
              </w:rPr>
              <w:t>CUARTA SALA UNITARIA DE PRIMERA INSTANCIA DEL TRIBUNAL DE JUSTICIA ADMINISTRATIVA</w:t>
            </w:r>
            <w:r w:rsidR="00776AE3" w:rsidRPr="00776AE3">
              <w:rPr>
                <w:rFonts w:ascii="Arial" w:eastAsia="Times New Roman" w:hAnsi="Arial" w:cs="Arial"/>
                <w:b/>
                <w:iCs/>
                <w:kern w:val="2"/>
                <w:sz w:val="21"/>
                <w:szCs w:val="21"/>
                <w:lang w:val="es-ES_tradnl" w:eastAsia="es-ES"/>
              </w:rPr>
              <w:t xml:space="preserve"> DEL ESTADO</w:t>
            </w:r>
          </w:p>
          <w:p w:rsidR="00776AE3" w:rsidRPr="00776AE3" w:rsidRDefault="00776AE3" w:rsidP="002447F1">
            <w:pPr>
              <w:pStyle w:val="Encabezado"/>
              <w:jc w:val="both"/>
              <w:rPr>
                <w:rFonts w:ascii="Arial" w:eastAsia="Times New Roman" w:hAnsi="Arial" w:cs="Arial"/>
                <w:b/>
                <w:iCs/>
                <w:kern w:val="2"/>
                <w:sz w:val="21"/>
                <w:szCs w:val="21"/>
                <w:lang w:val="es-ES_tradnl" w:eastAsia="es-ES"/>
              </w:rPr>
            </w:pPr>
          </w:p>
        </w:tc>
      </w:tr>
      <w:tr w:rsidR="00D96E91" w:rsidRPr="00776AE3" w:rsidTr="00260A0D">
        <w:trPr>
          <w:trHeight w:val="322"/>
        </w:trPr>
        <w:tc>
          <w:tcPr>
            <w:tcW w:w="2340" w:type="dxa"/>
            <w:hideMark/>
          </w:tcPr>
          <w:p w:rsidR="00D96E91" w:rsidRPr="00776AE3" w:rsidRDefault="00D96E91" w:rsidP="002447F1">
            <w:pPr>
              <w:tabs>
                <w:tab w:val="center" w:pos="4419"/>
                <w:tab w:val="right" w:pos="8838"/>
              </w:tabs>
              <w:suppressAutoHyphens/>
              <w:spacing w:after="0" w:line="100" w:lineRule="atLeast"/>
              <w:ind w:right="-383"/>
              <w:jc w:val="both"/>
              <w:rPr>
                <w:rFonts w:ascii="Arial" w:eastAsia="Times New Roman" w:hAnsi="Arial" w:cs="Arial"/>
                <w:b/>
                <w:iCs/>
                <w:kern w:val="2"/>
                <w:sz w:val="21"/>
                <w:szCs w:val="21"/>
                <w:lang w:val="es-ES_tradnl" w:eastAsia="es-ES"/>
              </w:rPr>
            </w:pPr>
            <w:r w:rsidRPr="00776AE3">
              <w:rPr>
                <w:rFonts w:ascii="Arial" w:eastAsia="Times New Roman" w:hAnsi="Arial" w:cs="Arial"/>
                <w:b/>
                <w:iCs/>
                <w:caps/>
                <w:kern w:val="2"/>
                <w:sz w:val="21"/>
                <w:szCs w:val="21"/>
                <w:lang w:val="es-ES_tradnl" w:eastAsia="es-ES"/>
              </w:rPr>
              <w:t>juicio de nulidad:</w:t>
            </w:r>
          </w:p>
        </w:tc>
        <w:tc>
          <w:tcPr>
            <w:tcW w:w="3267" w:type="dxa"/>
            <w:hideMark/>
          </w:tcPr>
          <w:p w:rsidR="00D96E91" w:rsidRPr="00776AE3" w:rsidRDefault="00776AE3" w:rsidP="002447F1">
            <w:pPr>
              <w:tabs>
                <w:tab w:val="center" w:pos="4419"/>
                <w:tab w:val="right" w:pos="8838"/>
              </w:tabs>
              <w:suppressAutoHyphens/>
              <w:spacing w:after="0" w:line="100" w:lineRule="atLeast"/>
              <w:ind w:right="51"/>
              <w:jc w:val="both"/>
              <w:rPr>
                <w:rFonts w:ascii="Arial" w:eastAsia="Times New Roman" w:hAnsi="Arial" w:cs="Arial"/>
                <w:bCs/>
                <w:iCs/>
                <w:caps/>
                <w:kern w:val="2"/>
                <w:sz w:val="21"/>
                <w:szCs w:val="21"/>
                <w:lang w:val="es-ES_tradnl" w:eastAsia="es-ES"/>
              </w:rPr>
            </w:pPr>
            <w:r>
              <w:rPr>
                <w:rFonts w:ascii="Arial" w:eastAsia="Times New Roman" w:hAnsi="Arial" w:cs="Arial"/>
                <w:bCs/>
                <w:iCs/>
                <w:caps/>
                <w:kern w:val="2"/>
                <w:sz w:val="21"/>
                <w:szCs w:val="21"/>
                <w:lang w:val="es-ES_tradnl" w:eastAsia="es-ES"/>
              </w:rPr>
              <w:t>0027/2019</w:t>
            </w:r>
          </w:p>
        </w:tc>
      </w:tr>
      <w:tr w:rsidR="00D96E91" w:rsidRPr="00776AE3" w:rsidTr="000B3B3E">
        <w:trPr>
          <w:trHeight w:val="78"/>
        </w:trPr>
        <w:tc>
          <w:tcPr>
            <w:tcW w:w="2340" w:type="dxa"/>
          </w:tcPr>
          <w:p w:rsidR="00D96E91" w:rsidRPr="00776AE3" w:rsidRDefault="00D96E91" w:rsidP="002447F1">
            <w:pPr>
              <w:tabs>
                <w:tab w:val="center" w:pos="4419"/>
                <w:tab w:val="right" w:pos="8838"/>
              </w:tabs>
              <w:suppressAutoHyphens/>
              <w:spacing w:after="0" w:line="100" w:lineRule="atLeast"/>
              <w:ind w:right="51"/>
              <w:jc w:val="both"/>
              <w:rPr>
                <w:rFonts w:ascii="Arial" w:eastAsia="Times New Roman" w:hAnsi="Arial" w:cs="Arial"/>
                <w:b/>
                <w:iCs/>
                <w:caps/>
                <w:kern w:val="2"/>
                <w:sz w:val="21"/>
                <w:szCs w:val="21"/>
                <w:lang w:val="es-ES_tradnl" w:eastAsia="es-ES"/>
              </w:rPr>
            </w:pPr>
            <w:r w:rsidRPr="00776AE3">
              <w:rPr>
                <w:rFonts w:ascii="Arial" w:eastAsia="Times New Roman" w:hAnsi="Arial" w:cs="Arial"/>
                <w:b/>
                <w:iCs/>
                <w:caps/>
                <w:kern w:val="2"/>
                <w:sz w:val="21"/>
                <w:szCs w:val="21"/>
                <w:lang w:val="es-ES_tradnl" w:eastAsia="es-ES"/>
              </w:rPr>
              <w:t>ACTOR:</w:t>
            </w:r>
          </w:p>
        </w:tc>
        <w:tc>
          <w:tcPr>
            <w:tcW w:w="3267" w:type="dxa"/>
          </w:tcPr>
          <w:p w:rsidR="00D96E91" w:rsidRPr="00776AE3" w:rsidRDefault="00854D35" w:rsidP="002447F1">
            <w:pPr>
              <w:suppressAutoHyphens/>
              <w:spacing w:after="0" w:line="100" w:lineRule="atLeast"/>
              <w:jc w:val="both"/>
              <w:rPr>
                <w:rFonts w:ascii="Arial" w:eastAsia="Times New Roman" w:hAnsi="Arial" w:cs="Arial"/>
                <w:bCs/>
                <w:iCs/>
                <w:caps/>
                <w:kern w:val="2"/>
                <w:sz w:val="21"/>
                <w:szCs w:val="21"/>
                <w:lang w:val="es-ES_tradnl" w:eastAsia="es-ES"/>
              </w:rPr>
            </w:pPr>
            <w:r>
              <w:rPr>
                <w:rFonts w:ascii="Arial" w:eastAsia="Times New Roman" w:hAnsi="Arial" w:cs="Arial"/>
                <w:bCs/>
                <w:iCs/>
                <w:caps/>
                <w:kern w:val="2"/>
                <w:sz w:val="21"/>
                <w:szCs w:val="21"/>
                <w:lang w:val="es-ES_tradnl" w:eastAsia="es-ES"/>
              </w:rPr>
              <w:t>**********</w:t>
            </w:r>
          </w:p>
        </w:tc>
      </w:tr>
      <w:tr w:rsidR="00D96E91" w:rsidRPr="00776AE3" w:rsidTr="000B3B3E">
        <w:trPr>
          <w:trHeight w:val="2132"/>
        </w:trPr>
        <w:tc>
          <w:tcPr>
            <w:tcW w:w="2340" w:type="dxa"/>
          </w:tcPr>
          <w:p w:rsidR="00D96E91" w:rsidRPr="00776AE3" w:rsidRDefault="00D96E91" w:rsidP="002447F1">
            <w:pPr>
              <w:tabs>
                <w:tab w:val="center" w:pos="4419"/>
                <w:tab w:val="right" w:pos="8838"/>
              </w:tabs>
              <w:suppressAutoHyphens/>
              <w:spacing w:after="0" w:line="100" w:lineRule="atLeast"/>
              <w:ind w:right="-241"/>
              <w:jc w:val="both"/>
              <w:rPr>
                <w:rFonts w:ascii="Arial" w:eastAsia="Times New Roman" w:hAnsi="Arial" w:cs="Arial"/>
                <w:b/>
                <w:bCs/>
                <w:iCs/>
                <w:caps/>
                <w:kern w:val="2"/>
                <w:sz w:val="21"/>
                <w:szCs w:val="21"/>
                <w:lang w:val="es-ES_tradnl" w:eastAsia="es-ES"/>
              </w:rPr>
            </w:pPr>
          </w:p>
          <w:p w:rsidR="00D96E91" w:rsidRPr="00776AE3" w:rsidRDefault="00D96E91" w:rsidP="002447F1">
            <w:pPr>
              <w:tabs>
                <w:tab w:val="center" w:pos="4419"/>
                <w:tab w:val="right" w:pos="8838"/>
              </w:tabs>
              <w:suppressAutoHyphens/>
              <w:spacing w:after="0" w:line="100" w:lineRule="atLeast"/>
              <w:ind w:right="51"/>
              <w:jc w:val="both"/>
              <w:rPr>
                <w:rFonts w:ascii="Arial" w:eastAsia="Times New Roman" w:hAnsi="Arial" w:cs="Arial"/>
                <w:b/>
                <w:bCs/>
                <w:iCs/>
                <w:caps/>
                <w:kern w:val="2"/>
                <w:sz w:val="21"/>
                <w:szCs w:val="21"/>
                <w:lang w:val="es-ES_tradnl" w:eastAsia="es-ES"/>
              </w:rPr>
            </w:pPr>
            <w:r w:rsidRPr="00776AE3">
              <w:rPr>
                <w:rFonts w:ascii="Arial" w:eastAsia="Times New Roman" w:hAnsi="Arial" w:cs="Arial"/>
                <w:b/>
                <w:bCs/>
                <w:iCs/>
                <w:caps/>
                <w:kern w:val="2"/>
                <w:sz w:val="21"/>
                <w:szCs w:val="21"/>
                <w:lang w:val="es-ES_tradnl" w:eastAsia="es-ES"/>
              </w:rPr>
              <w:t>demandado:</w:t>
            </w:r>
          </w:p>
          <w:p w:rsidR="00D96E91" w:rsidRPr="00776AE3" w:rsidRDefault="00D96E91" w:rsidP="002447F1">
            <w:pPr>
              <w:tabs>
                <w:tab w:val="center" w:pos="4419"/>
                <w:tab w:val="right" w:pos="8838"/>
              </w:tabs>
              <w:suppressAutoHyphens/>
              <w:spacing w:after="0" w:line="100" w:lineRule="atLeast"/>
              <w:ind w:right="51"/>
              <w:jc w:val="both"/>
              <w:rPr>
                <w:rFonts w:ascii="Arial" w:eastAsia="Times New Roman" w:hAnsi="Arial" w:cs="Arial"/>
                <w:b/>
                <w:bCs/>
                <w:iCs/>
                <w:caps/>
                <w:kern w:val="2"/>
                <w:sz w:val="21"/>
                <w:szCs w:val="21"/>
                <w:lang w:val="es-ES_tradnl" w:eastAsia="es-ES"/>
              </w:rPr>
            </w:pPr>
          </w:p>
          <w:p w:rsidR="00D96E91" w:rsidRPr="00776AE3" w:rsidRDefault="00D96E91" w:rsidP="002447F1">
            <w:pPr>
              <w:tabs>
                <w:tab w:val="center" w:pos="4419"/>
                <w:tab w:val="right" w:pos="8838"/>
              </w:tabs>
              <w:suppressAutoHyphens/>
              <w:spacing w:after="0" w:line="100" w:lineRule="atLeast"/>
              <w:ind w:right="51"/>
              <w:jc w:val="both"/>
              <w:rPr>
                <w:rFonts w:ascii="Arial" w:eastAsia="Times New Roman" w:hAnsi="Arial" w:cs="Arial"/>
                <w:b/>
                <w:bCs/>
                <w:iCs/>
                <w:caps/>
                <w:kern w:val="2"/>
                <w:sz w:val="21"/>
                <w:szCs w:val="21"/>
                <w:lang w:val="es-ES_tradnl" w:eastAsia="es-ES"/>
              </w:rPr>
            </w:pPr>
          </w:p>
          <w:p w:rsidR="00D96E91" w:rsidRPr="00776AE3" w:rsidRDefault="00D96E91" w:rsidP="002447F1">
            <w:pPr>
              <w:tabs>
                <w:tab w:val="center" w:pos="4419"/>
                <w:tab w:val="right" w:pos="8838"/>
              </w:tabs>
              <w:suppressAutoHyphens/>
              <w:spacing w:after="0" w:line="100" w:lineRule="atLeast"/>
              <w:ind w:right="51"/>
              <w:jc w:val="both"/>
              <w:rPr>
                <w:rFonts w:ascii="Arial" w:eastAsia="Times New Roman" w:hAnsi="Arial" w:cs="Arial"/>
                <w:b/>
                <w:bCs/>
                <w:iCs/>
                <w:caps/>
                <w:kern w:val="2"/>
                <w:sz w:val="21"/>
                <w:szCs w:val="21"/>
                <w:lang w:val="es-ES_tradnl" w:eastAsia="es-ES"/>
              </w:rPr>
            </w:pPr>
          </w:p>
          <w:p w:rsidR="00D96E91" w:rsidRPr="00776AE3" w:rsidRDefault="00D96E91" w:rsidP="002447F1">
            <w:pPr>
              <w:tabs>
                <w:tab w:val="center" w:pos="4419"/>
                <w:tab w:val="right" w:pos="8838"/>
              </w:tabs>
              <w:suppressAutoHyphens/>
              <w:spacing w:after="0" w:line="100" w:lineRule="atLeast"/>
              <w:ind w:right="51"/>
              <w:jc w:val="both"/>
              <w:rPr>
                <w:rFonts w:ascii="Arial" w:eastAsia="Times New Roman" w:hAnsi="Arial" w:cs="Arial"/>
                <w:b/>
                <w:bCs/>
                <w:iCs/>
                <w:caps/>
                <w:kern w:val="2"/>
                <w:sz w:val="21"/>
                <w:szCs w:val="21"/>
                <w:lang w:val="es-ES_tradnl" w:eastAsia="es-ES"/>
              </w:rPr>
            </w:pPr>
            <w:r w:rsidRPr="00776AE3">
              <w:rPr>
                <w:rFonts w:ascii="Arial" w:eastAsia="Times New Roman" w:hAnsi="Arial" w:cs="Arial"/>
                <w:b/>
                <w:bCs/>
                <w:iCs/>
                <w:caps/>
                <w:kern w:val="2"/>
                <w:sz w:val="21"/>
                <w:szCs w:val="21"/>
                <w:lang w:val="es-ES_tradnl" w:eastAsia="es-ES"/>
              </w:rPr>
              <w:t>MAGISTRADO:</w:t>
            </w:r>
          </w:p>
          <w:p w:rsidR="00D96E91" w:rsidRPr="00776AE3" w:rsidRDefault="00D96E91" w:rsidP="002447F1">
            <w:pPr>
              <w:tabs>
                <w:tab w:val="center" w:pos="4419"/>
                <w:tab w:val="right" w:pos="8838"/>
              </w:tabs>
              <w:suppressAutoHyphens/>
              <w:spacing w:after="0" w:line="100" w:lineRule="atLeast"/>
              <w:ind w:right="51"/>
              <w:jc w:val="both"/>
              <w:rPr>
                <w:rFonts w:ascii="Arial" w:eastAsia="Times New Roman" w:hAnsi="Arial" w:cs="Arial"/>
                <w:b/>
                <w:bCs/>
                <w:iCs/>
                <w:caps/>
                <w:kern w:val="2"/>
                <w:sz w:val="21"/>
                <w:szCs w:val="21"/>
                <w:lang w:val="es-ES_tradnl" w:eastAsia="es-ES"/>
              </w:rPr>
            </w:pPr>
          </w:p>
          <w:p w:rsidR="00D96E91" w:rsidRPr="00776AE3" w:rsidRDefault="00D96E91" w:rsidP="002447F1">
            <w:pPr>
              <w:tabs>
                <w:tab w:val="center" w:pos="4419"/>
                <w:tab w:val="right" w:pos="8838"/>
              </w:tabs>
              <w:suppressAutoHyphens/>
              <w:spacing w:after="0" w:line="100" w:lineRule="atLeast"/>
              <w:ind w:right="51"/>
              <w:jc w:val="both"/>
              <w:rPr>
                <w:rFonts w:ascii="Arial" w:eastAsia="Times New Roman" w:hAnsi="Arial" w:cs="Arial"/>
                <w:b/>
                <w:bCs/>
                <w:iCs/>
                <w:caps/>
                <w:kern w:val="2"/>
                <w:sz w:val="21"/>
                <w:szCs w:val="21"/>
                <w:lang w:val="es-ES_tradnl" w:eastAsia="es-ES"/>
              </w:rPr>
            </w:pPr>
          </w:p>
          <w:p w:rsidR="00D96E91" w:rsidRPr="00776AE3" w:rsidRDefault="00D96E91" w:rsidP="002447F1">
            <w:pPr>
              <w:tabs>
                <w:tab w:val="center" w:pos="4419"/>
                <w:tab w:val="right" w:pos="8838"/>
              </w:tabs>
              <w:suppressAutoHyphens/>
              <w:spacing w:after="0" w:line="100" w:lineRule="atLeast"/>
              <w:ind w:right="51"/>
              <w:jc w:val="both"/>
              <w:rPr>
                <w:rFonts w:ascii="Arial" w:eastAsia="Times New Roman" w:hAnsi="Arial" w:cs="Arial"/>
                <w:b/>
                <w:iCs/>
                <w:caps/>
                <w:kern w:val="2"/>
                <w:sz w:val="21"/>
                <w:szCs w:val="21"/>
                <w:lang w:val="es-ES_tradnl" w:eastAsia="es-ES"/>
              </w:rPr>
            </w:pPr>
            <w:r w:rsidRPr="00776AE3">
              <w:rPr>
                <w:rFonts w:ascii="Arial" w:eastAsia="Times New Roman" w:hAnsi="Arial" w:cs="Arial"/>
                <w:b/>
                <w:bCs/>
                <w:iCs/>
                <w:caps/>
                <w:kern w:val="2"/>
                <w:sz w:val="21"/>
                <w:szCs w:val="21"/>
                <w:lang w:val="es-ES_tradnl" w:eastAsia="es-ES"/>
              </w:rPr>
              <w:t>SECRETARIa:</w:t>
            </w:r>
          </w:p>
        </w:tc>
        <w:tc>
          <w:tcPr>
            <w:tcW w:w="3267" w:type="dxa"/>
          </w:tcPr>
          <w:p w:rsidR="00D96E91" w:rsidRPr="00776AE3" w:rsidRDefault="00D96E91" w:rsidP="002447F1">
            <w:pPr>
              <w:suppressAutoHyphens/>
              <w:spacing w:after="0" w:line="100" w:lineRule="atLeast"/>
              <w:ind w:left="34" w:right="51"/>
              <w:jc w:val="both"/>
              <w:rPr>
                <w:rFonts w:ascii="Arial" w:eastAsia="Times New Roman" w:hAnsi="Arial" w:cs="Arial"/>
                <w:sz w:val="21"/>
                <w:szCs w:val="21"/>
                <w:lang w:val="es-ES_tradnl" w:eastAsia="es-ES"/>
              </w:rPr>
            </w:pPr>
          </w:p>
          <w:p w:rsidR="00D96E91" w:rsidRPr="00776AE3" w:rsidRDefault="00D96E91" w:rsidP="002447F1">
            <w:pPr>
              <w:suppressAutoHyphens/>
              <w:spacing w:after="0" w:line="100" w:lineRule="atLeast"/>
              <w:ind w:right="51"/>
              <w:jc w:val="both"/>
              <w:rPr>
                <w:rFonts w:ascii="Arial" w:eastAsia="Times New Roman" w:hAnsi="Arial" w:cs="Arial"/>
                <w:sz w:val="21"/>
                <w:szCs w:val="21"/>
                <w:lang w:val="es-ES_tradnl" w:eastAsia="es-ES"/>
              </w:rPr>
            </w:pPr>
            <w:r w:rsidRPr="00776AE3">
              <w:rPr>
                <w:rFonts w:ascii="Arial" w:eastAsia="Times New Roman" w:hAnsi="Arial" w:cs="Arial"/>
                <w:sz w:val="21"/>
                <w:szCs w:val="21"/>
                <w:lang w:val="es-ES_tradnl" w:eastAsia="es-ES"/>
              </w:rPr>
              <w:t>DIRECTOR GENERAL DE LA OFICINA DE PENSIONES DEL ESTADO</w:t>
            </w:r>
          </w:p>
          <w:p w:rsidR="00D96E91" w:rsidRPr="00776AE3" w:rsidRDefault="00D96E91" w:rsidP="002447F1">
            <w:pPr>
              <w:suppressAutoHyphens/>
              <w:spacing w:after="0" w:line="100" w:lineRule="atLeast"/>
              <w:ind w:right="51"/>
              <w:jc w:val="both"/>
              <w:rPr>
                <w:rFonts w:ascii="Arial" w:eastAsia="Times New Roman" w:hAnsi="Arial" w:cs="Arial"/>
                <w:sz w:val="21"/>
                <w:szCs w:val="21"/>
                <w:lang w:val="es-ES_tradnl" w:eastAsia="es-ES"/>
              </w:rPr>
            </w:pPr>
          </w:p>
          <w:p w:rsidR="00D96E91" w:rsidRPr="00776AE3" w:rsidRDefault="00D96E91" w:rsidP="002447F1">
            <w:pPr>
              <w:suppressAutoHyphens/>
              <w:spacing w:after="0" w:line="100" w:lineRule="atLeast"/>
              <w:ind w:right="51"/>
              <w:jc w:val="both"/>
              <w:rPr>
                <w:rFonts w:ascii="Arial" w:eastAsia="Times New Roman" w:hAnsi="Arial" w:cs="Arial"/>
                <w:sz w:val="21"/>
                <w:szCs w:val="21"/>
                <w:lang w:val="es-ES_tradnl" w:eastAsia="es-ES"/>
              </w:rPr>
            </w:pPr>
            <w:r w:rsidRPr="00776AE3">
              <w:rPr>
                <w:rFonts w:ascii="Arial" w:eastAsia="Times New Roman" w:hAnsi="Arial" w:cs="Arial"/>
                <w:sz w:val="21"/>
                <w:szCs w:val="21"/>
                <w:lang w:val="es-ES_tradnl" w:eastAsia="es-ES"/>
              </w:rPr>
              <w:t>M.D.</w:t>
            </w:r>
            <w:r w:rsidR="00776AE3">
              <w:rPr>
                <w:rFonts w:ascii="Arial" w:eastAsia="Times New Roman" w:hAnsi="Arial" w:cs="Arial"/>
                <w:sz w:val="21"/>
                <w:szCs w:val="21"/>
                <w:lang w:val="es-ES_tradnl" w:eastAsia="es-ES"/>
              </w:rPr>
              <w:t xml:space="preserve"> PEDRO CARLOS ZAMORA MARTÍNEZ</w:t>
            </w:r>
          </w:p>
          <w:p w:rsidR="00D96E91" w:rsidRPr="00776AE3" w:rsidRDefault="00D96E91" w:rsidP="002447F1">
            <w:pPr>
              <w:suppressAutoHyphens/>
              <w:spacing w:after="0" w:line="100" w:lineRule="atLeast"/>
              <w:ind w:right="51"/>
              <w:jc w:val="both"/>
              <w:rPr>
                <w:rFonts w:ascii="Arial" w:eastAsia="Times New Roman" w:hAnsi="Arial" w:cs="Arial"/>
                <w:sz w:val="21"/>
                <w:szCs w:val="21"/>
                <w:lang w:val="es-ES_tradnl" w:eastAsia="es-ES"/>
              </w:rPr>
            </w:pPr>
          </w:p>
          <w:p w:rsidR="00D96E91" w:rsidRDefault="00D96E91" w:rsidP="002447F1">
            <w:pPr>
              <w:suppressAutoHyphens/>
              <w:spacing w:after="0" w:line="100" w:lineRule="atLeast"/>
              <w:ind w:right="51"/>
              <w:jc w:val="both"/>
              <w:rPr>
                <w:rFonts w:ascii="Arial" w:eastAsia="Times New Roman" w:hAnsi="Arial" w:cs="Arial"/>
                <w:sz w:val="21"/>
                <w:szCs w:val="21"/>
                <w:lang w:val="es-ES_tradnl" w:eastAsia="es-ES"/>
              </w:rPr>
            </w:pPr>
            <w:r w:rsidRPr="00776AE3">
              <w:rPr>
                <w:rFonts w:ascii="Arial" w:eastAsia="Times New Roman" w:hAnsi="Arial" w:cs="Arial"/>
                <w:sz w:val="21"/>
                <w:szCs w:val="21"/>
                <w:lang w:val="es-ES_tradnl" w:eastAsia="es-ES"/>
              </w:rPr>
              <w:t xml:space="preserve">LIC. </w:t>
            </w:r>
            <w:r w:rsidR="00776AE3" w:rsidRPr="00776AE3">
              <w:rPr>
                <w:rFonts w:ascii="Arial" w:eastAsia="Times New Roman" w:hAnsi="Arial" w:cs="Arial"/>
                <w:sz w:val="21"/>
                <w:szCs w:val="21"/>
                <w:lang w:val="es-ES_tradnl" w:eastAsia="es-ES"/>
              </w:rPr>
              <w:t>MONSERRAT GARCÍA ALTAMIRANO</w:t>
            </w:r>
          </w:p>
          <w:p w:rsidR="000B3B3E" w:rsidRPr="00776AE3" w:rsidRDefault="000B3B3E" w:rsidP="002447F1">
            <w:pPr>
              <w:suppressAutoHyphens/>
              <w:spacing w:after="0" w:line="100" w:lineRule="atLeast"/>
              <w:ind w:right="51"/>
              <w:jc w:val="both"/>
              <w:rPr>
                <w:rFonts w:ascii="Arial" w:eastAsia="Times New Roman" w:hAnsi="Arial" w:cs="Arial"/>
                <w:bCs/>
                <w:iCs/>
                <w:caps/>
                <w:kern w:val="2"/>
                <w:sz w:val="21"/>
                <w:szCs w:val="21"/>
                <w:lang w:val="es-ES_tradnl" w:eastAsia="es-ES"/>
              </w:rPr>
            </w:pPr>
          </w:p>
        </w:tc>
      </w:tr>
    </w:tbl>
    <w:p w:rsidR="00776AE3" w:rsidRDefault="00776AE3" w:rsidP="00776AE3">
      <w:pPr>
        <w:spacing w:line="360" w:lineRule="auto"/>
        <w:jc w:val="both"/>
        <w:rPr>
          <w:rFonts w:ascii="Arial" w:hAnsi="Arial" w:cs="Arial"/>
          <w:b/>
          <w:sz w:val="24"/>
          <w:szCs w:val="24"/>
        </w:rPr>
      </w:pPr>
      <w:r>
        <w:rPr>
          <w:rFonts w:ascii="Arial" w:hAnsi="Arial" w:cs="Arial"/>
          <w:b/>
          <w:sz w:val="24"/>
          <w:szCs w:val="24"/>
        </w:rPr>
        <w:t xml:space="preserve">OAXACA DE JUÁREZ, OAXACA, A </w:t>
      </w:r>
      <w:r w:rsidR="00225AE4">
        <w:rPr>
          <w:rFonts w:ascii="Arial" w:hAnsi="Arial" w:cs="Arial"/>
          <w:b/>
          <w:sz w:val="24"/>
          <w:szCs w:val="24"/>
        </w:rPr>
        <w:t xml:space="preserve">30 TREINTA </w:t>
      </w:r>
      <w:r>
        <w:rPr>
          <w:rFonts w:ascii="Arial" w:hAnsi="Arial" w:cs="Arial"/>
          <w:b/>
          <w:sz w:val="24"/>
          <w:szCs w:val="24"/>
        </w:rPr>
        <w:t>DE</w:t>
      </w:r>
      <w:r w:rsidR="006951B7">
        <w:rPr>
          <w:rFonts w:ascii="Arial" w:hAnsi="Arial" w:cs="Arial"/>
          <w:b/>
          <w:sz w:val="24"/>
          <w:szCs w:val="24"/>
        </w:rPr>
        <w:t xml:space="preserve"> </w:t>
      </w:r>
      <w:r w:rsidR="00225AE4">
        <w:rPr>
          <w:rFonts w:ascii="Arial" w:hAnsi="Arial" w:cs="Arial"/>
          <w:b/>
          <w:sz w:val="24"/>
          <w:szCs w:val="24"/>
        </w:rPr>
        <w:t xml:space="preserve">SEPTIEMBRE </w:t>
      </w:r>
      <w:r w:rsidR="006951B7">
        <w:rPr>
          <w:rFonts w:ascii="Arial" w:hAnsi="Arial" w:cs="Arial"/>
          <w:b/>
          <w:sz w:val="24"/>
          <w:szCs w:val="24"/>
        </w:rPr>
        <w:t>DE DOS MIL DIECINUEVE.</w:t>
      </w:r>
      <w:r w:rsidR="00225AE4">
        <w:rPr>
          <w:rFonts w:ascii="Arial" w:hAnsi="Arial" w:cs="Arial"/>
          <w:b/>
          <w:sz w:val="24"/>
          <w:szCs w:val="24"/>
        </w:rPr>
        <w:t xml:space="preserve"> </w:t>
      </w:r>
      <w:r w:rsidR="006951B7">
        <w:rPr>
          <w:rFonts w:ascii="Arial" w:hAnsi="Arial" w:cs="Arial"/>
          <w:b/>
          <w:sz w:val="24"/>
          <w:szCs w:val="24"/>
        </w:rPr>
        <w:t xml:space="preserve">- </w:t>
      </w:r>
      <w:r w:rsidR="00225AE4">
        <w:rPr>
          <w:rFonts w:ascii="Arial" w:hAnsi="Arial" w:cs="Arial"/>
          <w:b/>
          <w:sz w:val="24"/>
          <w:szCs w:val="24"/>
        </w:rPr>
        <w:t>- - - - - - - - - - - - - - - - - - - - - - - - - - - - - - - - - - - - - - - - - - - - -</w:t>
      </w:r>
    </w:p>
    <w:p w:rsidR="006423EA" w:rsidRDefault="00571723" w:rsidP="006423EA">
      <w:pPr>
        <w:spacing w:after="0" w:line="360" w:lineRule="auto"/>
        <w:ind w:firstLine="708"/>
        <w:jc w:val="both"/>
        <w:rPr>
          <w:rFonts w:ascii="Arial" w:eastAsia="Times New Roman" w:hAnsi="Arial" w:cs="Arial"/>
          <w:bCs/>
          <w:sz w:val="24"/>
          <w:szCs w:val="24"/>
          <w:lang w:eastAsia="es-ES"/>
        </w:rPr>
      </w:pPr>
      <w:r>
        <w:rPr>
          <w:rFonts w:ascii="Arial" w:eastAsia="Times New Roman" w:hAnsi="Arial" w:cs="Arial"/>
          <w:b/>
          <w:bCs/>
          <w:sz w:val="24"/>
          <w:szCs w:val="24"/>
          <w:lang w:eastAsia="es-ES"/>
        </w:rPr>
        <w:t>VISTOS</w:t>
      </w:r>
      <w:r w:rsidR="009D7854" w:rsidRPr="009D7854">
        <w:rPr>
          <w:rFonts w:ascii="Arial" w:eastAsia="Times New Roman" w:hAnsi="Arial" w:cs="Arial"/>
          <w:bCs/>
          <w:sz w:val="24"/>
          <w:szCs w:val="24"/>
          <w:lang w:eastAsia="es-ES"/>
        </w:rPr>
        <w:t>,</w:t>
      </w:r>
      <w:r w:rsidR="009D7854" w:rsidRPr="009D7854">
        <w:rPr>
          <w:rFonts w:ascii="Arial" w:eastAsia="Times New Roman" w:hAnsi="Arial" w:cs="Arial"/>
          <w:sz w:val="24"/>
          <w:szCs w:val="24"/>
          <w:lang w:eastAsia="es-ES"/>
        </w:rPr>
        <w:t xml:space="preserve"> para resolver los</w:t>
      </w:r>
      <w:r w:rsidR="005E207D">
        <w:rPr>
          <w:rFonts w:ascii="Arial" w:eastAsia="Times New Roman" w:hAnsi="Arial" w:cs="Arial"/>
          <w:sz w:val="24"/>
          <w:szCs w:val="24"/>
          <w:lang w:eastAsia="es-ES"/>
        </w:rPr>
        <w:t xml:space="preserve"> autos del juicio de nulidad </w:t>
      </w:r>
      <w:r w:rsidR="009D7854" w:rsidRPr="009D7854">
        <w:rPr>
          <w:rFonts w:ascii="Arial" w:eastAsia="Times New Roman" w:hAnsi="Arial" w:cs="Arial"/>
          <w:sz w:val="24"/>
          <w:szCs w:val="24"/>
          <w:lang w:eastAsia="es-ES"/>
        </w:rPr>
        <w:t xml:space="preserve">número </w:t>
      </w:r>
      <w:r w:rsidR="00776AE3">
        <w:rPr>
          <w:rFonts w:ascii="Arial" w:eastAsia="Times New Roman" w:hAnsi="Arial" w:cs="Arial"/>
          <w:b/>
          <w:sz w:val="24"/>
          <w:szCs w:val="24"/>
          <w:lang w:eastAsia="es-ES"/>
        </w:rPr>
        <w:t>0027/2019</w:t>
      </w:r>
      <w:r w:rsidR="009D7854" w:rsidRPr="009D7854">
        <w:rPr>
          <w:rFonts w:ascii="Arial" w:eastAsia="Times New Roman" w:hAnsi="Arial" w:cs="Arial"/>
          <w:sz w:val="24"/>
          <w:szCs w:val="24"/>
          <w:lang w:eastAsia="es-ES"/>
        </w:rPr>
        <w:t>,</w:t>
      </w:r>
      <w:r w:rsidR="009D7854" w:rsidRPr="009D7854">
        <w:rPr>
          <w:rFonts w:ascii="Arial" w:eastAsia="Times New Roman" w:hAnsi="Arial" w:cs="Arial"/>
          <w:b/>
          <w:sz w:val="24"/>
          <w:szCs w:val="24"/>
          <w:lang w:eastAsia="es-ES"/>
        </w:rPr>
        <w:t xml:space="preserve"> </w:t>
      </w:r>
      <w:r w:rsidR="009D7854" w:rsidRPr="009D7854">
        <w:rPr>
          <w:rFonts w:ascii="Arial" w:eastAsia="Times New Roman" w:hAnsi="Arial" w:cs="Arial"/>
          <w:sz w:val="24"/>
          <w:szCs w:val="24"/>
          <w:lang w:eastAsia="es-ES"/>
        </w:rPr>
        <w:t>promovido por</w:t>
      </w:r>
      <w:r w:rsidR="00776AE3">
        <w:rPr>
          <w:rFonts w:ascii="Arial" w:eastAsia="Times New Roman" w:hAnsi="Arial" w:cs="Arial"/>
          <w:sz w:val="24"/>
          <w:szCs w:val="24"/>
          <w:lang w:eastAsia="es-ES"/>
        </w:rPr>
        <w:t xml:space="preserve"> </w:t>
      </w:r>
      <w:r w:rsidR="00854D35">
        <w:rPr>
          <w:rFonts w:ascii="Arial" w:eastAsia="Times New Roman" w:hAnsi="Arial" w:cs="Arial"/>
          <w:bCs/>
          <w:iCs/>
          <w:caps/>
          <w:kern w:val="2"/>
          <w:sz w:val="21"/>
          <w:szCs w:val="21"/>
          <w:lang w:val="es-ES_tradnl" w:eastAsia="es-ES"/>
        </w:rPr>
        <w:t>**********</w:t>
      </w:r>
      <w:r w:rsidR="00776AE3">
        <w:rPr>
          <w:rFonts w:ascii="Arial" w:eastAsia="Times New Roman" w:hAnsi="Arial" w:cs="Arial"/>
          <w:sz w:val="24"/>
          <w:szCs w:val="24"/>
          <w:lang w:eastAsia="es-ES"/>
        </w:rPr>
        <w:t xml:space="preserve">, </w:t>
      </w:r>
      <w:r w:rsidR="009D7854" w:rsidRPr="009D7854">
        <w:rPr>
          <w:rFonts w:ascii="Arial" w:eastAsia="Times New Roman" w:hAnsi="Arial" w:cs="Arial"/>
          <w:sz w:val="24"/>
          <w:szCs w:val="24"/>
          <w:lang w:eastAsia="es-ES"/>
        </w:rPr>
        <w:t xml:space="preserve">en contra </w:t>
      </w:r>
      <w:r w:rsidR="001D7126">
        <w:rPr>
          <w:rFonts w:ascii="Arial" w:eastAsia="Times New Roman" w:hAnsi="Arial" w:cs="Arial"/>
          <w:sz w:val="24"/>
          <w:szCs w:val="24"/>
          <w:lang w:val="es-ES" w:eastAsia="es-ES"/>
        </w:rPr>
        <w:t xml:space="preserve">de la resolución contenida en </w:t>
      </w:r>
      <w:r w:rsidR="005E207D">
        <w:rPr>
          <w:rFonts w:ascii="Arial" w:eastAsia="Times New Roman" w:hAnsi="Arial" w:cs="Arial"/>
          <w:sz w:val="24"/>
          <w:szCs w:val="24"/>
          <w:lang w:val="es-ES" w:eastAsia="es-ES"/>
        </w:rPr>
        <w:t xml:space="preserve">el </w:t>
      </w:r>
      <w:r w:rsidR="005E207D" w:rsidRPr="00776AE3">
        <w:rPr>
          <w:rFonts w:ascii="Arial" w:eastAsia="Times New Roman" w:hAnsi="Arial" w:cs="Arial"/>
          <w:b/>
          <w:sz w:val="24"/>
          <w:szCs w:val="24"/>
          <w:lang w:val="es-ES" w:eastAsia="es-ES"/>
        </w:rPr>
        <w:t>oficio</w:t>
      </w:r>
      <w:r w:rsidR="001D7126">
        <w:rPr>
          <w:rFonts w:ascii="Arial" w:eastAsia="Times New Roman" w:hAnsi="Arial" w:cs="Arial"/>
          <w:sz w:val="24"/>
          <w:szCs w:val="24"/>
          <w:lang w:val="es-ES" w:eastAsia="es-ES"/>
        </w:rPr>
        <w:t xml:space="preserve"> número </w:t>
      </w:r>
      <w:r w:rsidR="00854D35">
        <w:rPr>
          <w:rFonts w:ascii="Arial" w:eastAsia="Times New Roman" w:hAnsi="Arial" w:cs="Arial"/>
          <w:bCs/>
          <w:iCs/>
          <w:caps/>
          <w:kern w:val="2"/>
          <w:sz w:val="21"/>
          <w:szCs w:val="21"/>
          <w:lang w:val="es-ES_tradnl" w:eastAsia="es-ES"/>
        </w:rPr>
        <w:t>**********</w:t>
      </w:r>
      <w:r w:rsidR="001D7126" w:rsidRPr="00F829CC">
        <w:rPr>
          <w:rFonts w:ascii="Arial" w:eastAsia="Times New Roman" w:hAnsi="Arial" w:cs="Arial"/>
          <w:color w:val="000000"/>
          <w:sz w:val="24"/>
          <w:szCs w:val="24"/>
          <w:lang w:val="es-ES" w:eastAsia="es-ES"/>
        </w:rPr>
        <w:t>, de</w:t>
      </w:r>
      <w:r w:rsidR="00776AE3">
        <w:rPr>
          <w:rFonts w:ascii="Arial" w:eastAsia="Times New Roman" w:hAnsi="Arial" w:cs="Arial"/>
          <w:color w:val="000000"/>
          <w:sz w:val="24"/>
          <w:szCs w:val="24"/>
          <w:lang w:val="es-ES" w:eastAsia="es-ES"/>
        </w:rPr>
        <w:t xml:space="preserve"> trece de febrero de dos mil diecinueve, </w:t>
      </w:r>
      <w:r w:rsidR="001D7126">
        <w:rPr>
          <w:rFonts w:ascii="Arial" w:eastAsia="Times New Roman" w:hAnsi="Arial" w:cs="Arial"/>
          <w:sz w:val="24"/>
          <w:szCs w:val="24"/>
          <w:lang w:eastAsia="es-ES"/>
        </w:rPr>
        <w:t xml:space="preserve">emitida por el </w:t>
      </w:r>
      <w:r w:rsidR="002B65EC" w:rsidRPr="002B65EC">
        <w:rPr>
          <w:rFonts w:ascii="Arial" w:eastAsia="Times New Roman" w:hAnsi="Arial" w:cs="Arial"/>
          <w:b/>
          <w:sz w:val="24"/>
          <w:szCs w:val="24"/>
          <w:lang w:val="es-ES_tradnl" w:eastAsia="es-ES"/>
        </w:rPr>
        <w:t>DIRECTOR GENERAL DE LA OFICINA DE PENSIONES DEL GOBIERNO DEL ESTADO DE OAXACA</w:t>
      </w:r>
      <w:r w:rsidR="00C776D8" w:rsidRPr="00260A0D">
        <w:rPr>
          <w:rFonts w:ascii="Arial" w:eastAsia="Times New Roman" w:hAnsi="Arial" w:cs="Arial"/>
          <w:bCs/>
          <w:sz w:val="24"/>
          <w:szCs w:val="24"/>
          <w:lang w:eastAsia="es-ES"/>
        </w:rPr>
        <w:t xml:space="preserve">, </w:t>
      </w:r>
      <w:r w:rsidR="005433B5" w:rsidRPr="00260A0D">
        <w:rPr>
          <w:rFonts w:ascii="Arial" w:eastAsia="Times New Roman" w:hAnsi="Arial" w:cs="Arial"/>
          <w:bCs/>
          <w:sz w:val="24"/>
          <w:szCs w:val="24"/>
          <w:lang w:eastAsia="es-ES"/>
        </w:rPr>
        <w:t>y</w:t>
      </w:r>
      <w:r w:rsidR="00776AE3">
        <w:rPr>
          <w:rFonts w:ascii="Arial" w:eastAsia="Times New Roman" w:hAnsi="Arial" w:cs="Arial"/>
          <w:bCs/>
          <w:sz w:val="24"/>
          <w:szCs w:val="24"/>
          <w:lang w:eastAsia="es-ES"/>
        </w:rPr>
        <w:t>;</w:t>
      </w:r>
      <w:r w:rsidR="006951B7">
        <w:rPr>
          <w:rFonts w:ascii="Arial" w:eastAsia="Times New Roman" w:hAnsi="Arial" w:cs="Arial"/>
          <w:bCs/>
          <w:sz w:val="24"/>
          <w:szCs w:val="24"/>
          <w:lang w:eastAsia="es-ES"/>
        </w:rPr>
        <w:t xml:space="preserve"> </w:t>
      </w:r>
      <w:r w:rsidR="003B0DE9" w:rsidRPr="00776AE3">
        <w:rPr>
          <w:rFonts w:ascii="Arial" w:eastAsia="Times New Roman" w:hAnsi="Arial" w:cs="Arial"/>
          <w:bCs/>
          <w:sz w:val="24"/>
          <w:szCs w:val="24"/>
          <w:lang w:eastAsia="es-ES"/>
        </w:rPr>
        <w:t xml:space="preserve">- - - - - - - - </w:t>
      </w:r>
      <w:r w:rsidR="006951B7">
        <w:rPr>
          <w:rFonts w:ascii="Arial" w:eastAsia="Times New Roman" w:hAnsi="Arial" w:cs="Arial"/>
          <w:bCs/>
          <w:sz w:val="24"/>
          <w:szCs w:val="24"/>
          <w:lang w:eastAsia="es-ES"/>
        </w:rPr>
        <w:t>- - - - -</w:t>
      </w:r>
      <w:r w:rsidR="00854D35">
        <w:rPr>
          <w:rFonts w:ascii="Arial" w:eastAsia="Times New Roman" w:hAnsi="Arial" w:cs="Arial"/>
          <w:bCs/>
          <w:sz w:val="24"/>
          <w:szCs w:val="24"/>
          <w:lang w:eastAsia="es-ES"/>
        </w:rPr>
        <w:t xml:space="preserve"> - - - - - - - - - - - - - - - - - - - - - - - - </w:t>
      </w:r>
      <w:r w:rsidR="005C4B4C">
        <w:rPr>
          <w:rFonts w:ascii="Arial" w:eastAsia="Times New Roman" w:hAnsi="Arial" w:cs="Arial"/>
          <w:bCs/>
          <w:sz w:val="24"/>
          <w:szCs w:val="24"/>
          <w:lang w:eastAsia="es-ES"/>
        </w:rPr>
        <w:t xml:space="preserve">- - - - - - - - - </w:t>
      </w:r>
    </w:p>
    <w:p w:rsidR="006423EA" w:rsidRPr="00776AE3" w:rsidRDefault="006423EA" w:rsidP="006423EA">
      <w:pPr>
        <w:spacing w:after="0" w:line="360" w:lineRule="auto"/>
        <w:ind w:firstLine="708"/>
        <w:jc w:val="both"/>
        <w:rPr>
          <w:rFonts w:ascii="Arial" w:eastAsia="Times New Roman" w:hAnsi="Arial" w:cs="Arial"/>
          <w:bCs/>
          <w:sz w:val="24"/>
          <w:szCs w:val="24"/>
          <w:lang w:eastAsia="es-ES"/>
        </w:rPr>
      </w:pPr>
    </w:p>
    <w:p w:rsidR="009D7854" w:rsidRPr="009D7854" w:rsidRDefault="009D7854" w:rsidP="00304D90">
      <w:pPr>
        <w:widowControl w:val="0"/>
        <w:spacing w:line="360" w:lineRule="auto"/>
        <w:ind w:right="51"/>
        <w:jc w:val="center"/>
        <w:rPr>
          <w:rFonts w:ascii="Arial" w:eastAsia="Times New Roman" w:hAnsi="Arial" w:cs="Arial"/>
          <w:b/>
          <w:bCs/>
          <w:sz w:val="24"/>
          <w:szCs w:val="24"/>
          <w:lang w:val="es-ES" w:eastAsia="es-ES"/>
        </w:rPr>
      </w:pPr>
      <w:r w:rsidRPr="009D7854">
        <w:rPr>
          <w:rFonts w:ascii="Arial" w:eastAsia="Times New Roman" w:hAnsi="Arial" w:cs="Arial"/>
          <w:b/>
          <w:bCs/>
          <w:sz w:val="24"/>
          <w:szCs w:val="24"/>
          <w:lang w:val="es-ES" w:eastAsia="es-ES"/>
        </w:rPr>
        <w:t>R E S U L T A N D O:</w:t>
      </w:r>
    </w:p>
    <w:p w:rsidR="0035608C" w:rsidRPr="00507059" w:rsidRDefault="00776AE3" w:rsidP="00304D90">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PRIMERO.</w:t>
      </w:r>
      <w:r w:rsidR="009D7854" w:rsidRPr="009D7854">
        <w:rPr>
          <w:rFonts w:ascii="Arial" w:eastAsia="Times New Roman" w:hAnsi="Arial" w:cs="Arial"/>
          <w:b/>
          <w:bCs/>
          <w:sz w:val="24"/>
          <w:szCs w:val="24"/>
          <w:lang w:val="es-ES" w:eastAsia="es-ES"/>
        </w:rPr>
        <w:t xml:space="preserve"> </w:t>
      </w:r>
      <w:r>
        <w:rPr>
          <w:rFonts w:ascii="Arial" w:eastAsia="Times New Roman" w:hAnsi="Arial" w:cs="Arial"/>
          <w:sz w:val="24"/>
          <w:szCs w:val="24"/>
          <w:lang w:eastAsia="es-ES"/>
        </w:rPr>
        <w:t xml:space="preserve">Por escrito recibido el veintisiete de marzo de dos mil diecinueve, </w:t>
      </w:r>
      <w:r w:rsidR="009D7854" w:rsidRPr="009D7854">
        <w:rPr>
          <w:rFonts w:ascii="Arial" w:eastAsia="Times New Roman" w:hAnsi="Arial" w:cs="Arial"/>
          <w:sz w:val="24"/>
          <w:szCs w:val="24"/>
          <w:lang w:eastAsia="es-ES"/>
        </w:rPr>
        <w:t>e</w:t>
      </w:r>
      <w:r w:rsidR="009D7854" w:rsidRPr="009D7854">
        <w:rPr>
          <w:rFonts w:ascii="Arial" w:eastAsia="Times New Roman" w:hAnsi="Arial" w:cs="Arial"/>
          <w:sz w:val="24"/>
          <w:szCs w:val="24"/>
          <w:lang w:val="es-ES_tradnl" w:eastAsia="es-ES"/>
        </w:rPr>
        <w:t>n la Oficialía de Partes Común</w:t>
      </w:r>
      <w:r w:rsidR="002D732C">
        <w:rPr>
          <w:rFonts w:ascii="Arial" w:eastAsia="Times New Roman" w:hAnsi="Arial" w:cs="Arial"/>
          <w:sz w:val="24"/>
          <w:szCs w:val="24"/>
          <w:lang w:val="es-ES_tradnl" w:eastAsia="es-ES"/>
        </w:rPr>
        <w:t xml:space="preserve"> </w:t>
      </w:r>
      <w:r w:rsidR="00B310B3">
        <w:rPr>
          <w:rFonts w:ascii="Arial" w:eastAsia="Times New Roman" w:hAnsi="Arial" w:cs="Arial"/>
          <w:sz w:val="24"/>
          <w:szCs w:val="24"/>
          <w:lang w:val="es-ES_tradnl" w:eastAsia="es-ES"/>
        </w:rPr>
        <w:t xml:space="preserve">de Primera Instancia de este Tribunal, </w:t>
      </w:r>
      <w:r w:rsidR="000D4235">
        <w:rPr>
          <w:rFonts w:ascii="Arial" w:eastAsia="Times New Roman" w:hAnsi="Arial" w:cs="Arial"/>
          <w:bCs/>
          <w:iCs/>
          <w:caps/>
          <w:kern w:val="2"/>
          <w:sz w:val="21"/>
          <w:szCs w:val="21"/>
          <w:lang w:val="es-ES_tradnl" w:eastAsia="es-ES"/>
        </w:rPr>
        <w:t>**********</w:t>
      </w:r>
      <w:r w:rsidR="000D4235">
        <w:rPr>
          <w:rFonts w:ascii="Arial" w:eastAsia="Times New Roman" w:hAnsi="Arial" w:cs="Arial"/>
          <w:sz w:val="24"/>
          <w:szCs w:val="24"/>
          <w:lang w:eastAsia="es-ES"/>
        </w:rPr>
        <w:t>,</w:t>
      </w:r>
      <w:r w:rsidR="00507059">
        <w:rPr>
          <w:rFonts w:ascii="Arial" w:eastAsia="Times New Roman" w:hAnsi="Arial" w:cs="Arial"/>
          <w:sz w:val="24"/>
          <w:szCs w:val="24"/>
          <w:lang w:val="es-ES_tradnl" w:eastAsia="es-ES"/>
        </w:rPr>
        <w:t xml:space="preserve"> </w:t>
      </w:r>
      <w:r w:rsidR="009D7854" w:rsidRPr="009D7854">
        <w:rPr>
          <w:rFonts w:ascii="Arial" w:eastAsia="Times New Roman" w:hAnsi="Arial" w:cs="Arial"/>
          <w:bCs/>
          <w:sz w:val="24"/>
          <w:szCs w:val="24"/>
          <w:lang w:eastAsia="es-ES"/>
        </w:rPr>
        <w:t>por su propio derecho</w:t>
      </w:r>
      <w:r w:rsidR="009D7854" w:rsidRPr="009D7854">
        <w:rPr>
          <w:rFonts w:ascii="Arial" w:eastAsia="Times New Roman" w:hAnsi="Arial" w:cs="Arial"/>
          <w:sz w:val="24"/>
          <w:szCs w:val="24"/>
          <w:lang w:val="es-ES_tradnl" w:eastAsia="es-ES"/>
        </w:rPr>
        <w:t xml:space="preserve"> demandó la nulidad </w:t>
      </w:r>
      <w:r w:rsidR="0082455D">
        <w:rPr>
          <w:rFonts w:ascii="Arial" w:eastAsia="Times New Roman" w:hAnsi="Arial" w:cs="Arial"/>
          <w:sz w:val="24"/>
          <w:szCs w:val="24"/>
          <w:lang w:val="es-ES" w:eastAsia="es-ES"/>
        </w:rPr>
        <w:t>de</w:t>
      </w:r>
      <w:r w:rsidR="00507059">
        <w:rPr>
          <w:rFonts w:ascii="Arial" w:eastAsia="Times New Roman" w:hAnsi="Arial" w:cs="Arial"/>
          <w:sz w:val="24"/>
          <w:szCs w:val="24"/>
          <w:lang w:val="es-ES" w:eastAsia="es-ES"/>
        </w:rPr>
        <w:t xml:space="preserve"> la resolución contenida en el</w:t>
      </w:r>
      <w:r w:rsidR="00036F22">
        <w:rPr>
          <w:rFonts w:ascii="Arial" w:eastAsia="Times New Roman" w:hAnsi="Arial" w:cs="Arial"/>
          <w:sz w:val="24"/>
          <w:szCs w:val="24"/>
          <w:lang w:val="es-ES" w:eastAsia="es-ES"/>
        </w:rPr>
        <w:t xml:space="preserve"> </w:t>
      </w:r>
      <w:r w:rsidR="0082455D">
        <w:rPr>
          <w:rFonts w:ascii="Arial" w:eastAsia="Times New Roman" w:hAnsi="Arial" w:cs="Arial"/>
          <w:sz w:val="24"/>
          <w:szCs w:val="24"/>
          <w:lang w:val="es-ES" w:eastAsia="es-ES"/>
        </w:rPr>
        <w:t>oficio número</w:t>
      </w:r>
      <w:r w:rsidR="00507059">
        <w:rPr>
          <w:rFonts w:ascii="Arial" w:eastAsia="Times New Roman" w:hAnsi="Arial" w:cs="Arial"/>
          <w:sz w:val="24"/>
          <w:szCs w:val="24"/>
          <w:lang w:val="es-ES" w:eastAsia="es-ES"/>
        </w:rPr>
        <w:t xml:space="preserve"> </w:t>
      </w:r>
      <w:r w:rsidR="000D4235">
        <w:rPr>
          <w:rFonts w:ascii="Arial" w:eastAsia="Times New Roman" w:hAnsi="Arial" w:cs="Arial"/>
          <w:bCs/>
          <w:iCs/>
          <w:caps/>
          <w:kern w:val="2"/>
          <w:sz w:val="21"/>
          <w:szCs w:val="21"/>
          <w:lang w:val="es-ES_tradnl" w:eastAsia="es-ES"/>
        </w:rPr>
        <w:t>**********</w:t>
      </w:r>
      <w:r w:rsidR="000D4235">
        <w:rPr>
          <w:rFonts w:ascii="Arial" w:eastAsia="Times New Roman" w:hAnsi="Arial" w:cs="Arial"/>
          <w:sz w:val="24"/>
          <w:szCs w:val="24"/>
          <w:lang w:eastAsia="es-ES"/>
        </w:rPr>
        <w:t xml:space="preserve">, </w:t>
      </w:r>
      <w:r w:rsidR="00507059" w:rsidRPr="00F829CC">
        <w:rPr>
          <w:rFonts w:ascii="Arial" w:eastAsia="Times New Roman" w:hAnsi="Arial" w:cs="Arial"/>
          <w:color w:val="000000"/>
          <w:sz w:val="24"/>
          <w:szCs w:val="24"/>
          <w:lang w:val="es-ES" w:eastAsia="es-ES"/>
        </w:rPr>
        <w:t>de</w:t>
      </w:r>
      <w:r w:rsidR="00507059">
        <w:rPr>
          <w:rFonts w:ascii="Arial" w:eastAsia="Times New Roman" w:hAnsi="Arial" w:cs="Arial"/>
          <w:color w:val="000000"/>
          <w:sz w:val="24"/>
          <w:szCs w:val="24"/>
          <w:lang w:val="es-ES" w:eastAsia="es-ES"/>
        </w:rPr>
        <w:t xml:space="preserve"> trece de febrero de dos mil diecinueve,</w:t>
      </w:r>
      <w:r w:rsidR="00507059">
        <w:rPr>
          <w:rFonts w:ascii="Arial" w:eastAsia="Times New Roman" w:hAnsi="Arial" w:cs="Arial"/>
          <w:sz w:val="24"/>
          <w:szCs w:val="24"/>
          <w:lang w:val="es-ES" w:eastAsia="es-ES"/>
        </w:rPr>
        <w:t xml:space="preserve"> </w:t>
      </w:r>
      <w:r w:rsidR="005E207D">
        <w:rPr>
          <w:rFonts w:ascii="Arial" w:eastAsia="Times New Roman" w:hAnsi="Arial" w:cs="Arial"/>
          <w:sz w:val="24"/>
          <w:szCs w:val="24"/>
          <w:lang w:val="es-ES" w:eastAsia="es-ES"/>
        </w:rPr>
        <w:t>emitida</w:t>
      </w:r>
      <w:r w:rsidR="009D7854" w:rsidRPr="009D7854">
        <w:rPr>
          <w:rFonts w:ascii="Arial" w:eastAsia="Times New Roman" w:hAnsi="Arial" w:cs="Arial"/>
          <w:sz w:val="24"/>
          <w:szCs w:val="24"/>
          <w:lang w:val="es-ES" w:eastAsia="es-ES"/>
        </w:rPr>
        <w:t xml:space="preserve"> por </w:t>
      </w:r>
      <w:r w:rsidR="002B65EC">
        <w:rPr>
          <w:rFonts w:ascii="Arial" w:eastAsia="Times New Roman" w:hAnsi="Arial" w:cs="Arial"/>
          <w:sz w:val="24"/>
          <w:szCs w:val="24"/>
          <w:lang w:val="es-ES" w:eastAsia="es-ES"/>
        </w:rPr>
        <w:t>el</w:t>
      </w:r>
      <w:r w:rsidR="009D7854" w:rsidRPr="009D7854">
        <w:rPr>
          <w:rFonts w:ascii="Arial" w:eastAsia="Times New Roman" w:hAnsi="Arial" w:cs="Arial"/>
          <w:sz w:val="24"/>
          <w:szCs w:val="24"/>
          <w:lang w:val="es-ES" w:eastAsia="es-ES"/>
        </w:rPr>
        <w:t xml:space="preserve"> </w:t>
      </w:r>
      <w:r w:rsidR="001D52AA" w:rsidRPr="009D7854">
        <w:rPr>
          <w:rFonts w:ascii="Arial" w:eastAsia="Times New Roman" w:hAnsi="Arial" w:cs="Arial"/>
          <w:sz w:val="24"/>
          <w:szCs w:val="24"/>
          <w:lang w:val="es-ES" w:eastAsia="es-ES"/>
        </w:rPr>
        <w:t>Director General de la Oficina de Pensiones del Gobierno del Estado de Oaxaca</w:t>
      </w:r>
      <w:r w:rsidR="009D7854" w:rsidRPr="009D7854">
        <w:rPr>
          <w:rFonts w:ascii="Arial" w:eastAsia="Times New Roman" w:hAnsi="Arial" w:cs="Arial"/>
          <w:sz w:val="24"/>
          <w:szCs w:val="24"/>
          <w:lang w:val="es-ES" w:eastAsia="es-ES"/>
        </w:rPr>
        <w:t xml:space="preserve">. </w:t>
      </w:r>
    </w:p>
    <w:p w:rsidR="00507059" w:rsidRPr="00507059" w:rsidRDefault="009D7854" w:rsidP="00304D90">
      <w:pPr>
        <w:spacing w:line="360" w:lineRule="auto"/>
        <w:ind w:right="51" w:firstLine="567"/>
        <w:jc w:val="both"/>
        <w:rPr>
          <w:rFonts w:ascii="Arial" w:eastAsia="Times New Roman" w:hAnsi="Arial" w:cs="Arial"/>
          <w:sz w:val="24"/>
          <w:szCs w:val="24"/>
          <w:lang w:val="es-ES_tradnl" w:eastAsia="es-ES"/>
        </w:rPr>
      </w:pPr>
      <w:r w:rsidRPr="009D7854">
        <w:rPr>
          <w:rFonts w:ascii="Arial" w:eastAsia="Times New Roman" w:hAnsi="Arial" w:cs="Arial"/>
          <w:sz w:val="24"/>
          <w:szCs w:val="24"/>
          <w:lang w:val="es-ES" w:eastAsia="es-ES"/>
        </w:rPr>
        <w:t>Por auto de</w:t>
      </w:r>
      <w:r w:rsidR="00507059">
        <w:rPr>
          <w:rFonts w:ascii="Arial" w:eastAsia="Times New Roman" w:hAnsi="Arial" w:cs="Arial"/>
          <w:sz w:val="24"/>
          <w:szCs w:val="24"/>
          <w:lang w:val="es-ES" w:eastAsia="es-ES"/>
        </w:rPr>
        <w:t xml:space="preserve"> veintiocho de marzo de dos mil diecinueve, </w:t>
      </w:r>
      <w:r w:rsidR="00F90439" w:rsidRPr="00F90439">
        <w:rPr>
          <w:rFonts w:ascii="Arial" w:eastAsia="Times New Roman" w:hAnsi="Arial" w:cs="Arial"/>
          <w:b/>
          <w:sz w:val="24"/>
          <w:szCs w:val="24"/>
          <w:lang w:val="es-ES" w:eastAsia="es-ES"/>
        </w:rPr>
        <w:t xml:space="preserve">se </w:t>
      </w:r>
      <w:r w:rsidR="00EF69CD">
        <w:rPr>
          <w:rFonts w:ascii="Arial" w:eastAsia="Times New Roman" w:hAnsi="Arial" w:cs="Arial"/>
          <w:b/>
          <w:sz w:val="24"/>
          <w:szCs w:val="24"/>
          <w:lang w:val="es-ES" w:eastAsia="es-ES"/>
        </w:rPr>
        <w:t xml:space="preserve">admitió a trámite </w:t>
      </w:r>
      <w:r w:rsidR="00F90439" w:rsidRPr="00F90439">
        <w:rPr>
          <w:rFonts w:ascii="Arial" w:eastAsia="Times New Roman" w:hAnsi="Arial" w:cs="Arial"/>
          <w:b/>
          <w:sz w:val="24"/>
          <w:szCs w:val="24"/>
          <w:lang w:val="es-ES" w:eastAsia="es-ES"/>
        </w:rPr>
        <w:t>la demanda</w:t>
      </w:r>
      <w:r w:rsidR="00F90439">
        <w:rPr>
          <w:rFonts w:ascii="Arial" w:eastAsia="Times New Roman" w:hAnsi="Arial" w:cs="Arial"/>
          <w:sz w:val="24"/>
          <w:szCs w:val="24"/>
          <w:lang w:val="es-ES" w:eastAsia="es-ES"/>
        </w:rPr>
        <w:t xml:space="preserve"> </w:t>
      </w:r>
      <w:r w:rsidR="001D7126">
        <w:rPr>
          <w:rFonts w:ascii="Arial" w:eastAsia="Times New Roman" w:hAnsi="Arial" w:cs="Arial"/>
          <w:b/>
          <w:sz w:val="24"/>
          <w:szCs w:val="24"/>
          <w:lang w:val="es-ES" w:eastAsia="es-ES"/>
        </w:rPr>
        <w:t xml:space="preserve">de </w:t>
      </w:r>
      <w:r w:rsidR="001D7126" w:rsidRPr="00507059">
        <w:rPr>
          <w:rFonts w:ascii="Arial" w:eastAsia="Times New Roman" w:hAnsi="Arial" w:cs="Arial"/>
          <w:b/>
          <w:sz w:val="24"/>
          <w:szCs w:val="24"/>
          <w:lang w:val="es-ES" w:eastAsia="es-ES"/>
        </w:rPr>
        <w:t>nulidad</w:t>
      </w:r>
      <w:r w:rsidR="00507059">
        <w:rPr>
          <w:rFonts w:ascii="Arial" w:eastAsia="Times New Roman" w:hAnsi="Arial" w:cs="Arial"/>
          <w:sz w:val="24"/>
          <w:szCs w:val="24"/>
          <w:lang w:val="es-ES" w:eastAsia="es-ES"/>
        </w:rPr>
        <w:t xml:space="preserve">, </w:t>
      </w:r>
      <w:r w:rsidR="00F829CC" w:rsidRPr="00507059">
        <w:rPr>
          <w:rFonts w:ascii="Arial" w:eastAsia="Times New Roman" w:hAnsi="Arial" w:cs="Arial"/>
          <w:sz w:val="24"/>
          <w:szCs w:val="24"/>
          <w:lang w:val="es-ES" w:eastAsia="es-ES"/>
        </w:rPr>
        <w:t>ordenándose</w:t>
      </w:r>
      <w:r w:rsidRPr="009D7854">
        <w:rPr>
          <w:rFonts w:ascii="Arial" w:eastAsia="Times New Roman" w:hAnsi="Arial" w:cs="Arial"/>
          <w:sz w:val="24"/>
          <w:szCs w:val="24"/>
          <w:lang w:val="es-ES" w:eastAsia="es-ES"/>
        </w:rPr>
        <w:t xml:space="preserve"> </w:t>
      </w:r>
      <w:r w:rsidRPr="009D7854">
        <w:rPr>
          <w:rFonts w:ascii="Arial" w:eastAsia="Times New Roman" w:hAnsi="Arial" w:cs="Arial"/>
          <w:sz w:val="24"/>
          <w:szCs w:val="24"/>
          <w:lang w:val="es-ES_tradnl" w:eastAsia="es-ES"/>
        </w:rPr>
        <w:t>notificar, emplazar y correr tr</w:t>
      </w:r>
      <w:r w:rsidR="00507059">
        <w:rPr>
          <w:rFonts w:ascii="Arial" w:eastAsia="Times New Roman" w:hAnsi="Arial" w:cs="Arial"/>
          <w:sz w:val="24"/>
          <w:szCs w:val="24"/>
          <w:lang w:val="es-ES_tradnl" w:eastAsia="es-ES"/>
        </w:rPr>
        <w:t>aslado a la autoridad demandada</w:t>
      </w:r>
      <w:r w:rsidRPr="009D7854">
        <w:rPr>
          <w:rFonts w:ascii="Arial" w:eastAsia="Times New Roman" w:hAnsi="Arial" w:cs="Arial"/>
          <w:sz w:val="24"/>
          <w:szCs w:val="24"/>
          <w:lang w:val="es-ES_tradnl" w:eastAsia="es-ES"/>
        </w:rPr>
        <w:t xml:space="preserve"> para que </w:t>
      </w:r>
      <w:r w:rsidR="00507059">
        <w:rPr>
          <w:rFonts w:ascii="Arial" w:eastAsia="Times New Roman" w:hAnsi="Arial" w:cs="Arial"/>
          <w:sz w:val="24"/>
          <w:szCs w:val="24"/>
          <w:lang w:val="es-ES_tradnl" w:eastAsia="es-ES"/>
        </w:rPr>
        <w:t xml:space="preserve">dentro del término de ley la contestara, </w:t>
      </w:r>
      <w:r w:rsidRPr="009D7854">
        <w:rPr>
          <w:rFonts w:ascii="Arial" w:eastAsia="Times New Roman" w:hAnsi="Arial" w:cs="Arial"/>
          <w:sz w:val="24"/>
          <w:szCs w:val="24"/>
          <w:lang w:val="es-ES_tradnl" w:eastAsia="es-ES"/>
        </w:rPr>
        <w:t xml:space="preserve">apercibida </w:t>
      </w:r>
      <w:r w:rsidR="00D90CD1" w:rsidRPr="009D7854">
        <w:rPr>
          <w:rFonts w:ascii="Arial" w:eastAsia="Times New Roman" w:hAnsi="Arial" w:cs="Arial"/>
          <w:sz w:val="24"/>
          <w:szCs w:val="24"/>
          <w:lang w:val="es-ES_tradnl" w:eastAsia="es-ES"/>
        </w:rPr>
        <w:t>que,</w:t>
      </w:r>
      <w:r w:rsidRPr="009D7854">
        <w:rPr>
          <w:rFonts w:ascii="Arial" w:eastAsia="Times New Roman" w:hAnsi="Arial" w:cs="Arial"/>
          <w:sz w:val="24"/>
          <w:szCs w:val="24"/>
          <w:lang w:val="es-ES_tradnl" w:eastAsia="es-ES"/>
        </w:rPr>
        <w:t xml:space="preserve"> para el caso de no hacerlo, se declararía precluído su derecho y se tendría por contestada la demanda en sentido afirmat</w:t>
      </w:r>
      <w:r w:rsidR="00507059">
        <w:rPr>
          <w:rFonts w:ascii="Arial" w:eastAsia="Times New Roman" w:hAnsi="Arial" w:cs="Arial"/>
          <w:sz w:val="24"/>
          <w:szCs w:val="24"/>
          <w:lang w:val="es-ES_tradnl" w:eastAsia="es-ES"/>
        </w:rPr>
        <w:t>ivo, salvo prueba en contrario</w:t>
      </w:r>
      <w:r w:rsidR="00F829CC">
        <w:rPr>
          <w:rFonts w:ascii="Arial" w:eastAsia="Times New Roman" w:hAnsi="Arial" w:cs="Arial"/>
          <w:sz w:val="24"/>
          <w:szCs w:val="24"/>
          <w:lang w:val="es-ES_tradnl" w:eastAsia="es-ES"/>
        </w:rPr>
        <w:t xml:space="preserve"> </w:t>
      </w:r>
      <w:r w:rsidR="00F90439">
        <w:rPr>
          <w:rFonts w:ascii="Arial" w:eastAsia="Times New Roman" w:hAnsi="Arial" w:cs="Arial"/>
          <w:sz w:val="24"/>
          <w:szCs w:val="24"/>
          <w:lang w:val="es-ES_tradnl" w:eastAsia="es-ES"/>
        </w:rPr>
        <w:t>(foja</w:t>
      </w:r>
      <w:r w:rsidR="00507059">
        <w:rPr>
          <w:rFonts w:ascii="Arial" w:eastAsia="Times New Roman" w:hAnsi="Arial" w:cs="Arial"/>
          <w:sz w:val="24"/>
          <w:szCs w:val="24"/>
          <w:lang w:val="es-ES_tradnl" w:eastAsia="es-ES"/>
        </w:rPr>
        <w:t>s 24 y 25).</w:t>
      </w:r>
    </w:p>
    <w:p w:rsidR="001F481E" w:rsidRPr="00507059" w:rsidRDefault="00776AE3" w:rsidP="00507059">
      <w:pPr>
        <w:spacing w:line="360" w:lineRule="auto"/>
        <w:ind w:right="51" w:firstLine="567"/>
        <w:jc w:val="both"/>
        <w:rPr>
          <w:rFonts w:ascii="Arial" w:eastAsia="Times New Roman" w:hAnsi="Arial" w:cs="Arial"/>
          <w:bCs/>
          <w:sz w:val="24"/>
          <w:szCs w:val="24"/>
          <w:lang w:val="es-ES_tradnl" w:eastAsia="es-ES"/>
        </w:rPr>
      </w:pPr>
      <w:r w:rsidRPr="006423EA">
        <w:rPr>
          <w:rFonts w:ascii="Arial" w:eastAsia="Times New Roman" w:hAnsi="Arial" w:cs="Arial"/>
          <w:b/>
          <w:bCs/>
          <w:sz w:val="24"/>
          <w:szCs w:val="24"/>
          <w:lang w:val="es-ES_tradnl" w:eastAsia="es-ES"/>
        </w:rPr>
        <w:t xml:space="preserve">SEGUNDO. </w:t>
      </w:r>
      <w:r w:rsidR="00F90439" w:rsidRPr="006423EA">
        <w:rPr>
          <w:rFonts w:ascii="Arial" w:eastAsia="Times New Roman" w:hAnsi="Arial" w:cs="Arial"/>
          <w:bCs/>
          <w:sz w:val="24"/>
          <w:szCs w:val="24"/>
          <w:lang w:val="es-ES_tradnl" w:eastAsia="es-ES"/>
        </w:rPr>
        <w:t>Por acuerdo de</w:t>
      </w:r>
      <w:r w:rsidR="00507059" w:rsidRPr="006423EA">
        <w:rPr>
          <w:rFonts w:ascii="Arial" w:eastAsia="Times New Roman" w:hAnsi="Arial" w:cs="Arial"/>
          <w:bCs/>
          <w:sz w:val="24"/>
          <w:szCs w:val="24"/>
          <w:lang w:val="es-ES_tradnl" w:eastAsia="es-ES"/>
        </w:rPr>
        <w:t xml:space="preserve"> treinta de agosto de dos mil diecinueve, se tuvo al </w:t>
      </w:r>
      <w:r w:rsidR="00FA52A9" w:rsidRPr="006423EA">
        <w:rPr>
          <w:rFonts w:ascii="Arial" w:eastAsia="Times New Roman" w:hAnsi="Arial" w:cs="Arial"/>
          <w:b/>
          <w:bCs/>
          <w:sz w:val="24"/>
          <w:szCs w:val="24"/>
          <w:lang w:val="es-ES_tradnl" w:eastAsia="es-ES"/>
        </w:rPr>
        <w:t>Director General de la Oficina de Pe</w:t>
      </w:r>
      <w:r w:rsidR="00905789" w:rsidRPr="006423EA">
        <w:rPr>
          <w:rFonts w:ascii="Arial" w:eastAsia="Times New Roman" w:hAnsi="Arial" w:cs="Arial"/>
          <w:b/>
          <w:bCs/>
          <w:sz w:val="24"/>
          <w:szCs w:val="24"/>
          <w:lang w:val="es-ES_tradnl" w:eastAsia="es-ES"/>
        </w:rPr>
        <w:t>n</w:t>
      </w:r>
      <w:r w:rsidR="00FA52A9" w:rsidRPr="006423EA">
        <w:rPr>
          <w:rFonts w:ascii="Arial" w:eastAsia="Times New Roman" w:hAnsi="Arial" w:cs="Arial"/>
          <w:b/>
          <w:bCs/>
          <w:sz w:val="24"/>
          <w:szCs w:val="24"/>
          <w:lang w:val="es-ES_tradnl" w:eastAsia="es-ES"/>
        </w:rPr>
        <w:t xml:space="preserve">siones </w:t>
      </w:r>
      <w:r w:rsidR="001D52AA" w:rsidRPr="006423EA">
        <w:rPr>
          <w:rFonts w:ascii="Arial" w:eastAsia="Times New Roman" w:hAnsi="Arial" w:cs="Arial"/>
          <w:b/>
          <w:sz w:val="24"/>
          <w:szCs w:val="24"/>
          <w:lang w:val="es-ES" w:eastAsia="es-ES"/>
        </w:rPr>
        <w:t>del Estado de Oaxaca</w:t>
      </w:r>
      <w:r w:rsidR="009D7854" w:rsidRPr="006423EA">
        <w:rPr>
          <w:rFonts w:ascii="Arial" w:eastAsia="Times New Roman" w:hAnsi="Arial" w:cs="Arial"/>
          <w:bCs/>
          <w:sz w:val="24"/>
          <w:szCs w:val="24"/>
          <w:lang w:val="es-ES_tradnl" w:eastAsia="es-ES"/>
        </w:rPr>
        <w:t xml:space="preserve">, </w:t>
      </w:r>
      <w:r w:rsidR="009D7854" w:rsidRPr="006423EA">
        <w:rPr>
          <w:rFonts w:ascii="Arial" w:eastAsia="Times New Roman" w:hAnsi="Arial" w:cs="Arial"/>
          <w:b/>
          <w:sz w:val="24"/>
          <w:szCs w:val="24"/>
          <w:lang w:val="es-ES_tradnl" w:eastAsia="es-ES"/>
        </w:rPr>
        <w:t>dando contestación a la demanda</w:t>
      </w:r>
      <w:r w:rsidR="009D7854" w:rsidRPr="006423EA">
        <w:rPr>
          <w:rFonts w:ascii="Arial" w:eastAsia="Times New Roman" w:hAnsi="Arial" w:cs="Arial"/>
          <w:sz w:val="24"/>
          <w:szCs w:val="24"/>
          <w:lang w:val="es-ES_tradnl" w:eastAsia="es-ES"/>
        </w:rPr>
        <w:t>, haciendo valer sus excepciones y defensas y por ofrecidas y admitidas sus pruebas, ordenándose correr traslado a la parte actora con l</w:t>
      </w:r>
      <w:r w:rsidR="00507059" w:rsidRPr="006423EA">
        <w:rPr>
          <w:rFonts w:ascii="Arial" w:eastAsia="Times New Roman" w:hAnsi="Arial" w:cs="Arial"/>
          <w:sz w:val="24"/>
          <w:szCs w:val="24"/>
          <w:lang w:val="es-ES_tradnl" w:eastAsia="es-ES"/>
        </w:rPr>
        <w:t>a contestación de la demanda;</w:t>
      </w:r>
      <w:r w:rsidR="00331E6A" w:rsidRPr="006423EA">
        <w:rPr>
          <w:rFonts w:ascii="Arial" w:eastAsia="Times New Roman" w:hAnsi="Arial" w:cs="Arial"/>
          <w:sz w:val="24"/>
          <w:szCs w:val="24"/>
          <w:lang w:val="es-ES_tradnl" w:eastAsia="es-ES"/>
        </w:rPr>
        <w:t xml:space="preserve"> </w:t>
      </w:r>
      <w:r w:rsidR="00F55785" w:rsidRPr="006423EA">
        <w:rPr>
          <w:rFonts w:ascii="Arial" w:eastAsia="Times New Roman" w:hAnsi="Arial" w:cs="Arial"/>
          <w:sz w:val="24"/>
          <w:szCs w:val="24"/>
          <w:lang w:val="es-ES_tradnl" w:eastAsia="es-ES"/>
        </w:rPr>
        <w:t xml:space="preserve">y se fijó </w:t>
      </w:r>
      <w:r w:rsidR="00507059" w:rsidRPr="006423EA">
        <w:rPr>
          <w:rFonts w:ascii="Arial" w:eastAsia="Times New Roman" w:hAnsi="Arial" w:cs="Arial"/>
          <w:sz w:val="24"/>
          <w:szCs w:val="24"/>
          <w:lang w:val="es-ES_tradnl" w:eastAsia="es-ES"/>
        </w:rPr>
        <w:t xml:space="preserve">fecha </w:t>
      </w:r>
      <w:r w:rsidR="00F55785" w:rsidRPr="006423EA">
        <w:rPr>
          <w:rFonts w:ascii="Arial" w:eastAsia="Times New Roman" w:hAnsi="Arial" w:cs="Arial"/>
          <w:sz w:val="24"/>
          <w:szCs w:val="24"/>
          <w:lang w:val="es-ES_tradnl" w:eastAsia="es-ES"/>
        </w:rPr>
        <w:t xml:space="preserve">y hora para la celebración </w:t>
      </w:r>
      <w:r w:rsidR="00741AC4">
        <w:rPr>
          <w:rFonts w:ascii="Arial" w:eastAsia="Times New Roman" w:hAnsi="Arial" w:cs="Arial"/>
          <w:sz w:val="24"/>
          <w:szCs w:val="24"/>
          <w:lang w:val="es-ES_tradnl" w:eastAsia="es-ES"/>
        </w:rPr>
        <w:t xml:space="preserve">de </w:t>
      </w:r>
      <w:r w:rsidR="00507059" w:rsidRPr="006423EA">
        <w:rPr>
          <w:rFonts w:ascii="Arial" w:eastAsia="Times New Roman" w:hAnsi="Arial" w:cs="Arial"/>
          <w:sz w:val="24"/>
          <w:szCs w:val="24"/>
          <w:lang w:val="es-ES_tradnl" w:eastAsia="es-ES"/>
        </w:rPr>
        <w:t>la Audiencia de Ley (foja 39</w:t>
      </w:r>
      <w:r w:rsidR="00331E6A" w:rsidRPr="006423EA">
        <w:rPr>
          <w:rFonts w:ascii="Arial" w:eastAsia="Times New Roman" w:hAnsi="Arial" w:cs="Arial"/>
          <w:sz w:val="24"/>
          <w:szCs w:val="24"/>
          <w:lang w:val="es-ES_tradnl" w:eastAsia="es-ES"/>
        </w:rPr>
        <w:t>).</w:t>
      </w:r>
      <w:r w:rsidR="00331E6A">
        <w:rPr>
          <w:rFonts w:ascii="Arial" w:eastAsia="Times New Roman" w:hAnsi="Arial" w:cs="Arial"/>
          <w:sz w:val="24"/>
          <w:szCs w:val="24"/>
          <w:lang w:val="es-ES_tradnl" w:eastAsia="es-ES"/>
        </w:rPr>
        <w:t xml:space="preserve"> </w:t>
      </w:r>
    </w:p>
    <w:p w:rsidR="006423EA" w:rsidRDefault="00F55785" w:rsidP="006423EA">
      <w:pPr>
        <w:spacing w:after="0" w:line="360" w:lineRule="auto"/>
        <w:ind w:right="51" w:firstLine="567"/>
        <w:jc w:val="both"/>
        <w:rPr>
          <w:rFonts w:ascii="Arial" w:eastAsia="Times New Roman" w:hAnsi="Arial" w:cs="Arial"/>
          <w:sz w:val="24"/>
          <w:szCs w:val="24"/>
          <w:lang w:val="es-ES_tradnl" w:eastAsia="es-ES"/>
        </w:rPr>
      </w:pPr>
      <w:r w:rsidRPr="006423EA">
        <w:rPr>
          <w:rFonts w:ascii="Arial" w:eastAsia="Times New Roman" w:hAnsi="Arial" w:cs="Arial"/>
          <w:b/>
          <w:bCs/>
          <w:snapToGrid w:val="0"/>
          <w:sz w:val="24"/>
          <w:szCs w:val="24"/>
          <w:lang w:val="es-ES_tradnl" w:eastAsia="es-ES"/>
        </w:rPr>
        <w:t xml:space="preserve">TERCERO. </w:t>
      </w:r>
      <w:r w:rsidRPr="006423EA">
        <w:rPr>
          <w:rFonts w:ascii="Arial" w:eastAsia="Times New Roman" w:hAnsi="Arial" w:cs="Arial"/>
          <w:snapToGrid w:val="0"/>
          <w:sz w:val="24"/>
          <w:szCs w:val="24"/>
          <w:lang w:val="es-ES_tradnl" w:eastAsia="es-ES"/>
        </w:rPr>
        <w:t>El</w:t>
      </w:r>
      <w:r w:rsidR="006423EA" w:rsidRPr="006423EA">
        <w:rPr>
          <w:rFonts w:ascii="Arial" w:eastAsia="Times New Roman" w:hAnsi="Arial" w:cs="Arial"/>
          <w:snapToGrid w:val="0"/>
          <w:sz w:val="24"/>
          <w:szCs w:val="24"/>
          <w:lang w:val="es-ES_tradnl" w:eastAsia="es-ES"/>
        </w:rPr>
        <w:t xml:space="preserve"> veinticuatro de septiembre de dos mil diecinueve, </w:t>
      </w:r>
      <w:r w:rsidRPr="006423EA">
        <w:rPr>
          <w:rFonts w:ascii="Arial" w:eastAsia="Times New Roman" w:hAnsi="Arial" w:cs="Arial"/>
          <w:snapToGrid w:val="0"/>
          <w:sz w:val="24"/>
          <w:szCs w:val="24"/>
          <w:lang w:val="es-ES_tradnl" w:eastAsia="es-ES"/>
        </w:rPr>
        <w:t>se declaró</w:t>
      </w:r>
      <w:r w:rsidRPr="006423EA">
        <w:rPr>
          <w:rFonts w:ascii="Arial" w:eastAsia="Times New Roman" w:hAnsi="Arial" w:cs="Arial"/>
          <w:sz w:val="24"/>
          <w:szCs w:val="24"/>
          <w:lang w:eastAsia="es-ES"/>
        </w:rPr>
        <w:t xml:space="preserve"> abierta la audiencia de ley en la que no concurrieron las partes ni persona alguna que legalmente las representara</w:t>
      </w:r>
      <w:r w:rsidR="002A5037">
        <w:rPr>
          <w:rFonts w:ascii="Arial" w:eastAsia="Times New Roman" w:hAnsi="Arial" w:cs="Arial"/>
          <w:sz w:val="24"/>
          <w:szCs w:val="24"/>
          <w:lang w:eastAsia="es-ES"/>
        </w:rPr>
        <w:t>;</w:t>
      </w:r>
      <w:r w:rsidRPr="006423EA">
        <w:rPr>
          <w:rFonts w:ascii="Arial" w:eastAsia="Times New Roman" w:hAnsi="Arial" w:cs="Arial"/>
          <w:sz w:val="24"/>
          <w:szCs w:val="24"/>
          <w:lang w:eastAsia="es-ES"/>
        </w:rPr>
        <w:t xml:space="preserve"> la</w:t>
      </w:r>
      <w:r w:rsidR="006423EA" w:rsidRPr="006423EA">
        <w:rPr>
          <w:rFonts w:ascii="Arial" w:eastAsia="Times New Roman" w:hAnsi="Arial" w:cs="Arial"/>
          <w:sz w:val="24"/>
          <w:szCs w:val="24"/>
          <w:lang w:eastAsia="es-ES"/>
        </w:rPr>
        <w:t xml:space="preserve"> </w:t>
      </w:r>
      <w:r w:rsidR="006423EA" w:rsidRPr="00DD6AAB">
        <w:rPr>
          <w:rFonts w:ascii="Arial" w:eastAsia="Times New Roman" w:hAnsi="Arial" w:cs="Arial"/>
          <w:sz w:val="24"/>
          <w:szCs w:val="24"/>
          <w:lang w:eastAsia="es-ES"/>
        </w:rPr>
        <w:t>autorizada legal</w:t>
      </w:r>
      <w:r w:rsidR="006423EA" w:rsidRPr="006423EA">
        <w:rPr>
          <w:rFonts w:ascii="Arial" w:eastAsia="Times New Roman" w:hAnsi="Arial" w:cs="Arial"/>
          <w:sz w:val="24"/>
          <w:szCs w:val="24"/>
          <w:lang w:eastAsia="es-ES"/>
        </w:rPr>
        <w:t xml:space="preserve"> de la</w:t>
      </w:r>
      <w:r w:rsidRPr="006423EA">
        <w:rPr>
          <w:rFonts w:ascii="Arial" w:eastAsia="Times New Roman" w:hAnsi="Arial" w:cs="Arial"/>
          <w:sz w:val="24"/>
          <w:szCs w:val="24"/>
          <w:lang w:eastAsia="es-ES"/>
        </w:rPr>
        <w:t xml:space="preserve"> </w:t>
      </w:r>
      <w:r w:rsidRPr="006423EA">
        <w:rPr>
          <w:rFonts w:ascii="Arial" w:eastAsia="Times New Roman" w:hAnsi="Arial" w:cs="Arial"/>
          <w:b/>
          <w:sz w:val="24"/>
          <w:szCs w:val="24"/>
          <w:lang w:eastAsia="es-ES"/>
        </w:rPr>
        <w:t>parte actora</w:t>
      </w:r>
      <w:r w:rsidR="006423EA" w:rsidRPr="006423EA">
        <w:rPr>
          <w:rFonts w:ascii="Arial" w:eastAsia="Times New Roman" w:hAnsi="Arial" w:cs="Arial"/>
          <w:sz w:val="24"/>
          <w:szCs w:val="24"/>
          <w:lang w:eastAsia="es-ES"/>
        </w:rPr>
        <w:t xml:space="preserve"> formuló </w:t>
      </w:r>
      <w:r w:rsidR="006423EA" w:rsidRPr="006423EA">
        <w:rPr>
          <w:rFonts w:ascii="Arial" w:eastAsia="Times New Roman" w:hAnsi="Arial" w:cs="Arial"/>
          <w:sz w:val="24"/>
          <w:szCs w:val="24"/>
          <w:lang w:eastAsia="es-ES"/>
        </w:rPr>
        <w:lastRenderedPageBreak/>
        <w:t xml:space="preserve">alegatos, </w:t>
      </w:r>
      <w:r w:rsidRPr="006423EA">
        <w:rPr>
          <w:rFonts w:ascii="Arial" w:eastAsia="Times New Roman" w:hAnsi="Arial" w:cs="Arial"/>
          <w:sz w:val="24"/>
          <w:szCs w:val="24"/>
          <w:lang w:val="es-ES_tradnl" w:eastAsia="es-ES"/>
        </w:rPr>
        <w:t xml:space="preserve">no así la autoridad demandada, </w:t>
      </w:r>
      <w:r w:rsidR="002A5037">
        <w:rPr>
          <w:rFonts w:ascii="Arial" w:eastAsia="Times New Roman" w:hAnsi="Arial" w:cs="Arial"/>
          <w:sz w:val="24"/>
          <w:szCs w:val="24"/>
          <w:lang w:val="es-ES_tradnl" w:eastAsia="es-ES"/>
        </w:rPr>
        <w:t xml:space="preserve">por lo que se citó </w:t>
      </w:r>
      <w:r w:rsidRPr="006423EA">
        <w:rPr>
          <w:rFonts w:ascii="Arial" w:eastAsia="Times New Roman" w:hAnsi="Arial" w:cs="Arial"/>
          <w:sz w:val="24"/>
          <w:szCs w:val="24"/>
          <w:lang w:val="es-ES_tradnl" w:eastAsia="es-ES"/>
        </w:rPr>
        <w:t>para oír sentencia; misma que ahora se pronuncia, dentro del término que establece el artículo 205, de la Ley de Procedimiento y Justicia Administ</w:t>
      </w:r>
      <w:r w:rsidR="00B758AB" w:rsidRPr="006423EA">
        <w:rPr>
          <w:rFonts w:ascii="Arial" w:eastAsia="Times New Roman" w:hAnsi="Arial" w:cs="Arial"/>
          <w:sz w:val="24"/>
          <w:szCs w:val="24"/>
          <w:lang w:val="es-ES_tradnl" w:eastAsia="es-ES"/>
        </w:rPr>
        <w:t>rativa para el Estado</w:t>
      </w:r>
      <w:r w:rsidR="006423EA" w:rsidRPr="006423EA">
        <w:rPr>
          <w:rFonts w:ascii="Arial" w:eastAsia="Times New Roman" w:hAnsi="Arial" w:cs="Arial"/>
          <w:sz w:val="24"/>
          <w:szCs w:val="24"/>
          <w:lang w:val="es-ES_tradnl" w:eastAsia="es-ES"/>
        </w:rPr>
        <w:t xml:space="preserve">, </w:t>
      </w:r>
      <w:r w:rsidRPr="006423EA">
        <w:rPr>
          <w:rFonts w:ascii="Arial" w:eastAsia="Times New Roman" w:hAnsi="Arial" w:cs="Arial"/>
          <w:sz w:val="24"/>
          <w:szCs w:val="24"/>
          <w:lang w:val="es-ES_tradnl" w:eastAsia="es-ES"/>
        </w:rPr>
        <w:t>y;</w:t>
      </w:r>
      <w:r w:rsidR="006951B7">
        <w:rPr>
          <w:rFonts w:ascii="Arial" w:eastAsia="Times New Roman" w:hAnsi="Arial" w:cs="Arial"/>
          <w:sz w:val="24"/>
          <w:szCs w:val="24"/>
          <w:lang w:val="es-ES_tradnl" w:eastAsia="es-ES"/>
        </w:rPr>
        <w:t xml:space="preserve"> </w:t>
      </w:r>
      <w:r w:rsidRPr="006423EA">
        <w:rPr>
          <w:rFonts w:ascii="Arial" w:eastAsia="Times New Roman" w:hAnsi="Arial" w:cs="Arial"/>
          <w:sz w:val="24"/>
          <w:szCs w:val="24"/>
          <w:lang w:val="es-ES_tradnl" w:eastAsia="es-ES"/>
        </w:rPr>
        <w:t xml:space="preserve">- - - - - - - - </w:t>
      </w:r>
    </w:p>
    <w:p w:rsidR="006951B7" w:rsidRPr="006423EA" w:rsidRDefault="006951B7" w:rsidP="006423EA">
      <w:pPr>
        <w:spacing w:after="0" w:line="360" w:lineRule="auto"/>
        <w:ind w:right="51" w:firstLine="567"/>
        <w:jc w:val="both"/>
        <w:rPr>
          <w:rFonts w:ascii="Arial" w:eastAsia="Times New Roman" w:hAnsi="Arial" w:cs="Arial"/>
          <w:snapToGrid w:val="0"/>
          <w:sz w:val="24"/>
          <w:szCs w:val="24"/>
          <w:lang w:val="es-ES_tradnl" w:eastAsia="es-ES"/>
        </w:rPr>
      </w:pPr>
    </w:p>
    <w:p w:rsidR="003D1335" w:rsidRDefault="009D7854" w:rsidP="002A5037">
      <w:pPr>
        <w:spacing w:after="0" w:line="360" w:lineRule="auto"/>
        <w:ind w:right="51"/>
        <w:jc w:val="center"/>
        <w:rPr>
          <w:rFonts w:ascii="Arial" w:eastAsia="Times New Roman" w:hAnsi="Arial" w:cs="Arial"/>
          <w:b/>
          <w:bCs/>
          <w:sz w:val="24"/>
          <w:szCs w:val="24"/>
          <w:lang w:val="es-ES_tradnl" w:eastAsia="es-ES"/>
        </w:rPr>
      </w:pPr>
      <w:r w:rsidRPr="006423EA">
        <w:rPr>
          <w:rFonts w:ascii="Arial" w:eastAsia="Times New Roman" w:hAnsi="Arial" w:cs="Arial"/>
          <w:b/>
          <w:bCs/>
          <w:sz w:val="24"/>
          <w:szCs w:val="24"/>
          <w:lang w:val="es-ES_tradnl" w:eastAsia="es-ES"/>
        </w:rPr>
        <w:t>C O N S I D E R A N D O:</w:t>
      </w:r>
    </w:p>
    <w:p w:rsidR="002A5037" w:rsidRDefault="002A5037" w:rsidP="002A5037">
      <w:pPr>
        <w:pStyle w:val="Textoindependienteprimerasangra"/>
        <w:spacing w:after="0" w:line="360" w:lineRule="auto"/>
        <w:ind w:firstLine="567"/>
        <w:jc w:val="both"/>
        <w:rPr>
          <w:rFonts w:ascii="Arial" w:eastAsia="Times New Roman" w:hAnsi="Arial" w:cs="Arial"/>
          <w:b/>
          <w:sz w:val="24"/>
          <w:szCs w:val="24"/>
          <w:lang w:val="es-ES_tradnl" w:eastAsia="es-ES"/>
        </w:rPr>
      </w:pPr>
    </w:p>
    <w:p w:rsidR="00DA11E5" w:rsidRPr="00771DDD" w:rsidRDefault="00DA11E5" w:rsidP="00F87728">
      <w:pPr>
        <w:pStyle w:val="Textoindependienteprimerasangra"/>
        <w:spacing w:line="360" w:lineRule="auto"/>
        <w:ind w:firstLine="567"/>
        <w:jc w:val="both"/>
        <w:rPr>
          <w:rFonts w:ascii="Arial" w:hAnsi="Arial" w:cs="Arial"/>
          <w:sz w:val="24"/>
          <w:szCs w:val="24"/>
        </w:rPr>
      </w:pPr>
      <w:r w:rsidRPr="00002BFE">
        <w:rPr>
          <w:rFonts w:ascii="Arial" w:eastAsia="Times New Roman" w:hAnsi="Arial" w:cs="Arial"/>
          <w:b/>
          <w:sz w:val="24"/>
          <w:szCs w:val="24"/>
          <w:lang w:val="es-ES_tradnl" w:eastAsia="es-ES"/>
        </w:rPr>
        <w:t>PRIMERO</w:t>
      </w:r>
      <w:r w:rsidRPr="00002BFE">
        <w:rPr>
          <w:rFonts w:ascii="Arial" w:eastAsia="Times New Roman" w:hAnsi="Arial" w:cs="Arial"/>
          <w:b/>
          <w:color w:val="000000"/>
          <w:sz w:val="24"/>
          <w:szCs w:val="24"/>
          <w:lang w:val="es-ES_tradnl" w:eastAsia="es-ES"/>
        </w:rPr>
        <w:t xml:space="preserve">. Competencia. </w:t>
      </w:r>
      <w:r w:rsidRPr="00002BFE">
        <w:rPr>
          <w:rFonts w:ascii="Arial" w:eastAsia="Times New Roman" w:hAnsi="Arial" w:cs="Arial"/>
          <w:bCs/>
          <w:sz w:val="24"/>
          <w:szCs w:val="24"/>
          <w:lang w:val="es-ES" w:eastAsia="es-ES"/>
        </w:rPr>
        <w:t xml:space="preserve">Esta </w:t>
      </w:r>
      <w:r w:rsidRPr="00002BFE">
        <w:rPr>
          <w:rFonts w:ascii="Arial" w:hAnsi="Arial" w:cs="Arial"/>
          <w:sz w:val="24"/>
          <w:szCs w:val="24"/>
        </w:rPr>
        <w:t xml:space="preserve">Cuarta Sala Unitaria de Primera Instancia del Tribunal de Justicia Administrativa del Estado, </w:t>
      </w:r>
      <w:r w:rsidRPr="00002BFE">
        <w:rPr>
          <w:rFonts w:ascii="Arial" w:eastAsia="Times New Roman" w:hAnsi="Arial" w:cs="Arial"/>
          <w:bCs/>
          <w:sz w:val="24"/>
          <w:szCs w:val="24"/>
          <w:lang w:val="es-ES" w:eastAsia="es-ES"/>
        </w:rPr>
        <w:t>es competente para conocer y resolver el presente juicio de nulidad promovido en contra de un acto atribuido a autoridades adm</w:t>
      </w:r>
      <w:r>
        <w:rPr>
          <w:rFonts w:ascii="Arial" w:eastAsia="Times New Roman" w:hAnsi="Arial" w:cs="Arial"/>
          <w:bCs/>
          <w:sz w:val="24"/>
          <w:szCs w:val="24"/>
          <w:lang w:val="es-ES" w:eastAsia="es-ES"/>
        </w:rPr>
        <w:t>inistrativas de carácter estatal</w:t>
      </w:r>
      <w:r w:rsidRPr="00002BFE">
        <w:rPr>
          <w:rFonts w:ascii="Arial" w:eastAsia="Times New Roman" w:hAnsi="Arial" w:cs="Arial"/>
          <w:bCs/>
          <w:sz w:val="24"/>
          <w:szCs w:val="24"/>
          <w:lang w:val="es-ES" w:eastAsia="es-ES"/>
        </w:rPr>
        <w:t xml:space="preserve">, de conformidad con </w:t>
      </w:r>
      <w:r>
        <w:rPr>
          <w:rFonts w:ascii="Arial" w:eastAsia="Times New Roman" w:hAnsi="Arial" w:cs="Arial"/>
          <w:bCs/>
          <w:sz w:val="24"/>
          <w:szCs w:val="24"/>
          <w:lang w:val="es-ES" w:eastAsia="es-ES"/>
        </w:rPr>
        <w:t xml:space="preserve">lo dispuesto por el artículo 114 </w:t>
      </w:r>
      <w:r w:rsidR="00712198">
        <w:rPr>
          <w:rFonts w:ascii="Arial" w:eastAsia="Times New Roman" w:hAnsi="Arial" w:cs="Arial"/>
          <w:bCs/>
          <w:sz w:val="24"/>
          <w:szCs w:val="24"/>
          <w:lang w:val="es-ES" w:eastAsia="es-ES"/>
        </w:rPr>
        <w:t>QUÁTER</w:t>
      </w:r>
      <w:r w:rsidRPr="00002BFE">
        <w:rPr>
          <w:rFonts w:ascii="Arial" w:eastAsia="Times New Roman" w:hAnsi="Arial" w:cs="Arial"/>
          <w:bCs/>
          <w:sz w:val="24"/>
          <w:szCs w:val="24"/>
          <w:lang w:val="es-ES" w:eastAsia="es-ES"/>
        </w:rPr>
        <w:t xml:space="preserve">, de </w:t>
      </w:r>
      <w:r w:rsidRPr="00002BFE">
        <w:rPr>
          <w:rFonts w:ascii="Arial" w:hAnsi="Arial" w:cs="Arial"/>
          <w:sz w:val="24"/>
          <w:szCs w:val="24"/>
        </w:rPr>
        <w:t xml:space="preserve">la Constitución Política del Estado Libre y Soberano de Oaxaca, en relación con los artículos </w:t>
      </w:r>
      <w:r>
        <w:rPr>
          <w:rFonts w:ascii="Arial" w:hAnsi="Arial" w:cs="Arial"/>
          <w:sz w:val="24"/>
          <w:szCs w:val="24"/>
        </w:rPr>
        <w:t xml:space="preserve">119, 120 fracción IV, 129, 132 fracciones I y II, 133 fracciones I a la XII </w:t>
      </w:r>
      <w:r w:rsidRPr="00002BFE">
        <w:rPr>
          <w:rFonts w:ascii="Arial" w:hAnsi="Arial" w:cs="Arial"/>
          <w:sz w:val="24"/>
          <w:szCs w:val="24"/>
        </w:rPr>
        <w:t>de la Ley de Procedimiento y Justicia Administrativa para el Estado de Oaxaca, publicada en el Extra del Periódico Oficial del Estado</w:t>
      </w:r>
      <w:r>
        <w:rPr>
          <w:rFonts w:ascii="Arial" w:hAnsi="Arial" w:cs="Arial"/>
          <w:sz w:val="24"/>
          <w:szCs w:val="24"/>
        </w:rPr>
        <w:t>,</w:t>
      </w:r>
      <w:r w:rsidR="006423EA">
        <w:rPr>
          <w:rFonts w:ascii="Arial" w:hAnsi="Arial" w:cs="Arial"/>
          <w:sz w:val="24"/>
          <w:szCs w:val="24"/>
        </w:rPr>
        <w:t xml:space="preserve"> el</w:t>
      </w:r>
      <w:r w:rsidRPr="00002BFE">
        <w:rPr>
          <w:rFonts w:ascii="Arial" w:hAnsi="Arial" w:cs="Arial"/>
          <w:sz w:val="24"/>
          <w:szCs w:val="24"/>
        </w:rPr>
        <w:t xml:space="preserve"> veinte de octubr</w:t>
      </w:r>
      <w:r w:rsidR="006423EA">
        <w:rPr>
          <w:rFonts w:ascii="Arial" w:hAnsi="Arial" w:cs="Arial"/>
          <w:sz w:val="24"/>
          <w:szCs w:val="24"/>
        </w:rPr>
        <w:t>e de</w:t>
      </w:r>
      <w:r w:rsidRPr="00002BFE">
        <w:rPr>
          <w:rFonts w:ascii="Arial" w:hAnsi="Arial" w:cs="Arial"/>
          <w:sz w:val="24"/>
          <w:szCs w:val="24"/>
        </w:rPr>
        <w:t xml:space="preserve"> d</w:t>
      </w:r>
      <w:r w:rsidR="00F87728">
        <w:rPr>
          <w:rFonts w:ascii="Arial" w:hAnsi="Arial" w:cs="Arial"/>
          <w:sz w:val="24"/>
          <w:szCs w:val="24"/>
        </w:rPr>
        <w:t>os mil diecisiete, reformada mediante decreto número 1434, publicado en Periódico Oficial del Estad</w:t>
      </w:r>
      <w:r w:rsidR="006423EA">
        <w:rPr>
          <w:rFonts w:ascii="Arial" w:hAnsi="Arial" w:cs="Arial"/>
          <w:sz w:val="24"/>
          <w:szCs w:val="24"/>
        </w:rPr>
        <w:t xml:space="preserve">o, Décima Segunda Sección, el veintitrés de junio de </w:t>
      </w:r>
      <w:r w:rsidR="00F87728">
        <w:rPr>
          <w:rFonts w:ascii="Arial" w:hAnsi="Arial" w:cs="Arial"/>
          <w:sz w:val="24"/>
          <w:szCs w:val="24"/>
        </w:rPr>
        <w:t>dos mil dieciocho.</w:t>
      </w:r>
    </w:p>
    <w:p w:rsidR="00474D04" w:rsidRPr="006423EA" w:rsidRDefault="00DA11E5" w:rsidP="004E6AF6">
      <w:pPr>
        <w:spacing w:line="360" w:lineRule="auto"/>
        <w:ind w:right="49" w:firstLine="567"/>
        <w:jc w:val="both"/>
        <w:rPr>
          <w:rFonts w:ascii="Arial" w:eastAsia="Times New Roman" w:hAnsi="Arial" w:cs="Arial"/>
          <w:b/>
          <w:sz w:val="24"/>
          <w:szCs w:val="24"/>
          <w:lang w:val="es-ES_tradnl" w:eastAsia="es-ES"/>
        </w:rPr>
      </w:pPr>
      <w:r w:rsidRPr="005608F3">
        <w:rPr>
          <w:rFonts w:ascii="Arial" w:eastAsia="Times New Roman" w:hAnsi="Arial" w:cs="Arial"/>
          <w:b/>
          <w:bCs/>
          <w:sz w:val="24"/>
          <w:szCs w:val="24"/>
          <w:lang w:val="es-ES_tradnl" w:eastAsia="es-ES"/>
        </w:rPr>
        <w:t>SEGUNDO</w:t>
      </w:r>
      <w:r w:rsidRPr="005608F3">
        <w:rPr>
          <w:rFonts w:ascii="Arial" w:eastAsia="Times New Roman" w:hAnsi="Arial" w:cs="Arial"/>
          <w:bCs/>
          <w:sz w:val="24"/>
          <w:szCs w:val="24"/>
          <w:lang w:val="es-ES_tradnl" w:eastAsia="es-ES"/>
        </w:rPr>
        <w:t>.</w:t>
      </w:r>
      <w:r w:rsidRPr="005608F3">
        <w:rPr>
          <w:rFonts w:ascii="Arial" w:eastAsia="Times New Roman" w:hAnsi="Arial" w:cs="Arial"/>
          <w:sz w:val="24"/>
          <w:szCs w:val="24"/>
          <w:lang w:val="es-ES_tradnl" w:eastAsia="es-ES"/>
        </w:rPr>
        <w:t xml:space="preserve"> </w:t>
      </w:r>
      <w:r w:rsidRPr="005608F3">
        <w:rPr>
          <w:rFonts w:ascii="Arial" w:eastAsia="Times New Roman" w:hAnsi="Arial" w:cs="Arial"/>
          <w:b/>
          <w:sz w:val="24"/>
          <w:szCs w:val="24"/>
          <w:lang w:val="es-ES_tradnl" w:eastAsia="es-ES"/>
        </w:rPr>
        <w:t xml:space="preserve">Personalidad. </w:t>
      </w:r>
      <w:r w:rsidRPr="005608F3">
        <w:rPr>
          <w:rFonts w:ascii="Arial" w:eastAsia="Times New Roman" w:hAnsi="Arial" w:cs="Arial"/>
          <w:sz w:val="24"/>
          <w:szCs w:val="24"/>
          <w:lang w:val="es-ES_tradnl" w:eastAsia="es-ES"/>
        </w:rPr>
        <w:t xml:space="preserve">La personalidad de la </w:t>
      </w:r>
      <w:r w:rsidRPr="005608F3">
        <w:rPr>
          <w:rFonts w:ascii="Arial" w:eastAsia="Times New Roman" w:hAnsi="Arial" w:cs="Arial"/>
          <w:b/>
          <w:sz w:val="24"/>
          <w:szCs w:val="24"/>
          <w:lang w:val="es-ES_tradnl" w:eastAsia="es-ES"/>
        </w:rPr>
        <w:t xml:space="preserve">parte actora </w:t>
      </w:r>
      <w:r w:rsidRPr="005608F3">
        <w:rPr>
          <w:rFonts w:ascii="Arial" w:eastAsia="Times New Roman" w:hAnsi="Arial" w:cs="Arial"/>
          <w:sz w:val="24"/>
          <w:szCs w:val="24"/>
          <w:lang w:val="es-ES_tradnl" w:eastAsia="es-ES"/>
        </w:rPr>
        <w:t>quedó acreditada en términos del artículo 148 de la Ley de Procedimiento y Justicia Administrativa para el Estado</w:t>
      </w:r>
      <w:r w:rsidR="006423EA" w:rsidRPr="005608F3">
        <w:rPr>
          <w:rFonts w:ascii="Arial" w:eastAsia="Times New Roman" w:hAnsi="Arial" w:cs="Arial"/>
          <w:sz w:val="24"/>
          <w:szCs w:val="24"/>
          <w:lang w:val="es-ES_tradnl" w:eastAsia="es-ES"/>
        </w:rPr>
        <w:t xml:space="preserve"> de Oaxaca</w:t>
      </w:r>
      <w:r w:rsidRPr="005608F3">
        <w:rPr>
          <w:rFonts w:ascii="Arial" w:eastAsia="Times New Roman" w:hAnsi="Arial" w:cs="Arial"/>
          <w:sz w:val="24"/>
          <w:szCs w:val="24"/>
          <w:lang w:val="es-ES_tradnl" w:eastAsia="es-ES"/>
        </w:rPr>
        <w:t xml:space="preserve">, ya que promueve por su propio derecho; por su parte </w:t>
      </w:r>
      <w:r w:rsidRPr="005608F3">
        <w:rPr>
          <w:rFonts w:ascii="Arial" w:eastAsia="Times New Roman" w:hAnsi="Arial" w:cs="Arial"/>
          <w:b/>
          <w:sz w:val="24"/>
          <w:szCs w:val="24"/>
          <w:lang w:val="es-ES_tradnl" w:eastAsia="es-ES"/>
        </w:rPr>
        <w:t>la</w:t>
      </w:r>
      <w:r w:rsidR="004E6AF6" w:rsidRPr="005608F3">
        <w:rPr>
          <w:rFonts w:ascii="Arial" w:eastAsia="Times New Roman" w:hAnsi="Arial" w:cs="Arial"/>
          <w:b/>
          <w:sz w:val="24"/>
          <w:szCs w:val="24"/>
          <w:lang w:val="es-ES_tradnl" w:eastAsia="es-ES"/>
        </w:rPr>
        <w:t xml:space="preserve"> </w:t>
      </w:r>
      <w:r w:rsidRPr="005608F3">
        <w:rPr>
          <w:rFonts w:ascii="Arial" w:eastAsia="Times New Roman" w:hAnsi="Arial" w:cs="Arial"/>
          <w:b/>
          <w:sz w:val="24"/>
          <w:szCs w:val="24"/>
          <w:lang w:val="es-ES_tradnl" w:eastAsia="es-ES"/>
        </w:rPr>
        <w:t>autoridad demandada</w:t>
      </w:r>
      <w:r w:rsidR="006423EA" w:rsidRPr="005608F3">
        <w:rPr>
          <w:rFonts w:ascii="Arial" w:eastAsia="Times New Roman" w:hAnsi="Arial" w:cs="Arial"/>
          <w:b/>
          <w:sz w:val="24"/>
          <w:szCs w:val="24"/>
          <w:lang w:val="es-ES_tradnl" w:eastAsia="es-ES"/>
        </w:rPr>
        <w:t xml:space="preserve"> </w:t>
      </w:r>
      <w:r w:rsidR="004E6AF6" w:rsidRPr="005608F3">
        <w:rPr>
          <w:rFonts w:ascii="Arial" w:eastAsia="Times New Roman" w:hAnsi="Arial" w:cs="Arial"/>
          <w:sz w:val="24"/>
          <w:szCs w:val="24"/>
          <w:lang w:val="es-ES" w:eastAsia="es-ES"/>
        </w:rPr>
        <w:t>Director General de la Oficina de Pensiones del Gobierno del Estado</w:t>
      </w:r>
      <w:r w:rsidRPr="005608F3">
        <w:rPr>
          <w:rFonts w:ascii="Arial" w:eastAsia="Times New Roman" w:hAnsi="Arial" w:cs="Arial"/>
          <w:sz w:val="24"/>
          <w:szCs w:val="24"/>
          <w:lang w:val="es-ES_tradnl" w:eastAsia="es-ES"/>
        </w:rPr>
        <w:t xml:space="preserve">, </w:t>
      </w:r>
      <w:r w:rsidR="00741AC4">
        <w:rPr>
          <w:rFonts w:ascii="Arial" w:eastAsia="Times New Roman" w:hAnsi="Arial" w:cs="Arial"/>
          <w:sz w:val="24"/>
          <w:szCs w:val="24"/>
          <w:lang w:val="es-ES_tradnl" w:eastAsia="es-ES"/>
        </w:rPr>
        <w:t>acreditó</w:t>
      </w:r>
      <w:r w:rsidRPr="005608F3">
        <w:rPr>
          <w:rFonts w:ascii="Arial" w:eastAsia="Times New Roman" w:hAnsi="Arial" w:cs="Arial"/>
          <w:sz w:val="24"/>
          <w:szCs w:val="24"/>
          <w:lang w:val="es-ES_tradnl" w:eastAsia="es-ES"/>
        </w:rPr>
        <w:t xml:space="preserve"> su personalidad en términos de lo dispuesto por el artículo 151 de la Ley </w:t>
      </w:r>
      <w:r w:rsidR="006423EA" w:rsidRPr="005608F3">
        <w:rPr>
          <w:rFonts w:ascii="Arial" w:eastAsia="Times New Roman" w:hAnsi="Arial" w:cs="Arial"/>
          <w:sz w:val="24"/>
          <w:szCs w:val="24"/>
          <w:lang w:val="es-ES_tradnl" w:eastAsia="es-ES"/>
        </w:rPr>
        <w:t>c</w:t>
      </w:r>
      <w:r w:rsidR="00F87728" w:rsidRPr="005608F3">
        <w:rPr>
          <w:rFonts w:ascii="Arial" w:eastAsia="Times New Roman" w:hAnsi="Arial" w:cs="Arial"/>
          <w:sz w:val="24"/>
          <w:szCs w:val="24"/>
          <w:lang w:val="es-ES_tradnl" w:eastAsia="es-ES"/>
        </w:rPr>
        <w:t>itada.</w:t>
      </w:r>
    </w:p>
    <w:p w:rsidR="008212CA" w:rsidRDefault="008212CA" w:rsidP="00C83ECA">
      <w:pPr>
        <w:spacing w:line="360" w:lineRule="auto"/>
        <w:ind w:firstLine="567"/>
        <w:jc w:val="both"/>
        <w:rPr>
          <w:rFonts w:ascii="Arial" w:eastAsia="Times New Roman" w:hAnsi="Arial" w:cs="Arial"/>
          <w:bCs/>
          <w:sz w:val="24"/>
          <w:szCs w:val="24"/>
          <w:lang w:eastAsia="es-ES"/>
        </w:rPr>
      </w:pPr>
      <w:r w:rsidRPr="00F43DC7">
        <w:rPr>
          <w:rFonts w:ascii="Arial" w:eastAsia="Times New Roman" w:hAnsi="Arial" w:cs="Arial"/>
          <w:b/>
          <w:sz w:val="24"/>
          <w:szCs w:val="24"/>
          <w:lang w:val="es-ES_tradnl" w:eastAsia="es-ES"/>
        </w:rPr>
        <w:t>TERCERO. Causales de</w:t>
      </w:r>
      <w:r w:rsidRPr="00F43DC7">
        <w:rPr>
          <w:rFonts w:ascii="Arial" w:eastAsia="Times New Roman" w:hAnsi="Arial" w:cs="Arial"/>
          <w:sz w:val="24"/>
          <w:szCs w:val="24"/>
          <w:lang w:val="es-ES_tradnl" w:eastAsia="es-ES"/>
        </w:rPr>
        <w:t xml:space="preserve"> </w:t>
      </w:r>
      <w:r w:rsidRPr="00F43DC7">
        <w:rPr>
          <w:rFonts w:ascii="Arial" w:eastAsia="Times New Roman" w:hAnsi="Arial" w:cs="Arial"/>
          <w:b/>
          <w:sz w:val="24"/>
          <w:szCs w:val="24"/>
          <w:lang w:val="es-ES_tradnl" w:eastAsia="es-ES"/>
        </w:rPr>
        <w:t>improcedencia y sobreseimiento.</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de orden público y de estudio preferente a cualquier otra cuestión,</w:t>
      </w:r>
      <w:r>
        <w:rPr>
          <w:rFonts w:ascii="Arial" w:eastAsia="Times New Roman" w:hAnsi="Arial" w:cs="Arial"/>
          <w:sz w:val="24"/>
          <w:szCs w:val="24"/>
          <w:lang w:val="es-ES_tradnl" w:eastAsia="es-ES"/>
        </w:rPr>
        <w:t xml:space="preserve"> mismas que pueden ser estudiadas de oficio o a petición de parte,</w:t>
      </w:r>
      <w:r w:rsidRPr="000F1C72">
        <w:rPr>
          <w:rFonts w:ascii="Arial" w:eastAsia="Times New Roman" w:hAnsi="Arial" w:cs="Arial"/>
          <w:sz w:val="24"/>
          <w:szCs w:val="24"/>
          <w:lang w:val="es-ES_tradnl" w:eastAsia="es-ES"/>
        </w:rPr>
        <w:t xml:space="preserve"> </w:t>
      </w:r>
      <w:r w:rsidR="00260A0D" w:rsidRPr="000F1C72">
        <w:rPr>
          <w:rFonts w:ascii="Arial" w:eastAsia="Times New Roman" w:hAnsi="Arial" w:cs="Arial"/>
          <w:bCs/>
          <w:sz w:val="24"/>
          <w:szCs w:val="24"/>
          <w:lang w:eastAsia="es-ES"/>
        </w:rPr>
        <w:t>ya que,</w:t>
      </w:r>
      <w:r w:rsidRPr="000F1C72">
        <w:rPr>
          <w:rFonts w:ascii="Arial" w:eastAsia="Times New Roman" w:hAnsi="Arial" w:cs="Arial"/>
          <w:bCs/>
          <w:sz w:val="24"/>
          <w:szCs w:val="24"/>
          <w:lang w:eastAsia="es-ES"/>
        </w:rPr>
        <w:t xml:space="preserve"> de actualizarse las hipótesis normativas, ello impide la </w:t>
      </w:r>
      <w:r>
        <w:rPr>
          <w:rFonts w:ascii="Arial" w:eastAsia="Times New Roman" w:hAnsi="Arial" w:cs="Arial"/>
          <w:bCs/>
          <w:sz w:val="24"/>
          <w:szCs w:val="24"/>
          <w:lang w:eastAsia="es-ES"/>
        </w:rPr>
        <w:t>resolución de</w:t>
      </w:r>
      <w:r w:rsidR="00741AC4">
        <w:rPr>
          <w:rFonts w:ascii="Arial" w:eastAsia="Times New Roman" w:hAnsi="Arial" w:cs="Arial"/>
          <w:bCs/>
          <w:sz w:val="24"/>
          <w:szCs w:val="24"/>
          <w:lang w:eastAsia="es-ES"/>
        </w:rPr>
        <w:t>l</w:t>
      </w:r>
      <w:r w:rsidRPr="000F1C72">
        <w:rPr>
          <w:rFonts w:ascii="Arial" w:eastAsia="Times New Roman" w:hAnsi="Arial" w:cs="Arial"/>
          <w:bCs/>
          <w:sz w:val="24"/>
          <w:szCs w:val="24"/>
          <w:lang w:eastAsia="es-ES"/>
        </w:rPr>
        <w:t xml:space="preserve"> fondo del asunto y deberá decretarse su sobreseimiento</w:t>
      </w:r>
      <w:r>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w:t>
      </w:r>
      <w:r>
        <w:rPr>
          <w:rFonts w:ascii="Arial" w:eastAsia="Times New Roman" w:hAnsi="Arial" w:cs="Arial"/>
          <w:bCs/>
          <w:sz w:val="24"/>
          <w:szCs w:val="24"/>
          <w:lang w:eastAsia="es-ES"/>
        </w:rPr>
        <w:t>los términos de los artículos 16</w:t>
      </w:r>
      <w:r w:rsidRPr="000F1C72">
        <w:rPr>
          <w:rFonts w:ascii="Arial" w:eastAsia="Times New Roman" w:hAnsi="Arial" w:cs="Arial"/>
          <w:bCs/>
          <w:sz w:val="24"/>
          <w:szCs w:val="24"/>
          <w:lang w:eastAsia="es-ES"/>
        </w:rPr>
        <w:t>1</w:t>
      </w:r>
      <w:r w:rsidR="00741AC4">
        <w:rPr>
          <w:rFonts w:ascii="Arial" w:eastAsia="Times New Roman" w:hAnsi="Arial" w:cs="Arial"/>
          <w:bCs/>
          <w:sz w:val="24"/>
          <w:szCs w:val="24"/>
          <w:lang w:eastAsia="es-ES"/>
        </w:rPr>
        <w:t xml:space="preserve"> y 162</w:t>
      </w:r>
      <w:r w:rsidR="00F87728">
        <w:rPr>
          <w:rFonts w:ascii="Arial" w:eastAsia="Times New Roman" w:hAnsi="Arial" w:cs="Arial"/>
          <w:bCs/>
          <w:sz w:val="24"/>
          <w:szCs w:val="24"/>
          <w:lang w:eastAsia="es-ES"/>
        </w:rPr>
        <w:t xml:space="preserve"> de la Ley de la M</w:t>
      </w:r>
      <w:r>
        <w:rPr>
          <w:rFonts w:ascii="Arial" w:eastAsia="Times New Roman" w:hAnsi="Arial" w:cs="Arial"/>
          <w:bCs/>
          <w:sz w:val="24"/>
          <w:szCs w:val="24"/>
          <w:lang w:eastAsia="es-ES"/>
        </w:rPr>
        <w:t>ateria.</w:t>
      </w:r>
    </w:p>
    <w:p w:rsidR="00C83ECA" w:rsidRDefault="00C83ECA" w:rsidP="00FC452D">
      <w:pPr>
        <w:spacing w:line="360" w:lineRule="auto"/>
        <w:ind w:firstLine="567"/>
        <w:jc w:val="both"/>
        <w:rPr>
          <w:rFonts w:ascii="Arial" w:eastAsia="Times New Roman" w:hAnsi="Arial" w:cs="Arial"/>
          <w:bCs/>
          <w:sz w:val="24"/>
          <w:szCs w:val="24"/>
          <w:lang w:eastAsia="es-ES"/>
        </w:rPr>
      </w:pPr>
      <w:r>
        <w:rPr>
          <w:rFonts w:ascii="Arial" w:eastAsia="Times New Roman" w:hAnsi="Arial" w:cs="Arial"/>
          <w:bCs/>
          <w:sz w:val="24"/>
          <w:szCs w:val="24"/>
          <w:lang w:eastAsia="es-ES"/>
        </w:rPr>
        <w:t>La autoridad d</w:t>
      </w:r>
      <w:r w:rsidR="00FC452D">
        <w:rPr>
          <w:rFonts w:ascii="Arial" w:eastAsia="Times New Roman" w:hAnsi="Arial" w:cs="Arial"/>
          <w:bCs/>
          <w:sz w:val="24"/>
          <w:szCs w:val="24"/>
          <w:lang w:eastAsia="es-ES"/>
        </w:rPr>
        <w:t>emandada hace valer como causales de improcedencia y sobreseimiento las contenida</w:t>
      </w:r>
      <w:r w:rsidR="00A90364">
        <w:rPr>
          <w:rFonts w:ascii="Arial" w:eastAsia="Times New Roman" w:hAnsi="Arial" w:cs="Arial"/>
          <w:bCs/>
          <w:sz w:val="24"/>
          <w:szCs w:val="24"/>
          <w:lang w:eastAsia="es-ES"/>
        </w:rPr>
        <w:t xml:space="preserve">s en el artículo 161 fracción IV y 162 fracción II </w:t>
      </w:r>
      <w:r w:rsidR="00FC452D">
        <w:rPr>
          <w:rFonts w:ascii="Arial" w:eastAsia="Times New Roman" w:hAnsi="Arial" w:cs="Arial"/>
          <w:bCs/>
          <w:sz w:val="24"/>
          <w:szCs w:val="24"/>
          <w:lang w:eastAsia="es-ES"/>
        </w:rPr>
        <w:t xml:space="preserve">de </w:t>
      </w:r>
      <w:r w:rsidR="00B864EE">
        <w:rPr>
          <w:rFonts w:ascii="Arial" w:eastAsia="Times New Roman" w:hAnsi="Arial" w:cs="Arial"/>
          <w:bCs/>
          <w:sz w:val="24"/>
          <w:szCs w:val="24"/>
          <w:lang w:eastAsia="es-ES"/>
        </w:rPr>
        <w:t xml:space="preserve">la Ley de Procedimiento y Justicia Administrativa del Estado, </w:t>
      </w:r>
      <w:r w:rsidR="00FC452D">
        <w:rPr>
          <w:rFonts w:ascii="Arial" w:eastAsia="Times New Roman" w:hAnsi="Arial" w:cs="Arial"/>
          <w:bCs/>
          <w:sz w:val="24"/>
          <w:szCs w:val="24"/>
          <w:lang w:eastAsia="es-ES"/>
        </w:rPr>
        <w:t xml:space="preserve">que </w:t>
      </w:r>
      <w:r w:rsidR="00B864EE">
        <w:rPr>
          <w:rFonts w:ascii="Arial" w:eastAsia="Times New Roman" w:hAnsi="Arial" w:cs="Arial"/>
          <w:bCs/>
          <w:sz w:val="24"/>
          <w:szCs w:val="24"/>
          <w:lang w:eastAsia="es-ES"/>
        </w:rPr>
        <w:t>establece</w:t>
      </w:r>
      <w:r w:rsidR="00FC452D">
        <w:rPr>
          <w:rFonts w:ascii="Arial" w:eastAsia="Times New Roman" w:hAnsi="Arial" w:cs="Arial"/>
          <w:bCs/>
          <w:sz w:val="24"/>
          <w:szCs w:val="24"/>
          <w:lang w:eastAsia="es-ES"/>
        </w:rPr>
        <w:t>n</w:t>
      </w:r>
      <w:r w:rsidR="00B864EE">
        <w:rPr>
          <w:rFonts w:ascii="Arial" w:eastAsia="Times New Roman" w:hAnsi="Arial" w:cs="Arial"/>
          <w:bCs/>
          <w:sz w:val="24"/>
          <w:szCs w:val="24"/>
          <w:lang w:eastAsia="es-ES"/>
        </w:rPr>
        <w:t>:</w:t>
      </w:r>
    </w:p>
    <w:p w:rsidR="00C83ECA" w:rsidRPr="00C71501" w:rsidRDefault="00150951" w:rsidP="006951B7">
      <w:pPr>
        <w:spacing w:line="276" w:lineRule="auto"/>
        <w:ind w:left="851" w:right="425"/>
        <w:jc w:val="both"/>
        <w:rPr>
          <w:rFonts w:ascii="Arial" w:eastAsia="Times New Roman" w:hAnsi="Arial" w:cs="Arial"/>
          <w:bCs/>
          <w:i/>
          <w:sz w:val="21"/>
          <w:szCs w:val="21"/>
          <w:lang w:eastAsia="es-ES"/>
        </w:rPr>
      </w:pPr>
      <w:r w:rsidRPr="00C71501">
        <w:rPr>
          <w:rFonts w:ascii="Arial" w:eastAsia="Times New Roman" w:hAnsi="Arial" w:cs="Arial"/>
          <w:b/>
          <w:bCs/>
          <w:i/>
          <w:sz w:val="21"/>
          <w:szCs w:val="21"/>
          <w:lang w:eastAsia="es-ES"/>
        </w:rPr>
        <w:t>“</w:t>
      </w:r>
      <w:r w:rsidR="00C83ECA" w:rsidRPr="00C71501">
        <w:rPr>
          <w:rFonts w:ascii="Arial" w:eastAsia="Times New Roman" w:hAnsi="Arial" w:cs="Arial"/>
          <w:b/>
          <w:bCs/>
          <w:i/>
          <w:sz w:val="21"/>
          <w:szCs w:val="21"/>
          <w:lang w:eastAsia="es-ES"/>
        </w:rPr>
        <w:t>ARTÍCULO 161.-</w:t>
      </w:r>
      <w:r w:rsidR="00C83ECA" w:rsidRPr="00C71501">
        <w:rPr>
          <w:rFonts w:ascii="Arial" w:eastAsia="Times New Roman" w:hAnsi="Arial" w:cs="Arial"/>
          <w:bCs/>
          <w:i/>
          <w:sz w:val="21"/>
          <w:szCs w:val="21"/>
          <w:lang w:eastAsia="es-ES"/>
        </w:rPr>
        <w:t xml:space="preserve"> Es improcedente el juicio ante el Tribunal contra actos:</w:t>
      </w:r>
    </w:p>
    <w:p w:rsidR="003D4107" w:rsidRPr="00C71501" w:rsidRDefault="003D4107" w:rsidP="006951B7">
      <w:pPr>
        <w:spacing w:line="276" w:lineRule="auto"/>
        <w:ind w:left="851" w:right="425"/>
        <w:jc w:val="both"/>
        <w:rPr>
          <w:rFonts w:ascii="Arial" w:eastAsia="Times New Roman" w:hAnsi="Arial" w:cs="Arial"/>
          <w:bCs/>
          <w:i/>
          <w:sz w:val="21"/>
          <w:szCs w:val="21"/>
          <w:lang w:eastAsia="es-ES"/>
        </w:rPr>
      </w:pPr>
      <w:r w:rsidRPr="00C71501">
        <w:rPr>
          <w:rFonts w:ascii="Arial" w:eastAsia="Times New Roman" w:hAnsi="Arial" w:cs="Arial"/>
          <w:bCs/>
          <w:i/>
          <w:sz w:val="21"/>
          <w:szCs w:val="21"/>
          <w:lang w:eastAsia="es-ES"/>
        </w:rPr>
        <w:t>(…)</w:t>
      </w:r>
    </w:p>
    <w:p w:rsidR="006423EA" w:rsidRPr="00C71501" w:rsidRDefault="006423EA" w:rsidP="006951B7">
      <w:pPr>
        <w:spacing w:line="276" w:lineRule="auto"/>
        <w:ind w:left="851" w:right="425"/>
        <w:jc w:val="both"/>
        <w:rPr>
          <w:rFonts w:ascii="Arial" w:eastAsia="Arial" w:hAnsi="Arial" w:cs="Arial"/>
          <w:i/>
          <w:sz w:val="21"/>
          <w:szCs w:val="21"/>
        </w:rPr>
      </w:pPr>
      <w:r w:rsidRPr="00C71501">
        <w:rPr>
          <w:rFonts w:ascii="Arial" w:eastAsia="Arial" w:hAnsi="Arial" w:cs="Arial"/>
          <w:b/>
          <w:i/>
          <w:spacing w:val="1"/>
          <w:sz w:val="21"/>
          <w:szCs w:val="21"/>
        </w:rPr>
        <w:t>I</w:t>
      </w:r>
      <w:r w:rsidRPr="00C71501">
        <w:rPr>
          <w:rFonts w:ascii="Arial" w:eastAsia="Arial" w:hAnsi="Arial" w:cs="Arial"/>
          <w:b/>
          <w:i/>
          <w:spacing w:val="-1"/>
          <w:sz w:val="21"/>
          <w:szCs w:val="21"/>
        </w:rPr>
        <w:t>V</w:t>
      </w:r>
      <w:r w:rsidRPr="00C71501">
        <w:rPr>
          <w:rFonts w:ascii="Arial" w:eastAsia="Arial" w:hAnsi="Arial" w:cs="Arial"/>
          <w:b/>
          <w:i/>
          <w:sz w:val="21"/>
          <w:szCs w:val="21"/>
        </w:rPr>
        <w:t>.</w:t>
      </w:r>
      <w:r w:rsidRPr="00C71501">
        <w:rPr>
          <w:rFonts w:ascii="Arial" w:eastAsia="Arial" w:hAnsi="Arial" w:cs="Arial"/>
          <w:i/>
          <w:sz w:val="21"/>
          <w:szCs w:val="21"/>
        </w:rPr>
        <w:t xml:space="preserve"> </w:t>
      </w:r>
      <w:r w:rsidRPr="00C71501">
        <w:rPr>
          <w:rFonts w:ascii="Arial" w:eastAsia="Arial" w:hAnsi="Arial" w:cs="Arial"/>
          <w:i/>
          <w:spacing w:val="1"/>
          <w:sz w:val="21"/>
          <w:szCs w:val="21"/>
        </w:rPr>
        <w:t>Q</w:t>
      </w:r>
      <w:r w:rsidRPr="00C71501">
        <w:rPr>
          <w:rFonts w:ascii="Arial" w:eastAsia="Arial" w:hAnsi="Arial" w:cs="Arial"/>
          <w:i/>
          <w:sz w:val="21"/>
          <w:szCs w:val="21"/>
        </w:rPr>
        <w:t>ue</w:t>
      </w:r>
      <w:r w:rsidRPr="00C71501">
        <w:rPr>
          <w:rFonts w:ascii="Arial" w:eastAsia="Arial" w:hAnsi="Arial" w:cs="Arial"/>
          <w:i/>
          <w:spacing w:val="6"/>
          <w:sz w:val="21"/>
          <w:szCs w:val="21"/>
        </w:rPr>
        <w:t xml:space="preserve"> </w:t>
      </w:r>
      <w:r w:rsidRPr="00C71501">
        <w:rPr>
          <w:rFonts w:ascii="Arial" w:eastAsia="Arial" w:hAnsi="Arial" w:cs="Arial"/>
          <w:i/>
          <w:sz w:val="21"/>
          <w:szCs w:val="21"/>
        </w:rPr>
        <w:t>h</w:t>
      </w:r>
      <w:r w:rsidRPr="00C71501">
        <w:rPr>
          <w:rFonts w:ascii="Arial" w:eastAsia="Arial" w:hAnsi="Arial" w:cs="Arial"/>
          <w:i/>
          <w:spacing w:val="-1"/>
          <w:sz w:val="21"/>
          <w:szCs w:val="21"/>
        </w:rPr>
        <w:t>a</w:t>
      </w:r>
      <w:r w:rsidRPr="00C71501">
        <w:rPr>
          <w:rFonts w:ascii="Arial" w:eastAsia="Arial" w:hAnsi="Arial" w:cs="Arial"/>
          <w:i/>
          <w:spacing w:val="-2"/>
          <w:sz w:val="21"/>
          <w:szCs w:val="21"/>
        </w:rPr>
        <w:t>y</w:t>
      </w:r>
      <w:r w:rsidRPr="00C71501">
        <w:rPr>
          <w:rFonts w:ascii="Arial" w:eastAsia="Arial" w:hAnsi="Arial" w:cs="Arial"/>
          <w:i/>
          <w:sz w:val="21"/>
          <w:szCs w:val="21"/>
        </w:rPr>
        <w:t>an</w:t>
      </w:r>
      <w:r w:rsidRPr="00C71501">
        <w:rPr>
          <w:rFonts w:ascii="Arial" w:eastAsia="Arial" w:hAnsi="Arial" w:cs="Arial"/>
          <w:i/>
          <w:spacing w:val="9"/>
          <w:sz w:val="21"/>
          <w:szCs w:val="21"/>
        </w:rPr>
        <w:t xml:space="preserve"> </w:t>
      </w:r>
      <w:r w:rsidRPr="00C71501">
        <w:rPr>
          <w:rFonts w:ascii="Arial" w:eastAsia="Arial" w:hAnsi="Arial" w:cs="Arial"/>
          <w:i/>
          <w:sz w:val="21"/>
          <w:szCs w:val="21"/>
        </w:rPr>
        <w:t>s</w:t>
      </w:r>
      <w:r w:rsidRPr="00C71501">
        <w:rPr>
          <w:rFonts w:ascii="Arial" w:eastAsia="Arial" w:hAnsi="Arial" w:cs="Arial"/>
          <w:i/>
          <w:spacing w:val="-1"/>
          <w:sz w:val="21"/>
          <w:szCs w:val="21"/>
        </w:rPr>
        <w:t>i</w:t>
      </w:r>
      <w:r w:rsidRPr="00C71501">
        <w:rPr>
          <w:rFonts w:ascii="Arial" w:eastAsia="Arial" w:hAnsi="Arial" w:cs="Arial"/>
          <w:i/>
          <w:spacing w:val="1"/>
          <w:sz w:val="21"/>
          <w:szCs w:val="21"/>
        </w:rPr>
        <w:t>d</w:t>
      </w:r>
      <w:r w:rsidRPr="00C71501">
        <w:rPr>
          <w:rFonts w:ascii="Arial" w:eastAsia="Arial" w:hAnsi="Arial" w:cs="Arial"/>
          <w:i/>
          <w:sz w:val="21"/>
          <w:szCs w:val="21"/>
        </w:rPr>
        <w:t>o</w:t>
      </w:r>
      <w:r w:rsidRPr="00C71501">
        <w:rPr>
          <w:rFonts w:ascii="Arial" w:eastAsia="Arial" w:hAnsi="Arial" w:cs="Arial"/>
          <w:i/>
          <w:spacing w:val="7"/>
          <w:sz w:val="21"/>
          <w:szCs w:val="21"/>
        </w:rPr>
        <w:t xml:space="preserve"> </w:t>
      </w:r>
      <w:r w:rsidRPr="00C71501">
        <w:rPr>
          <w:rFonts w:ascii="Arial" w:eastAsia="Arial" w:hAnsi="Arial" w:cs="Arial"/>
          <w:i/>
          <w:spacing w:val="1"/>
          <w:sz w:val="21"/>
          <w:szCs w:val="21"/>
        </w:rPr>
        <w:t>m</w:t>
      </w:r>
      <w:r w:rsidRPr="00C71501">
        <w:rPr>
          <w:rFonts w:ascii="Arial" w:eastAsia="Arial" w:hAnsi="Arial" w:cs="Arial"/>
          <w:i/>
          <w:spacing w:val="-3"/>
          <w:sz w:val="21"/>
          <w:szCs w:val="21"/>
        </w:rPr>
        <w:t>a</w:t>
      </w:r>
      <w:r w:rsidRPr="00C71501">
        <w:rPr>
          <w:rFonts w:ascii="Arial" w:eastAsia="Arial" w:hAnsi="Arial" w:cs="Arial"/>
          <w:i/>
          <w:spacing w:val="1"/>
          <w:sz w:val="21"/>
          <w:szCs w:val="21"/>
        </w:rPr>
        <w:t>t</w:t>
      </w:r>
      <w:r w:rsidRPr="00C71501">
        <w:rPr>
          <w:rFonts w:ascii="Arial" w:eastAsia="Arial" w:hAnsi="Arial" w:cs="Arial"/>
          <w:i/>
          <w:sz w:val="21"/>
          <w:szCs w:val="21"/>
        </w:rPr>
        <w:t>eria</w:t>
      </w:r>
      <w:r w:rsidRPr="00C71501">
        <w:rPr>
          <w:rFonts w:ascii="Arial" w:eastAsia="Arial" w:hAnsi="Arial" w:cs="Arial"/>
          <w:i/>
          <w:spacing w:val="6"/>
          <w:sz w:val="21"/>
          <w:szCs w:val="21"/>
        </w:rPr>
        <w:t xml:space="preserve"> </w:t>
      </w:r>
      <w:r w:rsidRPr="00C71501">
        <w:rPr>
          <w:rFonts w:ascii="Arial" w:eastAsia="Arial" w:hAnsi="Arial" w:cs="Arial"/>
          <w:i/>
          <w:sz w:val="21"/>
          <w:szCs w:val="21"/>
        </w:rPr>
        <w:t>de</w:t>
      </w:r>
      <w:r w:rsidRPr="00C71501">
        <w:rPr>
          <w:rFonts w:ascii="Arial" w:eastAsia="Arial" w:hAnsi="Arial" w:cs="Arial"/>
          <w:i/>
          <w:spacing w:val="6"/>
          <w:sz w:val="21"/>
          <w:szCs w:val="21"/>
        </w:rPr>
        <w:t xml:space="preserve"> </w:t>
      </w:r>
      <w:r w:rsidRPr="00C71501">
        <w:rPr>
          <w:rFonts w:ascii="Arial" w:eastAsia="Arial" w:hAnsi="Arial" w:cs="Arial"/>
          <w:i/>
          <w:sz w:val="21"/>
          <w:szCs w:val="21"/>
        </w:rPr>
        <w:t>o</w:t>
      </w:r>
      <w:r w:rsidRPr="00C71501">
        <w:rPr>
          <w:rFonts w:ascii="Arial" w:eastAsia="Arial" w:hAnsi="Arial" w:cs="Arial"/>
          <w:i/>
          <w:spacing w:val="-2"/>
          <w:sz w:val="21"/>
          <w:szCs w:val="21"/>
        </w:rPr>
        <w:t>t</w:t>
      </w:r>
      <w:r w:rsidRPr="00C71501">
        <w:rPr>
          <w:rFonts w:ascii="Arial" w:eastAsia="Arial" w:hAnsi="Arial" w:cs="Arial"/>
          <w:i/>
          <w:spacing w:val="1"/>
          <w:sz w:val="21"/>
          <w:szCs w:val="21"/>
        </w:rPr>
        <w:t>r</w:t>
      </w:r>
      <w:r w:rsidRPr="00C71501">
        <w:rPr>
          <w:rFonts w:ascii="Arial" w:eastAsia="Arial" w:hAnsi="Arial" w:cs="Arial"/>
          <w:i/>
          <w:sz w:val="21"/>
          <w:szCs w:val="21"/>
        </w:rPr>
        <w:t>o</w:t>
      </w:r>
      <w:r w:rsidRPr="00C71501">
        <w:rPr>
          <w:rFonts w:ascii="Arial" w:eastAsia="Arial" w:hAnsi="Arial" w:cs="Arial"/>
          <w:i/>
          <w:spacing w:val="7"/>
          <w:sz w:val="21"/>
          <w:szCs w:val="21"/>
        </w:rPr>
        <w:t xml:space="preserve"> </w:t>
      </w:r>
      <w:r w:rsidRPr="00C71501">
        <w:rPr>
          <w:rFonts w:ascii="Arial" w:eastAsia="Arial" w:hAnsi="Arial" w:cs="Arial"/>
          <w:i/>
          <w:spacing w:val="1"/>
          <w:sz w:val="21"/>
          <w:szCs w:val="21"/>
        </w:rPr>
        <w:t>j</w:t>
      </w:r>
      <w:r w:rsidRPr="00C71501">
        <w:rPr>
          <w:rFonts w:ascii="Arial" w:eastAsia="Arial" w:hAnsi="Arial" w:cs="Arial"/>
          <w:i/>
          <w:sz w:val="21"/>
          <w:szCs w:val="21"/>
        </w:rPr>
        <w:t>u</w:t>
      </w:r>
      <w:r w:rsidRPr="00C71501">
        <w:rPr>
          <w:rFonts w:ascii="Arial" w:eastAsia="Arial" w:hAnsi="Arial" w:cs="Arial"/>
          <w:i/>
          <w:spacing w:val="-1"/>
          <w:sz w:val="21"/>
          <w:szCs w:val="21"/>
        </w:rPr>
        <w:t>i</w:t>
      </w:r>
      <w:r w:rsidRPr="00C71501">
        <w:rPr>
          <w:rFonts w:ascii="Arial" w:eastAsia="Arial" w:hAnsi="Arial" w:cs="Arial"/>
          <w:i/>
          <w:sz w:val="21"/>
          <w:szCs w:val="21"/>
        </w:rPr>
        <w:t>c</w:t>
      </w:r>
      <w:r w:rsidRPr="00C71501">
        <w:rPr>
          <w:rFonts w:ascii="Arial" w:eastAsia="Arial" w:hAnsi="Arial" w:cs="Arial"/>
          <w:i/>
          <w:spacing w:val="-1"/>
          <w:sz w:val="21"/>
          <w:szCs w:val="21"/>
        </w:rPr>
        <w:t>i</w:t>
      </w:r>
      <w:r w:rsidRPr="00C71501">
        <w:rPr>
          <w:rFonts w:ascii="Arial" w:eastAsia="Arial" w:hAnsi="Arial" w:cs="Arial"/>
          <w:i/>
          <w:sz w:val="21"/>
          <w:szCs w:val="21"/>
        </w:rPr>
        <w:t>o</w:t>
      </w:r>
      <w:r w:rsidRPr="00C71501">
        <w:rPr>
          <w:rFonts w:ascii="Arial" w:eastAsia="Arial" w:hAnsi="Arial" w:cs="Arial"/>
          <w:i/>
          <w:spacing w:val="7"/>
          <w:sz w:val="21"/>
          <w:szCs w:val="21"/>
        </w:rPr>
        <w:t xml:space="preserve"> </w:t>
      </w:r>
      <w:r w:rsidRPr="00C71501">
        <w:rPr>
          <w:rFonts w:ascii="Arial" w:eastAsia="Arial" w:hAnsi="Arial" w:cs="Arial"/>
          <w:i/>
          <w:sz w:val="21"/>
          <w:szCs w:val="21"/>
        </w:rPr>
        <w:t>co</w:t>
      </w:r>
      <w:r w:rsidRPr="00C71501">
        <w:rPr>
          <w:rFonts w:ascii="Arial" w:eastAsia="Arial" w:hAnsi="Arial" w:cs="Arial"/>
          <w:i/>
          <w:spacing w:val="-1"/>
          <w:sz w:val="21"/>
          <w:szCs w:val="21"/>
        </w:rPr>
        <w:t>n</w:t>
      </w:r>
      <w:r w:rsidRPr="00C71501">
        <w:rPr>
          <w:rFonts w:ascii="Arial" w:eastAsia="Arial" w:hAnsi="Arial" w:cs="Arial"/>
          <w:i/>
          <w:spacing w:val="1"/>
          <w:sz w:val="21"/>
          <w:szCs w:val="21"/>
        </w:rPr>
        <w:t>t</w:t>
      </w:r>
      <w:r w:rsidRPr="00C71501">
        <w:rPr>
          <w:rFonts w:ascii="Arial" w:eastAsia="Arial" w:hAnsi="Arial" w:cs="Arial"/>
          <w:i/>
          <w:sz w:val="21"/>
          <w:szCs w:val="21"/>
        </w:rPr>
        <w:t>e</w:t>
      </w:r>
      <w:r w:rsidRPr="00C71501">
        <w:rPr>
          <w:rFonts w:ascii="Arial" w:eastAsia="Arial" w:hAnsi="Arial" w:cs="Arial"/>
          <w:i/>
          <w:spacing w:val="-3"/>
          <w:sz w:val="21"/>
          <w:szCs w:val="21"/>
        </w:rPr>
        <w:t>n</w:t>
      </w:r>
      <w:r w:rsidRPr="00C71501">
        <w:rPr>
          <w:rFonts w:ascii="Arial" w:eastAsia="Arial" w:hAnsi="Arial" w:cs="Arial"/>
          <w:i/>
          <w:sz w:val="21"/>
          <w:szCs w:val="21"/>
        </w:rPr>
        <w:t>c</w:t>
      </w:r>
      <w:r w:rsidRPr="00C71501">
        <w:rPr>
          <w:rFonts w:ascii="Arial" w:eastAsia="Arial" w:hAnsi="Arial" w:cs="Arial"/>
          <w:i/>
          <w:spacing w:val="-1"/>
          <w:sz w:val="21"/>
          <w:szCs w:val="21"/>
        </w:rPr>
        <w:t>i</w:t>
      </w:r>
      <w:r w:rsidRPr="00C71501">
        <w:rPr>
          <w:rFonts w:ascii="Arial" w:eastAsia="Arial" w:hAnsi="Arial" w:cs="Arial"/>
          <w:i/>
          <w:sz w:val="21"/>
          <w:szCs w:val="21"/>
        </w:rPr>
        <w:t>oso</w:t>
      </w:r>
      <w:r w:rsidRPr="00C71501">
        <w:rPr>
          <w:rFonts w:ascii="Arial" w:eastAsia="Arial" w:hAnsi="Arial" w:cs="Arial"/>
          <w:i/>
          <w:spacing w:val="9"/>
          <w:sz w:val="21"/>
          <w:szCs w:val="21"/>
        </w:rPr>
        <w:t xml:space="preserve"> </w:t>
      </w:r>
      <w:r w:rsidRPr="00C71501">
        <w:rPr>
          <w:rFonts w:ascii="Arial" w:eastAsia="Arial" w:hAnsi="Arial" w:cs="Arial"/>
          <w:i/>
          <w:sz w:val="21"/>
          <w:szCs w:val="21"/>
        </w:rPr>
        <w:t>a</w:t>
      </w:r>
      <w:r w:rsidRPr="00C71501">
        <w:rPr>
          <w:rFonts w:ascii="Arial" w:eastAsia="Arial" w:hAnsi="Arial" w:cs="Arial"/>
          <w:i/>
          <w:spacing w:val="-3"/>
          <w:sz w:val="21"/>
          <w:szCs w:val="21"/>
        </w:rPr>
        <w:t>d</w:t>
      </w:r>
      <w:r w:rsidRPr="00C71501">
        <w:rPr>
          <w:rFonts w:ascii="Arial" w:eastAsia="Arial" w:hAnsi="Arial" w:cs="Arial"/>
          <w:i/>
          <w:spacing w:val="1"/>
          <w:sz w:val="21"/>
          <w:szCs w:val="21"/>
        </w:rPr>
        <w:t>m</w:t>
      </w:r>
      <w:r w:rsidRPr="00C71501">
        <w:rPr>
          <w:rFonts w:ascii="Arial" w:eastAsia="Arial" w:hAnsi="Arial" w:cs="Arial"/>
          <w:i/>
          <w:spacing w:val="-1"/>
          <w:sz w:val="21"/>
          <w:szCs w:val="21"/>
        </w:rPr>
        <w:t>i</w:t>
      </w:r>
      <w:r w:rsidRPr="00C71501">
        <w:rPr>
          <w:rFonts w:ascii="Arial" w:eastAsia="Arial" w:hAnsi="Arial" w:cs="Arial"/>
          <w:i/>
          <w:sz w:val="21"/>
          <w:szCs w:val="21"/>
        </w:rPr>
        <w:t>n</w:t>
      </w:r>
      <w:r w:rsidRPr="00C71501">
        <w:rPr>
          <w:rFonts w:ascii="Arial" w:eastAsia="Arial" w:hAnsi="Arial" w:cs="Arial"/>
          <w:i/>
          <w:spacing w:val="-1"/>
          <w:sz w:val="21"/>
          <w:szCs w:val="21"/>
        </w:rPr>
        <w:t>i</w:t>
      </w:r>
      <w:r w:rsidRPr="00C71501">
        <w:rPr>
          <w:rFonts w:ascii="Arial" w:eastAsia="Arial" w:hAnsi="Arial" w:cs="Arial"/>
          <w:i/>
          <w:sz w:val="21"/>
          <w:szCs w:val="21"/>
        </w:rPr>
        <w:t>s</w:t>
      </w:r>
      <w:r w:rsidRPr="00C71501">
        <w:rPr>
          <w:rFonts w:ascii="Arial" w:eastAsia="Arial" w:hAnsi="Arial" w:cs="Arial"/>
          <w:i/>
          <w:spacing w:val="1"/>
          <w:sz w:val="21"/>
          <w:szCs w:val="21"/>
        </w:rPr>
        <w:t>tr</w:t>
      </w:r>
      <w:r w:rsidRPr="00C71501">
        <w:rPr>
          <w:rFonts w:ascii="Arial" w:eastAsia="Arial" w:hAnsi="Arial" w:cs="Arial"/>
          <w:i/>
          <w:spacing w:val="-3"/>
          <w:sz w:val="21"/>
          <w:szCs w:val="21"/>
        </w:rPr>
        <w:t>a</w:t>
      </w:r>
      <w:r w:rsidRPr="00C71501">
        <w:rPr>
          <w:rFonts w:ascii="Arial" w:eastAsia="Arial" w:hAnsi="Arial" w:cs="Arial"/>
          <w:i/>
          <w:spacing w:val="1"/>
          <w:sz w:val="21"/>
          <w:szCs w:val="21"/>
        </w:rPr>
        <w:t>t</w:t>
      </w:r>
      <w:r w:rsidRPr="00C71501">
        <w:rPr>
          <w:rFonts w:ascii="Arial" w:eastAsia="Arial" w:hAnsi="Arial" w:cs="Arial"/>
          <w:i/>
          <w:spacing w:val="-1"/>
          <w:sz w:val="21"/>
          <w:szCs w:val="21"/>
        </w:rPr>
        <w:t>i</w:t>
      </w:r>
      <w:r w:rsidRPr="00C71501">
        <w:rPr>
          <w:rFonts w:ascii="Arial" w:eastAsia="Arial" w:hAnsi="Arial" w:cs="Arial"/>
          <w:i/>
          <w:spacing w:val="-2"/>
          <w:sz w:val="21"/>
          <w:szCs w:val="21"/>
        </w:rPr>
        <w:t>v</w:t>
      </w:r>
      <w:r w:rsidRPr="00C71501">
        <w:rPr>
          <w:rFonts w:ascii="Arial" w:eastAsia="Arial" w:hAnsi="Arial" w:cs="Arial"/>
          <w:i/>
          <w:sz w:val="21"/>
          <w:szCs w:val="21"/>
        </w:rPr>
        <w:t>o,</w:t>
      </w:r>
      <w:r w:rsidRPr="00C71501">
        <w:rPr>
          <w:rFonts w:ascii="Arial" w:eastAsia="Arial" w:hAnsi="Arial" w:cs="Arial"/>
          <w:i/>
          <w:spacing w:val="10"/>
          <w:sz w:val="21"/>
          <w:szCs w:val="21"/>
        </w:rPr>
        <w:t xml:space="preserve"> </w:t>
      </w:r>
      <w:r w:rsidRPr="00C71501">
        <w:rPr>
          <w:rFonts w:ascii="Arial" w:eastAsia="Arial" w:hAnsi="Arial" w:cs="Arial"/>
          <w:i/>
          <w:sz w:val="21"/>
          <w:szCs w:val="21"/>
        </w:rPr>
        <w:t>en</w:t>
      </w:r>
      <w:r w:rsidRPr="00C71501">
        <w:rPr>
          <w:rFonts w:ascii="Arial" w:eastAsia="Arial" w:hAnsi="Arial" w:cs="Arial"/>
          <w:i/>
          <w:spacing w:val="6"/>
          <w:sz w:val="21"/>
          <w:szCs w:val="21"/>
        </w:rPr>
        <w:t xml:space="preserve"> </w:t>
      </w:r>
      <w:r w:rsidRPr="00C71501">
        <w:rPr>
          <w:rFonts w:ascii="Arial" w:eastAsia="Arial" w:hAnsi="Arial" w:cs="Arial"/>
          <w:i/>
          <w:sz w:val="21"/>
          <w:szCs w:val="21"/>
        </w:rPr>
        <w:t>el</w:t>
      </w:r>
      <w:r w:rsidRPr="00C71501">
        <w:rPr>
          <w:rFonts w:ascii="Arial" w:eastAsia="Arial" w:hAnsi="Arial" w:cs="Arial"/>
          <w:i/>
          <w:spacing w:val="6"/>
          <w:sz w:val="21"/>
          <w:szCs w:val="21"/>
        </w:rPr>
        <w:t xml:space="preserve"> </w:t>
      </w:r>
      <w:r w:rsidRPr="00C71501">
        <w:rPr>
          <w:rFonts w:ascii="Arial" w:eastAsia="Arial" w:hAnsi="Arial" w:cs="Arial"/>
          <w:i/>
          <w:spacing w:val="2"/>
          <w:sz w:val="21"/>
          <w:szCs w:val="21"/>
        </w:rPr>
        <w:t>q</w:t>
      </w:r>
      <w:r w:rsidRPr="00C71501">
        <w:rPr>
          <w:rFonts w:ascii="Arial" w:eastAsia="Arial" w:hAnsi="Arial" w:cs="Arial"/>
          <w:i/>
          <w:sz w:val="21"/>
          <w:szCs w:val="21"/>
        </w:rPr>
        <w:t>ue</w:t>
      </w:r>
      <w:r w:rsidRPr="00C71501">
        <w:rPr>
          <w:rFonts w:ascii="Arial" w:eastAsia="Arial" w:hAnsi="Arial" w:cs="Arial"/>
          <w:i/>
          <w:spacing w:val="6"/>
          <w:sz w:val="21"/>
          <w:szCs w:val="21"/>
        </w:rPr>
        <w:t xml:space="preserve"> </w:t>
      </w:r>
      <w:r w:rsidRPr="00C71501">
        <w:rPr>
          <w:rFonts w:ascii="Arial" w:eastAsia="Arial" w:hAnsi="Arial" w:cs="Arial"/>
          <w:i/>
          <w:sz w:val="21"/>
          <w:szCs w:val="21"/>
        </w:rPr>
        <w:t>e</w:t>
      </w:r>
      <w:r w:rsidRPr="00C71501">
        <w:rPr>
          <w:rFonts w:ascii="Arial" w:eastAsia="Arial" w:hAnsi="Arial" w:cs="Arial"/>
          <w:i/>
          <w:spacing w:val="-3"/>
          <w:sz w:val="21"/>
          <w:szCs w:val="21"/>
        </w:rPr>
        <w:t>x</w:t>
      </w:r>
      <w:r w:rsidRPr="00C71501">
        <w:rPr>
          <w:rFonts w:ascii="Arial" w:eastAsia="Arial" w:hAnsi="Arial" w:cs="Arial"/>
          <w:i/>
          <w:spacing w:val="-1"/>
          <w:sz w:val="21"/>
          <w:szCs w:val="21"/>
        </w:rPr>
        <w:t>i</w:t>
      </w:r>
      <w:r w:rsidRPr="00C71501">
        <w:rPr>
          <w:rFonts w:ascii="Arial" w:eastAsia="Arial" w:hAnsi="Arial" w:cs="Arial"/>
          <w:i/>
          <w:sz w:val="21"/>
          <w:szCs w:val="21"/>
        </w:rPr>
        <w:t>s</w:t>
      </w:r>
      <w:r w:rsidRPr="00C71501">
        <w:rPr>
          <w:rFonts w:ascii="Arial" w:eastAsia="Arial" w:hAnsi="Arial" w:cs="Arial"/>
          <w:i/>
          <w:spacing w:val="1"/>
          <w:sz w:val="21"/>
          <w:szCs w:val="21"/>
        </w:rPr>
        <w:t>t</w:t>
      </w:r>
      <w:r w:rsidRPr="00C71501">
        <w:rPr>
          <w:rFonts w:ascii="Arial" w:eastAsia="Arial" w:hAnsi="Arial" w:cs="Arial"/>
          <w:i/>
          <w:sz w:val="21"/>
          <w:szCs w:val="21"/>
        </w:rPr>
        <w:t xml:space="preserve">a </w:t>
      </w:r>
      <w:r w:rsidRPr="00C71501">
        <w:rPr>
          <w:rFonts w:ascii="Arial" w:eastAsia="Arial" w:hAnsi="Arial" w:cs="Arial"/>
          <w:i/>
          <w:spacing w:val="-1"/>
          <w:sz w:val="21"/>
          <w:szCs w:val="21"/>
        </w:rPr>
        <w:t>i</w:t>
      </w:r>
      <w:r w:rsidRPr="00C71501">
        <w:rPr>
          <w:rFonts w:ascii="Arial" w:eastAsia="Arial" w:hAnsi="Arial" w:cs="Arial"/>
          <w:i/>
          <w:sz w:val="21"/>
          <w:szCs w:val="21"/>
        </w:rPr>
        <w:t>d</w:t>
      </w:r>
      <w:r w:rsidRPr="00C71501">
        <w:rPr>
          <w:rFonts w:ascii="Arial" w:eastAsia="Arial" w:hAnsi="Arial" w:cs="Arial"/>
          <w:i/>
          <w:spacing w:val="-1"/>
          <w:sz w:val="21"/>
          <w:szCs w:val="21"/>
        </w:rPr>
        <w:t>e</w:t>
      </w:r>
      <w:r w:rsidRPr="00C71501">
        <w:rPr>
          <w:rFonts w:ascii="Arial" w:eastAsia="Arial" w:hAnsi="Arial" w:cs="Arial"/>
          <w:i/>
          <w:sz w:val="21"/>
          <w:szCs w:val="21"/>
        </w:rPr>
        <w:t>nti</w:t>
      </w:r>
      <w:r w:rsidRPr="00C71501">
        <w:rPr>
          <w:rFonts w:ascii="Arial" w:eastAsia="Arial" w:hAnsi="Arial" w:cs="Arial"/>
          <w:i/>
          <w:spacing w:val="-1"/>
          <w:sz w:val="21"/>
          <w:szCs w:val="21"/>
        </w:rPr>
        <w:t>d</w:t>
      </w:r>
      <w:r w:rsidRPr="00C71501">
        <w:rPr>
          <w:rFonts w:ascii="Arial" w:eastAsia="Arial" w:hAnsi="Arial" w:cs="Arial"/>
          <w:i/>
          <w:sz w:val="21"/>
          <w:szCs w:val="21"/>
        </w:rPr>
        <w:t>ad</w:t>
      </w:r>
      <w:r w:rsidRPr="00C71501">
        <w:rPr>
          <w:rFonts w:ascii="Arial" w:eastAsia="Arial" w:hAnsi="Arial" w:cs="Arial"/>
          <w:i/>
          <w:spacing w:val="5"/>
          <w:sz w:val="21"/>
          <w:szCs w:val="21"/>
        </w:rPr>
        <w:t xml:space="preserve"> </w:t>
      </w:r>
      <w:r w:rsidRPr="00C71501">
        <w:rPr>
          <w:rFonts w:ascii="Arial" w:eastAsia="Arial" w:hAnsi="Arial" w:cs="Arial"/>
          <w:i/>
          <w:sz w:val="21"/>
          <w:szCs w:val="21"/>
        </w:rPr>
        <w:t>de</w:t>
      </w:r>
      <w:r w:rsidRPr="00C71501">
        <w:rPr>
          <w:rFonts w:ascii="Arial" w:eastAsia="Arial" w:hAnsi="Arial" w:cs="Arial"/>
          <w:i/>
          <w:spacing w:val="3"/>
          <w:sz w:val="21"/>
          <w:szCs w:val="21"/>
        </w:rPr>
        <w:t xml:space="preserve"> </w:t>
      </w:r>
      <w:r w:rsidRPr="00C71501">
        <w:rPr>
          <w:rFonts w:ascii="Arial" w:eastAsia="Arial" w:hAnsi="Arial" w:cs="Arial"/>
          <w:i/>
          <w:sz w:val="21"/>
          <w:szCs w:val="21"/>
        </w:rPr>
        <w:t>p</w:t>
      </w:r>
      <w:r w:rsidRPr="00C71501">
        <w:rPr>
          <w:rFonts w:ascii="Arial" w:eastAsia="Arial" w:hAnsi="Arial" w:cs="Arial"/>
          <w:i/>
          <w:spacing w:val="-1"/>
          <w:sz w:val="21"/>
          <w:szCs w:val="21"/>
        </w:rPr>
        <w:t>a</w:t>
      </w:r>
      <w:r w:rsidRPr="00C71501">
        <w:rPr>
          <w:rFonts w:ascii="Arial" w:eastAsia="Arial" w:hAnsi="Arial" w:cs="Arial"/>
          <w:i/>
          <w:spacing w:val="-2"/>
          <w:sz w:val="21"/>
          <w:szCs w:val="21"/>
        </w:rPr>
        <w:t>r</w:t>
      </w:r>
      <w:r w:rsidRPr="00C71501">
        <w:rPr>
          <w:rFonts w:ascii="Arial" w:eastAsia="Arial" w:hAnsi="Arial" w:cs="Arial"/>
          <w:i/>
          <w:spacing w:val="1"/>
          <w:sz w:val="21"/>
          <w:szCs w:val="21"/>
        </w:rPr>
        <w:t>t</w:t>
      </w:r>
      <w:r w:rsidRPr="00C71501">
        <w:rPr>
          <w:rFonts w:ascii="Arial" w:eastAsia="Arial" w:hAnsi="Arial" w:cs="Arial"/>
          <w:i/>
          <w:sz w:val="21"/>
          <w:szCs w:val="21"/>
        </w:rPr>
        <w:t>es</w:t>
      </w:r>
      <w:r w:rsidRPr="00C71501">
        <w:rPr>
          <w:rFonts w:ascii="Arial" w:eastAsia="Arial" w:hAnsi="Arial" w:cs="Arial"/>
          <w:i/>
          <w:spacing w:val="3"/>
          <w:sz w:val="21"/>
          <w:szCs w:val="21"/>
        </w:rPr>
        <w:t xml:space="preserve"> </w:t>
      </w:r>
      <w:r w:rsidRPr="00C71501">
        <w:rPr>
          <w:rFonts w:ascii="Arial" w:eastAsia="Arial" w:hAnsi="Arial" w:cs="Arial"/>
          <w:i/>
          <w:sz w:val="21"/>
          <w:szCs w:val="21"/>
        </w:rPr>
        <w:t>y</w:t>
      </w:r>
      <w:r w:rsidRPr="00C71501">
        <w:rPr>
          <w:rFonts w:ascii="Arial" w:eastAsia="Arial" w:hAnsi="Arial" w:cs="Arial"/>
          <w:i/>
          <w:spacing w:val="3"/>
          <w:sz w:val="21"/>
          <w:szCs w:val="21"/>
        </w:rPr>
        <w:t xml:space="preserve"> </w:t>
      </w:r>
      <w:r w:rsidRPr="00C71501">
        <w:rPr>
          <w:rFonts w:ascii="Arial" w:eastAsia="Arial" w:hAnsi="Arial" w:cs="Arial"/>
          <w:i/>
          <w:spacing w:val="-2"/>
          <w:sz w:val="21"/>
          <w:szCs w:val="21"/>
        </w:rPr>
        <w:t>s</w:t>
      </w:r>
      <w:r w:rsidRPr="00C71501">
        <w:rPr>
          <w:rFonts w:ascii="Arial" w:eastAsia="Arial" w:hAnsi="Arial" w:cs="Arial"/>
          <w:i/>
          <w:sz w:val="21"/>
          <w:szCs w:val="21"/>
        </w:rPr>
        <w:t>e</w:t>
      </w:r>
      <w:r w:rsidRPr="00C71501">
        <w:rPr>
          <w:rFonts w:ascii="Arial" w:eastAsia="Arial" w:hAnsi="Arial" w:cs="Arial"/>
          <w:i/>
          <w:spacing w:val="5"/>
          <w:sz w:val="21"/>
          <w:szCs w:val="21"/>
        </w:rPr>
        <w:t xml:space="preserve"> </w:t>
      </w:r>
      <w:r w:rsidRPr="00C71501">
        <w:rPr>
          <w:rFonts w:ascii="Arial" w:eastAsia="Arial" w:hAnsi="Arial" w:cs="Arial"/>
          <w:i/>
          <w:spacing w:val="-1"/>
          <w:sz w:val="21"/>
          <w:szCs w:val="21"/>
        </w:rPr>
        <w:t>t</w:t>
      </w:r>
      <w:r w:rsidRPr="00C71501">
        <w:rPr>
          <w:rFonts w:ascii="Arial" w:eastAsia="Arial" w:hAnsi="Arial" w:cs="Arial"/>
          <w:i/>
          <w:spacing w:val="1"/>
          <w:sz w:val="21"/>
          <w:szCs w:val="21"/>
        </w:rPr>
        <w:t>r</w:t>
      </w:r>
      <w:r w:rsidRPr="00C71501">
        <w:rPr>
          <w:rFonts w:ascii="Arial" w:eastAsia="Arial" w:hAnsi="Arial" w:cs="Arial"/>
          <w:i/>
          <w:sz w:val="21"/>
          <w:szCs w:val="21"/>
        </w:rPr>
        <w:t>ate</w:t>
      </w:r>
      <w:r w:rsidRPr="00C71501">
        <w:rPr>
          <w:rFonts w:ascii="Arial" w:eastAsia="Arial" w:hAnsi="Arial" w:cs="Arial"/>
          <w:i/>
          <w:spacing w:val="4"/>
          <w:sz w:val="21"/>
          <w:szCs w:val="21"/>
        </w:rPr>
        <w:t xml:space="preserve"> </w:t>
      </w:r>
      <w:r w:rsidRPr="00C71501">
        <w:rPr>
          <w:rFonts w:ascii="Arial" w:eastAsia="Arial" w:hAnsi="Arial" w:cs="Arial"/>
          <w:i/>
          <w:sz w:val="21"/>
          <w:szCs w:val="21"/>
        </w:rPr>
        <w:t>d</w:t>
      </w:r>
      <w:r w:rsidRPr="00C71501">
        <w:rPr>
          <w:rFonts w:ascii="Arial" w:eastAsia="Arial" w:hAnsi="Arial" w:cs="Arial"/>
          <w:i/>
          <w:spacing w:val="-1"/>
          <w:sz w:val="21"/>
          <w:szCs w:val="21"/>
        </w:rPr>
        <w:t>e</w:t>
      </w:r>
      <w:r w:rsidRPr="00C71501">
        <w:rPr>
          <w:rFonts w:ascii="Arial" w:eastAsia="Arial" w:hAnsi="Arial" w:cs="Arial"/>
          <w:i/>
          <w:sz w:val="21"/>
          <w:szCs w:val="21"/>
        </w:rPr>
        <w:t xml:space="preserve">l </w:t>
      </w:r>
      <w:r w:rsidRPr="00C71501">
        <w:rPr>
          <w:rFonts w:ascii="Arial" w:eastAsia="Arial" w:hAnsi="Arial" w:cs="Arial"/>
          <w:i/>
          <w:spacing w:val="1"/>
          <w:sz w:val="21"/>
          <w:szCs w:val="21"/>
        </w:rPr>
        <w:t>m</w:t>
      </w:r>
      <w:r w:rsidRPr="00C71501">
        <w:rPr>
          <w:rFonts w:ascii="Arial" w:eastAsia="Arial" w:hAnsi="Arial" w:cs="Arial"/>
          <w:i/>
          <w:spacing w:val="-1"/>
          <w:sz w:val="21"/>
          <w:szCs w:val="21"/>
        </w:rPr>
        <w:t>i</w:t>
      </w:r>
      <w:r w:rsidRPr="00C71501">
        <w:rPr>
          <w:rFonts w:ascii="Arial" w:eastAsia="Arial" w:hAnsi="Arial" w:cs="Arial"/>
          <w:i/>
          <w:sz w:val="21"/>
          <w:szCs w:val="21"/>
        </w:rPr>
        <w:t>s</w:t>
      </w:r>
      <w:r w:rsidRPr="00C71501">
        <w:rPr>
          <w:rFonts w:ascii="Arial" w:eastAsia="Arial" w:hAnsi="Arial" w:cs="Arial"/>
          <w:i/>
          <w:spacing w:val="1"/>
          <w:sz w:val="21"/>
          <w:szCs w:val="21"/>
        </w:rPr>
        <w:t>m</w:t>
      </w:r>
      <w:r w:rsidRPr="00C71501">
        <w:rPr>
          <w:rFonts w:ascii="Arial" w:eastAsia="Arial" w:hAnsi="Arial" w:cs="Arial"/>
          <w:i/>
          <w:sz w:val="21"/>
          <w:szCs w:val="21"/>
        </w:rPr>
        <w:t>o</w:t>
      </w:r>
      <w:r w:rsidRPr="00C71501">
        <w:rPr>
          <w:rFonts w:ascii="Arial" w:eastAsia="Arial" w:hAnsi="Arial" w:cs="Arial"/>
          <w:i/>
          <w:spacing w:val="3"/>
          <w:sz w:val="21"/>
          <w:szCs w:val="21"/>
        </w:rPr>
        <w:t xml:space="preserve"> </w:t>
      </w:r>
      <w:r w:rsidRPr="00C71501">
        <w:rPr>
          <w:rFonts w:ascii="Arial" w:eastAsia="Arial" w:hAnsi="Arial" w:cs="Arial"/>
          <w:i/>
          <w:sz w:val="21"/>
          <w:szCs w:val="21"/>
        </w:rPr>
        <w:t>a</w:t>
      </w:r>
      <w:r w:rsidRPr="00C71501">
        <w:rPr>
          <w:rFonts w:ascii="Arial" w:eastAsia="Arial" w:hAnsi="Arial" w:cs="Arial"/>
          <w:i/>
          <w:spacing w:val="-3"/>
          <w:sz w:val="21"/>
          <w:szCs w:val="21"/>
        </w:rPr>
        <w:t>c</w:t>
      </w:r>
      <w:r w:rsidRPr="00C71501">
        <w:rPr>
          <w:rFonts w:ascii="Arial" w:eastAsia="Arial" w:hAnsi="Arial" w:cs="Arial"/>
          <w:i/>
          <w:spacing w:val="1"/>
          <w:sz w:val="21"/>
          <w:szCs w:val="21"/>
        </w:rPr>
        <w:t>t</w:t>
      </w:r>
      <w:r w:rsidRPr="00C71501">
        <w:rPr>
          <w:rFonts w:ascii="Arial" w:eastAsia="Arial" w:hAnsi="Arial" w:cs="Arial"/>
          <w:i/>
          <w:sz w:val="21"/>
          <w:szCs w:val="21"/>
        </w:rPr>
        <w:t>o</w:t>
      </w:r>
      <w:r w:rsidRPr="00C71501">
        <w:rPr>
          <w:rFonts w:ascii="Arial" w:eastAsia="Arial" w:hAnsi="Arial" w:cs="Arial"/>
          <w:i/>
          <w:spacing w:val="1"/>
          <w:sz w:val="21"/>
          <w:szCs w:val="21"/>
        </w:rPr>
        <w:t xml:space="preserve"> </w:t>
      </w:r>
      <w:r w:rsidRPr="00C71501">
        <w:rPr>
          <w:rFonts w:ascii="Arial" w:eastAsia="Arial" w:hAnsi="Arial" w:cs="Arial"/>
          <w:i/>
          <w:spacing w:val="-1"/>
          <w:sz w:val="21"/>
          <w:szCs w:val="21"/>
        </w:rPr>
        <w:t>i</w:t>
      </w:r>
      <w:r w:rsidRPr="00C71501">
        <w:rPr>
          <w:rFonts w:ascii="Arial" w:eastAsia="Arial" w:hAnsi="Arial" w:cs="Arial"/>
          <w:i/>
          <w:spacing w:val="1"/>
          <w:sz w:val="21"/>
          <w:szCs w:val="21"/>
        </w:rPr>
        <w:t>m</w:t>
      </w:r>
      <w:r w:rsidRPr="00C71501">
        <w:rPr>
          <w:rFonts w:ascii="Arial" w:eastAsia="Arial" w:hAnsi="Arial" w:cs="Arial"/>
          <w:i/>
          <w:sz w:val="21"/>
          <w:szCs w:val="21"/>
        </w:rPr>
        <w:t>p</w:t>
      </w:r>
      <w:r w:rsidRPr="00C71501">
        <w:rPr>
          <w:rFonts w:ascii="Arial" w:eastAsia="Arial" w:hAnsi="Arial" w:cs="Arial"/>
          <w:i/>
          <w:spacing w:val="-1"/>
          <w:sz w:val="21"/>
          <w:szCs w:val="21"/>
        </w:rPr>
        <w:t>u</w:t>
      </w:r>
      <w:r w:rsidRPr="00C71501">
        <w:rPr>
          <w:rFonts w:ascii="Arial" w:eastAsia="Arial" w:hAnsi="Arial" w:cs="Arial"/>
          <w:i/>
          <w:spacing w:val="2"/>
          <w:sz w:val="21"/>
          <w:szCs w:val="21"/>
        </w:rPr>
        <w:t>g</w:t>
      </w:r>
      <w:r w:rsidRPr="00C71501">
        <w:rPr>
          <w:rFonts w:ascii="Arial" w:eastAsia="Arial" w:hAnsi="Arial" w:cs="Arial"/>
          <w:i/>
          <w:sz w:val="21"/>
          <w:szCs w:val="21"/>
        </w:rPr>
        <w:t>n</w:t>
      </w:r>
      <w:r w:rsidRPr="00C71501">
        <w:rPr>
          <w:rFonts w:ascii="Arial" w:eastAsia="Arial" w:hAnsi="Arial" w:cs="Arial"/>
          <w:i/>
          <w:spacing w:val="-1"/>
          <w:sz w:val="21"/>
          <w:szCs w:val="21"/>
        </w:rPr>
        <w:t>a</w:t>
      </w:r>
      <w:r w:rsidRPr="00C71501">
        <w:rPr>
          <w:rFonts w:ascii="Arial" w:eastAsia="Arial" w:hAnsi="Arial" w:cs="Arial"/>
          <w:i/>
          <w:sz w:val="21"/>
          <w:szCs w:val="21"/>
        </w:rPr>
        <w:t>d</w:t>
      </w:r>
      <w:r w:rsidRPr="00C71501">
        <w:rPr>
          <w:rFonts w:ascii="Arial" w:eastAsia="Arial" w:hAnsi="Arial" w:cs="Arial"/>
          <w:i/>
          <w:spacing w:val="-3"/>
          <w:sz w:val="21"/>
          <w:szCs w:val="21"/>
        </w:rPr>
        <w:t>o</w:t>
      </w:r>
      <w:r w:rsidRPr="00C71501">
        <w:rPr>
          <w:rFonts w:ascii="Arial" w:eastAsia="Arial" w:hAnsi="Arial" w:cs="Arial"/>
          <w:i/>
          <w:sz w:val="21"/>
          <w:szCs w:val="21"/>
        </w:rPr>
        <w:t>,</w:t>
      </w:r>
      <w:r w:rsidRPr="00C71501">
        <w:rPr>
          <w:rFonts w:ascii="Arial" w:eastAsia="Arial" w:hAnsi="Arial" w:cs="Arial"/>
          <w:i/>
          <w:spacing w:val="4"/>
          <w:sz w:val="21"/>
          <w:szCs w:val="21"/>
        </w:rPr>
        <w:t xml:space="preserve"> </w:t>
      </w:r>
      <w:r w:rsidRPr="00C71501">
        <w:rPr>
          <w:rFonts w:ascii="Arial" w:eastAsia="Arial" w:hAnsi="Arial" w:cs="Arial"/>
          <w:i/>
          <w:sz w:val="21"/>
          <w:szCs w:val="21"/>
        </w:rPr>
        <w:t>a</w:t>
      </w:r>
      <w:r w:rsidRPr="00C71501">
        <w:rPr>
          <w:rFonts w:ascii="Arial" w:eastAsia="Arial" w:hAnsi="Arial" w:cs="Arial"/>
          <w:i/>
          <w:spacing w:val="-1"/>
          <w:sz w:val="21"/>
          <w:szCs w:val="21"/>
        </w:rPr>
        <w:t>u</w:t>
      </w:r>
      <w:r w:rsidRPr="00C71501">
        <w:rPr>
          <w:rFonts w:ascii="Arial" w:eastAsia="Arial" w:hAnsi="Arial" w:cs="Arial"/>
          <w:i/>
          <w:spacing w:val="-3"/>
          <w:sz w:val="21"/>
          <w:szCs w:val="21"/>
        </w:rPr>
        <w:t>n</w:t>
      </w:r>
      <w:r w:rsidRPr="00C71501">
        <w:rPr>
          <w:rFonts w:ascii="Arial" w:eastAsia="Arial" w:hAnsi="Arial" w:cs="Arial"/>
          <w:i/>
          <w:spacing w:val="2"/>
          <w:sz w:val="21"/>
          <w:szCs w:val="21"/>
        </w:rPr>
        <w:t>q</w:t>
      </w:r>
      <w:r w:rsidRPr="00C71501">
        <w:rPr>
          <w:rFonts w:ascii="Arial" w:eastAsia="Arial" w:hAnsi="Arial" w:cs="Arial"/>
          <w:i/>
          <w:sz w:val="21"/>
          <w:szCs w:val="21"/>
        </w:rPr>
        <w:t>ue</w:t>
      </w:r>
      <w:r w:rsidRPr="00C71501">
        <w:rPr>
          <w:rFonts w:ascii="Arial" w:eastAsia="Arial" w:hAnsi="Arial" w:cs="Arial"/>
          <w:i/>
          <w:spacing w:val="3"/>
          <w:sz w:val="21"/>
          <w:szCs w:val="21"/>
        </w:rPr>
        <w:t xml:space="preserve"> </w:t>
      </w:r>
      <w:r w:rsidRPr="00C71501">
        <w:rPr>
          <w:rFonts w:ascii="Arial" w:eastAsia="Arial" w:hAnsi="Arial" w:cs="Arial"/>
          <w:i/>
          <w:spacing w:val="-1"/>
          <w:sz w:val="21"/>
          <w:szCs w:val="21"/>
        </w:rPr>
        <w:t>l</w:t>
      </w:r>
      <w:r w:rsidRPr="00C71501">
        <w:rPr>
          <w:rFonts w:ascii="Arial" w:eastAsia="Arial" w:hAnsi="Arial" w:cs="Arial"/>
          <w:i/>
          <w:sz w:val="21"/>
          <w:szCs w:val="21"/>
        </w:rPr>
        <w:t xml:space="preserve">as </w:t>
      </w:r>
      <w:r w:rsidRPr="00C71501">
        <w:rPr>
          <w:rFonts w:ascii="Arial" w:eastAsia="Arial" w:hAnsi="Arial" w:cs="Arial"/>
          <w:i/>
          <w:spacing w:val="-2"/>
          <w:sz w:val="21"/>
          <w:szCs w:val="21"/>
        </w:rPr>
        <w:t>v</w:t>
      </w:r>
      <w:r w:rsidRPr="00C71501">
        <w:rPr>
          <w:rFonts w:ascii="Arial" w:eastAsia="Arial" w:hAnsi="Arial" w:cs="Arial"/>
          <w:i/>
          <w:spacing w:val="-1"/>
          <w:sz w:val="21"/>
          <w:szCs w:val="21"/>
        </w:rPr>
        <w:t>i</w:t>
      </w:r>
      <w:r w:rsidRPr="00C71501">
        <w:rPr>
          <w:rFonts w:ascii="Arial" w:eastAsia="Arial" w:hAnsi="Arial" w:cs="Arial"/>
          <w:i/>
          <w:sz w:val="21"/>
          <w:szCs w:val="21"/>
        </w:rPr>
        <w:t>o</w:t>
      </w:r>
      <w:r w:rsidRPr="00C71501">
        <w:rPr>
          <w:rFonts w:ascii="Arial" w:eastAsia="Arial" w:hAnsi="Arial" w:cs="Arial"/>
          <w:i/>
          <w:spacing w:val="-1"/>
          <w:sz w:val="21"/>
          <w:szCs w:val="21"/>
        </w:rPr>
        <w:t>l</w:t>
      </w:r>
      <w:r w:rsidRPr="00C71501">
        <w:rPr>
          <w:rFonts w:ascii="Arial" w:eastAsia="Arial" w:hAnsi="Arial" w:cs="Arial"/>
          <w:i/>
          <w:sz w:val="21"/>
          <w:szCs w:val="21"/>
        </w:rPr>
        <w:t>ac</w:t>
      </w:r>
      <w:r w:rsidRPr="00C71501">
        <w:rPr>
          <w:rFonts w:ascii="Arial" w:eastAsia="Arial" w:hAnsi="Arial" w:cs="Arial"/>
          <w:i/>
          <w:spacing w:val="-1"/>
          <w:sz w:val="21"/>
          <w:szCs w:val="21"/>
        </w:rPr>
        <w:t>i</w:t>
      </w:r>
      <w:r w:rsidRPr="00C71501">
        <w:rPr>
          <w:rFonts w:ascii="Arial" w:eastAsia="Arial" w:hAnsi="Arial" w:cs="Arial"/>
          <w:i/>
          <w:sz w:val="21"/>
          <w:szCs w:val="21"/>
        </w:rPr>
        <w:t>o</w:t>
      </w:r>
      <w:r w:rsidRPr="00C71501">
        <w:rPr>
          <w:rFonts w:ascii="Arial" w:eastAsia="Arial" w:hAnsi="Arial" w:cs="Arial"/>
          <w:i/>
          <w:spacing w:val="-1"/>
          <w:sz w:val="21"/>
          <w:szCs w:val="21"/>
        </w:rPr>
        <w:t>n</w:t>
      </w:r>
      <w:r w:rsidRPr="00C71501">
        <w:rPr>
          <w:rFonts w:ascii="Arial" w:eastAsia="Arial" w:hAnsi="Arial" w:cs="Arial"/>
          <w:i/>
          <w:sz w:val="21"/>
          <w:szCs w:val="21"/>
        </w:rPr>
        <w:t>es a</w:t>
      </w:r>
      <w:r w:rsidRPr="00C71501">
        <w:rPr>
          <w:rFonts w:ascii="Arial" w:eastAsia="Arial" w:hAnsi="Arial" w:cs="Arial"/>
          <w:i/>
          <w:spacing w:val="-1"/>
          <w:sz w:val="21"/>
          <w:szCs w:val="21"/>
        </w:rPr>
        <w:t>l</w:t>
      </w:r>
      <w:r w:rsidRPr="00C71501">
        <w:rPr>
          <w:rFonts w:ascii="Arial" w:eastAsia="Arial" w:hAnsi="Arial" w:cs="Arial"/>
          <w:i/>
          <w:sz w:val="21"/>
          <w:szCs w:val="21"/>
        </w:rPr>
        <w:t>e</w:t>
      </w:r>
      <w:r w:rsidRPr="00C71501">
        <w:rPr>
          <w:rFonts w:ascii="Arial" w:eastAsia="Arial" w:hAnsi="Arial" w:cs="Arial"/>
          <w:i/>
          <w:spacing w:val="2"/>
          <w:sz w:val="21"/>
          <w:szCs w:val="21"/>
        </w:rPr>
        <w:t>g</w:t>
      </w:r>
      <w:r w:rsidRPr="00C71501">
        <w:rPr>
          <w:rFonts w:ascii="Arial" w:eastAsia="Arial" w:hAnsi="Arial" w:cs="Arial"/>
          <w:i/>
          <w:sz w:val="21"/>
          <w:szCs w:val="21"/>
        </w:rPr>
        <w:t>a</w:t>
      </w:r>
      <w:r w:rsidRPr="00C71501">
        <w:rPr>
          <w:rFonts w:ascii="Arial" w:eastAsia="Arial" w:hAnsi="Arial" w:cs="Arial"/>
          <w:i/>
          <w:spacing w:val="-1"/>
          <w:sz w:val="21"/>
          <w:szCs w:val="21"/>
        </w:rPr>
        <w:t>d</w:t>
      </w:r>
      <w:r w:rsidRPr="00C71501">
        <w:rPr>
          <w:rFonts w:ascii="Arial" w:eastAsia="Arial" w:hAnsi="Arial" w:cs="Arial"/>
          <w:i/>
          <w:sz w:val="21"/>
          <w:szCs w:val="21"/>
        </w:rPr>
        <w:t>as</w:t>
      </w:r>
      <w:r w:rsidRPr="00C71501">
        <w:rPr>
          <w:rFonts w:ascii="Arial" w:eastAsia="Arial" w:hAnsi="Arial" w:cs="Arial"/>
          <w:i/>
          <w:spacing w:val="-1"/>
          <w:sz w:val="21"/>
          <w:szCs w:val="21"/>
        </w:rPr>
        <w:t xml:space="preserve"> </w:t>
      </w:r>
      <w:r w:rsidRPr="00C71501">
        <w:rPr>
          <w:rFonts w:ascii="Arial" w:eastAsia="Arial" w:hAnsi="Arial" w:cs="Arial"/>
          <w:i/>
          <w:sz w:val="21"/>
          <w:szCs w:val="21"/>
        </w:rPr>
        <w:t>se</w:t>
      </w:r>
      <w:r w:rsidRPr="00C71501">
        <w:rPr>
          <w:rFonts w:ascii="Arial" w:eastAsia="Arial" w:hAnsi="Arial" w:cs="Arial"/>
          <w:i/>
          <w:spacing w:val="-1"/>
          <w:sz w:val="21"/>
          <w:szCs w:val="21"/>
        </w:rPr>
        <w:t>a</w:t>
      </w:r>
      <w:r w:rsidRPr="00C71501">
        <w:rPr>
          <w:rFonts w:ascii="Arial" w:eastAsia="Arial" w:hAnsi="Arial" w:cs="Arial"/>
          <w:i/>
          <w:sz w:val="21"/>
          <w:szCs w:val="21"/>
        </w:rPr>
        <w:t>n d</w:t>
      </w:r>
      <w:r w:rsidRPr="00C71501">
        <w:rPr>
          <w:rFonts w:ascii="Arial" w:eastAsia="Arial" w:hAnsi="Arial" w:cs="Arial"/>
          <w:i/>
          <w:spacing w:val="-1"/>
          <w:sz w:val="21"/>
          <w:szCs w:val="21"/>
        </w:rPr>
        <w:t>i</w:t>
      </w:r>
      <w:r w:rsidRPr="00C71501">
        <w:rPr>
          <w:rFonts w:ascii="Arial" w:eastAsia="Arial" w:hAnsi="Arial" w:cs="Arial"/>
          <w:i/>
          <w:sz w:val="21"/>
          <w:szCs w:val="21"/>
        </w:rPr>
        <w:t>s</w:t>
      </w:r>
      <w:r w:rsidRPr="00C71501">
        <w:rPr>
          <w:rFonts w:ascii="Arial" w:eastAsia="Arial" w:hAnsi="Arial" w:cs="Arial"/>
          <w:i/>
          <w:spacing w:val="1"/>
          <w:sz w:val="21"/>
          <w:szCs w:val="21"/>
        </w:rPr>
        <w:t>t</w:t>
      </w:r>
      <w:r w:rsidRPr="00C71501">
        <w:rPr>
          <w:rFonts w:ascii="Arial" w:eastAsia="Arial" w:hAnsi="Arial" w:cs="Arial"/>
          <w:i/>
          <w:spacing w:val="-1"/>
          <w:sz w:val="21"/>
          <w:szCs w:val="21"/>
        </w:rPr>
        <w:t>i</w:t>
      </w:r>
      <w:r w:rsidRPr="00C71501">
        <w:rPr>
          <w:rFonts w:ascii="Arial" w:eastAsia="Arial" w:hAnsi="Arial" w:cs="Arial"/>
          <w:i/>
          <w:spacing w:val="-3"/>
          <w:sz w:val="21"/>
          <w:szCs w:val="21"/>
        </w:rPr>
        <w:t>n</w:t>
      </w:r>
      <w:r w:rsidRPr="00C71501">
        <w:rPr>
          <w:rFonts w:ascii="Arial" w:eastAsia="Arial" w:hAnsi="Arial" w:cs="Arial"/>
          <w:i/>
          <w:spacing w:val="1"/>
          <w:sz w:val="21"/>
          <w:szCs w:val="21"/>
        </w:rPr>
        <w:t>t</w:t>
      </w:r>
      <w:r w:rsidRPr="00C71501">
        <w:rPr>
          <w:rFonts w:ascii="Arial" w:eastAsia="Arial" w:hAnsi="Arial" w:cs="Arial"/>
          <w:i/>
          <w:sz w:val="21"/>
          <w:szCs w:val="21"/>
        </w:rPr>
        <w:t>as;</w:t>
      </w:r>
    </w:p>
    <w:p w:rsidR="00150951" w:rsidRPr="00C71501" w:rsidRDefault="00150951" w:rsidP="006951B7">
      <w:pPr>
        <w:spacing w:line="276" w:lineRule="auto"/>
        <w:ind w:left="851" w:right="425"/>
        <w:jc w:val="both"/>
        <w:rPr>
          <w:rFonts w:ascii="Arial" w:eastAsia="Times New Roman" w:hAnsi="Arial" w:cs="Arial"/>
          <w:bCs/>
          <w:i/>
          <w:sz w:val="21"/>
          <w:szCs w:val="21"/>
          <w:lang w:eastAsia="es-ES"/>
        </w:rPr>
      </w:pPr>
      <w:r w:rsidRPr="00C71501">
        <w:rPr>
          <w:rFonts w:ascii="Arial" w:eastAsia="Times New Roman" w:hAnsi="Arial" w:cs="Arial"/>
          <w:b/>
          <w:bCs/>
          <w:i/>
          <w:sz w:val="21"/>
          <w:szCs w:val="21"/>
          <w:lang w:eastAsia="es-ES"/>
        </w:rPr>
        <w:t xml:space="preserve">ARTÍCULO 162.- </w:t>
      </w:r>
      <w:r w:rsidRPr="00C71501">
        <w:rPr>
          <w:rFonts w:ascii="Arial" w:eastAsia="Times New Roman" w:hAnsi="Arial" w:cs="Arial"/>
          <w:bCs/>
          <w:i/>
          <w:sz w:val="21"/>
          <w:szCs w:val="21"/>
          <w:lang w:eastAsia="es-ES"/>
        </w:rPr>
        <w:t>Procede el sobreseimiento del juicio:</w:t>
      </w:r>
    </w:p>
    <w:p w:rsidR="00DD6AAB" w:rsidRPr="00741AC4" w:rsidRDefault="006423EA" w:rsidP="00741AC4">
      <w:pPr>
        <w:spacing w:before="32" w:line="360" w:lineRule="auto"/>
        <w:ind w:left="851" w:right="425"/>
        <w:rPr>
          <w:rFonts w:ascii="Arial" w:eastAsia="Arial" w:hAnsi="Arial" w:cs="Arial"/>
          <w:i/>
          <w:sz w:val="21"/>
          <w:szCs w:val="21"/>
        </w:rPr>
      </w:pPr>
      <w:r w:rsidRPr="00C71501">
        <w:rPr>
          <w:rFonts w:ascii="Arial" w:eastAsia="Arial" w:hAnsi="Arial" w:cs="Arial"/>
          <w:b/>
          <w:i/>
          <w:spacing w:val="1"/>
          <w:sz w:val="21"/>
          <w:szCs w:val="21"/>
        </w:rPr>
        <w:t>I</w:t>
      </w:r>
      <w:r w:rsidRPr="00C71501">
        <w:rPr>
          <w:rFonts w:ascii="Arial" w:eastAsia="Arial" w:hAnsi="Arial" w:cs="Arial"/>
          <w:b/>
          <w:i/>
          <w:spacing w:val="-1"/>
          <w:sz w:val="21"/>
          <w:szCs w:val="21"/>
        </w:rPr>
        <w:t>I</w:t>
      </w:r>
      <w:r w:rsidRPr="00C71501">
        <w:rPr>
          <w:rFonts w:ascii="Arial" w:eastAsia="Arial" w:hAnsi="Arial" w:cs="Arial"/>
          <w:b/>
          <w:i/>
          <w:sz w:val="21"/>
          <w:szCs w:val="21"/>
        </w:rPr>
        <w:t>.</w:t>
      </w:r>
      <w:r w:rsidRPr="00C71501">
        <w:rPr>
          <w:rFonts w:ascii="Arial" w:eastAsia="Arial" w:hAnsi="Arial" w:cs="Arial"/>
          <w:i/>
          <w:sz w:val="21"/>
          <w:szCs w:val="21"/>
        </w:rPr>
        <w:t xml:space="preserve"> </w:t>
      </w:r>
      <w:r w:rsidRPr="00C71501">
        <w:rPr>
          <w:rFonts w:ascii="Arial" w:eastAsia="Arial" w:hAnsi="Arial" w:cs="Arial"/>
          <w:i/>
          <w:spacing w:val="-1"/>
          <w:sz w:val="21"/>
          <w:szCs w:val="21"/>
        </w:rPr>
        <w:t>C</w:t>
      </w:r>
      <w:r w:rsidRPr="00C71501">
        <w:rPr>
          <w:rFonts w:ascii="Arial" w:eastAsia="Arial" w:hAnsi="Arial" w:cs="Arial"/>
          <w:i/>
          <w:sz w:val="21"/>
          <w:szCs w:val="21"/>
        </w:rPr>
        <w:t>u</w:t>
      </w:r>
      <w:r w:rsidRPr="00C71501">
        <w:rPr>
          <w:rFonts w:ascii="Arial" w:eastAsia="Arial" w:hAnsi="Arial" w:cs="Arial"/>
          <w:i/>
          <w:spacing w:val="-1"/>
          <w:sz w:val="21"/>
          <w:szCs w:val="21"/>
        </w:rPr>
        <w:t>a</w:t>
      </w:r>
      <w:r w:rsidRPr="00C71501">
        <w:rPr>
          <w:rFonts w:ascii="Arial" w:eastAsia="Arial" w:hAnsi="Arial" w:cs="Arial"/>
          <w:i/>
          <w:sz w:val="21"/>
          <w:szCs w:val="21"/>
        </w:rPr>
        <w:t>n</w:t>
      </w:r>
      <w:r w:rsidRPr="00C71501">
        <w:rPr>
          <w:rFonts w:ascii="Arial" w:eastAsia="Arial" w:hAnsi="Arial" w:cs="Arial"/>
          <w:i/>
          <w:spacing w:val="-1"/>
          <w:sz w:val="21"/>
          <w:szCs w:val="21"/>
        </w:rPr>
        <w:t>d</w:t>
      </w:r>
      <w:r w:rsidRPr="00C71501">
        <w:rPr>
          <w:rFonts w:ascii="Arial" w:eastAsia="Arial" w:hAnsi="Arial" w:cs="Arial"/>
          <w:i/>
          <w:sz w:val="21"/>
          <w:szCs w:val="21"/>
        </w:rPr>
        <w:t>o</w:t>
      </w:r>
      <w:r w:rsidRPr="00C71501">
        <w:rPr>
          <w:rFonts w:ascii="Arial" w:eastAsia="Arial" w:hAnsi="Arial" w:cs="Arial"/>
          <w:i/>
          <w:spacing w:val="20"/>
          <w:sz w:val="21"/>
          <w:szCs w:val="21"/>
        </w:rPr>
        <w:t xml:space="preserve"> </w:t>
      </w:r>
      <w:r w:rsidRPr="00C71501">
        <w:rPr>
          <w:rFonts w:ascii="Arial" w:eastAsia="Arial" w:hAnsi="Arial" w:cs="Arial"/>
          <w:i/>
          <w:sz w:val="21"/>
          <w:szCs w:val="21"/>
        </w:rPr>
        <w:t>d</w:t>
      </w:r>
      <w:r w:rsidRPr="00C71501">
        <w:rPr>
          <w:rFonts w:ascii="Arial" w:eastAsia="Arial" w:hAnsi="Arial" w:cs="Arial"/>
          <w:i/>
          <w:spacing w:val="-1"/>
          <w:sz w:val="21"/>
          <w:szCs w:val="21"/>
        </w:rPr>
        <w:t>u</w:t>
      </w:r>
      <w:r w:rsidRPr="00C71501">
        <w:rPr>
          <w:rFonts w:ascii="Arial" w:eastAsia="Arial" w:hAnsi="Arial" w:cs="Arial"/>
          <w:i/>
          <w:spacing w:val="1"/>
          <w:sz w:val="21"/>
          <w:szCs w:val="21"/>
        </w:rPr>
        <w:t>r</w:t>
      </w:r>
      <w:r w:rsidRPr="00C71501">
        <w:rPr>
          <w:rFonts w:ascii="Arial" w:eastAsia="Arial" w:hAnsi="Arial" w:cs="Arial"/>
          <w:i/>
          <w:sz w:val="21"/>
          <w:szCs w:val="21"/>
        </w:rPr>
        <w:t>a</w:t>
      </w:r>
      <w:r w:rsidRPr="00C71501">
        <w:rPr>
          <w:rFonts w:ascii="Arial" w:eastAsia="Arial" w:hAnsi="Arial" w:cs="Arial"/>
          <w:i/>
          <w:spacing w:val="-1"/>
          <w:sz w:val="21"/>
          <w:szCs w:val="21"/>
        </w:rPr>
        <w:t>n</w:t>
      </w:r>
      <w:r w:rsidRPr="00C71501">
        <w:rPr>
          <w:rFonts w:ascii="Arial" w:eastAsia="Arial" w:hAnsi="Arial" w:cs="Arial"/>
          <w:i/>
          <w:spacing w:val="1"/>
          <w:sz w:val="21"/>
          <w:szCs w:val="21"/>
        </w:rPr>
        <w:t>t</w:t>
      </w:r>
      <w:r w:rsidRPr="00C71501">
        <w:rPr>
          <w:rFonts w:ascii="Arial" w:eastAsia="Arial" w:hAnsi="Arial" w:cs="Arial"/>
          <w:i/>
          <w:sz w:val="21"/>
          <w:szCs w:val="21"/>
        </w:rPr>
        <w:t>e</w:t>
      </w:r>
      <w:r w:rsidRPr="00C71501">
        <w:rPr>
          <w:rFonts w:ascii="Arial" w:eastAsia="Arial" w:hAnsi="Arial" w:cs="Arial"/>
          <w:i/>
          <w:spacing w:val="18"/>
          <w:sz w:val="21"/>
          <w:szCs w:val="21"/>
        </w:rPr>
        <w:t xml:space="preserve"> </w:t>
      </w:r>
      <w:r w:rsidRPr="00C71501">
        <w:rPr>
          <w:rFonts w:ascii="Arial" w:eastAsia="Arial" w:hAnsi="Arial" w:cs="Arial"/>
          <w:i/>
          <w:spacing w:val="-1"/>
          <w:sz w:val="21"/>
          <w:szCs w:val="21"/>
        </w:rPr>
        <w:t>l</w:t>
      </w:r>
      <w:r w:rsidRPr="00C71501">
        <w:rPr>
          <w:rFonts w:ascii="Arial" w:eastAsia="Arial" w:hAnsi="Arial" w:cs="Arial"/>
          <w:i/>
          <w:sz w:val="21"/>
          <w:szCs w:val="21"/>
        </w:rPr>
        <w:t>a</w:t>
      </w:r>
      <w:r w:rsidRPr="00C71501">
        <w:rPr>
          <w:rFonts w:ascii="Arial" w:eastAsia="Arial" w:hAnsi="Arial" w:cs="Arial"/>
          <w:i/>
          <w:spacing w:val="18"/>
          <w:sz w:val="21"/>
          <w:szCs w:val="21"/>
        </w:rPr>
        <w:t xml:space="preserve"> </w:t>
      </w:r>
      <w:r w:rsidRPr="00C71501">
        <w:rPr>
          <w:rFonts w:ascii="Arial" w:eastAsia="Arial" w:hAnsi="Arial" w:cs="Arial"/>
          <w:i/>
          <w:spacing w:val="1"/>
          <w:sz w:val="21"/>
          <w:szCs w:val="21"/>
        </w:rPr>
        <w:t>tr</w:t>
      </w:r>
      <w:r w:rsidRPr="00C71501">
        <w:rPr>
          <w:rFonts w:ascii="Arial" w:eastAsia="Arial" w:hAnsi="Arial" w:cs="Arial"/>
          <w:i/>
          <w:spacing w:val="-3"/>
          <w:sz w:val="21"/>
          <w:szCs w:val="21"/>
        </w:rPr>
        <w:t>a</w:t>
      </w:r>
      <w:r w:rsidRPr="00C71501">
        <w:rPr>
          <w:rFonts w:ascii="Arial" w:eastAsia="Arial" w:hAnsi="Arial" w:cs="Arial"/>
          <w:i/>
          <w:spacing w:val="1"/>
          <w:sz w:val="21"/>
          <w:szCs w:val="21"/>
        </w:rPr>
        <w:t>m</w:t>
      </w:r>
      <w:r w:rsidRPr="00C71501">
        <w:rPr>
          <w:rFonts w:ascii="Arial" w:eastAsia="Arial" w:hAnsi="Arial" w:cs="Arial"/>
          <w:i/>
          <w:spacing w:val="-1"/>
          <w:sz w:val="21"/>
          <w:szCs w:val="21"/>
        </w:rPr>
        <w:t>i</w:t>
      </w:r>
      <w:r w:rsidRPr="00C71501">
        <w:rPr>
          <w:rFonts w:ascii="Arial" w:eastAsia="Arial" w:hAnsi="Arial" w:cs="Arial"/>
          <w:i/>
          <w:spacing w:val="1"/>
          <w:sz w:val="21"/>
          <w:szCs w:val="21"/>
        </w:rPr>
        <w:t>t</w:t>
      </w:r>
      <w:r w:rsidRPr="00C71501">
        <w:rPr>
          <w:rFonts w:ascii="Arial" w:eastAsia="Arial" w:hAnsi="Arial" w:cs="Arial"/>
          <w:i/>
          <w:sz w:val="21"/>
          <w:szCs w:val="21"/>
        </w:rPr>
        <w:t>ac</w:t>
      </w:r>
      <w:r w:rsidRPr="00C71501">
        <w:rPr>
          <w:rFonts w:ascii="Arial" w:eastAsia="Arial" w:hAnsi="Arial" w:cs="Arial"/>
          <w:i/>
          <w:spacing w:val="-1"/>
          <w:sz w:val="21"/>
          <w:szCs w:val="21"/>
        </w:rPr>
        <w:t>i</w:t>
      </w:r>
      <w:r w:rsidRPr="00C71501">
        <w:rPr>
          <w:rFonts w:ascii="Arial" w:eastAsia="Arial" w:hAnsi="Arial" w:cs="Arial"/>
          <w:i/>
          <w:sz w:val="21"/>
          <w:szCs w:val="21"/>
        </w:rPr>
        <w:t>ón</w:t>
      </w:r>
      <w:r w:rsidRPr="00C71501">
        <w:rPr>
          <w:rFonts w:ascii="Arial" w:eastAsia="Arial" w:hAnsi="Arial" w:cs="Arial"/>
          <w:i/>
          <w:spacing w:val="20"/>
          <w:sz w:val="21"/>
          <w:szCs w:val="21"/>
        </w:rPr>
        <w:t xml:space="preserve"> </w:t>
      </w:r>
      <w:r w:rsidRPr="00C71501">
        <w:rPr>
          <w:rFonts w:ascii="Arial" w:eastAsia="Arial" w:hAnsi="Arial" w:cs="Arial"/>
          <w:i/>
          <w:sz w:val="21"/>
          <w:szCs w:val="21"/>
        </w:rPr>
        <w:t>d</w:t>
      </w:r>
      <w:r w:rsidRPr="00C71501">
        <w:rPr>
          <w:rFonts w:ascii="Arial" w:eastAsia="Arial" w:hAnsi="Arial" w:cs="Arial"/>
          <w:i/>
          <w:spacing w:val="-1"/>
          <w:sz w:val="21"/>
          <w:szCs w:val="21"/>
        </w:rPr>
        <w:t>e</w:t>
      </w:r>
      <w:r w:rsidRPr="00C71501">
        <w:rPr>
          <w:rFonts w:ascii="Arial" w:eastAsia="Arial" w:hAnsi="Arial" w:cs="Arial"/>
          <w:i/>
          <w:sz w:val="21"/>
          <w:szCs w:val="21"/>
        </w:rPr>
        <w:t>l</w:t>
      </w:r>
      <w:r w:rsidRPr="00C71501">
        <w:rPr>
          <w:rFonts w:ascii="Arial" w:eastAsia="Arial" w:hAnsi="Arial" w:cs="Arial"/>
          <w:i/>
          <w:spacing w:val="19"/>
          <w:sz w:val="21"/>
          <w:szCs w:val="21"/>
        </w:rPr>
        <w:t xml:space="preserve"> </w:t>
      </w:r>
      <w:r w:rsidRPr="00C71501">
        <w:rPr>
          <w:rFonts w:ascii="Arial" w:eastAsia="Arial" w:hAnsi="Arial" w:cs="Arial"/>
          <w:i/>
          <w:sz w:val="21"/>
          <w:szCs w:val="21"/>
        </w:rPr>
        <w:t>pr</w:t>
      </w:r>
      <w:r w:rsidRPr="00C71501">
        <w:rPr>
          <w:rFonts w:ascii="Arial" w:eastAsia="Arial" w:hAnsi="Arial" w:cs="Arial"/>
          <w:i/>
          <w:spacing w:val="-2"/>
          <w:sz w:val="21"/>
          <w:szCs w:val="21"/>
        </w:rPr>
        <w:t>o</w:t>
      </w:r>
      <w:r w:rsidRPr="00C71501">
        <w:rPr>
          <w:rFonts w:ascii="Arial" w:eastAsia="Arial" w:hAnsi="Arial" w:cs="Arial"/>
          <w:i/>
          <w:sz w:val="21"/>
          <w:szCs w:val="21"/>
        </w:rPr>
        <w:t>ce</w:t>
      </w:r>
      <w:r w:rsidRPr="00C71501">
        <w:rPr>
          <w:rFonts w:ascii="Arial" w:eastAsia="Arial" w:hAnsi="Arial" w:cs="Arial"/>
          <w:i/>
          <w:spacing w:val="-1"/>
          <w:sz w:val="21"/>
          <w:szCs w:val="21"/>
        </w:rPr>
        <w:t>di</w:t>
      </w:r>
      <w:r w:rsidRPr="00C71501">
        <w:rPr>
          <w:rFonts w:ascii="Arial" w:eastAsia="Arial" w:hAnsi="Arial" w:cs="Arial"/>
          <w:i/>
          <w:spacing w:val="1"/>
          <w:sz w:val="21"/>
          <w:szCs w:val="21"/>
        </w:rPr>
        <w:t>m</w:t>
      </w:r>
      <w:r w:rsidRPr="00C71501">
        <w:rPr>
          <w:rFonts w:ascii="Arial" w:eastAsia="Arial" w:hAnsi="Arial" w:cs="Arial"/>
          <w:i/>
          <w:spacing w:val="-1"/>
          <w:sz w:val="21"/>
          <w:szCs w:val="21"/>
        </w:rPr>
        <w:t>i</w:t>
      </w:r>
      <w:r w:rsidRPr="00C71501">
        <w:rPr>
          <w:rFonts w:ascii="Arial" w:eastAsia="Arial" w:hAnsi="Arial" w:cs="Arial"/>
          <w:i/>
          <w:sz w:val="21"/>
          <w:szCs w:val="21"/>
        </w:rPr>
        <w:t>e</w:t>
      </w:r>
      <w:r w:rsidRPr="00C71501">
        <w:rPr>
          <w:rFonts w:ascii="Arial" w:eastAsia="Arial" w:hAnsi="Arial" w:cs="Arial"/>
          <w:i/>
          <w:spacing w:val="-1"/>
          <w:sz w:val="21"/>
          <w:szCs w:val="21"/>
        </w:rPr>
        <w:t>n</w:t>
      </w:r>
      <w:r w:rsidRPr="00C71501">
        <w:rPr>
          <w:rFonts w:ascii="Arial" w:eastAsia="Arial" w:hAnsi="Arial" w:cs="Arial"/>
          <w:i/>
          <w:spacing w:val="1"/>
          <w:sz w:val="21"/>
          <w:szCs w:val="21"/>
        </w:rPr>
        <w:t>t</w:t>
      </w:r>
      <w:r w:rsidRPr="00C71501">
        <w:rPr>
          <w:rFonts w:ascii="Arial" w:eastAsia="Arial" w:hAnsi="Arial" w:cs="Arial"/>
          <w:i/>
          <w:sz w:val="21"/>
          <w:szCs w:val="21"/>
        </w:rPr>
        <w:t>o</w:t>
      </w:r>
      <w:r w:rsidRPr="00C71501">
        <w:rPr>
          <w:rFonts w:ascii="Arial" w:eastAsia="Arial" w:hAnsi="Arial" w:cs="Arial"/>
          <w:i/>
          <w:spacing w:val="18"/>
          <w:sz w:val="21"/>
          <w:szCs w:val="21"/>
        </w:rPr>
        <w:t xml:space="preserve"> </w:t>
      </w:r>
      <w:r w:rsidRPr="00C71501">
        <w:rPr>
          <w:rFonts w:ascii="Arial" w:eastAsia="Arial" w:hAnsi="Arial" w:cs="Arial"/>
          <w:i/>
          <w:sz w:val="21"/>
          <w:szCs w:val="21"/>
        </w:rPr>
        <w:t>so</w:t>
      </w:r>
      <w:r w:rsidRPr="00C71501">
        <w:rPr>
          <w:rFonts w:ascii="Arial" w:eastAsia="Arial" w:hAnsi="Arial" w:cs="Arial"/>
          <w:i/>
          <w:spacing w:val="-1"/>
          <w:sz w:val="21"/>
          <w:szCs w:val="21"/>
        </w:rPr>
        <w:t>b</w:t>
      </w:r>
      <w:r w:rsidRPr="00C71501">
        <w:rPr>
          <w:rFonts w:ascii="Arial" w:eastAsia="Arial" w:hAnsi="Arial" w:cs="Arial"/>
          <w:i/>
          <w:spacing w:val="1"/>
          <w:sz w:val="21"/>
          <w:szCs w:val="21"/>
        </w:rPr>
        <w:t>r</w:t>
      </w:r>
      <w:r w:rsidRPr="00C71501">
        <w:rPr>
          <w:rFonts w:ascii="Arial" w:eastAsia="Arial" w:hAnsi="Arial" w:cs="Arial"/>
          <w:i/>
          <w:sz w:val="21"/>
          <w:szCs w:val="21"/>
        </w:rPr>
        <w:t>e</w:t>
      </w:r>
      <w:r w:rsidRPr="00C71501">
        <w:rPr>
          <w:rFonts w:ascii="Arial" w:eastAsia="Arial" w:hAnsi="Arial" w:cs="Arial"/>
          <w:i/>
          <w:spacing w:val="-3"/>
          <w:sz w:val="21"/>
          <w:szCs w:val="21"/>
        </w:rPr>
        <w:t>v</w:t>
      </w:r>
      <w:r w:rsidRPr="00C71501">
        <w:rPr>
          <w:rFonts w:ascii="Arial" w:eastAsia="Arial" w:hAnsi="Arial" w:cs="Arial"/>
          <w:i/>
          <w:spacing w:val="-1"/>
          <w:sz w:val="21"/>
          <w:szCs w:val="21"/>
        </w:rPr>
        <w:t>i</w:t>
      </w:r>
      <w:r w:rsidRPr="00C71501">
        <w:rPr>
          <w:rFonts w:ascii="Arial" w:eastAsia="Arial" w:hAnsi="Arial" w:cs="Arial"/>
          <w:i/>
          <w:sz w:val="21"/>
          <w:szCs w:val="21"/>
        </w:rPr>
        <w:t>n</w:t>
      </w:r>
      <w:r w:rsidRPr="00C71501">
        <w:rPr>
          <w:rFonts w:ascii="Arial" w:eastAsia="Arial" w:hAnsi="Arial" w:cs="Arial"/>
          <w:i/>
          <w:spacing w:val="-1"/>
          <w:sz w:val="21"/>
          <w:szCs w:val="21"/>
        </w:rPr>
        <w:t>i</w:t>
      </w:r>
      <w:r w:rsidRPr="00C71501">
        <w:rPr>
          <w:rFonts w:ascii="Arial" w:eastAsia="Arial" w:hAnsi="Arial" w:cs="Arial"/>
          <w:i/>
          <w:sz w:val="21"/>
          <w:szCs w:val="21"/>
        </w:rPr>
        <w:t>ere</w:t>
      </w:r>
      <w:r w:rsidRPr="00C71501">
        <w:rPr>
          <w:rFonts w:ascii="Arial" w:eastAsia="Arial" w:hAnsi="Arial" w:cs="Arial"/>
          <w:i/>
          <w:spacing w:val="21"/>
          <w:sz w:val="21"/>
          <w:szCs w:val="21"/>
        </w:rPr>
        <w:t xml:space="preserve"> </w:t>
      </w:r>
      <w:r w:rsidRPr="00C71501">
        <w:rPr>
          <w:rFonts w:ascii="Arial" w:eastAsia="Arial" w:hAnsi="Arial" w:cs="Arial"/>
          <w:i/>
          <w:sz w:val="21"/>
          <w:szCs w:val="21"/>
        </w:rPr>
        <w:t>a</w:t>
      </w:r>
      <w:r w:rsidRPr="00C71501">
        <w:rPr>
          <w:rFonts w:ascii="Arial" w:eastAsia="Arial" w:hAnsi="Arial" w:cs="Arial"/>
          <w:i/>
          <w:spacing w:val="-1"/>
          <w:sz w:val="21"/>
          <w:szCs w:val="21"/>
        </w:rPr>
        <w:t>l</w:t>
      </w:r>
      <w:r w:rsidRPr="00C71501">
        <w:rPr>
          <w:rFonts w:ascii="Arial" w:eastAsia="Arial" w:hAnsi="Arial" w:cs="Arial"/>
          <w:i/>
          <w:spacing w:val="2"/>
          <w:sz w:val="21"/>
          <w:szCs w:val="21"/>
        </w:rPr>
        <w:t>g</w:t>
      </w:r>
      <w:r w:rsidRPr="00C71501">
        <w:rPr>
          <w:rFonts w:ascii="Arial" w:eastAsia="Arial" w:hAnsi="Arial" w:cs="Arial"/>
          <w:i/>
          <w:sz w:val="21"/>
          <w:szCs w:val="21"/>
        </w:rPr>
        <w:t>u</w:t>
      </w:r>
      <w:r w:rsidRPr="00C71501">
        <w:rPr>
          <w:rFonts w:ascii="Arial" w:eastAsia="Arial" w:hAnsi="Arial" w:cs="Arial"/>
          <w:i/>
          <w:spacing w:val="-1"/>
          <w:sz w:val="21"/>
          <w:szCs w:val="21"/>
        </w:rPr>
        <w:t>n</w:t>
      </w:r>
      <w:r w:rsidRPr="00C71501">
        <w:rPr>
          <w:rFonts w:ascii="Arial" w:eastAsia="Arial" w:hAnsi="Arial" w:cs="Arial"/>
          <w:i/>
          <w:sz w:val="21"/>
          <w:szCs w:val="21"/>
        </w:rPr>
        <w:t>a</w:t>
      </w:r>
      <w:r w:rsidRPr="00C71501">
        <w:rPr>
          <w:rFonts w:ascii="Arial" w:eastAsia="Arial" w:hAnsi="Arial" w:cs="Arial"/>
          <w:i/>
          <w:spacing w:val="18"/>
          <w:sz w:val="21"/>
          <w:szCs w:val="21"/>
        </w:rPr>
        <w:t xml:space="preserve"> </w:t>
      </w:r>
      <w:r w:rsidRPr="00C71501">
        <w:rPr>
          <w:rFonts w:ascii="Arial" w:eastAsia="Arial" w:hAnsi="Arial" w:cs="Arial"/>
          <w:i/>
          <w:sz w:val="21"/>
          <w:szCs w:val="21"/>
        </w:rPr>
        <w:t>de</w:t>
      </w:r>
      <w:r w:rsidRPr="00C71501">
        <w:rPr>
          <w:rFonts w:ascii="Arial" w:eastAsia="Arial" w:hAnsi="Arial" w:cs="Arial"/>
          <w:i/>
          <w:spacing w:val="17"/>
          <w:sz w:val="21"/>
          <w:szCs w:val="21"/>
        </w:rPr>
        <w:t xml:space="preserve"> </w:t>
      </w:r>
      <w:r w:rsidRPr="00C71501">
        <w:rPr>
          <w:rFonts w:ascii="Arial" w:eastAsia="Arial" w:hAnsi="Arial" w:cs="Arial"/>
          <w:i/>
          <w:spacing w:val="-1"/>
          <w:sz w:val="21"/>
          <w:szCs w:val="21"/>
        </w:rPr>
        <w:t>l</w:t>
      </w:r>
      <w:r w:rsidRPr="00C71501">
        <w:rPr>
          <w:rFonts w:ascii="Arial" w:eastAsia="Arial" w:hAnsi="Arial" w:cs="Arial"/>
          <w:i/>
          <w:sz w:val="21"/>
          <w:szCs w:val="21"/>
        </w:rPr>
        <w:t>as</w:t>
      </w:r>
      <w:r w:rsidRPr="00C71501">
        <w:rPr>
          <w:rFonts w:ascii="Arial" w:eastAsia="Arial" w:hAnsi="Arial" w:cs="Arial"/>
          <w:i/>
          <w:spacing w:val="20"/>
          <w:sz w:val="21"/>
          <w:szCs w:val="21"/>
        </w:rPr>
        <w:t xml:space="preserve"> </w:t>
      </w:r>
      <w:r w:rsidRPr="00C71501">
        <w:rPr>
          <w:rFonts w:ascii="Arial" w:eastAsia="Arial" w:hAnsi="Arial" w:cs="Arial"/>
          <w:i/>
          <w:sz w:val="21"/>
          <w:szCs w:val="21"/>
        </w:rPr>
        <w:t>ca</w:t>
      </w:r>
      <w:r w:rsidRPr="00C71501">
        <w:rPr>
          <w:rFonts w:ascii="Arial" w:eastAsia="Arial" w:hAnsi="Arial" w:cs="Arial"/>
          <w:i/>
          <w:spacing w:val="-1"/>
          <w:sz w:val="21"/>
          <w:szCs w:val="21"/>
        </w:rPr>
        <w:t>u</w:t>
      </w:r>
      <w:r w:rsidRPr="00C71501">
        <w:rPr>
          <w:rFonts w:ascii="Arial" w:eastAsia="Arial" w:hAnsi="Arial" w:cs="Arial"/>
          <w:i/>
          <w:sz w:val="21"/>
          <w:szCs w:val="21"/>
        </w:rPr>
        <w:t>s</w:t>
      </w:r>
      <w:r w:rsidRPr="00C71501">
        <w:rPr>
          <w:rFonts w:ascii="Arial" w:eastAsia="Arial" w:hAnsi="Arial" w:cs="Arial"/>
          <w:i/>
          <w:spacing w:val="-3"/>
          <w:sz w:val="21"/>
          <w:szCs w:val="21"/>
        </w:rPr>
        <w:t>a</w:t>
      </w:r>
      <w:r w:rsidRPr="00C71501">
        <w:rPr>
          <w:rFonts w:ascii="Arial" w:eastAsia="Arial" w:hAnsi="Arial" w:cs="Arial"/>
          <w:i/>
          <w:sz w:val="21"/>
          <w:szCs w:val="21"/>
        </w:rPr>
        <w:t>s de</w:t>
      </w:r>
      <w:r w:rsidRPr="00C71501">
        <w:rPr>
          <w:rFonts w:ascii="Arial" w:eastAsia="Arial" w:hAnsi="Arial" w:cs="Arial"/>
          <w:i/>
          <w:spacing w:val="1"/>
          <w:sz w:val="21"/>
          <w:szCs w:val="21"/>
        </w:rPr>
        <w:t xml:space="preserve"> </w:t>
      </w:r>
      <w:r w:rsidRPr="00C71501">
        <w:rPr>
          <w:rFonts w:ascii="Arial" w:eastAsia="Arial" w:hAnsi="Arial" w:cs="Arial"/>
          <w:i/>
          <w:spacing w:val="-1"/>
          <w:sz w:val="21"/>
          <w:szCs w:val="21"/>
        </w:rPr>
        <w:t>i</w:t>
      </w:r>
      <w:r w:rsidRPr="00C71501">
        <w:rPr>
          <w:rFonts w:ascii="Arial" w:eastAsia="Arial" w:hAnsi="Arial" w:cs="Arial"/>
          <w:i/>
          <w:spacing w:val="1"/>
          <w:sz w:val="21"/>
          <w:szCs w:val="21"/>
        </w:rPr>
        <w:t>m</w:t>
      </w:r>
      <w:r w:rsidRPr="00C71501">
        <w:rPr>
          <w:rFonts w:ascii="Arial" w:eastAsia="Arial" w:hAnsi="Arial" w:cs="Arial"/>
          <w:i/>
          <w:sz w:val="21"/>
          <w:szCs w:val="21"/>
        </w:rPr>
        <w:t>pro</w:t>
      </w:r>
      <w:r w:rsidRPr="00C71501">
        <w:rPr>
          <w:rFonts w:ascii="Arial" w:eastAsia="Arial" w:hAnsi="Arial" w:cs="Arial"/>
          <w:i/>
          <w:spacing w:val="-2"/>
          <w:sz w:val="21"/>
          <w:szCs w:val="21"/>
        </w:rPr>
        <w:t>c</w:t>
      </w:r>
      <w:r w:rsidRPr="00C71501">
        <w:rPr>
          <w:rFonts w:ascii="Arial" w:eastAsia="Arial" w:hAnsi="Arial" w:cs="Arial"/>
          <w:i/>
          <w:sz w:val="21"/>
          <w:szCs w:val="21"/>
        </w:rPr>
        <w:t>e</w:t>
      </w:r>
      <w:r w:rsidRPr="00C71501">
        <w:rPr>
          <w:rFonts w:ascii="Arial" w:eastAsia="Arial" w:hAnsi="Arial" w:cs="Arial"/>
          <w:i/>
          <w:spacing w:val="-1"/>
          <w:sz w:val="21"/>
          <w:szCs w:val="21"/>
        </w:rPr>
        <w:t>d</w:t>
      </w:r>
      <w:r w:rsidRPr="00C71501">
        <w:rPr>
          <w:rFonts w:ascii="Arial" w:eastAsia="Arial" w:hAnsi="Arial" w:cs="Arial"/>
          <w:i/>
          <w:sz w:val="21"/>
          <w:szCs w:val="21"/>
        </w:rPr>
        <w:t>e</w:t>
      </w:r>
      <w:r w:rsidRPr="00C71501">
        <w:rPr>
          <w:rFonts w:ascii="Arial" w:eastAsia="Arial" w:hAnsi="Arial" w:cs="Arial"/>
          <w:i/>
          <w:spacing w:val="-1"/>
          <w:sz w:val="21"/>
          <w:szCs w:val="21"/>
        </w:rPr>
        <w:t>n</w:t>
      </w:r>
      <w:r w:rsidRPr="00C71501">
        <w:rPr>
          <w:rFonts w:ascii="Arial" w:eastAsia="Arial" w:hAnsi="Arial" w:cs="Arial"/>
          <w:i/>
          <w:sz w:val="21"/>
          <w:szCs w:val="21"/>
        </w:rPr>
        <w:t>c</w:t>
      </w:r>
      <w:r w:rsidRPr="00C71501">
        <w:rPr>
          <w:rFonts w:ascii="Arial" w:eastAsia="Arial" w:hAnsi="Arial" w:cs="Arial"/>
          <w:i/>
          <w:spacing w:val="-1"/>
          <w:sz w:val="21"/>
          <w:szCs w:val="21"/>
        </w:rPr>
        <w:t>i</w:t>
      </w:r>
      <w:r w:rsidRPr="00C71501">
        <w:rPr>
          <w:rFonts w:ascii="Arial" w:eastAsia="Arial" w:hAnsi="Arial" w:cs="Arial"/>
          <w:i/>
          <w:sz w:val="21"/>
          <w:szCs w:val="21"/>
        </w:rPr>
        <w:t>a a</w:t>
      </w:r>
      <w:r w:rsidRPr="00C71501">
        <w:rPr>
          <w:rFonts w:ascii="Arial" w:eastAsia="Arial" w:hAnsi="Arial" w:cs="Arial"/>
          <w:i/>
          <w:spacing w:val="-1"/>
          <w:sz w:val="21"/>
          <w:szCs w:val="21"/>
        </w:rPr>
        <w:t xml:space="preserve"> </w:t>
      </w:r>
      <w:r w:rsidRPr="00C71501">
        <w:rPr>
          <w:rFonts w:ascii="Arial" w:eastAsia="Arial" w:hAnsi="Arial" w:cs="Arial"/>
          <w:i/>
          <w:spacing w:val="2"/>
          <w:sz w:val="21"/>
          <w:szCs w:val="21"/>
        </w:rPr>
        <w:t>q</w:t>
      </w:r>
      <w:r w:rsidRPr="00C71501">
        <w:rPr>
          <w:rFonts w:ascii="Arial" w:eastAsia="Arial" w:hAnsi="Arial" w:cs="Arial"/>
          <w:i/>
          <w:sz w:val="21"/>
          <w:szCs w:val="21"/>
        </w:rPr>
        <w:t>ue</w:t>
      </w:r>
      <w:r w:rsidRPr="00C71501">
        <w:rPr>
          <w:rFonts w:ascii="Arial" w:eastAsia="Arial" w:hAnsi="Arial" w:cs="Arial"/>
          <w:i/>
          <w:spacing w:val="-4"/>
          <w:sz w:val="21"/>
          <w:szCs w:val="21"/>
        </w:rPr>
        <w:t xml:space="preserve"> </w:t>
      </w:r>
      <w:r w:rsidRPr="00C71501">
        <w:rPr>
          <w:rFonts w:ascii="Arial" w:eastAsia="Arial" w:hAnsi="Arial" w:cs="Arial"/>
          <w:i/>
          <w:sz w:val="21"/>
          <w:szCs w:val="21"/>
        </w:rPr>
        <w:t xml:space="preserve">se </w:t>
      </w:r>
      <w:r w:rsidRPr="00C71501">
        <w:rPr>
          <w:rFonts w:ascii="Arial" w:eastAsia="Arial" w:hAnsi="Arial" w:cs="Arial"/>
          <w:i/>
          <w:spacing w:val="1"/>
          <w:sz w:val="21"/>
          <w:szCs w:val="21"/>
        </w:rPr>
        <w:t>r</w:t>
      </w:r>
      <w:r w:rsidRPr="00C71501">
        <w:rPr>
          <w:rFonts w:ascii="Arial" w:eastAsia="Arial" w:hAnsi="Arial" w:cs="Arial"/>
          <w:i/>
          <w:spacing w:val="-2"/>
          <w:sz w:val="21"/>
          <w:szCs w:val="21"/>
        </w:rPr>
        <w:t>e</w:t>
      </w:r>
      <w:r w:rsidRPr="00C71501">
        <w:rPr>
          <w:rFonts w:ascii="Arial" w:eastAsia="Arial" w:hAnsi="Arial" w:cs="Arial"/>
          <w:i/>
          <w:spacing w:val="3"/>
          <w:sz w:val="21"/>
          <w:szCs w:val="21"/>
        </w:rPr>
        <w:t>f</w:t>
      </w:r>
      <w:r w:rsidRPr="00C71501">
        <w:rPr>
          <w:rFonts w:ascii="Arial" w:eastAsia="Arial" w:hAnsi="Arial" w:cs="Arial"/>
          <w:i/>
          <w:spacing w:val="-1"/>
          <w:sz w:val="21"/>
          <w:szCs w:val="21"/>
        </w:rPr>
        <w:t>i</w:t>
      </w:r>
      <w:r w:rsidRPr="00C71501">
        <w:rPr>
          <w:rFonts w:ascii="Arial" w:eastAsia="Arial" w:hAnsi="Arial" w:cs="Arial"/>
          <w:i/>
          <w:spacing w:val="-3"/>
          <w:sz w:val="21"/>
          <w:szCs w:val="21"/>
        </w:rPr>
        <w:t>e</w:t>
      </w:r>
      <w:r w:rsidRPr="00C71501">
        <w:rPr>
          <w:rFonts w:ascii="Arial" w:eastAsia="Arial" w:hAnsi="Arial" w:cs="Arial"/>
          <w:i/>
          <w:spacing w:val="1"/>
          <w:sz w:val="21"/>
          <w:szCs w:val="21"/>
        </w:rPr>
        <w:t>r</w:t>
      </w:r>
      <w:r w:rsidRPr="00C71501">
        <w:rPr>
          <w:rFonts w:ascii="Arial" w:eastAsia="Arial" w:hAnsi="Arial" w:cs="Arial"/>
          <w:i/>
          <w:sz w:val="21"/>
          <w:szCs w:val="21"/>
        </w:rPr>
        <w:t>e el</w:t>
      </w:r>
      <w:r w:rsidRPr="00C71501">
        <w:rPr>
          <w:rFonts w:ascii="Arial" w:eastAsia="Arial" w:hAnsi="Arial" w:cs="Arial"/>
          <w:i/>
          <w:spacing w:val="-2"/>
          <w:sz w:val="21"/>
          <w:szCs w:val="21"/>
        </w:rPr>
        <w:t xml:space="preserve"> </w:t>
      </w:r>
      <w:r w:rsidRPr="00C71501">
        <w:rPr>
          <w:rFonts w:ascii="Arial" w:eastAsia="Arial" w:hAnsi="Arial" w:cs="Arial"/>
          <w:i/>
          <w:sz w:val="21"/>
          <w:szCs w:val="21"/>
        </w:rPr>
        <w:t>a</w:t>
      </w:r>
      <w:r w:rsidRPr="00C71501">
        <w:rPr>
          <w:rFonts w:ascii="Arial" w:eastAsia="Arial" w:hAnsi="Arial" w:cs="Arial"/>
          <w:i/>
          <w:spacing w:val="-2"/>
          <w:sz w:val="21"/>
          <w:szCs w:val="21"/>
        </w:rPr>
        <w:t>r</w:t>
      </w:r>
      <w:r w:rsidRPr="00C71501">
        <w:rPr>
          <w:rFonts w:ascii="Arial" w:eastAsia="Arial" w:hAnsi="Arial" w:cs="Arial"/>
          <w:i/>
          <w:spacing w:val="1"/>
          <w:sz w:val="21"/>
          <w:szCs w:val="21"/>
        </w:rPr>
        <w:t>t</w:t>
      </w:r>
      <w:r w:rsidRPr="00C71501">
        <w:rPr>
          <w:rFonts w:ascii="Arial" w:eastAsia="Arial" w:hAnsi="Arial" w:cs="Arial"/>
          <w:i/>
          <w:spacing w:val="-4"/>
          <w:sz w:val="21"/>
          <w:szCs w:val="21"/>
        </w:rPr>
        <w:t>í</w:t>
      </w:r>
      <w:r w:rsidRPr="00C71501">
        <w:rPr>
          <w:rFonts w:ascii="Arial" w:eastAsia="Arial" w:hAnsi="Arial" w:cs="Arial"/>
          <w:i/>
          <w:sz w:val="21"/>
          <w:szCs w:val="21"/>
        </w:rPr>
        <w:t>cu</w:t>
      </w:r>
      <w:r w:rsidRPr="00C71501">
        <w:rPr>
          <w:rFonts w:ascii="Arial" w:eastAsia="Arial" w:hAnsi="Arial" w:cs="Arial"/>
          <w:i/>
          <w:spacing w:val="-1"/>
          <w:sz w:val="21"/>
          <w:szCs w:val="21"/>
        </w:rPr>
        <w:t>l</w:t>
      </w:r>
      <w:r w:rsidRPr="00C71501">
        <w:rPr>
          <w:rFonts w:ascii="Arial" w:eastAsia="Arial" w:hAnsi="Arial" w:cs="Arial"/>
          <w:i/>
          <w:sz w:val="21"/>
          <w:szCs w:val="21"/>
        </w:rPr>
        <w:t>o an</w:t>
      </w:r>
      <w:r w:rsidRPr="00C71501">
        <w:rPr>
          <w:rFonts w:ascii="Arial" w:eastAsia="Arial" w:hAnsi="Arial" w:cs="Arial"/>
          <w:i/>
          <w:spacing w:val="1"/>
          <w:sz w:val="21"/>
          <w:szCs w:val="21"/>
        </w:rPr>
        <w:t>t</w:t>
      </w:r>
      <w:r w:rsidRPr="00C71501">
        <w:rPr>
          <w:rFonts w:ascii="Arial" w:eastAsia="Arial" w:hAnsi="Arial" w:cs="Arial"/>
          <w:i/>
          <w:sz w:val="21"/>
          <w:szCs w:val="21"/>
        </w:rPr>
        <w:t>eri</w:t>
      </w:r>
      <w:r w:rsidRPr="00C71501">
        <w:rPr>
          <w:rFonts w:ascii="Arial" w:eastAsia="Arial" w:hAnsi="Arial" w:cs="Arial"/>
          <w:i/>
          <w:spacing w:val="-1"/>
          <w:sz w:val="21"/>
          <w:szCs w:val="21"/>
        </w:rPr>
        <w:t>o</w:t>
      </w:r>
      <w:r w:rsidRPr="00C71501">
        <w:rPr>
          <w:rFonts w:ascii="Arial" w:eastAsia="Arial" w:hAnsi="Arial" w:cs="Arial"/>
          <w:i/>
          <w:spacing w:val="1"/>
          <w:sz w:val="21"/>
          <w:szCs w:val="21"/>
        </w:rPr>
        <w:t>r</w:t>
      </w:r>
      <w:r w:rsidRPr="00C71501">
        <w:rPr>
          <w:rFonts w:ascii="Arial" w:eastAsia="Arial" w:hAnsi="Arial" w:cs="Arial"/>
          <w:i/>
          <w:sz w:val="21"/>
          <w:szCs w:val="21"/>
        </w:rPr>
        <w:t>;</w:t>
      </w:r>
    </w:p>
    <w:p w:rsidR="002F52D0" w:rsidRPr="00C71501" w:rsidRDefault="00477523" w:rsidP="002F52D0">
      <w:pPr>
        <w:spacing w:line="360" w:lineRule="auto"/>
        <w:ind w:right="77" w:firstLine="567"/>
        <w:jc w:val="both"/>
        <w:rPr>
          <w:rFonts w:ascii="Arial" w:hAnsi="Arial" w:cs="Arial"/>
          <w:sz w:val="24"/>
          <w:szCs w:val="24"/>
        </w:rPr>
      </w:pPr>
      <w:r w:rsidRPr="00C71501">
        <w:rPr>
          <w:rFonts w:ascii="Arial" w:eastAsia="Times New Roman" w:hAnsi="Arial" w:cs="Arial"/>
          <w:sz w:val="24"/>
          <w:szCs w:val="24"/>
          <w:lang w:val="es-ES" w:eastAsia="es-ES"/>
        </w:rPr>
        <w:lastRenderedPageBreak/>
        <w:t xml:space="preserve">En términos de la fracción </w:t>
      </w:r>
      <w:r w:rsidR="00741AC4" w:rsidRPr="00C71501">
        <w:rPr>
          <w:rFonts w:ascii="Arial" w:eastAsia="Times New Roman" w:hAnsi="Arial" w:cs="Arial"/>
          <w:sz w:val="24"/>
          <w:szCs w:val="24"/>
          <w:lang w:val="es-ES" w:eastAsia="es-ES"/>
        </w:rPr>
        <w:t>I</w:t>
      </w:r>
      <w:r w:rsidRPr="00C71501">
        <w:rPr>
          <w:rFonts w:ascii="Arial" w:eastAsia="Times New Roman" w:hAnsi="Arial" w:cs="Arial"/>
          <w:sz w:val="24"/>
          <w:szCs w:val="24"/>
          <w:lang w:val="es-ES" w:eastAsia="es-ES"/>
        </w:rPr>
        <w:t>V</w:t>
      </w:r>
      <w:r w:rsidR="00741AC4" w:rsidRPr="00C71501">
        <w:rPr>
          <w:rFonts w:ascii="Arial" w:eastAsia="Times New Roman" w:hAnsi="Arial" w:cs="Arial"/>
          <w:sz w:val="24"/>
          <w:szCs w:val="24"/>
          <w:lang w:val="es-ES" w:eastAsia="es-ES"/>
        </w:rPr>
        <w:t xml:space="preserve"> del artículo 161 de la Ley de la Materia, el juicio de nulidad será improcedente si el acto impugnado ya ha sido materia de otro ju</w:t>
      </w:r>
      <w:r w:rsidR="002F52D0" w:rsidRPr="00C71501">
        <w:rPr>
          <w:rFonts w:ascii="Arial" w:eastAsia="Times New Roman" w:hAnsi="Arial" w:cs="Arial"/>
          <w:sz w:val="24"/>
          <w:szCs w:val="24"/>
          <w:lang w:val="es-ES" w:eastAsia="es-ES"/>
        </w:rPr>
        <w:t xml:space="preserve">icio contencioso administrativo, sin embargo, </w:t>
      </w:r>
      <w:r w:rsidR="002F52D0" w:rsidRPr="00C71501">
        <w:rPr>
          <w:rFonts w:ascii="Arial" w:eastAsia="Times New Roman" w:hAnsi="Arial" w:cs="Arial"/>
          <w:bCs/>
          <w:sz w:val="24"/>
          <w:szCs w:val="24"/>
          <w:lang w:eastAsia="es-ES"/>
        </w:rPr>
        <w:t>d</w:t>
      </w:r>
      <w:r w:rsidRPr="00C71501">
        <w:rPr>
          <w:rFonts w:ascii="Arial" w:eastAsia="Times New Roman" w:hAnsi="Arial" w:cs="Arial"/>
          <w:bCs/>
          <w:sz w:val="24"/>
          <w:szCs w:val="24"/>
          <w:lang w:eastAsia="es-ES"/>
        </w:rPr>
        <w:t xml:space="preserve">el análisis de los autos que integran el presente asunto, </w:t>
      </w:r>
      <w:r w:rsidRPr="00C71501">
        <w:rPr>
          <w:rFonts w:ascii="Arial" w:hAnsi="Arial" w:cs="Arial"/>
          <w:sz w:val="24"/>
          <w:szCs w:val="24"/>
        </w:rPr>
        <w:t xml:space="preserve">no se advierte la existencia de constancia, prueba o manifestación expresa </w:t>
      </w:r>
      <w:r w:rsidR="002F52D0" w:rsidRPr="00C71501">
        <w:rPr>
          <w:rFonts w:ascii="Arial" w:hAnsi="Arial" w:cs="Arial"/>
          <w:sz w:val="24"/>
          <w:szCs w:val="24"/>
        </w:rPr>
        <w:t xml:space="preserve">de alguna de las partes </w:t>
      </w:r>
      <w:r w:rsidRPr="00C71501">
        <w:rPr>
          <w:rFonts w:ascii="Arial" w:hAnsi="Arial" w:cs="Arial"/>
          <w:sz w:val="24"/>
          <w:szCs w:val="24"/>
        </w:rPr>
        <w:t>que entrañe</w:t>
      </w:r>
      <w:r w:rsidR="002F52D0" w:rsidRPr="00C71501">
        <w:rPr>
          <w:rFonts w:ascii="Arial" w:hAnsi="Arial" w:cs="Arial"/>
          <w:sz w:val="24"/>
          <w:szCs w:val="24"/>
        </w:rPr>
        <w:t xml:space="preserve"> que efectivamente el acto impugnado ya había sido materia de otro Juicio Contencioso Administrativo, </w:t>
      </w:r>
      <w:r w:rsidRPr="00C71501">
        <w:rPr>
          <w:rFonts w:ascii="Arial" w:hAnsi="Arial" w:cs="Arial"/>
          <w:sz w:val="24"/>
          <w:szCs w:val="24"/>
        </w:rPr>
        <w:t xml:space="preserve">por ende, </w:t>
      </w:r>
      <w:r w:rsidRPr="00C71501">
        <w:rPr>
          <w:rFonts w:ascii="Arial" w:hAnsi="Arial" w:cs="Arial"/>
          <w:b/>
          <w:sz w:val="24"/>
          <w:szCs w:val="24"/>
        </w:rPr>
        <w:t>no se configura la causal de sobreseimiento solicitada por la demandada.</w:t>
      </w:r>
    </w:p>
    <w:p w:rsidR="0017097E" w:rsidRPr="00972813" w:rsidRDefault="002A5037" w:rsidP="005E207D">
      <w:pPr>
        <w:spacing w:line="360" w:lineRule="auto"/>
        <w:ind w:firstLine="567"/>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En consecuencia, al no configurarse y menos acreditarse por parte de la autoridad demandada </w:t>
      </w:r>
      <w:r w:rsidR="00C71501" w:rsidRPr="00C71501">
        <w:rPr>
          <w:rFonts w:ascii="Arial" w:eastAsia="Times New Roman" w:hAnsi="Arial" w:cs="Arial"/>
          <w:bCs/>
          <w:sz w:val="24"/>
          <w:szCs w:val="24"/>
          <w:lang w:eastAsia="es-ES"/>
        </w:rPr>
        <w:t>la</w:t>
      </w:r>
      <w:r>
        <w:rPr>
          <w:rFonts w:ascii="Arial" w:eastAsia="Times New Roman" w:hAnsi="Arial" w:cs="Arial"/>
          <w:bCs/>
          <w:sz w:val="24"/>
          <w:szCs w:val="24"/>
          <w:lang w:eastAsia="es-ES"/>
        </w:rPr>
        <w:t>s</w:t>
      </w:r>
      <w:r w:rsidR="00C71501" w:rsidRPr="00C71501">
        <w:rPr>
          <w:rFonts w:ascii="Arial" w:eastAsia="Times New Roman" w:hAnsi="Arial" w:cs="Arial"/>
          <w:bCs/>
          <w:sz w:val="24"/>
          <w:szCs w:val="24"/>
          <w:lang w:eastAsia="es-ES"/>
        </w:rPr>
        <w:t xml:space="preserve"> causal</w:t>
      </w:r>
      <w:r>
        <w:rPr>
          <w:rFonts w:ascii="Arial" w:eastAsia="Times New Roman" w:hAnsi="Arial" w:cs="Arial"/>
          <w:bCs/>
          <w:sz w:val="24"/>
          <w:szCs w:val="24"/>
          <w:lang w:eastAsia="es-ES"/>
        </w:rPr>
        <w:t>es</w:t>
      </w:r>
      <w:r w:rsidR="00C71501" w:rsidRPr="00C71501">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 xml:space="preserve">de improcedencia </w:t>
      </w:r>
      <w:r w:rsidR="0055732E">
        <w:rPr>
          <w:rFonts w:ascii="Arial" w:eastAsia="Times New Roman" w:hAnsi="Arial" w:cs="Arial"/>
          <w:bCs/>
          <w:sz w:val="24"/>
          <w:szCs w:val="24"/>
          <w:lang w:eastAsia="es-ES"/>
        </w:rPr>
        <w:t xml:space="preserve">opuestas </w:t>
      </w:r>
      <w:r>
        <w:rPr>
          <w:rFonts w:ascii="Arial" w:eastAsia="Times New Roman" w:hAnsi="Arial" w:cs="Arial"/>
          <w:bCs/>
          <w:sz w:val="24"/>
          <w:szCs w:val="24"/>
          <w:lang w:eastAsia="es-ES"/>
        </w:rPr>
        <w:t xml:space="preserve">con fundamento en el artículo 162 de la Ley de la materia, </w:t>
      </w:r>
      <w:r w:rsidR="00477523" w:rsidRPr="00972813">
        <w:rPr>
          <w:rFonts w:ascii="Arial" w:eastAsia="Times New Roman" w:hAnsi="Arial" w:cs="Arial"/>
          <w:b/>
          <w:bCs/>
          <w:sz w:val="24"/>
          <w:szCs w:val="24"/>
          <w:lang w:eastAsia="es-ES"/>
        </w:rPr>
        <w:t>NO SE SOBRESEE EL JUICIO</w:t>
      </w:r>
      <w:r w:rsidR="00477523" w:rsidRPr="00972813">
        <w:rPr>
          <w:rFonts w:ascii="Arial" w:eastAsia="Times New Roman" w:hAnsi="Arial" w:cs="Arial"/>
          <w:bCs/>
          <w:sz w:val="24"/>
          <w:szCs w:val="24"/>
          <w:lang w:eastAsia="es-ES"/>
        </w:rPr>
        <w:t>.</w:t>
      </w:r>
    </w:p>
    <w:p w:rsidR="0017097E" w:rsidRDefault="0017097E" w:rsidP="00260A0D">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b/>
          <w:bCs/>
          <w:sz w:val="24"/>
          <w:szCs w:val="24"/>
          <w:lang w:eastAsia="es-ES"/>
        </w:rPr>
        <w:t xml:space="preserve">CUARTO. Excepciones y defensas. </w:t>
      </w:r>
      <w:r>
        <w:rPr>
          <w:rFonts w:ascii="Arial" w:eastAsia="Times New Roman" w:hAnsi="Arial" w:cs="Arial"/>
          <w:bCs/>
          <w:sz w:val="24"/>
          <w:szCs w:val="24"/>
          <w:lang w:eastAsia="es-ES"/>
        </w:rPr>
        <w:t xml:space="preserve">Se procede al análisis de la excepción </w:t>
      </w:r>
      <w:r>
        <w:rPr>
          <w:rFonts w:ascii="Arial" w:eastAsia="Times New Roman" w:hAnsi="Arial" w:cs="Arial"/>
          <w:b/>
          <w:sz w:val="24"/>
          <w:szCs w:val="24"/>
          <w:lang w:val="es-ES_tradnl" w:eastAsia="es-ES"/>
        </w:rPr>
        <w:t>de cosa juzgada</w:t>
      </w:r>
      <w:r>
        <w:rPr>
          <w:rFonts w:ascii="Arial" w:eastAsia="Times New Roman" w:hAnsi="Arial" w:cs="Arial"/>
          <w:sz w:val="24"/>
          <w:szCs w:val="24"/>
          <w:lang w:val="es-ES_tradnl" w:eastAsia="es-ES"/>
        </w:rPr>
        <w:t xml:space="preserve"> opuesta por el Director General de la Oficina de Pensiones del Estado de Oaxaca, </w:t>
      </w:r>
      <w:r w:rsidR="000B3B3E">
        <w:rPr>
          <w:rFonts w:ascii="Arial" w:eastAsia="Times New Roman" w:hAnsi="Arial" w:cs="Arial"/>
          <w:sz w:val="24"/>
          <w:szCs w:val="24"/>
          <w:lang w:val="es-ES_tradnl" w:eastAsia="es-ES"/>
        </w:rPr>
        <w:t>quien,</w:t>
      </w:r>
      <w:r>
        <w:rPr>
          <w:rFonts w:ascii="Arial" w:eastAsia="Times New Roman" w:hAnsi="Arial" w:cs="Arial"/>
          <w:sz w:val="24"/>
          <w:szCs w:val="24"/>
          <w:lang w:val="es-ES_tradnl" w:eastAsia="es-ES"/>
        </w:rPr>
        <w:t xml:space="preserve"> al contestar la demanda</w:t>
      </w:r>
      <w:r w:rsidR="00C71501">
        <w:rPr>
          <w:rFonts w:ascii="Arial" w:eastAsia="Times New Roman" w:hAnsi="Arial" w:cs="Arial"/>
          <w:sz w:val="24"/>
          <w:szCs w:val="24"/>
          <w:lang w:val="es-ES_tradnl" w:eastAsia="es-ES"/>
        </w:rPr>
        <w:t xml:space="preserve"> de nulidad, </w:t>
      </w:r>
      <w:r>
        <w:rPr>
          <w:rFonts w:ascii="Arial" w:eastAsia="Times New Roman" w:hAnsi="Arial" w:cs="Arial"/>
          <w:sz w:val="24"/>
          <w:szCs w:val="24"/>
          <w:lang w:val="es-ES_tradnl" w:eastAsia="es-ES"/>
        </w:rPr>
        <w:t>señaló que al actor no le asis</w:t>
      </w:r>
      <w:r w:rsidR="00260A0D">
        <w:rPr>
          <w:rFonts w:ascii="Arial" w:eastAsia="Times New Roman" w:hAnsi="Arial" w:cs="Arial"/>
          <w:sz w:val="24"/>
          <w:szCs w:val="24"/>
          <w:lang w:val="es-ES_tradnl" w:eastAsia="es-ES"/>
        </w:rPr>
        <w:t>te</w:t>
      </w:r>
      <w:r>
        <w:rPr>
          <w:rFonts w:ascii="Arial" w:eastAsia="Times New Roman" w:hAnsi="Arial" w:cs="Arial"/>
          <w:sz w:val="24"/>
          <w:szCs w:val="24"/>
          <w:lang w:val="es-ES_tradnl" w:eastAsia="es-ES"/>
        </w:rPr>
        <w:t xml:space="preserve"> razón para reclamar el acto impugnado, toda vez que</w:t>
      </w:r>
      <w:r w:rsidR="00260A0D">
        <w:rPr>
          <w:rFonts w:ascii="Arial" w:eastAsia="Times New Roman" w:hAnsi="Arial" w:cs="Arial"/>
          <w:sz w:val="24"/>
          <w:szCs w:val="24"/>
          <w:lang w:val="es-ES_tradnl" w:eastAsia="es-ES"/>
        </w:rPr>
        <w:t xml:space="preserve"> el mismo</w:t>
      </w:r>
      <w:r>
        <w:rPr>
          <w:rFonts w:ascii="Arial" w:eastAsia="Times New Roman" w:hAnsi="Arial" w:cs="Arial"/>
          <w:sz w:val="24"/>
          <w:szCs w:val="24"/>
          <w:lang w:val="es-ES_tradnl" w:eastAsia="es-ES"/>
        </w:rPr>
        <w:t xml:space="preserve"> cumple cabalmente con los elementos y requisitos que la ley prevé, de conformidad con lo dispuesto por el artículo 17 de la Ley Procedimiento y Justicia Administrativa para el Estado.</w:t>
      </w:r>
    </w:p>
    <w:p w:rsidR="00EB0BD9" w:rsidRPr="00436B98" w:rsidRDefault="00436B98" w:rsidP="0017097E">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w:t>
      </w:r>
      <w:r>
        <w:rPr>
          <w:rFonts w:ascii="Arial" w:eastAsia="Times New Roman" w:hAnsi="Arial" w:cs="Arial"/>
          <w:bCs/>
          <w:sz w:val="24"/>
          <w:szCs w:val="24"/>
          <w:lang w:eastAsia="es-ES"/>
        </w:rPr>
        <w:t>autoridad demandada</w:t>
      </w:r>
      <w:r w:rsidRPr="00436B98">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hace valer</w:t>
      </w:r>
      <w:r>
        <w:rPr>
          <w:rFonts w:ascii="Arial" w:eastAsia="Times New Roman" w:hAnsi="Arial" w:cs="Arial"/>
          <w:sz w:val="24"/>
          <w:szCs w:val="24"/>
          <w:lang w:val="es-ES_tradnl" w:eastAsia="es-ES"/>
        </w:rPr>
        <w:t xml:space="preserve"> </w:t>
      </w:r>
      <w:r w:rsidR="0017097E">
        <w:rPr>
          <w:rFonts w:ascii="Arial" w:eastAsia="Times New Roman" w:hAnsi="Arial" w:cs="Arial"/>
          <w:sz w:val="24"/>
          <w:szCs w:val="24"/>
          <w:lang w:val="es-ES_tradnl" w:eastAsia="es-ES"/>
        </w:rPr>
        <w:t>la</w:t>
      </w:r>
      <w:r w:rsidR="0017097E">
        <w:rPr>
          <w:rFonts w:ascii="Arial" w:eastAsia="Times New Roman" w:hAnsi="Arial" w:cs="Arial"/>
          <w:bCs/>
          <w:sz w:val="24"/>
          <w:szCs w:val="24"/>
          <w:lang w:eastAsia="es-ES"/>
        </w:rPr>
        <w:t xml:space="preserve"> </w:t>
      </w:r>
      <w:r w:rsidR="0017097E">
        <w:rPr>
          <w:rFonts w:ascii="Arial" w:eastAsia="Times New Roman" w:hAnsi="Arial" w:cs="Arial"/>
          <w:b/>
          <w:bCs/>
          <w:sz w:val="24"/>
          <w:szCs w:val="24"/>
          <w:lang w:eastAsia="es-ES"/>
        </w:rPr>
        <w:t>excepción de cosa juzgada</w:t>
      </w:r>
      <w:r>
        <w:rPr>
          <w:rFonts w:ascii="Arial" w:eastAsia="Times New Roman" w:hAnsi="Arial" w:cs="Arial"/>
          <w:bCs/>
          <w:sz w:val="24"/>
          <w:szCs w:val="24"/>
          <w:lang w:eastAsia="es-ES"/>
        </w:rPr>
        <w:t xml:space="preserve"> </w:t>
      </w:r>
      <w:r w:rsidR="0017097E">
        <w:rPr>
          <w:rFonts w:ascii="Arial" w:eastAsia="Times New Roman" w:hAnsi="Arial" w:cs="Arial"/>
          <w:bCs/>
          <w:sz w:val="24"/>
          <w:szCs w:val="24"/>
          <w:lang w:eastAsia="es-ES"/>
        </w:rPr>
        <w:t xml:space="preserve">en el sentido </w:t>
      </w:r>
      <w:r w:rsidR="00C71501">
        <w:rPr>
          <w:rFonts w:ascii="Arial" w:eastAsia="Times New Roman" w:hAnsi="Arial" w:cs="Arial"/>
          <w:bCs/>
          <w:sz w:val="24"/>
          <w:szCs w:val="24"/>
          <w:lang w:eastAsia="es-ES"/>
        </w:rPr>
        <w:t>de</w:t>
      </w:r>
      <w:r w:rsidR="0017097E">
        <w:rPr>
          <w:rFonts w:ascii="Arial" w:eastAsia="Times New Roman" w:hAnsi="Arial" w:cs="Arial"/>
          <w:bCs/>
          <w:sz w:val="24"/>
          <w:szCs w:val="24"/>
          <w:lang w:eastAsia="es-ES"/>
        </w:rPr>
        <w:t xml:space="preserve"> que</w:t>
      </w:r>
      <w:r w:rsidR="00290F5C">
        <w:rPr>
          <w:rFonts w:ascii="Arial" w:eastAsia="Times New Roman" w:hAnsi="Arial" w:cs="Arial"/>
          <w:bCs/>
          <w:sz w:val="24"/>
          <w:szCs w:val="24"/>
          <w:lang w:eastAsia="es-ES"/>
        </w:rPr>
        <w:t xml:space="preserve"> el actor interpuso demanda de Amparo en contra de los descuentos realizados</w:t>
      </w:r>
      <w:r w:rsidR="00EB0BD9">
        <w:rPr>
          <w:rFonts w:ascii="Arial" w:eastAsia="Times New Roman" w:hAnsi="Arial" w:cs="Arial"/>
          <w:bCs/>
          <w:sz w:val="24"/>
          <w:szCs w:val="24"/>
          <w:lang w:eastAsia="es-ES"/>
        </w:rPr>
        <w:t xml:space="preserve"> a la pensión que goza por concepto de jubilación</w:t>
      </w:r>
      <w:r w:rsidR="00290F5C">
        <w:rPr>
          <w:rFonts w:ascii="Arial" w:eastAsia="Times New Roman" w:hAnsi="Arial" w:cs="Arial"/>
          <w:bCs/>
          <w:sz w:val="24"/>
          <w:szCs w:val="24"/>
          <w:lang w:eastAsia="es-ES"/>
        </w:rPr>
        <w:t>, declarándose la ejecutoria de amparo como asunto definitivamente co</w:t>
      </w:r>
      <w:r w:rsidR="00EB0BD9">
        <w:rPr>
          <w:rFonts w:ascii="Arial" w:eastAsia="Times New Roman" w:hAnsi="Arial" w:cs="Arial"/>
          <w:bCs/>
          <w:sz w:val="24"/>
          <w:szCs w:val="24"/>
          <w:lang w:eastAsia="es-ES"/>
        </w:rPr>
        <w:t xml:space="preserve">ncluido, en el oficio </w:t>
      </w:r>
      <w:r w:rsidR="000D4235">
        <w:rPr>
          <w:rFonts w:ascii="Arial" w:eastAsia="Times New Roman" w:hAnsi="Arial" w:cs="Arial"/>
          <w:bCs/>
          <w:iCs/>
          <w:caps/>
          <w:kern w:val="2"/>
          <w:sz w:val="21"/>
          <w:szCs w:val="21"/>
          <w:lang w:val="es-ES_tradnl" w:eastAsia="es-ES"/>
        </w:rPr>
        <w:t>**********</w:t>
      </w:r>
      <w:r w:rsidR="000D4235">
        <w:rPr>
          <w:rFonts w:ascii="Arial" w:eastAsia="Times New Roman" w:hAnsi="Arial" w:cs="Arial"/>
          <w:sz w:val="24"/>
          <w:szCs w:val="24"/>
          <w:lang w:eastAsia="es-ES"/>
        </w:rPr>
        <w:t xml:space="preserve">, </w:t>
      </w:r>
      <w:r w:rsidR="00EB0BD9">
        <w:rPr>
          <w:rFonts w:ascii="Arial" w:eastAsia="Times New Roman" w:hAnsi="Arial" w:cs="Arial"/>
          <w:bCs/>
          <w:sz w:val="24"/>
          <w:szCs w:val="24"/>
          <w:lang w:eastAsia="es-ES"/>
        </w:rPr>
        <w:t>de catorce de febrero de</w:t>
      </w:r>
      <w:r w:rsidR="00290F5C">
        <w:rPr>
          <w:rFonts w:ascii="Arial" w:eastAsia="Times New Roman" w:hAnsi="Arial" w:cs="Arial"/>
          <w:bCs/>
          <w:sz w:val="24"/>
          <w:szCs w:val="24"/>
          <w:lang w:eastAsia="es-ES"/>
        </w:rPr>
        <w:t xml:space="preserve"> dos mil diecinueve, en el Juicio de Amparo contenido en el expediente </w:t>
      </w:r>
      <w:r w:rsidR="000D4235">
        <w:rPr>
          <w:rFonts w:ascii="Arial" w:eastAsia="Times New Roman" w:hAnsi="Arial" w:cs="Arial"/>
          <w:bCs/>
          <w:iCs/>
          <w:caps/>
          <w:kern w:val="2"/>
          <w:sz w:val="21"/>
          <w:szCs w:val="21"/>
          <w:lang w:val="es-ES_tradnl" w:eastAsia="es-ES"/>
        </w:rPr>
        <w:t>**********</w:t>
      </w:r>
      <w:r w:rsidR="000D4235">
        <w:rPr>
          <w:rFonts w:ascii="Arial" w:eastAsia="Times New Roman" w:hAnsi="Arial" w:cs="Arial"/>
          <w:sz w:val="24"/>
          <w:szCs w:val="24"/>
          <w:lang w:eastAsia="es-ES"/>
        </w:rPr>
        <w:t>,</w:t>
      </w:r>
      <w:r w:rsidR="00290F5C">
        <w:rPr>
          <w:rFonts w:ascii="Arial" w:eastAsia="Times New Roman" w:hAnsi="Arial" w:cs="Arial"/>
          <w:bCs/>
          <w:sz w:val="24"/>
          <w:szCs w:val="24"/>
          <w:lang w:eastAsia="es-ES"/>
        </w:rPr>
        <w:t xml:space="preserve"> Mesa </w:t>
      </w:r>
      <w:r w:rsidR="000D4235">
        <w:rPr>
          <w:rFonts w:ascii="Arial" w:eastAsia="Times New Roman" w:hAnsi="Arial" w:cs="Arial"/>
          <w:bCs/>
          <w:iCs/>
          <w:caps/>
          <w:kern w:val="2"/>
          <w:sz w:val="21"/>
          <w:szCs w:val="21"/>
          <w:lang w:val="es-ES_tradnl" w:eastAsia="es-ES"/>
        </w:rPr>
        <w:t>**********</w:t>
      </w:r>
      <w:r w:rsidR="000D4235">
        <w:rPr>
          <w:rFonts w:ascii="Arial" w:eastAsia="Times New Roman" w:hAnsi="Arial" w:cs="Arial"/>
          <w:sz w:val="24"/>
          <w:szCs w:val="24"/>
          <w:lang w:eastAsia="es-ES"/>
        </w:rPr>
        <w:t>,</w:t>
      </w:r>
      <w:r w:rsidR="00290F5C">
        <w:rPr>
          <w:rFonts w:ascii="Arial" w:eastAsia="Times New Roman" w:hAnsi="Arial" w:cs="Arial"/>
          <w:bCs/>
          <w:sz w:val="24"/>
          <w:szCs w:val="24"/>
          <w:lang w:eastAsia="es-ES"/>
        </w:rPr>
        <w:t xml:space="preserve"> Sección </w:t>
      </w:r>
      <w:r w:rsidR="000D4235">
        <w:rPr>
          <w:rFonts w:ascii="Arial" w:eastAsia="Times New Roman" w:hAnsi="Arial" w:cs="Arial"/>
          <w:bCs/>
          <w:iCs/>
          <w:caps/>
          <w:kern w:val="2"/>
          <w:sz w:val="21"/>
          <w:szCs w:val="21"/>
          <w:lang w:val="es-ES_tradnl" w:eastAsia="es-ES"/>
        </w:rPr>
        <w:t>**********</w:t>
      </w:r>
      <w:r w:rsidR="00290F5C">
        <w:rPr>
          <w:rFonts w:ascii="Arial" w:eastAsia="Times New Roman" w:hAnsi="Arial" w:cs="Arial"/>
          <w:bCs/>
          <w:sz w:val="24"/>
          <w:szCs w:val="24"/>
          <w:lang w:eastAsia="es-ES"/>
        </w:rPr>
        <w:t>, radicado ante el Juzgado Tercero de D</w:t>
      </w:r>
      <w:r w:rsidR="00EB0BD9">
        <w:rPr>
          <w:rFonts w:ascii="Arial" w:eastAsia="Times New Roman" w:hAnsi="Arial" w:cs="Arial"/>
          <w:bCs/>
          <w:sz w:val="24"/>
          <w:szCs w:val="24"/>
          <w:lang w:eastAsia="es-ES"/>
        </w:rPr>
        <w:t>istrito en el Estado de Oaxaca</w:t>
      </w:r>
      <w:r>
        <w:rPr>
          <w:rFonts w:ascii="Arial" w:eastAsia="Times New Roman" w:hAnsi="Arial" w:cs="Arial"/>
          <w:bCs/>
          <w:sz w:val="24"/>
          <w:szCs w:val="24"/>
          <w:lang w:eastAsia="es-ES"/>
        </w:rPr>
        <w:t>.</w:t>
      </w:r>
    </w:p>
    <w:p w:rsidR="00290F5C" w:rsidRDefault="00290F5C" w:rsidP="00290F5C">
      <w:pPr>
        <w:spacing w:line="360" w:lineRule="auto"/>
        <w:ind w:firstLine="567"/>
        <w:jc w:val="both"/>
        <w:rPr>
          <w:rFonts w:ascii="Arial" w:eastAsia="Times New Roman" w:hAnsi="Arial" w:cs="Arial"/>
          <w:sz w:val="24"/>
          <w:szCs w:val="24"/>
          <w:lang w:val="es-ES_tradnl" w:eastAsia="es-ES"/>
        </w:rPr>
      </w:pPr>
      <w:r w:rsidRPr="00B90E50">
        <w:rPr>
          <w:rFonts w:ascii="Arial" w:eastAsia="Times New Roman" w:hAnsi="Arial" w:cs="Arial"/>
          <w:sz w:val="24"/>
          <w:szCs w:val="24"/>
          <w:lang w:val="es-ES_tradnl" w:eastAsia="es-ES"/>
        </w:rPr>
        <w:t xml:space="preserve">Ahora </w:t>
      </w:r>
      <w:r w:rsidR="00436B98" w:rsidRPr="00B90E50">
        <w:rPr>
          <w:rFonts w:ascii="Arial" w:eastAsia="Times New Roman" w:hAnsi="Arial" w:cs="Arial"/>
          <w:sz w:val="24"/>
          <w:szCs w:val="24"/>
          <w:lang w:val="es-ES_tradnl" w:eastAsia="es-ES"/>
        </w:rPr>
        <w:t xml:space="preserve">bien, dicha excepción </w:t>
      </w:r>
      <w:r w:rsidRPr="00B90E50">
        <w:rPr>
          <w:rFonts w:ascii="Arial" w:eastAsia="Times New Roman" w:hAnsi="Arial" w:cs="Arial"/>
          <w:sz w:val="24"/>
          <w:szCs w:val="24"/>
          <w:lang w:val="es-ES_tradnl" w:eastAsia="es-ES"/>
        </w:rPr>
        <w:t>tiene por objeto evitar que se entable un ulterior proceso cuyo objeto sea idéntico a otro anterior con el que t</w:t>
      </w:r>
      <w:r w:rsidR="0017779D" w:rsidRPr="00B90E50">
        <w:rPr>
          <w:rFonts w:ascii="Arial" w:eastAsia="Times New Roman" w:hAnsi="Arial" w:cs="Arial"/>
          <w:sz w:val="24"/>
          <w:szCs w:val="24"/>
          <w:lang w:val="es-ES_tradnl" w:eastAsia="es-ES"/>
        </w:rPr>
        <w:t>enga identidad de causa, sujeto</w:t>
      </w:r>
      <w:r w:rsidRPr="00B90E50">
        <w:rPr>
          <w:rFonts w:ascii="Arial" w:eastAsia="Times New Roman" w:hAnsi="Arial" w:cs="Arial"/>
          <w:sz w:val="24"/>
          <w:szCs w:val="24"/>
          <w:lang w:val="es-ES_tradnl" w:eastAsia="es-ES"/>
        </w:rPr>
        <w:t xml:space="preserve"> y objeto, y con ello se transgreda el principio de seguridad jurídica, al emitir sentencia en un asunto que ya fue resuelto en una instancia diversa.</w:t>
      </w:r>
    </w:p>
    <w:p w:rsidR="00290F5C" w:rsidRDefault="00290F5C" w:rsidP="000B3B3E">
      <w:pPr>
        <w:spacing w:line="360" w:lineRule="auto"/>
        <w:ind w:firstLine="567"/>
        <w:jc w:val="both"/>
        <w:rPr>
          <w:rFonts w:ascii="Arial" w:eastAsia="Times New Roman" w:hAnsi="Arial" w:cs="Arial"/>
          <w:sz w:val="24"/>
          <w:szCs w:val="24"/>
          <w:lang w:val="es-ES_tradnl" w:eastAsia="es-ES"/>
        </w:rPr>
      </w:pPr>
      <w:r>
        <w:rPr>
          <w:rFonts w:ascii="Arial" w:hAnsi="Arial" w:cs="Arial"/>
          <w:sz w:val="24"/>
          <w:szCs w:val="24"/>
        </w:rPr>
        <w:t>Por lo anterior, se procede al análisis de los presupuestos necesarios para la configuración o no de la cosa juzgada, mismos que son exigidos</w:t>
      </w:r>
      <w:r>
        <w:rPr>
          <w:rFonts w:ascii="Arial" w:eastAsia="Times New Roman" w:hAnsi="Arial" w:cs="Arial"/>
          <w:sz w:val="24"/>
          <w:szCs w:val="24"/>
          <w:lang w:val="es-ES_tradnl" w:eastAsia="es-ES"/>
        </w:rPr>
        <w:t xml:space="preserve"> por la Jurisprudencia de la Novena época, con número de registro 1012882, sustentada por la Primera Sala de la Suprema Corte de Justicia de la Nación, visible e</w:t>
      </w:r>
      <w:r w:rsidR="0017779D">
        <w:rPr>
          <w:rFonts w:ascii="Arial" w:eastAsia="Times New Roman" w:hAnsi="Arial" w:cs="Arial"/>
          <w:sz w:val="24"/>
          <w:szCs w:val="24"/>
          <w:lang w:val="es-ES_tradnl" w:eastAsia="es-ES"/>
        </w:rPr>
        <w:t xml:space="preserve">n el </w:t>
      </w:r>
      <w:r>
        <w:rPr>
          <w:rFonts w:ascii="Arial" w:eastAsia="Times New Roman" w:hAnsi="Arial" w:cs="Arial"/>
          <w:sz w:val="24"/>
          <w:szCs w:val="24"/>
          <w:lang w:val="es-ES_tradnl" w:eastAsia="es-ES"/>
        </w:rPr>
        <w:t xml:space="preserve">Apéndice de 2011 Tomo V. Civil Primera Parte - SCJN Primera Sección - Civil Subsección 2 – Adjetivo, Página: 285, con el texto y rubro siguientes: </w:t>
      </w:r>
    </w:p>
    <w:p w:rsidR="00A52F47" w:rsidRDefault="00A52F47" w:rsidP="006951B7">
      <w:pPr>
        <w:spacing w:after="0" w:line="276" w:lineRule="auto"/>
        <w:ind w:left="851" w:right="425"/>
        <w:jc w:val="both"/>
        <w:rPr>
          <w:rFonts w:ascii="Arial" w:eastAsia="Times New Roman" w:hAnsi="Arial" w:cs="Arial"/>
          <w:i/>
          <w:sz w:val="21"/>
          <w:szCs w:val="21"/>
          <w:lang w:val="es-ES_tradnl" w:eastAsia="es-ES"/>
        </w:rPr>
      </w:pPr>
    </w:p>
    <w:p w:rsidR="00DD6AAB" w:rsidRDefault="00DD6AAB" w:rsidP="006951B7">
      <w:pPr>
        <w:spacing w:after="0" w:line="276" w:lineRule="auto"/>
        <w:ind w:left="851" w:right="425"/>
        <w:jc w:val="both"/>
        <w:rPr>
          <w:rFonts w:ascii="Arial" w:eastAsia="Times New Roman" w:hAnsi="Arial" w:cs="Arial"/>
          <w:i/>
          <w:sz w:val="21"/>
          <w:szCs w:val="21"/>
          <w:lang w:val="es-ES_tradnl" w:eastAsia="es-ES"/>
        </w:rPr>
      </w:pPr>
      <w:r w:rsidRPr="00DD6AAB">
        <w:rPr>
          <w:rFonts w:ascii="Arial" w:eastAsia="Times New Roman" w:hAnsi="Arial" w:cs="Arial"/>
          <w:i/>
          <w:sz w:val="21"/>
          <w:szCs w:val="21"/>
          <w:lang w:val="es-ES_tradnl" w:eastAsia="es-ES"/>
        </w:rPr>
        <w:t>“</w:t>
      </w:r>
      <w:r w:rsidRPr="00DD6AAB">
        <w:rPr>
          <w:rFonts w:ascii="Arial" w:eastAsia="Times New Roman" w:hAnsi="Arial" w:cs="Arial"/>
          <w:b/>
          <w:i/>
          <w:sz w:val="21"/>
          <w:szCs w:val="21"/>
          <w:lang w:val="es-ES_tradnl" w:eastAsia="es-ES"/>
        </w:rPr>
        <w:t xml:space="preserve">COSA JUZGADA. PRESUPUESTOS PARA SU EXISTENCIA. </w:t>
      </w:r>
      <w:r w:rsidRPr="00DD6AAB">
        <w:rPr>
          <w:rFonts w:ascii="Arial" w:eastAsia="Times New Roman" w:hAnsi="Arial" w:cs="Arial"/>
          <w:i/>
          <w:sz w:val="21"/>
          <w:szCs w:val="21"/>
          <w:lang w:val="es-ES_tradnl" w:eastAsia="es-ES"/>
        </w:rPr>
        <w:t xml:space="preserve">Para que proceda la excepción de cosa juzgada en otro juicio es necesario que entre el caso resuelto por la sentencia y aquel en que ésta se invoque concurran identidad en la cosa demandada (eadem res), en la causa (eadem causa pretendi), y en las personas y la calidad con que intervinieron (eadem conditio personarum). Ahora bien, si la identidad en la causa se entiende como el hecho </w:t>
      </w:r>
      <w:r w:rsidRPr="00DD6AAB">
        <w:rPr>
          <w:rFonts w:ascii="Arial" w:eastAsia="Times New Roman" w:hAnsi="Arial" w:cs="Arial"/>
          <w:i/>
          <w:sz w:val="21"/>
          <w:szCs w:val="21"/>
          <w:lang w:val="es-ES_tradnl" w:eastAsia="es-ES"/>
        </w:rPr>
        <w:lastRenderedPageBreak/>
        <w:t xml:space="preserve">generador que las partes hacen valer como fundamento de las pretensiones que reclaman, es requisito indispensable para que exista cosa juzgada se atienda no únicamente a la causa próxima (consecuencia directa e inmediata de la realización del acto jurídico) sino además a la causa remota (causal supeditada a acontecimientos supervenientes para su consumación) pues sólo si existe esa identidad podría afirmarse que las cuestiones propuestas en el segundo procedimiento ya fueron materia de análisis en el primero, y que por ello deba declararse procedente la excepción con la finalidad de no dar pauta a posibles sentencias contradictorias. Lo anterior, en el entendido de que cuando existan varias acciones contra una misma persona respecto de una misma cosa, deben intentarse en una sola demanda todas las que no sean contrarias, ya que el ejercicio de una extingue las otras, salvo que fuera un hecho superveniente debidamente acreditado. Por tanto, es claro que esto último no se daría si la causa remota que se involucra en uno y otro son distintas, con mayor </w:t>
      </w:r>
      <w:r w:rsidRPr="00D566EB">
        <w:rPr>
          <w:rFonts w:ascii="Arial" w:eastAsia="Times New Roman" w:hAnsi="Arial" w:cs="Arial"/>
          <w:i/>
          <w:sz w:val="21"/>
          <w:szCs w:val="21"/>
          <w:lang w:val="es-ES_tradnl" w:eastAsia="es-ES"/>
        </w:rPr>
        <w:t>razón si la causa próxima también es otra.”</w:t>
      </w:r>
    </w:p>
    <w:p w:rsidR="000B3B3E" w:rsidRPr="008D009D" w:rsidRDefault="000B3B3E" w:rsidP="006951B7">
      <w:pPr>
        <w:spacing w:after="0" w:line="276" w:lineRule="auto"/>
        <w:ind w:left="851" w:right="425"/>
        <w:jc w:val="both"/>
        <w:rPr>
          <w:rFonts w:ascii="Arial" w:eastAsia="Times New Roman" w:hAnsi="Arial" w:cs="Arial"/>
          <w:i/>
          <w:sz w:val="21"/>
          <w:szCs w:val="21"/>
          <w:lang w:val="es-ES_tradnl" w:eastAsia="es-ES"/>
        </w:rPr>
      </w:pPr>
    </w:p>
    <w:p w:rsidR="00DD6AAB" w:rsidRDefault="00DD6AAB" w:rsidP="00DD6AAB">
      <w:pPr>
        <w:spacing w:after="0" w:line="276" w:lineRule="auto"/>
        <w:ind w:left="567" w:right="425"/>
        <w:jc w:val="both"/>
        <w:rPr>
          <w:rFonts w:ascii="Arial" w:eastAsia="Times New Roman" w:hAnsi="Arial" w:cs="Arial"/>
          <w:i/>
          <w:szCs w:val="24"/>
          <w:lang w:val="es-ES_tradnl" w:eastAsia="es-ES"/>
        </w:rPr>
      </w:pPr>
    </w:p>
    <w:p w:rsidR="00782EDD" w:rsidRDefault="00DD6AAB" w:rsidP="00DD6AAB">
      <w:pPr>
        <w:spacing w:line="360" w:lineRule="auto"/>
        <w:ind w:firstLine="567"/>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De la </w:t>
      </w:r>
      <w:r w:rsidR="00BA2425">
        <w:rPr>
          <w:rFonts w:ascii="Arial" w:eastAsia="Times New Roman" w:hAnsi="Arial" w:cs="Arial"/>
          <w:bCs/>
          <w:sz w:val="24"/>
          <w:szCs w:val="24"/>
          <w:lang w:val="es-ES_tradnl" w:eastAsia="es-ES"/>
        </w:rPr>
        <w:t xml:space="preserve">citada jurisprudencia </w:t>
      </w:r>
      <w:r>
        <w:rPr>
          <w:rFonts w:ascii="Arial" w:eastAsia="Times New Roman" w:hAnsi="Arial" w:cs="Arial"/>
          <w:bCs/>
          <w:sz w:val="24"/>
          <w:szCs w:val="24"/>
          <w:lang w:val="es-ES_tradnl" w:eastAsia="es-ES"/>
        </w:rPr>
        <w:t xml:space="preserve">se advierte que para que la </w:t>
      </w:r>
      <w:r>
        <w:rPr>
          <w:rFonts w:ascii="Arial" w:eastAsia="Times New Roman" w:hAnsi="Arial" w:cs="Arial"/>
          <w:b/>
          <w:bCs/>
          <w:sz w:val="24"/>
          <w:szCs w:val="24"/>
          <w:lang w:val="es-ES_tradnl" w:eastAsia="es-ES"/>
        </w:rPr>
        <w:t xml:space="preserve">cosa juzgada </w:t>
      </w:r>
      <w:r w:rsidR="00BA2425">
        <w:rPr>
          <w:rFonts w:ascii="Arial" w:eastAsia="Times New Roman" w:hAnsi="Arial" w:cs="Arial"/>
          <w:bCs/>
          <w:sz w:val="24"/>
          <w:szCs w:val="24"/>
          <w:lang w:val="es-ES_tradnl" w:eastAsia="es-ES"/>
        </w:rPr>
        <w:t>se actualice</w:t>
      </w:r>
      <w:r>
        <w:rPr>
          <w:rFonts w:ascii="Arial" w:eastAsia="Times New Roman" w:hAnsi="Arial" w:cs="Arial"/>
          <w:bCs/>
          <w:sz w:val="24"/>
          <w:szCs w:val="24"/>
          <w:lang w:val="es-ES_tradnl" w:eastAsia="es-ES"/>
        </w:rPr>
        <w:t xml:space="preserve"> es</w:t>
      </w:r>
      <w:r w:rsidR="00972813">
        <w:rPr>
          <w:rFonts w:ascii="Arial" w:eastAsia="Times New Roman" w:hAnsi="Arial" w:cs="Arial"/>
          <w:bCs/>
          <w:sz w:val="24"/>
          <w:szCs w:val="24"/>
          <w:lang w:val="es-ES_tradnl" w:eastAsia="es-ES"/>
        </w:rPr>
        <w:t xml:space="preserve"> necesario que en ambos juicios</w:t>
      </w:r>
      <w:r>
        <w:rPr>
          <w:rFonts w:ascii="Arial" w:eastAsia="Times New Roman" w:hAnsi="Arial" w:cs="Arial"/>
          <w:bCs/>
          <w:sz w:val="24"/>
          <w:szCs w:val="24"/>
          <w:lang w:val="es-ES_tradnl" w:eastAsia="es-ES"/>
        </w:rPr>
        <w:t xml:space="preserve"> se reúnan tres requisitos indispensables: </w:t>
      </w:r>
      <w:r>
        <w:rPr>
          <w:rFonts w:ascii="Arial" w:eastAsia="Times New Roman" w:hAnsi="Arial" w:cs="Arial"/>
          <w:b/>
          <w:bCs/>
          <w:sz w:val="24"/>
          <w:szCs w:val="24"/>
          <w:lang w:val="es-ES_tradnl" w:eastAsia="es-ES"/>
        </w:rPr>
        <w:t xml:space="preserve">a) </w:t>
      </w:r>
      <w:r w:rsidR="00A52F47">
        <w:rPr>
          <w:rFonts w:ascii="Arial" w:eastAsia="Times New Roman" w:hAnsi="Arial" w:cs="Arial"/>
          <w:bCs/>
          <w:sz w:val="24"/>
          <w:szCs w:val="24"/>
          <w:lang w:val="es-ES_tradnl" w:eastAsia="es-ES"/>
        </w:rPr>
        <w:t>i</w:t>
      </w:r>
      <w:r>
        <w:rPr>
          <w:rFonts w:ascii="Arial" w:eastAsia="Times New Roman" w:hAnsi="Arial" w:cs="Arial"/>
          <w:bCs/>
          <w:sz w:val="24"/>
          <w:szCs w:val="24"/>
          <w:lang w:val="es-ES_tradnl" w:eastAsia="es-ES"/>
        </w:rPr>
        <w:t xml:space="preserve">dentidad de la cosa demandada, es decir el objeto del litigio; </w:t>
      </w:r>
      <w:r>
        <w:rPr>
          <w:rFonts w:ascii="Arial" w:eastAsia="Times New Roman" w:hAnsi="Arial" w:cs="Arial"/>
          <w:b/>
          <w:bCs/>
          <w:sz w:val="24"/>
          <w:szCs w:val="24"/>
          <w:lang w:val="es-ES_tradnl" w:eastAsia="es-ES"/>
        </w:rPr>
        <w:t xml:space="preserve">b) </w:t>
      </w:r>
      <w:r>
        <w:rPr>
          <w:rFonts w:ascii="Arial" w:eastAsia="Times New Roman" w:hAnsi="Arial" w:cs="Arial"/>
          <w:bCs/>
          <w:sz w:val="24"/>
          <w:szCs w:val="24"/>
          <w:lang w:val="es-ES_tradnl" w:eastAsia="es-ES"/>
        </w:rPr>
        <w:t>identi</w:t>
      </w:r>
      <w:r w:rsidR="00782EDD">
        <w:rPr>
          <w:rFonts w:ascii="Arial" w:eastAsia="Times New Roman" w:hAnsi="Arial" w:cs="Arial"/>
          <w:bCs/>
          <w:sz w:val="24"/>
          <w:szCs w:val="24"/>
          <w:lang w:val="es-ES_tradnl" w:eastAsia="es-ES"/>
        </w:rPr>
        <w:t>dad en la causa que las originó y</w:t>
      </w:r>
      <w:r>
        <w:rPr>
          <w:rFonts w:ascii="Arial" w:eastAsia="Times New Roman" w:hAnsi="Arial" w:cs="Arial"/>
          <w:bCs/>
          <w:sz w:val="24"/>
          <w:szCs w:val="24"/>
          <w:lang w:val="es-ES_tradnl" w:eastAsia="es-ES"/>
        </w:rPr>
        <w:t xml:space="preserve"> </w:t>
      </w:r>
      <w:r>
        <w:rPr>
          <w:rFonts w:ascii="Arial" w:eastAsia="Times New Roman" w:hAnsi="Arial" w:cs="Arial"/>
          <w:b/>
          <w:bCs/>
          <w:sz w:val="24"/>
          <w:szCs w:val="24"/>
          <w:lang w:val="es-ES_tradnl" w:eastAsia="es-ES"/>
        </w:rPr>
        <w:t xml:space="preserve">c) </w:t>
      </w:r>
      <w:r>
        <w:rPr>
          <w:rFonts w:ascii="Arial" w:eastAsia="Times New Roman" w:hAnsi="Arial" w:cs="Arial"/>
          <w:bCs/>
          <w:sz w:val="24"/>
          <w:szCs w:val="24"/>
          <w:lang w:val="es-ES_tradnl" w:eastAsia="es-ES"/>
        </w:rPr>
        <w:t>identidad de las personas y la calidad con la que interviniero</w:t>
      </w:r>
      <w:r w:rsidR="00972813">
        <w:rPr>
          <w:rFonts w:ascii="Arial" w:eastAsia="Times New Roman" w:hAnsi="Arial" w:cs="Arial"/>
          <w:bCs/>
          <w:sz w:val="24"/>
          <w:szCs w:val="24"/>
          <w:lang w:val="es-ES_tradnl" w:eastAsia="es-ES"/>
        </w:rPr>
        <w:t>n; pues a falta de uno de ellos,</w:t>
      </w:r>
      <w:r>
        <w:rPr>
          <w:rFonts w:ascii="Arial" w:eastAsia="Times New Roman" w:hAnsi="Arial" w:cs="Arial"/>
          <w:bCs/>
          <w:sz w:val="24"/>
          <w:szCs w:val="24"/>
          <w:lang w:val="es-ES_tradnl" w:eastAsia="es-ES"/>
        </w:rPr>
        <w:t xml:space="preserve"> la</w:t>
      </w:r>
      <w:r w:rsidR="00782EDD">
        <w:rPr>
          <w:rFonts w:ascii="Arial" w:eastAsia="Times New Roman" w:hAnsi="Arial" w:cs="Arial"/>
          <w:bCs/>
          <w:sz w:val="24"/>
          <w:szCs w:val="24"/>
          <w:lang w:val="es-ES_tradnl" w:eastAsia="es-ES"/>
        </w:rPr>
        <w:t xml:space="preserve"> cosa juzgada no se configurará, así, se procede al análisis del primer elemento. </w:t>
      </w:r>
    </w:p>
    <w:p w:rsidR="008914A6" w:rsidRDefault="00DD6AAB" w:rsidP="00DD6AAB">
      <w:pPr>
        <w:spacing w:line="360" w:lineRule="auto"/>
        <w:ind w:firstLine="567"/>
        <w:jc w:val="both"/>
        <w:rPr>
          <w:rFonts w:ascii="Arial" w:eastAsia="Times New Roman" w:hAnsi="Arial" w:cs="Arial"/>
          <w:b/>
          <w:sz w:val="24"/>
          <w:szCs w:val="24"/>
          <w:lang w:val="es-ES_tradnl" w:eastAsia="es-ES"/>
        </w:rPr>
      </w:pPr>
      <w:r>
        <w:rPr>
          <w:rFonts w:ascii="Arial" w:eastAsia="Times New Roman" w:hAnsi="Arial" w:cs="Arial"/>
          <w:bCs/>
          <w:sz w:val="24"/>
          <w:szCs w:val="24"/>
          <w:lang w:val="es-ES_tradnl" w:eastAsia="es-ES"/>
        </w:rPr>
        <w:t xml:space="preserve">Luego, se analiza el </w:t>
      </w:r>
      <w:r>
        <w:rPr>
          <w:rFonts w:ascii="Arial" w:eastAsia="Times New Roman" w:hAnsi="Arial" w:cs="Arial"/>
          <w:b/>
          <w:bCs/>
          <w:sz w:val="24"/>
          <w:szCs w:val="24"/>
          <w:lang w:val="es-ES_tradnl" w:eastAsia="es-ES"/>
        </w:rPr>
        <w:t>primer elemento</w:t>
      </w:r>
      <w:r>
        <w:rPr>
          <w:rFonts w:ascii="Arial" w:eastAsia="Times New Roman" w:hAnsi="Arial" w:cs="Arial"/>
          <w:bCs/>
          <w:sz w:val="24"/>
          <w:szCs w:val="24"/>
          <w:lang w:val="es-ES_tradnl" w:eastAsia="es-ES"/>
        </w:rPr>
        <w:t xml:space="preserve"> consistente en </w:t>
      </w:r>
      <w:r>
        <w:rPr>
          <w:rFonts w:ascii="Arial" w:eastAsia="Times New Roman" w:hAnsi="Arial" w:cs="Arial"/>
          <w:b/>
          <w:bCs/>
          <w:sz w:val="24"/>
          <w:szCs w:val="24"/>
          <w:lang w:val="es-ES_tradnl" w:eastAsia="es-ES"/>
        </w:rPr>
        <w:t>la identidad entre la cosa demandada</w:t>
      </w:r>
      <w:r>
        <w:rPr>
          <w:rFonts w:ascii="Arial" w:eastAsia="Times New Roman" w:hAnsi="Arial" w:cs="Arial"/>
          <w:bCs/>
          <w:sz w:val="24"/>
          <w:szCs w:val="24"/>
          <w:lang w:val="es-ES_tradnl" w:eastAsia="es-ES"/>
        </w:rPr>
        <w:t xml:space="preserve">, para ello debemos </w:t>
      </w:r>
      <w:r w:rsidR="00BA2425">
        <w:rPr>
          <w:rFonts w:ascii="Arial" w:eastAsia="Times New Roman" w:hAnsi="Arial" w:cs="Arial"/>
          <w:bCs/>
          <w:sz w:val="24"/>
          <w:szCs w:val="24"/>
          <w:lang w:val="es-ES_tradnl" w:eastAsia="es-ES"/>
        </w:rPr>
        <w:t xml:space="preserve">atender </w:t>
      </w:r>
      <w:r>
        <w:rPr>
          <w:rFonts w:ascii="Arial" w:eastAsia="Times New Roman" w:hAnsi="Arial" w:cs="Arial"/>
          <w:bCs/>
          <w:sz w:val="24"/>
          <w:szCs w:val="24"/>
          <w:lang w:val="es-ES_tradnl" w:eastAsia="es-ES"/>
        </w:rPr>
        <w:t xml:space="preserve">que la parte actora reclamó en el juicio de amparo número </w:t>
      </w:r>
      <w:r w:rsidR="006969E8">
        <w:rPr>
          <w:rFonts w:ascii="Arial" w:eastAsia="Times New Roman" w:hAnsi="Arial" w:cs="Arial"/>
          <w:bCs/>
          <w:iCs/>
          <w:caps/>
          <w:kern w:val="2"/>
          <w:sz w:val="21"/>
          <w:szCs w:val="21"/>
          <w:lang w:val="es-ES_tradnl" w:eastAsia="es-ES"/>
        </w:rPr>
        <w:t>**********</w:t>
      </w:r>
      <w:r w:rsidR="006969E8">
        <w:rPr>
          <w:rFonts w:ascii="Arial" w:eastAsia="Times New Roman" w:hAnsi="Arial" w:cs="Arial"/>
          <w:sz w:val="24"/>
          <w:szCs w:val="24"/>
          <w:lang w:eastAsia="es-ES"/>
        </w:rPr>
        <w:t>,</w:t>
      </w:r>
      <w:r w:rsidR="002E14D4">
        <w:rPr>
          <w:rFonts w:ascii="Arial" w:eastAsia="Times New Roman" w:hAnsi="Arial" w:cs="Arial"/>
          <w:sz w:val="24"/>
          <w:szCs w:val="24"/>
          <w:lang w:val="es-ES_tradnl" w:eastAsia="es-ES"/>
        </w:rPr>
        <w:t xml:space="preserve"> S</w:t>
      </w:r>
      <w:r>
        <w:rPr>
          <w:rFonts w:ascii="Arial" w:eastAsia="Times New Roman" w:hAnsi="Arial" w:cs="Arial"/>
          <w:sz w:val="24"/>
          <w:szCs w:val="24"/>
          <w:lang w:val="es-ES_tradnl" w:eastAsia="es-ES"/>
        </w:rPr>
        <w:t xml:space="preserve">ección </w:t>
      </w:r>
      <w:r w:rsidR="006969E8">
        <w:rPr>
          <w:rFonts w:ascii="Arial" w:eastAsia="Times New Roman" w:hAnsi="Arial" w:cs="Arial"/>
          <w:bCs/>
          <w:iCs/>
          <w:caps/>
          <w:kern w:val="2"/>
          <w:sz w:val="21"/>
          <w:szCs w:val="21"/>
          <w:lang w:val="es-ES_tradnl" w:eastAsia="es-ES"/>
        </w:rPr>
        <w:t>**********</w:t>
      </w:r>
      <w:r w:rsidR="006969E8">
        <w:rPr>
          <w:rFonts w:ascii="Arial" w:eastAsia="Times New Roman" w:hAnsi="Arial" w:cs="Arial"/>
          <w:sz w:val="24"/>
          <w:szCs w:val="24"/>
          <w:lang w:eastAsia="es-ES"/>
        </w:rPr>
        <w:t>,</w:t>
      </w:r>
      <w:r w:rsidR="000311FC">
        <w:rPr>
          <w:rFonts w:ascii="Arial" w:eastAsia="Times New Roman" w:hAnsi="Arial" w:cs="Arial"/>
          <w:sz w:val="24"/>
          <w:szCs w:val="24"/>
          <w:lang w:val="es-ES_tradnl" w:eastAsia="es-ES"/>
        </w:rPr>
        <w:t xml:space="preserve"> Mesa </w:t>
      </w:r>
      <w:r w:rsidR="006969E8">
        <w:rPr>
          <w:rFonts w:ascii="Arial" w:eastAsia="Times New Roman" w:hAnsi="Arial" w:cs="Arial"/>
          <w:bCs/>
          <w:iCs/>
          <w:caps/>
          <w:kern w:val="2"/>
          <w:sz w:val="21"/>
          <w:szCs w:val="21"/>
          <w:lang w:val="es-ES_tradnl" w:eastAsia="es-ES"/>
        </w:rPr>
        <w:t>**********</w:t>
      </w:r>
      <w:r w:rsidR="006969E8">
        <w:rPr>
          <w:rFonts w:ascii="Arial" w:eastAsia="Times New Roman" w:hAnsi="Arial" w:cs="Arial"/>
          <w:sz w:val="24"/>
          <w:szCs w:val="24"/>
          <w:lang w:eastAsia="es-ES"/>
        </w:rPr>
        <w:t>,</w:t>
      </w:r>
      <w:r w:rsidR="000311FC">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del Juzgado</w:t>
      </w:r>
      <w:r w:rsidR="000311FC">
        <w:rPr>
          <w:rFonts w:ascii="Arial" w:eastAsia="Times New Roman" w:hAnsi="Arial" w:cs="Arial"/>
          <w:sz w:val="24"/>
          <w:szCs w:val="24"/>
          <w:lang w:val="es-ES_tradnl" w:eastAsia="es-ES"/>
        </w:rPr>
        <w:t xml:space="preserve"> Tercero de Distrito en el Estado de Oaxaca: </w:t>
      </w:r>
      <w:r w:rsidR="000311FC" w:rsidRPr="000311FC">
        <w:rPr>
          <w:rFonts w:ascii="Arial" w:eastAsia="Times New Roman" w:hAnsi="Arial" w:cs="Arial"/>
          <w:b/>
          <w:i/>
          <w:sz w:val="24"/>
          <w:szCs w:val="24"/>
          <w:lang w:val="es-ES_tradnl" w:eastAsia="es-ES"/>
        </w:rPr>
        <w:t>los</w:t>
      </w:r>
      <w:r w:rsidR="000311FC">
        <w:rPr>
          <w:rFonts w:ascii="Arial" w:eastAsia="Times New Roman" w:hAnsi="Arial" w:cs="Arial"/>
          <w:sz w:val="24"/>
          <w:szCs w:val="24"/>
          <w:lang w:val="es-ES_tradnl" w:eastAsia="es-ES"/>
        </w:rPr>
        <w:t xml:space="preserve"> </w:t>
      </w:r>
      <w:r>
        <w:rPr>
          <w:rFonts w:ascii="Arial" w:eastAsia="Times New Roman" w:hAnsi="Arial" w:cs="Arial"/>
          <w:b/>
          <w:i/>
          <w:sz w:val="24"/>
          <w:szCs w:val="24"/>
          <w:lang w:val="es-ES_tradnl" w:eastAsia="es-ES"/>
        </w:rPr>
        <w:t>actos de</w:t>
      </w:r>
      <w:r w:rsidR="008716F8">
        <w:rPr>
          <w:rFonts w:ascii="Arial" w:eastAsia="Times New Roman" w:hAnsi="Arial" w:cs="Arial"/>
          <w:b/>
          <w:i/>
          <w:sz w:val="24"/>
          <w:szCs w:val="24"/>
          <w:lang w:val="es-ES_tradnl" w:eastAsia="es-ES"/>
        </w:rPr>
        <w:t xml:space="preserve"> aplicación de los artículos 6°</w:t>
      </w:r>
      <w:r>
        <w:rPr>
          <w:rFonts w:ascii="Arial" w:eastAsia="Times New Roman" w:hAnsi="Arial" w:cs="Arial"/>
          <w:b/>
          <w:i/>
          <w:sz w:val="24"/>
          <w:szCs w:val="24"/>
          <w:lang w:val="es-ES_tradnl" w:eastAsia="es-ES"/>
        </w:rPr>
        <w:t xml:space="preserve"> fracción III, 18, párrafo segundo,</w:t>
      </w:r>
      <w:r w:rsidR="000311FC">
        <w:rPr>
          <w:rFonts w:ascii="Arial" w:eastAsia="Times New Roman" w:hAnsi="Arial" w:cs="Arial"/>
          <w:b/>
          <w:i/>
          <w:sz w:val="24"/>
          <w:szCs w:val="24"/>
          <w:lang w:val="es-ES_tradnl" w:eastAsia="es-ES"/>
        </w:rPr>
        <w:t xml:space="preserve"> y Octavo T</w:t>
      </w:r>
      <w:r>
        <w:rPr>
          <w:rFonts w:ascii="Arial" w:eastAsia="Times New Roman" w:hAnsi="Arial" w:cs="Arial"/>
          <w:b/>
          <w:i/>
          <w:sz w:val="24"/>
          <w:szCs w:val="24"/>
          <w:lang w:val="es-ES_tradnl" w:eastAsia="es-ES"/>
        </w:rPr>
        <w:t>ransitorio, de la Ley de Pensiones para los Trabajadores del Gobierno de</w:t>
      </w:r>
      <w:r w:rsidR="000311FC">
        <w:rPr>
          <w:rFonts w:ascii="Arial" w:eastAsia="Times New Roman" w:hAnsi="Arial" w:cs="Arial"/>
          <w:b/>
          <w:i/>
          <w:sz w:val="24"/>
          <w:szCs w:val="24"/>
          <w:lang w:val="es-ES_tradnl" w:eastAsia="es-ES"/>
        </w:rPr>
        <w:t xml:space="preserve">l Estado de Oaxaca, expedida el veintiocho de enero de dos mil doce y publicada </w:t>
      </w:r>
      <w:r>
        <w:rPr>
          <w:rFonts w:ascii="Arial" w:eastAsia="Times New Roman" w:hAnsi="Arial" w:cs="Arial"/>
          <w:b/>
          <w:i/>
          <w:sz w:val="24"/>
          <w:szCs w:val="24"/>
          <w:lang w:val="es-ES_tradnl" w:eastAsia="es-ES"/>
        </w:rPr>
        <w:t>mediante decreto número 885, en el Periódico Oficial del Estado de Oaxaca</w:t>
      </w:r>
      <w:r w:rsidRPr="000311FC">
        <w:rPr>
          <w:rFonts w:ascii="Arial" w:eastAsia="Times New Roman" w:hAnsi="Arial" w:cs="Arial"/>
          <w:sz w:val="24"/>
          <w:szCs w:val="24"/>
          <w:lang w:val="es-ES_tradnl" w:eastAsia="es-ES"/>
        </w:rPr>
        <w:t>.</w:t>
      </w:r>
      <w:r>
        <w:rPr>
          <w:rFonts w:ascii="Arial" w:eastAsia="Times New Roman" w:hAnsi="Arial" w:cs="Arial"/>
          <w:b/>
          <w:sz w:val="24"/>
          <w:szCs w:val="24"/>
          <w:lang w:val="es-ES_tradnl" w:eastAsia="es-ES"/>
        </w:rPr>
        <w:t xml:space="preserve"> </w:t>
      </w:r>
    </w:p>
    <w:p w:rsidR="000311FC" w:rsidRDefault="00DD6AAB" w:rsidP="00DD6AAB">
      <w:pPr>
        <w:spacing w:line="360" w:lineRule="auto"/>
        <w:ind w:firstLine="567"/>
        <w:jc w:val="both"/>
        <w:rPr>
          <w:rFonts w:ascii="Arial" w:eastAsia="Times New Roman" w:hAnsi="Arial" w:cs="Arial"/>
          <w:b/>
          <w:i/>
          <w:sz w:val="24"/>
          <w:szCs w:val="24"/>
          <w:lang w:val="es-ES_tradnl" w:eastAsia="es-ES"/>
        </w:rPr>
      </w:pPr>
      <w:r>
        <w:rPr>
          <w:rFonts w:ascii="Arial" w:eastAsia="Times New Roman" w:hAnsi="Arial" w:cs="Arial"/>
          <w:sz w:val="24"/>
          <w:szCs w:val="24"/>
          <w:lang w:val="es-ES_tradnl" w:eastAsia="es-ES"/>
        </w:rPr>
        <w:t xml:space="preserve">Por su parte ante éste Tribunal, </w:t>
      </w:r>
      <w:r w:rsidR="008914A6">
        <w:rPr>
          <w:rFonts w:ascii="Arial" w:eastAsia="Times New Roman" w:hAnsi="Arial" w:cs="Arial"/>
          <w:sz w:val="24"/>
          <w:szCs w:val="24"/>
          <w:lang w:val="es-ES_tradnl" w:eastAsia="es-ES"/>
        </w:rPr>
        <w:t>la actora</w:t>
      </w:r>
      <w:r>
        <w:rPr>
          <w:rFonts w:ascii="Arial" w:eastAsia="Times New Roman" w:hAnsi="Arial" w:cs="Arial"/>
          <w:sz w:val="24"/>
          <w:szCs w:val="24"/>
          <w:lang w:val="es-ES_tradnl" w:eastAsia="es-ES"/>
        </w:rPr>
        <w:t xml:space="preserve"> solicitó</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 xml:space="preserve">la </w:t>
      </w:r>
      <w:r w:rsidRPr="00972813">
        <w:rPr>
          <w:rFonts w:ascii="Arial" w:eastAsia="Times New Roman" w:hAnsi="Arial" w:cs="Arial"/>
          <w:b/>
          <w:i/>
          <w:sz w:val="24"/>
          <w:szCs w:val="24"/>
          <w:lang w:val="es-ES_tradnl" w:eastAsia="es-ES"/>
        </w:rPr>
        <w:t xml:space="preserve">nulidad </w:t>
      </w:r>
      <w:r>
        <w:rPr>
          <w:rFonts w:ascii="Arial" w:eastAsia="Times New Roman" w:hAnsi="Arial" w:cs="Arial"/>
          <w:b/>
          <w:i/>
          <w:sz w:val="24"/>
          <w:szCs w:val="24"/>
          <w:lang w:val="es-ES_tradnl" w:eastAsia="es-ES"/>
        </w:rPr>
        <w:t>del oficio número</w:t>
      </w:r>
      <w:r w:rsidR="000311FC">
        <w:rPr>
          <w:rFonts w:ascii="Arial" w:eastAsia="Times New Roman" w:hAnsi="Arial" w:cs="Arial"/>
          <w:b/>
          <w:i/>
          <w:sz w:val="24"/>
          <w:szCs w:val="24"/>
          <w:lang w:val="es-ES_tradnl" w:eastAsia="es-ES"/>
        </w:rPr>
        <w:t xml:space="preserve"> </w:t>
      </w:r>
      <w:r w:rsidR="006969E8">
        <w:rPr>
          <w:rFonts w:ascii="Arial" w:eastAsia="Times New Roman" w:hAnsi="Arial" w:cs="Arial"/>
          <w:bCs/>
          <w:iCs/>
          <w:caps/>
          <w:kern w:val="2"/>
          <w:sz w:val="21"/>
          <w:szCs w:val="21"/>
          <w:lang w:val="es-ES_tradnl" w:eastAsia="es-ES"/>
        </w:rPr>
        <w:t>**********</w:t>
      </w:r>
      <w:r w:rsidR="006969E8">
        <w:rPr>
          <w:rFonts w:ascii="Arial" w:eastAsia="Times New Roman" w:hAnsi="Arial" w:cs="Arial"/>
          <w:sz w:val="24"/>
          <w:szCs w:val="24"/>
          <w:lang w:eastAsia="es-ES"/>
        </w:rPr>
        <w:t>,</w:t>
      </w:r>
      <w:r w:rsidR="000311FC">
        <w:rPr>
          <w:rFonts w:ascii="Arial" w:eastAsia="Times New Roman" w:hAnsi="Arial" w:cs="Arial"/>
          <w:b/>
          <w:i/>
          <w:sz w:val="24"/>
          <w:szCs w:val="24"/>
          <w:lang w:val="es-ES_tradnl" w:eastAsia="es-ES"/>
        </w:rPr>
        <w:t xml:space="preserve"> de trece de febrero de dos mil diecinueve, notificado el cinco de marzo de dos mil diecinueve, </w:t>
      </w:r>
      <w:r>
        <w:rPr>
          <w:rFonts w:ascii="Arial" w:eastAsia="Times New Roman" w:hAnsi="Arial" w:cs="Arial"/>
          <w:b/>
          <w:i/>
          <w:sz w:val="24"/>
          <w:szCs w:val="24"/>
          <w:lang w:val="es-ES_tradnl" w:eastAsia="es-ES"/>
        </w:rPr>
        <w:t>suscrito por el Director General de la Oficina de Pensiones del Estado y la devolución de las aportaciones que l</w:t>
      </w:r>
      <w:r w:rsidR="000311FC">
        <w:rPr>
          <w:rFonts w:ascii="Arial" w:eastAsia="Times New Roman" w:hAnsi="Arial" w:cs="Arial"/>
          <w:b/>
          <w:i/>
          <w:sz w:val="24"/>
          <w:szCs w:val="24"/>
          <w:lang w:val="es-ES_tradnl" w:eastAsia="es-ES"/>
        </w:rPr>
        <w:t>e fueron descontadas vía nómina</w:t>
      </w:r>
      <w:r>
        <w:rPr>
          <w:rFonts w:ascii="Arial" w:eastAsia="Times New Roman" w:hAnsi="Arial" w:cs="Arial"/>
          <w:b/>
          <w:i/>
          <w:sz w:val="24"/>
          <w:szCs w:val="24"/>
          <w:lang w:val="es-ES_tradnl" w:eastAsia="es-ES"/>
        </w:rPr>
        <w:t xml:space="preserve"> correspondientes</w:t>
      </w:r>
      <w:r w:rsidR="00972813">
        <w:rPr>
          <w:rFonts w:ascii="Arial" w:eastAsia="Times New Roman" w:hAnsi="Arial" w:cs="Arial"/>
          <w:b/>
          <w:i/>
          <w:sz w:val="24"/>
          <w:szCs w:val="24"/>
          <w:lang w:val="es-ES_tradnl" w:eastAsia="es-ES"/>
        </w:rPr>
        <w:t xml:space="preserve"> al periodo comprendido del mes de </w:t>
      </w:r>
      <w:r w:rsidR="000311FC">
        <w:rPr>
          <w:rFonts w:ascii="Arial" w:eastAsia="Times New Roman" w:hAnsi="Arial" w:cs="Arial"/>
          <w:b/>
          <w:i/>
          <w:sz w:val="24"/>
          <w:szCs w:val="24"/>
          <w:lang w:val="es-ES_tradnl" w:eastAsia="es-ES"/>
        </w:rPr>
        <w:t>agosto de dos mil diecisiete a</w:t>
      </w:r>
      <w:r w:rsidR="00972813">
        <w:rPr>
          <w:rFonts w:ascii="Arial" w:eastAsia="Times New Roman" w:hAnsi="Arial" w:cs="Arial"/>
          <w:b/>
          <w:i/>
          <w:sz w:val="24"/>
          <w:szCs w:val="24"/>
          <w:lang w:val="es-ES_tradnl" w:eastAsia="es-ES"/>
        </w:rPr>
        <w:t>l mes de</w:t>
      </w:r>
      <w:r w:rsidR="000311FC">
        <w:rPr>
          <w:rFonts w:ascii="Arial" w:eastAsia="Times New Roman" w:hAnsi="Arial" w:cs="Arial"/>
          <w:b/>
          <w:i/>
          <w:sz w:val="24"/>
          <w:szCs w:val="24"/>
          <w:lang w:val="es-ES_tradnl" w:eastAsia="es-ES"/>
        </w:rPr>
        <w:t xml:space="preserve"> octubre de dos mil dieciocho</w:t>
      </w:r>
      <w:r w:rsidR="000311FC" w:rsidRPr="00972813">
        <w:rPr>
          <w:rFonts w:ascii="Arial" w:eastAsia="Times New Roman" w:hAnsi="Arial" w:cs="Arial"/>
          <w:sz w:val="24"/>
          <w:szCs w:val="24"/>
          <w:lang w:val="es-ES_tradnl" w:eastAsia="es-ES"/>
        </w:rPr>
        <w:t xml:space="preserve">. </w:t>
      </w:r>
    </w:p>
    <w:p w:rsidR="001F42E0" w:rsidRDefault="00DD6AAB" w:rsidP="00DD6AAB">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De lo anterior se advierte, que </w:t>
      </w:r>
      <w:r w:rsidR="00972813">
        <w:rPr>
          <w:rFonts w:ascii="Arial" w:eastAsia="Times New Roman" w:hAnsi="Arial" w:cs="Arial"/>
          <w:sz w:val="24"/>
          <w:szCs w:val="24"/>
          <w:lang w:val="es-ES_tradnl" w:eastAsia="es-ES"/>
        </w:rPr>
        <w:t>el actor</w:t>
      </w:r>
      <w:r>
        <w:rPr>
          <w:rFonts w:ascii="Arial" w:eastAsia="Times New Roman" w:hAnsi="Arial" w:cs="Arial"/>
          <w:sz w:val="24"/>
          <w:szCs w:val="24"/>
          <w:lang w:val="es-ES_tradnl" w:eastAsia="es-ES"/>
        </w:rPr>
        <w:t xml:space="preserve"> reclamó ante la autorid</w:t>
      </w:r>
      <w:r w:rsidR="00B90E50">
        <w:rPr>
          <w:rFonts w:ascii="Arial" w:eastAsia="Times New Roman" w:hAnsi="Arial" w:cs="Arial"/>
          <w:sz w:val="24"/>
          <w:szCs w:val="24"/>
          <w:lang w:val="es-ES_tradnl" w:eastAsia="es-ES"/>
        </w:rPr>
        <w:t>ad federal,</w:t>
      </w:r>
      <w:r>
        <w:rPr>
          <w:rFonts w:ascii="Arial" w:eastAsia="Times New Roman" w:hAnsi="Arial" w:cs="Arial"/>
          <w:sz w:val="24"/>
          <w:szCs w:val="24"/>
          <w:lang w:val="es-ES_tradnl" w:eastAsia="es-ES"/>
        </w:rPr>
        <w:t xml:space="preserve"> la inconstitucionalidad de los artículos 6°, fracción III, 18 párrafo segundo y Octavo transitorio de la Ley de Pensiones para los Trabajadores del Gobierno del Estado de Oaxaca, mismos que fueron aplicados al realizarle </w:t>
      </w:r>
      <w:r w:rsidR="006273D4">
        <w:rPr>
          <w:rFonts w:ascii="Arial" w:eastAsia="Times New Roman" w:hAnsi="Arial" w:cs="Arial"/>
          <w:sz w:val="24"/>
          <w:szCs w:val="24"/>
          <w:lang w:val="es-ES_tradnl" w:eastAsia="es-ES"/>
        </w:rPr>
        <w:t>el descuento</w:t>
      </w:r>
      <w:r>
        <w:rPr>
          <w:rFonts w:ascii="Arial" w:eastAsia="Times New Roman" w:hAnsi="Arial" w:cs="Arial"/>
          <w:sz w:val="24"/>
          <w:szCs w:val="24"/>
          <w:lang w:val="es-ES_tradnl" w:eastAsia="es-ES"/>
        </w:rPr>
        <w:t xml:space="preserve"> del 9%, a su pensión por</w:t>
      </w:r>
      <w:r w:rsidR="00B90E50">
        <w:rPr>
          <w:rFonts w:ascii="Arial" w:eastAsia="Times New Roman" w:hAnsi="Arial" w:cs="Arial"/>
          <w:sz w:val="24"/>
          <w:szCs w:val="24"/>
          <w:lang w:val="es-ES_tradnl" w:eastAsia="es-ES"/>
        </w:rPr>
        <w:t xml:space="preserve"> concepto de</w:t>
      </w:r>
      <w:r>
        <w:rPr>
          <w:rFonts w:ascii="Arial" w:eastAsia="Times New Roman" w:hAnsi="Arial" w:cs="Arial"/>
          <w:sz w:val="24"/>
          <w:szCs w:val="24"/>
          <w:lang w:val="es-ES_tradnl" w:eastAsia="es-ES"/>
        </w:rPr>
        <w:t xml:space="preserve"> jubilación, correspondiente al mes de</w:t>
      </w:r>
      <w:r w:rsidR="00B90E50">
        <w:rPr>
          <w:rFonts w:ascii="Arial" w:eastAsia="Times New Roman" w:hAnsi="Arial" w:cs="Arial"/>
          <w:sz w:val="24"/>
          <w:szCs w:val="24"/>
          <w:lang w:val="es-ES_tradnl" w:eastAsia="es-ES"/>
        </w:rPr>
        <w:t xml:space="preserve"> noviembre de dos mil dieciocho</w:t>
      </w:r>
      <w:r w:rsidR="001F42E0">
        <w:rPr>
          <w:rFonts w:ascii="Arial" w:eastAsia="Times New Roman" w:hAnsi="Arial" w:cs="Arial"/>
          <w:sz w:val="24"/>
          <w:szCs w:val="24"/>
          <w:lang w:val="es-ES_tradnl" w:eastAsia="es-ES"/>
        </w:rPr>
        <w:t>.</w:t>
      </w:r>
    </w:p>
    <w:p w:rsidR="00DD6AAB" w:rsidRDefault="001F42E0" w:rsidP="00DD6AAB">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S</w:t>
      </w:r>
      <w:r w:rsidR="00DD6AAB">
        <w:rPr>
          <w:rFonts w:ascii="Arial" w:eastAsia="Times New Roman" w:hAnsi="Arial" w:cs="Arial"/>
          <w:sz w:val="24"/>
          <w:szCs w:val="24"/>
          <w:lang w:val="es-ES_tradnl" w:eastAsia="es-ES"/>
        </w:rPr>
        <w:t>in</w:t>
      </w:r>
      <w:r>
        <w:rPr>
          <w:rFonts w:ascii="Arial" w:eastAsia="Times New Roman" w:hAnsi="Arial" w:cs="Arial"/>
          <w:sz w:val="24"/>
          <w:szCs w:val="24"/>
          <w:lang w:val="es-ES_tradnl" w:eastAsia="es-ES"/>
        </w:rPr>
        <w:t xml:space="preserve"> </w:t>
      </w:r>
      <w:r w:rsidR="00DD6AAB">
        <w:rPr>
          <w:rFonts w:ascii="Arial" w:eastAsia="Times New Roman" w:hAnsi="Arial" w:cs="Arial"/>
          <w:sz w:val="24"/>
          <w:szCs w:val="24"/>
          <w:lang w:val="es-ES_tradnl" w:eastAsia="es-ES"/>
        </w:rPr>
        <w:t xml:space="preserve">embargo, </w:t>
      </w:r>
      <w:r w:rsidR="00DD6AAB">
        <w:rPr>
          <w:rFonts w:ascii="Arial" w:eastAsia="Times New Roman" w:hAnsi="Arial" w:cs="Arial"/>
          <w:b/>
          <w:sz w:val="24"/>
          <w:szCs w:val="24"/>
          <w:lang w:val="es-ES_tradnl" w:eastAsia="es-ES"/>
        </w:rPr>
        <w:t>no solicitó</w:t>
      </w:r>
      <w:r w:rsidR="00DD6AAB">
        <w:rPr>
          <w:rFonts w:ascii="Arial" w:eastAsia="Times New Roman" w:hAnsi="Arial" w:cs="Arial"/>
          <w:sz w:val="24"/>
          <w:szCs w:val="24"/>
          <w:lang w:val="es-ES_tradnl" w:eastAsia="es-ES"/>
        </w:rPr>
        <w:t xml:space="preserve"> la devolución de las cantidades descontadas a su pensión, correspondientes</w:t>
      </w:r>
      <w:r w:rsidR="00B90E50">
        <w:rPr>
          <w:rFonts w:ascii="Arial" w:eastAsia="Times New Roman" w:hAnsi="Arial" w:cs="Arial"/>
          <w:sz w:val="24"/>
          <w:szCs w:val="24"/>
          <w:lang w:val="es-ES_tradnl" w:eastAsia="es-ES"/>
        </w:rPr>
        <w:t xml:space="preserve"> al periodo comprendido del mes de </w:t>
      </w:r>
      <w:r w:rsidR="00B90E50" w:rsidRPr="00B90E50">
        <w:rPr>
          <w:rFonts w:ascii="Arial" w:eastAsia="Times New Roman" w:hAnsi="Arial" w:cs="Arial"/>
          <w:sz w:val="24"/>
          <w:szCs w:val="24"/>
          <w:lang w:val="es-ES_tradnl" w:eastAsia="es-ES"/>
        </w:rPr>
        <w:t xml:space="preserve">agosto de dos mil </w:t>
      </w:r>
      <w:r w:rsidR="00B90E50" w:rsidRPr="00B90E50">
        <w:rPr>
          <w:rFonts w:ascii="Arial" w:eastAsia="Times New Roman" w:hAnsi="Arial" w:cs="Arial"/>
          <w:sz w:val="24"/>
          <w:szCs w:val="24"/>
          <w:lang w:val="es-ES_tradnl" w:eastAsia="es-ES"/>
        </w:rPr>
        <w:lastRenderedPageBreak/>
        <w:t>diecisiete al mes de</w:t>
      </w:r>
      <w:r w:rsidR="00B90E50">
        <w:rPr>
          <w:rFonts w:ascii="Arial" w:eastAsia="Times New Roman" w:hAnsi="Arial" w:cs="Arial"/>
          <w:sz w:val="24"/>
          <w:szCs w:val="24"/>
          <w:lang w:val="es-ES_tradnl" w:eastAsia="es-ES"/>
        </w:rPr>
        <w:t xml:space="preserve"> octubre de dos mil dieciocho, lo cual sí</w:t>
      </w:r>
      <w:r w:rsidR="00DD6AAB">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se </w:t>
      </w:r>
      <w:r w:rsidR="00DD6AAB" w:rsidRPr="00B90E50">
        <w:rPr>
          <w:rFonts w:ascii="Arial" w:eastAsia="Times New Roman" w:hAnsi="Arial" w:cs="Arial"/>
          <w:sz w:val="24"/>
          <w:szCs w:val="24"/>
          <w:lang w:val="es-ES_tradnl" w:eastAsia="es-ES"/>
        </w:rPr>
        <w:t>hizo al formular su demand</w:t>
      </w:r>
      <w:r>
        <w:rPr>
          <w:rFonts w:ascii="Arial" w:eastAsia="Times New Roman" w:hAnsi="Arial" w:cs="Arial"/>
          <w:sz w:val="24"/>
          <w:szCs w:val="24"/>
          <w:lang w:val="es-ES_tradnl" w:eastAsia="es-ES"/>
        </w:rPr>
        <w:t>a de nulidad ante este Tribunal de Justicia Administrativa.</w:t>
      </w:r>
    </w:p>
    <w:p w:rsidR="00B90E50" w:rsidRPr="006951B7" w:rsidRDefault="00DD6AAB" w:rsidP="005E207D">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Por lo tanto, al </w:t>
      </w:r>
      <w:r>
        <w:rPr>
          <w:rFonts w:ascii="Arial" w:eastAsia="Times New Roman" w:hAnsi="Arial" w:cs="Arial"/>
          <w:b/>
          <w:sz w:val="24"/>
          <w:szCs w:val="24"/>
          <w:lang w:val="es-ES_tradnl" w:eastAsia="es-ES"/>
        </w:rPr>
        <w:t>no acreditarse</w:t>
      </w:r>
      <w:r>
        <w:rPr>
          <w:rFonts w:ascii="Arial" w:eastAsia="Times New Roman" w:hAnsi="Arial" w:cs="Arial"/>
          <w:sz w:val="24"/>
          <w:szCs w:val="24"/>
          <w:lang w:val="es-ES_tradnl" w:eastAsia="es-ES"/>
        </w:rPr>
        <w:t xml:space="preserve"> el primer elemento, consistente en la identidad entre las cosas demandadas entre ambos juicios, es innecesario el análisis de los restantes elementos, pues quedó establecido que para la configuración de la cosa juzgada, es indispensable la acreditación de los tres elementos; </w:t>
      </w:r>
      <w:r w:rsidR="004C0D34">
        <w:rPr>
          <w:rFonts w:ascii="Arial" w:eastAsia="Times New Roman" w:hAnsi="Arial" w:cs="Arial"/>
          <w:sz w:val="24"/>
          <w:szCs w:val="24"/>
          <w:lang w:val="es-ES_tradnl" w:eastAsia="es-ES"/>
        </w:rPr>
        <w:t xml:space="preserve">de ahí </w:t>
      </w:r>
      <w:r>
        <w:rPr>
          <w:rFonts w:ascii="Arial" w:eastAsia="Times New Roman" w:hAnsi="Arial" w:cs="Arial"/>
          <w:sz w:val="24"/>
          <w:szCs w:val="24"/>
          <w:lang w:val="es-ES_tradnl" w:eastAsia="es-ES"/>
        </w:rPr>
        <w:t xml:space="preserve">que </w:t>
      </w:r>
      <w:r w:rsidRPr="00B90E50">
        <w:rPr>
          <w:rFonts w:ascii="Arial" w:eastAsia="Times New Roman" w:hAnsi="Arial" w:cs="Arial"/>
          <w:b/>
          <w:sz w:val="24"/>
          <w:szCs w:val="24"/>
          <w:lang w:val="es-ES_tradnl" w:eastAsia="es-ES"/>
        </w:rPr>
        <w:t>no se actualiza la</w:t>
      </w:r>
      <w:r>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 xml:space="preserve">excepción de cosa juzgada </w:t>
      </w:r>
      <w:r>
        <w:rPr>
          <w:rFonts w:ascii="Arial" w:eastAsia="Times New Roman" w:hAnsi="Arial" w:cs="Arial"/>
          <w:sz w:val="24"/>
          <w:szCs w:val="24"/>
          <w:lang w:val="es-ES_tradnl" w:eastAsia="es-ES"/>
        </w:rPr>
        <w:t>hecha valer por la autoridad demandada,</w:t>
      </w:r>
      <w:r>
        <w:rPr>
          <w:lang w:val="es-ES_tradnl"/>
        </w:rPr>
        <w:t xml:space="preserve"> </w:t>
      </w:r>
      <w:r>
        <w:rPr>
          <w:rFonts w:ascii="Arial" w:eastAsia="Times New Roman" w:hAnsi="Arial" w:cs="Arial"/>
          <w:sz w:val="24"/>
          <w:szCs w:val="24"/>
          <w:lang w:val="es-ES_tradnl" w:eastAsia="es-ES"/>
        </w:rPr>
        <w:t xml:space="preserve">en razón de que de actualizarse se podría propiciar una denegación de justicia al gobernado al no darle la oportunidad de </w:t>
      </w:r>
      <w:r w:rsidRPr="009B47E5">
        <w:rPr>
          <w:rFonts w:ascii="Arial" w:eastAsia="Times New Roman" w:hAnsi="Arial" w:cs="Arial"/>
          <w:sz w:val="24"/>
          <w:szCs w:val="24"/>
          <w:lang w:val="es-ES_tradnl" w:eastAsia="es-ES"/>
        </w:rPr>
        <w:t>que lo demandado sea resuelto en alguna instancia.</w:t>
      </w:r>
    </w:p>
    <w:p w:rsidR="006951B7" w:rsidRPr="006951B7" w:rsidRDefault="0012488E" w:rsidP="0012488E">
      <w:pPr>
        <w:spacing w:line="360" w:lineRule="auto"/>
        <w:ind w:firstLine="567"/>
        <w:jc w:val="both"/>
        <w:rPr>
          <w:rFonts w:ascii="Arial" w:eastAsia="Times New Roman" w:hAnsi="Arial" w:cs="Arial"/>
          <w:sz w:val="24"/>
          <w:szCs w:val="24"/>
          <w:lang w:val="es-ES" w:eastAsia="es-ES"/>
        </w:rPr>
      </w:pPr>
      <w:r w:rsidRPr="006951B7">
        <w:rPr>
          <w:rFonts w:ascii="Arial" w:eastAsia="Times New Roman" w:hAnsi="Arial" w:cs="Arial"/>
          <w:b/>
          <w:sz w:val="24"/>
          <w:szCs w:val="24"/>
          <w:lang w:val="es-ES_tradnl" w:eastAsia="es-ES"/>
        </w:rPr>
        <w:t xml:space="preserve">QUINTO. </w:t>
      </w:r>
      <w:r w:rsidR="004930DA" w:rsidRPr="006951B7">
        <w:rPr>
          <w:rFonts w:ascii="Arial" w:eastAsia="Times New Roman" w:hAnsi="Arial" w:cs="Arial"/>
          <w:color w:val="000000"/>
          <w:sz w:val="24"/>
          <w:szCs w:val="24"/>
          <w:lang w:val="es-ES_tradnl" w:eastAsia="es-ES"/>
        </w:rPr>
        <w:t>El actor</w:t>
      </w:r>
      <w:r w:rsidR="00D566EB" w:rsidRPr="006951B7">
        <w:rPr>
          <w:rFonts w:ascii="Arial" w:eastAsia="Times New Roman" w:hAnsi="Arial" w:cs="Arial"/>
          <w:color w:val="000000"/>
          <w:sz w:val="24"/>
          <w:szCs w:val="24"/>
          <w:lang w:val="es-ES_tradnl" w:eastAsia="es-ES"/>
        </w:rPr>
        <w:t xml:space="preserve"> </w:t>
      </w:r>
      <w:r w:rsidR="006969E8">
        <w:rPr>
          <w:rFonts w:ascii="Arial" w:eastAsia="Times New Roman" w:hAnsi="Arial" w:cs="Arial"/>
          <w:bCs/>
          <w:iCs/>
          <w:caps/>
          <w:kern w:val="2"/>
          <w:sz w:val="21"/>
          <w:szCs w:val="21"/>
          <w:lang w:val="es-ES_tradnl" w:eastAsia="es-ES"/>
        </w:rPr>
        <w:t>**********</w:t>
      </w:r>
      <w:r w:rsidR="006969E8">
        <w:rPr>
          <w:rFonts w:ascii="Arial" w:eastAsia="Times New Roman" w:hAnsi="Arial" w:cs="Arial"/>
          <w:sz w:val="24"/>
          <w:szCs w:val="24"/>
          <w:lang w:eastAsia="es-ES"/>
        </w:rPr>
        <w:t>,</w:t>
      </w:r>
      <w:r w:rsidR="00D566EB" w:rsidRPr="006951B7">
        <w:rPr>
          <w:rFonts w:ascii="Arial" w:eastAsia="Times New Roman" w:hAnsi="Arial" w:cs="Arial"/>
          <w:b/>
          <w:color w:val="000000"/>
          <w:sz w:val="24"/>
          <w:szCs w:val="24"/>
          <w:lang w:val="es-ES_tradnl" w:eastAsia="es-ES"/>
        </w:rPr>
        <w:t xml:space="preserve"> </w:t>
      </w:r>
      <w:r w:rsidRPr="006951B7">
        <w:rPr>
          <w:rFonts w:ascii="Arial" w:eastAsia="Times New Roman" w:hAnsi="Arial" w:cs="Arial"/>
          <w:b/>
          <w:color w:val="000000"/>
          <w:sz w:val="24"/>
          <w:szCs w:val="24"/>
          <w:lang w:eastAsia="es-ES"/>
        </w:rPr>
        <w:t>demandó la nulidad</w:t>
      </w:r>
      <w:r w:rsidRPr="006951B7">
        <w:rPr>
          <w:rFonts w:ascii="Arial" w:eastAsia="Times New Roman" w:hAnsi="Arial" w:cs="Arial"/>
          <w:b/>
          <w:color w:val="000000"/>
          <w:sz w:val="24"/>
          <w:szCs w:val="24"/>
          <w:lang w:val="es-ES" w:eastAsia="es-ES"/>
        </w:rPr>
        <w:t xml:space="preserve"> de la resolución contenida en el oficio</w:t>
      </w:r>
      <w:r w:rsidR="00D566EB" w:rsidRPr="006951B7">
        <w:rPr>
          <w:rFonts w:ascii="Arial" w:eastAsia="Times New Roman" w:hAnsi="Arial" w:cs="Arial"/>
          <w:b/>
          <w:color w:val="000000"/>
          <w:sz w:val="24"/>
          <w:szCs w:val="24"/>
          <w:lang w:val="es-ES" w:eastAsia="es-ES"/>
        </w:rPr>
        <w:t xml:space="preserve"> </w:t>
      </w:r>
      <w:r w:rsidR="006969E8">
        <w:rPr>
          <w:rFonts w:ascii="Arial" w:eastAsia="Times New Roman" w:hAnsi="Arial" w:cs="Arial"/>
          <w:bCs/>
          <w:iCs/>
          <w:caps/>
          <w:kern w:val="2"/>
          <w:sz w:val="21"/>
          <w:szCs w:val="21"/>
          <w:lang w:val="es-ES_tradnl" w:eastAsia="es-ES"/>
        </w:rPr>
        <w:t>**********</w:t>
      </w:r>
      <w:r w:rsidR="006969E8">
        <w:rPr>
          <w:rFonts w:ascii="Arial" w:eastAsia="Times New Roman" w:hAnsi="Arial" w:cs="Arial"/>
          <w:sz w:val="24"/>
          <w:szCs w:val="24"/>
          <w:lang w:eastAsia="es-ES"/>
        </w:rPr>
        <w:t xml:space="preserve"> </w:t>
      </w:r>
      <w:r w:rsidR="00D566EB" w:rsidRPr="006951B7">
        <w:rPr>
          <w:rFonts w:ascii="Arial" w:hAnsi="Arial" w:cs="Arial"/>
          <w:b/>
          <w:sz w:val="24"/>
          <w:szCs w:val="24"/>
        </w:rPr>
        <w:t>de trece de febrero de dos mil diecinueve</w:t>
      </w:r>
      <w:r w:rsidR="00D566EB" w:rsidRPr="006951B7">
        <w:rPr>
          <w:rFonts w:ascii="Arial" w:hAnsi="Arial" w:cs="Arial"/>
          <w:sz w:val="24"/>
          <w:szCs w:val="24"/>
        </w:rPr>
        <w:t>,</w:t>
      </w:r>
      <w:r w:rsidR="00D566EB" w:rsidRPr="006951B7">
        <w:rPr>
          <w:rFonts w:ascii="Arial" w:eastAsia="Times New Roman" w:hAnsi="Arial" w:cs="Arial"/>
          <w:b/>
          <w:color w:val="000000"/>
          <w:sz w:val="24"/>
          <w:szCs w:val="24"/>
          <w:lang w:val="es-ES" w:eastAsia="es-ES"/>
        </w:rPr>
        <w:t xml:space="preserve"> </w:t>
      </w:r>
      <w:r w:rsidR="00260A0D">
        <w:rPr>
          <w:rFonts w:ascii="Arial" w:eastAsia="Times New Roman" w:hAnsi="Arial" w:cs="Arial"/>
          <w:sz w:val="24"/>
          <w:szCs w:val="24"/>
          <w:lang w:val="es-ES" w:eastAsia="es-ES"/>
        </w:rPr>
        <w:t>emitida</w:t>
      </w:r>
      <w:r w:rsidRPr="006951B7">
        <w:rPr>
          <w:rFonts w:ascii="Arial" w:eastAsia="Times New Roman" w:hAnsi="Arial" w:cs="Arial"/>
          <w:sz w:val="24"/>
          <w:szCs w:val="24"/>
          <w:lang w:val="es-ES" w:eastAsia="es-ES"/>
        </w:rPr>
        <w:t xml:space="preserve"> por el Director General de la Oficina de Pensiones del Gobierno del Estado,</w:t>
      </w:r>
      <w:r w:rsidR="006951B7">
        <w:rPr>
          <w:rFonts w:ascii="Arial" w:eastAsia="Times New Roman" w:hAnsi="Arial" w:cs="Arial"/>
          <w:sz w:val="24"/>
          <w:szCs w:val="24"/>
          <w:lang w:val="es-ES" w:eastAsia="es-ES"/>
        </w:rPr>
        <w:t xml:space="preserve"> </w:t>
      </w:r>
      <w:r w:rsidR="006951B7" w:rsidRPr="0093500B">
        <w:rPr>
          <w:rFonts w:ascii="Arial" w:eastAsia="Times New Roman" w:hAnsi="Arial" w:cs="Arial"/>
          <w:sz w:val="24"/>
          <w:szCs w:val="24"/>
          <w:lang w:val="es-ES" w:eastAsia="es-ES"/>
        </w:rPr>
        <w:t xml:space="preserve">al considerar que le causa perjuicio a su esfera jurídica y patrimonial, porque los artículos </w:t>
      </w:r>
      <w:r w:rsidR="006951B7">
        <w:rPr>
          <w:rFonts w:ascii="Arial" w:eastAsia="Times New Roman" w:hAnsi="Arial" w:cs="Arial"/>
          <w:sz w:val="24"/>
          <w:szCs w:val="24"/>
          <w:lang w:val="es-ES_tradnl" w:eastAsia="es-ES"/>
        </w:rPr>
        <w:t>6° fracción III</w:t>
      </w:r>
      <w:r w:rsidR="006951B7" w:rsidRPr="0093500B">
        <w:rPr>
          <w:rFonts w:ascii="Arial" w:eastAsia="Times New Roman" w:hAnsi="Arial" w:cs="Arial"/>
          <w:sz w:val="24"/>
          <w:szCs w:val="24"/>
          <w:lang w:val="es-ES_tradnl" w:eastAsia="es-ES"/>
        </w:rPr>
        <w:t>, 18 párra</w:t>
      </w:r>
      <w:r w:rsidR="006951B7">
        <w:rPr>
          <w:rFonts w:ascii="Arial" w:eastAsia="Times New Roman" w:hAnsi="Arial" w:cs="Arial"/>
          <w:sz w:val="24"/>
          <w:szCs w:val="24"/>
          <w:lang w:val="es-ES_tradnl" w:eastAsia="es-ES"/>
        </w:rPr>
        <w:t>fo segundo y transitorio octavo</w:t>
      </w:r>
      <w:r w:rsidR="006951B7" w:rsidRPr="0093500B">
        <w:rPr>
          <w:rFonts w:ascii="Arial" w:eastAsia="Times New Roman" w:hAnsi="Arial" w:cs="Arial"/>
          <w:sz w:val="24"/>
          <w:szCs w:val="24"/>
          <w:lang w:val="es-ES_tradnl" w:eastAsia="es-ES"/>
        </w:rPr>
        <w:t xml:space="preserve"> de la Ley de Pensiones para los Trabajadores del Gobierno del Estado, </w:t>
      </w:r>
      <w:r w:rsidR="006951B7" w:rsidRPr="0093500B">
        <w:rPr>
          <w:rFonts w:ascii="Arial" w:eastAsia="Times New Roman" w:hAnsi="Arial" w:cs="Arial"/>
          <w:sz w:val="24"/>
          <w:szCs w:val="24"/>
          <w:lang w:val="es-ES" w:eastAsia="es-ES"/>
        </w:rPr>
        <w:t xml:space="preserve">invocados como fundamento por la autoridad demandada, fueron declarados inconstitucionales e </w:t>
      </w:r>
      <w:r w:rsidR="00260A0D" w:rsidRPr="0093500B">
        <w:rPr>
          <w:rFonts w:ascii="Arial" w:eastAsia="Times New Roman" w:hAnsi="Arial" w:cs="Arial"/>
          <w:sz w:val="24"/>
          <w:szCs w:val="24"/>
          <w:lang w:val="es-ES" w:eastAsia="es-ES"/>
        </w:rPr>
        <w:t>inconvencionales</w:t>
      </w:r>
      <w:r w:rsidR="006951B7" w:rsidRPr="0093500B">
        <w:rPr>
          <w:rFonts w:ascii="Arial" w:eastAsia="Times New Roman" w:hAnsi="Arial" w:cs="Arial"/>
          <w:sz w:val="24"/>
          <w:szCs w:val="24"/>
          <w:lang w:val="es-ES" w:eastAsia="es-ES"/>
        </w:rPr>
        <w:t xml:space="preserve"> mediante jurisprudencia, </w:t>
      </w:r>
      <w:r w:rsidR="006951B7">
        <w:rPr>
          <w:rFonts w:ascii="Arial" w:eastAsia="Times New Roman" w:hAnsi="Arial" w:cs="Arial"/>
          <w:sz w:val="24"/>
          <w:szCs w:val="24"/>
          <w:lang w:val="es-ES" w:eastAsia="es-ES"/>
        </w:rPr>
        <w:t xml:space="preserve">dictada por el Tribunal Colegiado en materias de Trabajo y Administrativo del Décimo Tercer Circuito, porque </w:t>
      </w:r>
      <w:r w:rsidR="006951B7" w:rsidRPr="0093500B">
        <w:rPr>
          <w:rFonts w:ascii="Arial" w:eastAsia="Times New Roman" w:hAnsi="Arial" w:cs="Arial"/>
          <w:sz w:val="24"/>
          <w:szCs w:val="24"/>
          <w:lang w:val="es-ES" w:eastAsia="es-ES"/>
        </w:rPr>
        <w:t xml:space="preserve">constituye una violación a su derecho humano, a la igualdad </w:t>
      </w:r>
      <w:r w:rsidR="006951B7" w:rsidRPr="00632DB7">
        <w:rPr>
          <w:rFonts w:ascii="Arial" w:eastAsia="Times New Roman" w:hAnsi="Arial" w:cs="Arial"/>
          <w:sz w:val="24"/>
          <w:szCs w:val="24"/>
          <w:lang w:val="es-ES" w:eastAsia="es-ES"/>
        </w:rPr>
        <w:t>jurídica y seguridad social.</w:t>
      </w:r>
    </w:p>
    <w:p w:rsidR="009B47E5" w:rsidRPr="00632DB7" w:rsidRDefault="0012488E" w:rsidP="00315626">
      <w:pPr>
        <w:spacing w:after="100" w:afterAutospacing="1" w:line="360" w:lineRule="auto"/>
        <w:ind w:firstLine="567"/>
        <w:jc w:val="both"/>
        <w:rPr>
          <w:rFonts w:ascii="Arial" w:eastAsia="Times New Roman" w:hAnsi="Arial" w:cs="Arial"/>
          <w:sz w:val="24"/>
          <w:szCs w:val="24"/>
          <w:lang w:val="es-ES_tradnl" w:eastAsia="es-ES"/>
        </w:rPr>
      </w:pPr>
      <w:r>
        <w:rPr>
          <w:rFonts w:ascii="Arial" w:eastAsia="Times New Roman" w:hAnsi="Arial" w:cs="Arial"/>
          <w:color w:val="000000"/>
          <w:sz w:val="24"/>
          <w:szCs w:val="24"/>
          <w:lang w:val="es-ES_tradnl" w:eastAsia="es-ES"/>
        </w:rPr>
        <w:t xml:space="preserve">Señala </w:t>
      </w:r>
      <w:r w:rsidR="00B815B1">
        <w:rPr>
          <w:rFonts w:ascii="Arial" w:eastAsia="Times New Roman" w:hAnsi="Arial" w:cs="Arial"/>
          <w:color w:val="000000"/>
          <w:sz w:val="24"/>
          <w:szCs w:val="24"/>
          <w:lang w:val="es-ES" w:eastAsia="es-ES"/>
        </w:rPr>
        <w:t>el</w:t>
      </w:r>
      <w:r w:rsidRPr="0093500B">
        <w:rPr>
          <w:rFonts w:ascii="Arial" w:eastAsia="Times New Roman" w:hAnsi="Arial" w:cs="Arial"/>
          <w:color w:val="000000"/>
          <w:sz w:val="24"/>
          <w:szCs w:val="24"/>
          <w:lang w:val="es-ES" w:eastAsia="es-ES"/>
        </w:rPr>
        <w:t xml:space="preserve"> accionante</w:t>
      </w:r>
      <w:r w:rsidRPr="0093500B">
        <w:rPr>
          <w:rFonts w:ascii="Arial" w:eastAsia="Times New Roman" w:hAnsi="Arial" w:cs="Arial"/>
          <w:sz w:val="24"/>
          <w:szCs w:val="24"/>
          <w:lang w:val="es-ES_tradnl" w:eastAsia="es-ES"/>
        </w:rPr>
        <w:t xml:space="preserve"> en su escrito de demanda, que mediante dictamen c</w:t>
      </w:r>
      <w:r w:rsidR="00BB5860">
        <w:rPr>
          <w:rFonts w:ascii="Arial" w:eastAsia="Times New Roman" w:hAnsi="Arial" w:cs="Arial"/>
          <w:sz w:val="24"/>
          <w:szCs w:val="24"/>
          <w:lang w:val="es-ES_tradnl" w:eastAsia="es-ES"/>
        </w:rPr>
        <w:t>ontenido en el oficio</w:t>
      </w:r>
      <w:r w:rsidR="006951B7">
        <w:rPr>
          <w:rFonts w:ascii="Arial" w:eastAsia="Times New Roman" w:hAnsi="Arial" w:cs="Arial"/>
          <w:sz w:val="24"/>
          <w:szCs w:val="24"/>
          <w:lang w:val="es-ES_tradnl" w:eastAsia="es-ES"/>
        </w:rPr>
        <w:t xml:space="preserve"> </w:t>
      </w:r>
      <w:r w:rsidR="004B7977">
        <w:rPr>
          <w:rFonts w:ascii="Arial" w:eastAsia="Times New Roman" w:hAnsi="Arial" w:cs="Arial"/>
          <w:bCs/>
          <w:iCs/>
          <w:caps/>
          <w:kern w:val="2"/>
          <w:sz w:val="21"/>
          <w:szCs w:val="21"/>
          <w:lang w:val="es-ES_tradnl" w:eastAsia="es-ES"/>
        </w:rPr>
        <w:t>**********</w:t>
      </w:r>
      <w:r w:rsidR="004B7977">
        <w:rPr>
          <w:rFonts w:ascii="Arial" w:eastAsia="Times New Roman" w:hAnsi="Arial" w:cs="Arial"/>
          <w:sz w:val="24"/>
          <w:szCs w:val="24"/>
          <w:lang w:eastAsia="es-ES"/>
        </w:rPr>
        <w:t>,</w:t>
      </w:r>
      <w:r w:rsidR="006951B7" w:rsidRPr="006951B7">
        <w:rPr>
          <w:rFonts w:ascii="Arial" w:hAnsi="Arial" w:cs="Arial"/>
          <w:sz w:val="24"/>
          <w:szCs w:val="24"/>
        </w:rPr>
        <w:t xml:space="preserve"> de</w:t>
      </w:r>
      <w:r w:rsidR="00632DB7">
        <w:rPr>
          <w:rFonts w:ascii="Arial" w:hAnsi="Arial" w:cs="Arial"/>
          <w:sz w:val="24"/>
          <w:szCs w:val="24"/>
        </w:rPr>
        <w:t xml:space="preserve"> diecisiete de febrero de dos mil diecisiete, </w:t>
      </w:r>
      <w:r w:rsidRPr="0093500B">
        <w:rPr>
          <w:rFonts w:ascii="Arial" w:eastAsia="Times New Roman" w:hAnsi="Arial" w:cs="Arial"/>
          <w:sz w:val="24"/>
          <w:szCs w:val="24"/>
          <w:lang w:val="es-ES_tradnl" w:eastAsia="es-ES"/>
        </w:rPr>
        <w:t>el Consejo Directivo de Pensiones del Estado de Oaxaca, auto</w:t>
      </w:r>
      <w:r w:rsidR="00315626">
        <w:rPr>
          <w:rFonts w:ascii="Arial" w:eastAsia="Times New Roman" w:hAnsi="Arial" w:cs="Arial"/>
          <w:sz w:val="24"/>
          <w:szCs w:val="24"/>
          <w:lang w:val="es-ES_tradnl" w:eastAsia="es-ES"/>
        </w:rPr>
        <w:t>rizó su pensión por jubilació</w:t>
      </w:r>
      <w:r w:rsidR="005624D7">
        <w:rPr>
          <w:rFonts w:ascii="Arial" w:eastAsia="Times New Roman" w:hAnsi="Arial" w:cs="Arial"/>
          <w:sz w:val="24"/>
          <w:szCs w:val="24"/>
          <w:lang w:val="es-ES_tradnl" w:eastAsia="es-ES"/>
        </w:rPr>
        <w:t>n</w:t>
      </w:r>
      <w:r w:rsidR="00632DB7">
        <w:rPr>
          <w:rFonts w:ascii="Arial" w:eastAsia="Times New Roman" w:hAnsi="Arial" w:cs="Arial"/>
          <w:sz w:val="24"/>
          <w:szCs w:val="24"/>
          <w:lang w:val="es-ES_tradnl" w:eastAsia="es-ES"/>
        </w:rPr>
        <w:t xml:space="preserve"> a la cual </w:t>
      </w:r>
      <w:r w:rsidR="00315626">
        <w:rPr>
          <w:rFonts w:ascii="Arial" w:eastAsia="Times New Roman" w:hAnsi="Arial" w:cs="Arial"/>
          <w:sz w:val="24"/>
          <w:szCs w:val="24"/>
          <w:lang w:val="es-ES_tradnl" w:eastAsia="es-ES"/>
        </w:rPr>
        <w:t xml:space="preserve">le sería aplicado el descuento del 9% por concepto de aportación al Fondo de Pensiones, con fundamento en los artículo 6 fracción III, 18 segundo párrafo y transitorio octavo de la Ley de Pensiones para </w:t>
      </w:r>
      <w:r w:rsidR="00315626" w:rsidRPr="009B47E5">
        <w:rPr>
          <w:rFonts w:ascii="Arial" w:eastAsia="Times New Roman" w:hAnsi="Arial" w:cs="Arial"/>
          <w:sz w:val="24"/>
          <w:szCs w:val="24"/>
          <w:lang w:val="es-ES_tradnl" w:eastAsia="es-ES"/>
        </w:rPr>
        <w:t>los Trabajadores al Servicio del Estado.</w:t>
      </w:r>
    </w:p>
    <w:p w:rsidR="009B47E5" w:rsidRPr="00C824B6" w:rsidRDefault="0012488E" w:rsidP="00850737">
      <w:pPr>
        <w:spacing w:line="360" w:lineRule="auto"/>
        <w:ind w:firstLine="567"/>
        <w:jc w:val="both"/>
        <w:rPr>
          <w:rFonts w:ascii="Arial" w:hAnsi="Arial" w:cs="Arial"/>
          <w:sz w:val="24"/>
          <w:szCs w:val="24"/>
        </w:rPr>
      </w:pPr>
      <w:r w:rsidRPr="0093500B">
        <w:rPr>
          <w:rFonts w:ascii="Arial" w:eastAsia="Times New Roman" w:hAnsi="Arial" w:cs="Arial"/>
          <w:sz w:val="24"/>
          <w:szCs w:val="24"/>
          <w:lang w:val="es-ES_tradnl" w:eastAsia="es-ES"/>
        </w:rPr>
        <w:t xml:space="preserve">Para </w:t>
      </w:r>
      <w:r w:rsidR="00315626">
        <w:rPr>
          <w:rFonts w:ascii="Arial" w:eastAsia="Times New Roman" w:hAnsi="Arial" w:cs="Arial"/>
          <w:sz w:val="24"/>
          <w:szCs w:val="24"/>
          <w:lang w:val="es-ES_tradnl" w:eastAsia="es-ES"/>
        </w:rPr>
        <w:t>acreditar lo anterior, el actor</w:t>
      </w:r>
      <w:r w:rsidRPr="0093500B">
        <w:rPr>
          <w:rFonts w:ascii="Arial" w:eastAsia="Times New Roman" w:hAnsi="Arial" w:cs="Arial"/>
          <w:sz w:val="24"/>
          <w:szCs w:val="24"/>
          <w:lang w:val="es-ES_tradnl" w:eastAsia="es-ES"/>
        </w:rPr>
        <w:t xml:space="preserve"> ofreció las pruebas</w:t>
      </w:r>
      <w:r>
        <w:rPr>
          <w:rFonts w:ascii="Arial" w:eastAsia="Times New Roman" w:hAnsi="Arial" w:cs="Arial"/>
          <w:sz w:val="24"/>
          <w:szCs w:val="24"/>
          <w:lang w:val="es-ES_tradnl" w:eastAsia="es-ES"/>
        </w:rPr>
        <w:t xml:space="preserve"> </w:t>
      </w:r>
      <w:r w:rsidR="006B62D8">
        <w:rPr>
          <w:rFonts w:ascii="Arial" w:eastAsia="Times New Roman" w:hAnsi="Arial" w:cs="Arial"/>
          <w:sz w:val="24"/>
          <w:szCs w:val="24"/>
          <w:lang w:val="es-ES_tradnl" w:eastAsia="es-ES"/>
        </w:rPr>
        <w:t>siguientes:</w:t>
      </w:r>
      <w:r w:rsidR="009B47E5">
        <w:rPr>
          <w:rFonts w:ascii="Arial" w:eastAsia="Times New Roman" w:hAnsi="Arial" w:cs="Arial"/>
          <w:sz w:val="24"/>
          <w:szCs w:val="24"/>
          <w:lang w:val="es-ES_tradnl" w:eastAsia="es-ES"/>
        </w:rPr>
        <w:t xml:space="preserve"> </w:t>
      </w:r>
      <w:r w:rsidR="003A097A">
        <w:rPr>
          <w:rFonts w:ascii="Arial" w:eastAsia="Times New Roman" w:hAnsi="Arial" w:cs="Arial"/>
          <w:sz w:val="24"/>
          <w:szCs w:val="24"/>
          <w:lang w:val="es-ES_tradnl" w:eastAsia="es-ES"/>
        </w:rPr>
        <w:t xml:space="preserve">                </w:t>
      </w:r>
      <w:r w:rsidR="009B47E5" w:rsidRPr="004C57C4">
        <w:rPr>
          <w:rFonts w:ascii="Arial" w:hAnsi="Arial" w:cs="Arial"/>
          <w:b/>
          <w:sz w:val="24"/>
          <w:szCs w:val="24"/>
        </w:rPr>
        <w:t>1.</w:t>
      </w:r>
      <w:r w:rsidR="009B47E5">
        <w:rPr>
          <w:rFonts w:ascii="Arial" w:hAnsi="Arial" w:cs="Arial"/>
          <w:b/>
          <w:sz w:val="24"/>
          <w:szCs w:val="24"/>
        </w:rPr>
        <w:t xml:space="preserve"> La d</w:t>
      </w:r>
      <w:r w:rsidR="009B47E5" w:rsidRPr="004C57C4">
        <w:rPr>
          <w:rFonts w:ascii="Arial" w:hAnsi="Arial" w:cs="Arial"/>
          <w:b/>
          <w:sz w:val="24"/>
          <w:szCs w:val="24"/>
        </w:rPr>
        <w:t>ocumental</w:t>
      </w:r>
      <w:r w:rsidR="009B47E5">
        <w:rPr>
          <w:rFonts w:ascii="Arial" w:hAnsi="Arial" w:cs="Arial"/>
          <w:b/>
          <w:sz w:val="24"/>
          <w:szCs w:val="24"/>
        </w:rPr>
        <w:t xml:space="preserve"> privada.</w:t>
      </w:r>
      <w:r w:rsidR="009B47E5">
        <w:rPr>
          <w:rFonts w:ascii="Arial" w:hAnsi="Arial" w:cs="Arial"/>
          <w:sz w:val="24"/>
          <w:szCs w:val="24"/>
        </w:rPr>
        <w:t xml:space="preserve"> Consistente en el original del oficio número </w:t>
      </w:r>
      <w:r w:rsidR="004B7977">
        <w:rPr>
          <w:rFonts w:ascii="Arial" w:eastAsia="Times New Roman" w:hAnsi="Arial" w:cs="Arial"/>
          <w:bCs/>
          <w:iCs/>
          <w:caps/>
          <w:kern w:val="2"/>
          <w:sz w:val="21"/>
          <w:szCs w:val="21"/>
          <w:lang w:val="es-ES_tradnl" w:eastAsia="es-ES"/>
        </w:rPr>
        <w:t>**********</w:t>
      </w:r>
      <w:r w:rsidR="004B7977">
        <w:rPr>
          <w:rFonts w:ascii="Arial" w:eastAsia="Times New Roman" w:hAnsi="Arial" w:cs="Arial"/>
          <w:sz w:val="24"/>
          <w:szCs w:val="24"/>
          <w:lang w:eastAsia="es-ES"/>
        </w:rPr>
        <w:t>,</w:t>
      </w:r>
      <w:r w:rsidR="009B47E5">
        <w:rPr>
          <w:rFonts w:ascii="Arial" w:hAnsi="Arial" w:cs="Arial"/>
          <w:sz w:val="24"/>
          <w:szCs w:val="24"/>
        </w:rPr>
        <w:t xml:space="preserve"> de 13 trece de febrero de 2019 dos mil diecinueve, suscrito por el Director General de la Oficina de Pensiones del Estado de Oaxaca; </w:t>
      </w:r>
      <w:r w:rsidR="009B47E5">
        <w:rPr>
          <w:rFonts w:ascii="Arial" w:hAnsi="Arial" w:cs="Arial"/>
          <w:b/>
          <w:sz w:val="24"/>
          <w:szCs w:val="24"/>
        </w:rPr>
        <w:t>2.</w:t>
      </w:r>
      <w:r w:rsidR="003A097A">
        <w:rPr>
          <w:rFonts w:ascii="Arial" w:hAnsi="Arial" w:cs="Arial"/>
          <w:b/>
          <w:sz w:val="24"/>
          <w:szCs w:val="24"/>
        </w:rPr>
        <w:t xml:space="preserve"> </w:t>
      </w:r>
      <w:r w:rsidR="009B47E5">
        <w:rPr>
          <w:rFonts w:ascii="Arial" w:hAnsi="Arial" w:cs="Arial"/>
          <w:b/>
          <w:sz w:val="24"/>
          <w:szCs w:val="24"/>
        </w:rPr>
        <w:t xml:space="preserve">Documental privada. </w:t>
      </w:r>
      <w:r w:rsidR="009B47E5">
        <w:rPr>
          <w:rFonts w:ascii="Arial" w:hAnsi="Arial" w:cs="Arial"/>
          <w:sz w:val="24"/>
          <w:szCs w:val="24"/>
        </w:rPr>
        <w:t xml:space="preserve">Consistente en la copia al carbón del acta de notificación de 05 cinco de marzo de 2019 dos mil diecinueve, expedido por el notificador adscrito al Departamento Jurídico de la Oficina de Pensiones del Estado de Oaxaca; </w:t>
      </w:r>
      <w:r w:rsidR="009B47E5">
        <w:rPr>
          <w:rFonts w:ascii="Arial" w:hAnsi="Arial" w:cs="Arial"/>
          <w:b/>
          <w:sz w:val="24"/>
          <w:szCs w:val="24"/>
        </w:rPr>
        <w:t>3. Documental privada.</w:t>
      </w:r>
      <w:r w:rsidR="003A097A">
        <w:rPr>
          <w:rFonts w:ascii="Arial" w:hAnsi="Arial" w:cs="Arial"/>
          <w:sz w:val="24"/>
          <w:szCs w:val="24"/>
        </w:rPr>
        <w:t xml:space="preserve"> C</w:t>
      </w:r>
      <w:r w:rsidR="009B47E5">
        <w:rPr>
          <w:rFonts w:ascii="Arial" w:hAnsi="Arial" w:cs="Arial"/>
          <w:sz w:val="24"/>
          <w:szCs w:val="24"/>
        </w:rPr>
        <w:t xml:space="preserve">onsistente en el acuse original del escrito de </w:t>
      </w:r>
      <w:r w:rsidR="004B7977">
        <w:rPr>
          <w:rFonts w:ascii="Arial" w:eastAsia="Times New Roman" w:hAnsi="Arial" w:cs="Arial"/>
          <w:bCs/>
          <w:iCs/>
          <w:caps/>
          <w:kern w:val="2"/>
          <w:sz w:val="21"/>
          <w:szCs w:val="21"/>
          <w:lang w:val="es-ES_tradnl" w:eastAsia="es-ES"/>
        </w:rPr>
        <w:t>**********</w:t>
      </w:r>
      <w:r w:rsidR="004B7977">
        <w:rPr>
          <w:rFonts w:ascii="Arial" w:eastAsia="Times New Roman" w:hAnsi="Arial" w:cs="Arial"/>
          <w:sz w:val="24"/>
          <w:szCs w:val="24"/>
          <w:lang w:eastAsia="es-ES"/>
        </w:rPr>
        <w:t>,</w:t>
      </w:r>
      <w:r w:rsidR="009B47E5">
        <w:rPr>
          <w:rFonts w:ascii="Arial" w:hAnsi="Arial" w:cs="Arial"/>
          <w:sz w:val="24"/>
          <w:szCs w:val="24"/>
        </w:rPr>
        <w:t xml:space="preserve"> dirigido al Director General de la Oficina de Pensiones del Estado de Oaxaca, con sello original de la recepción de la Dirección General de la Oficina de Pensiones; </w:t>
      </w:r>
      <w:r w:rsidR="009B47E5">
        <w:rPr>
          <w:rFonts w:ascii="Arial" w:hAnsi="Arial" w:cs="Arial"/>
          <w:b/>
          <w:sz w:val="24"/>
          <w:szCs w:val="24"/>
        </w:rPr>
        <w:t>4. Documental privada.</w:t>
      </w:r>
      <w:r w:rsidR="009B47E5">
        <w:rPr>
          <w:rFonts w:ascii="Arial" w:hAnsi="Arial" w:cs="Arial"/>
          <w:sz w:val="24"/>
          <w:szCs w:val="24"/>
        </w:rPr>
        <w:t xml:space="preserve"> Consistente en la copia simple del oficio número </w:t>
      </w:r>
      <w:r w:rsidR="004B7977">
        <w:rPr>
          <w:rFonts w:ascii="Arial" w:eastAsia="Times New Roman" w:hAnsi="Arial" w:cs="Arial"/>
          <w:bCs/>
          <w:iCs/>
          <w:caps/>
          <w:kern w:val="2"/>
          <w:sz w:val="21"/>
          <w:szCs w:val="21"/>
          <w:lang w:val="es-ES_tradnl" w:eastAsia="es-ES"/>
        </w:rPr>
        <w:t>**********</w:t>
      </w:r>
      <w:r w:rsidR="004B7977">
        <w:rPr>
          <w:rFonts w:ascii="Arial" w:eastAsia="Times New Roman" w:hAnsi="Arial" w:cs="Arial"/>
          <w:sz w:val="24"/>
          <w:szCs w:val="24"/>
          <w:lang w:eastAsia="es-ES"/>
        </w:rPr>
        <w:t>,</w:t>
      </w:r>
      <w:r w:rsidR="009B47E5">
        <w:rPr>
          <w:rFonts w:ascii="Arial" w:hAnsi="Arial" w:cs="Arial"/>
          <w:sz w:val="24"/>
          <w:szCs w:val="24"/>
        </w:rPr>
        <w:t xml:space="preserve"> relativo al dictamen de pensiones, emitido por el Director General de la </w:t>
      </w:r>
      <w:r w:rsidR="009B47E5">
        <w:rPr>
          <w:rFonts w:ascii="Arial" w:hAnsi="Arial" w:cs="Arial"/>
          <w:sz w:val="24"/>
          <w:szCs w:val="24"/>
        </w:rPr>
        <w:lastRenderedPageBreak/>
        <w:t xml:space="preserve">Oficina de Pensiones del Estado; </w:t>
      </w:r>
      <w:r w:rsidR="009B47E5">
        <w:rPr>
          <w:rFonts w:ascii="Arial" w:hAnsi="Arial" w:cs="Arial"/>
          <w:b/>
          <w:sz w:val="24"/>
          <w:szCs w:val="24"/>
        </w:rPr>
        <w:t>5. Documental pública.</w:t>
      </w:r>
      <w:r w:rsidR="009B47E5">
        <w:rPr>
          <w:rFonts w:ascii="Arial" w:hAnsi="Arial" w:cs="Arial"/>
          <w:sz w:val="24"/>
          <w:szCs w:val="24"/>
        </w:rPr>
        <w:t xml:space="preserve"> Consistente en la copia certificada de la resolución de 29 veintinueve de noviembre de 2018 dos mil dieciocho, emitida por el Juez Tercero de Distrito en el Estado; </w:t>
      </w:r>
      <w:r w:rsidR="009B47E5">
        <w:rPr>
          <w:rFonts w:ascii="Arial" w:hAnsi="Arial" w:cs="Arial"/>
          <w:b/>
          <w:sz w:val="24"/>
          <w:szCs w:val="24"/>
        </w:rPr>
        <w:t xml:space="preserve">6. Documental privada. </w:t>
      </w:r>
      <w:r w:rsidR="009B47E5">
        <w:rPr>
          <w:rFonts w:ascii="Arial" w:hAnsi="Arial" w:cs="Arial"/>
          <w:sz w:val="24"/>
          <w:szCs w:val="24"/>
        </w:rPr>
        <w:t xml:space="preserve">Consistente en la copia simple de la credencial para votar expedida por el Instituto Federal Electoral, a favor de </w:t>
      </w:r>
      <w:r w:rsidR="004B7977">
        <w:rPr>
          <w:rFonts w:ascii="Arial" w:eastAsia="Times New Roman" w:hAnsi="Arial" w:cs="Arial"/>
          <w:bCs/>
          <w:iCs/>
          <w:caps/>
          <w:kern w:val="2"/>
          <w:sz w:val="21"/>
          <w:szCs w:val="21"/>
          <w:lang w:val="es-ES_tradnl" w:eastAsia="es-ES"/>
        </w:rPr>
        <w:t>**********</w:t>
      </w:r>
      <w:r w:rsidR="004B7977">
        <w:rPr>
          <w:rFonts w:ascii="Arial" w:eastAsia="Times New Roman" w:hAnsi="Arial" w:cs="Arial"/>
          <w:sz w:val="24"/>
          <w:szCs w:val="24"/>
          <w:lang w:eastAsia="es-ES"/>
        </w:rPr>
        <w:t>;</w:t>
      </w:r>
      <w:r w:rsidR="009B47E5">
        <w:rPr>
          <w:rFonts w:ascii="Arial" w:hAnsi="Arial" w:cs="Arial"/>
          <w:sz w:val="24"/>
          <w:szCs w:val="24"/>
        </w:rPr>
        <w:t xml:space="preserve"> </w:t>
      </w:r>
      <w:r w:rsidR="009B47E5">
        <w:rPr>
          <w:rFonts w:ascii="Arial" w:hAnsi="Arial" w:cs="Arial"/>
          <w:b/>
          <w:sz w:val="24"/>
          <w:szCs w:val="24"/>
        </w:rPr>
        <w:t>7.Documental pública.</w:t>
      </w:r>
      <w:r w:rsidR="009B47E5">
        <w:rPr>
          <w:rFonts w:ascii="Arial" w:hAnsi="Arial" w:cs="Arial"/>
          <w:sz w:val="24"/>
          <w:szCs w:val="24"/>
        </w:rPr>
        <w:t xml:space="preserve"> Consistente en el original de dieciséis recibos de pago, por concepto de pensiones, correspondientes a los períodos del 01 uno al 31 treinta y uno de agosto, 01 uno al 30 treinta de septiembre, 01 uno al 31 treinta y uno de octubre, 01 uno al 30 treinta de noviembre, 01 uno al 31 treinta y uno de diciembre de 2017 dos mil diecisiete, 01 uno al 31 treinta y uno de enero, 01 uno al 28 veintiocho de febrero, 01 uno al 31 treinta y uno de marzo, 01 uno al 30 treinta de abril, 01 uno al 31 treinta y uno de mayo, 01 uno al 30 treinta de junio, 01 uno al 31 treinta y uno de julio, retroactivo del 01 uno al 31 treinta y uno de julio, 01 y uno al 31 treinta y uno de agosto, 01 uno al 30 treinta de septiembre, 01 uno al 31 treinta y uno de octubre de 2018 dos mil dieciocho, expedidos a favor de</w:t>
      </w:r>
      <w:r w:rsidR="004B7977">
        <w:rPr>
          <w:rFonts w:ascii="Arial" w:hAnsi="Arial" w:cs="Arial"/>
          <w:sz w:val="24"/>
          <w:szCs w:val="24"/>
        </w:rPr>
        <w:t xml:space="preserve"> </w:t>
      </w:r>
      <w:r w:rsidR="004B7977">
        <w:rPr>
          <w:rFonts w:ascii="Arial" w:eastAsia="Times New Roman" w:hAnsi="Arial" w:cs="Arial"/>
          <w:bCs/>
          <w:iCs/>
          <w:caps/>
          <w:kern w:val="2"/>
          <w:sz w:val="21"/>
          <w:szCs w:val="21"/>
          <w:lang w:val="es-ES_tradnl" w:eastAsia="es-ES"/>
        </w:rPr>
        <w:t>**********</w:t>
      </w:r>
      <w:r w:rsidR="004B7977">
        <w:rPr>
          <w:rFonts w:ascii="Arial" w:eastAsia="Times New Roman" w:hAnsi="Arial" w:cs="Arial"/>
          <w:sz w:val="24"/>
          <w:szCs w:val="24"/>
          <w:lang w:eastAsia="es-ES"/>
        </w:rPr>
        <w:t>,</w:t>
      </w:r>
      <w:r w:rsidR="009B47E5">
        <w:rPr>
          <w:rFonts w:ascii="Arial" w:hAnsi="Arial" w:cs="Arial"/>
          <w:sz w:val="24"/>
          <w:szCs w:val="24"/>
        </w:rPr>
        <w:t xml:space="preserve"> por la Oficina de Pensiones del Estado; </w:t>
      </w:r>
      <w:r w:rsidR="009B47E5">
        <w:rPr>
          <w:rFonts w:ascii="Arial" w:hAnsi="Arial" w:cs="Arial"/>
          <w:b/>
          <w:sz w:val="24"/>
          <w:szCs w:val="24"/>
        </w:rPr>
        <w:t xml:space="preserve">8. La </w:t>
      </w:r>
      <w:r w:rsidR="009B47E5" w:rsidRPr="00C824B6">
        <w:rPr>
          <w:rFonts w:ascii="Arial" w:hAnsi="Arial" w:cs="Arial"/>
          <w:b/>
          <w:sz w:val="24"/>
          <w:szCs w:val="24"/>
        </w:rPr>
        <w:t>instrumental de actuaciones</w:t>
      </w:r>
      <w:r w:rsidR="009B47E5" w:rsidRPr="00C824B6">
        <w:rPr>
          <w:rFonts w:ascii="Arial" w:hAnsi="Arial" w:cs="Arial"/>
          <w:sz w:val="24"/>
          <w:szCs w:val="24"/>
        </w:rPr>
        <w:t>; y</w:t>
      </w:r>
      <w:r w:rsidR="009B47E5" w:rsidRPr="00C824B6">
        <w:rPr>
          <w:rFonts w:ascii="Arial" w:hAnsi="Arial" w:cs="Arial"/>
          <w:b/>
          <w:sz w:val="24"/>
          <w:szCs w:val="24"/>
        </w:rPr>
        <w:t xml:space="preserve"> 9. La presuncional legal y humana</w:t>
      </w:r>
      <w:r w:rsidR="003A097A">
        <w:rPr>
          <w:rFonts w:ascii="Arial" w:hAnsi="Arial" w:cs="Arial"/>
          <w:sz w:val="24"/>
          <w:szCs w:val="24"/>
        </w:rPr>
        <w:t>, pruebas que se desahogan por su propia y especial naturaleza y que hacen prueba plena en términos del artículo 203</w:t>
      </w:r>
      <w:r w:rsidR="004514C9">
        <w:rPr>
          <w:rFonts w:ascii="Arial" w:hAnsi="Arial" w:cs="Arial"/>
          <w:sz w:val="24"/>
          <w:szCs w:val="24"/>
        </w:rPr>
        <w:t xml:space="preserve"> fracción I, </w:t>
      </w:r>
      <w:r w:rsidR="003A097A">
        <w:rPr>
          <w:rFonts w:ascii="Arial" w:hAnsi="Arial" w:cs="Arial"/>
          <w:sz w:val="24"/>
          <w:szCs w:val="24"/>
        </w:rPr>
        <w:t>de la Ley de Procedimiento y Justicia Administrativa del Estado.</w:t>
      </w:r>
    </w:p>
    <w:p w:rsidR="00C824B6" w:rsidRPr="00260A0D" w:rsidRDefault="007C5BB6" w:rsidP="0012488E">
      <w:pPr>
        <w:spacing w:line="360" w:lineRule="auto"/>
        <w:ind w:firstLine="567"/>
        <w:jc w:val="both"/>
        <w:rPr>
          <w:rFonts w:ascii="Arial" w:eastAsia="Times New Roman" w:hAnsi="Arial" w:cs="Arial"/>
          <w:i/>
          <w:iCs/>
          <w:sz w:val="24"/>
          <w:szCs w:val="24"/>
          <w:lang w:val="es-ES_tradnl" w:eastAsia="es-ES"/>
        </w:rPr>
      </w:pPr>
      <w:r w:rsidRPr="007C5BB6">
        <w:rPr>
          <w:rFonts w:ascii="Arial" w:eastAsia="Times New Roman" w:hAnsi="Arial" w:cs="Arial"/>
          <w:sz w:val="24"/>
          <w:szCs w:val="24"/>
          <w:lang w:val="es-ES_tradnl" w:eastAsia="es-ES"/>
        </w:rPr>
        <w:t>Por su parte l</w:t>
      </w:r>
      <w:r w:rsidR="0012488E" w:rsidRPr="007C5BB6">
        <w:rPr>
          <w:rFonts w:ascii="Arial" w:eastAsia="Times New Roman" w:hAnsi="Arial" w:cs="Arial"/>
          <w:sz w:val="24"/>
          <w:szCs w:val="24"/>
          <w:lang w:val="es-ES_tradnl" w:eastAsia="es-ES"/>
        </w:rPr>
        <w:t>a</w:t>
      </w:r>
      <w:r w:rsidR="0012488E" w:rsidRPr="0093500B">
        <w:rPr>
          <w:rFonts w:ascii="Arial" w:eastAsia="Times New Roman" w:hAnsi="Arial" w:cs="Arial"/>
          <w:b/>
          <w:sz w:val="24"/>
          <w:szCs w:val="24"/>
          <w:lang w:val="es-ES_tradnl" w:eastAsia="es-ES"/>
        </w:rPr>
        <w:t xml:space="preserve"> autoridad demandada</w:t>
      </w:r>
      <w:r w:rsidR="0012488E" w:rsidRPr="0093500B">
        <w:rPr>
          <w:rFonts w:ascii="Arial" w:eastAsia="Times New Roman" w:hAnsi="Arial" w:cs="Arial"/>
          <w:sz w:val="24"/>
          <w:szCs w:val="24"/>
          <w:lang w:val="es-ES_tradnl" w:eastAsia="es-ES"/>
        </w:rPr>
        <w:t>, al dar contestación a la demanda señaló:</w:t>
      </w:r>
      <w:r w:rsidR="009B47E5">
        <w:rPr>
          <w:rFonts w:ascii="Arial" w:eastAsia="Times New Roman" w:hAnsi="Arial" w:cs="Arial"/>
          <w:sz w:val="24"/>
          <w:szCs w:val="24"/>
          <w:lang w:val="es-ES_tradnl" w:eastAsia="es-ES"/>
        </w:rPr>
        <w:t xml:space="preserve"> </w:t>
      </w:r>
      <w:r w:rsidR="009B47E5" w:rsidRPr="00260A0D">
        <w:rPr>
          <w:rFonts w:ascii="Arial" w:eastAsia="Times New Roman" w:hAnsi="Arial" w:cs="Arial"/>
          <w:b/>
          <w:i/>
          <w:iCs/>
          <w:sz w:val="24"/>
          <w:szCs w:val="24"/>
          <w:lang w:val="es-ES_tradnl" w:eastAsia="es-ES"/>
        </w:rPr>
        <w:t>SE NIEGA</w:t>
      </w:r>
      <w:r w:rsidR="009B47E5" w:rsidRPr="00260A0D">
        <w:rPr>
          <w:rFonts w:ascii="Arial" w:eastAsia="Times New Roman" w:hAnsi="Arial" w:cs="Arial"/>
          <w:i/>
          <w:iCs/>
          <w:sz w:val="24"/>
          <w:szCs w:val="24"/>
          <w:lang w:val="es-ES_tradnl" w:eastAsia="es-ES"/>
        </w:rPr>
        <w:t xml:space="preserve">, toda vez que al administrado no le asiste razón para reclamar la nulidad del </w:t>
      </w:r>
      <w:r w:rsidR="009B47E5" w:rsidRPr="00260A0D">
        <w:rPr>
          <w:rFonts w:ascii="Arial" w:eastAsia="Times New Roman" w:hAnsi="Arial" w:cs="Arial"/>
          <w:b/>
          <w:i/>
          <w:iCs/>
          <w:sz w:val="24"/>
          <w:szCs w:val="24"/>
          <w:lang w:val="es-ES_tradnl" w:eastAsia="es-ES"/>
        </w:rPr>
        <w:t xml:space="preserve">oficio </w:t>
      </w:r>
      <w:r w:rsidR="004B7977">
        <w:rPr>
          <w:rFonts w:ascii="Arial" w:eastAsia="Times New Roman" w:hAnsi="Arial" w:cs="Arial"/>
          <w:bCs/>
          <w:iCs/>
          <w:caps/>
          <w:kern w:val="2"/>
          <w:sz w:val="21"/>
          <w:szCs w:val="21"/>
          <w:lang w:val="es-ES_tradnl" w:eastAsia="es-ES"/>
        </w:rPr>
        <w:t>**********</w:t>
      </w:r>
      <w:r w:rsidR="004B7977">
        <w:rPr>
          <w:rFonts w:ascii="Arial" w:eastAsia="Times New Roman" w:hAnsi="Arial" w:cs="Arial"/>
          <w:sz w:val="24"/>
          <w:szCs w:val="24"/>
          <w:lang w:eastAsia="es-ES"/>
        </w:rPr>
        <w:t xml:space="preserve">, </w:t>
      </w:r>
      <w:r w:rsidR="009B47E5" w:rsidRPr="00260A0D">
        <w:rPr>
          <w:rFonts w:ascii="Arial" w:eastAsia="Times New Roman" w:hAnsi="Arial" w:cs="Arial"/>
          <w:b/>
          <w:i/>
          <w:iCs/>
          <w:sz w:val="24"/>
          <w:szCs w:val="24"/>
          <w:lang w:val="es-ES_tradnl" w:eastAsia="es-ES"/>
        </w:rPr>
        <w:t>de fecha 13 de febrero del 2019</w:t>
      </w:r>
      <w:r w:rsidR="00C824B6" w:rsidRPr="00260A0D">
        <w:rPr>
          <w:rFonts w:ascii="Arial" w:eastAsia="Times New Roman" w:hAnsi="Arial" w:cs="Arial"/>
          <w:i/>
          <w:iCs/>
          <w:sz w:val="24"/>
          <w:szCs w:val="24"/>
          <w:lang w:val="es-ES_tradnl" w:eastAsia="es-ES"/>
        </w:rPr>
        <w:t>, emitido por esta Dirección General de la Oficina de Pensiones del Estado de Oaxaca, pues dicho acto administrativo cumple cabalmente con los elementos y requisitos que la ley prevé, de conformidad con lo dispuesto por el artículo 17 de la Ley de Procedimiento y Justicia Administrativa para el Estado de Oaxaca; es decir, con los preceptos legales que los facultan, cumpliendo así, con el requisito Sine Qua Non (como lo establece el artículo 16 Constitucional), ya que en él se citaron con precisión los artículos de los cuales deriva, los fundamentos legales, los motivos, las razones y consideraciones de hecho y de Derecho que lo justifican; y que, el sentido en el que se resolvió la petición del actor, se sustentó en argumentos que soportan la legalidad de su existencia; generando con dicho proceder que él mismo sea jurídicamente válido.</w:t>
      </w:r>
    </w:p>
    <w:p w:rsidR="00927BD3" w:rsidRDefault="00927BD3" w:rsidP="009342B0">
      <w:pPr>
        <w:spacing w:line="360" w:lineRule="auto"/>
        <w:ind w:firstLine="567"/>
        <w:jc w:val="both"/>
        <w:rPr>
          <w:rFonts w:ascii="Arial" w:eastAsia="Times New Roman" w:hAnsi="Arial" w:cs="Arial"/>
          <w:sz w:val="24"/>
          <w:szCs w:val="24"/>
          <w:lang w:val="es-ES" w:eastAsia="es-ES"/>
        </w:rPr>
      </w:pPr>
    </w:p>
    <w:p w:rsidR="00593F9D" w:rsidRPr="00C824B6" w:rsidRDefault="00593F9D" w:rsidP="00593F9D">
      <w:pPr>
        <w:spacing w:line="360" w:lineRule="auto"/>
        <w:ind w:firstLine="567"/>
        <w:jc w:val="both"/>
        <w:rPr>
          <w:rFonts w:ascii="Arial" w:hAnsi="Arial" w:cs="Arial"/>
          <w:sz w:val="24"/>
          <w:szCs w:val="24"/>
        </w:rPr>
      </w:pPr>
      <w:r>
        <w:rPr>
          <w:rFonts w:ascii="Arial" w:eastAsia="Times New Roman" w:hAnsi="Arial" w:cs="Arial"/>
          <w:sz w:val="24"/>
          <w:szCs w:val="24"/>
          <w:lang w:val="es-ES" w:eastAsia="es-ES"/>
        </w:rPr>
        <w:t>La autoridad demandada p</w:t>
      </w:r>
      <w:r w:rsidR="0012488E" w:rsidRPr="00C824B6">
        <w:rPr>
          <w:rFonts w:ascii="Arial" w:eastAsia="Times New Roman" w:hAnsi="Arial" w:cs="Arial"/>
          <w:sz w:val="24"/>
          <w:szCs w:val="24"/>
          <w:lang w:val="es-ES" w:eastAsia="es-ES"/>
        </w:rPr>
        <w:t>ara acreditar sus manifestaciones ofreció las pruebas siguientes:</w:t>
      </w:r>
      <w:r w:rsidR="00C824B6">
        <w:rPr>
          <w:rFonts w:ascii="Arial" w:eastAsia="Times New Roman" w:hAnsi="Arial" w:cs="Arial"/>
          <w:sz w:val="24"/>
          <w:szCs w:val="24"/>
          <w:lang w:val="es-ES" w:eastAsia="es-ES"/>
        </w:rPr>
        <w:t xml:space="preserve"> </w:t>
      </w:r>
      <w:r w:rsidR="00C824B6">
        <w:rPr>
          <w:rFonts w:ascii="Arial" w:hAnsi="Arial" w:cs="Arial"/>
          <w:b/>
          <w:sz w:val="24"/>
          <w:szCs w:val="24"/>
        </w:rPr>
        <w:t xml:space="preserve">1. </w:t>
      </w:r>
      <w:r w:rsidR="00C824B6" w:rsidRPr="00085B07">
        <w:rPr>
          <w:rFonts w:ascii="Arial" w:hAnsi="Arial" w:cs="Arial"/>
          <w:b/>
          <w:sz w:val="24"/>
          <w:szCs w:val="24"/>
        </w:rPr>
        <w:t>La documental pública.</w:t>
      </w:r>
      <w:r w:rsidR="00C824B6">
        <w:rPr>
          <w:rFonts w:ascii="Arial" w:hAnsi="Arial" w:cs="Arial"/>
          <w:b/>
          <w:sz w:val="24"/>
          <w:szCs w:val="24"/>
        </w:rPr>
        <w:t xml:space="preserve"> </w:t>
      </w:r>
      <w:r w:rsidR="00C824B6">
        <w:rPr>
          <w:rFonts w:ascii="Arial" w:hAnsi="Arial" w:cs="Arial"/>
          <w:sz w:val="24"/>
          <w:szCs w:val="24"/>
        </w:rPr>
        <w:t xml:space="preserve">Consiste en la copia debidamente certificada del oficio </w:t>
      </w:r>
      <w:r w:rsidR="004B7977">
        <w:rPr>
          <w:rFonts w:ascii="Arial" w:eastAsia="Times New Roman" w:hAnsi="Arial" w:cs="Arial"/>
          <w:bCs/>
          <w:iCs/>
          <w:caps/>
          <w:kern w:val="2"/>
          <w:sz w:val="21"/>
          <w:szCs w:val="21"/>
          <w:lang w:val="es-ES_tradnl" w:eastAsia="es-ES"/>
        </w:rPr>
        <w:t>**********</w:t>
      </w:r>
      <w:r w:rsidR="004B7977">
        <w:rPr>
          <w:rFonts w:ascii="Arial" w:eastAsia="Times New Roman" w:hAnsi="Arial" w:cs="Arial"/>
          <w:sz w:val="24"/>
          <w:szCs w:val="24"/>
          <w:lang w:eastAsia="es-ES"/>
        </w:rPr>
        <w:t>,</w:t>
      </w:r>
      <w:r w:rsidR="00C824B6">
        <w:rPr>
          <w:rFonts w:ascii="Arial" w:hAnsi="Arial" w:cs="Arial"/>
          <w:b/>
          <w:sz w:val="24"/>
          <w:szCs w:val="24"/>
        </w:rPr>
        <w:t xml:space="preserve"> </w:t>
      </w:r>
      <w:r w:rsidR="00C824B6">
        <w:rPr>
          <w:rFonts w:ascii="Arial" w:hAnsi="Arial" w:cs="Arial"/>
          <w:sz w:val="24"/>
          <w:szCs w:val="24"/>
        </w:rPr>
        <w:t xml:space="preserve">de fecha 13 trece de febrero del 2019 dos mil diecinueve, mismo que le fue notificado a </w:t>
      </w:r>
      <w:r w:rsidR="004B7977">
        <w:rPr>
          <w:rFonts w:ascii="Arial" w:eastAsia="Times New Roman" w:hAnsi="Arial" w:cs="Arial"/>
          <w:bCs/>
          <w:iCs/>
          <w:caps/>
          <w:kern w:val="2"/>
          <w:sz w:val="21"/>
          <w:szCs w:val="21"/>
          <w:lang w:val="es-ES_tradnl" w:eastAsia="es-ES"/>
        </w:rPr>
        <w:t>**********</w:t>
      </w:r>
      <w:r w:rsidR="004B7977">
        <w:rPr>
          <w:rFonts w:ascii="Arial" w:eastAsia="Times New Roman" w:hAnsi="Arial" w:cs="Arial"/>
          <w:sz w:val="24"/>
          <w:szCs w:val="24"/>
          <w:lang w:eastAsia="es-ES"/>
        </w:rPr>
        <w:t xml:space="preserve">, </w:t>
      </w:r>
      <w:r w:rsidR="00C824B6">
        <w:rPr>
          <w:rFonts w:ascii="Arial" w:hAnsi="Arial" w:cs="Arial"/>
          <w:sz w:val="24"/>
          <w:szCs w:val="24"/>
        </w:rPr>
        <w:t xml:space="preserve">el día 05 cinco de marzo del 2019 dos mil diecinueve; </w:t>
      </w:r>
      <w:r w:rsidR="00C824B6">
        <w:rPr>
          <w:rFonts w:ascii="Arial" w:hAnsi="Arial" w:cs="Arial"/>
          <w:b/>
          <w:sz w:val="24"/>
          <w:szCs w:val="24"/>
        </w:rPr>
        <w:t>2. La documental pública;</w:t>
      </w:r>
      <w:r w:rsidR="00C824B6" w:rsidRPr="00085B07">
        <w:rPr>
          <w:rFonts w:ascii="Arial" w:hAnsi="Arial" w:cs="Arial"/>
          <w:b/>
          <w:sz w:val="24"/>
          <w:szCs w:val="24"/>
        </w:rPr>
        <w:t xml:space="preserve"> </w:t>
      </w:r>
      <w:r w:rsidR="00C824B6">
        <w:rPr>
          <w:rFonts w:ascii="Arial" w:hAnsi="Arial" w:cs="Arial"/>
          <w:sz w:val="24"/>
          <w:szCs w:val="24"/>
        </w:rPr>
        <w:t xml:space="preserve">Consiste en copia certificada del oficio </w:t>
      </w:r>
      <w:r w:rsidR="004B7977">
        <w:rPr>
          <w:rFonts w:ascii="Arial" w:eastAsia="Times New Roman" w:hAnsi="Arial" w:cs="Arial"/>
          <w:bCs/>
          <w:iCs/>
          <w:caps/>
          <w:kern w:val="2"/>
          <w:sz w:val="21"/>
          <w:szCs w:val="21"/>
          <w:lang w:val="es-ES_tradnl" w:eastAsia="es-ES"/>
        </w:rPr>
        <w:t>**********</w:t>
      </w:r>
      <w:r w:rsidR="004B7977">
        <w:rPr>
          <w:rFonts w:ascii="Arial" w:eastAsia="Times New Roman" w:hAnsi="Arial" w:cs="Arial"/>
          <w:sz w:val="24"/>
          <w:szCs w:val="24"/>
          <w:lang w:eastAsia="es-ES"/>
        </w:rPr>
        <w:t>,</w:t>
      </w:r>
      <w:r w:rsidR="00C824B6">
        <w:rPr>
          <w:rFonts w:ascii="Arial" w:hAnsi="Arial" w:cs="Arial"/>
          <w:b/>
          <w:sz w:val="24"/>
          <w:szCs w:val="24"/>
        </w:rPr>
        <w:t xml:space="preserve"> </w:t>
      </w:r>
      <w:r w:rsidR="00C824B6">
        <w:rPr>
          <w:rFonts w:ascii="Arial" w:hAnsi="Arial" w:cs="Arial"/>
          <w:sz w:val="24"/>
          <w:szCs w:val="24"/>
        </w:rPr>
        <w:t xml:space="preserve">de fecha 14 catorce de enero del 2019 dos mil diecinueve emitido por el Director General de la Oficina de Pensiones, en relación </w:t>
      </w:r>
      <w:r w:rsidR="00C824B6">
        <w:rPr>
          <w:rFonts w:ascii="Arial" w:hAnsi="Arial" w:cs="Arial"/>
          <w:sz w:val="24"/>
          <w:szCs w:val="24"/>
        </w:rPr>
        <w:lastRenderedPageBreak/>
        <w:t xml:space="preserve">al Juicio de Amparo </w:t>
      </w:r>
      <w:r w:rsidR="004B7977">
        <w:rPr>
          <w:rFonts w:ascii="Arial" w:eastAsia="Times New Roman" w:hAnsi="Arial" w:cs="Arial"/>
          <w:bCs/>
          <w:iCs/>
          <w:caps/>
          <w:kern w:val="2"/>
          <w:sz w:val="21"/>
          <w:szCs w:val="21"/>
          <w:lang w:val="es-ES_tradnl" w:eastAsia="es-ES"/>
        </w:rPr>
        <w:t>**********</w:t>
      </w:r>
      <w:r w:rsidR="004B7977">
        <w:rPr>
          <w:rFonts w:ascii="Arial" w:eastAsia="Times New Roman" w:hAnsi="Arial" w:cs="Arial"/>
          <w:sz w:val="24"/>
          <w:szCs w:val="24"/>
          <w:lang w:eastAsia="es-ES"/>
        </w:rPr>
        <w:t xml:space="preserve">, </w:t>
      </w:r>
      <w:r w:rsidR="00C824B6">
        <w:rPr>
          <w:rFonts w:ascii="Arial" w:hAnsi="Arial" w:cs="Arial"/>
          <w:b/>
          <w:sz w:val="24"/>
          <w:szCs w:val="24"/>
        </w:rPr>
        <w:t>3.</w:t>
      </w:r>
      <w:r w:rsidR="00927BD3">
        <w:rPr>
          <w:rFonts w:ascii="Arial" w:hAnsi="Arial" w:cs="Arial"/>
          <w:b/>
          <w:sz w:val="24"/>
          <w:szCs w:val="24"/>
        </w:rPr>
        <w:t xml:space="preserve"> Documental privada.</w:t>
      </w:r>
      <w:r w:rsidR="00C824B6" w:rsidRPr="00085B07">
        <w:rPr>
          <w:rFonts w:ascii="Arial" w:hAnsi="Arial" w:cs="Arial"/>
          <w:b/>
          <w:sz w:val="24"/>
          <w:szCs w:val="24"/>
        </w:rPr>
        <w:t xml:space="preserve"> </w:t>
      </w:r>
      <w:r w:rsidR="00C824B6">
        <w:rPr>
          <w:rFonts w:ascii="Arial" w:hAnsi="Arial" w:cs="Arial"/>
          <w:sz w:val="24"/>
          <w:szCs w:val="24"/>
        </w:rPr>
        <w:t xml:space="preserve">Consiste en copia simple del oficio </w:t>
      </w:r>
      <w:r w:rsidR="004B7977">
        <w:rPr>
          <w:rFonts w:ascii="Arial" w:eastAsia="Times New Roman" w:hAnsi="Arial" w:cs="Arial"/>
          <w:bCs/>
          <w:iCs/>
          <w:caps/>
          <w:kern w:val="2"/>
          <w:sz w:val="21"/>
          <w:szCs w:val="21"/>
          <w:lang w:val="es-ES_tradnl" w:eastAsia="es-ES"/>
        </w:rPr>
        <w:t>**********</w:t>
      </w:r>
      <w:r w:rsidR="004B7977">
        <w:rPr>
          <w:rFonts w:ascii="Arial" w:eastAsia="Times New Roman" w:hAnsi="Arial" w:cs="Arial"/>
          <w:sz w:val="24"/>
          <w:szCs w:val="24"/>
          <w:lang w:eastAsia="es-ES"/>
        </w:rPr>
        <w:t xml:space="preserve"> </w:t>
      </w:r>
      <w:r w:rsidR="00C824B6">
        <w:rPr>
          <w:rFonts w:ascii="Arial" w:hAnsi="Arial" w:cs="Arial"/>
          <w:sz w:val="24"/>
          <w:szCs w:val="24"/>
        </w:rPr>
        <w:t xml:space="preserve">de fecha 14 catorce de febrero del 2019 dos mil diecinueve, suscrito por el Secretario Judicial del Juzgado Tercero de Distrito, relativo al juicio de amparo </w:t>
      </w:r>
      <w:r w:rsidR="00F7419C">
        <w:rPr>
          <w:rFonts w:ascii="Arial" w:eastAsia="Times New Roman" w:hAnsi="Arial" w:cs="Arial"/>
          <w:bCs/>
          <w:iCs/>
          <w:caps/>
          <w:kern w:val="2"/>
          <w:sz w:val="21"/>
          <w:szCs w:val="21"/>
          <w:lang w:val="es-ES_tradnl" w:eastAsia="es-ES"/>
        </w:rPr>
        <w:t>**********</w:t>
      </w:r>
      <w:r w:rsidR="00C824B6">
        <w:rPr>
          <w:rFonts w:ascii="Arial" w:hAnsi="Arial" w:cs="Arial"/>
          <w:b/>
          <w:sz w:val="24"/>
          <w:szCs w:val="24"/>
        </w:rPr>
        <w:t>;</w:t>
      </w:r>
      <w:r w:rsidR="00C824B6">
        <w:rPr>
          <w:rFonts w:ascii="Arial" w:hAnsi="Arial" w:cs="Arial"/>
          <w:sz w:val="24"/>
          <w:szCs w:val="24"/>
        </w:rPr>
        <w:t xml:space="preserve"> </w:t>
      </w:r>
      <w:r w:rsidR="00C824B6">
        <w:rPr>
          <w:rFonts w:ascii="Arial" w:hAnsi="Arial" w:cs="Arial"/>
          <w:b/>
          <w:sz w:val="24"/>
          <w:szCs w:val="24"/>
        </w:rPr>
        <w:t>4</w:t>
      </w:r>
      <w:r w:rsidR="00C824B6" w:rsidRPr="00085B07">
        <w:rPr>
          <w:rFonts w:ascii="Arial" w:hAnsi="Arial" w:cs="Arial"/>
          <w:b/>
          <w:sz w:val="24"/>
          <w:szCs w:val="24"/>
        </w:rPr>
        <w:t>. La presunción legal y humana</w:t>
      </w:r>
      <w:r w:rsidR="00C824B6" w:rsidRPr="00C824B6">
        <w:rPr>
          <w:rFonts w:ascii="Arial" w:hAnsi="Arial" w:cs="Arial"/>
          <w:sz w:val="24"/>
          <w:szCs w:val="24"/>
        </w:rPr>
        <w:t>;</w:t>
      </w:r>
      <w:r w:rsidR="00C824B6" w:rsidRPr="00085B07">
        <w:rPr>
          <w:rFonts w:ascii="Arial" w:hAnsi="Arial" w:cs="Arial"/>
          <w:b/>
          <w:sz w:val="24"/>
          <w:szCs w:val="24"/>
        </w:rPr>
        <w:t xml:space="preserve"> </w:t>
      </w:r>
      <w:r w:rsidR="00C824B6" w:rsidRPr="00085B07">
        <w:rPr>
          <w:rFonts w:ascii="Arial" w:hAnsi="Arial" w:cs="Arial"/>
          <w:sz w:val="24"/>
          <w:szCs w:val="24"/>
        </w:rPr>
        <w:t>y</w:t>
      </w:r>
      <w:r w:rsidR="00927BD3">
        <w:rPr>
          <w:rFonts w:ascii="Arial" w:hAnsi="Arial" w:cs="Arial"/>
          <w:b/>
          <w:sz w:val="24"/>
          <w:szCs w:val="24"/>
        </w:rPr>
        <w:t xml:space="preserve"> </w:t>
      </w:r>
      <w:r w:rsidR="00C824B6">
        <w:rPr>
          <w:rFonts w:ascii="Arial" w:hAnsi="Arial" w:cs="Arial"/>
          <w:b/>
          <w:sz w:val="24"/>
          <w:szCs w:val="24"/>
        </w:rPr>
        <w:t>5</w:t>
      </w:r>
      <w:r w:rsidR="00C824B6" w:rsidRPr="00085B07">
        <w:rPr>
          <w:rFonts w:ascii="Arial" w:hAnsi="Arial" w:cs="Arial"/>
          <w:b/>
          <w:sz w:val="24"/>
          <w:szCs w:val="24"/>
        </w:rPr>
        <w:t>.</w:t>
      </w:r>
      <w:r w:rsidR="00927BD3">
        <w:rPr>
          <w:rFonts w:ascii="Arial" w:hAnsi="Arial" w:cs="Arial"/>
          <w:b/>
          <w:sz w:val="24"/>
          <w:szCs w:val="24"/>
        </w:rPr>
        <w:t xml:space="preserve"> </w:t>
      </w:r>
      <w:r w:rsidR="00C824B6" w:rsidRPr="00B801A0">
        <w:rPr>
          <w:rFonts w:ascii="Arial" w:hAnsi="Arial" w:cs="Arial"/>
          <w:b/>
          <w:sz w:val="24"/>
          <w:szCs w:val="24"/>
        </w:rPr>
        <w:t>La instrumental de actuaciones</w:t>
      </w:r>
      <w:r>
        <w:rPr>
          <w:rFonts w:ascii="Arial" w:hAnsi="Arial" w:cs="Arial"/>
          <w:sz w:val="24"/>
          <w:szCs w:val="24"/>
        </w:rPr>
        <w:t>, pruebas que se desahogan por su propia y especial naturaleza y que hacen prueba plena en términos del artículo 203 fracción I, de la Ley de Procedimiento y Justicia Administrativa del Estado.</w:t>
      </w:r>
    </w:p>
    <w:p w:rsidR="00A07244" w:rsidRDefault="0012488E" w:rsidP="00593F9D">
      <w:pPr>
        <w:spacing w:line="360" w:lineRule="auto"/>
        <w:ind w:firstLine="567"/>
        <w:jc w:val="both"/>
        <w:rPr>
          <w:rFonts w:ascii="Arial" w:eastAsia="Times New Roman" w:hAnsi="Arial" w:cs="Arial"/>
          <w:sz w:val="24"/>
          <w:szCs w:val="24"/>
          <w:lang w:val="es-ES" w:eastAsia="es-ES"/>
        </w:rPr>
      </w:pPr>
      <w:r w:rsidRPr="00A07244">
        <w:rPr>
          <w:rFonts w:ascii="Arial" w:eastAsia="Times New Roman" w:hAnsi="Arial" w:cs="Arial"/>
          <w:sz w:val="24"/>
          <w:szCs w:val="24"/>
          <w:lang w:val="es-ES" w:eastAsia="es-ES"/>
        </w:rPr>
        <w:t>Ahora, este juzgador procede al análisis del acto impugnado, consis</w:t>
      </w:r>
      <w:r w:rsidR="00B801A0" w:rsidRPr="00A07244">
        <w:rPr>
          <w:rFonts w:ascii="Arial" w:eastAsia="Times New Roman" w:hAnsi="Arial" w:cs="Arial"/>
          <w:sz w:val="24"/>
          <w:szCs w:val="24"/>
          <w:lang w:val="es-ES" w:eastAsia="es-ES"/>
        </w:rPr>
        <w:t xml:space="preserve">tente en el contenido del oficio </w:t>
      </w:r>
      <w:r w:rsidR="00296C23">
        <w:rPr>
          <w:rFonts w:ascii="Arial" w:eastAsia="Times New Roman" w:hAnsi="Arial" w:cs="Arial"/>
          <w:bCs/>
          <w:iCs/>
          <w:caps/>
          <w:kern w:val="2"/>
          <w:sz w:val="21"/>
          <w:szCs w:val="21"/>
          <w:lang w:val="es-ES_tradnl" w:eastAsia="es-ES"/>
        </w:rPr>
        <w:t>**********</w:t>
      </w:r>
      <w:r w:rsidR="00296C23">
        <w:rPr>
          <w:rFonts w:ascii="Arial" w:eastAsia="Times New Roman" w:hAnsi="Arial" w:cs="Arial"/>
          <w:sz w:val="24"/>
          <w:szCs w:val="24"/>
          <w:lang w:eastAsia="es-ES"/>
        </w:rPr>
        <w:t xml:space="preserve"> </w:t>
      </w:r>
      <w:r w:rsidR="00B801A0" w:rsidRPr="00A07244">
        <w:rPr>
          <w:rFonts w:ascii="Arial" w:eastAsia="Times New Roman" w:hAnsi="Arial" w:cs="Arial"/>
          <w:sz w:val="24"/>
          <w:szCs w:val="24"/>
          <w:lang w:val="es-ES_tradnl" w:eastAsia="es-ES"/>
        </w:rPr>
        <w:t>de trece de febrero de dos mil diecinueve,</w:t>
      </w:r>
      <w:r w:rsidR="00B801A0" w:rsidRPr="00A07244">
        <w:rPr>
          <w:rFonts w:ascii="Arial" w:eastAsia="Times New Roman" w:hAnsi="Arial" w:cs="Arial"/>
          <w:sz w:val="24"/>
          <w:szCs w:val="24"/>
          <w:lang w:val="es-ES" w:eastAsia="es-ES"/>
        </w:rPr>
        <w:t xml:space="preserve"> </w:t>
      </w:r>
      <w:r w:rsidR="00593F9D">
        <w:rPr>
          <w:rFonts w:ascii="Arial" w:eastAsia="Times New Roman" w:hAnsi="Arial" w:cs="Arial"/>
          <w:sz w:val="24"/>
          <w:szCs w:val="24"/>
          <w:lang w:val="es-ES" w:eastAsia="es-ES"/>
        </w:rPr>
        <w:t xml:space="preserve">en la parte que aquí interesa. </w:t>
      </w:r>
    </w:p>
    <w:p w:rsidR="00DF047E" w:rsidRPr="00A07244" w:rsidRDefault="00B801A0" w:rsidP="000B3B3E">
      <w:pPr>
        <w:spacing w:after="100" w:afterAutospacing="1" w:line="276" w:lineRule="auto"/>
        <w:ind w:left="426" w:right="394"/>
        <w:jc w:val="both"/>
        <w:rPr>
          <w:rFonts w:ascii="Arial" w:eastAsia="Times New Roman" w:hAnsi="Arial" w:cs="Arial"/>
          <w:i/>
          <w:szCs w:val="21"/>
          <w:lang w:val="es-ES" w:eastAsia="es-ES"/>
        </w:rPr>
      </w:pPr>
      <w:r w:rsidRPr="00A07244">
        <w:rPr>
          <w:rFonts w:ascii="Arial" w:eastAsia="Times New Roman" w:hAnsi="Arial" w:cs="Arial"/>
          <w:i/>
          <w:szCs w:val="21"/>
          <w:lang w:val="es-ES" w:eastAsia="es-ES"/>
        </w:rPr>
        <w:t>“</w:t>
      </w:r>
      <w:r w:rsidRPr="00A07244">
        <w:rPr>
          <w:rFonts w:ascii="Arial" w:eastAsia="Times New Roman" w:hAnsi="Arial" w:cs="Arial"/>
          <w:i/>
          <w:szCs w:val="21"/>
          <w:lang w:val="es-ES_tradnl" w:eastAsia="es-ES"/>
        </w:rPr>
        <w:t xml:space="preserve">…como consta en el oficio </w:t>
      </w:r>
      <w:r w:rsidR="00094FDC">
        <w:rPr>
          <w:rFonts w:ascii="Arial" w:eastAsia="Times New Roman" w:hAnsi="Arial" w:cs="Arial"/>
          <w:bCs/>
          <w:iCs/>
          <w:caps/>
          <w:kern w:val="2"/>
          <w:sz w:val="21"/>
          <w:szCs w:val="21"/>
          <w:lang w:val="es-ES_tradnl" w:eastAsia="es-ES"/>
        </w:rPr>
        <w:t>**********</w:t>
      </w:r>
      <w:r w:rsidR="00094FDC">
        <w:rPr>
          <w:rFonts w:ascii="Arial" w:eastAsia="Times New Roman" w:hAnsi="Arial" w:cs="Arial"/>
          <w:sz w:val="24"/>
          <w:szCs w:val="24"/>
          <w:lang w:eastAsia="es-ES"/>
        </w:rPr>
        <w:t>,</w:t>
      </w:r>
      <w:r w:rsidR="00A07244" w:rsidRPr="00A07244">
        <w:rPr>
          <w:rFonts w:ascii="Arial" w:eastAsia="Times New Roman" w:hAnsi="Arial" w:cs="Arial"/>
          <w:b/>
          <w:i/>
          <w:szCs w:val="21"/>
          <w:lang w:val="es-ES_tradnl" w:eastAsia="es-ES"/>
        </w:rPr>
        <w:t xml:space="preserve"> de fecha 17 de febrero del 2017</w:t>
      </w:r>
      <w:r w:rsidR="00A07244" w:rsidRPr="00A07244">
        <w:rPr>
          <w:rFonts w:ascii="Arial" w:eastAsia="Times New Roman" w:hAnsi="Arial" w:cs="Arial"/>
          <w:i/>
          <w:szCs w:val="21"/>
          <w:lang w:val="es-ES_tradnl" w:eastAsia="es-ES"/>
        </w:rPr>
        <w:t xml:space="preserve">, de cuyo análisis se </w:t>
      </w:r>
      <w:r w:rsidRPr="00A07244">
        <w:rPr>
          <w:rFonts w:ascii="Arial" w:eastAsia="Times New Roman" w:hAnsi="Arial" w:cs="Arial"/>
          <w:i/>
          <w:szCs w:val="21"/>
          <w:lang w:val="es-ES_tradnl" w:eastAsia="es-ES"/>
        </w:rPr>
        <w:t>d</w:t>
      </w:r>
      <w:r w:rsidR="00A07244" w:rsidRPr="00A07244">
        <w:rPr>
          <w:rFonts w:ascii="Arial" w:eastAsia="Times New Roman" w:hAnsi="Arial" w:cs="Arial"/>
          <w:i/>
          <w:szCs w:val="21"/>
          <w:lang w:val="es-ES_tradnl" w:eastAsia="es-ES"/>
        </w:rPr>
        <w:t>ed</w:t>
      </w:r>
      <w:r w:rsidRPr="00A07244">
        <w:rPr>
          <w:rFonts w:ascii="Arial" w:eastAsia="Times New Roman" w:hAnsi="Arial" w:cs="Arial"/>
          <w:i/>
          <w:szCs w:val="21"/>
          <w:lang w:val="es-ES_tradnl" w:eastAsia="es-ES"/>
        </w:rPr>
        <w:t xml:space="preserve">ucen los fundamentos legales y </w:t>
      </w:r>
      <w:r w:rsidR="00A07244" w:rsidRPr="00A07244">
        <w:rPr>
          <w:rFonts w:ascii="Arial" w:eastAsia="Times New Roman" w:hAnsi="Arial" w:cs="Arial"/>
          <w:i/>
          <w:szCs w:val="21"/>
          <w:lang w:val="es-ES_tradnl" w:eastAsia="es-ES"/>
        </w:rPr>
        <w:t xml:space="preserve">los </w:t>
      </w:r>
      <w:r w:rsidRPr="00A07244">
        <w:rPr>
          <w:rFonts w:ascii="Arial" w:eastAsia="Times New Roman" w:hAnsi="Arial" w:cs="Arial"/>
          <w:i/>
          <w:szCs w:val="21"/>
          <w:lang w:val="es-ES_tradnl" w:eastAsia="es-ES"/>
        </w:rPr>
        <w:t>motivos sobre los cuales se establecen los términos para el pago de su pensión por jubilación, mismo que usted recibió el</w:t>
      </w:r>
      <w:r w:rsidR="00A07244" w:rsidRPr="00A07244">
        <w:rPr>
          <w:rFonts w:ascii="Arial" w:eastAsia="Times New Roman" w:hAnsi="Arial" w:cs="Arial"/>
          <w:i/>
          <w:szCs w:val="21"/>
          <w:lang w:val="es-ES_tradnl" w:eastAsia="es-ES"/>
        </w:rPr>
        <w:t xml:space="preserve"> </w:t>
      </w:r>
      <w:r w:rsidR="00A07244" w:rsidRPr="00A07244">
        <w:rPr>
          <w:rFonts w:ascii="Arial" w:eastAsia="Times New Roman" w:hAnsi="Arial" w:cs="Arial"/>
          <w:b/>
          <w:i/>
          <w:szCs w:val="21"/>
          <w:lang w:val="es-ES_tradnl" w:eastAsia="es-ES"/>
        </w:rPr>
        <w:t>día 25 de abril del 2017</w:t>
      </w:r>
      <w:r w:rsidR="00A07244" w:rsidRPr="00A07244">
        <w:rPr>
          <w:rFonts w:ascii="Arial" w:eastAsia="Times New Roman" w:hAnsi="Arial" w:cs="Arial"/>
          <w:i/>
          <w:szCs w:val="21"/>
          <w:lang w:val="es-ES_tradnl" w:eastAsia="es-ES"/>
        </w:rPr>
        <w:t>, donde estampó su nombre</w:t>
      </w:r>
      <w:r w:rsidRPr="00A07244">
        <w:rPr>
          <w:rFonts w:ascii="Arial" w:eastAsia="Times New Roman" w:hAnsi="Arial" w:cs="Arial"/>
          <w:i/>
          <w:szCs w:val="21"/>
          <w:lang w:val="es-ES_tradnl" w:eastAsia="es-ES"/>
        </w:rPr>
        <w:t>, fecha y firma</w:t>
      </w:r>
      <w:r w:rsidR="00A07244" w:rsidRPr="00A07244">
        <w:rPr>
          <w:rFonts w:ascii="Arial" w:eastAsia="Times New Roman" w:hAnsi="Arial" w:cs="Arial"/>
          <w:i/>
          <w:szCs w:val="21"/>
          <w:lang w:val="es-ES_tradnl" w:eastAsia="es-ES"/>
        </w:rPr>
        <w:t xml:space="preserve"> de conformidad</w:t>
      </w:r>
      <w:r w:rsidRPr="00A07244">
        <w:rPr>
          <w:rFonts w:ascii="Arial" w:eastAsia="Times New Roman" w:hAnsi="Arial" w:cs="Arial"/>
          <w:i/>
          <w:szCs w:val="21"/>
          <w:lang w:val="es-ES_tradnl" w:eastAsia="es-ES"/>
        </w:rPr>
        <w:t>, con lo cual se acredita qu</w:t>
      </w:r>
      <w:r w:rsidR="00A07244" w:rsidRPr="00A07244">
        <w:rPr>
          <w:rFonts w:ascii="Arial" w:eastAsia="Times New Roman" w:hAnsi="Arial" w:cs="Arial"/>
          <w:i/>
          <w:szCs w:val="21"/>
          <w:lang w:val="es-ES_tradnl" w:eastAsia="es-ES"/>
        </w:rPr>
        <w:t>e usted desde ese momento se dio por notificado y enterado</w:t>
      </w:r>
      <w:r w:rsidRPr="00A07244">
        <w:rPr>
          <w:rFonts w:ascii="Arial" w:eastAsia="Times New Roman" w:hAnsi="Arial" w:cs="Arial"/>
          <w:i/>
          <w:szCs w:val="21"/>
          <w:lang w:val="es-ES_tradnl" w:eastAsia="es-ES"/>
        </w:rPr>
        <w:t xml:space="preserve"> de los </w:t>
      </w:r>
      <w:r w:rsidRPr="006B4B09">
        <w:rPr>
          <w:rFonts w:ascii="Arial" w:eastAsia="Times New Roman" w:hAnsi="Arial" w:cs="Arial"/>
          <w:i/>
          <w:szCs w:val="21"/>
          <w:lang w:val="es-ES_tradnl" w:eastAsia="es-ES"/>
        </w:rPr>
        <w:t>fundamentos legales con los cuales se otorgó su jubilación.”</w:t>
      </w:r>
      <w:r w:rsidRPr="00A07244">
        <w:rPr>
          <w:rFonts w:ascii="Arial" w:eastAsia="Times New Roman" w:hAnsi="Arial" w:cs="Arial"/>
          <w:i/>
          <w:szCs w:val="21"/>
          <w:lang w:val="es-ES" w:eastAsia="es-ES"/>
        </w:rPr>
        <w:t xml:space="preserve"> </w:t>
      </w:r>
    </w:p>
    <w:p w:rsidR="004B79B6" w:rsidRDefault="00DF047E" w:rsidP="004B79B6">
      <w:pPr>
        <w:spacing w:line="360" w:lineRule="auto"/>
        <w:ind w:right="49" w:firstLine="426"/>
        <w:jc w:val="both"/>
        <w:rPr>
          <w:rFonts w:ascii="Arial" w:eastAsia="Times New Roman" w:hAnsi="Arial" w:cs="Arial"/>
          <w:sz w:val="24"/>
          <w:szCs w:val="24"/>
          <w:lang w:val="es-ES" w:eastAsia="es-ES"/>
        </w:rPr>
      </w:pPr>
      <w:r w:rsidRPr="004B79B6">
        <w:rPr>
          <w:rFonts w:ascii="Arial" w:eastAsia="Times New Roman" w:hAnsi="Arial" w:cs="Arial"/>
          <w:sz w:val="24"/>
          <w:szCs w:val="24"/>
          <w:lang w:val="es-ES" w:eastAsia="es-ES"/>
        </w:rPr>
        <w:t xml:space="preserve">Luego, </w:t>
      </w:r>
      <w:r w:rsidR="00B801A0" w:rsidRPr="004B79B6">
        <w:rPr>
          <w:rFonts w:ascii="Arial" w:eastAsia="Times New Roman" w:hAnsi="Arial" w:cs="Arial"/>
          <w:sz w:val="24"/>
          <w:szCs w:val="24"/>
          <w:lang w:val="es-ES" w:eastAsia="es-ES"/>
        </w:rPr>
        <w:t xml:space="preserve">la autoridad manifiesta que la devolución de las cantidades descontadas para el fondo de pensiones resulta improcedente, en razón de que dicha devolución fue solicitada de manera extemporánea, ya que </w:t>
      </w:r>
      <w:r w:rsidR="004E465D" w:rsidRPr="004B79B6">
        <w:rPr>
          <w:rFonts w:ascii="Arial" w:eastAsia="Times New Roman" w:hAnsi="Arial" w:cs="Arial"/>
          <w:sz w:val="24"/>
          <w:szCs w:val="24"/>
          <w:lang w:val="es-ES" w:eastAsia="es-ES"/>
        </w:rPr>
        <w:t>el actor</w:t>
      </w:r>
      <w:r w:rsidR="00B801A0" w:rsidRPr="004B79B6">
        <w:rPr>
          <w:rFonts w:ascii="Arial" w:eastAsia="Times New Roman" w:hAnsi="Arial" w:cs="Arial"/>
          <w:sz w:val="24"/>
          <w:szCs w:val="24"/>
          <w:lang w:val="es-ES" w:eastAsia="es-ES"/>
        </w:rPr>
        <w:t xml:space="preserve"> tuvo conocimiento de que se efectuarían dichos descuentos desde que se le notificó el contenido del oficio número </w:t>
      </w:r>
      <w:r w:rsidR="003F5C15">
        <w:rPr>
          <w:rFonts w:ascii="Arial" w:eastAsia="Times New Roman" w:hAnsi="Arial" w:cs="Arial"/>
          <w:bCs/>
          <w:iCs/>
          <w:caps/>
          <w:kern w:val="2"/>
          <w:sz w:val="21"/>
          <w:szCs w:val="21"/>
          <w:lang w:val="es-ES_tradnl" w:eastAsia="es-ES"/>
        </w:rPr>
        <w:t>**********</w:t>
      </w:r>
      <w:r w:rsidR="003F5C15">
        <w:rPr>
          <w:rFonts w:ascii="Arial" w:eastAsia="Times New Roman" w:hAnsi="Arial" w:cs="Arial"/>
          <w:sz w:val="24"/>
          <w:szCs w:val="24"/>
          <w:lang w:eastAsia="es-ES"/>
        </w:rPr>
        <w:t>,</w:t>
      </w:r>
      <w:r w:rsidRPr="004B79B6">
        <w:rPr>
          <w:rFonts w:ascii="Arial" w:eastAsia="Times New Roman" w:hAnsi="Arial" w:cs="Arial"/>
          <w:sz w:val="24"/>
          <w:szCs w:val="21"/>
          <w:lang w:val="es-ES_tradnl" w:eastAsia="es-ES"/>
        </w:rPr>
        <w:t xml:space="preserve"> de diecisiete de febrero de dos mil diecisiete,</w:t>
      </w:r>
      <w:r w:rsidRPr="004B79B6">
        <w:rPr>
          <w:rFonts w:ascii="Arial" w:eastAsia="Times New Roman" w:hAnsi="Arial" w:cs="Arial"/>
          <w:sz w:val="24"/>
          <w:szCs w:val="24"/>
          <w:lang w:val="es-ES" w:eastAsia="es-ES"/>
        </w:rPr>
        <w:t xml:space="preserve"> </w:t>
      </w:r>
      <w:r w:rsidR="00B801A0" w:rsidRPr="004B79B6">
        <w:rPr>
          <w:rFonts w:ascii="Arial" w:eastAsia="Times New Roman" w:hAnsi="Arial" w:cs="Arial"/>
          <w:sz w:val="24"/>
          <w:szCs w:val="24"/>
          <w:lang w:val="es-ES" w:eastAsia="es-ES"/>
        </w:rPr>
        <w:t>aunado que a partir del mes de</w:t>
      </w:r>
      <w:r w:rsidR="004E465D" w:rsidRPr="004B79B6">
        <w:rPr>
          <w:rFonts w:ascii="Arial" w:eastAsia="Times New Roman" w:hAnsi="Arial" w:cs="Arial"/>
          <w:sz w:val="24"/>
          <w:szCs w:val="24"/>
          <w:lang w:val="es-ES" w:eastAsia="es-ES"/>
        </w:rPr>
        <w:t xml:space="preserve"> agosto de dos mil diecisiete, </w:t>
      </w:r>
      <w:r w:rsidR="00B801A0" w:rsidRPr="004B79B6">
        <w:rPr>
          <w:rFonts w:ascii="Arial" w:eastAsia="Times New Roman" w:hAnsi="Arial" w:cs="Arial"/>
          <w:sz w:val="24"/>
          <w:szCs w:val="24"/>
          <w:lang w:val="es-ES" w:eastAsia="es-ES"/>
        </w:rPr>
        <w:t>recibió el pago por concepto de pensión por jubilación, en los cuáles se especificaba el descuento por concepto de fondo de pensiones.</w:t>
      </w:r>
    </w:p>
    <w:p w:rsidR="00B801A0" w:rsidRDefault="00B801A0" w:rsidP="004B79B6">
      <w:pPr>
        <w:spacing w:line="360" w:lineRule="auto"/>
        <w:ind w:right="49" w:firstLine="426"/>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Para justificar dicha determinación, la autoridad demandada </w:t>
      </w:r>
      <w:r>
        <w:rPr>
          <w:rFonts w:ascii="Arial" w:eastAsia="Times New Roman" w:hAnsi="Arial" w:cs="Arial"/>
          <w:b/>
          <w:sz w:val="24"/>
          <w:szCs w:val="24"/>
          <w:lang w:val="es-ES" w:eastAsia="es-ES"/>
        </w:rPr>
        <w:t>Director General de la Oficina de Pensiones del Gobierno del Estado</w:t>
      </w:r>
      <w:r>
        <w:rPr>
          <w:rFonts w:ascii="Arial" w:eastAsia="Times New Roman" w:hAnsi="Arial" w:cs="Arial"/>
          <w:sz w:val="24"/>
          <w:szCs w:val="24"/>
          <w:lang w:val="es-ES" w:eastAsia="es-ES"/>
        </w:rPr>
        <w:t>,</w:t>
      </w:r>
      <w:r w:rsidR="004B79B6">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invocó como fundamento de su actuar </w:t>
      </w:r>
      <w:r w:rsidR="004B79B6">
        <w:rPr>
          <w:rFonts w:ascii="Arial" w:eastAsia="Times New Roman" w:hAnsi="Arial" w:cs="Arial"/>
          <w:sz w:val="24"/>
          <w:szCs w:val="24"/>
          <w:lang w:val="es-ES" w:eastAsia="es-ES"/>
        </w:rPr>
        <w:t>e</w:t>
      </w:r>
      <w:r>
        <w:rPr>
          <w:rFonts w:ascii="Arial" w:eastAsia="Times New Roman" w:hAnsi="Arial" w:cs="Arial"/>
          <w:sz w:val="24"/>
          <w:szCs w:val="24"/>
          <w:lang w:val="es-ES" w:eastAsia="es-ES"/>
        </w:rPr>
        <w:t>l artículo</w:t>
      </w:r>
      <w:r w:rsidR="004B79B6">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89 de la Ley de Pensiones para los Trabajadores del Gobierno del Estado de Oaxaca</w:t>
      </w:r>
      <w:r w:rsidR="004B79B6">
        <w:rPr>
          <w:rFonts w:ascii="Arial" w:eastAsia="Times New Roman" w:hAnsi="Arial" w:cs="Arial"/>
          <w:sz w:val="24"/>
          <w:szCs w:val="24"/>
          <w:lang w:val="es-ES" w:eastAsia="es-ES"/>
        </w:rPr>
        <w:t xml:space="preserve">, los artículos </w:t>
      </w:r>
      <w:r>
        <w:rPr>
          <w:rFonts w:ascii="Arial" w:eastAsia="Times New Roman" w:hAnsi="Arial" w:cs="Arial"/>
          <w:sz w:val="24"/>
          <w:szCs w:val="24"/>
          <w:lang w:val="es-ES" w:eastAsia="es-ES"/>
        </w:rPr>
        <w:t>5 y 6 del Reglamento Interno de la Oficina de Pensiones del Gobierno del Estado de Oaxaca</w:t>
      </w:r>
      <w:r w:rsidR="004B79B6">
        <w:rPr>
          <w:rFonts w:ascii="Arial" w:eastAsia="Times New Roman" w:hAnsi="Arial" w:cs="Arial"/>
          <w:sz w:val="24"/>
          <w:szCs w:val="24"/>
          <w:lang w:val="es-ES" w:eastAsia="es-ES"/>
        </w:rPr>
        <w:t xml:space="preserve">, y los diversos 1 y 17 de la Ley de Procedimiento y Justicia </w:t>
      </w:r>
      <w:r w:rsidR="004B79B6" w:rsidRPr="00DE6EB9">
        <w:rPr>
          <w:rFonts w:ascii="Arial" w:eastAsia="Times New Roman" w:hAnsi="Arial" w:cs="Arial"/>
          <w:sz w:val="24"/>
          <w:szCs w:val="24"/>
          <w:lang w:val="es-ES" w:eastAsia="es-ES"/>
        </w:rPr>
        <w:t>Administrativa para el Estado de Oaxaca.</w:t>
      </w:r>
      <w:r w:rsidR="004B79B6">
        <w:rPr>
          <w:rFonts w:ascii="Arial" w:eastAsia="Times New Roman" w:hAnsi="Arial" w:cs="Arial"/>
          <w:sz w:val="24"/>
          <w:szCs w:val="24"/>
          <w:lang w:val="es-ES" w:eastAsia="es-ES"/>
        </w:rPr>
        <w:t xml:space="preserve"> </w:t>
      </w:r>
    </w:p>
    <w:p w:rsidR="00B801A0" w:rsidRPr="0093500B" w:rsidRDefault="004B79B6" w:rsidP="00B801A0">
      <w:pPr>
        <w:spacing w:line="360" w:lineRule="auto"/>
        <w:ind w:right="49" w:firstLine="426"/>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Dichos preceptos legales </w:t>
      </w:r>
      <w:r>
        <w:rPr>
          <w:rFonts w:ascii="Arial" w:eastAsia="Times New Roman" w:hAnsi="Arial" w:cs="Arial"/>
          <w:b/>
          <w:sz w:val="24"/>
          <w:szCs w:val="24"/>
          <w:lang w:val="es-ES" w:eastAsia="es-ES"/>
        </w:rPr>
        <w:t xml:space="preserve">únicamente </w:t>
      </w:r>
      <w:r>
        <w:rPr>
          <w:rFonts w:ascii="Arial" w:eastAsia="Times New Roman" w:hAnsi="Arial" w:cs="Arial"/>
          <w:sz w:val="24"/>
          <w:szCs w:val="24"/>
          <w:lang w:val="es-ES" w:eastAsia="es-ES"/>
        </w:rPr>
        <w:t xml:space="preserve">refieren </w:t>
      </w:r>
      <w:r w:rsidR="00493963">
        <w:rPr>
          <w:rFonts w:ascii="Arial" w:eastAsia="Times New Roman" w:hAnsi="Arial" w:cs="Arial"/>
          <w:sz w:val="24"/>
          <w:szCs w:val="24"/>
          <w:lang w:val="es-ES" w:eastAsia="es-ES"/>
        </w:rPr>
        <w:t xml:space="preserve">a </w:t>
      </w:r>
      <w:r>
        <w:rPr>
          <w:rFonts w:ascii="Arial" w:eastAsia="Times New Roman" w:hAnsi="Arial" w:cs="Arial"/>
          <w:sz w:val="24"/>
          <w:szCs w:val="24"/>
          <w:lang w:val="es-ES" w:eastAsia="es-ES"/>
        </w:rPr>
        <w:t>las facultades</w:t>
      </w:r>
      <w:r w:rsidR="00DE6EB9">
        <w:rPr>
          <w:rFonts w:ascii="Arial" w:eastAsia="Times New Roman" w:hAnsi="Arial" w:cs="Arial"/>
          <w:sz w:val="24"/>
          <w:szCs w:val="24"/>
          <w:lang w:val="es-ES" w:eastAsia="es-ES"/>
        </w:rPr>
        <w:t xml:space="preserve"> </w:t>
      </w:r>
      <w:r w:rsidR="00B801A0">
        <w:rPr>
          <w:rFonts w:ascii="Arial" w:eastAsia="Times New Roman" w:hAnsi="Arial" w:cs="Arial"/>
          <w:sz w:val="24"/>
          <w:szCs w:val="24"/>
          <w:lang w:val="es-ES" w:eastAsia="es-ES"/>
        </w:rPr>
        <w:t xml:space="preserve">del Director General de la Oficina de Pensiones del Gobierno del Estado, dentro de las cuales se encuentran conceder pensiones, y realizar las devoluciones del Fondo de Pensiones, </w:t>
      </w:r>
      <w:r w:rsidR="00B801A0">
        <w:rPr>
          <w:rFonts w:ascii="Arial" w:eastAsia="Times New Roman" w:hAnsi="Arial" w:cs="Arial"/>
          <w:b/>
          <w:sz w:val="24"/>
          <w:szCs w:val="24"/>
          <w:lang w:val="es-ES" w:eastAsia="es-ES"/>
        </w:rPr>
        <w:t>sin embargo</w:t>
      </w:r>
      <w:r w:rsidR="00B801A0">
        <w:rPr>
          <w:rFonts w:ascii="Arial" w:eastAsia="Times New Roman" w:hAnsi="Arial" w:cs="Arial"/>
          <w:sz w:val="24"/>
          <w:szCs w:val="24"/>
          <w:lang w:val="es-ES" w:eastAsia="es-ES"/>
        </w:rPr>
        <w:t>, no menciona artículo alguno</w:t>
      </w:r>
      <w:r w:rsidR="00DE6EB9">
        <w:rPr>
          <w:rFonts w:ascii="Arial" w:eastAsia="Times New Roman" w:hAnsi="Arial" w:cs="Arial"/>
          <w:sz w:val="24"/>
          <w:szCs w:val="24"/>
          <w:lang w:val="es-ES" w:eastAsia="es-ES"/>
        </w:rPr>
        <w:t xml:space="preserve"> </w:t>
      </w:r>
      <w:r w:rsidR="00B801A0">
        <w:rPr>
          <w:rFonts w:ascii="Arial" w:eastAsia="Times New Roman" w:hAnsi="Arial" w:cs="Arial"/>
          <w:sz w:val="24"/>
          <w:szCs w:val="24"/>
          <w:lang w:val="es-ES" w:eastAsia="es-ES"/>
        </w:rPr>
        <w:t>el cual</w:t>
      </w:r>
      <w:r w:rsidR="00DE6EB9">
        <w:rPr>
          <w:rFonts w:ascii="Arial" w:eastAsia="Times New Roman" w:hAnsi="Arial" w:cs="Arial"/>
          <w:sz w:val="24"/>
          <w:szCs w:val="24"/>
          <w:lang w:val="es-ES" w:eastAsia="es-ES"/>
        </w:rPr>
        <w:t xml:space="preserve"> se establezca que</w:t>
      </w:r>
      <w:r w:rsidR="00B801A0">
        <w:rPr>
          <w:rFonts w:ascii="Arial" w:eastAsia="Times New Roman" w:hAnsi="Arial" w:cs="Arial"/>
          <w:sz w:val="24"/>
          <w:szCs w:val="24"/>
          <w:lang w:val="es-ES" w:eastAsia="es-ES"/>
        </w:rPr>
        <w:t xml:space="preserve"> no se puede devolver al pensionado el monto de su pensión, por el hecho de haberla solicitado de manera extemporánea; de ahí que resulte ilegal la determinación de la</w:t>
      </w:r>
      <w:r w:rsidR="00DE6EB9">
        <w:rPr>
          <w:rFonts w:ascii="Arial" w:eastAsia="Times New Roman" w:hAnsi="Arial" w:cs="Arial"/>
          <w:sz w:val="24"/>
          <w:szCs w:val="24"/>
          <w:lang w:val="es-ES" w:eastAsia="es-ES"/>
        </w:rPr>
        <w:t xml:space="preserve"> autoridad</w:t>
      </w:r>
      <w:r w:rsidR="00B801A0">
        <w:rPr>
          <w:rFonts w:ascii="Arial" w:eastAsia="Times New Roman" w:hAnsi="Arial" w:cs="Arial"/>
          <w:sz w:val="24"/>
          <w:szCs w:val="24"/>
          <w:lang w:val="es-ES" w:eastAsia="es-ES"/>
        </w:rPr>
        <w:t xml:space="preserve"> demandada, en el sentido de que si bien es cierto, expone los motivos por los cuales considera que no es procedente la devolución de las cantidades otorgadas a favor del Fondo de Pensiones, cierto es también </w:t>
      </w:r>
      <w:r w:rsidR="00B801A0" w:rsidRPr="00DE6EB9">
        <w:rPr>
          <w:rFonts w:ascii="Arial" w:eastAsia="Times New Roman" w:hAnsi="Arial" w:cs="Arial"/>
          <w:sz w:val="24"/>
          <w:szCs w:val="24"/>
          <w:lang w:val="es-ES" w:eastAsia="es-ES"/>
        </w:rPr>
        <w:t>que no cita artículo algún con el cuál fundamente su actuar.</w:t>
      </w:r>
    </w:p>
    <w:p w:rsidR="00DE6EB9" w:rsidRDefault="00B801A0" w:rsidP="00DE6EB9">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De lo anterior</w:t>
      </w:r>
      <w:r w:rsidR="00DE6EB9">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w:t>
      </w:r>
      <w:r w:rsidRPr="0093500B">
        <w:rPr>
          <w:rFonts w:ascii="Arial" w:eastAsia="Times New Roman" w:hAnsi="Arial" w:cs="Arial"/>
          <w:sz w:val="24"/>
          <w:szCs w:val="24"/>
          <w:lang w:val="es-ES" w:eastAsia="es-ES"/>
        </w:rPr>
        <w:t xml:space="preserve">se desprende que la autoridad demandada omitió fundar y motivar su negativa de autorizar la devolución de las cantidades solicitadas por </w:t>
      </w:r>
      <w:r w:rsidR="00DE6EB9">
        <w:rPr>
          <w:rFonts w:ascii="Arial" w:eastAsia="Times New Roman" w:hAnsi="Arial" w:cs="Arial"/>
          <w:sz w:val="24"/>
          <w:szCs w:val="24"/>
          <w:lang w:val="es-ES" w:eastAsia="es-ES"/>
        </w:rPr>
        <w:t>el</w:t>
      </w:r>
      <w:r w:rsidRPr="0093500B">
        <w:rPr>
          <w:rFonts w:ascii="Arial" w:eastAsia="Times New Roman" w:hAnsi="Arial" w:cs="Arial"/>
          <w:sz w:val="24"/>
          <w:szCs w:val="24"/>
          <w:lang w:val="es-ES" w:eastAsia="es-ES"/>
        </w:rPr>
        <w:t xml:space="preserve"> actor; s</w:t>
      </w:r>
      <w:r w:rsidRPr="0093500B">
        <w:rPr>
          <w:rFonts w:ascii="Arial" w:eastAsia="Times New Roman" w:hAnsi="Arial" w:cs="Arial"/>
          <w:sz w:val="24"/>
          <w:szCs w:val="24"/>
          <w:lang w:val="es-ES_tradnl" w:eastAsia="es-ES"/>
        </w:rPr>
        <w:t>in que sea óbice a lo anterior, que en la contestación de la demanda, la enjuiciada haya señalado que la devolución de las cantidades descontadas con motivo de los artículos declarados inconvencionales e inconstitucionales resulta improcedente, ya que la</w:t>
      </w:r>
      <w:r w:rsidRPr="0093500B">
        <w:rPr>
          <w:rFonts w:ascii="Arial" w:eastAsia="Times New Roman" w:hAnsi="Arial" w:cs="Arial"/>
          <w:sz w:val="24"/>
          <w:szCs w:val="24"/>
          <w:lang w:val="es-ES" w:eastAsia="es-ES"/>
        </w:rPr>
        <w:t xml:space="preserve"> protección legal, no puede llevarse al extremo de afectar el primer acto de aplicación, ya que ello equivaldría a dar</w:t>
      </w:r>
      <w:r w:rsidR="00DE6EB9">
        <w:rPr>
          <w:rFonts w:ascii="Arial" w:eastAsia="Times New Roman" w:hAnsi="Arial" w:cs="Arial"/>
          <w:sz w:val="24"/>
          <w:szCs w:val="24"/>
          <w:lang w:val="es-ES" w:eastAsia="es-ES"/>
        </w:rPr>
        <w:t xml:space="preserve"> </w:t>
      </w:r>
      <w:r w:rsidRPr="0093500B">
        <w:rPr>
          <w:rFonts w:ascii="Arial" w:eastAsia="Times New Roman" w:hAnsi="Arial" w:cs="Arial"/>
          <w:sz w:val="24"/>
          <w:szCs w:val="24"/>
          <w:lang w:val="es-ES" w:eastAsia="es-ES"/>
        </w:rPr>
        <w:t xml:space="preserve">mayores efectos restitutorios de los que se obtendrían con un amparo contra leyes; no obstante, que el artículo 63 de la Ley de Pensiones para los Trabajadores del Gobierno del Estado, establezca las devoluciones de descuentos y cualquier prestación a </w:t>
      </w:r>
      <w:r w:rsidRPr="003F0A2E">
        <w:rPr>
          <w:rFonts w:ascii="Arial" w:eastAsia="Times New Roman" w:hAnsi="Arial" w:cs="Arial"/>
          <w:sz w:val="24"/>
          <w:szCs w:val="24"/>
          <w:lang w:val="es-ES" w:eastAsia="es-ES"/>
        </w:rPr>
        <w:t>cargo de dicho fondo.</w:t>
      </w:r>
    </w:p>
    <w:p w:rsidR="00B801A0" w:rsidRPr="00DE6EB9" w:rsidRDefault="00B801A0" w:rsidP="00DE6EB9">
      <w:pPr>
        <w:spacing w:line="360" w:lineRule="auto"/>
        <w:ind w:right="51" w:firstLine="567"/>
        <w:jc w:val="both"/>
        <w:rPr>
          <w:rFonts w:ascii="Arial" w:eastAsia="Times New Roman" w:hAnsi="Arial" w:cs="Arial"/>
          <w:sz w:val="24"/>
          <w:szCs w:val="24"/>
          <w:lang w:val="es-ES" w:eastAsia="es-ES"/>
        </w:rPr>
      </w:pPr>
      <w:r w:rsidRPr="0093500B">
        <w:rPr>
          <w:rFonts w:ascii="Arial" w:eastAsia="Times New Roman" w:hAnsi="Arial" w:cs="Arial"/>
          <w:sz w:val="24"/>
          <w:szCs w:val="24"/>
          <w:lang w:val="es-ES_tradnl" w:eastAsia="es-ES"/>
        </w:rPr>
        <w:t>Lo anterior, en virtud de que</w:t>
      </w:r>
      <w:r w:rsidRPr="0093500B">
        <w:rPr>
          <w:rFonts w:ascii="Arial" w:eastAsia="Times New Roman" w:hAnsi="Arial" w:cs="Arial"/>
          <w:bCs/>
          <w:sz w:val="24"/>
          <w:szCs w:val="24"/>
          <w:lang w:val="es-ES_tradnl" w:eastAsia="es-ES"/>
        </w:rPr>
        <w:t xml:space="preserve"> los argumentos vertidos por la </w:t>
      </w:r>
      <w:r>
        <w:rPr>
          <w:rFonts w:ascii="Arial" w:eastAsia="Times New Roman" w:hAnsi="Arial" w:cs="Arial"/>
          <w:bCs/>
          <w:sz w:val="24"/>
          <w:szCs w:val="24"/>
          <w:lang w:val="es-ES_tradnl" w:eastAsia="es-ES"/>
        </w:rPr>
        <w:t xml:space="preserve">autoridad </w:t>
      </w:r>
      <w:r w:rsidRPr="0093500B">
        <w:rPr>
          <w:rFonts w:ascii="Arial" w:eastAsia="Times New Roman" w:hAnsi="Arial" w:cs="Arial"/>
          <w:bCs/>
          <w:sz w:val="24"/>
          <w:szCs w:val="24"/>
          <w:lang w:val="es-ES_tradnl" w:eastAsia="es-ES"/>
        </w:rPr>
        <w:t xml:space="preserve">demandada, en su escrito de contestación variaron la fundamentación y motivación del acto impugnado, lo cual está prohibido </w:t>
      </w:r>
      <w:r w:rsidRPr="0093500B">
        <w:rPr>
          <w:rFonts w:ascii="Arial" w:eastAsia="Times New Roman" w:hAnsi="Arial" w:cs="Arial"/>
          <w:bCs/>
          <w:sz w:val="24"/>
          <w:szCs w:val="24"/>
          <w:lang w:val="es-ES" w:eastAsia="es-ES"/>
        </w:rPr>
        <w:t>expresamente por el artículo 1</w:t>
      </w:r>
      <w:r w:rsidR="00DE6EB9">
        <w:rPr>
          <w:rFonts w:ascii="Arial" w:eastAsia="Times New Roman" w:hAnsi="Arial" w:cs="Arial"/>
          <w:bCs/>
          <w:sz w:val="24"/>
          <w:szCs w:val="24"/>
          <w:lang w:val="es-ES" w:eastAsia="es-ES"/>
        </w:rPr>
        <w:t>8</w:t>
      </w:r>
      <w:r w:rsidRPr="0093500B">
        <w:rPr>
          <w:rFonts w:ascii="Arial" w:eastAsia="Times New Roman" w:hAnsi="Arial" w:cs="Arial"/>
          <w:bCs/>
          <w:sz w:val="24"/>
          <w:szCs w:val="24"/>
          <w:lang w:val="es-ES" w:eastAsia="es-ES"/>
        </w:rPr>
        <w:t>6 de la Ley de la materia. En ese sentido la cita de los preceptos en los que la demandada sustenta su actuar, así como su debida motivación, debieron constar en el texto del acto impugnado y no en diverso documento.</w:t>
      </w:r>
    </w:p>
    <w:p w:rsidR="00B801A0" w:rsidRPr="0093500B" w:rsidRDefault="00B801A0" w:rsidP="00DE6EB9">
      <w:pPr>
        <w:spacing w:line="360" w:lineRule="auto"/>
        <w:ind w:right="51" w:firstLine="567"/>
        <w:jc w:val="both"/>
        <w:rPr>
          <w:rFonts w:ascii="Arial" w:eastAsia="Times New Roman" w:hAnsi="Arial" w:cs="Arial"/>
          <w:sz w:val="24"/>
          <w:szCs w:val="24"/>
          <w:lang w:val="es-ES_tradnl" w:eastAsia="es-ES"/>
        </w:rPr>
      </w:pPr>
      <w:r w:rsidRPr="0093500B">
        <w:rPr>
          <w:rFonts w:ascii="Arial" w:eastAsia="Times New Roman" w:hAnsi="Arial" w:cs="Arial"/>
          <w:bCs/>
          <w:sz w:val="24"/>
          <w:szCs w:val="24"/>
          <w:lang w:val="es-ES" w:eastAsia="es-ES"/>
        </w:rPr>
        <w:t xml:space="preserve">Robustece la anterior determinación, la jurisprudencia de la séptima época, con número de registro </w:t>
      </w:r>
      <w:r w:rsidRPr="0093500B">
        <w:rPr>
          <w:rFonts w:ascii="Arial" w:eastAsia="Times New Roman" w:hAnsi="Arial" w:cs="Arial"/>
          <w:sz w:val="24"/>
          <w:szCs w:val="24"/>
          <w:lang w:val="es-ES_tradnl" w:eastAsia="es-ES"/>
        </w:rPr>
        <w:t xml:space="preserve">917740, emitida por la Segunda Sala de la Suprema Corte de Justicia de la Nación, </w:t>
      </w:r>
      <w:r w:rsidR="00857265" w:rsidRPr="0093500B">
        <w:rPr>
          <w:rFonts w:ascii="Arial" w:eastAsia="Times New Roman" w:hAnsi="Arial" w:cs="Arial"/>
          <w:sz w:val="24"/>
          <w:szCs w:val="24"/>
          <w:lang w:val="es-ES_tradnl" w:eastAsia="es-ES"/>
        </w:rPr>
        <w:t>apéndic</w:t>
      </w:r>
      <w:r w:rsidRPr="0093500B">
        <w:rPr>
          <w:rFonts w:ascii="Arial" w:eastAsia="Times New Roman" w:hAnsi="Arial" w:cs="Arial"/>
          <w:sz w:val="24"/>
          <w:szCs w:val="24"/>
          <w:lang w:val="es-ES_tradnl" w:eastAsia="es-ES"/>
        </w:rPr>
        <w:t xml:space="preserve">e 2000, Tomo VI, </w:t>
      </w:r>
      <w:r w:rsidR="00857265" w:rsidRPr="0093500B">
        <w:rPr>
          <w:rFonts w:ascii="Arial" w:eastAsia="Times New Roman" w:hAnsi="Arial" w:cs="Arial"/>
          <w:sz w:val="24"/>
          <w:szCs w:val="24"/>
          <w:lang w:val="es-ES_tradnl" w:eastAsia="es-ES"/>
        </w:rPr>
        <w:t>co</w:t>
      </w:r>
      <w:r w:rsidRPr="0093500B">
        <w:rPr>
          <w:rFonts w:ascii="Arial" w:eastAsia="Times New Roman" w:hAnsi="Arial" w:cs="Arial"/>
          <w:sz w:val="24"/>
          <w:szCs w:val="24"/>
          <w:lang w:val="es-ES_tradnl" w:eastAsia="es-ES"/>
        </w:rPr>
        <w:t>mún, visible a página</w:t>
      </w:r>
      <w:r>
        <w:rPr>
          <w:rFonts w:ascii="Arial" w:eastAsia="Times New Roman" w:hAnsi="Arial" w:cs="Arial"/>
          <w:sz w:val="24"/>
          <w:szCs w:val="24"/>
          <w:lang w:val="es-ES_tradnl" w:eastAsia="es-ES"/>
        </w:rPr>
        <w:t xml:space="preserve"> </w:t>
      </w:r>
      <w:r w:rsidRPr="0093500B">
        <w:rPr>
          <w:rFonts w:ascii="Arial" w:eastAsia="Times New Roman" w:hAnsi="Arial" w:cs="Arial"/>
          <w:sz w:val="24"/>
          <w:szCs w:val="24"/>
          <w:lang w:val="es-ES_tradnl" w:eastAsia="es-ES"/>
        </w:rPr>
        <w:t>168, de rubro y texto siguientes.</w:t>
      </w:r>
    </w:p>
    <w:p w:rsidR="00B801A0" w:rsidRPr="00DE6EB9" w:rsidRDefault="00B801A0" w:rsidP="003F0A2E">
      <w:pPr>
        <w:spacing w:after="0" w:line="276" w:lineRule="auto"/>
        <w:ind w:left="567" w:right="394"/>
        <w:jc w:val="both"/>
        <w:rPr>
          <w:rFonts w:ascii="Arial" w:eastAsia="Times New Roman" w:hAnsi="Arial" w:cs="Arial"/>
          <w:sz w:val="21"/>
          <w:szCs w:val="21"/>
          <w:lang w:val="es-ES_tradnl" w:eastAsia="es-ES"/>
        </w:rPr>
      </w:pPr>
      <w:r w:rsidRPr="00DE6EB9">
        <w:rPr>
          <w:rFonts w:ascii="Arial" w:eastAsia="Times New Roman" w:hAnsi="Arial" w:cs="Arial"/>
          <w:b/>
          <w:sz w:val="21"/>
          <w:szCs w:val="21"/>
          <w:lang w:val="es-ES_tradnl" w:eastAsia="es-ES"/>
        </w:rPr>
        <w:t>“</w:t>
      </w:r>
      <w:r w:rsidRPr="00DE6EB9">
        <w:rPr>
          <w:rFonts w:ascii="Arial" w:eastAsia="Times New Roman" w:hAnsi="Arial" w:cs="Arial"/>
          <w:b/>
          <w:i/>
          <w:sz w:val="21"/>
          <w:szCs w:val="21"/>
          <w:lang w:val="es-ES_tradnl" w:eastAsia="es-ES"/>
        </w:rPr>
        <w:t>FUNDAMENTACIÓN Y MOTIVACIÓN. DEBEN CONSTAR EN EL CUERPO DE LA RESOLUCIÓN Y NO EN DOCUMENTO DISTINTO</w:t>
      </w:r>
      <w:r w:rsidRPr="00DE6EB9">
        <w:rPr>
          <w:rFonts w:ascii="Arial" w:eastAsia="Times New Roman" w:hAnsi="Arial" w:cs="Arial"/>
          <w:i/>
          <w:sz w:val="21"/>
          <w:szCs w:val="21"/>
          <w:lang w:val="es-ES_tradnl" w:eastAsia="es-ES"/>
        </w:rPr>
        <w:t>. Las autoridades responsables no cumplen con la obligación constitucional de fundar y motivar debidamente las resoluciones que pronuncian, expresando las razones de hecho y las consideraciones legales en que se apoyan, cuando éstas aparecen en documento distinto.”</w:t>
      </w:r>
    </w:p>
    <w:p w:rsidR="00B801A0" w:rsidRPr="0093500B" w:rsidRDefault="00B801A0" w:rsidP="00B801A0">
      <w:pPr>
        <w:spacing w:after="0" w:line="360" w:lineRule="auto"/>
        <w:ind w:right="51" w:firstLine="708"/>
        <w:jc w:val="both"/>
        <w:rPr>
          <w:rFonts w:ascii="Arial" w:eastAsia="Times New Roman" w:hAnsi="Arial" w:cs="Arial"/>
          <w:sz w:val="24"/>
          <w:szCs w:val="24"/>
          <w:lang w:val="es-ES_tradnl" w:eastAsia="es-ES"/>
        </w:rPr>
      </w:pPr>
    </w:p>
    <w:p w:rsidR="00B801A0" w:rsidRPr="0093500B" w:rsidRDefault="00B801A0" w:rsidP="00B801A0">
      <w:pPr>
        <w:spacing w:after="0" w:line="360" w:lineRule="auto"/>
        <w:ind w:right="51" w:firstLine="567"/>
        <w:jc w:val="both"/>
        <w:rPr>
          <w:rFonts w:ascii="Arial" w:eastAsia="Times New Roman" w:hAnsi="Arial" w:cs="Arial"/>
          <w:color w:val="000000"/>
          <w:sz w:val="24"/>
          <w:szCs w:val="24"/>
          <w:lang w:val="es-ES" w:eastAsia="es-ES"/>
        </w:rPr>
      </w:pPr>
      <w:r w:rsidRPr="0093500B">
        <w:rPr>
          <w:rFonts w:ascii="Arial" w:eastAsia="Times New Roman" w:hAnsi="Arial" w:cs="Arial"/>
          <w:color w:val="000000"/>
          <w:sz w:val="24"/>
          <w:szCs w:val="24"/>
          <w:lang w:val="es-ES" w:eastAsia="es-ES"/>
        </w:rPr>
        <w:t>Siguiendo ese orden de ideas, el artículo 63</w:t>
      </w:r>
      <w:r w:rsidR="00DE6EB9">
        <w:rPr>
          <w:rFonts w:ascii="Arial" w:eastAsia="Times New Roman" w:hAnsi="Arial" w:cs="Arial"/>
          <w:color w:val="000000"/>
          <w:sz w:val="24"/>
          <w:szCs w:val="24"/>
          <w:lang w:val="es-ES" w:eastAsia="es-ES"/>
        </w:rPr>
        <w:t xml:space="preserve"> de la</w:t>
      </w:r>
      <w:r w:rsidRPr="0093500B">
        <w:rPr>
          <w:rFonts w:ascii="Arial" w:eastAsia="Times New Roman" w:hAnsi="Arial" w:cs="Arial"/>
          <w:color w:val="000000"/>
          <w:sz w:val="24"/>
          <w:szCs w:val="24"/>
          <w:lang w:val="es-ES" w:eastAsia="es-ES"/>
        </w:rPr>
        <w:t xml:space="preserve"> Ley de Pensiones para los Trabajadores del Gobierno del Estado de Oaxaca, establece:</w:t>
      </w:r>
    </w:p>
    <w:p w:rsidR="00B801A0" w:rsidRPr="0093500B" w:rsidRDefault="00B801A0" w:rsidP="00B801A0">
      <w:pPr>
        <w:tabs>
          <w:tab w:val="left" w:pos="7938"/>
        </w:tabs>
        <w:spacing w:after="0" w:line="360" w:lineRule="auto"/>
        <w:ind w:right="-1134"/>
        <w:jc w:val="both"/>
        <w:rPr>
          <w:rFonts w:ascii="Arial" w:eastAsia="Times New Roman" w:hAnsi="Arial" w:cs="Arial"/>
          <w:color w:val="000000"/>
          <w:lang w:val="es-ES" w:eastAsia="es-ES"/>
        </w:rPr>
      </w:pPr>
    </w:p>
    <w:p w:rsidR="003F0A2E" w:rsidRDefault="00B801A0" w:rsidP="003F0A2E">
      <w:pPr>
        <w:tabs>
          <w:tab w:val="left" w:pos="7938"/>
        </w:tabs>
        <w:spacing w:after="0" w:line="276" w:lineRule="auto"/>
        <w:ind w:left="567" w:right="394"/>
        <w:jc w:val="both"/>
        <w:rPr>
          <w:rFonts w:ascii="Arial" w:eastAsia="Times New Roman" w:hAnsi="Arial" w:cs="Arial"/>
          <w:i/>
          <w:color w:val="000000"/>
          <w:lang w:val="es-ES" w:eastAsia="es-ES"/>
        </w:rPr>
      </w:pPr>
      <w:r w:rsidRPr="0093500B">
        <w:rPr>
          <w:rFonts w:ascii="Arial" w:eastAsia="Times New Roman" w:hAnsi="Arial" w:cs="Arial"/>
          <w:i/>
          <w:color w:val="000000"/>
          <w:lang w:val="es-ES" w:eastAsia="es-ES"/>
        </w:rPr>
        <w:t>“</w:t>
      </w:r>
      <w:r w:rsidRPr="0093500B">
        <w:rPr>
          <w:rFonts w:ascii="Arial" w:eastAsia="Times New Roman" w:hAnsi="Arial" w:cs="Arial"/>
          <w:b/>
          <w:i/>
          <w:color w:val="000000"/>
          <w:lang w:val="es-ES" w:eastAsia="es-ES"/>
        </w:rPr>
        <w:t>ARTÍCULO 63.-</w:t>
      </w:r>
      <w:r w:rsidRPr="0093500B">
        <w:rPr>
          <w:rFonts w:ascii="Arial" w:eastAsia="Times New Roman" w:hAnsi="Arial" w:cs="Arial"/>
          <w:i/>
          <w:color w:val="000000"/>
          <w:lang w:val="es-ES" w:eastAsia="es-ES"/>
        </w:rPr>
        <w:t xml:space="preserve"> Las prestaciones caídas, </w:t>
      </w:r>
      <w:r w:rsidRPr="0093500B">
        <w:rPr>
          <w:rFonts w:ascii="Arial" w:eastAsia="Times New Roman" w:hAnsi="Arial" w:cs="Arial"/>
          <w:b/>
          <w:i/>
          <w:color w:val="000000"/>
          <w:lang w:val="es-ES" w:eastAsia="es-ES"/>
        </w:rPr>
        <w:t>la devolución de descuentos, los intereses y cualquiera prestación a cargo del Fondo de Pensiones</w:t>
      </w:r>
      <w:r w:rsidRPr="0093500B">
        <w:rPr>
          <w:rFonts w:ascii="Arial" w:eastAsia="Times New Roman" w:hAnsi="Arial" w:cs="Arial"/>
          <w:i/>
          <w:color w:val="000000"/>
          <w:lang w:val="es-ES" w:eastAsia="es-ES"/>
        </w:rPr>
        <w:t xml:space="preserve">, que no se reclame dentro de los tres años siguientes a la fecha en que hubieren sido exigibles, prescribirán a favor de dicho Fondo, a excepción de lo previsto por el artículo 39 de esta Ley.” </w:t>
      </w:r>
    </w:p>
    <w:p w:rsidR="00B801A0" w:rsidRPr="003F0A2E" w:rsidRDefault="00B801A0" w:rsidP="003F0A2E">
      <w:pPr>
        <w:tabs>
          <w:tab w:val="left" w:pos="7938"/>
        </w:tabs>
        <w:spacing w:after="0" w:line="276" w:lineRule="auto"/>
        <w:ind w:left="567" w:right="394"/>
        <w:jc w:val="both"/>
        <w:rPr>
          <w:rFonts w:ascii="Arial" w:eastAsia="Times New Roman" w:hAnsi="Arial" w:cs="Arial"/>
          <w:b/>
          <w:bCs/>
          <w:i/>
          <w:color w:val="000000"/>
          <w:lang w:val="es-ES" w:eastAsia="es-ES"/>
        </w:rPr>
      </w:pPr>
      <w:r w:rsidRPr="003F0A2E">
        <w:rPr>
          <w:rFonts w:ascii="Arial" w:eastAsia="Times New Roman" w:hAnsi="Arial" w:cs="Arial"/>
          <w:b/>
          <w:bCs/>
          <w:i/>
          <w:color w:val="000000"/>
          <w:lang w:val="es-ES" w:eastAsia="es-ES"/>
        </w:rPr>
        <w:t>(Énfasis añadido)</w:t>
      </w:r>
    </w:p>
    <w:p w:rsidR="00B801A0" w:rsidRPr="0093500B" w:rsidRDefault="00B801A0" w:rsidP="00B801A0">
      <w:pPr>
        <w:tabs>
          <w:tab w:val="left" w:pos="7938"/>
        </w:tabs>
        <w:spacing w:after="0" w:line="276" w:lineRule="auto"/>
        <w:ind w:left="567" w:right="193"/>
        <w:jc w:val="both"/>
        <w:rPr>
          <w:rFonts w:ascii="Arial" w:eastAsia="Times New Roman" w:hAnsi="Arial" w:cs="Arial"/>
          <w:color w:val="000000"/>
          <w:lang w:val="es-ES" w:eastAsia="es-ES"/>
        </w:rPr>
      </w:pPr>
    </w:p>
    <w:p w:rsidR="00B801A0" w:rsidRPr="0093500B" w:rsidRDefault="00B801A0" w:rsidP="006273D4">
      <w:pPr>
        <w:spacing w:line="360" w:lineRule="auto"/>
        <w:ind w:right="49" w:firstLine="567"/>
        <w:jc w:val="both"/>
        <w:rPr>
          <w:rFonts w:ascii="Arial" w:eastAsia="Times New Roman" w:hAnsi="Arial" w:cs="Arial"/>
          <w:color w:val="000000"/>
          <w:sz w:val="24"/>
          <w:szCs w:val="24"/>
          <w:lang w:val="es-ES" w:eastAsia="es-ES"/>
        </w:rPr>
      </w:pPr>
      <w:r w:rsidRPr="0093500B">
        <w:rPr>
          <w:rFonts w:ascii="Arial" w:eastAsia="Times New Roman" w:hAnsi="Arial" w:cs="Arial"/>
          <w:color w:val="000000"/>
          <w:sz w:val="24"/>
          <w:szCs w:val="24"/>
          <w:lang w:val="es-ES" w:eastAsia="es-ES"/>
        </w:rPr>
        <w:t xml:space="preserve">Por lo tanto, al haber solicitado </w:t>
      </w:r>
      <w:r w:rsidR="003F0A2E">
        <w:rPr>
          <w:rFonts w:ascii="Arial" w:eastAsia="Times New Roman" w:hAnsi="Arial" w:cs="Arial"/>
          <w:color w:val="000000"/>
          <w:sz w:val="24"/>
          <w:szCs w:val="24"/>
          <w:lang w:val="es-ES" w:eastAsia="es-ES"/>
        </w:rPr>
        <w:t>el</w:t>
      </w:r>
      <w:r w:rsidRPr="0093500B">
        <w:rPr>
          <w:rFonts w:ascii="Arial" w:eastAsia="Times New Roman" w:hAnsi="Arial" w:cs="Arial"/>
          <w:color w:val="000000"/>
          <w:sz w:val="24"/>
          <w:szCs w:val="24"/>
          <w:lang w:val="es-ES" w:eastAsia="es-ES"/>
        </w:rPr>
        <w:t xml:space="preserve"> accionante a la autoridad demandada, la devolución de las cantidades descontadas</w:t>
      </w:r>
      <w:r w:rsidR="006273D4" w:rsidRPr="006273D4">
        <w:rPr>
          <w:rFonts w:ascii="Arial" w:eastAsia="Times New Roman" w:hAnsi="Arial" w:cs="Arial"/>
          <w:color w:val="000000"/>
          <w:sz w:val="24"/>
          <w:szCs w:val="24"/>
          <w:lang w:val="es-ES" w:eastAsia="es-ES"/>
        </w:rPr>
        <w:t xml:space="preserve"> </w:t>
      </w:r>
      <w:r w:rsidR="006273D4">
        <w:rPr>
          <w:rFonts w:ascii="Arial" w:eastAsia="Times New Roman" w:hAnsi="Arial" w:cs="Arial"/>
          <w:color w:val="000000"/>
          <w:sz w:val="24"/>
          <w:szCs w:val="24"/>
          <w:lang w:val="es-ES" w:eastAsia="es-ES"/>
        </w:rPr>
        <w:t>por concepto del 9% mensual, correspondiente</w:t>
      </w:r>
      <w:r w:rsidR="003F0A2E">
        <w:rPr>
          <w:rFonts w:ascii="Arial" w:eastAsia="Times New Roman" w:hAnsi="Arial" w:cs="Arial"/>
          <w:color w:val="000000"/>
          <w:sz w:val="24"/>
          <w:szCs w:val="24"/>
          <w:lang w:val="es-ES" w:eastAsia="es-ES"/>
        </w:rPr>
        <w:t xml:space="preserve"> del mes de agosto de dos mil diecisiete al mes de octubre de dos mil dieciocho, </w:t>
      </w:r>
      <w:r w:rsidRPr="0093500B">
        <w:rPr>
          <w:rFonts w:ascii="Arial" w:eastAsia="Times New Roman" w:hAnsi="Arial" w:cs="Arial"/>
          <w:color w:val="000000"/>
          <w:sz w:val="24"/>
          <w:szCs w:val="24"/>
          <w:lang w:val="es-ES" w:eastAsia="es-ES"/>
        </w:rPr>
        <w:t>mediante escrito de</w:t>
      </w:r>
      <w:r w:rsidR="003F0A2E">
        <w:rPr>
          <w:rFonts w:ascii="Arial" w:eastAsia="Times New Roman" w:hAnsi="Arial" w:cs="Arial"/>
          <w:color w:val="000000"/>
          <w:sz w:val="24"/>
          <w:szCs w:val="24"/>
          <w:lang w:val="es-ES" w:eastAsia="es-ES"/>
        </w:rPr>
        <w:t xml:space="preserve"> veintiocho de enero de dos mil diecinueve, </w:t>
      </w:r>
      <w:r w:rsidR="006273D4">
        <w:rPr>
          <w:rFonts w:ascii="Arial" w:eastAsia="Times New Roman" w:hAnsi="Arial" w:cs="Arial"/>
          <w:color w:val="000000"/>
          <w:sz w:val="24"/>
          <w:szCs w:val="24"/>
          <w:lang w:val="es-ES" w:eastAsia="es-ES"/>
        </w:rPr>
        <w:t xml:space="preserve"> si </w:t>
      </w:r>
      <w:r w:rsidR="00714815">
        <w:rPr>
          <w:rFonts w:ascii="Arial" w:eastAsia="Times New Roman" w:hAnsi="Arial" w:cs="Arial"/>
          <w:color w:val="000000"/>
          <w:sz w:val="24"/>
          <w:szCs w:val="24"/>
          <w:lang w:val="es-ES" w:eastAsia="es-ES"/>
        </w:rPr>
        <w:t xml:space="preserve">se encontraba </w:t>
      </w:r>
      <w:r w:rsidRPr="0093500B">
        <w:rPr>
          <w:rFonts w:ascii="Arial" w:eastAsia="Times New Roman" w:hAnsi="Arial" w:cs="Arial"/>
          <w:color w:val="000000"/>
          <w:sz w:val="24"/>
          <w:szCs w:val="24"/>
          <w:lang w:val="es-ES" w:eastAsia="es-ES"/>
        </w:rPr>
        <w:t>dentro del término previsto por el artículo 63 de</w:t>
      </w:r>
      <w:r w:rsidR="003F0A2E">
        <w:rPr>
          <w:rFonts w:ascii="Arial" w:eastAsia="Times New Roman" w:hAnsi="Arial" w:cs="Arial"/>
          <w:color w:val="000000"/>
          <w:sz w:val="24"/>
          <w:szCs w:val="24"/>
          <w:lang w:val="es-ES" w:eastAsia="es-ES"/>
        </w:rPr>
        <w:t xml:space="preserve"> la</w:t>
      </w:r>
      <w:r w:rsidRPr="0093500B">
        <w:rPr>
          <w:rFonts w:ascii="Arial" w:eastAsia="Times New Roman" w:hAnsi="Arial" w:cs="Arial"/>
          <w:color w:val="000000"/>
          <w:sz w:val="24"/>
          <w:szCs w:val="24"/>
          <w:lang w:val="es-ES" w:eastAsia="es-ES"/>
        </w:rPr>
        <w:t xml:space="preserve"> Ley de Pensiones para los Trabajadores del Gobierno del </w:t>
      </w:r>
      <w:r w:rsidRPr="003F0A2E">
        <w:rPr>
          <w:rFonts w:ascii="Arial" w:eastAsia="Times New Roman" w:hAnsi="Arial" w:cs="Arial"/>
          <w:color w:val="000000"/>
          <w:sz w:val="24"/>
          <w:szCs w:val="24"/>
          <w:lang w:val="es-ES" w:eastAsia="es-ES"/>
        </w:rPr>
        <w:t xml:space="preserve">Estado de Oaxaca, </w:t>
      </w:r>
      <w:r w:rsidR="006447C5">
        <w:rPr>
          <w:rFonts w:ascii="Arial" w:eastAsia="Times New Roman" w:hAnsi="Arial" w:cs="Arial"/>
          <w:color w:val="000000"/>
          <w:sz w:val="24"/>
          <w:szCs w:val="24"/>
          <w:lang w:val="es-ES" w:eastAsia="es-ES"/>
        </w:rPr>
        <w:t xml:space="preserve">es decir no </w:t>
      </w:r>
      <w:r w:rsidR="006447C5">
        <w:rPr>
          <w:rFonts w:ascii="Arial" w:eastAsia="Times New Roman" w:hAnsi="Arial" w:cs="Arial"/>
          <w:color w:val="000000"/>
          <w:sz w:val="24"/>
          <w:szCs w:val="24"/>
          <w:lang w:val="es-ES" w:eastAsia="es-ES"/>
        </w:rPr>
        <w:lastRenderedPageBreak/>
        <w:t xml:space="preserve">habían prescrito a favor de dicho fondo, </w:t>
      </w:r>
      <w:r w:rsidR="00E243BA">
        <w:rPr>
          <w:rFonts w:ascii="Arial" w:eastAsia="Times New Roman" w:hAnsi="Arial" w:cs="Arial"/>
          <w:color w:val="000000"/>
          <w:sz w:val="24"/>
          <w:szCs w:val="24"/>
          <w:lang w:val="es-ES" w:eastAsia="es-ES"/>
        </w:rPr>
        <w:t xml:space="preserve">en consecuencia </w:t>
      </w:r>
      <w:r w:rsidR="00E243BA" w:rsidRPr="00E243BA">
        <w:rPr>
          <w:rFonts w:ascii="Arial" w:eastAsia="Times New Roman" w:hAnsi="Arial" w:cs="Arial"/>
          <w:b/>
          <w:color w:val="000000"/>
          <w:sz w:val="24"/>
          <w:szCs w:val="24"/>
          <w:lang w:val="es-ES" w:eastAsia="es-ES"/>
        </w:rPr>
        <w:t>sí es</w:t>
      </w:r>
      <w:r w:rsidR="00E243BA">
        <w:rPr>
          <w:rFonts w:ascii="Arial" w:eastAsia="Times New Roman" w:hAnsi="Arial" w:cs="Arial"/>
          <w:color w:val="000000"/>
          <w:sz w:val="24"/>
          <w:szCs w:val="24"/>
          <w:lang w:val="es-ES" w:eastAsia="es-ES"/>
        </w:rPr>
        <w:t xml:space="preserve"> </w:t>
      </w:r>
      <w:r w:rsidRPr="003F0A2E">
        <w:rPr>
          <w:rFonts w:ascii="Arial" w:eastAsia="Times New Roman" w:hAnsi="Arial" w:cs="Arial"/>
          <w:b/>
          <w:color w:val="000000"/>
          <w:sz w:val="24"/>
          <w:szCs w:val="24"/>
          <w:lang w:val="es-ES" w:eastAsia="es-ES"/>
        </w:rPr>
        <w:t>procedente su devolución</w:t>
      </w:r>
      <w:r w:rsidRPr="003F0A2E">
        <w:rPr>
          <w:rFonts w:ascii="Arial" w:eastAsia="Times New Roman" w:hAnsi="Arial" w:cs="Arial"/>
          <w:color w:val="000000"/>
          <w:sz w:val="24"/>
          <w:szCs w:val="24"/>
          <w:lang w:val="es-ES" w:eastAsia="es-ES"/>
        </w:rPr>
        <w:t>.</w:t>
      </w:r>
    </w:p>
    <w:p w:rsidR="00B801A0" w:rsidRPr="003F0A2E" w:rsidRDefault="00660B37" w:rsidP="003F0A2E">
      <w:pPr>
        <w:spacing w:line="360" w:lineRule="auto"/>
        <w:ind w:right="49" w:firstLine="567"/>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w:t>
      </w:r>
      <w:r w:rsidR="00B801A0" w:rsidRPr="0093500B">
        <w:rPr>
          <w:rFonts w:ascii="Arial" w:eastAsia="Times New Roman" w:hAnsi="Arial" w:cs="Arial"/>
          <w:color w:val="000000"/>
          <w:sz w:val="24"/>
          <w:szCs w:val="24"/>
          <w:lang w:val="es-ES" w:eastAsia="es-ES"/>
        </w:rPr>
        <w:t>autoridad demandada</w:t>
      </w:r>
      <w:r>
        <w:rPr>
          <w:rFonts w:ascii="Arial" w:eastAsia="Times New Roman" w:hAnsi="Arial" w:cs="Arial"/>
          <w:color w:val="000000"/>
          <w:sz w:val="24"/>
          <w:szCs w:val="24"/>
          <w:lang w:val="es-ES" w:eastAsia="es-ES"/>
        </w:rPr>
        <w:t xml:space="preserve"> señaló como fundamento de su argumento</w:t>
      </w:r>
      <w:r w:rsidR="00B801A0" w:rsidRPr="0093500B">
        <w:rPr>
          <w:rFonts w:ascii="Arial" w:eastAsia="Times New Roman" w:hAnsi="Arial" w:cs="Arial"/>
          <w:color w:val="000000"/>
          <w:sz w:val="24"/>
          <w:szCs w:val="24"/>
          <w:lang w:val="es-ES" w:eastAsia="es-ES"/>
        </w:rPr>
        <w:t xml:space="preserve"> </w:t>
      </w:r>
      <w:r w:rsidR="003F0A2E" w:rsidRPr="0093500B">
        <w:rPr>
          <w:rFonts w:ascii="Arial" w:eastAsia="Times New Roman" w:hAnsi="Arial" w:cs="Arial"/>
          <w:sz w:val="24"/>
          <w:szCs w:val="24"/>
          <w:lang w:val="es-ES" w:eastAsia="es-ES"/>
        </w:rPr>
        <w:t>los artículos 6 fracción III, 18 párrafo segundo y octavo transitorio de la Ley de Pensiones para los Trabajadores del Gobierno del Estado</w:t>
      </w:r>
      <w:r w:rsidR="003F0A2E">
        <w:rPr>
          <w:rFonts w:ascii="Arial" w:eastAsia="Times New Roman" w:hAnsi="Arial" w:cs="Arial"/>
          <w:sz w:val="24"/>
          <w:szCs w:val="24"/>
          <w:lang w:val="es-ES" w:eastAsia="es-ES"/>
        </w:rPr>
        <w:t xml:space="preserve"> de Oaxaca</w:t>
      </w:r>
      <w:r w:rsidR="003F0A2E" w:rsidRPr="0093500B">
        <w:rPr>
          <w:rFonts w:ascii="Arial" w:eastAsia="Times New Roman" w:hAnsi="Arial" w:cs="Arial"/>
          <w:sz w:val="24"/>
          <w:szCs w:val="24"/>
          <w:lang w:val="es-ES" w:eastAsia="es-ES"/>
        </w:rPr>
        <w:t>,</w:t>
      </w:r>
      <w:r w:rsidR="003F0A2E" w:rsidRPr="0093500B">
        <w:rPr>
          <w:rFonts w:ascii="Arial" w:eastAsia="Times New Roman" w:hAnsi="Arial" w:cs="Arial"/>
          <w:color w:val="000000"/>
          <w:sz w:val="24"/>
          <w:szCs w:val="24"/>
          <w:lang w:val="es-ES" w:eastAsia="es-ES"/>
        </w:rPr>
        <w:t xml:space="preserve"> cuya inconstitucionalidad e inconvencionalidad </w:t>
      </w:r>
      <w:r w:rsidR="00485AC3">
        <w:rPr>
          <w:rFonts w:ascii="Arial" w:eastAsia="Times New Roman" w:hAnsi="Arial" w:cs="Arial"/>
          <w:color w:val="000000"/>
          <w:sz w:val="24"/>
          <w:szCs w:val="24"/>
          <w:lang w:val="es-ES" w:eastAsia="es-ES"/>
        </w:rPr>
        <w:t xml:space="preserve">ya </w:t>
      </w:r>
      <w:r w:rsidR="003F0A2E">
        <w:rPr>
          <w:rFonts w:ascii="Arial" w:eastAsia="Times New Roman" w:hAnsi="Arial" w:cs="Arial"/>
          <w:color w:val="000000"/>
          <w:sz w:val="24"/>
          <w:szCs w:val="24"/>
          <w:lang w:val="es-ES" w:eastAsia="es-ES"/>
        </w:rPr>
        <w:t xml:space="preserve">fue </w:t>
      </w:r>
      <w:r w:rsidR="003F0A2E" w:rsidRPr="0093500B">
        <w:rPr>
          <w:rFonts w:ascii="Arial" w:eastAsia="Times New Roman" w:hAnsi="Arial" w:cs="Arial"/>
          <w:color w:val="000000"/>
          <w:sz w:val="24"/>
          <w:szCs w:val="24"/>
          <w:lang w:val="es-ES" w:eastAsia="es-ES"/>
        </w:rPr>
        <w:t>declarad</w:t>
      </w:r>
      <w:r w:rsidR="003F0A2E">
        <w:rPr>
          <w:rFonts w:ascii="Arial" w:eastAsia="Times New Roman" w:hAnsi="Arial" w:cs="Arial"/>
          <w:color w:val="000000"/>
          <w:sz w:val="24"/>
          <w:szCs w:val="24"/>
          <w:lang w:val="es-ES" w:eastAsia="es-ES"/>
        </w:rPr>
        <w:t>a</w:t>
      </w:r>
      <w:r w:rsidR="00F15983">
        <w:rPr>
          <w:rFonts w:ascii="Arial" w:eastAsia="Times New Roman" w:hAnsi="Arial" w:cs="Arial"/>
          <w:color w:val="000000"/>
          <w:sz w:val="24"/>
          <w:szCs w:val="24"/>
          <w:lang w:val="es-ES" w:eastAsia="es-ES"/>
        </w:rPr>
        <w:t xml:space="preserve">, de ahí que </w:t>
      </w:r>
      <w:r w:rsidR="00B801A0" w:rsidRPr="0093500B">
        <w:rPr>
          <w:rFonts w:ascii="Arial" w:eastAsia="Times New Roman" w:hAnsi="Arial" w:cs="Arial"/>
          <w:color w:val="000000"/>
          <w:sz w:val="24"/>
          <w:szCs w:val="24"/>
          <w:lang w:val="es-ES" w:eastAsia="es-ES"/>
        </w:rPr>
        <w:t>los descuentos realizados a la pensión por jubilación de</w:t>
      </w:r>
      <w:r w:rsidR="00B801A0" w:rsidRPr="0093500B">
        <w:rPr>
          <w:rFonts w:ascii="Arial" w:eastAsia="Times New Roman" w:hAnsi="Arial" w:cs="Arial"/>
          <w:sz w:val="24"/>
          <w:szCs w:val="24"/>
          <w:lang w:val="es-ES_tradnl" w:eastAsia="es-ES"/>
        </w:rPr>
        <w:t>l actor</w:t>
      </w:r>
      <w:r w:rsidR="003F0A2E">
        <w:rPr>
          <w:rFonts w:ascii="Arial" w:eastAsia="Times New Roman" w:hAnsi="Arial" w:cs="Arial"/>
          <w:color w:val="000000"/>
          <w:sz w:val="24"/>
          <w:szCs w:val="24"/>
          <w:lang w:val="es-ES" w:eastAsia="es-ES"/>
        </w:rPr>
        <w:t>,</w:t>
      </w:r>
      <w:r w:rsidR="00B801A0" w:rsidRPr="0093500B">
        <w:rPr>
          <w:rFonts w:ascii="Arial" w:eastAsia="Times New Roman" w:hAnsi="Arial" w:cs="Arial"/>
          <w:sz w:val="24"/>
          <w:szCs w:val="24"/>
          <w:lang w:val="es-ES" w:eastAsia="es-ES"/>
        </w:rPr>
        <w:t xml:space="preserve"> </w:t>
      </w:r>
      <w:r w:rsidR="000F09CF">
        <w:rPr>
          <w:rFonts w:ascii="Arial" w:eastAsia="Times New Roman" w:hAnsi="Arial" w:cs="Arial"/>
          <w:sz w:val="24"/>
          <w:szCs w:val="24"/>
          <w:lang w:val="es-ES" w:eastAsia="es-ES"/>
        </w:rPr>
        <w:t xml:space="preserve">resultan ser </w:t>
      </w:r>
      <w:r w:rsidR="00B801A0" w:rsidRPr="0093500B">
        <w:rPr>
          <w:rFonts w:ascii="Arial" w:eastAsia="Times New Roman" w:hAnsi="Arial" w:cs="Arial"/>
          <w:sz w:val="24"/>
          <w:szCs w:val="24"/>
          <w:lang w:val="es-ES_tradnl" w:eastAsia="es-ES"/>
        </w:rPr>
        <w:t xml:space="preserve">una </w:t>
      </w:r>
      <w:r w:rsidR="00B801A0" w:rsidRPr="0093500B">
        <w:rPr>
          <w:rFonts w:ascii="Arial" w:eastAsia="Times New Roman" w:hAnsi="Arial" w:cs="Arial"/>
          <w:b/>
          <w:sz w:val="24"/>
          <w:szCs w:val="24"/>
          <w:lang w:val="es-ES_tradnl" w:eastAsia="es-ES"/>
        </w:rPr>
        <w:t>indebida fundamentación y motivación</w:t>
      </w:r>
      <w:r w:rsidR="00B801A0" w:rsidRPr="0093500B">
        <w:rPr>
          <w:rFonts w:ascii="Arial" w:eastAsia="Times New Roman" w:hAnsi="Arial" w:cs="Arial"/>
          <w:sz w:val="24"/>
          <w:szCs w:val="24"/>
          <w:lang w:val="es-ES_tradnl" w:eastAsia="es-ES"/>
        </w:rPr>
        <w:t xml:space="preserve"> en la resolución impugnada, en virtud de que el precepto legal citado en el texto del acto combatido, resulta inaplicable, con lo que</w:t>
      </w:r>
      <w:r w:rsidR="00B801A0" w:rsidRPr="0093500B">
        <w:rPr>
          <w:rFonts w:ascii="Arial" w:eastAsia="Times New Roman" w:hAnsi="Arial" w:cs="Arial"/>
          <w:color w:val="000000"/>
          <w:sz w:val="24"/>
          <w:szCs w:val="24"/>
          <w:lang w:val="es-ES" w:eastAsia="es-ES"/>
        </w:rPr>
        <w:t xml:space="preserve"> incumplió la autoridad con la obligación que le impone </w:t>
      </w:r>
      <w:r w:rsidR="00B801A0" w:rsidRPr="0093500B">
        <w:rPr>
          <w:rFonts w:ascii="Arial" w:eastAsia="Times New Roman" w:hAnsi="Arial" w:cs="Arial"/>
          <w:sz w:val="24"/>
          <w:szCs w:val="24"/>
          <w:lang w:val="es-ES_tradnl" w:eastAsia="es-ES"/>
        </w:rPr>
        <w:t xml:space="preserve">el artículo </w:t>
      </w:r>
      <w:r w:rsidR="003F0A2E">
        <w:rPr>
          <w:rFonts w:ascii="Arial" w:eastAsia="Times New Roman" w:hAnsi="Arial" w:cs="Arial"/>
          <w:sz w:val="24"/>
          <w:szCs w:val="24"/>
          <w:lang w:val="es-ES_tradnl" w:eastAsia="es-ES"/>
        </w:rPr>
        <w:t>1</w:t>
      </w:r>
      <w:r w:rsidR="00B801A0" w:rsidRPr="0093500B">
        <w:rPr>
          <w:rFonts w:ascii="Arial" w:eastAsia="Times New Roman" w:hAnsi="Arial" w:cs="Arial"/>
          <w:sz w:val="24"/>
          <w:szCs w:val="24"/>
          <w:lang w:val="es-ES_tradnl" w:eastAsia="es-ES"/>
        </w:rPr>
        <w:t xml:space="preserve">7 fracción V de la Ley de la Materia, para la validez de los actos </w:t>
      </w:r>
      <w:r w:rsidR="00B801A0" w:rsidRPr="003F0A2E">
        <w:rPr>
          <w:rFonts w:ascii="Arial" w:eastAsia="Times New Roman" w:hAnsi="Arial" w:cs="Arial"/>
          <w:sz w:val="24"/>
          <w:szCs w:val="24"/>
          <w:lang w:val="es-ES_tradnl" w:eastAsia="es-ES"/>
        </w:rPr>
        <w:t>administrativos, de donde deviene su ilegalidad.</w:t>
      </w:r>
    </w:p>
    <w:p w:rsidR="00B801A0" w:rsidRPr="003F0A2E" w:rsidRDefault="00B801A0" w:rsidP="003F0A2E">
      <w:pPr>
        <w:spacing w:line="360" w:lineRule="auto"/>
        <w:ind w:firstLine="567"/>
        <w:jc w:val="both"/>
        <w:rPr>
          <w:rFonts w:ascii="Arial" w:eastAsia="Times New Roman" w:hAnsi="Arial" w:cs="Arial"/>
          <w:bCs/>
          <w:color w:val="000000"/>
          <w:sz w:val="24"/>
          <w:szCs w:val="24"/>
          <w:lang w:val="es-ES" w:eastAsia="es-ES"/>
        </w:rPr>
      </w:pPr>
      <w:r w:rsidRPr="0093500B">
        <w:rPr>
          <w:rFonts w:ascii="Arial" w:eastAsia="Times New Roman" w:hAnsi="Arial" w:cs="Arial"/>
          <w:sz w:val="24"/>
          <w:szCs w:val="24"/>
          <w:lang w:val="es-ES_tradnl" w:eastAsia="es-ES"/>
        </w:rPr>
        <w:t xml:space="preserve">Resulta aplicable por analogía a la anterior determinación, la </w:t>
      </w:r>
      <w:r w:rsidRPr="0093500B">
        <w:rPr>
          <w:rFonts w:ascii="Arial" w:eastAsia="Times New Roman" w:hAnsi="Arial" w:cs="Arial"/>
          <w:bCs/>
          <w:color w:val="000000"/>
          <w:sz w:val="24"/>
          <w:szCs w:val="24"/>
          <w:lang w:val="es-ES" w:eastAsia="es-ES"/>
        </w:rPr>
        <w:t>jurisprudencia con número de registro 186255</w:t>
      </w:r>
      <w:r>
        <w:rPr>
          <w:rFonts w:ascii="Arial" w:eastAsia="Times New Roman" w:hAnsi="Arial" w:cs="Arial"/>
          <w:bCs/>
          <w:color w:val="000000"/>
          <w:sz w:val="24"/>
          <w:szCs w:val="24"/>
          <w:lang w:val="es-ES" w:eastAsia="es-ES"/>
        </w:rPr>
        <w:t>, m</w:t>
      </w:r>
      <w:r w:rsidRPr="0093500B">
        <w:rPr>
          <w:rFonts w:ascii="Arial" w:eastAsia="Times New Roman" w:hAnsi="Arial" w:cs="Arial"/>
          <w:bCs/>
          <w:color w:val="000000"/>
          <w:sz w:val="24"/>
          <w:szCs w:val="24"/>
          <w:lang w:val="es-ES" w:eastAsia="es-ES"/>
        </w:rPr>
        <w:t xml:space="preserve">ateria: Administrativa, época novena, Instancia: Tribunales Colegiados de Circuito, </w:t>
      </w:r>
      <w:r w:rsidR="00650088" w:rsidRPr="0093500B">
        <w:rPr>
          <w:rFonts w:ascii="Arial" w:eastAsia="Times New Roman" w:hAnsi="Arial" w:cs="Arial"/>
          <w:bCs/>
          <w:color w:val="000000"/>
          <w:sz w:val="24"/>
          <w:szCs w:val="24"/>
          <w:lang w:val="es-ES" w:eastAsia="es-ES"/>
        </w:rPr>
        <w:t xml:space="preserve">fuente: </w:t>
      </w:r>
      <w:r w:rsidRPr="0093500B">
        <w:rPr>
          <w:rFonts w:ascii="Arial" w:eastAsia="Times New Roman" w:hAnsi="Arial" w:cs="Arial"/>
          <w:bCs/>
          <w:color w:val="000000"/>
          <w:sz w:val="24"/>
          <w:szCs w:val="24"/>
          <w:lang w:val="es-ES" w:eastAsia="es-ES"/>
        </w:rPr>
        <w:t>Semanario Judicial de la Federación y su Gaceta, Tomo XVI, correspondiente al mes de agosto de 2002, página 1112, con el siguiente rubro y texto:</w:t>
      </w:r>
    </w:p>
    <w:p w:rsidR="00B801A0" w:rsidRPr="003F0A2E" w:rsidRDefault="00B801A0" w:rsidP="003F0A2E">
      <w:pPr>
        <w:spacing w:after="0" w:line="276" w:lineRule="auto"/>
        <w:ind w:left="567" w:right="536"/>
        <w:jc w:val="both"/>
        <w:rPr>
          <w:rFonts w:ascii="Arial" w:eastAsia="Times New Roman" w:hAnsi="Arial" w:cs="Arial"/>
          <w:i/>
          <w:sz w:val="21"/>
          <w:szCs w:val="21"/>
          <w:lang w:eastAsia="es-ES"/>
        </w:rPr>
      </w:pPr>
      <w:r w:rsidRPr="003F0A2E">
        <w:rPr>
          <w:rFonts w:ascii="Arial" w:eastAsia="Times New Roman" w:hAnsi="Arial" w:cs="Arial"/>
          <w:b/>
          <w:i/>
          <w:sz w:val="21"/>
          <w:szCs w:val="21"/>
          <w:lang w:eastAsia="es-ES"/>
        </w:rPr>
        <w:t xml:space="preserve">“FUNDAMENTACIÓN. ES INDEBIDA LA RESOLUCIÓN APOYADA EN PRECEPTO LEGAL DECLARADO INCONSTITUCIONAL POR LA SUPREMA CORTE DE JUSTICIA DE LA NACIÓN. </w:t>
      </w:r>
      <w:r w:rsidRPr="003F0A2E">
        <w:rPr>
          <w:rFonts w:ascii="Arial" w:eastAsia="Times New Roman" w:hAnsi="Arial" w:cs="Arial"/>
          <w:i/>
          <w:sz w:val="21"/>
          <w:szCs w:val="21"/>
          <w:lang w:eastAsia="es-ES"/>
        </w:rPr>
        <w:t>De acuerdo con lo dispuesto por el artículo 76 bis, fracción I, de la Ley de Amparo, los órganos jurisdiccionales están obligados a suplir la queja deficiente cuando el acto reclamado se funde en leyes declaradas inconstitucionales por la jurisprudencia de la Suprema Corte de Justicia de la Nación. De consiguiente, si en el requerimiento de pago impugnado en el juicio de nulidad la autoridad exactora aplica el artículo 67, fracción IV, del Código Fiscal de la Federación, precepto declarado inconstitucional por el Máximo Tribunal de la República, debe estimarse que cualquier resolución que se apoye en ese precepto no se encuentra debidamente fundada y, por ende, resulta procedente que se declare su nulidad, aun cuando esa cuestión no haya formado parte de la litis en el juicio, ni los conceptos de violación enderecen su inconformidad sobre ese punto.”</w:t>
      </w:r>
    </w:p>
    <w:p w:rsidR="00B801A0" w:rsidRPr="0093500B" w:rsidRDefault="00B801A0" w:rsidP="00B801A0">
      <w:pPr>
        <w:spacing w:after="0" w:line="276" w:lineRule="auto"/>
        <w:ind w:left="567" w:right="567" w:firstLine="567"/>
        <w:jc w:val="both"/>
        <w:rPr>
          <w:rFonts w:ascii="Arial" w:eastAsia="Times New Roman" w:hAnsi="Arial" w:cs="Arial"/>
          <w:b/>
          <w:i/>
          <w:szCs w:val="24"/>
          <w:lang w:eastAsia="es-ES"/>
        </w:rPr>
      </w:pPr>
    </w:p>
    <w:p w:rsidR="00B801A0" w:rsidRPr="0093500B" w:rsidRDefault="00B801A0" w:rsidP="003F0A2E">
      <w:pPr>
        <w:spacing w:line="360" w:lineRule="auto"/>
        <w:ind w:firstLine="567"/>
        <w:jc w:val="both"/>
        <w:rPr>
          <w:rFonts w:ascii="Arial" w:eastAsia="Times New Roman" w:hAnsi="Arial" w:cs="Arial"/>
          <w:bCs/>
          <w:color w:val="000000"/>
          <w:sz w:val="24"/>
          <w:szCs w:val="24"/>
          <w:lang w:val="es-ES" w:eastAsia="es-ES"/>
        </w:rPr>
      </w:pPr>
      <w:r w:rsidRPr="0093500B">
        <w:rPr>
          <w:rFonts w:ascii="Arial" w:eastAsia="Times New Roman" w:hAnsi="Arial" w:cs="Arial"/>
          <w:sz w:val="24"/>
          <w:szCs w:val="24"/>
          <w:lang w:val="es-ES_tradnl" w:eastAsia="es-ES"/>
        </w:rPr>
        <w:t xml:space="preserve">Así mismo es la </w:t>
      </w:r>
      <w:r w:rsidRPr="0093500B">
        <w:rPr>
          <w:rFonts w:ascii="Arial" w:eastAsia="Times New Roman" w:hAnsi="Arial" w:cs="Arial"/>
          <w:bCs/>
          <w:color w:val="000000"/>
          <w:sz w:val="24"/>
          <w:szCs w:val="24"/>
          <w:lang w:val="es-ES" w:eastAsia="es-ES"/>
        </w:rPr>
        <w:t xml:space="preserve">tesis 16oA.33A, Registro 187,531 Materia: Administrativa, Época Novena, Instancia: Tribunales Colegiados de Circuito, Fuente: Semanario Judicial de la Federación y su Gaceta, correspondiente al mes de </w:t>
      </w:r>
      <w:r w:rsidR="00446736" w:rsidRPr="0093500B">
        <w:rPr>
          <w:rFonts w:ascii="Arial" w:eastAsia="Times New Roman" w:hAnsi="Arial" w:cs="Arial"/>
          <w:bCs/>
          <w:color w:val="000000"/>
          <w:sz w:val="24"/>
          <w:szCs w:val="24"/>
          <w:lang w:val="es-ES" w:eastAsia="es-ES"/>
        </w:rPr>
        <w:t>marzo</w:t>
      </w:r>
      <w:r w:rsidRPr="0093500B">
        <w:rPr>
          <w:rFonts w:ascii="Arial" w:eastAsia="Times New Roman" w:hAnsi="Arial" w:cs="Arial"/>
          <w:bCs/>
          <w:color w:val="000000"/>
          <w:sz w:val="24"/>
          <w:szCs w:val="24"/>
          <w:lang w:val="es-ES" w:eastAsia="es-ES"/>
        </w:rPr>
        <w:t xml:space="preserve"> de 2002, página 1350, con el siguiente rubro y texto:</w:t>
      </w:r>
    </w:p>
    <w:p w:rsidR="003F0A2E" w:rsidRDefault="00B801A0" w:rsidP="00993D9D">
      <w:pPr>
        <w:spacing w:after="0" w:line="276" w:lineRule="auto"/>
        <w:ind w:left="567" w:right="536"/>
        <w:jc w:val="both"/>
        <w:rPr>
          <w:rFonts w:ascii="Arial" w:eastAsia="Times New Roman" w:hAnsi="Arial" w:cs="Arial"/>
          <w:bCs/>
          <w:i/>
          <w:color w:val="000000"/>
          <w:lang w:val="es-ES" w:eastAsia="es-ES"/>
        </w:rPr>
      </w:pPr>
      <w:r w:rsidRPr="0093500B">
        <w:rPr>
          <w:rFonts w:ascii="Arial" w:eastAsia="Times New Roman" w:hAnsi="Arial" w:cs="Arial"/>
          <w:b/>
          <w:bCs/>
          <w:color w:val="000000"/>
          <w:lang w:val="es-ES" w:eastAsia="es-ES"/>
        </w:rPr>
        <w:t>“</w:t>
      </w:r>
      <w:r w:rsidRPr="0093500B">
        <w:rPr>
          <w:rFonts w:ascii="Arial" w:eastAsia="Times New Roman" w:hAnsi="Arial" w:cs="Arial"/>
          <w:b/>
          <w:bCs/>
          <w:i/>
          <w:color w:val="000000"/>
          <w:lang w:val="es-ES" w:eastAsia="es-ES"/>
        </w:rPr>
        <w:t>FUNDAMENTACIÓN Y MOTIVACIÓN, FALTA O INDEBIDA. EN CUANTO SON DISTINTAS, UNAS GENERAN NULIDAD LISA Y LLANA Y OTRAS PARA EFECTOS</w:t>
      </w:r>
      <w:r w:rsidRPr="0093500B">
        <w:rPr>
          <w:rFonts w:ascii="Arial" w:eastAsia="Times New Roman" w:hAnsi="Arial" w:cs="Arial"/>
          <w:bCs/>
          <w:i/>
          <w:color w:val="000000"/>
          <w:lang w:val="es-ES"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w:t>
      </w:r>
      <w:r w:rsidRPr="0093500B">
        <w:rPr>
          <w:rFonts w:ascii="Arial" w:eastAsia="Times New Roman" w:hAnsi="Arial" w:cs="Arial"/>
          <w:bCs/>
          <w:i/>
          <w:color w:val="000000"/>
          <w:lang w:val="es-ES" w:eastAsia="es-ES"/>
        </w:rPr>
        <w:lastRenderedPageBreak/>
        <w:t xml:space="preserve">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w:t>
      </w:r>
      <w:r w:rsidRPr="003F0A2E">
        <w:rPr>
          <w:rFonts w:ascii="Arial" w:eastAsia="Times New Roman" w:hAnsi="Arial" w:cs="Arial"/>
          <w:bCs/>
          <w:i/>
          <w:color w:val="000000"/>
          <w:lang w:val="es-ES" w:eastAsia="es-ES"/>
        </w:rPr>
        <w:t>Fiscal de la Federación y, por tanto, la nulidad debe ser para efectos, en términos de lo dispuesto en el párrafo final del numeral 239 del propio código”.</w:t>
      </w:r>
    </w:p>
    <w:p w:rsidR="003F0A2E" w:rsidRDefault="003F0A2E" w:rsidP="003F0A2E">
      <w:pPr>
        <w:spacing w:after="0" w:line="276" w:lineRule="auto"/>
        <w:ind w:left="567" w:right="678"/>
        <w:jc w:val="both"/>
        <w:rPr>
          <w:rFonts w:ascii="Arial" w:eastAsia="Times New Roman" w:hAnsi="Arial" w:cs="Arial"/>
          <w:bCs/>
          <w:i/>
          <w:color w:val="000000"/>
          <w:lang w:val="es-ES" w:eastAsia="es-ES"/>
        </w:rPr>
      </w:pPr>
    </w:p>
    <w:p w:rsidR="00D535CA" w:rsidRDefault="00446736" w:rsidP="00D535CA">
      <w:pPr>
        <w:spacing w:after="100" w:afterAutospacing="1" w:line="360" w:lineRule="auto"/>
        <w:ind w:firstLine="567"/>
        <w:jc w:val="both"/>
        <w:rPr>
          <w:rFonts w:ascii="Arial" w:hAnsi="Arial" w:cs="Arial"/>
          <w:sz w:val="24"/>
          <w:szCs w:val="24"/>
        </w:rPr>
      </w:pPr>
      <w:r w:rsidRPr="00D23862">
        <w:rPr>
          <w:rFonts w:ascii="Arial" w:eastAsia="Times New Roman" w:hAnsi="Arial" w:cs="Arial"/>
          <w:b/>
          <w:sz w:val="24"/>
          <w:szCs w:val="24"/>
          <w:lang w:val="es-ES" w:eastAsia="es-ES"/>
        </w:rPr>
        <w:t>En consecuencia</w:t>
      </w:r>
      <w:r w:rsidRPr="002B6BAD">
        <w:rPr>
          <w:rFonts w:ascii="Arial" w:eastAsia="Times New Roman" w:hAnsi="Arial" w:cs="Arial"/>
          <w:sz w:val="24"/>
          <w:szCs w:val="24"/>
          <w:lang w:val="es-ES" w:eastAsia="es-ES"/>
        </w:rPr>
        <w:t>, procede declarar la</w:t>
      </w:r>
      <w:r w:rsidRPr="002B6BAD">
        <w:rPr>
          <w:rFonts w:ascii="Arial" w:eastAsia="Times New Roman" w:hAnsi="Arial" w:cs="Arial"/>
          <w:b/>
          <w:sz w:val="24"/>
          <w:szCs w:val="24"/>
          <w:lang w:val="es-ES" w:eastAsia="es-ES"/>
        </w:rPr>
        <w:t xml:space="preserve"> NULIDAD </w:t>
      </w:r>
      <w:r w:rsidRPr="002B6BAD">
        <w:rPr>
          <w:rFonts w:ascii="Arial" w:eastAsia="Times New Roman" w:hAnsi="Arial" w:cs="Arial"/>
          <w:sz w:val="24"/>
          <w:szCs w:val="24"/>
          <w:lang w:val="es-ES" w:eastAsia="es-ES"/>
        </w:rPr>
        <w:t xml:space="preserve">del </w:t>
      </w:r>
      <w:r w:rsidR="000C241B">
        <w:rPr>
          <w:rFonts w:ascii="Arial" w:eastAsia="Times New Roman" w:hAnsi="Arial" w:cs="Arial"/>
          <w:sz w:val="24"/>
          <w:szCs w:val="24"/>
          <w:lang w:val="es-ES" w:eastAsia="es-ES"/>
        </w:rPr>
        <w:t xml:space="preserve">contenido en el </w:t>
      </w:r>
      <w:r w:rsidRPr="002B6BAD">
        <w:rPr>
          <w:rFonts w:ascii="Arial" w:eastAsia="Times New Roman" w:hAnsi="Arial" w:cs="Arial"/>
          <w:sz w:val="24"/>
          <w:szCs w:val="24"/>
          <w:lang w:val="es-ES" w:eastAsia="es-ES"/>
        </w:rPr>
        <w:t xml:space="preserve">oficio </w:t>
      </w:r>
      <w:r>
        <w:rPr>
          <w:rFonts w:ascii="Arial" w:eastAsia="Times New Roman" w:hAnsi="Arial" w:cs="Arial"/>
          <w:sz w:val="24"/>
          <w:szCs w:val="24"/>
          <w:lang w:val="es-ES" w:eastAsia="es-ES"/>
        </w:rPr>
        <w:t xml:space="preserve">número </w:t>
      </w:r>
      <w:r w:rsidR="004A5A27">
        <w:rPr>
          <w:rFonts w:ascii="Arial" w:eastAsia="Times New Roman" w:hAnsi="Arial" w:cs="Arial"/>
          <w:bCs/>
          <w:iCs/>
          <w:caps/>
          <w:kern w:val="2"/>
          <w:sz w:val="21"/>
          <w:szCs w:val="21"/>
          <w:lang w:val="es-ES_tradnl" w:eastAsia="es-ES"/>
        </w:rPr>
        <w:t>**********</w:t>
      </w:r>
      <w:r w:rsidR="004A5A27">
        <w:rPr>
          <w:rFonts w:ascii="Arial" w:eastAsia="Times New Roman" w:hAnsi="Arial" w:cs="Arial"/>
          <w:sz w:val="24"/>
          <w:szCs w:val="24"/>
          <w:lang w:eastAsia="es-ES"/>
        </w:rPr>
        <w:t>,</w:t>
      </w:r>
      <w:r>
        <w:rPr>
          <w:rFonts w:ascii="Arial" w:eastAsia="Times New Roman" w:hAnsi="Arial" w:cs="Arial"/>
          <w:bCs/>
          <w:color w:val="000000"/>
          <w:sz w:val="24"/>
          <w:szCs w:val="24"/>
          <w:lang w:val="es-ES" w:eastAsia="es-ES"/>
        </w:rPr>
        <w:t xml:space="preserve"> </w:t>
      </w:r>
      <w:r w:rsidRPr="002B6BAD">
        <w:rPr>
          <w:rFonts w:ascii="Arial" w:eastAsia="Times New Roman" w:hAnsi="Arial" w:cs="Arial"/>
          <w:b/>
          <w:sz w:val="24"/>
          <w:szCs w:val="24"/>
          <w:lang w:val="es-ES" w:eastAsia="es-ES"/>
        </w:rPr>
        <w:t xml:space="preserve">PARA EL EFECTO </w:t>
      </w:r>
      <w:r w:rsidRPr="002B6BAD">
        <w:rPr>
          <w:rFonts w:ascii="Arial" w:eastAsia="Times New Roman" w:hAnsi="Arial" w:cs="Arial"/>
          <w:sz w:val="24"/>
          <w:szCs w:val="24"/>
          <w:lang w:val="es-ES" w:eastAsia="es-ES"/>
        </w:rPr>
        <w:t xml:space="preserve">de que la autoridad demandada </w:t>
      </w:r>
      <w:r w:rsidRPr="002B6BAD">
        <w:rPr>
          <w:rFonts w:ascii="Arial" w:eastAsia="Times New Roman" w:hAnsi="Arial" w:cs="Arial"/>
          <w:b/>
          <w:sz w:val="24"/>
          <w:szCs w:val="24"/>
          <w:lang w:val="es-ES" w:eastAsia="es-ES"/>
        </w:rPr>
        <w:t xml:space="preserve">Director General de la Oficina de Pensiones del Estado </w:t>
      </w:r>
      <w:r w:rsidRPr="00480240">
        <w:rPr>
          <w:rFonts w:ascii="Arial" w:eastAsia="Times New Roman" w:hAnsi="Arial" w:cs="Arial"/>
          <w:sz w:val="24"/>
          <w:szCs w:val="24"/>
          <w:lang w:val="es-ES" w:eastAsia="es-ES"/>
        </w:rPr>
        <w:t>dicte otro en el que:</w:t>
      </w:r>
      <w:r w:rsidR="00353058">
        <w:rPr>
          <w:rFonts w:ascii="Arial" w:eastAsia="Times New Roman" w:hAnsi="Arial" w:cs="Arial"/>
          <w:sz w:val="24"/>
          <w:szCs w:val="24"/>
          <w:lang w:val="es-ES" w:eastAsia="es-ES"/>
        </w:rPr>
        <w:t xml:space="preserve"> </w:t>
      </w:r>
      <w:r w:rsidR="008267C2">
        <w:rPr>
          <w:rFonts w:ascii="Arial" w:eastAsia="Times New Roman" w:hAnsi="Arial" w:cs="Arial"/>
          <w:b/>
          <w:sz w:val="24"/>
          <w:szCs w:val="24"/>
          <w:lang w:val="es-ES" w:eastAsia="es-ES"/>
        </w:rPr>
        <w:t xml:space="preserve">a) </w:t>
      </w:r>
      <w:r>
        <w:rPr>
          <w:rFonts w:ascii="Arial" w:eastAsia="Times New Roman" w:hAnsi="Arial" w:cs="Arial"/>
          <w:sz w:val="24"/>
          <w:szCs w:val="24"/>
          <w:lang w:val="es-ES" w:eastAsia="es-ES"/>
        </w:rPr>
        <w:t>D</w:t>
      </w:r>
      <w:r w:rsidRPr="002B6BAD">
        <w:rPr>
          <w:rFonts w:ascii="Arial" w:eastAsia="Times New Roman" w:hAnsi="Arial" w:cs="Arial"/>
          <w:sz w:val="24"/>
          <w:szCs w:val="24"/>
          <w:lang w:val="es-ES" w:eastAsia="es-ES"/>
        </w:rPr>
        <w:t xml:space="preserve">eje insubsistente el oficio </w:t>
      </w:r>
      <w:r w:rsidR="004A5A27">
        <w:rPr>
          <w:rFonts w:ascii="Arial" w:eastAsia="Times New Roman" w:hAnsi="Arial" w:cs="Arial"/>
          <w:bCs/>
          <w:iCs/>
          <w:caps/>
          <w:kern w:val="2"/>
          <w:sz w:val="21"/>
          <w:szCs w:val="21"/>
          <w:lang w:val="es-ES_tradnl" w:eastAsia="es-ES"/>
        </w:rPr>
        <w:t>**********</w:t>
      </w:r>
      <w:r w:rsidR="004A5A27">
        <w:rPr>
          <w:rFonts w:ascii="Arial" w:eastAsia="Times New Roman" w:hAnsi="Arial" w:cs="Arial"/>
          <w:sz w:val="24"/>
          <w:szCs w:val="24"/>
          <w:lang w:eastAsia="es-ES"/>
        </w:rPr>
        <w:t>,</w:t>
      </w:r>
      <w:r w:rsidRPr="002B6BAD">
        <w:rPr>
          <w:rFonts w:ascii="Arial" w:hAnsi="Arial" w:cs="Arial"/>
          <w:sz w:val="24"/>
          <w:szCs w:val="24"/>
        </w:rPr>
        <w:t xml:space="preserve"> de </w:t>
      </w:r>
      <w:r w:rsidR="000C241B">
        <w:rPr>
          <w:rFonts w:ascii="Arial" w:hAnsi="Arial" w:cs="Arial"/>
          <w:sz w:val="24"/>
          <w:szCs w:val="24"/>
        </w:rPr>
        <w:t>trece de febrero de dos mil diecinueve</w:t>
      </w:r>
      <w:r>
        <w:rPr>
          <w:rFonts w:ascii="Arial" w:hAnsi="Arial" w:cs="Arial"/>
          <w:sz w:val="24"/>
          <w:szCs w:val="24"/>
        </w:rPr>
        <w:t>;</w:t>
      </w:r>
      <w:r w:rsidRPr="002B6BAD">
        <w:rPr>
          <w:rFonts w:ascii="Arial" w:hAnsi="Arial" w:cs="Arial"/>
          <w:sz w:val="24"/>
          <w:szCs w:val="24"/>
        </w:rPr>
        <w:t xml:space="preserve"> </w:t>
      </w:r>
      <w:r w:rsidRPr="002B6BAD">
        <w:rPr>
          <w:rFonts w:ascii="Arial" w:hAnsi="Arial" w:cs="Arial"/>
          <w:b/>
          <w:sz w:val="24"/>
          <w:szCs w:val="24"/>
        </w:rPr>
        <w:t>b)</w:t>
      </w:r>
      <w:r w:rsidRPr="002B6BAD">
        <w:rPr>
          <w:rFonts w:ascii="Arial" w:hAnsi="Arial" w:cs="Arial"/>
          <w:sz w:val="24"/>
          <w:szCs w:val="24"/>
        </w:rPr>
        <w:t xml:space="preserve"> </w:t>
      </w:r>
      <w:r>
        <w:rPr>
          <w:rFonts w:ascii="Arial" w:hAnsi="Arial" w:cs="Arial"/>
          <w:sz w:val="24"/>
          <w:szCs w:val="24"/>
        </w:rPr>
        <w:t>D</w:t>
      </w:r>
      <w:r w:rsidRPr="002B6BAD">
        <w:rPr>
          <w:rFonts w:ascii="Arial" w:hAnsi="Arial" w:cs="Arial"/>
          <w:sz w:val="24"/>
          <w:szCs w:val="24"/>
        </w:rPr>
        <w:t xml:space="preserve">icte otro debidamente fundado y motivado, en el que ordene la devolución de las cantidades que por concepto </w:t>
      </w:r>
      <w:r w:rsidR="008267C2">
        <w:rPr>
          <w:rFonts w:ascii="Arial" w:hAnsi="Arial" w:cs="Arial"/>
          <w:sz w:val="24"/>
          <w:szCs w:val="24"/>
        </w:rPr>
        <w:t>de</w:t>
      </w:r>
      <w:r w:rsidR="00FF0142">
        <w:rPr>
          <w:rFonts w:ascii="Arial" w:hAnsi="Arial" w:cs="Arial"/>
          <w:sz w:val="24"/>
          <w:szCs w:val="24"/>
        </w:rPr>
        <w:t xml:space="preserve"> </w:t>
      </w:r>
      <w:r w:rsidR="008267C2">
        <w:rPr>
          <w:rFonts w:ascii="Arial" w:hAnsi="Arial" w:cs="Arial"/>
          <w:sz w:val="24"/>
          <w:szCs w:val="24"/>
        </w:rPr>
        <w:t xml:space="preserve">cuota al </w:t>
      </w:r>
      <w:r w:rsidR="00634CCE">
        <w:rPr>
          <w:rFonts w:ascii="Arial" w:hAnsi="Arial" w:cs="Arial"/>
          <w:sz w:val="24"/>
          <w:szCs w:val="24"/>
        </w:rPr>
        <w:t xml:space="preserve">Fondo de Pensiones </w:t>
      </w:r>
      <w:r w:rsidR="008267C2">
        <w:rPr>
          <w:rFonts w:ascii="Arial" w:hAnsi="Arial" w:cs="Arial"/>
          <w:sz w:val="24"/>
          <w:szCs w:val="24"/>
        </w:rPr>
        <w:t xml:space="preserve">del 9% mensual, </w:t>
      </w:r>
      <w:r w:rsidR="00917E7E">
        <w:rPr>
          <w:rFonts w:ascii="Arial" w:hAnsi="Arial" w:cs="Arial"/>
          <w:sz w:val="24"/>
          <w:szCs w:val="24"/>
        </w:rPr>
        <w:t xml:space="preserve">le fueron descontadas al actor, </w:t>
      </w:r>
      <w:r w:rsidRPr="002B6BAD">
        <w:rPr>
          <w:rFonts w:ascii="Arial" w:hAnsi="Arial" w:cs="Arial"/>
          <w:sz w:val="24"/>
          <w:szCs w:val="24"/>
        </w:rPr>
        <w:t xml:space="preserve">del </w:t>
      </w:r>
      <w:r w:rsidR="00634CCE" w:rsidRPr="008267C2">
        <w:rPr>
          <w:rFonts w:ascii="Arial" w:hAnsi="Arial" w:cs="Arial"/>
          <w:b/>
          <w:sz w:val="24"/>
          <w:szCs w:val="24"/>
        </w:rPr>
        <w:t>mes de</w:t>
      </w:r>
      <w:r w:rsidR="00634CCE">
        <w:rPr>
          <w:rFonts w:ascii="Arial" w:hAnsi="Arial" w:cs="Arial"/>
          <w:sz w:val="24"/>
          <w:szCs w:val="24"/>
        </w:rPr>
        <w:t xml:space="preserve"> </w:t>
      </w:r>
      <w:r w:rsidR="00634CCE" w:rsidRPr="00634CCE">
        <w:rPr>
          <w:rFonts w:ascii="Arial" w:hAnsi="Arial" w:cs="Arial"/>
          <w:b/>
          <w:sz w:val="24"/>
          <w:szCs w:val="24"/>
        </w:rPr>
        <w:t>agosto de dos mil diecis</w:t>
      </w:r>
      <w:r w:rsidR="00634CCE">
        <w:rPr>
          <w:rFonts w:ascii="Arial" w:hAnsi="Arial" w:cs="Arial"/>
          <w:b/>
          <w:sz w:val="24"/>
          <w:szCs w:val="24"/>
        </w:rPr>
        <w:t>i</w:t>
      </w:r>
      <w:r w:rsidR="00634CCE" w:rsidRPr="00634CCE">
        <w:rPr>
          <w:rFonts w:ascii="Arial" w:hAnsi="Arial" w:cs="Arial"/>
          <w:b/>
          <w:sz w:val="24"/>
          <w:szCs w:val="24"/>
        </w:rPr>
        <w:t>ete al mes de octubre de dos mil dieciocho</w:t>
      </w:r>
      <w:r w:rsidR="00634CCE">
        <w:rPr>
          <w:rFonts w:ascii="Arial" w:hAnsi="Arial" w:cs="Arial"/>
          <w:b/>
          <w:sz w:val="24"/>
          <w:szCs w:val="24"/>
        </w:rPr>
        <w:t>,</w:t>
      </w:r>
      <w:r w:rsidR="00634CCE" w:rsidRPr="008267C2">
        <w:rPr>
          <w:rFonts w:ascii="Arial" w:hAnsi="Arial" w:cs="Arial"/>
          <w:sz w:val="24"/>
          <w:szCs w:val="24"/>
        </w:rPr>
        <w:t xml:space="preserve"> </w:t>
      </w:r>
      <w:r w:rsidR="005B21F2">
        <w:rPr>
          <w:rFonts w:ascii="Arial" w:hAnsi="Arial" w:cs="Arial"/>
          <w:sz w:val="24"/>
          <w:szCs w:val="24"/>
        </w:rPr>
        <w:t xml:space="preserve">ello </w:t>
      </w:r>
      <w:r w:rsidR="00634CCE">
        <w:rPr>
          <w:rFonts w:ascii="Arial" w:hAnsi="Arial" w:cs="Arial"/>
          <w:sz w:val="24"/>
          <w:szCs w:val="24"/>
        </w:rPr>
        <w:t>al no reunir</w:t>
      </w:r>
      <w:r w:rsidR="00AE408B">
        <w:rPr>
          <w:rFonts w:ascii="Arial" w:hAnsi="Arial" w:cs="Arial"/>
          <w:sz w:val="24"/>
          <w:szCs w:val="24"/>
        </w:rPr>
        <w:t>se</w:t>
      </w:r>
      <w:r w:rsidR="00634CCE">
        <w:rPr>
          <w:rFonts w:ascii="Arial" w:hAnsi="Arial" w:cs="Arial"/>
          <w:sz w:val="24"/>
          <w:szCs w:val="24"/>
        </w:rPr>
        <w:t xml:space="preserve"> los requisitos de validez </w:t>
      </w:r>
      <w:r w:rsidR="00917E7E">
        <w:rPr>
          <w:rFonts w:ascii="Arial" w:hAnsi="Arial" w:cs="Arial"/>
          <w:sz w:val="24"/>
          <w:szCs w:val="24"/>
        </w:rPr>
        <w:t xml:space="preserve">a que se refiere </w:t>
      </w:r>
      <w:r w:rsidR="00634CCE">
        <w:rPr>
          <w:rFonts w:ascii="Arial" w:hAnsi="Arial" w:cs="Arial"/>
          <w:sz w:val="24"/>
          <w:szCs w:val="24"/>
        </w:rPr>
        <w:t>el artículo 17 fracción V, de la Ley de Procedimiento y Justicia Administ</w:t>
      </w:r>
      <w:r w:rsidR="00571A66">
        <w:rPr>
          <w:rFonts w:ascii="Arial" w:hAnsi="Arial" w:cs="Arial"/>
          <w:sz w:val="24"/>
          <w:szCs w:val="24"/>
        </w:rPr>
        <w:t>rativa</w:t>
      </w:r>
      <w:r w:rsidR="00917E7E">
        <w:rPr>
          <w:rFonts w:ascii="Arial" w:hAnsi="Arial" w:cs="Arial"/>
          <w:sz w:val="24"/>
          <w:szCs w:val="24"/>
        </w:rPr>
        <w:t xml:space="preserve"> del Estado</w:t>
      </w:r>
      <w:r w:rsidR="00571A66">
        <w:rPr>
          <w:rFonts w:ascii="Arial" w:hAnsi="Arial" w:cs="Arial"/>
          <w:sz w:val="24"/>
          <w:szCs w:val="24"/>
        </w:rPr>
        <w:t>.</w:t>
      </w:r>
    </w:p>
    <w:p w:rsidR="00306062" w:rsidRDefault="00BA5408" w:rsidP="00BA5408">
      <w:pPr>
        <w:spacing w:after="100" w:afterAutospacing="1" w:line="360" w:lineRule="auto"/>
        <w:ind w:firstLine="567"/>
        <w:jc w:val="both"/>
        <w:rPr>
          <w:rFonts w:ascii="Arial" w:hAnsi="Arial" w:cs="Arial"/>
          <w:sz w:val="24"/>
          <w:szCs w:val="24"/>
        </w:rPr>
      </w:pPr>
      <w:r>
        <w:rPr>
          <w:rFonts w:ascii="Arial" w:hAnsi="Arial" w:cs="Arial"/>
          <w:sz w:val="24"/>
          <w:szCs w:val="24"/>
        </w:rPr>
        <w:t>Es aplicable al caso la jurisprudencia con el número de registro 2007629, publicado en la G</w:t>
      </w:r>
      <w:r w:rsidRPr="0093500B">
        <w:rPr>
          <w:rFonts w:ascii="Arial" w:hAnsi="Arial" w:cs="Arial"/>
          <w:sz w:val="24"/>
          <w:szCs w:val="24"/>
        </w:rPr>
        <w:t>aceta del Semanario Judicial de la Federación libro 11, octubre 2014, tomo III, visible</w:t>
      </w:r>
      <w:r>
        <w:rPr>
          <w:rFonts w:ascii="Arial" w:hAnsi="Arial" w:cs="Arial"/>
          <w:sz w:val="24"/>
          <w:szCs w:val="24"/>
        </w:rPr>
        <w:t xml:space="preserve"> a la página 2512, con el rubro y texto siguientes: </w:t>
      </w:r>
    </w:p>
    <w:p w:rsidR="00BA5408" w:rsidRDefault="00BA5408" w:rsidP="003708A1">
      <w:pPr>
        <w:jc w:val="both"/>
        <w:rPr>
          <w:rFonts w:ascii="Arial" w:hAnsi="Arial" w:cs="Arial"/>
          <w:sz w:val="24"/>
          <w:szCs w:val="24"/>
        </w:rPr>
      </w:pPr>
      <w:r w:rsidRPr="003708A1">
        <w:rPr>
          <w:rFonts w:ascii="Calibri" w:hAnsi="Calibri"/>
          <w:i/>
          <w:color w:val="000000"/>
        </w:rPr>
        <w:t>“</w:t>
      </w:r>
      <w:r w:rsidR="003708A1" w:rsidRPr="003708A1">
        <w:rPr>
          <w:rFonts w:ascii="Calibri" w:eastAsia="Times New Roman" w:hAnsi="Calibri" w:cs="Times New Roman"/>
          <w:b/>
          <w:bCs/>
          <w:i/>
          <w:color w:val="000000"/>
          <w:lang w:eastAsia="es-MX"/>
        </w:rPr>
        <w:t>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w:t>
      </w:r>
      <w:r w:rsidR="003708A1" w:rsidRPr="003708A1">
        <w:rPr>
          <w:rFonts w:ascii="Calibri" w:eastAsia="Times New Roman" w:hAnsi="Calibri" w:cs="Times New Roman"/>
          <w:b/>
          <w:bCs/>
          <w:i/>
          <w:color w:val="000000"/>
          <w:sz w:val="26"/>
          <w:szCs w:val="26"/>
          <w:lang w:eastAsia="es-MX"/>
        </w:rPr>
        <w:t xml:space="preserve"> </w:t>
      </w:r>
      <w:r w:rsidRPr="003708A1">
        <w:rPr>
          <w:rFonts w:ascii="Arial" w:hAnsi="Arial" w:cs="Arial"/>
          <w:i/>
          <w:color w:val="000000"/>
        </w:rPr>
        <w:t>Los</w:t>
      </w:r>
      <w:r w:rsidRPr="00BA5408">
        <w:rPr>
          <w:rFonts w:ascii="Arial" w:hAnsi="Arial" w:cs="Arial"/>
          <w:i/>
          <w:color w:val="000000"/>
        </w:rPr>
        <w:t xml:space="preserve"> </w:t>
      </w:r>
      <w:r w:rsidRPr="00EE6B55">
        <w:rPr>
          <w:rFonts w:ascii="Arial" w:hAnsi="Arial" w:cs="Arial"/>
          <w:i/>
        </w:rPr>
        <w:t>artículos </w:t>
      </w:r>
      <w:r w:rsidR="003708A1">
        <w:rPr>
          <w:rFonts w:ascii="Arial" w:hAnsi="Arial" w:cs="Arial"/>
          <w:i/>
        </w:rPr>
        <w:t xml:space="preserve">6 fracción III, 18, párrafo segundo y octavo transitorio de la Ley de Pensiones para los Trabajadores del Gobierno del Estado de Oaxaca, </w:t>
      </w:r>
      <w:r w:rsidRPr="00BA5408">
        <w:rPr>
          <w:rFonts w:ascii="Arial" w:hAnsi="Arial" w:cs="Arial"/>
          <w:i/>
          <w:color w:val="000000"/>
        </w:rPr>
        <w:t>publicada mediante Decreto Número 885 en el Periódico Oficial de dicha entidad federativa el 28 de enero de 2012, conforme a los cuales, quienes adquieran el carácter de jubilados deben aportar el 9% de su pensión para incrementar el fondo de pensiones, desatienden los artículos</w:t>
      </w:r>
      <w:r w:rsidR="009B5C56">
        <w:rPr>
          <w:rFonts w:ascii="Arial" w:hAnsi="Arial" w:cs="Arial"/>
          <w:i/>
          <w:color w:val="000000"/>
        </w:rPr>
        <w:t xml:space="preserve"> 26, punto 3 y 67 inciso b), del Convenio Número 102 de la Organización Internacional del Trabajo, relativo a la Norma Mínima de Seguridad Socia</w:t>
      </w:r>
      <w:r w:rsidRPr="00BA5408">
        <w:rPr>
          <w:rFonts w:ascii="Arial" w:hAnsi="Arial" w:cs="Arial"/>
          <w:i/>
          <w:color w:val="000000"/>
        </w:rPr>
        <w:t xml:space="preserve">, los cuales autorizan dos casos de afectación: a) en el supuesto de prestaciones de vejez, se suspende cuando se ejerzan actividades remuneradas o se reduce cuando las ganancias del beneficiario excedan de un valor </w:t>
      </w:r>
      <w:r w:rsidRPr="00BA5408">
        <w:rPr>
          <w:rFonts w:ascii="Arial" w:hAnsi="Arial" w:cs="Arial"/>
          <w:i/>
          <w:color w:val="000000"/>
        </w:rPr>
        <w:lastRenderedPageBreak/>
        <w:t>prescrito; y, b) respecto de pagos periódicos, se reduce en la medida en que los demás recursos de la familia del beneficiario excedan de sumas apreciables fijadas por las autoridades competentes, de conformidad con reglas prescritas. Lo anterior, porque si bien es cierto que la norma internacional, en su dimensión caracterizada como derecho humano a la seguridad social, autoriza la fijación de dichos topes, también lo es que la cuota regulada por el legislador local no encuadra en las hipótesis permitidas señaladas, ya que se traduce en un descuento indebido del monto de la pensión jubilatoria, encaminado a constituir el fondo monetario con el que se cubrirá ésta, por lo cual los preceptos indicados son inconvencionales. Asimismo, violan el derecho humano a la igualdad, al dejar de tomar en cuenta que el jubilado ya aportó cuotas durante su vida laboral para gozar del beneficio respectivo y, por ende, se le da el trato de trabajador en activo.</w:t>
      </w:r>
      <w:r>
        <w:rPr>
          <w:rFonts w:ascii="Calibri" w:hAnsi="Calibri"/>
          <w:color w:val="000000"/>
          <w:sz w:val="26"/>
          <w:szCs w:val="26"/>
        </w:rPr>
        <w:t xml:space="preserve">” </w:t>
      </w:r>
    </w:p>
    <w:p w:rsidR="00EE6B55" w:rsidRDefault="00EE6B55" w:rsidP="00EE6B55">
      <w:pPr>
        <w:spacing w:after="0" w:line="276" w:lineRule="auto"/>
        <w:ind w:firstLine="567"/>
        <w:jc w:val="both"/>
        <w:rPr>
          <w:rFonts w:ascii="Arial" w:hAnsi="Arial" w:cs="Arial"/>
          <w:sz w:val="24"/>
          <w:szCs w:val="24"/>
        </w:rPr>
      </w:pPr>
    </w:p>
    <w:p w:rsidR="002222A6" w:rsidRDefault="00DD37D8" w:rsidP="00D535CA">
      <w:pPr>
        <w:spacing w:after="100" w:afterAutospacing="1" w:line="360" w:lineRule="auto"/>
        <w:ind w:firstLine="567"/>
        <w:jc w:val="both"/>
        <w:rPr>
          <w:rFonts w:ascii="Arial" w:hAnsi="Arial" w:cs="Arial"/>
          <w:sz w:val="24"/>
          <w:szCs w:val="24"/>
        </w:rPr>
      </w:pPr>
      <w:r>
        <w:rPr>
          <w:rFonts w:ascii="Arial" w:hAnsi="Arial" w:cs="Arial"/>
          <w:sz w:val="24"/>
          <w:szCs w:val="24"/>
        </w:rPr>
        <w:t xml:space="preserve">Ahora bien, </w:t>
      </w:r>
      <w:r w:rsidR="00E17563">
        <w:rPr>
          <w:rFonts w:ascii="Arial" w:hAnsi="Arial" w:cs="Arial"/>
          <w:sz w:val="24"/>
          <w:szCs w:val="24"/>
        </w:rPr>
        <w:t>en cuanto</w:t>
      </w:r>
      <w:r>
        <w:rPr>
          <w:rFonts w:ascii="Arial" w:hAnsi="Arial" w:cs="Arial"/>
          <w:sz w:val="24"/>
          <w:szCs w:val="24"/>
        </w:rPr>
        <w:t xml:space="preserve"> a la jurisprudencia </w:t>
      </w:r>
      <w:r w:rsidR="00E17563">
        <w:rPr>
          <w:rFonts w:ascii="Arial" w:hAnsi="Arial" w:cs="Arial"/>
          <w:sz w:val="24"/>
          <w:szCs w:val="24"/>
        </w:rPr>
        <w:t xml:space="preserve">que cita la autoridad demandada </w:t>
      </w:r>
      <w:r w:rsidR="00917E7E">
        <w:rPr>
          <w:rFonts w:ascii="Arial" w:hAnsi="Arial" w:cs="Arial"/>
          <w:sz w:val="24"/>
          <w:szCs w:val="24"/>
        </w:rPr>
        <w:t xml:space="preserve">en apoyo de la contestación a la demanda </w:t>
      </w:r>
      <w:r>
        <w:rPr>
          <w:rFonts w:ascii="Arial" w:hAnsi="Arial" w:cs="Arial"/>
          <w:sz w:val="24"/>
          <w:szCs w:val="24"/>
        </w:rPr>
        <w:t>con el rubro “</w:t>
      </w:r>
      <w:r w:rsidR="002802AE" w:rsidRPr="00F43149">
        <w:rPr>
          <w:rFonts w:ascii="Arial" w:hAnsi="Arial" w:cs="Arial"/>
          <w:b/>
          <w:sz w:val="20"/>
          <w:szCs w:val="20"/>
        </w:rPr>
        <w:t>INSTITUTO DEL FONDO NACIONAL DE LA VIVIENDA PARA LOS TRABAJADORES. EFECTOS DE LA CONCESIÓN DEL AMPARO CONTRA ACTOS DE APLICACIÓN DEL ARTÍCULO 8° TRANSITORIO DEL DECRETO POR EL QUE SE REFORMAN Y ADICIONAN DIVERSAS DISPOSICIONES DE LA LEY RELATIVA, PUBLICADA EN EL DIARIO OFICIAL DE LA FEDERACIÓN EL 6 ENERO DE 1997</w:t>
      </w:r>
      <w:r w:rsidR="00E17563">
        <w:rPr>
          <w:rFonts w:ascii="Arial" w:hAnsi="Arial" w:cs="Arial"/>
          <w:sz w:val="24"/>
          <w:szCs w:val="24"/>
        </w:rPr>
        <w:t>”, no es aplicable al caso en razón de que esta se refiere a que la Tesorería de la Federación, qu</w:t>
      </w:r>
      <w:r w:rsidR="00917E7E">
        <w:rPr>
          <w:rFonts w:ascii="Arial" w:hAnsi="Arial" w:cs="Arial"/>
          <w:sz w:val="24"/>
          <w:szCs w:val="24"/>
        </w:rPr>
        <w:t>i</w:t>
      </w:r>
      <w:r w:rsidR="00E17563">
        <w:rPr>
          <w:rFonts w:ascii="Arial" w:hAnsi="Arial" w:cs="Arial"/>
          <w:sz w:val="24"/>
          <w:szCs w:val="24"/>
        </w:rPr>
        <w:t>e</w:t>
      </w:r>
      <w:r w:rsidR="00917E7E">
        <w:rPr>
          <w:rFonts w:ascii="Arial" w:hAnsi="Arial" w:cs="Arial"/>
          <w:sz w:val="24"/>
          <w:szCs w:val="24"/>
        </w:rPr>
        <w:t>n</w:t>
      </w:r>
      <w:r w:rsidR="00E17563">
        <w:rPr>
          <w:rFonts w:ascii="Arial" w:hAnsi="Arial" w:cs="Arial"/>
          <w:sz w:val="24"/>
          <w:szCs w:val="24"/>
        </w:rPr>
        <w:t xml:space="preserve"> tiene a su cargo la custodia y concentración de fondo</w:t>
      </w:r>
      <w:r w:rsidR="005343E4">
        <w:rPr>
          <w:rFonts w:ascii="Arial" w:hAnsi="Arial" w:cs="Arial"/>
          <w:sz w:val="24"/>
          <w:szCs w:val="24"/>
        </w:rPr>
        <w:t>s</w:t>
      </w:r>
      <w:r w:rsidR="00E17563">
        <w:rPr>
          <w:rFonts w:ascii="Arial" w:hAnsi="Arial" w:cs="Arial"/>
          <w:sz w:val="24"/>
          <w:szCs w:val="24"/>
        </w:rPr>
        <w:t xml:space="preserve"> de la propiedad </w:t>
      </w:r>
      <w:r w:rsidR="005343E4">
        <w:rPr>
          <w:rFonts w:ascii="Arial" w:hAnsi="Arial" w:cs="Arial"/>
          <w:sz w:val="24"/>
          <w:szCs w:val="24"/>
        </w:rPr>
        <w:t xml:space="preserve">o el cuidado del Gobierno Federal en términos de los artículos 15 y 30, de la Ley del Servicio de Tesorería de la Federación, está obligada a entregar al </w:t>
      </w:r>
      <w:r w:rsidR="00AE408B">
        <w:rPr>
          <w:rFonts w:ascii="Arial" w:hAnsi="Arial" w:cs="Arial"/>
          <w:sz w:val="24"/>
          <w:szCs w:val="24"/>
        </w:rPr>
        <w:t>INFONAVIT</w:t>
      </w:r>
      <w:r w:rsidR="005343E4">
        <w:rPr>
          <w:rFonts w:ascii="Arial" w:hAnsi="Arial" w:cs="Arial"/>
          <w:sz w:val="24"/>
          <w:szCs w:val="24"/>
        </w:rPr>
        <w:t xml:space="preserve"> las cantidades que le fueron previamente transferidas conforme al mencionado artículo transitorio,</w:t>
      </w:r>
      <w:r w:rsidR="00AC5648">
        <w:rPr>
          <w:rFonts w:ascii="Arial" w:hAnsi="Arial" w:cs="Arial"/>
          <w:sz w:val="24"/>
          <w:szCs w:val="24"/>
        </w:rPr>
        <w:t xml:space="preserve"> </w:t>
      </w:r>
      <w:r w:rsidR="002222A6">
        <w:rPr>
          <w:rFonts w:ascii="Arial" w:hAnsi="Arial" w:cs="Arial"/>
          <w:sz w:val="24"/>
          <w:szCs w:val="24"/>
        </w:rPr>
        <w:t xml:space="preserve">y </w:t>
      </w:r>
      <w:r w:rsidR="002222A6" w:rsidRPr="00AE408B">
        <w:rPr>
          <w:rFonts w:ascii="Arial" w:hAnsi="Arial" w:cs="Arial"/>
          <w:b/>
          <w:sz w:val="24"/>
          <w:szCs w:val="24"/>
        </w:rPr>
        <w:t xml:space="preserve">en </w:t>
      </w:r>
      <w:r w:rsidR="00AC5648" w:rsidRPr="00AE408B">
        <w:rPr>
          <w:rFonts w:ascii="Arial" w:hAnsi="Arial" w:cs="Arial"/>
          <w:b/>
          <w:sz w:val="24"/>
          <w:szCs w:val="24"/>
        </w:rPr>
        <w:t xml:space="preserve">el </w:t>
      </w:r>
      <w:r w:rsidR="002222A6" w:rsidRPr="00AE408B">
        <w:rPr>
          <w:rFonts w:ascii="Arial" w:hAnsi="Arial" w:cs="Arial"/>
          <w:b/>
          <w:sz w:val="24"/>
          <w:szCs w:val="24"/>
        </w:rPr>
        <w:t>presente asunto</w:t>
      </w:r>
      <w:r w:rsidR="002222A6">
        <w:rPr>
          <w:rFonts w:ascii="Arial" w:hAnsi="Arial" w:cs="Arial"/>
          <w:sz w:val="24"/>
          <w:szCs w:val="24"/>
        </w:rPr>
        <w:t xml:space="preserve"> </w:t>
      </w:r>
      <w:r w:rsidR="00AC5648">
        <w:rPr>
          <w:rFonts w:ascii="Arial" w:hAnsi="Arial" w:cs="Arial"/>
          <w:sz w:val="24"/>
          <w:szCs w:val="24"/>
        </w:rPr>
        <w:t>se trata de</w:t>
      </w:r>
      <w:r w:rsidR="00917E7E">
        <w:rPr>
          <w:rFonts w:ascii="Arial" w:hAnsi="Arial" w:cs="Arial"/>
          <w:sz w:val="24"/>
          <w:szCs w:val="24"/>
        </w:rPr>
        <w:t xml:space="preserve"> </w:t>
      </w:r>
      <w:r w:rsidR="00AC5648">
        <w:rPr>
          <w:rFonts w:ascii="Arial" w:hAnsi="Arial" w:cs="Arial"/>
          <w:sz w:val="24"/>
          <w:szCs w:val="24"/>
        </w:rPr>
        <w:t>l</w:t>
      </w:r>
      <w:r w:rsidR="00917E7E">
        <w:rPr>
          <w:rFonts w:ascii="Arial" w:hAnsi="Arial" w:cs="Arial"/>
          <w:sz w:val="24"/>
          <w:szCs w:val="24"/>
        </w:rPr>
        <w:t xml:space="preserve">a </w:t>
      </w:r>
      <w:r w:rsidR="005B56D9">
        <w:rPr>
          <w:rFonts w:ascii="Arial" w:hAnsi="Arial" w:cs="Arial"/>
          <w:sz w:val="24"/>
          <w:szCs w:val="24"/>
        </w:rPr>
        <w:t xml:space="preserve">devolución </w:t>
      </w:r>
      <w:r w:rsidR="005343E4">
        <w:rPr>
          <w:rFonts w:ascii="Arial" w:hAnsi="Arial" w:cs="Arial"/>
          <w:sz w:val="24"/>
          <w:szCs w:val="24"/>
        </w:rPr>
        <w:t>del 9%</w:t>
      </w:r>
      <w:r w:rsidR="002F259E">
        <w:rPr>
          <w:rFonts w:ascii="Arial" w:hAnsi="Arial" w:cs="Arial"/>
          <w:sz w:val="24"/>
          <w:szCs w:val="24"/>
        </w:rPr>
        <w:t xml:space="preserve"> que le fue descontado a la pensión por jubilación </w:t>
      </w:r>
      <w:r w:rsidR="00C57ADF">
        <w:rPr>
          <w:rFonts w:ascii="Arial" w:hAnsi="Arial" w:cs="Arial"/>
          <w:sz w:val="24"/>
          <w:szCs w:val="24"/>
        </w:rPr>
        <w:t>de</w:t>
      </w:r>
      <w:r w:rsidR="00917E7E">
        <w:rPr>
          <w:rFonts w:ascii="Arial" w:hAnsi="Arial" w:cs="Arial"/>
          <w:sz w:val="24"/>
          <w:szCs w:val="24"/>
        </w:rPr>
        <w:t xml:space="preserve"> la parte actora para el Fondo de Pensiones</w:t>
      </w:r>
      <w:r w:rsidR="002222A6">
        <w:rPr>
          <w:rFonts w:ascii="Arial" w:hAnsi="Arial" w:cs="Arial"/>
          <w:sz w:val="24"/>
          <w:szCs w:val="24"/>
        </w:rPr>
        <w:t>.</w:t>
      </w:r>
    </w:p>
    <w:p w:rsidR="00B801A0" w:rsidRDefault="00B801A0" w:rsidP="00E524E1">
      <w:pPr>
        <w:tabs>
          <w:tab w:val="left" w:pos="8789"/>
        </w:tabs>
        <w:suppressAutoHyphens/>
        <w:spacing w:after="0" w:line="360" w:lineRule="auto"/>
        <w:ind w:firstLine="567"/>
        <w:jc w:val="both"/>
        <w:rPr>
          <w:rFonts w:ascii="Arial" w:eastAsia="Times New Roman" w:hAnsi="Arial" w:cs="Arial"/>
          <w:kern w:val="2"/>
          <w:sz w:val="24"/>
          <w:szCs w:val="24"/>
          <w:lang w:val="es-ES" w:eastAsia="ar-SA"/>
        </w:rPr>
      </w:pPr>
      <w:r w:rsidRPr="0093500B">
        <w:rPr>
          <w:rFonts w:ascii="Arial" w:eastAsia="Times New Roman" w:hAnsi="Arial" w:cs="Arial"/>
          <w:kern w:val="2"/>
          <w:sz w:val="24"/>
          <w:szCs w:val="24"/>
          <w:lang w:val="es-ES" w:eastAsia="ar-SA"/>
        </w:rPr>
        <w:t>Por lo expuesto</w:t>
      </w:r>
      <w:r w:rsidR="00E524E1">
        <w:rPr>
          <w:rFonts w:ascii="Arial" w:eastAsia="Times New Roman" w:hAnsi="Arial" w:cs="Arial"/>
          <w:kern w:val="2"/>
          <w:sz w:val="24"/>
          <w:szCs w:val="24"/>
          <w:lang w:val="es-ES" w:eastAsia="ar-SA"/>
        </w:rPr>
        <w:t>,</w:t>
      </w:r>
      <w:r w:rsidRPr="0093500B">
        <w:rPr>
          <w:rFonts w:ascii="Arial" w:eastAsia="Times New Roman" w:hAnsi="Arial" w:cs="Arial"/>
          <w:kern w:val="2"/>
          <w:sz w:val="24"/>
          <w:szCs w:val="24"/>
          <w:lang w:val="es-ES" w:eastAsia="ar-SA"/>
        </w:rPr>
        <w:t xml:space="preserve"> y con fundamento en los artículos </w:t>
      </w:r>
      <w:r w:rsidR="00E524E1">
        <w:rPr>
          <w:rFonts w:ascii="Arial" w:eastAsia="Times New Roman" w:hAnsi="Arial" w:cs="Arial"/>
          <w:kern w:val="2"/>
          <w:sz w:val="24"/>
          <w:szCs w:val="24"/>
          <w:lang w:val="es-ES" w:eastAsia="ar-SA"/>
        </w:rPr>
        <w:t>207, 20</w:t>
      </w:r>
      <w:r w:rsidRPr="0093500B">
        <w:rPr>
          <w:rFonts w:ascii="Arial" w:eastAsia="Times New Roman" w:hAnsi="Arial" w:cs="Arial"/>
          <w:kern w:val="2"/>
          <w:sz w:val="24"/>
          <w:szCs w:val="24"/>
          <w:lang w:val="es-ES" w:eastAsia="ar-SA"/>
        </w:rPr>
        <w:t xml:space="preserve">8 fracción VI y </w:t>
      </w:r>
      <w:r w:rsidR="00E524E1">
        <w:rPr>
          <w:rFonts w:ascii="Arial" w:eastAsia="Times New Roman" w:hAnsi="Arial" w:cs="Arial"/>
          <w:kern w:val="2"/>
          <w:sz w:val="24"/>
          <w:szCs w:val="24"/>
          <w:lang w:val="es-ES" w:eastAsia="ar-SA"/>
        </w:rPr>
        <w:t xml:space="preserve">209 </w:t>
      </w:r>
      <w:r w:rsidRPr="0093500B">
        <w:rPr>
          <w:rFonts w:ascii="Arial" w:eastAsia="Times New Roman" w:hAnsi="Arial" w:cs="Arial"/>
          <w:kern w:val="2"/>
          <w:sz w:val="24"/>
          <w:szCs w:val="24"/>
          <w:lang w:val="es-ES" w:eastAsia="ar-SA"/>
        </w:rPr>
        <w:t>de la Ley de</w:t>
      </w:r>
      <w:r w:rsidR="00E524E1">
        <w:rPr>
          <w:rFonts w:ascii="Arial" w:eastAsia="Times New Roman" w:hAnsi="Arial" w:cs="Arial"/>
          <w:kern w:val="2"/>
          <w:sz w:val="24"/>
          <w:szCs w:val="24"/>
          <w:lang w:val="es-ES" w:eastAsia="ar-SA"/>
        </w:rPr>
        <w:t xml:space="preserve"> Procedimiento y</w:t>
      </w:r>
      <w:r w:rsidRPr="0093500B">
        <w:rPr>
          <w:rFonts w:ascii="Arial" w:eastAsia="Times New Roman" w:hAnsi="Arial" w:cs="Arial"/>
          <w:kern w:val="2"/>
          <w:sz w:val="24"/>
          <w:szCs w:val="24"/>
          <w:lang w:val="es-ES" w:eastAsia="ar-SA"/>
        </w:rPr>
        <w:t xml:space="preserve"> Justicia Administrativa para el Estado de Oaxaca,</w:t>
      </w:r>
      <w:r w:rsidR="00E524E1">
        <w:rPr>
          <w:rFonts w:ascii="Arial" w:eastAsia="Times New Roman" w:hAnsi="Arial" w:cs="Arial"/>
          <w:kern w:val="2"/>
          <w:sz w:val="24"/>
          <w:szCs w:val="24"/>
          <w:lang w:val="es-ES" w:eastAsia="ar-SA"/>
        </w:rPr>
        <w:t xml:space="preserve"> </w:t>
      </w:r>
      <w:r w:rsidRPr="0093500B">
        <w:rPr>
          <w:rFonts w:ascii="Arial" w:eastAsia="Times New Roman" w:hAnsi="Arial" w:cs="Arial"/>
          <w:kern w:val="2"/>
          <w:sz w:val="24"/>
          <w:szCs w:val="24"/>
          <w:lang w:val="es-ES" w:eastAsia="ar-SA"/>
        </w:rPr>
        <w:t>se;</w:t>
      </w:r>
      <w:r w:rsidR="00E524E1">
        <w:rPr>
          <w:rFonts w:ascii="Arial" w:eastAsia="Times New Roman" w:hAnsi="Arial" w:cs="Arial"/>
          <w:kern w:val="2"/>
          <w:sz w:val="24"/>
          <w:szCs w:val="24"/>
          <w:lang w:val="es-ES" w:eastAsia="ar-SA"/>
        </w:rPr>
        <w:t xml:space="preserve"> </w:t>
      </w:r>
      <w:r w:rsidRPr="0093500B">
        <w:rPr>
          <w:rFonts w:ascii="Arial" w:eastAsia="Times New Roman" w:hAnsi="Arial" w:cs="Arial"/>
          <w:kern w:val="2"/>
          <w:sz w:val="24"/>
          <w:szCs w:val="24"/>
          <w:lang w:val="es-ES" w:eastAsia="ar-SA"/>
        </w:rPr>
        <w:t>- - - - - - - - - - - - - - - - - - - - - - - - - - - - - - - - -</w:t>
      </w:r>
      <w:r w:rsidR="00E524E1">
        <w:rPr>
          <w:rFonts w:ascii="Arial" w:eastAsia="Times New Roman" w:hAnsi="Arial" w:cs="Arial"/>
          <w:kern w:val="2"/>
          <w:sz w:val="24"/>
          <w:szCs w:val="24"/>
          <w:lang w:val="es-ES" w:eastAsia="ar-SA"/>
        </w:rPr>
        <w:t xml:space="preserve"> </w:t>
      </w:r>
      <w:r w:rsidR="00E524E1" w:rsidRPr="0093500B">
        <w:rPr>
          <w:rFonts w:ascii="Arial" w:eastAsia="Times New Roman" w:hAnsi="Arial" w:cs="Arial"/>
          <w:kern w:val="2"/>
          <w:sz w:val="24"/>
          <w:szCs w:val="24"/>
          <w:lang w:val="es-ES" w:eastAsia="ar-SA"/>
        </w:rPr>
        <w:t>- - - - - - - - - - - - - - - - - -</w:t>
      </w:r>
    </w:p>
    <w:p w:rsidR="00E524E1" w:rsidRPr="009B7ABF" w:rsidRDefault="00E524E1" w:rsidP="00E524E1">
      <w:pPr>
        <w:tabs>
          <w:tab w:val="left" w:pos="8789"/>
        </w:tabs>
        <w:suppressAutoHyphens/>
        <w:spacing w:line="360" w:lineRule="auto"/>
        <w:ind w:firstLine="567"/>
        <w:jc w:val="both"/>
        <w:rPr>
          <w:rFonts w:ascii="Arial" w:eastAsia="Times New Roman" w:hAnsi="Arial" w:cs="Arial"/>
          <w:kern w:val="2"/>
          <w:sz w:val="24"/>
          <w:szCs w:val="24"/>
          <w:lang w:val="es-ES" w:eastAsia="ar-SA"/>
        </w:rPr>
      </w:pPr>
    </w:p>
    <w:p w:rsidR="00B801A0" w:rsidRPr="0093500B" w:rsidRDefault="00B801A0" w:rsidP="00E524E1">
      <w:pPr>
        <w:spacing w:line="360" w:lineRule="auto"/>
        <w:ind w:right="-1134"/>
        <w:jc w:val="center"/>
        <w:rPr>
          <w:rFonts w:ascii="Arial" w:eastAsia="Times New Roman" w:hAnsi="Arial" w:cs="Arial"/>
          <w:b/>
          <w:sz w:val="24"/>
          <w:szCs w:val="24"/>
          <w:lang w:val="es-ES_tradnl" w:eastAsia="es-ES"/>
        </w:rPr>
      </w:pPr>
      <w:r w:rsidRPr="0093500B">
        <w:rPr>
          <w:rFonts w:ascii="Arial" w:eastAsia="Times New Roman" w:hAnsi="Arial" w:cs="Arial"/>
          <w:b/>
          <w:sz w:val="24"/>
          <w:szCs w:val="24"/>
          <w:lang w:val="es-ES_tradnl" w:eastAsia="es-ES"/>
        </w:rPr>
        <w:t>R E S U E L V E:</w:t>
      </w:r>
    </w:p>
    <w:p w:rsidR="00B801A0" w:rsidRPr="0093500B" w:rsidRDefault="00B801A0" w:rsidP="00E524E1">
      <w:pPr>
        <w:widowControl w:val="0"/>
        <w:suppressAutoHyphens/>
        <w:spacing w:line="360" w:lineRule="auto"/>
        <w:ind w:right="51" w:firstLine="567"/>
        <w:jc w:val="both"/>
        <w:rPr>
          <w:rFonts w:ascii="Arial" w:eastAsia="Arial Unicode MS" w:hAnsi="Arial" w:cs="Arial"/>
          <w:kern w:val="2"/>
          <w:sz w:val="24"/>
          <w:szCs w:val="24"/>
          <w:lang w:eastAsia="ar-SA"/>
        </w:rPr>
      </w:pPr>
      <w:r w:rsidRPr="0093500B">
        <w:rPr>
          <w:rFonts w:ascii="Arial" w:eastAsia="Arial Unicode MS" w:hAnsi="Arial" w:cs="Arial"/>
          <w:b/>
          <w:bCs/>
          <w:kern w:val="2"/>
          <w:sz w:val="24"/>
          <w:szCs w:val="24"/>
          <w:lang w:eastAsia="ar-SA"/>
        </w:rPr>
        <w:t>PRIMERO.</w:t>
      </w:r>
      <w:r w:rsidRPr="0093500B">
        <w:rPr>
          <w:rFonts w:ascii="Arial" w:eastAsia="Arial Unicode MS" w:hAnsi="Arial" w:cs="Arial"/>
          <w:kern w:val="2"/>
          <w:sz w:val="24"/>
          <w:szCs w:val="24"/>
          <w:lang w:eastAsia="ar-SA"/>
        </w:rPr>
        <w:t xml:space="preserve"> Esta Cuarta Sala Unitaria fue competente para conocer y resolver del presente asunto.</w:t>
      </w:r>
      <w:r w:rsidR="00E524E1">
        <w:rPr>
          <w:rFonts w:ascii="Arial" w:eastAsia="Arial Unicode MS" w:hAnsi="Arial" w:cs="Arial"/>
          <w:kern w:val="2"/>
          <w:sz w:val="24"/>
          <w:szCs w:val="24"/>
          <w:lang w:eastAsia="ar-SA"/>
        </w:rPr>
        <w:t xml:space="preserve"> </w:t>
      </w:r>
      <w:r w:rsidRPr="0093500B">
        <w:rPr>
          <w:rFonts w:ascii="Arial" w:eastAsia="Arial Unicode MS" w:hAnsi="Arial" w:cs="Arial"/>
          <w:kern w:val="2"/>
          <w:sz w:val="24"/>
          <w:szCs w:val="24"/>
          <w:lang w:eastAsia="ar-SA"/>
        </w:rPr>
        <w:t xml:space="preserve">- - - - - - - - - - - - - - - - - - - - - - - - - - - - - - - - - - - - </w:t>
      </w:r>
      <w:r w:rsidR="00E524E1" w:rsidRPr="0093500B">
        <w:rPr>
          <w:rFonts w:ascii="Arial" w:eastAsia="Arial Unicode MS" w:hAnsi="Arial" w:cs="Arial"/>
          <w:kern w:val="2"/>
          <w:sz w:val="24"/>
          <w:szCs w:val="24"/>
          <w:lang w:eastAsia="ar-SA"/>
        </w:rPr>
        <w:t>- -</w:t>
      </w:r>
    </w:p>
    <w:p w:rsidR="00B801A0" w:rsidRPr="0093500B" w:rsidRDefault="00B801A0" w:rsidP="00B801A0">
      <w:pPr>
        <w:widowControl w:val="0"/>
        <w:suppressAutoHyphens/>
        <w:spacing w:line="240" w:lineRule="auto"/>
        <w:ind w:right="51" w:firstLine="567"/>
        <w:jc w:val="both"/>
        <w:rPr>
          <w:rFonts w:ascii="Arial" w:eastAsia="Arial Unicode MS" w:hAnsi="Arial" w:cs="Arial"/>
          <w:kern w:val="2"/>
          <w:sz w:val="24"/>
          <w:szCs w:val="24"/>
          <w:lang w:val="es-ES_tradnl" w:eastAsia="ar-SA"/>
        </w:rPr>
      </w:pPr>
      <w:r w:rsidRPr="0093500B">
        <w:rPr>
          <w:rFonts w:ascii="Arial" w:eastAsia="Arial Unicode MS" w:hAnsi="Arial" w:cs="Arial"/>
          <w:b/>
          <w:kern w:val="2"/>
          <w:sz w:val="24"/>
          <w:szCs w:val="24"/>
          <w:lang w:val="es-ES_tradnl" w:eastAsia="ar-SA"/>
        </w:rPr>
        <w:t xml:space="preserve">SEGUNDO. </w:t>
      </w:r>
      <w:r w:rsidRPr="0093500B">
        <w:rPr>
          <w:rFonts w:ascii="Arial" w:eastAsia="Arial Unicode MS" w:hAnsi="Arial" w:cs="Arial"/>
          <w:kern w:val="2"/>
          <w:sz w:val="24"/>
          <w:szCs w:val="24"/>
          <w:lang w:val="es-ES_tradnl" w:eastAsia="ar-SA"/>
        </w:rPr>
        <w:t>La personalidad de las partes q</w:t>
      </w:r>
      <w:r>
        <w:rPr>
          <w:rFonts w:ascii="Arial" w:eastAsia="Arial Unicode MS" w:hAnsi="Arial" w:cs="Arial"/>
          <w:kern w:val="2"/>
          <w:sz w:val="24"/>
          <w:szCs w:val="24"/>
          <w:lang w:val="es-ES_tradnl" w:eastAsia="ar-SA"/>
        </w:rPr>
        <w:t xml:space="preserve">uedó acreditada en </w:t>
      </w:r>
      <w:r w:rsidR="000B3B3E">
        <w:rPr>
          <w:rFonts w:ascii="Arial" w:eastAsia="Arial Unicode MS" w:hAnsi="Arial" w:cs="Arial"/>
          <w:kern w:val="2"/>
          <w:sz w:val="24"/>
          <w:szCs w:val="24"/>
          <w:lang w:val="es-ES_tradnl" w:eastAsia="ar-SA"/>
        </w:rPr>
        <w:t xml:space="preserve">autos. </w:t>
      </w:r>
      <w:r>
        <w:rPr>
          <w:rFonts w:ascii="Arial" w:eastAsia="Arial Unicode MS" w:hAnsi="Arial" w:cs="Arial"/>
          <w:kern w:val="2"/>
          <w:sz w:val="24"/>
          <w:szCs w:val="24"/>
          <w:lang w:val="es-ES_tradnl" w:eastAsia="ar-SA"/>
        </w:rPr>
        <w:t xml:space="preserve">- - </w:t>
      </w:r>
      <w:r w:rsidR="00E524E1">
        <w:rPr>
          <w:rFonts w:ascii="Arial" w:eastAsia="Arial Unicode MS" w:hAnsi="Arial" w:cs="Arial"/>
          <w:kern w:val="2"/>
          <w:sz w:val="24"/>
          <w:szCs w:val="24"/>
          <w:lang w:val="es-ES_tradnl" w:eastAsia="ar-SA"/>
        </w:rPr>
        <w:t>- -</w:t>
      </w:r>
    </w:p>
    <w:p w:rsidR="00B801A0" w:rsidRPr="00E524E1" w:rsidRDefault="00B801A0" w:rsidP="00E524E1">
      <w:pPr>
        <w:widowControl w:val="0"/>
        <w:suppressAutoHyphens/>
        <w:spacing w:line="360" w:lineRule="auto"/>
        <w:ind w:right="51" w:firstLine="567"/>
        <w:jc w:val="both"/>
        <w:rPr>
          <w:rFonts w:ascii="Arial" w:eastAsia="Arial Unicode MS" w:hAnsi="Arial" w:cs="Arial"/>
          <w:b/>
          <w:kern w:val="2"/>
          <w:sz w:val="24"/>
          <w:szCs w:val="24"/>
          <w:lang w:eastAsia="ar-SA"/>
        </w:rPr>
      </w:pPr>
      <w:r w:rsidRPr="0093500B">
        <w:rPr>
          <w:rFonts w:ascii="Arial" w:eastAsia="Arial Unicode MS" w:hAnsi="Arial" w:cs="Arial"/>
          <w:b/>
          <w:kern w:val="2"/>
          <w:sz w:val="24"/>
          <w:szCs w:val="24"/>
          <w:lang w:eastAsia="ar-SA"/>
        </w:rPr>
        <w:t>TERCERO.</w:t>
      </w:r>
      <w:r w:rsidR="00E524E1">
        <w:rPr>
          <w:rFonts w:ascii="Arial" w:eastAsia="Arial Unicode MS" w:hAnsi="Arial" w:cs="Arial"/>
          <w:b/>
          <w:kern w:val="2"/>
          <w:sz w:val="24"/>
          <w:szCs w:val="24"/>
          <w:lang w:eastAsia="ar-SA"/>
        </w:rPr>
        <w:t xml:space="preserve"> </w:t>
      </w:r>
      <w:r w:rsidRPr="0093500B">
        <w:rPr>
          <w:rFonts w:ascii="Arial" w:eastAsia="Arial Unicode MS" w:hAnsi="Arial" w:cs="Arial"/>
          <w:kern w:val="2"/>
          <w:sz w:val="24"/>
          <w:szCs w:val="24"/>
          <w:lang w:eastAsia="ar-SA"/>
        </w:rPr>
        <w:t xml:space="preserve">No se </w:t>
      </w:r>
      <w:r>
        <w:rPr>
          <w:rFonts w:ascii="Arial" w:eastAsia="Arial Unicode MS" w:hAnsi="Arial" w:cs="Arial"/>
          <w:kern w:val="2"/>
          <w:sz w:val="24"/>
          <w:szCs w:val="24"/>
          <w:lang w:eastAsia="ar-SA"/>
        </w:rPr>
        <w:t>actualizó ninguna causal de improcedencia</w:t>
      </w:r>
      <w:r w:rsidR="00E524E1">
        <w:rPr>
          <w:rFonts w:ascii="Arial" w:eastAsia="Arial Unicode MS" w:hAnsi="Arial" w:cs="Arial"/>
          <w:bCs/>
          <w:color w:val="000000"/>
          <w:kern w:val="2"/>
          <w:sz w:val="24"/>
          <w:szCs w:val="24"/>
          <w:lang w:eastAsia="ar-SA"/>
        </w:rPr>
        <w:t>,</w:t>
      </w:r>
      <w:r w:rsidRPr="0093500B">
        <w:rPr>
          <w:rFonts w:ascii="Arial" w:eastAsia="Arial Unicode MS" w:hAnsi="Arial" w:cs="Arial"/>
          <w:kern w:val="2"/>
          <w:sz w:val="24"/>
          <w:szCs w:val="24"/>
          <w:lang w:eastAsia="ar-SA"/>
        </w:rPr>
        <w:t xml:space="preserve"> en consecuencia, </w:t>
      </w:r>
      <w:r w:rsidRPr="0093500B">
        <w:rPr>
          <w:rFonts w:ascii="Arial" w:eastAsia="Arial Unicode MS" w:hAnsi="Arial" w:cs="Arial"/>
          <w:b/>
          <w:kern w:val="2"/>
          <w:sz w:val="24"/>
          <w:szCs w:val="24"/>
          <w:lang w:eastAsia="ar-SA"/>
        </w:rPr>
        <w:t>NO SE SOBRESEE</w:t>
      </w:r>
      <w:r w:rsidRPr="0093500B">
        <w:rPr>
          <w:rFonts w:ascii="Arial" w:eastAsia="Arial Unicode MS" w:hAnsi="Arial" w:cs="Arial"/>
          <w:kern w:val="2"/>
          <w:sz w:val="24"/>
          <w:szCs w:val="24"/>
          <w:lang w:eastAsia="ar-SA"/>
        </w:rPr>
        <w:t xml:space="preserve"> el juicio. - - - - - - </w:t>
      </w:r>
      <w:r>
        <w:rPr>
          <w:rFonts w:ascii="Arial" w:eastAsia="Arial Unicode MS" w:hAnsi="Arial" w:cs="Arial"/>
          <w:kern w:val="2"/>
          <w:sz w:val="24"/>
          <w:szCs w:val="24"/>
          <w:lang w:eastAsia="ar-SA"/>
        </w:rPr>
        <w:t xml:space="preserve">- - - - - - - - - - - - - - - - - - - </w:t>
      </w:r>
      <w:r w:rsidR="00E524E1" w:rsidRPr="0093500B">
        <w:rPr>
          <w:rFonts w:ascii="Arial" w:eastAsia="Arial Unicode MS" w:hAnsi="Arial" w:cs="Arial"/>
          <w:kern w:val="2"/>
          <w:sz w:val="24"/>
          <w:szCs w:val="24"/>
          <w:lang w:eastAsia="ar-SA"/>
        </w:rPr>
        <w:t>- -</w:t>
      </w:r>
    </w:p>
    <w:p w:rsidR="00B801A0" w:rsidRPr="00AA615B" w:rsidRDefault="00B801A0" w:rsidP="000B3B3E">
      <w:pPr>
        <w:widowControl w:val="0"/>
        <w:suppressAutoHyphens/>
        <w:spacing w:line="360" w:lineRule="auto"/>
        <w:ind w:right="51" w:firstLine="567"/>
        <w:jc w:val="both"/>
        <w:rPr>
          <w:rFonts w:ascii="Arial" w:eastAsia="Arial Unicode MS" w:hAnsi="Arial" w:cs="Arial"/>
          <w:kern w:val="2"/>
          <w:sz w:val="24"/>
          <w:szCs w:val="24"/>
          <w:lang w:eastAsia="ar-SA"/>
        </w:rPr>
      </w:pPr>
      <w:r w:rsidRPr="0093500B">
        <w:rPr>
          <w:rFonts w:ascii="Arial" w:eastAsia="Arial Unicode MS" w:hAnsi="Arial" w:cs="Arial"/>
          <w:b/>
          <w:kern w:val="2"/>
          <w:sz w:val="24"/>
          <w:szCs w:val="24"/>
          <w:lang w:eastAsia="ar-SA"/>
        </w:rPr>
        <w:t xml:space="preserve">CUARTO. </w:t>
      </w:r>
      <w:r w:rsidRPr="0093500B">
        <w:rPr>
          <w:rFonts w:ascii="Arial" w:eastAsia="Arial Unicode MS" w:hAnsi="Arial" w:cs="Arial"/>
          <w:kern w:val="2"/>
          <w:sz w:val="24"/>
          <w:szCs w:val="24"/>
          <w:lang w:eastAsia="ar-SA"/>
        </w:rPr>
        <w:t>Se declar</w:t>
      </w:r>
      <w:r w:rsidR="000B3B3E">
        <w:rPr>
          <w:rFonts w:ascii="Arial" w:eastAsia="Arial Unicode MS" w:hAnsi="Arial" w:cs="Arial"/>
          <w:kern w:val="2"/>
          <w:sz w:val="24"/>
          <w:szCs w:val="24"/>
          <w:lang w:eastAsia="ar-SA"/>
        </w:rPr>
        <w:t>ó</w:t>
      </w:r>
      <w:r w:rsidRPr="0093500B">
        <w:rPr>
          <w:rFonts w:ascii="Arial" w:eastAsia="Arial Unicode MS" w:hAnsi="Arial" w:cs="Arial"/>
          <w:kern w:val="2"/>
          <w:sz w:val="24"/>
          <w:szCs w:val="24"/>
          <w:lang w:eastAsia="ar-SA"/>
        </w:rPr>
        <w:t xml:space="preserve"> improcedente la </w:t>
      </w:r>
      <w:r w:rsidR="000B3B3E">
        <w:rPr>
          <w:rFonts w:ascii="Arial" w:eastAsia="Arial Unicode MS" w:hAnsi="Arial" w:cs="Arial"/>
          <w:kern w:val="2"/>
          <w:sz w:val="24"/>
          <w:szCs w:val="24"/>
          <w:lang w:eastAsia="ar-SA"/>
        </w:rPr>
        <w:t>excepción</w:t>
      </w:r>
      <w:r>
        <w:rPr>
          <w:rFonts w:ascii="Arial" w:eastAsia="Arial Unicode MS" w:hAnsi="Arial" w:cs="Arial"/>
          <w:kern w:val="2"/>
          <w:sz w:val="24"/>
          <w:szCs w:val="24"/>
          <w:lang w:eastAsia="ar-SA"/>
        </w:rPr>
        <w:t xml:space="preserve"> de</w:t>
      </w:r>
      <w:r w:rsidR="000B3B3E">
        <w:rPr>
          <w:rFonts w:ascii="Arial" w:eastAsia="Arial Unicode MS" w:hAnsi="Arial" w:cs="Arial"/>
          <w:kern w:val="2"/>
          <w:sz w:val="24"/>
          <w:szCs w:val="24"/>
          <w:lang w:eastAsia="ar-SA"/>
        </w:rPr>
        <w:t xml:space="preserve"> </w:t>
      </w:r>
      <w:r>
        <w:rPr>
          <w:rFonts w:ascii="Arial" w:eastAsia="Arial Unicode MS" w:hAnsi="Arial" w:cs="Arial"/>
          <w:kern w:val="2"/>
          <w:sz w:val="24"/>
          <w:szCs w:val="24"/>
          <w:lang w:eastAsia="ar-SA"/>
        </w:rPr>
        <w:t xml:space="preserve">cosa juzgada </w:t>
      </w:r>
      <w:r w:rsidRPr="0093500B">
        <w:rPr>
          <w:rFonts w:ascii="Arial" w:eastAsia="Arial Unicode MS" w:hAnsi="Arial" w:cs="Arial"/>
          <w:kern w:val="2"/>
          <w:sz w:val="24"/>
          <w:szCs w:val="24"/>
          <w:lang w:eastAsia="ar-SA"/>
        </w:rPr>
        <w:t>invocada por la autoridad demandada.</w:t>
      </w:r>
      <w:r w:rsidR="000B3B3E">
        <w:rPr>
          <w:rFonts w:ascii="Arial" w:eastAsia="Arial Unicode MS" w:hAnsi="Arial" w:cs="Arial"/>
          <w:kern w:val="2"/>
          <w:sz w:val="24"/>
          <w:szCs w:val="24"/>
          <w:lang w:eastAsia="ar-SA"/>
        </w:rPr>
        <w:t xml:space="preserve"> </w:t>
      </w:r>
      <w:r w:rsidRPr="0093500B">
        <w:rPr>
          <w:rFonts w:ascii="Arial" w:eastAsia="Arial Unicode MS" w:hAnsi="Arial" w:cs="Arial"/>
          <w:kern w:val="2"/>
          <w:sz w:val="24"/>
          <w:szCs w:val="24"/>
          <w:lang w:eastAsia="ar-SA"/>
        </w:rPr>
        <w:t xml:space="preserve">- - - - - - - - - - - - - - - - - - - - - - - - - - - - - </w:t>
      </w:r>
      <w:r w:rsidR="000B3B3E" w:rsidRPr="0093500B">
        <w:rPr>
          <w:rFonts w:ascii="Arial" w:eastAsia="Arial Unicode MS" w:hAnsi="Arial" w:cs="Arial"/>
          <w:kern w:val="2"/>
          <w:sz w:val="24"/>
          <w:szCs w:val="24"/>
          <w:lang w:eastAsia="ar-SA"/>
        </w:rPr>
        <w:t>- - - - - - - - -</w:t>
      </w:r>
    </w:p>
    <w:p w:rsidR="00B801A0" w:rsidRPr="000B3B3E" w:rsidRDefault="00B801A0" w:rsidP="000B3B3E">
      <w:pPr>
        <w:spacing w:line="360" w:lineRule="auto"/>
        <w:ind w:firstLine="567"/>
        <w:jc w:val="both"/>
        <w:rPr>
          <w:rFonts w:ascii="Arial" w:eastAsia="Times New Roman" w:hAnsi="Arial" w:cs="Arial"/>
          <w:sz w:val="24"/>
          <w:szCs w:val="24"/>
          <w:lang w:val="es-ES_tradnl" w:eastAsia="es-ES"/>
        </w:rPr>
      </w:pPr>
      <w:r w:rsidRPr="0093500B">
        <w:rPr>
          <w:rFonts w:ascii="Arial" w:eastAsia="Times New Roman" w:hAnsi="Arial" w:cs="Arial"/>
          <w:b/>
          <w:sz w:val="24"/>
          <w:szCs w:val="24"/>
          <w:lang w:val="es-ES_tradnl" w:eastAsia="es-ES"/>
        </w:rPr>
        <w:t xml:space="preserve">QUINTO. </w:t>
      </w:r>
      <w:r w:rsidRPr="0093500B">
        <w:rPr>
          <w:rFonts w:ascii="Arial" w:eastAsia="Times New Roman" w:hAnsi="Arial" w:cs="Arial"/>
          <w:sz w:val="24"/>
          <w:szCs w:val="24"/>
          <w:lang w:val="es-ES_tradnl" w:eastAsia="es-ES"/>
        </w:rPr>
        <w:t xml:space="preserve">Se declara la </w:t>
      </w:r>
      <w:r w:rsidRPr="0093500B">
        <w:rPr>
          <w:rFonts w:ascii="Arial" w:eastAsia="Times New Roman" w:hAnsi="Arial" w:cs="Arial"/>
          <w:b/>
          <w:sz w:val="24"/>
          <w:szCs w:val="24"/>
          <w:lang w:val="es-ES_tradnl" w:eastAsia="es-ES"/>
        </w:rPr>
        <w:t xml:space="preserve">NULIDAD </w:t>
      </w:r>
      <w:r w:rsidRPr="0093500B">
        <w:rPr>
          <w:rFonts w:ascii="Arial" w:eastAsia="Times New Roman" w:hAnsi="Arial" w:cs="Arial"/>
          <w:sz w:val="24"/>
          <w:szCs w:val="24"/>
          <w:lang w:val="es-ES_tradnl" w:eastAsia="es-ES"/>
        </w:rPr>
        <w:t xml:space="preserve">de la resolución contenida en el oficio número </w:t>
      </w:r>
      <w:r w:rsidR="00D570B3">
        <w:rPr>
          <w:rFonts w:ascii="Arial" w:eastAsia="Times New Roman" w:hAnsi="Arial" w:cs="Arial"/>
          <w:bCs/>
          <w:iCs/>
          <w:caps/>
          <w:kern w:val="2"/>
          <w:sz w:val="21"/>
          <w:szCs w:val="21"/>
          <w:lang w:val="es-ES_tradnl" w:eastAsia="es-ES"/>
        </w:rPr>
        <w:t>**********</w:t>
      </w:r>
      <w:r w:rsidR="00D570B3">
        <w:rPr>
          <w:rFonts w:ascii="Arial" w:eastAsia="Times New Roman" w:hAnsi="Arial" w:cs="Arial"/>
          <w:sz w:val="24"/>
          <w:szCs w:val="24"/>
          <w:lang w:eastAsia="es-ES"/>
        </w:rPr>
        <w:t>,</w:t>
      </w:r>
      <w:r w:rsidR="000B3B3E" w:rsidRPr="00507059">
        <w:rPr>
          <w:rFonts w:ascii="Arial" w:eastAsia="Times New Roman" w:hAnsi="Arial" w:cs="Arial"/>
          <w:color w:val="000000"/>
          <w:sz w:val="24"/>
          <w:szCs w:val="24"/>
          <w:lang w:val="es-ES" w:eastAsia="es-ES"/>
        </w:rPr>
        <w:t xml:space="preserve"> </w:t>
      </w:r>
      <w:r w:rsidR="000B3B3E" w:rsidRPr="00F829CC">
        <w:rPr>
          <w:rFonts w:ascii="Arial" w:eastAsia="Times New Roman" w:hAnsi="Arial" w:cs="Arial"/>
          <w:color w:val="000000"/>
          <w:sz w:val="24"/>
          <w:szCs w:val="24"/>
          <w:lang w:val="es-ES" w:eastAsia="es-ES"/>
        </w:rPr>
        <w:t>de</w:t>
      </w:r>
      <w:r w:rsidR="000B3B3E">
        <w:rPr>
          <w:rFonts w:ascii="Arial" w:eastAsia="Times New Roman" w:hAnsi="Arial" w:cs="Arial"/>
          <w:color w:val="000000"/>
          <w:sz w:val="24"/>
          <w:szCs w:val="24"/>
          <w:lang w:val="es-ES" w:eastAsia="es-ES"/>
        </w:rPr>
        <w:t xml:space="preserve"> trece de febrero de dos mil diecinueve,</w:t>
      </w:r>
      <w:r w:rsidR="000B3B3E">
        <w:rPr>
          <w:rFonts w:ascii="Arial" w:eastAsia="Times New Roman" w:hAnsi="Arial" w:cs="Arial"/>
          <w:sz w:val="24"/>
          <w:szCs w:val="24"/>
          <w:lang w:val="es-ES" w:eastAsia="es-ES"/>
        </w:rPr>
        <w:t xml:space="preserve"> </w:t>
      </w:r>
      <w:r w:rsidR="00A544C3">
        <w:rPr>
          <w:rFonts w:ascii="Arial" w:eastAsia="Times New Roman" w:hAnsi="Arial" w:cs="Arial"/>
          <w:b/>
          <w:sz w:val="24"/>
          <w:szCs w:val="24"/>
          <w:lang w:val="es-ES" w:eastAsia="es-ES"/>
        </w:rPr>
        <w:t xml:space="preserve">PARA EL EFECTO </w:t>
      </w:r>
      <w:r w:rsidR="00146F79" w:rsidRPr="00146F79">
        <w:rPr>
          <w:rFonts w:ascii="Arial" w:eastAsia="Times New Roman" w:hAnsi="Arial" w:cs="Arial"/>
          <w:sz w:val="24"/>
          <w:szCs w:val="24"/>
          <w:lang w:val="es-ES" w:eastAsia="es-ES"/>
        </w:rPr>
        <w:t>precisado</w:t>
      </w:r>
      <w:r w:rsidR="00146F79">
        <w:rPr>
          <w:rFonts w:ascii="Arial" w:eastAsia="Times New Roman" w:hAnsi="Arial" w:cs="Arial"/>
          <w:sz w:val="24"/>
          <w:szCs w:val="24"/>
          <w:lang w:val="es-ES" w:eastAsia="es-ES"/>
        </w:rPr>
        <w:t xml:space="preserve"> en </w:t>
      </w:r>
      <w:r w:rsidR="00A544C3">
        <w:rPr>
          <w:rFonts w:ascii="Arial" w:eastAsia="Times New Roman" w:hAnsi="Arial" w:cs="Arial"/>
          <w:sz w:val="24"/>
          <w:szCs w:val="24"/>
          <w:lang w:val="es-ES" w:eastAsia="es-ES"/>
        </w:rPr>
        <w:t xml:space="preserve">el considerando quinto de esta sentencia. </w:t>
      </w:r>
      <w:r w:rsidRPr="0093500B">
        <w:rPr>
          <w:rFonts w:ascii="Arial" w:eastAsia="Times New Roman" w:hAnsi="Arial" w:cs="Arial"/>
          <w:sz w:val="24"/>
          <w:lang w:val="es-ES" w:eastAsia="es-ES"/>
        </w:rPr>
        <w:t xml:space="preserve">- - - - - - - - - - - - </w:t>
      </w:r>
    </w:p>
    <w:p w:rsidR="00B801A0" w:rsidRPr="0093500B" w:rsidRDefault="00B801A0" w:rsidP="00A544C3">
      <w:pPr>
        <w:spacing w:line="360" w:lineRule="auto"/>
        <w:ind w:firstLine="567"/>
        <w:jc w:val="both"/>
        <w:rPr>
          <w:rFonts w:ascii="Arial" w:eastAsia="Arial Unicode MS" w:hAnsi="Arial" w:cs="Arial"/>
          <w:kern w:val="2"/>
          <w:sz w:val="24"/>
          <w:szCs w:val="24"/>
          <w:lang w:eastAsia="ar-SA"/>
        </w:rPr>
      </w:pPr>
      <w:r w:rsidRPr="0093500B">
        <w:rPr>
          <w:rFonts w:ascii="Arial" w:eastAsia="Times New Roman" w:hAnsi="Arial" w:cs="Arial"/>
          <w:b/>
          <w:sz w:val="24"/>
          <w:lang w:val="es-ES" w:eastAsia="es-ES"/>
        </w:rPr>
        <w:lastRenderedPageBreak/>
        <w:t xml:space="preserve">SEXTO. </w:t>
      </w:r>
      <w:r w:rsidRPr="0093500B">
        <w:rPr>
          <w:rFonts w:ascii="Arial" w:eastAsia="Arial Unicode MS" w:hAnsi="Arial" w:cs="Arial"/>
          <w:b/>
          <w:kern w:val="2"/>
          <w:sz w:val="24"/>
          <w:szCs w:val="24"/>
          <w:lang w:eastAsia="ar-SA"/>
        </w:rPr>
        <w:t>NOTIFÍQUESE PERSONALMENTE A LA ACTORA Y</w:t>
      </w:r>
      <w:r w:rsidR="000B3B3E">
        <w:rPr>
          <w:rFonts w:ascii="Arial" w:eastAsia="Arial Unicode MS" w:hAnsi="Arial" w:cs="Arial"/>
          <w:b/>
          <w:kern w:val="2"/>
          <w:sz w:val="24"/>
          <w:szCs w:val="24"/>
          <w:lang w:eastAsia="ar-SA"/>
        </w:rPr>
        <w:t xml:space="preserve"> POR </w:t>
      </w:r>
      <w:r w:rsidRPr="0093500B">
        <w:rPr>
          <w:rFonts w:ascii="Arial" w:eastAsia="Arial Unicode MS" w:hAnsi="Arial" w:cs="Arial"/>
          <w:b/>
          <w:kern w:val="2"/>
          <w:sz w:val="24"/>
          <w:szCs w:val="24"/>
          <w:lang w:eastAsia="ar-SA"/>
        </w:rPr>
        <w:t>OFICIO A LA AUTORIDAD DEMANDADA</w:t>
      </w:r>
      <w:r w:rsidR="000B3B3E">
        <w:rPr>
          <w:rFonts w:ascii="Arial" w:eastAsia="Arial Unicode MS" w:hAnsi="Arial" w:cs="Arial"/>
          <w:kern w:val="2"/>
          <w:sz w:val="24"/>
          <w:szCs w:val="24"/>
          <w:lang w:eastAsia="ar-SA"/>
        </w:rPr>
        <w:t>, c</w:t>
      </w:r>
      <w:r w:rsidRPr="0093500B">
        <w:rPr>
          <w:rFonts w:ascii="Arial" w:eastAsia="Arial Unicode MS" w:hAnsi="Arial" w:cs="Arial"/>
          <w:kern w:val="2"/>
          <w:sz w:val="24"/>
          <w:szCs w:val="24"/>
          <w:lang w:eastAsia="ar-SA"/>
        </w:rPr>
        <w:t>on fundamento en los artículos 1</w:t>
      </w:r>
      <w:r w:rsidR="000B3B3E">
        <w:rPr>
          <w:rFonts w:ascii="Arial" w:eastAsia="Arial Unicode MS" w:hAnsi="Arial" w:cs="Arial"/>
          <w:kern w:val="2"/>
          <w:sz w:val="24"/>
          <w:szCs w:val="24"/>
          <w:lang w:eastAsia="ar-SA"/>
        </w:rPr>
        <w:t>7</w:t>
      </w:r>
      <w:r w:rsidRPr="0093500B">
        <w:rPr>
          <w:rFonts w:ascii="Arial" w:eastAsia="Arial Unicode MS" w:hAnsi="Arial" w:cs="Arial"/>
          <w:kern w:val="2"/>
          <w:sz w:val="24"/>
          <w:szCs w:val="24"/>
          <w:lang w:eastAsia="ar-SA"/>
        </w:rPr>
        <w:t>2, fracción I y 1</w:t>
      </w:r>
      <w:r w:rsidR="000B3B3E">
        <w:rPr>
          <w:rFonts w:ascii="Arial" w:eastAsia="Arial Unicode MS" w:hAnsi="Arial" w:cs="Arial"/>
          <w:kern w:val="2"/>
          <w:sz w:val="24"/>
          <w:szCs w:val="24"/>
          <w:lang w:eastAsia="ar-SA"/>
        </w:rPr>
        <w:t>7</w:t>
      </w:r>
      <w:r w:rsidRPr="0093500B">
        <w:rPr>
          <w:rFonts w:ascii="Arial" w:eastAsia="Arial Unicode MS" w:hAnsi="Arial" w:cs="Arial"/>
          <w:kern w:val="2"/>
          <w:sz w:val="24"/>
          <w:szCs w:val="24"/>
          <w:lang w:eastAsia="ar-SA"/>
        </w:rPr>
        <w:t xml:space="preserve">3 fracciones I y II de la Ley de </w:t>
      </w:r>
      <w:r w:rsidR="000B3B3E">
        <w:rPr>
          <w:rFonts w:ascii="Arial" w:eastAsia="Arial Unicode MS" w:hAnsi="Arial" w:cs="Arial"/>
          <w:kern w:val="2"/>
          <w:sz w:val="24"/>
          <w:szCs w:val="24"/>
          <w:lang w:eastAsia="ar-SA"/>
        </w:rPr>
        <w:t xml:space="preserve">Procedimiento y </w:t>
      </w:r>
      <w:r w:rsidRPr="0093500B">
        <w:rPr>
          <w:rFonts w:ascii="Arial" w:eastAsia="Arial Unicode MS" w:hAnsi="Arial" w:cs="Arial"/>
          <w:kern w:val="2"/>
          <w:sz w:val="24"/>
          <w:szCs w:val="24"/>
          <w:lang w:eastAsia="ar-SA"/>
        </w:rPr>
        <w:t>Justicia Administrativa para el Estado de Oaxaca</w:t>
      </w:r>
      <w:r>
        <w:rPr>
          <w:rFonts w:ascii="Arial" w:eastAsia="Arial Unicode MS" w:hAnsi="Arial" w:cs="Arial"/>
          <w:kern w:val="2"/>
          <w:sz w:val="24"/>
          <w:szCs w:val="24"/>
          <w:lang w:eastAsia="ar-SA"/>
        </w:rPr>
        <w:t>.</w:t>
      </w:r>
      <w:r w:rsidRPr="0093500B">
        <w:rPr>
          <w:rFonts w:ascii="Arial" w:eastAsia="Arial Unicode MS" w:hAnsi="Arial" w:cs="Arial"/>
          <w:b/>
          <w:kern w:val="2"/>
          <w:sz w:val="24"/>
          <w:szCs w:val="24"/>
          <w:lang w:eastAsia="ar-SA"/>
        </w:rPr>
        <w:t xml:space="preserve"> </w:t>
      </w:r>
      <w:r w:rsidRPr="0093500B">
        <w:rPr>
          <w:rFonts w:ascii="Arial" w:eastAsia="Arial Unicode MS" w:hAnsi="Arial" w:cs="Arial"/>
          <w:kern w:val="2"/>
          <w:sz w:val="24"/>
          <w:szCs w:val="24"/>
          <w:lang w:eastAsia="ar-SA"/>
        </w:rPr>
        <w:t xml:space="preserve">- - - - - - - - - - - - - - - - - - - - - - - - - - </w:t>
      </w:r>
      <w:r w:rsidR="000B3B3E">
        <w:rPr>
          <w:rFonts w:ascii="Arial" w:eastAsia="Arial Unicode MS" w:hAnsi="Arial" w:cs="Arial"/>
          <w:kern w:val="2"/>
          <w:sz w:val="24"/>
          <w:szCs w:val="24"/>
          <w:lang w:eastAsia="ar-SA"/>
        </w:rPr>
        <w:t>- - -</w:t>
      </w:r>
      <w:r w:rsidR="00EF78BB">
        <w:rPr>
          <w:rFonts w:ascii="Arial" w:eastAsia="Arial Unicode MS" w:hAnsi="Arial" w:cs="Arial"/>
          <w:kern w:val="2"/>
          <w:sz w:val="24"/>
          <w:szCs w:val="24"/>
          <w:lang w:eastAsia="ar-SA"/>
        </w:rPr>
        <w:t xml:space="preserve"> - - - - - - - - - - - - - - - </w:t>
      </w:r>
    </w:p>
    <w:p w:rsidR="000B3B3E" w:rsidRDefault="00B801A0" w:rsidP="000B3B3E">
      <w:pPr>
        <w:spacing w:after="0" w:line="360" w:lineRule="auto"/>
        <w:ind w:firstLine="708"/>
        <w:jc w:val="both"/>
        <w:rPr>
          <w:rFonts w:ascii="Arial" w:eastAsia="Times New Roman" w:hAnsi="Arial" w:cs="Arial"/>
          <w:sz w:val="24"/>
          <w:szCs w:val="24"/>
          <w:lang w:eastAsia="es-ES"/>
        </w:rPr>
      </w:pPr>
      <w:r w:rsidRPr="0093500B">
        <w:rPr>
          <w:rFonts w:ascii="Arial" w:eastAsia="Times New Roman" w:hAnsi="Arial" w:cs="Arial"/>
          <w:sz w:val="24"/>
          <w:szCs w:val="24"/>
          <w:lang w:eastAsia="es-ES"/>
        </w:rPr>
        <w:t>Así lo resolvió y firma el Maestro en Derecho Pedro Carlos Zamora Martínez, Magistrado Titular de la Cuarta Sala Unitaria de Prime</w:t>
      </w:r>
      <w:r>
        <w:rPr>
          <w:rFonts w:ascii="Arial" w:eastAsia="Times New Roman" w:hAnsi="Arial" w:cs="Arial"/>
          <w:sz w:val="24"/>
          <w:szCs w:val="24"/>
          <w:lang w:eastAsia="es-ES"/>
        </w:rPr>
        <w:t xml:space="preserve">ra Instancia del Tribunal de Justicia Administrativa </w:t>
      </w:r>
      <w:r w:rsidRPr="0093500B">
        <w:rPr>
          <w:rFonts w:ascii="Arial" w:eastAsia="Times New Roman" w:hAnsi="Arial" w:cs="Arial"/>
          <w:sz w:val="24"/>
          <w:szCs w:val="24"/>
          <w:lang w:eastAsia="es-ES"/>
        </w:rPr>
        <w:t>del Estado, quien actúa legalmente con la licencia</w:t>
      </w:r>
      <w:r>
        <w:rPr>
          <w:rFonts w:ascii="Arial" w:eastAsia="Times New Roman" w:hAnsi="Arial" w:cs="Arial"/>
          <w:sz w:val="24"/>
          <w:szCs w:val="24"/>
          <w:lang w:eastAsia="es-ES"/>
        </w:rPr>
        <w:t>da Monserrat García Altamirano</w:t>
      </w:r>
      <w:r w:rsidRPr="0093500B">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Secretaria de Acuerdo de </w:t>
      </w:r>
      <w:r w:rsidR="000B3B3E">
        <w:rPr>
          <w:rFonts w:ascii="Arial" w:eastAsia="Times New Roman" w:hAnsi="Arial" w:cs="Arial"/>
          <w:sz w:val="24"/>
          <w:szCs w:val="24"/>
          <w:lang w:eastAsia="es-ES"/>
        </w:rPr>
        <w:t>esta</w:t>
      </w:r>
      <w:r>
        <w:rPr>
          <w:rFonts w:ascii="Arial" w:eastAsia="Times New Roman" w:hAnsi="Arial" w:cs="Arial"/>
          <w:sz w:val="24"/>
          <w:szCs w:val="24"/>
          <w:lang w:eastAsia="es-ES"/>
        </w:rPr>
        <w:t xml:space="preserve"> Sala, </w:t>
      </w:r>
      <w:r w:rsidRPr="0093500B">
        <w:rPr>
          <w:rFonts w:ascii="Arial" w:eastAsia="Times New Roman" w:hAnsi="Arial" w:cs="Arial"/>
          <w:sz w:val="24"/>
          <w:szCs w:val="24"/>
          <w:lang w:eastAsia="es-ES"/>
        </w:rPr>
        <w:t xml:space="preserve">quien autoriza y da fe. - - - - - - - - - - - - </w:t>
      </w:r>
      <w:r>
        <w:rPr>
          <w:rFonts w:ascii="Arial" w:eastAsia="Times New Roman" w:hAnsi="Arial" w:cs="Arial"/>
          <w:sz w:val="24"/>
          <w:szCs w:val="24"/>
          <w:lang w:eastAsia="es-ES"/>
        </w:rPr>
        <w:t xml:space="preserve">- - - - - - - - - - - - - - - - - - - - - - - - - - - - - </w:t>
      </w:r>
      <w:r w:rsidR="000B3B3E">
        <w:rPr>
          <w:rFonts w:ascii="Arial" w:eastAsia="Times New Roman" w:hAnsi="Arial" w:cs="Arial"/>
          <w:sz w:val="24"/>
          <w:szCs w:val="24"/>
          <w:lang w:eastAsia="es-ES"/>
        </w:rPr>
        <w:t>- -</w:t>
      </w:r>
      <w:bookmarkStart w:id="0" w:name="_GoBack"/>
      <w:bookmarkEnd w:id="0"/>
    </w:p>
    <w:sectPr w:rsidR="000B3B3E" w:rsidSect="000B3B3E">
      <w:headerReference w:type="default" r:id="rId8"/>
      <w:type w:val="continuous"/>
      <w:pgSz w:w="12240" w:h="20160" w:code="5"/>
      <w:pgMar w:top="1276" w:right="1497" w:bottom="1418" w:left="1985"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18F" w:rsidRDefault="0028718F" w:rsidP="00CD11C4">
      <w:pPr>
        <w:spacing w:after="0" w:line="240" w:lineRule="auto"/>
      </w:pPr>
      <w:r>
        <w:separator/>
      </w:r>
    </w:p>
  </w:endnote>
  <w:endnote w:type="continuationSeparator" w:id="0">
    <w:p w:rsidR="0028718F" w:rsidRDefault="0028718F"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18F" w:rsidRDefault="0028718F" w:rsidP="00CD11C4">
      <w:pPr>
        <w:spacing w:after="0" w:line="240" w:lineRule="auto"/>
      </w:pPr>
      <w:r>
        <w:separator/>
      </w:r>
    </w:p>
  </w:footnote>
  <w:footnote w:type="continuationSeparator" w:id="0">
    <w:p w:rsidR="0028718F" w:rsidRDefault="0028718F"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E29" w:rsidRDefault="00643E29">
    <w:pPr>
      <w:pStyle w:val="Encabezado"/>
      <w:jc w:val="center"/>
    </w:pPr>
  </w:p>
  <w:p w:rsidR="00643E29" w:rsidRDefault="00643E29">
    <w:pPr>
      <w:pStyle w:val="Encabezado"/>
      <w:jc w:val="center"/>
    </w:pPr>
  </w:p>
  <w:p w:rsidR="002802AE" w:rsidRDefault="00854D35">
    <w:pPr>
      <w:pStyle w:val="Encabezado"/>
      <w:jc w:val="center"/>
    </w:pPr>
    <w:r>
      <w:rPr>
        <w:noProof/>
        <w:lang w:eastAsia="es-MX"/>
      </w:rPr>
      <mc:AlternateContent>
        <mc:Choice Requires="wps">
          <w:drawing>
            <wp:anchor distT="45720" distB="45720" distL="114300" distR="114300" simplePos="0" relativeHeight="251659264" behindDoc="0" locked="0" layoutInCell="1" allowOverlap="1" wp14:anchorId="0242272B" wp14:editId="3EE54023">
              <wp:simplePos x="0" y="0"/>
              <wp:positionH relativeFrom="column">
                <wp:posOffset>-927397</wp:posOffset>
              </wp:positionH>
              <wp:positionV relativeFrom="paragraph">
                <wp:posOffset>4107081</wp:posOffset>
              </wp:positionV>
              <wp:extent cx="824593" cy="1641022"/>
              <wp:effectExtent l="0" t="0" r="13970" b="165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854D35" w:rsidRPr="008824D9" w:rsidRDefault="00854D35" w:rsidP="00854D35">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2272B" id="_x0000_t202" coordsize="21600,21600" o:spt="202" path="m,l,21600r21600,l21600,xe">
              <v:stroke joinstyle="miter"/>
              <v:path gradientshapeok="t" o:connecttype="rect"/>
            </v:shapetype>
            <v:shape id="Cuadro de texto 2" o:spid="_x0000_s1026" type="#_x0000_t202" style="position:absolute;left:0;text-align:left;margin-left:-73pt;margin-top:323.4pt;width:64.95pt;height:12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">
              <v:textbox>
                <w:txbxContent>
                  <w:p w:rsidR="00854D35" w:rsidRPr="008824D9" w:rsidRDefault="00854D35" w:rsidP="00854D35">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sdt>
      <w:sdtPr>
        <w:id w:val="-993633899"/>
        <w:docPartObj>
          <w:docPartGallery w:val="Page Numbers (Top of Page)"/>
          <w:docPartUnique/>
        </w:docPartObj>
      </w:sdtPr>
      <w:sdtEndPr/>
      <w:sdtContent>
        <w:r w:rsidR="002802AE">
          <w:fldChar w:fldCharType="begin"/>
        </w:r>
        <w:r w:rsidR="002802AE">
          <w:instrText>PAGE   \* MERGEFORMAT</w:instrText>
        </w:r>
        <w:r w:rsidR="002802AE">
          <w:fldChar w:fldCharType="separate"/>
        </w:r>
        <w:r w:rsidR="00D570B3" w:rsidRPr="00D570B3">
          <w:rPr>
            <w:noProof/>
            <w:lang w:val="es-ES"/>
          </w:rPr>
          <w:t>12</w:t>
        </w:r>
        <w:r w:rsidR="002802AE">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AD4E48"/>
    <w:multiLevelType w:val="hybridMultilevel"/>
    <w:tmpl w:val="31C0D8CC"/>
    <w:lvl w:ilvl="0" w:tplc="904E8016">
      <w:numFmt w:val="bullet"/>
      <w:lvlText w:val="-"/>
      <w:lvlJc w:val="left"/>
      <w:pPr>
        <w:ind w:left="927" w:hanging="360"/>
      </w:pPr>
      <w:rPr>
        <w:rFonts w:ascii="Arial" w:eastAsiaTheme="minorHAnsi"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0522"/>
    <w:rsid w:val="00001E69"/>
    <w:rsid w:val="0000694D"/>
    <w:rsid w:val="00011326"/>
    <w:rsid w:val="000147F3"/>
    <w:rsid w:val="000149D8"/>
    <w:rsid w:val="000168E4"/>
    <w:rsid w:val="0002513C"/>
    <w:rsid w:val="000311FC"/>
    <w:rsid w:val="00031D7D"/>
    <w:rsid w:val="00035511"/>
    <w:rsid w:val="00036F22"/>
    <w:rsid w:val="00043832"/>
    <w:rsid w:val="0004716A"/>
    <w:rsid w:val="00047A57"/>
    <w:rsid w:val="000715CD"/>
    <w:rsid w:val="00077CB4"/>
    <w:rsid w:val="000842C9"/>
    <w:rsid w:val="000908D3"/>
    <w:rsid w:val="00092517"/>
    <w:rsid w:val="00094FDC"/>
    <w:rsid w:val="000A023B"/>
    <w:rsid w:val="000B1BE4"/>
    <w:rsid w:val="000B3B3E"/>
    <w:rsid w:val="000B3C06"/>
    <w:rsid w:val="000C1387"/>
    <w:rsid w:val="000C1948"/>
    <w:rsid w:val="000C241B"/>
    <w:rsid w:val="000D4235"/>
    <w:rsid w:val="000E0FA2"/>
    <w:rsid w:val="000E7991"/>
    <w:rsid w:val="000F09CF"/>
    <w:rsid w:val="000F3697"/>
    <w:rsid w:val="000F3AF1"/>
    <w:rsid w:val="00107D26"/>
    <w:rsid w:val="001169A8"/>
    <w:rsid w:val="00122947"/>
    <w:rsid w:val="00123364"/>
    <w:rsid w:val="0012488E"/>
    <w:rsid w:val="001253D8"/>
    <w:rsid w:val="001305C4"/>
    <w:rsid w:val="001321A1"/>
    <w:rsid w:val="00135062"/>
    <w:rsid w:val="00136C11"/>
    <w:rsid w:val="00140A7F"/>
    <w:rsid w:val="001437EA"/>
    <w:rsid w:val="00146F79"/>
    <w:rsid w:val="00150951"/>
    <w:rsid w:val="001515F3"/>
    <w:rsid w:val="00154057"/>
    <w:rsid w:val="0015435A"/>
    <w:rsid w:val="0016268C"/>
    <w:rsid w:val="001662F6"/>
    <w:rsid w:val="0017097E"/>
    <w:rsid w:val="001760B0"/>
    <w:rsid w:val="0017779D"/>
    <w:rsid w:val="001858BF"/>
    <w:rsid w:val="001937EA"/>
    <w:rsid w:val="001A2545"/>
    <w:rsid w:val="001A2830"/>
    <w:rsid w:val="001A4730"/>
    <w:rsid w:val="001A5DC0"/>
    <w:rsid w:val="001B2B55"/>
    <w:rsid w:val="001C5D0F"/>
    <w:rsid w:val="001D43FE"/>
    <w:rsid w:val="001D52AA"/>
    <w:rsid w:val="001D7126"/>
    <w:rsid w:val="001E22C3"/>
    <w:rsid w:val="001E54E4"/>
    <w:rsid w:val="001E75B4"/>
    <w:rsid w:val="001F3332"/>
    <w:rsid w:val="001F42E0"/>
    <w:rsid w:val="001F481E"/>
    <w:rsid w:val="00202D49"/>
    <w:rsid w:val="0020614C"/>
    <w:rsid w:val="00212C74"/>
    <w:rsid w:val="00216D78"/>
    <w:rsid w:val="00221771"/>
    <w:rsid w:val="002222A6"/>
    <w:rsid w:val="002240EF"/>
    <w:rsid w:val="00225AE4"/>
    <w:rsid w:val="0023014F"/>
    <w:rsid w:val="002322F4"/>
    <w:rsid w:val="00235146"/>
    <w:rsid w:val="00235449"/>
    <w:rsid w:val="002414DE"/>
    <w:rsid w:val="00241705"/>
    <w:rsid w:val="002447F1"/>
    <w:rsid w:val="00254C0D"/>
    <w:rsid w:val="00260A0D"/>
    <w:rsid w:val="00274DAB"/>
    <w:rsid w:val="00276ECC"/>
    <w:rsid w:val="00276F07"/>
    <w:rsid w:val="002802AE"/>
    <w:rsid w:val="00280C57"/>
    <w:rsid w:val="00284D96"/>
    <w:rsid w:val="0028718F"/>
    <w:rsid w:val="00290F5C"/>
    <w:rsid w:val="00296C23"/>
    <w:rsid w:val="002A1073"/>
    <w:rsid w:val="002A29FC"/>
    <w:rsid w:val="002A3900"/>
    <w:rsid w:val="002A5037"/>
    <w:rsid w:val="002A6919"/>
    <w:rsid w:val="002B360E"/>
    <w:rsid w:val="002B3B40"/>
    <w:rsid w:val="002B65EC"/>
    <w:rsid w:val="002C7995"/>
    <w:rsid w:val="002D0CB8"/>
    <w:rsid w:val="002D6364"/>
    <w:rsid w:val="002D732C"/>
    <w:rsid w:val="002D7AF4"/>
    <w:rsid w:val="002E10E1"/>
    <w:rsid w:val="002E14D4"/>
    <w:rsid w:val="002E64A0"/>
    <w:rsid w:val="002F259E"/>
    <w:rsid w:val="002F52D0"/>
    <w:rsid w:val="00304D90"/>
    <w:rsid w:val="00306062"/>
    <w:rsid w:val="003070DA"/>
    <w:rsid w:val="00312050"/>
    <w:rsid w:val="00315626"/>
    <w:rsid w:val="00326821"/>
    <w:rsid w:val="00331E6A"/>
    <w:rsid w:val="00335794"/>
    <w:rsid w:val="00335E3D"/>
    <w:rsid w:val="003379C0"/>
    <w:rsid w:val="0034233E"/>
    <w:rsid w:val="0034317E"/>
    <w:rsid w:val="00350C5E"/>
    <w:rsid w:val="00353058"/>
    <w:rsid w:val="00355782"/>
    <w:rsid w:val="0035608C"/>
    <w:rsid w:val="00362AE6"/>
    <w:rsid w:val="003708A1"/>
    <w:rsid w:val="003757CE"/>
    <w:rsid w:val="003771A5"/>
    <w:rsid w:val="00381570"/>
    <w:rsid w:val="003835C5"/>
    <w:rsid w:val="00390C7F"/>
    <w:rsid w:val="0039281B"/>
    <w:rsid w:val="003940B7"/>
    <w:rsid w:val="003A097A"/>
    <w:rsid w:val="003B0DE9"/>
    <w:rsid w:val="003B61B5"/>
    <w:rsid w:val="003C0361"/>
    <w:rsid w:val="003C1F86"/>
    <w:rsid w:val="003D1335"/>
    <w:rsid w:val="003D4107"/>
    <w:rsid w:val="003D5B57"/>
    <w:rsid w:val="003E775D"/>
    <w:rsid w:val="003F0481"/>
    <w:rsid w:val="003F05FC"/>
    <w:rsid w:val="003F0A2E"/>
    <w:rsid w:val="003F2AA8"/>
    <w:rsid w:val="003F5C15"/>
    <w:rsid w:val="00402C13"/>
    <w:rsid w:val="00404335"/>
    <w:rsid w:val="0040601C"/>
    <w:rsid w:val="00412B36"/>
    <w:rsid w:val="0041526B"/>
    <w:rsid w:val="00436B98"/>
    <w:rsid w:val="00442BF7"/>
    <w:rsid w:val="00446736"/>
    <w:rsid w:val="004514C9"/>
    <w:rsid w:val="0045790D"/>
    <w:rsid w:val="00461120"/>
    <w:rsid w:val="0047106B"/>
    <w:rsid w:val="00474D04"/>
    <w:rsid w:val="004758FA"/>
    <w:rsid w:val="004761BF"/>
    <w:rsid w:val="00477523"/>
    <w:rsid w:val="00480240"/>
    <w:rsid w:val="00480404"/>
    <w:rsid w:val="00483AF4"/>
    <w:rsid w:val="00485AC3"/>
    <w:rsid w:val="00485BE6"/>
    <w:rsid w:val="004874DF"/>
    <w:rsid w:val="00490B8F"/>
    <w:rsid w:val="00492D81"/>
    <w:rsid w:val="004930DA"/>
    <w:rsid w:val="00493963"/>
    <w:rsid w:val="004A2DDF"/>
    <w:rsid w:val="004A5A27"/>
    <w:rsid w:val="004A69EF"/>
    <w:rsid w:val="004B0EB1"/>
    <w:rsid w:val="004B16B5"/>
    <w:rsid w:val="004B318D"/>
    <w:rsid w:val="004B5A65"/>
    <w:rsid w:val="004B7977"/>
    <w:rsid w:val="004B79B6"/>
    <w:rsid w:val="004C0D34"/>
    <w:rsid w:val="004C30E8"/>
    <w:rsid w:val="004C4F21"/>
    <w:rsid w:val="004C54A4"/>
    <w:rsid w:val="004C64A4"/>
    <w:rsid w:val="004C7BB3"/>
    <w:rsid w:val="004D072E"/>
    <w:rsid w:val="004E465D"/>
    <w:rsid w:val="004E5083"/>
    <w:rsid w:val="004E59C3"/>
    <w:rsid w:val="004E6AF6"/>
    <w:rsid w:val="00500E4A"/>
    <w:rsid w:val="0050634A"/>
    <w:rsid w:val="00506CB0"/>
    <w:rsid w:val="00506CBE"/>
    <w:rsid w:val="00507059"/>
    <w:rsid w:val="005131A1"/>
    <w:rsid w:val="00513F78"/>
    <w:rsid w:val="00515F49"/>
    <w:rsid w:val="005167BC"/>
    <w:rsid w:val="0051709B"/>
    <w:rsid w:val="0051725E"/>
    <w:rsid w:val="00517F21"/>
    <w:rsid w:val="005308A3"/>
    <w:rsid w:val="005343E4"/>
    <w:rsid w:val="005361E0"/>
    <w:rsid w:val="00536890"/>
    <w:rsid w:val="00537CC2"/>
    <w:rsid w:val="005433B5"/>
    <w:rsid w:val="00545E56"/>
    <w:rsid w:val="0054644C"/>
    <w:rsid w:val="005465EE"/>
    <w:rsid w:val="00551E39"/>
    <w:rsid w:val="005526E0"/>
    <w:rsid w:val="00555064"/>
    <w:rsid w:val="00556D9D"/>
    <w:rsid w:val="0055732E"/>
    <w:rsid w:val="005608F3"/>
    <w:rsid w:val="005624D7"/>
    <w:rsid w:val="00562D2D"/>
    <w:rsid w:val="00570F0F"/>
    <w:rsid w:val="00571723"/>
    <w:rsid w:val="00571A66"/>
    <w:rsid w:val="00573F76"/>
    <w:rsid w:val="00576269"/>
    <w:rsid w:val="0058030A"/>
    <w:rsid w:val="00584262"/>
    <w:rsid w:val="00593F9D"/>
    <w:rsid w:val="005A0A02"/>
    <w:rsid w:val="005A1356"/>
    <w:rsid w:val="005B21F2"/>
    <w:rsid w:val="005B473C"/>
    <w:rsid w:val="005B56D9"/>
    <w:rsid w:val="005C0B9F"/>
    <w:rsid w:val="005C3DAE"/>
    <w:rsid w:val="005C4B4C"/>
    <w:rsid w:val="005D3ACB"/>
    <w:rsid w:val="005D7613"/>
    <w:rsid w:val="005E207D"/>
    <w:rsid w:val="005E44C1"/>
    <w:rsid w:val="005F1D40"/>
    <w:rsid w:val="0060113A"/>
    <w:rsid w:val="00605C75"/>
    <w:rsid w:val="00610409"/>
    <w:rsid w:val="0062171B"/>
    <w:rsid w:val="006225B1"/>
    <w:rsid w:val="006273D4"/>
    <w:rsid w:val="00627C15"/>
    <w:rsid w:val="0063255F"/>
    <w:rsid w:val="00632DB7"/>
    <w:rsid w:val="00634CCE"/>
    <w:rsid w:val="00635648"/>
    <w:rsid w:val="006423EA"/>
    <w:rsid w:val="00643121"/>
    <w:rsid w:val="00643E29"/>
    <w:rsid w:val="006447C5"/>
    <w:rsid w:val="00650088"/>
    <w:rsid w:val="00652302"/>
    <w:rsid w:val="00655FF2"/>
    <w:rsid w:val="00660B37"/>
    <w:rsid w:val="006707C9"/>
    <w:rsid w:val="00670E0C"/>
    <w:rsid w:val="0067366C"/>
    <w:rsid w:val="0068284B"/>
    <w:rsid w:val="006879B8"/>
    <w:rsid w:val="00693093"/>
    <w:rsid w:val="00693734"/>
    <w:rsid w:val="006951B7"/>
    <w:rsid w:val="0069571E"/>
    <w:rsid w:val="006969E8"/>
    <w:rsid w:val="006A1195"/>
    <w:rsid w:val="006A5373"/>
    <w:rsid w:val="006B134B"/>
    <w:rsid w:val="006B3010"/>
    <w:rsid w:val="006B4B09"/>
    <w:rsid w:val="006B62D8"/>
    <w:rsid w:val="006B7FFC"/>
    <w:rsid w:val="006C137A"/>
    <w:rsid w:val="006C330F"/>
    <w:rsid w:val="006C7B9F"/>
    <w:rsid w:val="006D7D42"/>
    <w:rsid w:val="006E15C7"/>
    <w:rsid w:val="006E4075"/>
    <w:rsid w:val="006E63D7"/>
    <w:rsid w:val="006E652B"/>
    <w:rsid w:val="006F3011"/>
    <w:rsid w:val="006F5709"/>
    <w:rsid w:val="006F780B"/>
    <w:rsid w:val="00705816"/>
    <w:rsid w:val="00710E73"/>
    <w:rsid w:val="00712198"/>
    <w:rsid w:val="007133C5"/>
    <w:rsid w:val="00714815"/>
    <w:rsid w:val="00721033"/>
    <w:rsid w:val="0072248C"/>
    <w:rsid w:val="00730F33"/>
    <w:rsid w:val="00741254"/>
    <w:rsid w:val="00741AC4"/>
    <w:rsid w:val="00743A60"/>
    <w:rsid w:val="00753E46"/>
    <w:rsid w:val="00757966"/>
    <w:rsid w:val="00762697"/>
    <w:rsid w:val="00763AAD"/>
    <w:rsid w:val="00767D2B"/>
    <w:rsid w:val="00776AE3"/>
    <w:rsid w:val="00777BEA"/>
    <w:rsid w:val="00782EDD"/>
    <w:rsid w:val="00790B86"/>
    <w:rsid w:val="00792104"/>
    <w:rsid w:val="007A0E80"/>
    <w:rsid w:val="007A3F59"/>
    <w:rsid w:val="007A6E41"/>
    <w:rsid w:val="007B0345"/>
    <w:rsid w:val="007B5CD1"/>
    <w:rsid w:val="007B6499"/>
    <w:rsid w:val="007C5BB6"/>
    <w:rsid w:val="007C66D8"/>
    <w:rsid w:val="007D4665"/>
    <w:rsid w:val="007E316A"/>
    <w:rsid w:val="0080169D"/>
    <w:rsid w:val="00803473"/>
    <w:rsid w:val="00805981"/>
    <w:rsid w:val="00811AF6"/>
    <w:rsid w:val="00813941"/>
    <w:rsid w:val="00815F73"/>
    <w:rsid w:val="008212CA"/>
    <w:rsid w:val="00822CAE"/>
    <w:rsid w:val="0082455D"/>
    <w:rsid w:val="008267C2"/>
    <w:rsid w:val="00831AC1"/>
    <w:rsid w:val="00850737"/>
    <w:rsid w:val="00850788"/>
    <w:rsid w:val="00854D35"/>
    <w:rsid w:val="00857265"/>
    <w:rsid w:val="008716F8"/>
    <w:rsid w:val="008721A1"/>
    <w:rsid w:val="00876025"/>
    <w:rsid w:val="0088012F"/>
    <w:rsid w:val="008851FF"/>
    <w:rsid w:val="0088710B"/>
    <w:rsid w:val="00890540"/>
    <w:rsid w:val="008914A6"/>
    <w:rsid w:val="008969DC"/>
    <w:rsid w:val="008A11E4"/>
    <w:rsid w:val="008A72F6"/>
    <w:rsid w:val="008C6836"/>
    <w:rsid w:val="008D009D"/>
    <w:rsid w:val="008D0A8C"/>
    <w:rsid w:val="008F0B62"/>
    <w:rsid w:val="008F26B5"/>
    <w:rsid w:val="00902036"/>
    <w:rsid w:val="00905789"/>
    <w:rsid w:val="00910380"/>
    <w:rsid w:val="0091486F"/>
    <w:rsid w:val="00917E7E"/>
    <w:rsid w:val="0092321D"/>
    <w:rsid w:val="00927BD3"/>
    <w:rsid w:val="00927F93"/>
    <w:rsid w:val="00931402"/>
    <w:rsid w:val="009342B0"/>
    <w:rsid w:val="00935FAE"/>
    <w:rsid w:val="0095218E"/>
    <w:rsid w:val="00966CD2"/>
    <w:rsid w:val="009708B5"/>
    <w:rsid w:val="00972813"/>
    <w:rsid w:val="00986A54"/>
    <w:rsid w:val="00987966"/>
    <w:rsid w:val="00993D9D"/>
    <w:rsid w:val="00993E23"/>
    <w:rsid w:val="00994679"/>
    <w:rsid w:val="00996C74"/>
    <w:rsid w:val="00997073"/>
    <w:rsid w:val="009A2C0B"/>
    <w:rsid w:val="009A4DF9"/>
    <w:rsid w:val="009A65C4"/>
    <w:rsid w:val="009B040F"/>
    <w:rsid w:val="009B47E5"/>
    <w:rsid w:val="009B5C56"/>
    <w:rsid w:val="009C1AE4"/>
    <w:rsid w:val="009C2361"/>
    <w:rsid w:val="009C4248"/>
    <w:rsid w:val="009C5F1B"/>
    <w:rsid w:val="009D1437"/>
    <w:rsid w:val="009D2486"/>
    <w:rsid w:val="009D5877"/>
    <w:rsid w:val="009D7854"/>
    <w:rsid w:val="009E0E59"/>
    <w:rsid w:val="009E1ED1"/>
    <w:rsid w:val="009E2943"/>
    <w:rsid w:val="009F4755"/>
    <w:rsid w:val="00A0281E"/>
    <w:rsid w:val="00A056D9"/>
    <w:rsid w:val="00A07244"/>
    <w:rsid w:val="00A220A7"/>
    <w:rsid w:val="00A26396"/>
    <w:rsid w:val="00A33667"/>
    <w:rsid w:val="00A35A3F"/>
    <w:rsid w:val="00A40E93"/>
    <w:rsid w:val="00A467A2"/>
    <w:rsid w:val="00A52103"/>
    <w:rsid w:val="00A52F47"/>
    <w:rsid w:val="00A544C3"/>
    <w:rsid w:val="00A54958"/>
    <w:rsid w:val="00A60FFA"/>
    <w:rsid w:val="00A645B7"/>
    <w:rsid w:val="00A66584"/>
    <w:rsid w:val="00A67263"/>
    <w:rsid w:val="00A705B4"/>
    <w:rsid w:val="00A75965"/>
    <w:rsid w:val="00A80B55"/>
    <w:rsid w:val="00A823D1"/>
    <w:rsid w:val="00A8474E"/>
    <w:rsid w:val="00A854DA"/>
    <w:rsid w:val="00A90364"/>
    <w:rsid w:val="00A94CAA"/>
    <w:rsid w:val="00AA0E3B"/>
    <w:rsid w:val="00AA3DFE"/>
    <w:rsid w:val="00AB40C6"/>
    <w:rsid w:val="00AB77B9"/>
    <w:rsid w:val="00AC5648"/>
    <w:rsid w:val="00AD75AB"/>
    <w:rsid w:val="00AE408B"/>
    <w:rsid w:val="00AF35C2"/>
    <w:rsid w:val="00AF4C59"/>
    <w:rsid w:val="00B10E33"/>
    <w:rsid w:val="00B155ED"/>
    <w:rsid w:val="00B15B16"/>
    <w:rsid w:val="00B2052D"/>
    <w:rsid w:val="00B213D5"/>
    <w:rsid w:val="00B23D0C"/>
    <w:rsid w:val="00B261D9"/>
    <w:rsid w:val="00B26733"/>
    <w:rsid w:val="00B310B3"/>
    <w:rsid w:val="00B33690"/>
    <w:rsid w:val="00B37E6B"/>
    <w:rsid w:val="00B40C15"/>
    <w:rsid w:val="00B40E15"/>
    <w:rsid w:val="00B41ECD"/>
    <w:rsid w:val="00B44143"/>
    <w:rsid w:val="00B47FC7"/>
    <w:rsid w:val="00B54AE2"/>
    <w:rsid w:val="00B65301"/>
    <w:rsid w:val="00B67D68"/>
    <w:rsid w:val="00B75419"/>
    <w:rsid w:val="00B758AB"/>
    <w:rsid w:val="00B801A0"/>
    <w:rsid w:val="00B815B1"/>
    <w:rsid w:val="00B864EE"/>
    <w:rsid w:val="00B86F9B"/>
    <w:rsid w:val="00B879A2"/>
    <w:rsid w:val="00B87DCA"/>
    <w:rsid w:val="00B90E50"/>
    <w:rsid w:val="00B971DF"/>
    <w:rsid w:val="00BA223B"/>
    <w:rsid w:val="00BA2425"/>
    <w:rsid w:val="00BA3B93"/>
    <w:rsid w:val="00BA5408"/>
    <w:rsid w:val="00BB5860"/>
    <w:rsid w:val="00BD64DF"/>
    <w:rsid w:val="00BE06E7"/>
    <w:rsid w:val="00BE2A05"/>
    <w:rsid w:val="00BF3D21"/>
    <w:rsid w:val="00BF57F3"/>
    <w:rsid w:val="00C10E73"/>
    <w:rsid w:val="00C1147C"/>
    <w:rsid w:val="00C25871"/>
    <w:rsid w:val="00C404B9"/>
    <w:rsid w:val="00C43F12"/>
    <w:rsid w:val="00C447A2"/>
    <w:rsid w:val="00C47DF8"/>
    <w:rsid w:val="00C51580"/>
    <w:rsid w:val="00C52025"/>
    <w:rsid w:val="00C53626"/>
    <w:rsid w:val="00C57ADF"/>
    <w:rsid w:val="00C62FED"/>
    <w:rsid w:val="00C63A6F"/>
    <w:rsid w:val="00C65402"/>
    <w:rsid w:val="00C71501"/>
    <w:rsid w:val="00C776D8"/>
    <w:rsid w:val="00C824B6"/>
    <w:rsid w:val="00C83ECA"/>
    <w:rsid w:val="00C85287"/>
    <w:rsid w:val="00C94CD9"/>
    <w:rsid w:val="00CA13BD"/>
    <w:rsid w:val="00CA45F0"/>
    <w:rsid w:val="00CA4D33"/>
    <w:rsid w:val="00CA6341"/>
    <w:rsid w:val="00CC4D02"/>
    <w:rsid w:val="00CD11C4"/>
    <w:rsid w:val="00CD51FE"/>
    <w:rsid w:val="00CD5EAB"/>
    <w:rsid w:val="00CD619A"/>
    <w:rsid w:val="00CD6F91"/>
    <w:rsid w:val="00CD70EF"/>
    <w:rsid w:val="00CD737E"/>
    <w:rsid w:val="00CF0FE8"/>
    <w:rsid w:val="00D0090E"/>
    <w:rsid w:val="00D0439F"/>
    <w:rsid w:val="00D1171A"/>
    <w:rsid w:val="00D145EA"/>
    <w:rsid w:val="00D17463"/>
    <w:rsid w:val="00D20483"/>
    <w:rsid w:val="00D225A8"/>
    <w:rsid w:val="00D23862"/>
    <w:rsid w:val="00D41396"/>
    <w:rsid w:val="00D46418"/>
    <w:rsid w:val="00D50AD9"/>
    <w:rsid w:val="00D535CA"/>
    <w:rsid w:val="00D55ED4"/>
    <w:rsid w:val="00D566EB"/>
    <w:rsid w:val="00D570B3"/>
    <w:rsid w:val="00D57F80"/>
    <w:rsid w:val="00D673E7"/>
    <w:rsid w:val="00D73FFF"/>
    <w:rsid w:val="00D838AC"/>
    <w:rsid w:val="00D838EB"/>
    <w:rsid w:val="00D90CD1"/>
    <w:rsid w:val="00D92168"/>
    <w:rsid w:val="00D94518"/>
    <w:rsid w:val="00D96504"/>
    <w:rsid w:val="00D96E91"/>
    <w:rsid w:val="00DA11E5"/>
    <w:rsid w:val="00DA1C35"/>
    <w:rsid w:val="00DA3A5D"/>
    <w:rsid w:val="00DB28C3"/>
    <w:rsid w:val="00DB3463"/>
    <w:rsid w:val="00DB777E"/>
    <w:rsid w:val="00DC7DD2"/>
    <w:rsid w:val="00DD0D18"/>
    <w:rsid w:val="00DD37D8"/>
    <w:rsid w:val="00DD49A7"/>
    <w:rsid w:val="00DD54FB"/>
    <w:rsid w:val="00DD576B"/>
    <w:rsid w:val="00DD61CF"/>
    <w:rsid w:val="00DD6AAB"/>
    <w:rsid w:val="00DE11C9"/>
    <w:rsid w:val="00DE6EB9"/>
    <w:rsid w:val="00DE7156"/>
    <w:rsid w:val="00DF047E"/>
    <w:rsid w:val="00DF26DD"/>
    <w:rsid w:val="00DF59C4"/>
    <w:rsid w:val="00E015DB"/>
    <w:rsid w:val="00E03546"/>
    <w:rsid w:val="00E158E7"/>
    <w:rsid w:val="00E17563"/>
    <w:rsid w:val="00E22DB3"/>
    <w:rsid w:val="00E243BA"/>
    <w:rsid w:val="00E30E7F"/>
    <w:rsid w:val="00E31055"/>
    <w:rsid w:val="00E40025"/>
    <w:rsid w:val="00E40EE6"/>
    <w:rsid w:val="00E41CF0"/>
    <w:rsid w:val="00E4790B"/>
    <w:rsid w:val="00E518CF"/>
    <w:rsid w:val="00E524E1"/>
    <w:rsid w:val="00E61F32"/>
    <w:rsid w:val="00E6227E"/>
    <w:rsid w:val="00E6309D"/>
    <w:rsid w:val="00E67FB3"/>
    <w:rsid w:val="00E72DB4"/>
    <w:rsid w:val="00E83DC9"/>
    <w:rsid w:val="00E90AFF"/>
    <w:rsid w:val="00EA02E7"/>
    <w:rsid w:val="00EA4C7B"/>
    <w:rsid w:val="00EB03AE"/>
    <w:rsid w:val="00EB07B5"/>
    <w:rsid w:val="00EB0BD9"/>
    <w:rsid w:val="00EB1424"/>
    <w:rsid w:val="00EB35EA"/>
    <w:rsid w:val="00EB53EB"/>
    <w:rsid w:val="00EB7B1A"/>
    <w:rsid w:val="00EC0AE8"/>
    <w:rsid w:val="00ED6002"/>
    <w:rsid w:val="00EE4140"/>
    <w:rsid w:val="00EE6B55"/>
    <w:rsid w:val="00EF215A"/>
    <w:rsid w:val="00EF69CD"/>
    <w:rsid w:val="00EF78BB"/>
    <w:rsid w:val="00EF79B8"/>
    <w:rsid w:val="00F038B1"/>
    <w:rsid w:val="00F15983"/>
    <w:rsid w:val="00F22D26"/>
    <w:rsid w:val="00F25507"/>
    <w:rsid w:val="00F303C5"/>
    <w:rsid w:val="00F30896"/>
    <w:rsid w:val="00F31A8F"/>
    <w:rsid w:val="00F354B7"/>
    <w:rsid w:val="00F35FEF"/>
    <w:rsid w:val="00F41881"/>
    <w:rsid w:val="00F43149"/>
    <w:rsid w:val="00F44BCC"/>
    <w:rsid w:val="00F45C9B"/>
    <w:rsid w:val="00F51AFE"/>
    <w:rsid w:val="00F53E9B"/>
    <w:rsid w:val="00F55785"/>
    <w:rsid w:val="00F55BAE"/>
    <w:rsid w:val="00F70B94"/>
    <w:rsid w:val="00F72173"/>
    <w:rsid w:val="00F73179"/>
    <w:rsid w:val="00F7419C"/>
    <w:rsid w:val="00F76657"/>
    <w:rsid w:val="00F82372"/>
    <w:rsid w:val="00F829CC"/>
    <w:rsid w:val="00F83F35"/>
    <w:rsid w:val="00F849C8"/>
    <w:rsid w:val="00F87728"/>
    <w:rsid w:val="00F90439"/>
    <w:rsid w:val="00F94DB2"/>
    <w:rsid w:val="00F94ED6"/>
    <w:rsid w:val="00FA1D69"/>
    <w:rsid w:val="00FA2EEA"/>
    <w:rsid w:val="00FA52A9"/>
    <w:rsid w:val="00FB259A"/>
    <w:rsid w:val="00FB50FA"/>
    <w:rsid w:val="00FB6330"/>
    <w:rsid w:val="00FC452D"/>
    <w:rsid w:val="00FC580B"/>
    <w:rsid w:val="00FD0C3D"/>
    <w:rsid w:val="00FD114C"/>
    <w:rsid w:val="00FE127C"/>
    <w:rsid w:val="00FE3C71"/>
    <w:rsid w:val="00FE70EE"/>
    <w:rsid w:val="00FE7B4A"/>
    <w:rsid w:val="00FF0142"/>
    <w:rsid w:val="00FF40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C78393-B2F8-4441-8D8A-1B2FD864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232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character" w:customStyle="1" w:styleId="Ttulo1Car">
    <w:name w:val="Título 1 Car"/>
    <w:basedOn w:val="Fuentedeprrafopredeter"/>
    <w:link w:val="Ttulo1"/>
    <w:uiPriority w:val="9"/>
    <w:rsid w:val="0092321D"/>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2321D"/>
    <w:pPr>
      <w:spacing w:after="120"/>
    </w:pPr>
  </w:style>
  <w:style w:type="character" w:customStyle="1" w:styleId="TextoindependienteCar">
    <w:name w:val="Texto independiente Car"/>
    <w:basedOn w:val="Fuentedeprrafopredeter"/>
    <w:link w:val="Textoindependiente"/>
    <w:uiPriority w:val="99"/>
    <w:rsid w:val="0092321D"/>
  </w:style>
  <w:style w:type="paragraph" w:styleId="Textoindependienteprimerasangra">
    <w:name w:val="Body Text First Indent"/>
    <w:basedOn w:val="Textoindependiente"/>
    <w:link w:val="TextoindependienteprimerasangraCar"/>
    <w:uiPriority w:val="99"/>
    <w:unhideWhenUsed/>
    <w:rsid w:val="0092321D"/>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92321D"/>
  </w:style>
  <w:style w:type="paragraph" w:styleId="Sangradetextonormal">
    <w:name w:val="Body Text Indent"/>
    <w:basedOn w:val="Normal"/>
    <w:link w:val="SangradetextonormalCar"/>
    <w:uiPriority w:val="99"/>
    <w:semiHidden/>
    <w:unhideWhenUsed/>
    <w:rsid w:val="0092321D"/>
    <w:pPr>
      <w:spacing w:after="120"/>
      <w:ind w:left="283"/>
    </w:pPr>
  </w:style>
  <w:style w:type="character" w:customStyle="1" w:styleId="SangradetextonormalCar">
    <w:name w:val="Sangría de texto normal Car"/>
    <w:basedOn w:val="Fuentedeprrafopredeter"/>
    <w:link w:val="Sangradetextonormal"/>
    <w:uiPriority w:val="99"/>
    <w:semiHidden/>
    <w:rsid w:val="0092321D"/>
  </w:style>
  <w:style w:type="paragraph" w:styleId="Textoindependienteprimerasangra2">
    <w:name w:val="Body Text First Indent 2"/>
    <w:basedOn w:val="Sangradetextonormal"/>
    <w:link w:val="Textoindependienteprimerasangra2Car"/>
    <w:uiPriority w:val="99"/>
    <w:unhideWhenUsed/>
    <w:rsid w:val="0092321D"/>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2321D"/>
  </w:style>
  <w:style w:type="paragraph" w:styleId="Prrafodelista">
    <w:name w:val="List Paragraph"/>
    <w:basedOn w:val="Normal"/>
    <w:uiPriority w:val="34"/>
    <w:qFormat/>
    <w:rsid w:val="00F35FEF"/>
    <w:pPr>
      <w:ind w:left="720"/>
      <w:contextualSpacing/>
    </w:pPr>
  </w:style>
  <w:style w:type="paragraph" w:styleId="Sinespaciado">
    <w:name w:val="No Spacing"/>
    <w:uiPriority w:val="1"/>
    <w:qFormat/>
    <w:rsid w:val="00E4790B"/>
    <w:pPr>
      <w:spacing w:after="0" w:line="240" w:lineRule="auto"/>
    </w:pPr>
  </w:style>
  <w:style w:type="character" w:customStyle="1" w:styleId="lbl-encabezado-negro">
    <w:name w:val="lbl-encabezado-negro"/>
    <w:basedOn w:val="Fuentedeprrafopredeter"/>
    <w:rsid w:val="00CC4D02"/>
  </w:style>
  <w:style w:type="character" w:customStyle="1" w:styleId="apple-converted-space">
    <w:name w:val="apple-converted-space"/>
    <w:basedOn w:val="Fuentedeprrafopredeter"/>
    <w:rsid w:val="00CC4D02"/>
  </w:style>
  <w:style w:type="character" w:styleId="Hipervnculo">
    <w:name w:val="Hyperlink"/>
    <w:basedOn w:val="Fuentedeprrafopredeter"/>
    <w:uiPriority w:val="99"/>
    <w:semiHidden/>
    <w:unhideWhenUsed/>
    <w:rsid w:val="00BA54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546">
      <w:bodyDiv w:val="1"/>
      <w:marLeft w:val="0"/>
      <w:marRight w:val="0"/>
      <w:marTop w:val="0"/>
      <w:marBottom w:val="0"/>
      <w:divBdr>
        <w:top w:val="none" w:sz="0" w:space="0" w:color="auto"/>
        <w:left w:val="none" w:sz="0" w:space="0" w:color="auto"/>
        <w:bottom w:val="none" w:sz="0" w:space="0" w:color="auto"/>
        <w:right w:val="none" w:sz="0" w:space="0" w:color="auto"/>
      </w:divBdr>
    </w:div>
    <w:div w:id="837385900">
      <w:bodyDiv w:val="1"/>
      <w:marLeft w:val="0"/>
      <w:marRight w:val="0"/>
      <w:marTop w:val="0"/>
      <w:marBottom w:val="0"/>
      <w:divBdr>
        <w:top w:val="none" w:sz="0" w:space="0" w:color="auto"/>
        <w:left w:val="none" w:sz="0" w:space="0" w:color="auto"/>
        <w:bottom w:val="none" w:sz="0" w:space="0" w:color="auto"/>
        <w:right w:val="none" w:sz="0" w:space="0" w:color="auto"/>
      </w:divBdr>
    </w:div>
    <w:div w:id="1050807730">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180852001">
      <w:bodyDiv w:val="1"/>
      <w:marLeft w:val="0"/>
      <w:marRight w:val="0"/>
      <w:marTop w:val="0"/>
      <w:marBottom w:val="0"/>
      <w:divBdr>
        <w:top w:val="none" w:sz="0" w:space="0" w:color="auto"/>
        <w:left w:val="none" w:sz="0" w:space="0" w:color="auto"/>
        <w:bottom w:val="none" w:sz="0" w:space="0" w:color="auto"/>
        <w:right w:val="none" w:sz="0" w:space="0" w:color="auto"/>
      </w:divBdr>
    </w:div>
    <w:div w:id="1552380093">
      <w:bodyDiv w:val="1"/>
      <w:marLeft w:val="0"/>
      <w:marRight w:val="0"/>
      <w:marTop w:val="0"/>
      <w:marBottom w:val="0"/>
      <w:divBdr>
        <w:top w:val="none" w:sz="0" w:space="0" w:color="auto"/>
        <w:left w:val="none" w:sz="0" w:space="0" w:color="auto"/>
        <w:bottom w:val="none" w:sz="0" w:space="0" w:color="auto"/>
        <w:right w:val="none" w:sz="0" w:space="0" w:color="auto"/>
      </w:divBdr>
    </w:div>
    <w:div w:id="1842427901">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53843078">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B1573-3F08-476E-885F-996CD06A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2937</TotalTime>
  <Pages>12</Pages>
  <Words>5271</Words>
  <Characters>28993</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116</cp:revision>
  <cp:lastPrinted>2019-10-18T19:04:00Z</cp:lastPrinted>
  <dcterms:created xsi:type="dcterms:W3CDTF">2015-08-11T19:05:00Z</dcterms:created>
  <dcterms:modified xsi:type="dcterms:W3CDTF">2020-01-07T17:52:00Z</dcterms:modified>
</cp:coreProperties>
</file>