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8A2C8B">
              <w:rPr>
                <w:rFonts w:ascii="Arial" w:hAnsi="Arial" w:cs="Arial"/>
                <w:b/>
                <w:iCs/>
                <w:caps/>
                <w:sz w:val="26"/>
                <w:szCs w:val="26"/>
                <w:lang w:val="es-PE"/>
              </w:rPr>
              <w:t>0254</w:t>
            </w:r>
            <w:r w:rsidR="00206F64">
              <w:rPr>
                <w:rFonts w:ascii="Arial" w:hAnsi="Arial" w:cs="Arial"/>
                <w:b/>
                <w:iCs/>
                <w:caps/>
                <w:sz w:val="26"/>
                <w:szCs w:val="26"/>
                <w:lang w:val="es-PE"/>
              </w:rPr>
              <w:t>/2018</w:t>
            </w:r>
            <w:r>
              <w:rPr>
                <w:rFonts w:ascii="Arial" w:hAnsi="Arial" w:cs="Arial"/>
                <w:b/>
                <w:iCs/>
                <w:caps/>
                <w:sz w:val="26"/>
                <w:szCs w:val="26"/>
                <w:lang w:val="es-PE"/>
              </w:rPr>
              <w:t>.</w:t>
            </w:r>
          </w:p>
          <w:p w:rsidR="00C73584" w:rsidRPr="000A1F0F" w:rsidRDefault="00C73584" w:rsidP="00BC4196">
            <w:pPr>
              <w:pStyle w:val="Encabezado"/>
              <w:ind w:right="51"/>
              <w:jc w:val="both"/>
              <w:rPr>
                <w:rFonts w:ascii="Arial" w:hAnsi="Arial" w:cs="Arial"/>
                <w:b/>
                <w:iCs/>
                <w:caps/>
                <w:sz w:val="26"/>
                <w:szCs w:val="26"/>
                <w:lang w:val="es-PE"/>
              </w:rPr>
            </w:pPr>
          </w:p>
          <w:p w:rsidR="00C73584" w:rsidRDefault="00C73584"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8A2C8B">
              <w:rPr>
                <w:rFonts w:ascii="Arial" w:hAnsi="Arial" w:cs="Arial"/>
                <w:b/>
                <w:iCs/>
                <w:caps/>
                <w:sz w:val="26"/>
                <w:szCs w:val="26"/>
                <w:lang w:val="es-PE"/>
              </w:rPr>
              <w:t>0367/2016</w:t>
            </w:r>
            <w:r>
              <w:rPr>
                <w:rFonts w:ascii="Arial" w:hAnsi="Arial" w:cs="Arial"/>
                <w:b/>
                <w:iCs/>
                <w:caps/>
                <w:sz w:val="26"/>
                <w:szCs w:val="26"/>
                <w:lang w:val="es-PE"/>
              </w:rPr>
              <w:t xml:space="preserve"> de la </w:t>
            </w:r>
            <w:r w:rsidR="008A2C8B">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C73584" w:rsidRPr="000A1F0F" w:rsidRDefault="00C73584" w:rsidP="00BC4196">
            <w:pPr>
              <w:pStyle w:val="Encabezado"/>
              <w:ind w:left="1119" w:right="51" w:hanging="1119"/>
              <w:jc w:val="both"/>
              <w:rPr>
                <w:rFonts w:ascii="Arial" w:hAnsi="Arial" w:cs="Arial"/>
                <w:b/>
                <w:iCs/>
                <w:caps/>
                <w:sz w:val="26"/>
                <w:szCs w:val="26"/>
                <w:lang w:val="es-PE"/>
              </w:rPr>
            </w:pPr>
          </w:p>
          <w:p w:rsidR="00C73584" w:rsidRPr="000A1F0F" w:rsidRDefault="00C73584"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
                <w:iCs/>
                <w:caps/>
                <w:sz w:val="26"/>
                <w:szCs w:val="26"/>
              </w:rPr>
            </w:pPr>
          </w:p>
        </w:tc>
      </w:tr>
    </w:tbl>
    <w:p w:rsidR="00C73584" w:rsidRPr="006E349D" w:rsidRDefault="00CF67FD" w:rsidP="00C73584">
      <w:pPr>
        <w:spacing w:line="360" w:lineRule="auto"/>
        <w:jc w:val="both"/>
        <w:rPr>
          <w:rFonts w:ascii="Arial" w:hAnsi="Arial" w:cs="Arial"/>
          <w:b/>
          <w:sz w:val="26"/>
          <w:szCs w:val="26"/>
        </w:rPr>
      </w:pPr>
      <w:r>
        <w:rPr>
          <w:rFonts w:ascii="Arial" w:hAnsi="Arial" w:cs="Arial"/>
          <w:b/>
          <w:sz w:val="26"/>
          <w:szCs w:val="26"/>
        </w:rPr>
        <w:t xml:space="preserve">OAXACA DE JUÁREZ, OAXACA, VEINTIUNO DE MARZO </w:t>
      </w:r>
      <w:r w:rsidR="00C73584">
        <w:rPr>
          <w:rFonts w:ascii="Arial" w:hAnsi="Arial" w:cs="Arial"/>
          <w:b/>
          <w:sz w:val="26"/>
          <w:szCs w:val="26"/>
        </w:rPr>
        <w:t xml:space="preserve">DE </w:t>
      </w:r>
      <w:r w:rsidR="00C73584" w:rsidRPr="006E349D">
        <w:rPr>
          <w:rFonts w:ascii="Arial" w:hAnsi="Arial" w:cs="Arial"/>
          <w:b/>
          <w:sz w:val="26"/>
          <w:szCs w:val="26"/>
        </w:rPr>
        <w:t xml:space="preserve">DOS MIL </w:t>
      </w:r>
      <w:r w:rsidR="00C73584">
        <w:rPr>
          <w:rFonts w:ascii="Arial" w:hAnsi="Arial" w:cs="Arial"/>
          <w:b/>
          <w:sz w:val="26"/>
          <w:szCs w:val="26"/>
        </w:rPr>
        <w:t>DIECI</w:t>
      </w:r>
      <w:r w:rsidR="008A2C8B">
        <w:rPr>
          <w:rFonts w:ascii="Arial" w:hAnsi="Arial" w:cs="Arial"/>
          <w:b/>
          <w:sz w:val="26"/>
          <w:szCs w:val="26"/>
        </w:rPr>
        <w:t>NUEVE</w:t>
      </w:r>
      <w:r w:rsidR="00C73584" w:rsidRPr="006E349D">
        <w:rPr>
          <w:rFonts w:ascii="Arial" w:hAnsi="Arial" w:cs="Arial"/>
          <w:b/>
          <w:sz w:val="26"/>
          <w:szCs w:val="26"/>
        </w:rPr>
        <w:t>.</w:t>
      </w:r>
    </w:p>
    <w:p w:rsidR="00CF67FD" w:rsidRDefault="00C73584" w:rsidP="00CF67FD">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8A2C8B">
        <w:rPr>
          <w:rFonts w:ascii="Arial" w:hAnsi="Arial" w:cs="Arial"/>
          <w:b/>
          <w:sz w:val="26"/>
          <w:szCs w:val="26"/>
        </w:rPr>
        <w:t>0254/2018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CE4B01">
        <w:rPr>
          <w:rFonts w:ascii="Arial" w:hAnsi="Arial" w:cs="Arial"/>
          <w:sz w:val="26"/>
          <w:szCs w:val="26"/>
        </w:rPr>
        <w:t xml:space="preserve"> de revisión interpuesto por </w:t>
      </w:r>
      <w:r>
        <w:rPr>
          <w:rFonts w:ascii="Arial" w:hAnsi="Arial" w:cs="Arial"/>
          <w:b/>
          <w:sz w:val="26"/>
          <w:szCs w:val="26"/>
        </w:rPr>
        <w:t xml:space="preserve"> </w:t>
      </w:r>
      <w:r w:rsidR="008A2C8B">
        <w:rPr>
          <w:rFonts w:ascii="Arial" w:hAnsi="Arial" w:cs="Arial"/>
          <w:b/>
          <w:sz w:val="26"/>
          <w:szCs w:val="26"/>
        </w:rPr>
        <w:t>José Luis Valeriano García Casas,</w:t>
      </w:r>
      <w:r w:rsidR="001C679E">
        <w:rPr>
          <w:rFonts w:ascii="Arial" w:hAnsi="Arial" w:cs="Arial"/>
          <w:b/>
          <w:sz w:val="26"/>
          <w:szCs w:val="26"/>
        </w:rPr>
        <w:t xml:space="preserve"> </w:t>
      </w:r>
      <w:r w:rsidR="001C679E">
        <w:rPr>
          <w:rFonts w:ascii="Arial" w:hAnsi="Arial" w:cs="Arial"/>
          <w:sz w:val="26"/>
          <w:szCs w:val="26"/>
        </w:rPr>
        <w:t>en su carácter de</w:t>
      </w:r>
      <w:r w:rsidR="001C679E">
        <w:rPr>
          <w:rFonts w:ascii="Arial" w:hAnsi="Arial" w:cs="Arial"/>
          <w:b/>
          <w:sz w:val="26"/>
          <w:szCs w:val="26"/>
        </w:rPr>
        <w:t xml:space="preserve"> </w:t>
      </w:r>
      <w:r w:rsidR="008A2C8B">
        <w:rPr>
          <w:rFonts w:ascii="Arial" w:hAnsi="Arial" w:cs="Arial"/>
          <w:sz w:val="26"/>
          <w:szCs w:val="26"/>
        </w:rPr>
        <w:t>Gerente de Servicios Ju</w:t>
      </w:r>
      <w:r w:rsidR="00D73FFB">
        <w:rPr>
          <w:rFonts w:ascii="Arial" w:hAnsi="Arial" w:cs="Arial"/>
          <w:sz w:val="26"/>
          <w:szCs w:val="26"/>
        </w:rPr>
        <w:t xml:space="preserve">rídicos Delegación XVII-OAXACA, </w:t>
      </w:r>
      <w:r w:rsidR="008A2C8B">
        <w:rPr>
          <w:rFonts w:ascii="Arial" w:hAnsi="Arial" w:cs="Arial"/>
          <w:sz w:val="26"/>
          <w:szCs w:val="26"/>
        </w:rPr>
        <w:t xml:space="preserve">del </w:t>
      </w:r>
      <w:r w:rsidR="008A2C8B">
        <w:rPr>
          <w:rFonts w:ascii="Arial" w:hAnsi="Arial" w:cs="Arial"/>
          <w:b/>
          <w:sz w:val="26"/>
          <w:szCs w:val="26"/>
        </w:rPr>
        <w:t xml:space="preserve">INSTITUTO DEL FONDO NACIONAL DE LA VIVIENDA </w:t>
      </w:r>
      <w:r w:rsidR="005B2F70">
        <w:rPr>
          <w:rFonts w:ascii="Arial" w:hAnsi="Arial" w:cs="Arial"/>
          <w:b/>
          <w:sz w:val="26"/>
          <w:szCs w:val="26"/>
        </w:rPr>
        <w:t>P</w:t>
      </w:r>
      <w:r w:rsidR="008A2C8B">
        <w:rPr>
          <w:rFonts w:ascii="Arial" w:hAnsi="Arial" w:cs="Arial"/>
          <w:b/>
          <w:sz w:val="26"/>
          <w:szCs w:val="26"/>
        </w:rPr>
        <w:t xml:space="preserve">ARA LOS TRABAJADORES </w:t>
      </w:r>
      <w:r w:rsidR="005B2F70">
        <w:rPr>
          <w:rFonts w:ascii="Arial" w:hAnsi="Arial" w:cs="Arial"/>
          <w:b/>
          <w:sz w:val="26"/>
          <w:szCs w:val="26"/>
        </w:rPr>
        <w:t>(</w:t>
      </w:r>
      <w:r w:rsidR="008A2C8B">
        <w:rPr>
          <w:rFonts w:ascii="Arial" w:hAnsi="Arial" w:cs="Arial"/>
          <w:b/>
          <w:sz w:val="26"/>
          <w:szCs w:val="26"/>
        </w:rPr>
        <w:t>INFONAVIT)</w:t>
      </w:r>
      <w:r>
        <w:rPr>
          <w:rFonts w:ascii="Arial" w:hAnsi="Arial" w:cs="Arial"/>
          <w:b/>
          <w:sz w:val="26"/>
          <w:szCs w:val="26"/>
        </w:rPr>
        <w:t xml:space="preserve">, </w:t>
      </w:r>
      <w:r>
        <w:rPr>
          <w:rFonts w:ascii="Arial" w:hAnsi="Arial" w:cs="Arial"/>
          <w:sz w:val="26"/>
          <w:szCs w:val="26"/>
        </w:rPr>
        <w:t xml:space="preserve">en contra de la sentencia de fecha </w:t>
      </w:r>
      <w:r w:rsidR="005B2F70">
        <w:rPr>
          <w:rFonts w:ascii="Arial" w:hAnsi="Arial" w:cs="Arial"/>
          <w:sz w:val="26"/>
          <w:szCs w:val="26"/>
        </w:rPr>
        <w:t xml:space="preserve">08 ocho de junio </w:t>
      </w:r>
      <w:r w:rsidR="001C679E">
        <w:rPr>
          <w:rFonts w:ascii="Arial" w:hAnsi="Arial" w:cs="Arial"/>
          <w:sz w:val="26"/>
          <w:szCs w:val="26"/>
        </w:rPr>
        <w:t>de 2018 dos mil dieciocho</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sidR="001C679E">
        <w:rPr>
          <w:rFonts w:ascii="Arial" w:hAnsi="Arial" w:cs="Arial"/>
          <w:b/>
          <w:sz w:val="26"/>
          <w:szCs w:val="26"/>
        </w:rPr>
        <w:t>0</w:t>
      </w:r>
      <w:r w:rsidR="005B2F70">
        <w:rPr>
          <w:rFonts w:ascii="Arial" w:hAnsi="Arial" w:cs="Arial"/>
          <w:b/>
          <w:sz w:val="26"/>
          <w:szCs w:val="26"/>
        </w:rPr>
        <w:t>367</w:t>
      </w:r>
      <w:r w:rsidR="001C679E">
        <w:rPr>
          <w:rFonts w:ascii="Arial" w:hAnsi="Arial" w:cs="Arial"/>
          <w:b/>
          <w:sz w:val="26"/>
          <w:szCs w:val="26"/>
        </w:rPr>
        <w:t>/2016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w:t>
      </w:r>
      <w:r w:rsidR="005B2F70">
        <w:rPr>
          <w:rFonts w:ascii="Arial" w:hAnsi="Arial" w:cs="Arial"/>
          <w:sz w:val="26"/>
          <w:szCs w:val="26"/>
        </w:rPr>
        <w:t>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6A2970">
        <w:rPr>
          <w:rFonts w:ascii="Arial" w:hAnsi="Arial" w:cs="Arial"/>
          <w:sz w:val="26"/>
          <w:szCs w:val="26"/>
        </w:rPr>
        <w:t xml:space="preserve"> </w:t>
      </w:r>
      <w:r w:rsidR="006A2970" w:rsidRPr="006173F0">
        <w:rPr>
          <w:rFonts w:ascii="Arial" w:hAnsi="Arial" w:cs="Arial"/>
          <w:b/>
          <w:sz w:val="26"/>
          <w:szCs w:val="26"/>
        </w:rPr>
        <w:t>Liliana Juárez Córdova en su carácter de apoderada legal d</w:t>
      </w:r>
      <w:r w:rsidR="005B2F70" w:rsidRPr="006173F0">
        <w:rPr>
          <w:rFonts w:ascii="Arial" w:hAnsi="Arial" w:cs="Arial"/>
          <w:b/>
          <w:sz w:val="26"/>
          <w:szCs w:val="26"/>
        </w:rPr>
        <w:t>el INSTIT</w:t>
      </w:r>
      <w:r w:rsidR="005B2F70">
        <w:rPr>
          <w:rFonts w:ascii="Arial" w:hAnsi="Arial" w:cs="Arial"/>
          <w:b/>
          <w:sz w:val="26"/>
          <w:szCs w:val="26"/>
        </w:rPr>
        <w:t>UTO DEL FONDO NACIONAL DE LA VIVIENDA PARA LOS TRABAJ</w:t>
      </w:r>
      <w:r w:rsidR="001A225A">
        <w:rPr>
          <w:rFonts w:ascii="Arial" w:hAnsi="Arial" w:cs="Arial"/>
          <w:b/>
          <w:sz w:val="26"/>
          <w:szCs w:val="26"/>
        </w:rPr>
        <w:t>A</w:t>
      </w:r>
      <w:r w:rsidR="005B2F70">
        <w:rPr>
          <w:rFonts w:ascii="Arial" w:hAnsi="Arial" w:cs="Arial"/>
          <w:b/>
          <w:sz w:val="26"/>
          <w:szCs w:val="26"/>
        </w:rPr>
        <w:t xml:space="preserve">DORES, </w:t>
      </w:r>
      <w:r w:rsidR="006A2970">
        <w:rPr>
          <w:rFonts w:ascii="Arial" w:hAnsi="Arial" w:cs="Arial"/>
          <w:sz w:val="26"/>
          <w:szCs w:val="26"/>
        </w:rPr>
        <w:t xml:space="preserve">en contra del </w:t>
      </w:r>
      <w:r w:rsidR="006A2970">
        <w:rPr>
          <w:rFonts w:ascii="Arial" w:hAnsi="Arial" w:cs="Arial"/>
          <w:b/>
          <w:sz w:val="26"/>
          <w:szCs w:val="26"/>
        </w:rPr>
        <w:t xml:space="preserve">DIRECTOR GENERAL DE NOTARÍAS DEL ESTADO DE OAXACA, </w:t>
      </w:r>
      <w:r w:rsidR="005B2F70">
        <w:rPr>
          <w:rFonts w:ascii="Arial" w:hAnsi="Arial" w:cs="Arial"/>
          <w:sz w:val="26"/>
          <w:szCs w:val="26"/>
        </w:rPr>
        <w:t xml:space="preserve"> p</w:t>
      </w:r>
      <w:r w:rsidR="005B2F70" w:rsidRPr="00866FC7">
        <w:rPr>
          <w:rFonts w:ascii="Arial" w:hAnsi="Arial" w:cs="Arial"/>
          <w:sz w:val="26"/>
          <w:szCs w:val="26"/>
        </w:rPr>
        <w:t xml:space="preserve">or lo que con fundamento en los artículos 207 y 208 de la reformada Ley de Justicia Administrativa para el Estado de Oaxaca, </w:t>
      </w:r>
      <w:r w:rsidR="004978F5">
        <w:rPr>
          <w:rFonts w:ascii="Arial" w:hAnsi="Arial" w:cs="Arial"/>
          <w:sz w:val="26"/>
          <w:szCs w:val="26"/>
        </w:rPr>
        <w:t xml:space="preserve">vigente hasta el veinte de octubre de dos mil diecisiete, </w:t>
      </w:r>
      <w:r w:rsidR="005B2F70" w:rsidRPr="00866FC7">
        <w:rPr>
          <w:rFonts w:ascii="Arial" w:hAnsi="Arial" w:cs="Arial"/>
          <w:sz w:val="26"/>
          <w:szCs w:val="26"/>
        </w:rPr>
        <w:t>se admite. En consecuencia, se procede a dictar resolución en los siguientes términos:</w:t>
      </w:r>
    </w:p>
    <w:p w:rsidR="00CF67FD" w:rsidRDefault="00C73584" w:rsidP="00CF67FD">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CF67FD" w:rsidRDefault="00CF67FD" w:rsidP="00CF67FD">
      <w:pPr>
        <w:spacing w:line="360" w:lineRule="auto"/>
        <w:jc w:val="center"/>
        <w:rPr>
          <w:rFonts w:ascii="Arial" w:hAnsi="Arial" w:cs="Arial"/>
          <w:b/>
          <w:bCs/>
          <w:sz w:val="26"/>
          <w:szCs w:val="26"/>
        </w:rPr>
      </w:pPr>
    </w:p>
    <w:p w:rsidR="00CF67FD" w:rsidRDefault="00C73584" w:rsidP="00CF67FD">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w:t>
      </w:r>
      <w:r w:rsidR="00903A4C">
        <w:rPr>
          <w:rFonts w:ascii="Arial" w:hAnsi="Arial" w:cs="Arial"/>
          <w:sz w:val="26"/>
          <w:szCs w:val="26"/>
        </w:rPr>
        <w:t>sentencia</w:t>
      </w:r>
      <w:r>
        <w:rPr>
          <w:rFonts w:ascii="Arial" w:hAnsi="Arial" w:cs="Arial"/>
          <w:sz w:val="26"/>
          <w:szCs w:val="26"/>
        </w:rPr>
        <w:t xml:space="preserve"> de </w:t>
      </w:r>
      <w:r w:rsidR="005B2F70">
        <w:rPr>
          <w:rFonts w:ascii="Arial" w:hAnsi="Arial" w:cs="Arial"/>
          <w:sz w:val="26"/>
          <w:szCs w:val="26"/>
        </w:rPr>
        <w:t>fecha 08 ocho de junio de 2018 dos mil dieciocho</w:t>
      </w:r>
      <w:r w:rsidR="007D63EF">
        <w:rPr>
          <w:rFonts w:ascii="Arial" w:hAnsi="Arial" w:cs="Arial"/>
          <w:sz w:val="26"/>
          <w:szCs w:val="26"/>
        </w:rPr>
        <w:t>,</w:t>
      </w:r>
      <w:r w:rsidRPr="00372D3D">
        <w:rPr>
          <w:rFonts w:ascii="Arial" w:hAnsi="Arial" w:cs="Arial"/>
          <w:sz w:val="26"/>
          <w:szCs w:val="26"/>
        </w:rPr>
        <w:t xml:space="preserve"> dictad</w:t>
      </w:r>
      <w:r w:rsidR="00D73FFB">
        <w:rPr>
          <w:rFonts w:ascii="Arial" w:hAnsi="Arial" w:cs="Arial"/>
          <w:sz w:val="26"/>
          <w:szCs w:val="26"/>
        </w:rPr>
        <w:t>a por la Magistrada</w:t>
      </w:r>
      <w:r>
        <w:rPr>
          <w:rFonts w:ascii="Arial" w:hAnsi="Arial" w:cs="Arial"/>
          <w:sz w:val="26"/>
          <w:szCs w:val="26"/>
        </w:rPr>
        <w:t xml:space="preserve"> de la S</w:t>
      </w:r>
      <w:r w:rsidR="005B2F70">
        <w:rPr>
          <w:rFonts w:ascii="Arial" w:hAnsi="Arial" w:cs="Arial"/>
          <w:sz w:val="26"/>
          <w:szCs w:val="26"/>
        </w:rPr>
        <w:t>éptima</w:t>
      </w:r>
      <w:r>
        <w:rPr>
          <w:rFonts w:ascii="Arial" w:hAnsi="Arial" w:cs="Arial"/>
          <w:sz w:val="26"/>
          <w:szCs w:val="26"/>
        </w:rPr>
        <w:t xml:space="preserve"> Sala Unitaria de Primera Instancia, </w:t>
      </w:r>
      <w:r w:rsidR="005B2F70">
        <w:rPr>
          <w:rFonts w:ascii="Arial" w:hAnsi="Arial" w:cs="Arial"/>
          <w:b/>
          <w:sz w:val="26"/>
          <w:szCs w:val="26"/>
        </w:rPr>
        <w:t xml:space="preserve">José Luis Valeriano García Casas </w:t>
      </w:r>
      <w:r w:rsidR="005B2F70">
        <w:rPr>
          <w:rFonts w:ascii="Arial" w:hAnsi="Arial" w:cs="Arial"/>
          <w:sz w:val="26"/>
          <w:szCs w:val="26"/>
        </w:rPr>
        <w:t>en su carácter de</w:t>
      </w:r>
      <w:r w:rsidR="005B2F70">
        <w:rPr>
          <w:rFonts w:ascii="Arial" w:hAnsi="Arial" w:cs="Arial"/>
          <w:b/>
          <w:sz w:val="26"/>
          <w:szCs w:val="26"/>
        </w:rPr>
        <w:t xml:space="preserve"> </w:t>
      </w:r>
      <w:r w:rsidR="005B2F70">
        <w:rPr>
          <w:rFonts w:ascii="Arial" w:hAnsi="Arial" w:cs="Arial"/>
          <w:sz w:val="26"/>
          <w:szCs w:val="26"/>
        </w:rPr>
        <w:t xml:space="preserve">Gerente de Servicios Jurídicos Delegación XVII-OAXACA, del </w:t>
      </w:r>
      <w:r w:rsidR="005B2F70">
        <w:rPr>
          <w:rFonts w:ascii="Arial" w:hAnsi="Arial" w:cs="Arial"/>
          <w:b/>
          <w:sz w:val="26"/>
          <w:szCs w:val="26"/>
        </w:rPr>
        <w:t xml:space="preserve">INSTITUTO DEL FONDO NACIONAL DE LA VIVIENDA PARA LOS TRABAJADORES (INFONAVIT),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CF67FD" w:rsidRDefault="00C73584" w:rsidP="00CF67FD">
      <w:pPr>
        <w:spacing w:line="360" w:lineRule="auto"/>
        <w:ind w:firstLine="708"/>
        <w:jc w:val="both"/>
        <w:rPr>
          <w:rFonts w:ascii="Arial" w:hAnsi="Arial" w:cs="Arial"/>
          <w:sz w:val="26"/>
          <w:szCs w:val="26"/>
        </w:rPr>
      </w:pPr>
      <w:r w:rsidRPr="006E349D">
        <w:rPr>
          <w:rFonts w:ascii="Arial" w:hAnsi="Arial" w:cs="Arial"/>
          <w:b/>
          <w:bCs/>
          <w:sz w:val="26"/>
          <w:szCs w:val="26"/>
        </w:rPr>
        <w:lastRenderedPageBreak/>
        <w:t xml:space="preserve">SEGUNDO.- </w:t>
      </w:r>
      <w:r>
        <w:rPr>
          <w:rFonts w:ascii="Arial" w:hAnsi="Arial" w:cs="Arial"/>
          <w:sz w:val="26"/>
          <w:szCs w:val="26"/>
        </w:rPr>
        <w:t>Los puntos resolutivos de la sentencia recurrida son del tenor literal siguiente</w:t>
      </w:r>
      <w:r w:rsidRPr="00372D3D">
        <w:rPr>
          <w:rFonts w:ascii="Arial" w:hAnsi="Arial" w:cs="Arial"/>
          <w:sz w:val="26"/>
          <w:szCs w:val="26"/>
        </w:rPr>
        <w:t>:</w:t>
      </w:r>
    </w:p>
    <w:p w:rsidR="00191876" w:rsidRPr="00191876" w:rsidRDefault="00CF67FD" w:rsidP="00DD44FB">
      <w:pPr>
        <w:spacing w:line="360" w:lineRule="auto"/>
        <w:ind w:left="709" w:right="758"/>
        <w:jc w:val="both"/>
        <w:rPr>
          <w:rFonts w:ascii="Arial" w:hAnsi="Arial" w:cs="Arial"/>
          <w:bCs/>
          <w:i/>
          <w:iCs/>
        </w:rPr>
      </w:pPr>
      <w:r w:rsidRPr="00FC36D7">
        <w:rPr>
          <w:rFonts w:cstheme="minorHAnsi"/>
          <w:b/>
          <w:bCs/>
          <w:iCs/>
          <w:sz w:val="24"/>
          <w:szCs w:val="24"/>
        </w:rPr>
        <w:t xml:space="preserve"> </w:t>
      </w:r>
      <w:r w:rsidR="00C73584" w:rsidRPr="00FC36D7">
        <w:rPr>
          <w:rFonts w:cstheme="minorHAnsi"/>
          <w:b/>
          <w:bCs/>
          <w:iCs/>
          <w:sz w:val="24"/>
          <w:szCs w:val="24"/>
        </w:rPr>
        <w:t>“</w:t>
      </w:r>
      <w:r w:rsidR="00C73584" w:rsidRPr="00CE4B01">
        <w:rPr>
          <w:rFonts w:ascii="Arial" w:hAnsi="Arial" w:cs="Arial"/>
          <w:b/>
          <w:bCs/>
          <w:i/>
          <w:iCs/>
        </w:rPr>
        <w:t xml:space="preserve">PRIMERO.- </w:t>
      </w:r>
      <w:r w:rsidR="00C73584" w:rsidRPr="00CE4B01">
        <w:rPr>
          <w:rFonts w:ascii="Arial" w:hAnsi="Arial" w:cs="Arial"/>
          <w:bCs/>
          <w:i/>
          <w:iCs/>
        </w:rPr>
        <w:t>Esta S</w:t>
      </w:r>
      <w:r w:rsidR="00BD29B8">
        <w:rPr>
          <w:rFonts w:ascii="Arial" w:hAnsi="Arial" w:cs="Arial"/>
          <w:bCs/>
          <w:i/>
          <w:iCs/>
        </w:rPr>
        <w:t>éptima</w:t>
      </w:r>
      <w:r w:rsidR="00C73584" w:rsidRPr="00CE4B01">
        <w:rPr>
          <w:rFonts w:ascii="Arial" w:hAnsi="Arial" w:cs="Arial"/>
          <w:bCs/>
          <w:i/>
          <w:iCs/>
        </w:rPr>
        <w:t xml:space="preserve"> Sala Unitaria</w:t>
      </w:r>
      <w:r w:rsidR="00BD29B8">
        <w:rPr>
          <w:rFonts w:ascii="Arial" w:hAnsi="Arial" w:cs="Arial"/>
          <w:bCs/>
          <w:i/>
          <w:iCs/>
        </w:rPr>
        <w:t xml:space="preserve"> de Primera Instancia del Tribunal de lo Contenciosos Administrativo y de Cuentas del Poder Judicial del Estado, es legalmente</w:t>
      </w:r>
      <w:r w:rsidR="00C73584" w:rsidRPr="00CE4B01">
        <w:rPr>
          <w:rFonts w:ascii="Arial" w:hAnsi="Arial" w:cs="Arial"/>
          <w:bCs/>
          <w:i/>
          <w:iCs/>
        </w:rPr>
        <w:t xml:space="preserve"> competente para conocer y resolver del presente </w:t>
      </w:r>
      <w:r w:rsidR="00BD29B8">
        <w:rPr>
          <w:rFonts w:ascii="Arial" w:hAnsi="Arial" w:cs="Arial"/>
          <w:bCs/>
          <w:i/>
          <w:iCs/>
        </w:rPr>
        <w:t>juicio de Nulidad</w:t>
      </w:r>
      <w:r w:rsidR="00C73584" w:rsidRPr="00CE4B01">
        <w:rPr>
          <w:rFonts w:ascii="Arial" w:hAnsi="Arial" w:cs="Arial"/>
          <w:bCs/>
          <w:i/>
          <w:iCs/>
        </w:rPr>
        <w:t>.- - - - - - - - - - - - - - - - - - - -</w:t>
      </w:r>
      <w:r>
        <w:rPr>
          <w:rFonts w:ascii="Arial" w:hAnsi="Arial" w:cs="Arial"/>
          <w:bCs/>
          <w:i/>
          <w:iCs/>
        </w:rPr>
        <w:t xml:space="preserve">- - - </w:t>
      </w:r>
      <w:r w:rsidR="00C73584" w:rsidRPr="00CE4B01">
        <w:rPr>
          <w:rFonts w:ascii="Arial" w:hAnsi="Arial" w:cs="Arial"/>
          <w:b/>
          <w:bCs/>
          <w:i/>
          <w:iCs/>
        </w:rPr>
        <w:t>SEGUNDO.</w:t>
      </w:r>
      <w:r w:rsidR="00316456" w:rsidRPr="00CE4B01">
        <w:rPr>
          <w:rFonts w:ascii="Arial" w:hAnsi="Arial" w:cs="Arial"/>
          <w:b/>
          <w:bCs/>
          <w:i/>
          <w:iCs/>
        </w:rPr>
        <w:t>-</w:t>
      </w:r>
      <w:r w:rsidR="00316456" w:rsidRPr="00CE4B01">
        <w:rPr>
          <w:rFonts w:ascii="Arial" w:hAnsi="Arial" w:cs="Arial"/>
          <w:bCs/>
          <w:i/>
          <w:iCs/>
        </w:rPr>
        <w:t xml:space="preserve"> </w:t>
      </w:r>
      <w:r w:rsidR="00191876">
        <w:rPr>
          <w:rFonts w:ascii="Arial" w:hAnsi="Arial" w:cs="Arial"/>
          <w:bCs/>
          <w:i/>
          <w:iCs/>
        </w:rPr>
        <w:t>No se actualiz</w:t>
      </w:r>
      <w:r w:rsidR="00BD29B8">
        <w:rPr>
          <w:rFonts w:ascii="Arial" w:hAnsi="Arial" w:cs="Arial"/>
          <w:bCs/>
          <w:i/>
          <w:iCs/>
        </w:rPr>
        <w:t>ó</w:t>
      </w:r>
      <w:r w:rsidR="00191876">
        <w:rPr>
          <w:rFonts w:ascii="Arial" w:hAnsi="Arial" w:cs="Arial"/>
          <w:bCs/>
          <w:i/>
          <w:iCs/>
        </w:rPr>
        <w:t xml:space="preserve"> causal de improcedencia</w:t>
      </w:r>
      <w:r w:rsidR="00BD29B8">
        <w:rPr>
          <w:rFonts w:ascii="Arial" w:hAnsi="Arial" w:cs="Arial"/>
          <w:bCs/>
          <w:i/>
          <w:iCs/>
        </w:rPr>
        <w:t xml:space="preserve"> alguna, por lo que </w:t>
      </w:r>
      <w:r w:rsidR="00BD29B8">
        <w:rPr>
          <w:rFonts w:ascii="Arial" w:hAnsi="Arial" w:cs="Arial"/>
          <w:b/>
          <w:bCs/>
          <w:i/>
          <w:iCs/>
        </w:rPr>
        <w:t xml:space="preserve">NO SE SOBRESEE EL JUICIO, </w:t>
      </w:r>
      <w:r w:rsidR="00BD29B8">
        <w:rPr>
          <w:rFonts w:ascii="Arial" w:hAnsi="Arial" w:cs="Arial"/>
          <w:bCs/>
          <w:i/>
          <w:iCs/>
        </w:rPr>
        <w:t>de conformidad con lo expuesto en el considerando QUINTO de esta resolución</w:t>
      </w:r>
      <w:r w:rsidR="00191876">
        <w:rPr>
          <w:rFonts w:ascii="Arial" w:hAnsi="Arial" w:cs="Arial"/>
          <w:bCs/>
          <w:i/>
          <w:iCs/>
        </w:rPr>
        <w:t xml:space="preserve">.- - - - - - - </w:t>
      </w:r>
      <w:r w:rsidR="00DD44FB">
        <w:rPr>
          <w:rFonts w:ascii="Arial" w:hAnsi="Arial" w:cs="Arial"/>
          <w:bCs/>
          <w:i/>
          <w:iCs/>
        </w:rPr>
        <w:t>- - - - - - - - -</w:t>
      </w:r>
    </w:p>
    <w:p w:rsidR="00CE2B9B" w:rsidRPr="0028630A" w:rsidRDefault="00446715" w:rsidP="00DD44FB">
      <w:pPr>
        <w:spacing w:line="360" w:lineRule="auto"/>
        <w:ind w:left="709" w:right="902"/>
        <w:jc w:val="both"/>
        <w:rPr>
          <w:rFonts w:ascii="Arial" w:hAnsi="Arial" w:cs="Arial"/>
          <w:bCs/>
          <w:i/>
          <w:iCs/>
        </w:rPr>
      </w:pPr>
      <w:r>
        <w:rPr>
          <w:rFonts w:ascii="Arial" w:hAnsi="Arial" w:cs="Arial"/>
          <w:b/>
          <w:bCs/>
          <w:i/>
          <w:iCs/>
        </w:rPr>
        <w:t>TERCERO</w:t>
      </w:r>
      <w:r w:rsidR="00C73584" w:rsidRPr="00CE4B01">
        <w:rPr>
          <w:rFonts w:ascii="Arial" w:hAnsi="Arial" w:cs="Arial"/>
          <w:b/>
          <w:bCs/>
          <w:i/>
          <w:iCs/>
        </w:rPr>
        <w:t>.</w:t>
      </w:r>
      <w:r w:rsidR="00191876">
        <w:rPr>
          <w:rFonts w:ascii="Arial" w:hAnsi="Arial" w:cs="Arial"/>
          <w:b/>
          <w:bCs/>
          <w:i/>
          <w:iCs/>
        </w:rPr>
        <w:t>-</w:t>
      </w:r>
      <w:r w:rsidR="00C73584" w:rsidRPr="00CE4B01">
        <w:rPr>
          <w:rFonts w:ascii="Arial" w:hAnsi="Arial" w:cs="Arial"/>
          <w:b/>
          <w:bCs/>
          <w:i/>
          <w:iCs/>
        </w:rPr>
        <w:t xml:space="preserve"> </w:t>
      </w:r>
      <w:r w:rsidR="0028630A">
        <w:rPr>
          <w:rFonts w:ascii="Arial" w:hAnsi="Arial" w:cs="Arial"/>
          <w:bCs/>
          <w:i/>
          <w:iCs/>
        </w:rPr>
        <w:t xml:space="preserve">Se declarara la </w:t>
      </w:r>
      <w:r w:rsidR="0028630A">
        <w:rPr>
          <w:rFonts w:ascii="Arial" w:hAnsi="Arial" w:cs="Arial"/>
          <w:b/>
          <w:bCs/>
          <w:i/>
          <w:iCs/>
        </w:rPr>
        <w:t xml:space="preserve">VALIDEZ </w:t>
      </w:r>
      <w:r w:rsidR="0028630A">
        <w:rPr>
          <w:rFonts w:ascii="Arial" w:hAnsi="Arial" w:cs="Arial"/>
          <w:bCs/>
          <w:i/>
          <w:iCs/>
        </w:rPr>
        <w:t xml:space="preserve"> de la resolución dictada con fecha diecisiete de noviembre de dos mil quince (17/11/2015) por el Director General de Notarías en el Estado, dentro del expediente de Queja 13/DGN/DJ/2011, y por ende, valida la ejecución de la misma, efectuada por el Gobernador Constitucional del Estado de Oaxaca el día veinte de octubre de dos mil dieciséis (20/10/2016), de conformidad con el considerando SEXTO de esta resolución.- - </w:t>
      </w:r>
      <w:r w:rsidR="00DD44FB">
        <w:rPr>
          <w:rFonts w:ascii="Arial" w:hAnsi="Arial" w:cs="Arial"/>
          <w:bCs/>
          <w:i/>
          <w:iCs/>
        </w:rPr>
        <w:t xml:space="preserve">- </w:t>
      </w:r>
    </w:p>
    <w:p w:rsidR="00C73584" w:rsidRDefault="00CE2B9B" w:rsidP="00DD44FB">
      <w:pPr>
        <w:spacing w:line="360" w:lineRule="auto"/>
        <w:ind w:left="709" w:right="902"/>
        <w:jc w:val="both"/>
        <w:rPr>
          <w:rFonts w:ascii="Arial" w:hAnsi="Arial" w:cs="Arial"/>
          <w:b/>
          <w:bCs/>
          <w:i/>
          <w:iCs/>
        </w:rPr>
      </w:pPr>
      <w:r>
        <w:rPr>
          <w:rFonts w:ascii="Arial" w:hAnsi="Arial" w:cs="Arial"/>
          <w:b/>
          <w:bCs/>
          <w:i/>
          <w:iCs/>
        </w:rPr>
        <w:t>CUARTO</w:t>
      </w:r>
      <w:r w:rsidR="00191876">
        <w:rPr>
          <w:rFonts w:ascii="Arial" w:hAnsi="Arial" w:cs="Arial"/>
          <w:b/>
          <w:bCs/>
          <w:i/>
          <w:iCs/>
        </w:rPr>
        <w:t>.-</w:t>
      </w:r>
      <w:r w:rsidR="008814C0">
        <w:rPr>
          <w:rFonts w:ascii="Arial" w:hAnsi="Arial" w:cs="Arial"/>
          <w:b/>
          <w:bCs/>
          <w:i/>
          <w:iCs/>
        </w:rPr>
        <w:t xml:space="preserve"> </w:t>
      </w:r>
      <w:r>
        <w:rPr>
          <w:rFonts w:ascii="Arial" w:hAnsi="Arial" w:cs="Arial"/>
          <w:bCs/>
          <w:i/>
          <w:iCs/>
        </w:rPr>
        <w:t xml:space="preserve">Conforme a lo dispuesto en el </w:t>
      </w:r>
      <w:proofErr w:type="gramStart"/>
      <w:r>
        <w:rPr>
          <w:rFonts w:ascii="Arial" w:hAnsi="Arial" w:cs="Arial"/>
          <w:bCs/>
          <w:i/>
          <w:iCs/>
        </w:rPr>
        <w:t>artículo</w:t>
      </w:r>
      <w:r w:rsidR="00521E20">
        <w:rPr>
          <w:rFonts w:ascii="Arial" w:hAnsi="Arial" w:cs="Arial"/>
          <w:bCs/>
          <w:i/>
          <w:iCs/>
        </w:rPr>
        <w:t>(</w:t>
      </w:r>
      <w:proofErr w:type="gramEnd"/>
      <w:r w:rsidR="00521E20">
        <w:rPr>
          <w:rFonts w:ascii="Arial" w:hAnsi="Arial" w:cs="Arial"/>
          <w:bCs/>
          <w:i/>
          <w:iCs/>
        </w:rPr>
        <w:t>sic)</w:t>
      </w:r>
      <w:r>
        <w:rPr>
          <w:rFonts w:ascii="Arial" w:hAnsi="Arial" w:cs="Arial"/>
          <w:bCs/>
          <w:i/>
          <w:iCs/>
        </w:rPr>
        <w:t xml:space="preserve"> 142 fracción I y 143 fracción(sic)</w:t>
      </w:r>
      <w:r w:rsidRPr="00CE4B01">
        <w:rPr>
          <w:rFonts w:ascii="Arial" w:hAnsi="Arial" w:cs="Arial"/>
          <w:bCs/>
          <w:i/>
          <w:iCs/>
        </w:rPr>
        <w:t xml:space="preserve"> I y II, de la Ley de Justicia Administrativa y de Cuentas para el Estado de Oaxaca</w:t>
      </w:r>
      <w:r w:rsidRPr="00CE4B01">
        <w:rPr>
          <w:rFonts w:ascii="Arial" w:hAnsi="Arial" w:cs="Arial"/>
          <w:b/>
          <w:bCs/>
          <w:i/>
          <w:iCs/>
        </w:rPr>
        <w:t xml:space="preserve"> </w:t>
      </w:r>
      <w:r w:rsidR="00C73584" w:rsidRPr="00CE4B01">
        <w:rPr>
          <w:rFonts w:ascii="Arial" w:hAnsi="Arial" w:cs="Arial"/>
          <w:b/>
          <w:bCs/>
          <w:i/>
          <w:iCs/>
        </w:rPr>
        <w:t>NOTIFÍQUESE PERSONALMENTE A</w:t>
      </w:r>
      <w:r w:rsidR="00521E20">
        <w:rPr>
          <w:rFonts w:ascii="Arial" w:hAnsi="Arial" w:cs="Arial"/>
          <w:b/>
          <w:bCs/>
          <w:i/>
          <w:iCs/>
        </w:rPr>
        <w:t xml:space="preserve"> </w:t>
      </w:r>
      <w:r w:rsidR="00C73584" w:rsidRPr="00CE4B01">
        <w:rPr>
          <w:rFonts w:ascii="Arial" w:hAnsi="Arial" w:cs="Arial"/>
          <w:b/>
          <w:bCs/>
          <w:i/>
          <w:iCs/>
        </w:rPr>
        <w:t>L</w:t>
      </w:r>
      <w:r w:rsidR="00D73FFB">
        <w:rPr>
          <w:rFonts w:ascii="Arial" w:hAnsi="Arial" w:cs="Arial"/>
          <w:b/>
          <w:bCs/>
          <w:i/>
          <w:iCs/>
        </w:rPr>
        <w:t>A PARTE ACTORA</w:t>
      </w:r>
      <w:r w:rsidR="00521E20">
        <w:rPr>
          <w:rFonts w:ascii="Arial" w:hAnsi="Arial" w:cs="Arial"/>
          <w:b/>
          <w:bCs/>
          <w:i/>
          <w:iCs/>
        </w:rPr>
        <w:t xml:space="preserve"> Y TERCERO INTERESADO, Y POR</w:t>
      </w:r>
      <w:r w:rsidR="00C73584" w:rsidRPr="00CE4B01">
        <w:rPr>
          <w:rFonts w:ascii="Arial" w:hAnsi="Arial" w:cs="Arial"/>
          <w:b/>
          <w:bCs/>
          <w:i/>
          <w:iCs/>
        </w:rPr>
        <w:t xml:space="preserve"> OFICIO A LA AUTORIDAD DEMANDADA</w:t>
      </w:r>
      <w:r w:rsidR="00C73584" w:rsidRPr="00CE4B01">
        <w:rPr>
          <w:rFonts w:ascii="Arial" w:hAnsi="Arial" w:cs="Arial"/>
          <w:bCs/>
          <w:i/>
          <w:iCs/>
        </w:rPr>
        <w:t xml:space="preserve">.- </w:t>
      </w:r>
      <w:r w:rsidR="00C73584" w:rsidRPr="00CE4B01">
        <w:rPr>
          <w:rFonts w:ascii="Arial" w:hAnsi="Arial" w:cs="Arial"/>
          <w:b/>
          <w:bCs/>
          <w:i/>
          <w:iCs/>
        </w:rPr>
        <w:t>CÚMPLASE.”- - - - - - - - - - - - - - - - - - - - - -</w:t>
      </w:r>
      <w:r w:rsidR="00E065F0">
        <w:rPr>
          <w:rFonts w:ascii="Arial" w:hAnsi="Arial" w:cs="Arial"/>
          <w:b/>
          <w:bCs/>
          <w:i/>
          <w:iCs/>
        </w:rPr>
        <w:t xml:space="preserve"> </w:t>
      </w:r>
      <w:r w:rsidR="00C73584" w:rsidRPr="00CE4B01">
        <w:rPr>
          <w:rFonts w:ascii="Arial" w:hAnsi="Arial" w:cs="Arial"/>
          <w:b/>
          <w:bCs/>
          <w:i/>
          <w:iCs/>
        </w:rPr>
        <w:t>- - - -</w:t>
      </w:r>
      <w:r w:rsidR="00DD44FB">
        <w:rPr>
          <w:rFonts w:ascii="Arial" w:hAnsi="Arial" w:cs="Arial"/>
          <w:b/>
          <w:bCs/>
          <w:i/>
          <w:iCs/>
        </w:rPr>
        <w:t xml:space="preserve"> - </w:t>
      </w:r>
    </w:p>
    <w:p w:rsidR="00CF67FD" w:rsidRPr="00CE4B01" w:rsidRDefault="00CF67FD" w:rsidP="00DD44FB">
      <w:pPr>
        <w:spacing w:line="360" w:lineRule="auto"/>
        <w:ind w:left="709" w:right="902"/>
        <w:jc w:val="both"/>
        <w:rPr>
          <w:rFonts w:ascii="Arial" w:hAnsi="Arial" w:cs="Arial"/>
          <w:b/>
          <w:bCs/>
          <w:i/>
          <w:iCs/>
        </w:rPr>
      </w:pPr>
    </w:p>
    <w:p w:rsidR="00CF67FD" w:rsidRDefault="00C73584" w:rsidP="00CF67FD">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CF67FD" w:rsidRDefault="00CF67FD" w:rsidP="00CF67FD">
      <w:pPr>
        <w:spacing w:line="360" w:lineRule="auto"/>
        <w:ind w:right="49"/>
        <w:jc w:val="center"/>
        <w:rPr>
          <w:rFonts w:ascii="Arial" w:eastAsia="Times New Roman" w:hAnsi="Arial" w:cs="Arial"/>
          <w:b/>
          <w:bCs/>
          <w:sz w:val="26"/>
          <w:szCs w:val="26"/>
          <w:lang w:eastAsia="es-ES"/>
        </w:rPr>
      </w:pPr>
    </w:p>
    <w:p w:rsidR="00CF67FD" w:rsidRDefault="00C73584" w:rsidP="00CF67FD">
      <w:pPr>
        <w:spacing w:line="360" w:lineRule="auto"/>
        <w:ind w:right="49" w:firstLine="708"/>
        <w:jc w:val="both"/>
        <w:rPr>
          <w:rFonts w:ascii="Arial" w:hAnsi="Arial" w:cs="Arial"/>
          <w:bCs/>
          <w:sz w:val="26"/>
          <w:szCs w:val="26"/>
        </w:rPr>
      </w:pPr>
      <w:r w:rsidRPr="006E349D">
        <w:rPr>
          <w:rFonts w:ascii="Arial" w:hAnsi="Arial" w:cs="Arial"/>
          <w:b/>
          <w:bCs/>
          <w:iCs/>
          <w:sz w:val="26"/>
          <w:szCs w:val="26"/>
        </w:rPr>
        <w:t xml:space="preserve">PRIMERO. </w:t>
      </w:r>
      <w:r w:rsidR="004978F5"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4978F5">
        <w:rPr>
          <w:rFonts w:ascii="Arial" w:hAnsi="Arial" w:cs="Arial"/>
          <w:bCs/>
          <w:iCs/>
          <w:sz w:val="26"/>
          <w:szCs w:val="26"/>
          <w:lang w:eastAsia="es-ES"/>
        </w:rPr>
        <w:t>, vigente hasta el veinte de octubre de dos mil diecisiete</w:t>
      </w:r>
      <w:r>
        <w:rPr>
          <w:rFonts w:ascii="Arial" w:hAnsi="Arial" w:cs="Arial"/>
          <w:bCs/>
          <w:iCs/>
          <w:sz w:val="26"/>
          <w:szCs w:val="26"/>
        </w:rPr>
        <w:t>,</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w:t>
      </w:r>
      <w:r w:rsidR="007E3CEA">
        <w:rPr>
          <w:rFonts w:ascii="Arial" w:hAnsi="Arial" w:cs="Arial"/>
          <w:bCs/>
          <w:iCs/>
          <w:sz w:val="26"/>
          <w:szCs w:val="26"/>
        </w:rPr>
        <w:t>sentencia</w:t>
      </w:r>
      <w:r>
        <w:rPr>
          <w:rFonts w:ascii="Arial" w:hAnsi="Arial" w:cs="Arial"/>
          <w:bCs/>
          <w:iCs/>
          <w:sz w:val="26"/>
          <w:szCs w:val="26"/>
        </w:rPr>
        <w:t xml:space="preserve"> de </w:t>
      </w:r>
      <w:r w:rsidR="00EC43E9">
        <w:rPr>
          <w:rFonts w:ascii="Arial" w:hAnsi="Arial" w:cs="Arial"/>
          <w:sz w:val="26"/>
          <w:szCs w:val="26"/>
        </w:rPr>
        <w:t xml:space="preserve">08 ocho de junio </w:t>
      </w:r>
      <w:r w:rsidR="007F76B0">
        <w:rPr>
          <w:rFonts w:ascii="Arial" w:hAnsi="Arial" w:cs="Arial"/>
          <w:sz w:val="26"/>
          <w:szCs w:val="26"/>
        </w:rPr>
        <w:t xml:space="preserve">de </w:t>
      </w:r>
      <w:r w:rsidR="00EC43E9">
        <w:rPr>
          <w:rFonts w:ascii="Arial" w:hAnsi="Arial" w:cs="Arial"/>
          <w:sz w:val="26"/>
          <w:szCs w:val="26"/>
        </w:rPr>
        <w:t xml:space="preserve">2018 </w:t>
      </w:r>
      <w:r w:rsidR="007F76B0">
        <w:rPr>
          <w:rFonts w:ascii="Arial" w:hAnsi="Arial" w:cs="Arial"/>
          <w:sz w:val="26"/>
          <w:szCs w:val="26"/>
        </w:rPr>
        <w:t>dos mil dieciocho</w:t>
      </w:r>
      <w:r w:rsidRPr="00821CBD">
        <w:rPr>
          <w:rFonts w:ascii="Arial" w:hAnsi="Arial" w:cs="Arial"/>
          <w:sz w:val="26"/>
          <w:szCs w:val="26"/>
        </w:rPr>
        <w:t xml:space="preserve">, dictada en el </w:t>
      </w:r>
      <w:r w:rsidR="007E3CEA">
        <w:rPr>
          <w:rFonts w:ascii="Arial" w:hAnsi="Arial" w:cs="Arial"/>
          <w:sz w:val="26"/>
          <w:szCs w:val="26"/>
        </w:rPr>
        <w:t>expediente</w:t>
      </w:r>
      <w:r>
        <w:rPr>
          <w:rFonts w:ascii="Arial" w:hAnsi="Arial" w:cs="Arial"/>
          <w:sz w:val="26"/>
          <w:szCs w:val="26"/>
        </w:rPr>
        <w:t xml:space="preserve"> </w:t>
      </w:r>
      <w:r w:rsidR="007F76B0">
        <w:rPr>
          <w:rFonts w:ascii="Arial" w:hAnsi="Arial" w:cs="Arial"/>
          <w:b/>
          <w:sz w:val="26"/>
          <w:szCs w:val="26"/>
        </w:rPr>
        <w:t>0</w:t>
      </w:r>
      <w:r w:rsidR="00EC43E9">
        <w:rPr>
          <w:rFonts w:ascii="Arial" w:hAnsi="Arial" w:cs="Arial"/>
          <w:b/>
          <w:sz w:val="26"/>
          <w:szCs w:val="26"/>
        </w:rPr>
        <w:t>367</w:t>
      </w:r>
      <w:r w:rsidR="007F76B0">
        <w:rPr>
          <w:rFonts w:ascii="Arial" w:hAnsi="Arial" w:cs="Arial"/>
          <w:b/>
          <w:sz w:val="26"/>
          <w:szCs w:val="26"/>
        </w:rPr>
        <w:t>/2016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w:t>
      </w:r>
      <w:r w:rsidR="00EC43E9">
        <w:rPr>
          <w:rFonts w:ascii="Arial" w:hAnsi="Arial" w:cs="Arial"/>
          <w:sz w:val="26"/>
          <w:szCs w:val="26"/>
        </w:rPr>
        <w:t>éptima</w:t>
      </w:r>
      <w:r>
        <w:rPr>
          <w:rFonts w:ascii="Arial" w:hAnsi="Arial" w:cs="Arial"/>
          <w:sz w:val="26"/>
          <w:szCs w:val="26"/>
        </w:rPr>
        <w:t xml:space="preserve"> Sala Unitaria de Primera Instancia</w:t>
      </w:r>
      <w:r>
        <w:rPr>
          <w:rFonts w:ascii="Arial" w:hAnsi="Arial" w:cs="Arial"/>
          <w:b/>
          <w:bCs/>
          <w:sz w:val="26"/>
          <w:szCs w:val="26"/>
        </w:rPr>
        <w:t xml:space="preserve">. </w:t>
      </w:r>
    </w:p>
    <w:p w:rsidR="00CF67FD" w:rsidRDefault="00CF67FD" w:rsidP="00CF67FD">
      <w:pPr>
        <w:spacing w:line="360" w:lineRule="auto"/>
        <w:ind w:right="49" w:firstLine="708"/>
        <w:jc w:val="both"/>
        <w:rPr>
          <w:rFonts w:ascii="Arial" w:hAnsi="Arial" w:cs="Arial"/>
          <w:bCs/>
          <w:sz w:val="26"/>
          <w:szCs w:val="26"/>
        </w:rPr>
      </w:pPr>
    </w:p>
    <w:p w:rsidR="00CF67FD" w:rsidRDefault="00C73584" w:rsidP="00CF67FD">
      <w:pPr>
        <w:spacing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w:t>
      </w:r>
      <w:r w:rsidR="000F4C2C">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w:t>
      </w:r>
      <w:r w:rsidRPr="006E349D">
        <w:rPr>
          <w:rFonts w:ascii="Arial" w:hAnsi="Arial" w:cs="Arial"/>
          <w:bCs/>
          <w:sz w:val="26"/>
          <w:szCs w:val="26"/>
        </w:rPr>
        <w:lastRenderedPageBreak/>
        <w:t>vulnera disposición expresa que imponga tal obligación</w:t>
      </w:r>
      <w:r w:rsidR="00045E82">
        <w:rPr>
          <w:rFonts w:ascii="Arial" w:hAnsi="Arial" w:cs="Arial"/>
          <w:sz w:val="26"/>
          <w:szCs w:val="26"/>
        </w:rPr>
        <w:t>.</w:t>
      </w:r>
      <w:r w:rsidR="005B55F2">
        <w:rPr>
          <w:rFonts w:ascii="Arial" w:hAnsi="Arial" w:cs="Arial"/>
          <w:bCs/>
          <w:sz w:val="26"/>
          <w:szCs w:val="26"/>
        </w:rPr>
        <w:t xml:space="preserve"> </w:t>
      </w:r>
      <w:r>
        <w:rPr>
          <w:rFonts w:ascii="Arial" w:hAnsi="Arial" w:cs="Arial"/>
          <w:bCs/>
          <w:sz w:val="26"/>
          <w:szCs w:val="26"/>
        </w:rPr>
        <w:t xml:space="preserve">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CF67FD">
        <w:rPr>
          <w:rFonts w:ascii="Arial" w:hAnsi="Arial" w:cs="Arial"/>
        </w:rPr>
        <w:t xml:space="preserve"> </w:t>
      </w:r>
    </w:p>
    <w:p w:rsidR="00C73584" w:rsidRDefault="00CF67FD" w:rsidP="00076BEE">
      <w:pPr>
        <w:spacing w:after="120" w:line="360" w:lineRule="auto"/>
        <w:ind w:left="709" w:right="900"/>
        <w:jc w:val="both"/>
        <w:rPr>
          <w:rFonts w:ascii="Arial" w:eastAsia="Times New Roman" w:hAnsi="Arial" w:cs="Arial"/>
          <w:i/>
          <w:lang w:eastAsia="es-MX"/>
        </w:rPr>
      </w:pPr>
      <w:r w:rsidRPr="00045E82">
        <w:rPr>
          <w:rFonts w:ascii="Arial" w:eastAsia="Times New Roman" w:hAnsi="Arial" w:cs="Arial"/>
          <w:bCs/>
          <w:i/>
          <w:lang w:eastAsia="es-MX"/>
        </w:rPr>
        <w:t xml:space="preserve"> </w:t>
      </w:r>
      <w:r w:rsidR="00C73584" w:rsidRPr="00045E82">
        <w:rPr>
          <w:rFonts w:ascii="Arial" w:eastAsia="Times New Roman" w:hAnsi="Arial" w:cs="Arial"/>
          <w:bCs/>
          <w:i/>
          <w:lang w:eastAsia="es-MX"/>
        </w:rPr>
        <w:t>“</w:t>
      </w:r>
      <w:r w:rsidR="00C73584" w:rsidRPr="00045E82">
        <w:rPr>
          <w:rFonts w:ascii="Arial" w:eastAsia="Times New Roman" w:hAnsi="Arial" w:cs="Arial"/>
          <w:b/>
          <w:bCs/>
          <w:i/>
          <w:lang w:eastAsia="es-MX"/>
        </w:rPr>
        <w:t>CONCEPTOS DE VIOLACION. NO </w:t>
      </w:r>
      <w:r w:rsidR="00C73584" w:rsidRPr="00045E82">
        <w:rPr>
          <w:rFonts w:ascii="Arial" w:eastAsia="Times New Roman" w:hAnsi="Arial" w:cs="Arial"/>
          <w:b/>
          <w:bCs/>
          <w:i/>
          <w:bdr w:val="none" w:sz="0" w:space="0" w:color="auto" w:frame="1"/>
          <w:lang w:eastAsia="es-MX"/>
        </w:rPr>
        <w:t>ES</w:t>
      </w:r>
      <w:r w:rsidR="00C73584" w:rsidRPr="00045E82">
        <w:rPr>
          <w:rFonts w:ascii="Arial" w:eastAsia="Times New Roman" w:hAnsi="Arial" w:cs="Arial"/>
          <w:b/>
          <w:bCs/>
          <w:i/>
          <w:lang w:eastAsia="es-MX"/>
        </w:rPr>
        <w:t> </w:t>
      </w:r>
      <w:r w:rsidR="00C73584" w:rsidRPr="00045E82">
        <w:rPr>
          <w:rFonts w:ascii="Arial" w:eastAsia="Times New Roman" w:hAnsi="Arial" w:cs="Arial"/>
          <w:b/>
          <w:bCs/>
          <w:i/>
          <w:bdr w:val="none" w:sz="0" w:space="0" w:color="auto" w:frame="1"/>
          <w:lang w:eastAsia="es-MX"/>
        </w:rPr>
        <w:t>OBLIGATORIO</w:t>
      </w:r>
      <w:r w:rsidR="00C73584" w:rsidRPr="00045E82">
        <w:rPr>
          <w:rFonts w:ascii="Arial" w:eastAsia="Times New Roman" w:hAnsi="Arial" w:cs="Arial"/>
          <w:b/>
          <w:bCs/>
          <w:i/>
          <w:lang w:eastAsia="es-MX"/>
        </w:rPr>
        <w:t> TRANSCRIBIRLOS EN LA SENTENCIA</w:t>
      </w:r>
      <w:r w:rsidR="00C73584" w:rsidRPr="00045E82">
        <w:rPr>
          <w:rFonts w:ascii="Arial" w:eastAsia="Times New Roman" w:hAnsi="Arial" w:cs="Arial"/>
          <w:bCs/>
          <w:i/>
          <w:lang w:eastAsia="es-MX"/>
        </w:rPr>
        <w:t xml:space="preserve">. </w:t>
      </w:r>
      <w:r w:rsidR="00C73584" w:rsidRPr="00045E82">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C73584" w:rsidRPr="00045E82">
        <w:rPr>
          <w:rFonts w:ascii="Arial" w:eastAsia="Times New Roman" w:hAnsi="Arial" w:cs="Arial"/>
          <w:bCs/>
          <w:i/>
          <w:bdr w:val="none" w:sz="0" w:space="0" w:color="auto" w:frame="1"/>
          <w:lang w:eastAsia="es-MX"/>
        </w:rPr>
        <w:t>es</w:t>
      </w:r>
      <w:r w:rsidR="00C73584" w:rsidRPr="00045E8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C73584" w:rsidRPr="00045E82">
        <w:rPr>
          <w:rFonts w:ascii="Arial" w:hAnsi="Arial" w:cs="Arial"/>
          <w:i/>
          <w:lang w:eastAsia="es-MX"/>
        </w:rPr>
        <w:t>aler, aun cuando no transcritos</w:t>
      </w:r>
      <w:r w:rsidR="00C73584" w:rsidRPr="00045E82">
        <w:rPr>
          <w:rFonts w:ascii="Arial" w:eastAsia="Times New Roman" w:hAnsi="Arial" w:cs="Arial"/>
          <w:i/>
          <w:lang w:eastAsia="es-MX"/>
        </w:rPr>
        <w:t>(sic)</w:t>
      </w:r>
      <w:r w:rsidR="00C73584" w:rsidRPr="00045E82">
        <w:rPr>
          <w:rFonts w:ascii="Arial" w:hAnsi="Arial" w:cs="Arial"/>
          <w:i/>
          <w:lang w:eastAsia="es-MX"/>
        </w:rPr>
        <w:t>.”</w:t>
      </w:r>
      <w:r w:rsidR="00C73584" w:rsidRPr="00045E82">
        <w:rPr>
          <w:rFonts w:ascii="Arial" w:eastAsia="Times New Roman" w:hAnsi="Arial" w:cs="Arial"/>
          <w:i/>
          <w:lang w:eastAsia="es-MX"/>
        </w:rPr>
        <w:t xml:space="preserve"> - - - - - - - - -</w:t>
      </w:r>
    </w:p>
    <w:p w:rsidR="00076BEE" w:rsidRPr="00045E82" w:rsidRDefault="00076BEE" w:rsidP="00076BEE">
      <w:pPr>
        <w:spacing w:after="120" w:line="360" w:lineRule="auto"/>
        <w:ind w:left="709" w:right="900"/>
        <w:jc w:val="both"/>
        <w:rPr>
          <w:rFonts w:ascii="Arial" w:eastAsia="Times New Roman" w:hAnsi="Arial" w:cs="Arial"/>
          <w:i/>
          <w:lang w:eastAsia="es-MX"/>
        </w:rPr>
      </w:pPr>
    </w:p>
    <w:p w:rsidR="00CF67FD" w:rsidRDefault="00921551" w:rsidP="00CF67FD">
      <w:pPr>
        <w:pStyle w:val="Sinespaciado"/>
        <w:spacing w:line="360" w:lineRule="auto"/>
        <w:ind w:firstLine="708"/>
        <w:jc w:val="both"/>
        <w:rPr>
          <w:rFonts w:ascii="Arial" w:eastAsia="Calibri" w:hAnsi="Arial" w:cs="Arial"/>
          <w:bCs/>
          <w:sz w:val="26"/>
          <w:szCs w:val="26"/>
        </w:rPr>
      </w:pPr>
      <w:r w:rsidRPr="00126E20">
        <w:rPr>
          <w:rFonts w:ascii="Arial" w:eastAsia="Calibri" w:hAnsi="Arial" w:cs="Arial"/>
          <w:b/>
          <w:sz w:val="26"/>
          <w:szCs w:val="26"/>
        </w:rPr>
        <w:t>TERCERO.</w:t>
      </w:r>
      <w:r>
        <w:rPr>
          <w:rFonts w:ascii="Arial" w:eastAsia="Calibri" w:hAnsi="Arial" w:cs="Arial"/>
          <w:b/>
          <w:sz w:val="26"/>
          <w:szCs w:val="26"/>
        </w:rPr>
        <w:t xml:space="preserve"> </w:t>
      </w:r>
      <w:r>
        <w:rPr>
          <w:rFonts w:ascii="Arial" w:eastAsia="Calibri" w:hAnsi="Arial" w:cs="Arial"/>
          <w:bCs/>
          <w:sz w:val="26"/>
          <w:szCs w:val="26"/>
        </w:rPr>
        <w:t xml:space="preserve">Señala el recurrente </w:t>
      </w:r>
      <w:r w:rsidR="004605EC">
        <w:rPr>
          <w:rFonts w:ascii="Arial" w:eastAsia="Calibri" w:hAnsi="Arial" w:cs="Arial"/>
          <w:bCs/>
          <w:sz w:val="26"/>
          <w:szCs w:val="26"/>
        </w:rPr>
        <w:t xml:space="preserve">en su </w:t>
      </w:r>
      <w:r w:rsidR="004605EC" w:rsidRPr="00C96B7A">
        <w:rPr>
          <w:rFonts w:ascii="Arial" w:eastAsia="Calibri" w:hAnsi="Arial" w:cs="Arial"/>
          <w:b/>
          <w:bCs/>
          <w:sz w:val="26"/>
          <w:szCs w:val="26"/>
        </w:rPr>
        <w:t>primer</w:t>
      </w:r>
      <w:r w:rsidR="004605EC">
        <w:rPr>
          <w:rFonts w:ascii="Arial" w:eastAsia="Calibri" w:hAnsi="Arial" w:cs="Arial"/>
          <w:bCs/>
          <w:sz w:val="26"/>
          <w:szCs w:val="26"/>
        </w:rPr>
        <w:t xml:space="preserve"> agravio, que</w:t>
      </w:r>
      <w:r w:rsidR="00EE79CA">
        <w:rPr>
          <w:rFonts w:ascii="Arial" w:eastAsia="Calibri" w:hAnsi="Arial" w:cs="Arial"/>
          <w:bCs/>
          <w:sz w:val="26"/>
          <w:szCs w:val="26"/>
        </w:rPr>
        <w:t xml:space="preserve"> </w:t>
      </w:r>
      <w:r w:rsidR="00A8521C">
        <w:rPr>
          <w:rFonts w:ascii="Arial" w:eastAsia="Calibri" w:hAnsi="Arial" w:cs="Arial"/>
          <w:bCs/>
          <w:sz w:val="26"/>
          <w:szCs w:val="26"/>
        </w:rPr>
        <w:t xml:space="preserve"> </w:t>
      </w:r>
      <w:r w:rsidR="00081539">
        <w:rPr>
          <w:rFonts w:ascii="Arial" w:eastAsia="Calibri" w:hAnsi="Arial" w:cs="Arial"/>
          <w:bCs/>
          <w:sz w:val="26"/>
          <w:szCs w:val="26"/>
        </w:rPr>
        <w:t xml:space="preserve">el párrafo cuarto del considerando SEXTO de la sentencia dictada el 08 ocho de junio de 2018 dos mil dieciocho, </w:t>
      </w:r>
      <w:r w:rsidR="004605EC">
        <w:rPr>
          <w:rFonts w:ascii="Arial" w:eastAsia="Calibri" w:hAnsi="Arial" w:cs="Arial"/>
          <w:bCs/>
          <w:sz w:val="26"/>
          <w:szCs w:val="26"/>
        </w:rPr>
        <w:t xml:space="preserve">le causa perjuicio </w:t>
      </w:r>
      <w:r w:rsidR="00B307CB">
        <w:rPr>
          <w:rFonts w:ascii="Arial" w:eastAsia="Calibri" w:hAnsi="Arial" w:cs="Arial"/>
          <w:bCs/>
          <w:sz w:val="26"/>
          <w:szCs w:val="26"/>
        </w:rPr>
        <w:t>toda vez que la</w:t>
      </w:r>
      <w:r w:rsidR="00081539">
        <w:rPr>
          <w:rFonts w:ascii="Arial" w:eastAsia="Calibri" w:hAnsi="Arial" w:cs="Arial"/>
          <w:bCs/>
          <w:sz w:val="26"/>
          <w:szCs w:val="26"/>
        </w:rPr>
        <w:t xml:space="preserve"> Sal</w:t>
      </w:r>
      <w:r w:rsidR="00635AE0">
        <w:rPr>
          <w:rFonts w:ascii="Arial" w:eastAsia="Calibri" w:hAnsi="Arial" w:cs="Arial"/>
          <w:bCs/>
          <w:sz w:val="26"/>
          <w:szCs w:val="26"/>
        </w:rPr>
        <w:t>a Unitaria de Primera Instancia</w:t>
      </w:r>
      <w:r w:rsidR="00081539">
        <w:rPr>
          <w:rFonts w:ascii="Arial" w:eastAsia="Calibri" w:hAnsi="Arial" w:cs="Arial"/>
          <w:bCs/>
          <w:sz w:val="26"/>
          <w:szCs w:val="26"/>
        </w:rPr>
        <w:t xml:space="preserve"> perdió de vista e ignoró el sentido y fondo de los argumentos planteados en sus alegatos, al seguir refiriéndose a que el incumplimiento que devenga a las obligaciones que pactó el Notario Público 89 en el contrato de prestación de servicios profesionales, solamente pueden ser conocidas y resueltas por una autoridad civil y no por la Dirección General de Notar</w:t>
      </w:r>
      <w:r w:rsidR="00CF67FD">
        <w:rPr>
          <w:rFonts w:ascii="Arial" w:eastAsia="Calibri" w:hAnsi="Arial" w:cs="Arial"/>
          <w:bCs/>
          <w:sz w:val="26"/>
          <w:szCs w:val="26"/>
        </w:rPr>
        <w:t>ías del Estado.</w:t>
      </w:r>
    </w:p>
    <w:p w:rsidR="00CF67FD" w:rsidRDefault="00CF67FD" w:rsidP="00CF67FD">
      <w:pPr>
        <w:pStyle w:val="Sinespaciado"/>
        <w:spacing w:line="360" w:lineRule="auto"/>
        <w:ind w:firstLine="708"/>
        <w:jc w:val="both"/>
        <w:rPr>
          <w:rFonts w:ascii="Arial" w:eastAsia="Calibri" w:hAnsi="Arial" w:cs="Arial"/>
          <w:bCs/>
          <w:sz w:val="26"/>
          <w:szCs w:val="26"/>
        </w:rPr>
      </w:pPr>
    </w:p>
    <w:p w:rsidR="00CF67FD" w:rsidRDefault="003966C3"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Indica, que no se expusieron los antecedentes del incumplimiento al contrato de servicios profesionales y sus consecuencias, para resolver en materia civil, sino para exponer la gravedad de la falta de probidad de las acciones u omisiones que afectan inminentemente la esfera jurídica del INFONAVIT y de 69 sesenta y nueve afectados y a sus familias, </w:t>
      </w:r>
      <w:r w:rsidR="00D82B85">
        <w:rPr>
          <w:rFonts w:ascii="Arial" w:eastAsia="Calibri" w:hAnsi="Arial" w:cs="Arial"/>
          <w:bCs/>
          <w:sz w:val="26"/>
          <w:szCs w:val="26"/>
        </w:rPr>
        <w:t xml:space="preserve">en cuanto hace al Notario y a la propia Ley de Notario en el Estado de Oaxaca, </w:t>
      </w:r>
      <w:r w:rsidR="009C6406">
        <w:rPr>
          <w:rFonts w:ascii="Arial" w:eastAsia="Calibri" w:hAnsi="Arial" w:cs="Arial"/>
          <w:bCs/>
          <w:sz w:val="26"/>
          <w:szCs w:val="26"/>
        </w:rPr>
        <w:t xml:space="preserve">señala que si resulta competente la Dirección General de Notarías, por lo que sus </w:t>
      </w:r>
      <w:r w:rsidR="00CF67FD">
        <w:rPr>
          <w:rFonts w:ascii="Arial" w:eastAsia="Calibri" w:hAnsi="Arial" w:cs="Arial"/>
          <w:bCs/>
          <w:sz w:val="26"/>
          <w:szCs w:val="26"/>
        </w:rPr>
        <w:t>agravios resultan fundados.</w:t>
      </w:r>
    </w:p>
    <w:p w:rsidR="00CF67FD" w:rsidRDefault="00CF67FD" w:rsidP="00CF67FD">
      <w:pPr>
        <w:pStyle w:val="Sinespaciado"/>
        <w:spacing w:line="360" w:lineRule="auto"/>
        <w:jc w:val="both"/>
        <w:rPr>
          <w:rFonts w:ascii="Arial" w:eastAsia="Calibri" w:hAnsi="Arial" w:cs="Arial"/>
          <w:bCs/>
          <w:sz w:val="26"/>
          <w:szCs w:val="26"/>
        </w:rPr>
      </w:pPr>
    </w:p>
    <w:p w:rsidR="00CF67FD" w:rsidRDefault="009C6406"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Sigue manifestando que si bien son aplicables al caso concreto otras materias, también le es competente lo que argumenta, ya que no se solicitó a l</w:t>
      </w:r>
      <w:r w:rsidR="00635AE0">
        <w:rPr>
          <w:rFonts w:ascii="Arial" w:eastAsia="Calibri" w:hAnsi="Arial" w:cs="Arial"/>
          <w:bCs/>
          <w:sz w:val="26"/>
          <w:szCs w:val="26"/>
        </w:rPr>
        <w:t>a Dirección General de Notarías</w:t>
      </w:r>
      <w:r>
        <w:rPr>
          <w:rFonts w:ascii="Arial" w:eastAsia="Calibri" w:hAnsi="Arial" w:cs="Arial"/>
          <w:bCs/>
          <w:sz w:val="26"/>
          <w:szCs w:val="26"/>
        </w:rPr>
        <w:t xml:space="preserve"> resolviera en otras materias, sino respecto a que comprobara la gravedad de los actos y </w:t>
      </w:r>
      <w:r>
        <w:rPr>
          <w:rFonts w:ascii="Arial" w:eastAsia="Calibri" w:hAnsi="Arial" w:cs="Arial"/>
          <w:bCs/>
          <w:sz w:val="26"/>
          <w:szCs w:val="26"/>
        </w:rPr>
        <w:lastRenderedPageBreak/>
        <w:t>omisiones del Notario Público 89</w:t>
      </w:r>
      <w:r w:rsidR="00B307CB">
        <w:rPr>
          <w:rFonts w:ascii="Arial" w:eastAsia="Calibri" w:hAnsi="Arial" w:cs="Arial"/>
          <w:bCs/>
          <w:sz w:val="26"/>
          <w:szCs w:val="26"/>
        </w:rPr>
        <w:t xml:space="preserve"> </w:t>
      </w:r>
      <w:r>
        <w:rPr>
          <w:rFonts w:ascii="Arial" w:eastAsia="Calibri" w:hAnsi="Arial" w:cs="Arial"/>
          <w:bCs/>
          <w:sz w:val="26"/>
          <w:szCs w:val="26"/>
        </w:rPr>
        <w:t>Gerardo Armando Pérez Hernández, y se aplicara la sanción que realmente amerite, conforme a la gravedad y lo alegado y probado.</w:t>
      </w:r>
    </w:p>
    <w:p w:rsidR="00CF67FD" w:rsidRDefault="00340122"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su </w:t>
      </w:r>
      <w:r w:rsidRPr="00340122">
        <w:rPr>
          <w:rFonts w:ascii="Arial" w:eastAsia="Calibri" w:hAnsi="Arial" w:cs="Arial"/>
          <w:b/>
          <w:bCs/>
          <w:sz w:val="26"/>
          <w:szCs w:val="26"/>
        </w:rPr>
        <w:t>segundo</w:t>
      </w:r>
      <w:r>
        <w:rPr>
          <w:rFonts w:ascii="Arial" w:eastAsia="Calibri" w:hAnsi="Arial" w:cs="Arial"/>
          <w:bCs/>
          <w:sz w:val="26"/>
          <w:szCs w:val="26"/>
        </w:rPr>
        <w:t xml:space="preserve"> agravio, manifiesta que </w:t>
      </w:r>
      <w:r w:rsidR="00F21392">
        <w:rPr>
          <w:rFonts w:ascii="Arial" w:eastAsia="Calibri" w:hAnsi="Arial" w:cs="Arial"/>
          <w:bCs/>
          <w:sz w:val="26"/>
          <w:szCs w:val="26"/>
        </w:rPr>
        <w:t xml:space="preserve">los párrafo nueve y diez del considerando SEXTO de la sentencia recurrida le causan perjuicio, toda vez que </w:t>
      </w:r>
      <w:r w:rsidR="00923408">
        <w:rPr>
          <w:rFonts w:ascii="Arial" w:eastAsia="Calibri" w:hAnsi="Arial" w:cs="Arial"/>
          <w:bCs/>
          <w:sz w:val="26"/>
          <w:szCs w:val="26"/>
        </w:rPr>
        <w:t xml:space="preserve">la </w:t>
      </w:r>
      <w:r w:rsidR="00E15961">
        <w:rPr>
          <w:rFonts w:ascii="Arial" w:eastAsia="Calibri" w:hAnsi="Arial" w:cs="Arial"/>
          <w:bCs/>
          <w:sz w:val="26"/>
          <w:szCs w:val="26"/>
        </w:rPr>
        <w:t>sanción consistente en amonestaci</w:t>
      </w:r>
      <w:r w:rsidR="00923408">
        <w:rPr>
          <w:rFonts w:ascii="Arial" w:eastAsia="Calibri" w:hAnsi="Arial" w:cs="Arial"/>
          <w:bCs/>
          <w:sz w:val="26"/>
          <w:szCs w:val="26"/>
        </w:rPr>
        <w:t xml:space="preserve">ón por oficio, </w:t>
      </w:r>
      <w:r w:rsidR="00DB77AE">
        <w:rPr>
          <w:rFonts w:ascii="Arial" w:eastAsia="Calibri" w:hAnsi="Arial" w:cs="Arial"/>
          <w:bCs/>
          <w:sz w:val="26"/>
          <w:szCs w:val="26"/>
        </w:rPr>
        <w:t>afecta a sus pretensiones</w:t>
      </w:r>
      <w:r w:rsidR="00DF76D3">
        <w:rPr>
          <w:rFonts w:ascii="Arial" w:eastAsia="Calibri" w:hAnsi="Arial" w:cs="Arial"/>
          <w:bCs/>
          <w:sz w:val="26"/>
          <w:szCs w:val="26"/>
        </w:rPr>
        <w:t>,</w:t>
      </w:r>
      <w:r w:rsidR="00DB77AE">
        <w:rPr>
          <w:rFonts w:ascii="Arial" w:eastAsia="Calibri" w:hAnsi="Arial" w:cs="Arial"/>
          <w:bCs/>
          <w:sz w:val="26"/>
          <w:szCs w:val="26"/>
        </w:rPr>
        <w:t xml:space="preserve"> </w:t>
      </w:r>
      <w:r w:rsidR="00DF76D3">
        <w:rPr>
          <w:rFonts w:ascii="Arial" w:eastAsia="Calibri" w:hAnsi="Arial" w:cs="Arial"/>
          <w:bCs/>
          <w:sz w:val="26"/>
          <w:szCs w:val="26"/>
        </w:rPr>
        <w:t xml:space="preserve">al ser </w:t>
      </w:r>
      <w:r w:rsidR="00DB77AE">
        <w:rPr>
          <w:rFonts w:ascii="Arial" w:eastAsia="Calibri" w:hAnsi="Arial" w:cs="Arial"/>
          <w:bCs/>
          <w:sz w:val="26"/>
          <w:szCs w:val="26"/>
        </w:rPr>
        <w:t>precisamente el objeto medular del juicio de nulidad y el presente recurso, pues indica que no es una pena proporcional a las falta</w:t>
      </w:r>
      <w:r w:rsidR="00DF76D3">
        <w:rPr>
          <w:rFonts w:ascii="Arial" w:eastAsia="Calibri" w:hAnsi="Arial" w:cs="Arial"/>
          <w:bCs/>
          <w:sz w:val="26"/>
          <w:szCs w:val="26"/>
        </w:rPr>
        <w:t>s</w:t>
      </w:r>
      <w:r w:rsidR="00DB77AE">
        <w:rPr>
          <w:rFonts w:ascii="Arial" w:eastAsia="Calibri" w:hAnsi="Arial" w:cs="Arial"/>
          <w:bCs/>
          <w:sz w:val="26"/>
          <w:szCs w:val="26"/>
        </w:rPr>
        <w:t xml:space="preserve"> y omisiones del Notario, </w:t>
      </w:r>
      <w:r w:rsidR="003C7DD9">
        <w:rPr>
          <w:rFonts w:ascii="Arial" w:eastAsia="Calibri" w:hAnsi="Arial" w:cs="Arial"/>
          <w:bCs/>
          <w:sz w:val="26"/>
          <w:szCs w:val="26"/>
        </w:rPr>
        <w:t xml:space="preserve">tomando en cuenta la gravedad de las consecuencias que </w:t>
      </w:r>
      <w:r w:rsidR="00923408">
        <w:rPr>
          <w:rFonts w:ascii="Arial" w:eastAsia="Calibri" w:hAnsi="Arial" w:cs="Arial"/>
          <w:bCs/>
          <w:sz w:val="26"/>
          <w:szCs w:val="26"/>
        </w:rPr>
        <w:t xml:space="preserve">con </w:t>
      </w:r>
      <w:r w:rsidR="003C7DD9">
        <w:rPr>
          <w:rFonts w:ascii="Arial" w:eastAsia="Calibri" w:hAnsi="Arial" w:cs="Arial"/>
          <w:bCs/>
          <w:sz w:val="26"/>
          <w:szCs w:val="26"/>
        </w:rPr>
        <w:t>su mal actuar</w:t>
      </w:r>
      <w:r w:rsidR="00923408">
        <w:rPr>
          <w:rFonts w:ascii="Arial" w:eastAsia="Calibri" w:hAnsi="Arial" w:cs="Arial"/>
          <w:bCs/>
          <w:sz w:val="26"/>
          <w:szCs w:val="26"/>
        </w:rPr>
        <w:t>,</w:t>
      </w:r>
      <w:r w:rsidR="003C7DD9">
        <w:rPr>
          <w:rFonts w:ascii="Arial" w:eastAsia="Calibri" w:hAnsi="Arial" w:cs="Arial"/>
          <w:bCs/>
          <w:sz w:val="26"/>
          <w:szCs w:val="26"/>
        </w:rPr>
        <w:t xml:space="preserve"> han generad</w:t>
      </w:r>
      <w:r w:rsidR="00A44593">
        <w:rPr>
          <w:rFonts w:ascii="Arial" w:eastAsia="Calibri" w:hAnsi="Arial" w:cs="Arial"/>
          <w:bCs/>
          <w:sz w:val="26"/>
          <w:szCs w:val="26"/>
        </w:rPr>
        <w:t>o a las sesenta y nueve familias</w:t>
      </w:r>
      <w:r w:rsidR="003C7DD9">
        <w:rPr>
          <w:rFonts w:ascii="Arial" w:eastAsia="Calibri" w:hAnsi="Arial" w:cs="Arial"/>
          <w:bCs/>
          <w:sz w:val="26"/>
          <w:szCs w:val="26"/>
        </w:rPr>
        <w:t xml:space="preserve">; por tanto, </w:t>
      </w:r>
      <w:r w:rsidR="00974C0E">
        <w:rPr>
          <w:rFonts w:ascii="Arial" w:eastAsia="Calibri" w:hAnsi="Arial" w:cs="Arial"/>
          <w:bCs/>
          <w:sz w:val="26"/>
          <w:szCs w:val="26"/>
        </w:rPr>
        <w:t xml:space="preserve">dice que </w:t>
      </w:r>
      <w:r w:rsidR="00635AE0">
        <w:rPr>
          <w:rFonts w:ascii="Arial" w:eastAsia="Calibri" w:hAnsi="Arial" w:cs="Arial"/>
          <w:bCs/>
          <w:sz w:val="26"/>
          <w:szCs w:val="26"/>
        </w:rPr>
        <w:t>si</w:t>
      </w:r>
      <w:r w:rsidR="00923408">
        <w:rPr>
          <w:rFonts w:ascii="Arial" w:eastAsia="Calibri" w:hAnsi="Arial" w:cs="Arial"/>
          <w:bCs/>
          <w:sz w:val="26"/>
          <w:szCs w:val="26"/>
        </w:rPr>
        <w:t xml:space="preserve"> </w:t>
      </w:r>
      <w:r w:rsidR="00974C0E">
        <w:rPr>
          <w:rFonts w:ascii="Arial" w:eastAsia="Calibri" w:hAnsi="Arial" w:cs="Arial"/>
          <w:bCs/>
          <w:sz w:val="26"/>
          <w:szCs w:val="26"/>
        </w:rPr>
        <w:t>se hizo mención res</w:t>
      </w:r>
      <w:r w:rsidR="00D73FFB">
        <w:rPr>
          <w:rFonts w:ascii="Arial" w:eastAsia="Calibri" w:hAnsi="Arial" w:cs="Arial"/>
          <w:bCs/>
          <w:sz w:val="26"/>
          <w:szCs w:val="26"/>
        </w:rPr>
        <w:t>pecto de la</w:t>
      </w:r>
      <w:r w:rsidR="00974C0E">
        <w:rPr>
          <w:rFonts w:ascii="Arial" w:eastAsia="Calibri" w:hAnsi="Arial" w:cs="Arial"/>
          <w:bCs/>
          <w:sz w:val="26"/>
          <w:szCs w:val="26"/>
        </w:rPr>
        <w:t xml:space="preserve"> falta al contrato de servicios profesionales, fue solamente para probar la graved</w:t>
      </w:r>
      <w:r w:rsidR="00A25C18">
        <w:rPr>
          <w:rFonts w:ascii="Arial" w:eastAsia="Calibri" w:hAnsi="Arial" w:cs="Arial"/>
          <w:bCs/>
          <w:sz w:val="26"/>
          <w:szCs w:val="26"/>
        </w:rPr>
        <w:t>ad de las omisiones del Notario,</w:t>
      </w:r>
      <w:r w:rsidR="00974C0E">
        <w:rPr>
          <w:rFonts w:ascii="Arial" w:eastAsia="Calibri" w:hAnsi="Arial" w:cs="Arial"/>
          <w:bCs/>
          <w:sz w:val="26"/>
          <w:szCs w:val="26"/>
        </w:rPr>
        <w:t xml:space="preserve"> a fin de que al resolver </w:t>
      </w:r>
      <w:r w:rsidR="00923408">
        <w:rPr>
          <w:rFonts w:ascii="Arial" w:eastAsia="Calibri" w:hAnsi="Arial" w:cs="Arial"/>
          <w:bCs/>
          <w:sz w:val="26"/>
          <w:szCs w:val="26"/>
        </w:rPr>
        <w:t xml:space="preserve">se tomara </w:t>
      </w:r>
      <w:r w:rsidR="00974C0E">
        <w:rPr>
          <w:rFonts w:ascii="Arial" w:eastAsia="Calibri" w:hAnsi="Arial" w:cs="Arial"/>
          <w:bCs/>
          <w:sz w:val="26"/>
          <w:szCs w:val="26"/>
        </w:rPr>
        <w:t xml:space="preserve"> en cuenta la gravedad del asunto, pues la Dirección General de Notarías no ponder</w:t>
      </w:r>
      <w:r w:rsidR="00FC4AF4">
        <w:rPr>
          <w:rFonts w:ascii="Arial" w:eastAsia="Calibri" w:hAnsi="Arial" w:cs="Arial"/>
          <w:bCs/>
          <w:sz w:val="26"/>
          <w:szCs w:val="26"/>
        </w:rPr>
        <w:t>ó la falta del N</w:t>
      </w:r>
      <w:r w:rsidR="00974C0E">
        <w:rPr>
          <w:rFonts w:ascii="Arial" w:eastAsia="Calibri" w:hAnsi="Arial" w:cs="Arial"/>
          <w:bCs/>
          <w:sz w:val="26"/>
          <w:szCs w:val="26"/>
        </w:rPr>
        <w:t>otario y el daño grave realizado</w:t>
      </w:r>
      <w:r w:rsidR="0005687E">
        <w:rPr>
          <w:rFonts w:ascii="Arial" w:eastAsia="Calibri" w:hAnsi="Arial" w:cs="Arial"/>
          <w:bCs/>
          <w:sz w:val="26"/>
          <w:szCs w:val="26"/>
        </w:rPr>
        <w:t xml:space="preserve"> para imponerle esa sanción, </w:t>
      </w:r>
      <w:r w:rsidR="006A6EA1">
        <w:rPr>
          <w:rFonts w:ascii="Arial" w:eastAsia="Calibri" w:hAnsi="Arial" w:cs="Arial"/>
          <w:bCs/>
          <w:sz w:val="26"/>
          <w:szCs w:val="26"/>
        </w:rPr>
        <w:t>ya que dice</w:t>
      </w:r>
      <w:r w:rsidR="00635AE0">
        <w:rPr>
          <w:rFonts w:ascii="Arial" w:eastAsia="Calibri" w:hAnsi="Arial" w:cs="Arial"/>
          <w:bCs/>
          <w:sz w:val="26"/>
          <w:szCs w:val="26"/>
        </w:rPr>
        <w:t>,</w:t>
      </w:r>
      <w:r w:rsidR="006A6EA1">
        <w:rPr>
          <w:rFonts w:ascii="Arial" w:eastAsia="Calibri" w:hAnsi="Arial" w:cs="Arial"/>
          <w:bCs/>
          <w:sz w:val="26"/>
          <w:szCs w:val="26"/>
        </w:rPr>
        <w:t xml:space="preserve"> la misma debió de haber sido más severa en proporción a la gravedad de las afectaciones y consecuencias del actuar del Notario de acuerdo a los principios del derecho y el cumpl</w:t>
      </w:r>
      <w:r w:rsidR="00F6786C">
        <w:rPr>
          <w:rFonts w:ascii="Arial" w:eastAsia="Calibri" w:hAnsi="Arial" w:cs="Arial"/>
          <w:bCs/>
          <w:sz w:val="26"/>
          <w:szCs w:val="26"/>
        </w:rPr>
        <w:t>imiento al debido proceso, haciendo una interpretación anal</w:t>
      </w:r>
      <w:r w:rsidR="00550352">
        <w:rPr>
          <w:rFonts w:ascii="Arial" w:eastAsia="Calibri" w:hAnsi="Arial" w:cs="Arial"/>
          <w:bCs/>
          <w:sz w:val="26"/>
          <w:szCs w:val="26"/>
        </w:rPr>
        <w:t>ógica de la</w:t>
      </w:r>
      <w:r w:rsidR="00F6786C">
        <w:rPr>
          <w:rFonts w:ascii="Arial" w:eastAsia="Calibri" w:hAnsi="Arial" w:cs="Arial"/>
          <w:bCs/>
          <w:sz w:val="26"/>
          <w:szCs w:val="26"/>
        </w:rPr>
        <w:t xml:space="preserve"> siguiente tesis: </w:t>
      </w:r>
      <w:r w:rsidR="00F6786C">
        <w:rPr>
          <w:rFonts w:ascii="Arial" w:eastAsia="Calibri" w:hAnsi="Arial" w:cs="Arial"/>
          <w:b/>
          <w:bCs/>
          <w:sz w:val="24"/>
          <w:szCs w:val="24"/>
        </w:rPr>
        <w:t>“</w:t>
      </w:r>
      <w:r w:rsidR="00F6786C" w:rsidRPr="00F6786C">
        <w:rPr>
          <w:rFonts w:ascii="Arial" w:eastAsia="Calibri" w:hAnsi="Arial" w:cs="Arial"/>
          <w:b/>
          <w:bCs/>
          <w:i/>
          <w:sz w:val="24"/>
          <w:szCs w:val="24"/>
        </w:rPr>
        <w:t>PENAS. PRINCIPIO DE PROPORCIONALIDAD CONTENIDO EN EL ARTICULO 22 DE LA CONSTITUCIÓN POLÍTICA DE LOS ESTADOS UNIDOS MEXICANOS,”</w:t>
      </w:r>
      <w:r w:rsidR="00550352">
        <w:rPr>
          <w:rFonts w:ascii="Arial" w:eastAsia="Calibri" w:hAnsi="Arial" w:cs="Arial"/>
          <w:bCs/>
          <w:sz w:val="26"/>
          <w:szCs w:val="26"/>
        </w:rPr>
        <w:t xml:space="preserve">. </w:t>
      </w:r>
      <w:r w:rsidR="00FC4AF4">
        <w:rPr>
          <w:rFonts w:ascii="Arial" w:eastAsia="Calibri" w:hAnsi="Arial" w:cs="Arial"/>
          <w:bCs/>
          <w:sz w:val="26"/>
          <w:szCs w:val="26"/>
        </w:rPr>
        <w:t>La cual</w:t>
      </w:r>
      <w:r w:rsidR="00550352">
        <w:rPr>
          <w:rFonts w:ascii="Arial" w:eastAsia="Calibri" w:hAnsi="Arial" w:cs="Arial"/>
          <w:bCs/>
          <w:sz w:val="26"/>
          <w:szCs w:val="26"/>
        </w:rPr>
        <w:t xml:space="preserve"> refiere es aplicable </w:t>
      </w:r>
      <w:r w:rsidR="00FC4AF4">
        <w:rPr>
          <w:rFonts w:ascii="Arial" w:eastAsia="Calibri" w:hAnsi="Arial" w:cs="Arial"/>
          <w:bCs/>
          <w:sz w:val="26"/>
          <w:szCs w:val="26"/>
        </w:rPr>
        <w:t xml:space="preserve">a lo que alega </w:t>
      </w:r>
      <w:r w:rsidR="00550352">
        <w:rPr>
          <w:rFonts w:ascii="Arial" w:eastAsia="Calibri" w:hAnsi="Arial" w:cs="Arial"/>
          <w:bCs/>
          <w:sz w:val="26"/>
          <w:szCs w:val="26"/>
        </w:rPr>
        <w:t>y más aún cuando la Ley del Notario del Estado de Oaxaca, especifica cuáles son las sanciones y los supuestos en que se aplican, observándose que resultan aplicable el artículo 110 fra</w:t>
      </w:r>
      <w:r w:rsidR="00CF67FD">
        <w:rPr>
          <w:rFonts w:ascii="Arial" w:eastAsia="Calibri" w:hAnsi="Arial" w:cs="Arial"/>
          <w:bCs/>
          <w:sz w:val="26"/>
          <w:szCs w:val="26"/>
        </w:rPr>
        <w:t>cción II de la referida ley.</w:t>
      </w:r>
    </w:p>
    <w:p w:rsidR="00CF67FD" w:rsidRDefault="00CF67FD" w:rsidP="00CF67FD">
      <w:pPr>
        <w:pStyle w:val="Sinespaciado"/>
        <w:spacing w:line="360" w:lineRule="auto"/>
        <w:ind w:firstLine="708"/>
        <w:jc w:val="both"/>
        <w:rPr>
          <w:rFonts w:ascii="Arial" w:eastAsia="Calibri" w:hAnsi="Arial" w:cs="Arial"/>
          <w:bCs/>
          <w:sz w:val="26"/>
          <w:szCs w:val="26"/>
        </w:rPr>
      </w:pPr>
    </w:p>
    <w:p w:rsidR="00CF67FD" w:rsidRDefault="00A74E46" w:rsidP="00CF67FD">
      <w:pPr>
        <w:pStyle w:val="Sinespaciado"/>
        <w:spacing w:line="360" w:lineRule="auto"/>
        <w:ind w:firstLine="708"/>
        <w:jc w:val="both"/>
        <w:rPr>
          <w:rFonts w:ascii="Arial" w:eastAsia="Calibri" w:hAnsi="Arial" w:cs="Arial"/>
          <w:b/>
          <w:bCs/>
          <w:i/>
          <w:sz w:val="24"/>
          <w:szCs w:val="24"/>
        </w:rPr>
      </w:pPr>
      <w:r>
        <w:rPr>
          <w:rFonts w:ascii="Arial" w:eastAsia="Calibri" w:hAnsi="Arial" w:cs="Arial"/>
          <w:bCs/>
          <w:sz w:val="26"/>
          <w:szCs w:val="26"/>
        </w:rPr>
        <w:t xml:space="preserve">Manifiesta que la falta  de probidad </w:t>
      </w:r>
      <w:r w:rsidR="00931BB7">
        <w:rPr>
          <w:rFonts w:ascii="Arial" w:eastAsia="Calibri" w:hAnsi="Arial" w:cs="Arial"/>
          <w:bCs/>
          <w:sz w:val="26"/>
          <w:szCs w:val="26"/>
        </w:rPr>
        <w:t>quedó comprobada con los sesenta y nueve casos, pues sus diversas actuaciones del Notario se apartaron de las obligaciones que tenía a cargo en base a la Ley del Notario del Estado de Oaxaca</w:t>
      </w:r>
      <w:r w:rsidR="00330055">
        <w:rPr>
          <w:rFonts w:ascii="Arial" w:eastAsia="Calibri" w:hAnsi="Arial" w:cs="Arial"/>
          <w:bCs/>
          <w:sz w:val="26"/>
          <w:szCs w:val="26"/>
        </w:rPr>
        <w:t>,</w:t>
      </w:r>
      <w:r w:rsidR="00931BB7">
        <w:rPr>
          <w:rFonts w:ascii="Arial" w:eastAsia="Calibri" w:hAnsi="Arial" w:cs="Arial"/>
          <w:bCs/>
          <w:sz w:val="26"/>
          <w:szCs w:val="26"/>
        </w:rPr>
        <w:t xml:space="preserve"> y de sus obligaciones adquiridas en el contrato de prestación de servicios, pues con lo anterior dejó de hacer lo que ten</w:t>
      </w:r>
      <w:r w:rsidR="00330055">
        <w:rPr>
          <w:rFonts w:ascii="Arial" w:eastAsia="Calibri" w:hAnsi="Arial" w:cs="Arial"/>
          <w:bCs/>
          <w:sz w:val="26"/>
          <w:szCs w:val="26"/>
        </w:rPr>
        <w:t xml:space="preserve">ía encomendado, por lo que </w:t>
      </w:r>
      <w:r w:rsidR="00931BB7">
        <w:rPr>
          <w:rFonts w:ascii="Arial" w:eastAsia="Calibri" w:hAnsi="Arial" w:cs="Arial"/>
          <w:bCs/>
          <w:sz w:val="26"/>
          <w:szCs w:val="26"/>
        </w:rPr>
        <w:t xml:space="preserve">su falta de probidad tuvo como consecuencia un enorme daño patrimonial para el INFONAVIT y sesenta y nueve acreditados y sus familias, </w:t>
      </w:r>
      <w:r w:rsidR="00330055">
        <w:rPr>
          <w:rFonts w:ascii="Arial" w:eastAsia="Calibri" w:hAnsi="Arial" w:cs="Arial"/>
          <w:bCs/>
          <w:sz w:val="26"/>
          <w:szCs w:val="26"/>
        </w:rPr>
        <w:t>al</w:t>
      </w:r>
      <w:r w:rsidR="00931BB7">
        <w:rPr>
          <w:rFonts w:ascii="Arial" w:eastAsia="Calibri" w:hAnsi="Arial" w:cs="Arial"/>
          <w:bCs/>
          <w:sz w:val="26"/>
          <w:szCs w:val="26"/>
        </w:rPr>
        <w:t xml:space="preserve"> no contar estos últimos con su seguridad patrimonial</w:t>
      </w:r>
      <w:r w:rsidR="00330055">
        <w:rPr>
          <w:rFonts w:ascii="Arial" w:eastAsia="Calibri" w:hAnsi="Arial" w:cs="Arial"/>
          <w:bCs/>
          <w:sz w:val="26"/>
          <w:szCs w:val="26"/>
        </w:rPr>
        <w:t>. A</w:t>
      </w:r>
      <w:r w:rsidR="00931BB7">
        <w:rPr>
          <w:rFonts w:ascii="Arial" w:eastAsia="Calibri" w:hAnsi="Arial" w:cs="Arial"/>
          <w:bCs/>
          <w:sz w:val="26"/>
          <w:szCs w:val="26"/>
        </w:rPr>
        <w:t xml:space="preserve">simismo señala que no obstante su actuar, </w:t>
      </w:r>
      <w:r w:rsidR="00FE7CA3">
        <w:rPr>
          <w:rFonts w:ascii="Arial" w:eastAsia="Calibri" w:hAnsi="Arial" w:cs="Arial"/>
          <w:bCs/>
          <w:sz w:val="26"/>
          <w:szCs w:val="26"/>
        </w:rPr>
        <w:t xml:space="preserve">el Notario Público </w:t>
      </w:r>
      <w:r w:rsidR="00931BB7">
        <w:rPr>
          <w:rFonts w:ascii="Arial" w:eastAsia="Calibri" w:hAnsi="Arial" w:cs="Arial"/>
          <w:bCs/>
          <w:sz w:val="26"/>
          <w:szCs w:val="26"/>
        </w:rPr>
        <w:t>obtuvo un lucro indebido</w:t>
      </w:r>
      <w:r w:rsidR="00FE7CA3">
        <w:rPr>
          <w:rFonts w:ascii="Arial" w:eastAsia="Calibri" w:hAnsi="Arial" w:cs="Arial"/>
          <w:bCs/>
          <w:sz w:val="26"/>
          <w:szCs w:val="26"/>
        </w:rPr>
        <w:t xml:space="preserve">, </w:t>
      </w:r>
      <w:r w:rsidR="00931BB7">
        <w:rPr>
          <w:rFonts w:ascii="Arial" w:eastAsia="Calibri" w:hAnsi="Arial" w:cs="Arial"/>
          <w:bCs/>
          <w:sz w:val="26"/>
          <w:szCs w:val="26"/>
        </w:rPr>
        <w:t xml:space="preserve">al haber retenido las cantidades que le fueron entregadas por concepto de pago de derechos e impuestos, lo cual va en contra de los principios rectores de </w:t>
      </w:r>
      <w:r w:rsidR="00931BB7">
        <w:rPr>
          <w:rFonts w:ascii="Arial" w:eastAsia="Calibri" w:hAnsi="Arial" w:cs="Arial"/>
          <w:bCs/>
          <w:sz w:val="26"/>
          <w:szCs w:val="26"/>
        </w:rPr>
        <w:lastRenderedPageBreak/>
        <w:t>la ética profesional</w:t>
      </w:r>
      <w:r w:rsidR="00FE7CA3">
        <w:rPr>
          <w:rFonts w:ascii="Arial" w:eastAsia="Calibri" w:hAnsi="Arial" w:cs="Arial"/>
          <w:bCs/>
          <w:sz w:val="26"/>
          <w:szCs w:val="26"/>
        </w:rPr>
        <w:t xml:space="preserve"> y pudiere encuadrarse en delitos penales y responsabilidades civil por lo que resulte aplicable, cita la tesis jurisprudencial: </w:t>
      </w:r>
      <w:r w:rsidR="00FE7CA3">
        <w:rPr>
          <w:rFonts w:ascii="Arial" w:eastAsia="Calibri" w:hAnsi="Arial" w:cs="Arial"/>
          <w:b/>
          <w:bCs/>
          <w:i/>
          <w:sz w:val="24"/>
          <w:szCs w:val="24"/>
        </w:rPr>
        <w:t>“</w:t>
      </w:r>
      <w:r w:rsidR="00F23BC8">
        <w:rPr>
          <w:rFonts w:ascii="Arial" w:eastAsia="Calibri" w:hAnsi="Arial" w:cs="Arial"/>
          <w:b/>
          <w:bCs/>
          <w:i/>
          <w:sz w:val="24"/>
          <w:szCs w:val="24"/>
        </w:rPr>
        <w:t>PROBIDAD Y HONRADEZ FALT</w:t>
      </w:r>
      <w:r w:rsidR="00CF67FD">
        <w:rPr>
          <w:rFonts w:ascii="Arial" w:eastAsia="Calibri" w:hAnsi="Arial" w:cs="Arial"/>
          <w:b/>
          <w:bCs/>
          <w:i/>
          <w:sz w:val="24"/>
          <w:szCs w:val="24"/>
        </w:rPr>
        <w:t>A DE CONCEPTO”.</w:t>
      </w:r>
    </w:p>
    <w:p w:rsidR="00CF67FD" w:rsidRDefault="00CB4A55"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Declara</w:t>
      </w:r>
      <w:r w:rsidR="008444F0" w:rsidRPr="008444F0">
        <w:rPr>
          <w:rFonts w:ascii="Arial" w:eastAsia="Calibri" w:hAnsi="Arial" w:cs="Arial"/>
          <w:bCs/>
          <w:sz w:val="26"/>
          <w:szCs w:val="26"/>
        </w:rPr>
        <w:t xml:space="preserve"> qu</w:t>
      </w:r>
      <w:r w:rsidR="005F2186" w:rsidRPr="008444F0">
        <w:rPr>
          <w:rFonts w:ascii="Arial" w:eastAsia="Calibri" w:hAnsi="Arial" w:cs="Arial"/>
          <w:bCs/>
          <w:sz w:val="26"/>
          <w:szCs w:val="26"/>
        </w:rPr>
        <w:t>e</w:t>
      </w:r>
      <w:r w:rsidR="005F2186">
        <w:rPr>
          <w:rFonts w:ascii="Arial" w:eastAsia="Calibri" w:hAnsi="Arial" w:cs="Arial"/>
          <w:bCs/>
          <w:sz w:val="26"/>
          <w:szCs w:val="26"/>
        </w:rPr>
        <w:t xml:space="preserve"> se probó la negligencia del Notario</w:t>
      </w:r>
      <w:r w:rsidR="008444F0">
        <w:rPr>
          <w:rFonts w:ascii="Arial" w:eastAsia="Calibri" w:hAnsi="Arial" w:cs="Arial"/>
          <w:bCs/>
          <w:sz w:val="26"/>
          <w:szCs w:val="26"/>
        </w:rPr>
        <w:t>,</w:t>
      </w:r>
      <w:r w:rsidR="005F2186">
        <w:rPr>
          <w:rFonts w:ascii="Arial" w:eastAsia="Calibri" w:hAnsi="Arial" w:cs="Arial"/>
          <w:bCs/>
          <w:sz w:val="26"/>
          <w:szCs w:val="26"/>
        </w:rPr>
        <w:t xml:space="preserve"> al no dar aviso a las partes de dichos instrumentos</w:t>
      </w:r>
      <w:r w:rsidR="008444F0">
        <w:rPr>
          <w:rFonts w:ascii="Arial" w:eastAsia="Calibri" w:hAnsi="Arial" w:cs="Arial"/>
          <w:bCs/>
          <w:sz w:val="26"/>
          <w:szCs w:val="26"/>
        </w:rPr>
        <w:t xml:space="preserve"> por lo que</w:t>
      </w:r>
      <w:r w:rsidR="005F2186">
        <w:rPr>
          <w:rFonts w:ascii="Arial" w:eastAsia="Calibri" w:hAnsi="Arial" w:cs="Arial"/>
          <w:bCs/>
          <w:sz w:val="26"/>
          <w:szCs w:val="26"/>
        </w:rPr>
        <w:t xml:space="preserve"> incumpli</w:t>
      </w:r>
      <w:r w:rsidR="008444F0">
        <w:rPr>
          <w:rFonts w:ascii="Arial" w:eastAsia="Calibri" w:hAnsi="Arial" w:cs="Arial"/>
          <w:bCs/>
          <w:sz w:val="26"/>
          <w:szCs w:val="26"/>
        </w:rPr>
        <w:t>ó</w:t>
      </w:r>
      <w:r w:rsidR="005F2186">
        <w:rPr>
          <w:rFonts w:ascii="Arial" w:eastAsia="Calibri" w:hAnsi="Arial" w:cs="Arial"/>
          <w:bCs/>
          <w:sz w:val="26"/>
          <w:szCs w:val="26"/>
        </w:rPr>
        <w:t xml:space="preserve"> con lo dispuesto por el artículo 71 de la Ley del Notario del Estado de Oaxaca; de igual forma, refiere que el Notario Público actúo imprudentemente, pues a sabiendas de que no fue posible la inscripci</w:t>
      </w:r>
      <w:r w:rsidR="0006100C">
        <w:rPr>
          <w:rFonts w:ascii="Arial" w:eastAsia="Calibri" w:hAnsi="Arial" w:cs="Arial"/>
          <w:bCs/>
          <w:sz w:val="26"/>
          <w:szCs w:val="26"/>
        </w:rPr>
        <w:t xml:space="preserve">ón, </w:t>
      </w:r>
      <w:r w:rsidR="008444F0">
        <w:rPr>
          <w:rFonts w:ascii="Arial" w:eastAsia="Calibri" w:hAnsi="Arial" w:cs="Arial"/>
          <w:bCs/>
          <w:sz w:val="26"/>
          <w:szCs w:val="26"/>
        </w:rPr>
        <w:t xml:space="preserve">no informó que </w:t>
      </w:r>
      <w:r w:rsidR="0006100C">
        <w:rPr>
          <w:rFonts w:ascii="Arial" w:eastAsia="Calibri" w:hAnsi="Arial" w:cs="Arial"/>
          <w:bCs/>
          <w:sz w:val="26"/>
          <w:szCs w:val="26"/>
        </w:rPr>
        <w:t>ese procedimiento se encuentra pendiente por las razones que fueren, ocasion</w:t>
      </w:r>
      <w:r w:rsidR="008444F0">
        <w:rPr>
          <w:rFonts w:ascii="Arial" w:eastAsia="Calibri" w:hAnsi="Arial" w:cs="Arial"/>
          <w:bCs/>
          <w:sz w:val="26"/>
          <w:szCs w:val="26"/>
        </w:rPr>
        <w:t>ando</w:t>
      </w:r>
      <w:r w:rsidR="0006100C">
        <w:rPr>
          <w:rFonts w:ascii="Arial" w:eastAsia="Calibri" w:hAnsi="Arial" w:cs="Arial"/>
          <w:bCs/>
          <w:sz w:val="26"/>
          <w:szCs w:val="26"/>
        </w:rPr>
        <w:t xml:space="preserve"> un grave daño a los contratantes de sus servicios, pues la falta de inscripción en el Registro Público, no surte efectos contra </w:t>
      </w:r>
      <w:r w:rsidR="00F23BC8">
        <w:rPr>
          <w:rFonts w:ascii="Arial" w:eastAsia="Calibri" w:hAnsi="Arial" w:cs="Arial"/>
          <w:bCs/>
          <w:sz w:val="26"/>
          <w:szCs w:val="26"/>
        </w:rPr>
        <w:t>terceros</w:t>
      </w:r>
      <w:r w:rsidR="0006100C">
        <w:rPr>
          <w:rFonts w:ascii="Arial" w:eastAsia="Calibri" w:hAnsi="Arial" w:cs="Arial"/>
          <w:bCs/>
          <w:sz w:val="26"/>
          <w:szCs w:val="26"/>
        </w:rPr>
        <w:t xml:space="preserve"> y deja gravemente vulnerables los derechos patrimoniales del INFONAVIT y sesenta y nueve </w:t>
      </w:r>
      <w:r w:rsidR="00F23BC8">
        <w:rPr>
          <w:rFonts w:ascii="Arial" w:eastAsia="Calibri" w:hAnsi="Arial" w:cs="Arial"/>
          <w:bCs/>
          <w:sz w:val="26"/>
          <w:szCs w:val="26"/>
        </w:rPr>
        <w:t>acreditados</w:t>
      </w:r>
      <w:r w:rsidR="0006100C">
        <w:rPr>
          <w:rFonts w:ascii="Arial" w:eastAsia="Calibri" w:hAnsi="Arial" w:cs="Arial"/>
          <w:bCs/>
          <w:sz w:val="26"/>
          <w:szCs w:val="26"/>
        </w:rPr>
        <w:t xml:space="preserve"> y sus familias</w:t>
      </w:r>
      <w:r w:rsidR="00F63301">
        <w:rPr>
          <w:rFonts w:ascii="Arial" w:eastAsia="Calibri" w:hAnsi="Arial" w:cs="Arial"/>
          <w:bCs/>
          <w:sz w:val="26"/>
          <w:szCs w:val="26"/>
        </w:rPr>
        <w:t xml:space="preserve">; </w:t>
      </w:r>
      <w:r w:rsidR="002E5D9C">
        <w:rPr>
          <w:rFonts w:ascii="Arial" w:eastAsia="Calibri" w:hAnsi="Arial" w:cs="Arial"/>
          <w:bCs/>
          <w:sz w:val="26"/>
          <w:szCs w:val="26"/>
        </w:rPr>
        <w:t>sin embargo</w:t>
      </w:r>
      <w:r w:rsidR="00F63301">
        <w:rPr>
          <w:rFonts w:ascii="Arial" w:eastAsia="Calibri" w:hAnsi="Arial" w:cs="Arial"/>
          <w:bCs/>
          <w:sz w:val="26"/>
          <w:szCs w:val="26"/>
        </w:rPr>
        <w:t xml:space="preserve">, dice </w:t>
      </w:r>
      <w:r w:rsidR="002E5D9C">
        <w:rPr>
          <w:rFonts w:ascii="Arial" w:eastAsia="Calibri" w:hAnsi="Arial" w:cs="Arial"/>
          <w:bCs/>
          <w:sz w:val="26"/>
          <w:szCs w:val="26"/>
        </w:rPr>
        <w:t>que al momento de revolver, la juzgadora no valor</w:t>
      </w:r>
      <w:r w:rsidR="00FF664C">
        <w:rPr>
          <w:rFonts w:ascii="Arial" w:eastAsia="Calibri" w:hAnsi="Arial" w:cs="Arial"/>
          <w:bCs/>
          <w:sz w:val="26"/>
          <w:szCs w:val="26"/>
        </w:rPr>
        <w:t>ó todo lo anterior conforme lo establece el artículo 134 de la Ley de Notario del Estado de Oaxaca</w:t>
      </w:r>
      <w:r w:rsidR="001A4D3C">
        <w:rPr>
          <w:rFonts w:ascii="Arial" w:eastAsia="Calibri" w:hAnsi="Arial" w:cs="Arial"/>
          <w:bCs/>
          <w:sz w:val="26"/>
          <w:szCs w:val="26"/>
        </w:rPr>
        <w:t xml:space="preserve">, </w:t>
      </w:r>
      <w:r w:rsidR="00A31782">
        <w:rPr>
          <w:rFonts w:ascii="Arial" w:eastAsia="Calibri" w:hAnsi="Arial" w:cs="Arial"/>
          <w:bCs/>
          <w:sz w:val="26"/>
          <w:szCs w:val="26"/>
        </w:rPr>
        <w:t xml:space="preserve">Por otra parte, </w:t>
      </w:r>
      <w:r w:rsidR="005604B9">
        <w:rPr>
          <w:rFonts w:ascii="Arial" w:eastAsia="Calibri" w:hAnsi="Arial" w:cs="Arial"/>
          <w:bCs/>
          <w:sz w:val="26"/>
          <w:szCs w:val="26"/>
        </w:rPr>
        <w:t xml:space="preserve">señala que </w:t>
      </w:r>
      <w:r w:rsidR="00D0607B">
        <w:rPr>
          <w:rFonts w:ascii="Arial" w:eastAsia="Calibri" w:hAnsi="Arial" w:cs="Arial"/>
          <w:bCs/>
          <w:sz w:val="26"/>
          <w:szCs w:val="26"/>
        </w:rPr>
        <w:t>se</w:t>
      </w:r>
      <w:r w:rsidR="005604B9">
        <w:rPr>
          <w:rFonts w:ascii="Arial" w:eastAsia="Calibri" w:hAnsi="Arial" w:cs="Arial"/>
          <w:bCs/>
          <w:sz w:val="26"/>
          <w:szCs w:val="26"/>
        </w:rPr>
        <w:t xml:space="preserve"> hizo del conocimiento de la gravedad de la</w:t>
      </w:r>
      <w:r w:rsidR="00D0607B">
        <w:rPr>
          <w:rFonts w:ascii="Arial" w:eastAsia="Calibri" w:hAnsi="Arial" w:cs="Arial"/>
          <w:bCs/>
          <w:sz w:val="26"/>
          <w:szCs w:val="26"/>
        </w:rPr>
        <w:t xml:space="preserve">s acciones del </w:t>
      </w:r>
      <w:r w:rsidR="005604B9">
        <w:rPr>
          <w:rFonts w:ascii="Arial" w:eastAsia="Calibri" w:hAnsi="Arial" w:cs="Arial"/>
          <w:bCs/>
          <w:sz w:val="26"/>
          <w:szCs w:val="26"/>
        </w:rPr>
        <w:t xml:space="preserve"> Notario P</w:t>
      </w:r>
      <w:r w:rsidR="00D0607B">
        <w:rPr>
          <w:rFonts w:ascii="Arial" w:eastAsia="Calibri" w:hAnsi="Arial" w:cs="Arial"/>
          <w:bCs/>
          <w:sz w:val="26"/>
          <w:szCs w:val="26"/>
        </w:rPr>
        <w:t>úblico y la falta de probidad, y se expuso que el Acta de Visita Especial de fecha seis de febrero de dos mil quince, no fue valorada correctamente</w:t>
      </w:r>
      <w:r w:rsidR="00D265E0">
        <w:rPr>
          <w:rFonts w:ascii="Arial" w:eastAsia="Calibri" w:hAnsi="Arial" w:cs="Arial"/>
          <w:bCs/>
          <w:sz w:val="26"/>
          <w:szCs w:val="26"/>
        </w:rPr>
        <w:t>,</w:t>
      </w:r>
      <w:r w:rsidR="00BF6989">
        <w:rPr>
          <w:rFonts w:ascii="Arial" w:eastAsia="Calibri" w:hAnsi="Arial" w:cs="Arial"/>
          <w:bCs/>
          <w:sz w:val="26"/>
          <w:szCs w:val="26"/>
        </w:rPr>
        <w:t xml:space="preserve"> ya que no se concatenó con la Litis, </w:t>
      </w:r>
      <w:r w:rsidR="00924B74">
        <w:rPr>
          <w:rFonts w:ascii="Arial" w:eastAsia="Calibri" w:hAnsi="Arial" w:cs="Arial"/>
          <w:bCs/>
          <w:sz w:val="26"/>
          <w:szCs w:val="26"/>
        </w:rPr>
        <w:t>pues</w:t>
      </w:r>
      <w:r w:rsidR="00BF6989">
        <w:rPr>
          <w:rFonts w:ascii="Arial" w:eastAsia="Calibri" w:hAnsi="Arial" w:cs="Arial"/>
          <w:bCs/>
          <w:sz w:val="26"/>
          <w:szCs w:val="26"/>
        </w:rPr>
        <w:t xml:space="preserve"> en dicha acta se determinó que en sesenta y nueve instrumentos, no existía la firma del Notario Público 89 en el Estado, el sello de autorizar de la Notaría, y la firma del representante legal de la Institución Fiduciaria</w:t>
      </w:r>
      <w:r w:rsidR="00924B74">
        <w:rPr>
          <w:rFonts w:ascii="Arial" w:eastAsia="Calibri" w:hAnsi="Arial" w:cs="Arial"/>
          <w:bCs/>
          <w:sz w:val="26"/>
          <w:szCs w:val="26"/>
        </w:rPr>
        <w:t xml:space="preserve">, tampoco el Notario </w:t>
      </w:r>
      <w:r w:rsidR="00135476">
        <w:rPr>
          <w:rFonts w:ascii="Arial" w:eastAsia="Calibri" w:hAnsi="Arial" w:cs="Arial"/>
          <w:bCs/>
          <w:sz w:val="26"/>
          <w:szCs w:val="26"/>
        </w:rPr>
        <w:t xml:space="preserve">uso la leyenda “NO PASO”, como lo obliga el artículo 71 de la Ley del </w:t>
      </w:r>
      <w:r w:rsidR="00924B74">
        <w:rPr>
          <w:rFonts w:ascii="Arial" w:eastAsia="Calibri" w:hAnsi="Arial" w:cs="Arial"/>
          <w:bCs/>
          <w:sz w:val="26"/>
          <w:szCs w:val="26"/>
        </w:rPr>
        <w:t>Notario para el Estado de Oaxaca, o dar aviso a las partes, más aún al haber recibió la cantidad de $957,288.00 (novecientos cincuenta y siete mil doscientos ochenta y ocho pesos 00/100 m</w:t>
      </w:r>
      <w:r w:rsidR="00B716E9">
        <w:rPr>
          <w:rFonts w:ascii="Arial" w:eastAsia="Calibri" w:hAnsi="Arial" w:cs="Arial"/>
          <w:bCs/>
          <w:sz w:val="26"/>
          <w:szCs w:val="26"/>
        </w:rPr>
        <w:t>.</w:t>
      </w:r>
      <w:r w:rsidR="00924B74">
        <w:rPr>
          <w:rFonts w:ascii="Arial" w:eastAsia="Calibri" w:hAnsi="Arial" w:cs="Arial"/>
          <w:bCs/>
          <w:sz w:val="26"/>
          <w:szCs w:val="26"/>
        </w:rPr>
        <w:t xml:space="preserve">n.), por concepto de pago de impuestos y derechos. </w:t>
      </w:r>
    </w:p>
    <w:p w:rsidR="00D92B1A" w:rsidRDefault="00D9196B"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E</w:t>
      </w:r>
      <w:r w:rsidR="00AE43D7">
        <w:rPr>
          <w:rFonts w:ascii="Arial" w:eastAsia="Calibri" w:hAnsi="Arial" w:cs="Arial"/>
          <w:bCs/>
          <w:sz w:val="26"/>
          <w:szCs w:val="26"/>
        </w:rPr>
        <w:t xml:space="preserve">xpresa </w:t>
      </w:r>
      <w:r w:rsidR="002763AB">
        <w:rPr>
          <w:rFonts w:ascii="Arial" w:eastAsia="Calibri" w:hAnsi="Arial" w:cs="Arial"/>
          <w:bCs/>
          <w:sz w:val="26"/>
          <w:szCs w:val="26"/>
        </w:rPr>
        <w:t xml:space="preserve">que en la resolución impugnada no se hizo la valoración ni se tomó  en cuenta al resolver, las copias certificadas por el fedatario público del Estado, </w:t>
      </w:r>
      <w:r>
        <w:rPr>
          <w:rFonts w:ascii="Arial" w:eastAsia="Calibri" w:hAnsi="Arial" w:cs="Arial"/>
          <w:bCs/>
          <w:sz w:val="26"/>
          <w:szCs w:val="26"/>
        </w:rPr>
        <w:t xml:space="preserve">respecto </w:t>
      </w:r>
      <w:r w:rsidR="002763AB">
        <w:rPr>
          <w:rFonts w:ascii="Arial" w:eastAsia="Calibri" w:hAnsi="Arial" w:cs="Arial"/>
          <w:bCs/>
          <w:sz w:val="26"/>
          <w:szCs w:val="26"/>
        </w:rPr>
        <w:t>de las pantallas electrónicas de los sistemas institucionales en los que obran y se detallan los depósitos realizados por cada uno de los sesenta y nueve créditos, no formalizados ni inscritos en el Registro Público de la Propiedad por parte del Notario Público 89, por los conceptos de derechos e impuestos calculados y solicitados a dicho Notario</w:t>
      </w:r>
      <w:r w:rsidR="002F4AD6">
        <w:rPr>
          <w:rFonts w:ascii="Arial" w:eastAsia="Calibri" w:hAnsi="Arial" w:cs="Arial"/>
          <w:bCs/>
          <w:sz w:val="26"/>
          <w:szCs w:val="26"/>
        </w:rPr>
        <w:t>, por lo que sus</w:t>
      </w:r>
      <w:r w:rsidR="00064356">
        <w:rPr>
          <w:rFonts w:ascii="Arial" w:eastAsia="Calibri" w:hAnsi="Arial" w:cs="Arial"/>
          <w:bCs/>
          <w:sz w:val="26"/>
          <w:szCs w:val="26"/>
        </w:rPr>
        <w:t xml:space="preserve"> prácticas </w:t>
      </w:r>
      <w:r w:rsidR="003606BB">
        <w:rPr>
          <w:rFonts w:ascii="Arial" w:eastAsia="Calibri" w:hAnsi="Arial" w:cs="Arial"/>
          <w:bCs/>
          <w:sz w:val="26"/>
          <w:szCs w:val="26"/>
        </w:rPr>
        <w:t xml:space="preserve">fueron efectuadas con desapego a la ley y le permitieron obtener ganancia ilícitas, </w:t>
      </w:r>
      <w:r w:rsidR="002B16F5">
        <w:rPr>
          <w:rFonts w:ascii="Arial" w:eastAsia="Calibri" w:hAnsi="Arial" w:cs="Arial"/>
          <w:bCs/>
          <w:sz w:val="26"/>
          <w:szCs w:val="26"/>
        </w:rPr>
        <w:t>pues</w:t>
      </w:r>
      <w:r w:rsidR="003731F7">
        <w:rPr>
          <w:rFonts w:ascii="Arial" w:eastAsia="Calibri" w:hAnsi="Arial" w:cs="Arial"/>
          <w:bCs/>
          <w:sz w:val="26"/>
          <w:szCs w:val="26"/>
        </w:rPr>
        <w:t xml:space="preserve"> no</w:t>
      </w:r>
      <w:r w:rsidR="002B16F5">
        <w:rPr>
          <w:rFonts w:ascii="Arial" w:eastAsia="Calibri" w:hAnsi="Arial" w:cs="Arial"/>
          <w:bCs/>
          <w:sz w:val="26"/>
          <w:szCs w:val="26"/>
        </w:rPr>
        <w:t xml:space="preserve"> debió de conservar en depósito </w:t>
      </w:r>
      <w:r w:rsidR="002B16F5">
        <w:rPr>
          <w:rFonts w:ascii="Arial" w:eastAsia="Calibri" w:hAnsi="Arial" w:cs="Arial"/>
          <w:bCs/>
          <w:sz w:val="26"/>
          <w:szCs w:val="26"/>
        </w:rPr>
        <w:lastRenderedPageBreak/>
        <w:t xml:space="preserve">sumas de dinero con motivo de los actos en que intervenga, de manera que al notarse impedido para autorizar las escrituras, debió devolver al INFONAVIT, las cantidades erogadas </w:t>
      </w:r>
      <w:r>
        <w:rPr>
          <w:rFonts w:ascii="Arial" w:eastAsia="Calibri" w:hAnsi="Arial" w:cs="Arial"/>
          <w:bCs/>
          <w:sz w:val="26"/>
          <w:szCs w:val="26"/>
        </w:rPr>
        <w:t>para</w:t>
      </w:r>
      <w:r w:rsidR="002B16F5">
        <w:rPr>
          <w:rFonts w:ascii="Arial" w:eastAsia="Calibri" w:hAnsi="Arial" w:cs="Arial"/>
          <w:bCs/>
          <w:sz w:val="26"/>
          <w:szCs w:val="26"/>
        </w:rPr>
        <w:t xml:space="preserve"> el pago de impuestos y derechos que no se realizaron,</w:t>
      </w:r>
      <w:r>
        <w:rPr>
          <w:rFonts w:ascii="Arial" w:eastAsia="Calibri" w:hAnsi="Arial" w:cs="Arial"/>
          <w:bCs/>
          <w:sz w:val="26"/>
          <w:szCs w:val="26"/>
        </w:rPr>
        <w:t xml:space="preserve"> con lo cual dice, quedó probada la negligencia, falta de probidad e incluso el delito de fraude.</w:t>
      </w:r>
    </w:p>
    <w:p w:rsidR="00D92B1A" w:rsidRDefault="00D92B1A" w:rsidP="00CF67FD">
      <w:pPr>
        <w:pStyle w:val="Sinespaciado"/>
        <w:spacing w:line="360" w:lineRule="auto"/>
        <w:ind w:firstLine="708"/>
        <w:jc w:val="both"/>
        <w:rPr>
          <w:rFonts w:ascii="Arial" w:eastAsia="Calibri" w:hAnsi="Arial" w:cs="Arial"/>
          <w:bCs/>
          <w:sz w:val="26"/>
          <w:szCs w:val="26"/>
        </w:rPr>
      </w:pPr>
    </w:p>
    <w:p w:rsidR="00D320A8" w:rsidRDefault="005E7E5D" w:rsidP="00CF67F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Por último manifiesta en sus agra</w:t>
      </w:r>
      <w:r w:rsidR="00C412B4">
        <w:rPr>
          <w:rFonts w:ascii="Arial" w:eastAsia="Calibri" w:hAnsi="Arial" w:cs="Arial"/>
          <w:bCs/>
          <w:sz w:val="26"/>
          <w:szCs w:val="26"/>
        </w:rPr>
        <w:t>vio</w:t>
      </w:r>
      <w:r>
        <w:rPr>
          <w:rFonts w:ascii="Arial" w:eastAsia="Calibri" w:hAnsi="Arial" w:cs="Arial"/>
          <w:bCs/>
          <w:sz w:val="26"/>
          <w:szCs w:val="26"/>
        </w:rPr>
        <w:t>s</w:t>
      </w:r>
      <w:r w:rsidR="00C412B4">
        <w:rPr>
          <w:rFonts w:ascii="Arial" w:eastAsia="Calibri" w:hAnsi="Arial" w:cs="Arial"/>
          <w:bCs/>
          <w:sz w:val="26"/>
          <w:szCs w:val="26"/>
        </w:rPr>
        <w:t xml:space="preserve"> </w:t>
      </w:r>
      <w:r w:rsidR="00C412B4" w:rsidRPr="00C412B4">
        <w:rPr>
          <w:rFonts w:ascii="Arial" w:eastAsia="Calibri" w:hAnsi="Arial" w:cs="Arial"/>
          <w:b/>
          <w:bCs/>
          <w:sz w:val="26"/>
          <w:szCs w:val="26"/>
        </w:rPr>
        <w:t>tercero</w:t>
      </w:r>
      <w:r>
        <w:rPr>
          <w:rFonts w:ascii="Arial" w:eastAsia="Calibri" w:hAnsi="Arial" w:cs="Arial"/>
          <w:b/>
          <w:bCs/>
          <w:sz w:val="26"/>
          <w:szCs w:val="26"/>
        </w:rPr>
        <w:t xml:space="preserve"> y cuarto </w:t>
      </w:r>
      <w:r>
        <w:rPr>
          <w:rFonts w:ascii="Arial" w:eastAsia="Calibri" w:hAnsi="Arial" w:cs="Arial"/>
          <w:bCs/>
          <w:sz w:val="26"/>
          <w:szCs w:val="26"/>
        </w:rPr>
        <w:t xml:space="preserve">que </w:t>
      </w:r>
      <w:r w:rsidR="004C22A6">
        <w:rPr>
          <w:rFonts w:ascii="Arial" w:eastAsia="Calibri" w:hAnsi="Arial" w:cs="Arial"/>
          <w:bCs/>
          <w:sz w:val="26"/>
          <w:szCs w:val="26"/>
        </w:rPr>
        <w:t>le causa perjuicio el párrafo d</w:t>
      </w:r>
      <w:r w:rsidR="00460913">
        <w:rPr>
          <w:rFonts w:ascii="Arial" w:eastAsia="Calibri" w:hAnsi="Arial" w:cs="Arial"/>
          <w:bCs/>
          <w:sz w:val="26"/>
          <w:szCs w:val="26"/>
        </w:rPr>
        <w:t xml:space="preserve">oce del considerando SEXTO, así como los resolutivos de la resolución recurrida, </w:t>
      </w:r>
      <w:r w:rsidR="004C22A6">
        <w:rPr>
          <w:rFonts w:ascii="Arial" w:eastAsia="Calibri" w:hAnsi="Arial" w:cs="Arial"/>
          <w:bCs/>
          <w:sz w:val="26"/>
          <w:szCs w:val="26"/>
        </w:rPr>
        <w:t>ya que al declarar la validez de la resolución que se impugnó mediante juicio de nulidad, se está convalidando que la Ley del Notario a cumplir</w:t>
      </w:r>
      <w:r w:rsidR="00460913">
        <w:rPr>
          <w:rFonts w:ascii="Arial" w:eastAsia="Calibri" w:hAnsi="Arial" w:cs="Arial"/>
          <w:bCs/>
          <w:sz w:val="26"/>
          <w:szCs w:val="26"/>
        </w:rPr>
        <w:t>,</w:t>
      </w:r>
      <w:r w:rsidR="004C22A6">
        <w:rPr>
          <w:rFonts w:ascii="Arial" w:eastAsia="Calibri" w:hAnsi="Arial" w:cs="Arial"/>
          <w:bCs/>
          <w:sz w:val="26"/>
          <w:szCs w:val="26"/>
        </w:rPr>
        <w:t xml:space="preserve"> no es una obligación para el Notario sino una opción, por lo que indica que el análisis que hace el Magistrado de Primera Instancia es vaga, máxime que avala a una autoridad como la Dirección de Notarías, al confirmar las irregularidades que se expusieron en el juicio de nulidad, principalmente que la sanción impuesta no es proporcional a la falta y que </w:t>
      </w:r>
      <w:r w:rsidR="00D73FFB">
        <w:rPr>
          <w:rFonts w:ascii="Arial" w:eastAsia="Calibri" w:hAnsi="Arial" w:cs="Arial"/>
          <w:bCs/>
          <w:sz w:val="26"/>
          <w:szCs w:val="26"/>
        </w:rPr>
        <w:t>está</w:t>
      </w:r>
      <w:r w:rsidR="004C22A6">
        <w:rPr>
          <w:rFonts w:ascii="Arial" w:eastAsia="Calibri" w:hAnsi="Arial" w:cs="Arial"/>
          <w:bCs/>
          <w:sz w:val="26"/>
          <w:szCs w:val="26"/>
        </w:rPr>
        <w:t xml:space="preserve"> totalmente fuera de la realidad jurídica, derivado de la falta de ponderación de los hechos expuestos.</w:t>
      </w:r>
      <w:r>
        <w:rPr>
          <w:rFonts w:ascii="Arial" w:eastAsia="Calibri" w:hAnsi="Arial" w:cs="Arial"/>
          <w:bCs/>
          <w:sz w:val="26"/>
          <w:szCs w:val="26"/>
        </w:rPr>
        <w:t xml:space="preserve"> Asimismo, le causa perjuicio </w:t>
      </w:r>
      <w:r w:rsidR="004C22A6">
        <w:rPr>
          <w:rFonts w:ascii="Arial" w:eastAsia="Calibri" w:hAnsi="Arial" w:cs="Arial"/>
          <w:bCs/>
          <w:sz w:val="26"/>
          <w:szCs w:val="26"/>
        </w:rPr>
        <w:t xml:space="preserve">los resolutivos de la resolución recurrida, </w:t>
      </w:r>
      <w:r>
        <w:rPr>
          <w:rFonts w:ascii="Arial" w:eastAsia="Calibri" w:hAnsi="Arial" w:cs="Arial"/>
          <w:bCs/>
          <w:sz w:val="26"/>
          <w:szCs w:val="26"/>
        </w:rPr>
        <w:t>porque convalidad las irregularidades tanto del Notario Público como de la Dirección de Notarías, porque</w:t>
      </w:r>
      <w:r w:rsidR="00D92B1A">
        <w:rPr>
          <w:rFonts w:ascii="Arial" w:eastAsia="Calibri" w:hAnsi="Arial" w:cs="Arial"/>
          <w:bCs/>
          <w:sz w:val="26"/>
          <w:szCs w:val="26"/>
        </w:rPr>
        <w:t xml:space="preserve"> ninguna de las partes les toco.</w:t>
      </w:r>
    </w:p>
    <w:p w:rsidR="00D92B1A" w:rsidRDefault="00D92B1A" w:rsidP="00CF67FD">
      <w:pPr>
        <w:pStyle w:val="Sinespaciado"/>
        <w:spacing w:line="360" w:lineRule="auto"/>
        <w:ind w:firstLine="708"/>
        <w:jc w:val="both"/>
        <w:rPr>
          <w:rFonts w:ascii="Arial" w:hAnsi="Arial" w:cs="Arial"/>
          <w:bCs/>
          <w:sz w:val="26"/>
          <w:szCs w:val="26"/>
        </w:rPr>
      </w:pPr>
    </w:p>
    <w:p w:rsidR="00D92B1A" w:rsidRDefault="00D320A8" w:rsidP="00D92B1A">
      <w:pPr>
        <w:pStyle w:val="Sinespaciado"/>
        <w:spacing w:line="360" w:lineRule="auto"/>
        <w:ind w:firstLine="708"/>
        <w:jc w:val="both"/>
        <w:rPr>
          <w:rFonts w:ascii="Arial" w:eastAsia="Calibri" w:hAnsi="Arial" w:cs="Arial"/>
          <w:bCs/>
          <w:sz w:val="26"/>
          <w:szCs w:val="26"/>
        </w:rPr>
      </w:pPr>
      <w:r w:rsidRPr="002F4D78">
        <w:rPr>
          <w:rFonts w:ascii="Arial" w:hAnsi="Arial" w:cs="Arial"/>
          <w:b/>
          <w:bCs/>
          <w:sz w:val="26"/>
          <w:szCs w:val="26"/>
        </w:rPr>
        <w:t>De</w:t>
      </w:r>
      <w:r w:rsidR="00AB0766" w:rsidRPr="002F4D78">
        <w:rPr>
          <w:rFonts w:ascii="Arial" w:hAnsi="Arial" w:cs="Arial"/>
          <w:b/>
          <w:sz w:val="26"/>
          <w:szCs w:val="26"/>
        </w:rPr>
        <w:t xml:space="preserve"> </w:t>
      </w:r>
      <w:r w:rsidR="00AB0766">
        <w:rPr>
          <w:rFonts w:ascii="Arial" w:hAnsi="Arial" w:cs="Arial"/>
          <w:sz w:val="26"/>
          <w:szCs w:val="26"/>
        </w:rPr>
        <w:t>los</w:t>
      </w:r>
      <w:r w:rsidR="00AB0766" w:rsidRPr="004C2B88">
        <w:rPr>
          <w:rFonts w:ascii="Arial" w:hAnsi="Arial" w:cs="Arial"/>
          <w:sz w:val="26"/>
          <w:szCs w:val="26"/>
        </w:rPr>
        <w:t xml:space="preserve"> autos del expediente natural remitido para la solución del presente </w:t>
      </w:r>
      <w:r w:rsidR="00AB0766">
        <w:rPr>
          <w:rFonts w:ascii="Arial" w:hAnsi="Arial" w:cs="Arial"/>
          <w:sz w:val="26"/>
          <w:szCs w:val="26"/>
        </w:rPr>
        <w:t>recurso</w:t>
      </w:r>
      <w:r w:rsidR="00AB0766" w:rsidRPr="004C2B88">
        <w:rPr>
          <w:rFonts w:ascii="Arial" w:hAnsi="Arial" w:cs="Arial"/>
          <w:sz w:val="26"/>
          <w:szCs w:val="26"/>
        </w:rPr>
        <w:t>, que tienen pleno valor probatorio en términos del artículo 173 fracción I de la Ley de Justicia Administrativa para el Estado de Oaxaca, por tratarse de actuaciones judiciales, se tiene</w:t>
      </w:r>
      <w:r w:rsidR="002F4D78">
        <w:rPr>
          <w:rFonts w:ascii="Arial" w:hAnsi="Arial" w:cs="Arial"/>
          <w:sz w:val="26"/>
          <w:szCs w:val="26"/>
        </w:rPr>
        <w:t xml:space="preserve"> la sentencia sujeta a revisión emitida por </w:t>
      </w:r>
      <w:r w:rsidR="00AB0766">
        <w:rPr>
          <w:rFonts w:ascii="Arial" w:eastAsia="Calibri" w:hAnsi="Arial" w:cs="Arial"/>
          <w:bCs/>
          <w:sz w:val="26"/>
          <w:szCs w:val="26"/>
        </w:rPr>
        <w:t>la Magistrada de la Séptima Sal</w:t>
      </w:r>
      <w:r>
        <w:rPr>
          <w:rFonts w:ascii="Arial" w:eastAsia="Calibri" w:hAnsi="Arial" w:cs="Arial"/>
          <w:bCs/>
          <w:sz w:val="26"/>
          <w:szCs w:val="26"/>
        </w:rPr>
        <w:t>a Unitaria de Primera Instancia</w:t>
      </w:r>
      <w:r w:rsidR="002F4D78">
        <w:rPr>
          <w:rFonts w:ascii="Arial" w:eastAsia="Calibri" w:hAnsi="Arial" w:cs="Arial"/>
          <w:bCs/>
          <w:sz w:val="26"/>
          <w:szCs w:val="26"/>
        </w:rPr>
        <w:t>, en la cual</w:t>
      </w:r>
      <w:r w:rsidR="00AB0766">
        <w:rPr>
          <w:rFonts w:ascii="Arial" w:eastAsia="Calibri" w:hAnsi="Arial" w:cs="Arial"/>
          <w:bCs/>
          <w:sz w:val="26"/>
          <w:szCs w:val="26"/>
        </w:rPr>
        <w:t xml:space="preserve"> </w:t>
      </w:r>
      <w:r w:rsidR="00376180">
        <w:rPr>
          <w:rFonts w:ascii="Arial" w:eastAsia="Calibri" w:hAnsi="Arial" w:cs="Arial"/>
          <w:bCs/>
          <w:sz w:val="26"/>
          <w:szCs w:val="26"/>
        </w:rPr>
        <w:t xml:space="preserve">consideró que se debía reconocer </w:t>
      </w:r>
      <w:r w:rsidR="00376180" w:rsidRPr="00C149EB">
        <w:rPr>
          <w:rFonts w:ascii="Arial" w:eastAsia="Calibri" w:hAnsi="Arial" w:cs="Arial"/>
          <w:b/>
          <w:bCs/>
          <w:i/>
          <w:sz w:val="26"/>
          <w:szCs w:val="26"/>
        </w:rPr>
        <w:t>la  legalidad y validez</w:t>
      </w:r>
      <w:r w:rsidR="00376180">
        <w:rPr>
          <w:rFonts w:ascii="Arial" w:eastAsia="Calibri" w:hAnsi="Arial" w:cs="Arial"/>
          <w:bCs/>
          <w:sz w:val="26"/>
          <w:szCs w:val="26"/>
        </w:rPr>
        <w:t xml:space="preserve"> de la resolución de 17 diecisiete de noviembre de 2015 dos mil quince, emitida por el Director General de Notarías del Estado,</w:t>
      </w:r>
      <w:r w:rsidR="00EC670E">
        <w:rPr>
          <w:rFonts w:ascii="Arial" w:eastAsia="Calibri" w:hAnsi="Arial" w:cs="Arial"/>
          <w:bCs/>
          <w:sz w:val="26"/>
          <w:szCs w:val="26"/>
        </w:rPr>
        <w:t xml:space="preserve"> </w:t>
      </w:r>
      <w:r w:rsidR="00AB0766">
        <w:rPr>
          <w:rFonts w:ascii="Arial" w:eastAsia="Calibri" w:hAnsi="Arial" w:cs="Arial"/>
          <w:bCs/>
          <w:sz w:val="26"/>
          <w:szCs w:val="26"/>
        </w:rPr>
        <w:t>por las siguientes consideraciones</w:t>
      </w:r>
      <w:r w:rsidR="00D92B1A">
        <w:rPr>
          <w:rFonts w:ascii="Arial" w:eastAsia="Calibri" w:hAnsi="Arial" w:cs="Arial"/>
          <w:bCs/>
          <w:sz w:val="26"/>
          <w:szCs w:val="26"/>
        </w:rPr>
        <w:t>:</w:t>
      </w:r>
    </w:p>
    <w:p w:rsidR="00D92B1A" w:rsidRDefault="00D92B1A" w:rsidP="00C160E8">
      <w:pPr>
        <w:pStyle w:val="Sinespaciado"/>
        <w:spacing w:line="360" w:lineRule="auto"/>
        <w:ind w:left="1134"/>
        <w:jc w:val="both"/>
        <w:rPr>
          <w:rFonts w:ascii="Arial" w:eastAsia="Calibri" w:hAnsi="Arial" w:cs="Arial"/>
          <w:bCs/>
          <w:sz w:val="26"/>
          <w:szCs w:val="26"/>
        </w:rPr>
      </w:pPr>
    </w:p>
    <w:p w:rsidR="00D92B1A" w:rsidRDefault="00715971"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rPr>
        <w:t>1</w:t>
      </w:r>
      <w:r w:rsidR="00D71AA6" w:rsidRPr="00C149EB">
        <w:rPr>
          <w:rFonts w:ascii="Arial" w:eastAsia="Calibri" w:hAnsi="Arial" w:cs="Arial"/>
          <w:bCs/>
          <w:sz w:val="26"/>
          <w:szCs w:val="26"/>
        </w:rPr>
        <w:t xml:space="preserve">) </w:t>
      </w:r>
      <w:r w:rsidR="00075CF8">
        <w:rPr>
          <w:rFonts w:ascii="Arial" w:eastAsia="Calibri" w:hAnsi="Arial" w:cs="Arial"/>
          <w:bCs/>
          <w:sz w:val="26"/>
          <w:szCs w:val="26"/>
        </w:rPr>
        <w:t>Porque e</w:t>
      </w:r>
      <w:r w:rsidR="00D71AA6" w:rsidRPr="00C149EB">
        <w:rPr>
          <w:rFonts w:ascii="Arial" w:eastAsia="Calibri" w:hAnsi="Arial" w:cs="Arial"/>
          <w:bCs/>
          <w:sz w:val="26"/>
          <w:szCs w:val="26"/>
        </w:rPr>
        <w:t>l incumplimiento d</w:t>
      </w:r>
      <w:r w:rsidR="00C149EB" w:rsidRPr="00C149EB">
        <w:rPr>
          <w:rFonts w:ascii="Arial" w:eastAsia="Calibri" w:hAnsi="Arial" w:cs="Arial"/>
          <w:bCs/>
          <w:sz w:val="26"/>
          <w:szCs w:val="26"/>
        </w:rPr>
        <w:t xml:space="preserve">e las obligaciones pactadas en el </w:t>
      </w:r>
      <w:r w:rsidR="00D71AA6" w:rsidRPr="00C149EB">
        <w:rPr>
          <w:rFonts w:ascii="Arial" w:eastAsia="Calibri" w:hAnsi="Arial" w:cs="Arial"/>
          <w:bCs/>
          <w:sz w:val="26"/>
          <w:szCs w:val="26"/>
        </w:rPr>
        <w:t>contrato</w:t>
      </w:r>
      <w:r w:rsidR="00C149EB" w:rsidRPr="00C149EB">
        <w:rPr>
          <w:rFonts w:ascii="Arial" w:eastAsia="Calibri" w:hAnsi="Arial" w:cs="Arial"/>
          <w:bCs/>
          <w:sz w:val="26"/>
          <w:szCs w:val="26"/>
        </w:rPr>
        <w:t xml:space="preserve"> </w:t>
      </w:r>
      <w:r w:rsidR="00C149EB" w:rsidRPr="00C149EB">
        <w:rPr>
          <w:rFonts w:ascii="Arial" w:hAnsi="Arial" w:cs="Arial"/>
          <w:bCs/>
          <w:color w:val="000000"/>
          <w:sz w:val="26"/>
          <w:szCs w:val="26"/>
          <w:lang w:val="es-MX"/>
        </w:rPr>
        <w:t>de prestación de servicios profesionales número OC100220417, de fecha veintidós de febrero de dos mil siete (22/02/2007)</w:t>
      </w:r>
      <w:r w:rsidR="00D71AA6" w:rsidRPr="00C149EB">
        <w:rPr>
          <w:rFonts w:ascii="Arial" w:eastAsia="Calibri" w:hAnsi="Arial" w:cs="Arial"/>
          <w:bCs/>
          <w:sz w:val="26"/>
          <w:szCs w:val="26"/>
        </w:rPr>
        <w:t>, no puede considerarse un acto administrativo de carácter negativo, sino un mero incumplimiento contractual que corresponde al ámbito del derecho civil</w:t>
      </w:r>
      <w:r w:rsidR="00075CF8">
        <w:rPr>
          <w:rFonts w:ascii="Arial" w:eastAsia="Calibri" w:hAnsi="Arial" w:cs="Arial"/>
          <w:bCs/>
          <w:sz w:val="26"/>
          <w:szCs w:val="26"/>
        </w:rPr>
        <w:t xml:space="preserve">, y </w:t>
      </w:r>
      <w:r w:rsidR="00075CF8">
        <w:rPr>
          <w:rFonts w:ascii="Arial" w:eastAsia="Calibri" w:hAnsi="Arial" w:cs="Arial"/>
          <w:bCs/>
          <w:sz w:val="26"/>
          <w:szCs w:val="26"/>
        </w:rPr>
        <w:lastRenderedPageBreak/>
        <w:t>sol</w:t>
      </w:r>
      <w:r w:rsidR="00D71AA6">
        <w:rPr>
          <w:rFonts w:ascii="Arial" w:eastAsia="Calibri" w:hAnsi="Arial" w:cs="Arial"/>
          <w:bCs/>
          <w:sz w:val="26"/>
          <w:szCs w:val="26"/>
        </w:rPr>
        <w:t>amente pueden ser conocidas y resueltas por una autoridad civil y no por el Director General de Notarías.</w:t>
      </w:r>
    </w:p>
    <w:p w:rsidR="00D92B1A" w:rsidRDefault="00075CF8"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lang w:val="es-MX"/>
        </w:rPr>
        <w:t>2</w:t>
      </w:r>
      <w:r w:rsidR="00CD46CF">
        <w:rPr>
          <w:rFonts w:ascii="Arial" w:eastAsia="Calibri" w:hAnsi="Arial" w:cs="Arial"/>
          <w:bCs/>
          <w:sz w:val="26"/>
          <w:szCs w:val="26"/>
        </w:rPr>
        <w:t xml:space="preserve">) </w:t>
      </w:r>
      <w:r>
        <w:rPr>
          <w:rFonts w:ascii="Arial" w:eastAsia="Calibri" w:hAnsi="Arial" w:cs="Arial"/>
          <w:bCs/>
          <w:sz w:val="26"/>
          <w:szCs w:val="26"/>
        </w:rPr>
        <w:t>Porque</w:t>
      </w:r>
      <w:r w:rsidR="00CC5531" w:rsidRPr="00CC5531">
        <w:rPr>
          <w:rFonts w:ascii="Arial" w:eastAsia="Calibri" w:hAnsi="Arial" w:cs="Arial"/>
          <w:bCs/>
          <w:sz w:val="26"/>
          <w:szCs w:val="26"/>
        </w:rPr>
        <w:t xml:space="preserve"> resulta legalmente válido </w:t>
      </w:r>
      <w:r w:rsidR="00EA1ADC">
        <w:rPr>
          <w:rFonts w:ascii="Arial" w:eastAsia="Calibri" w:hAnsi="Arial" w:cs="Arial"/>
          <w:bCs/>
          <w:sz w:val="26"/>
          <w:szCs w:val="26"/>
        </w:rPr>
        <w:t>lo resuelto por el Director General de Notarías, al haberse declarado incompetente para conocer de los hechos narrados por la parte quejosa</w:t>
      </w:r>
      <w:r w:rsidR="00E17058">
        <w:rPr>
          <w:rFonts w:ascii="Arial" w:eastAsia="Calibri" w:hAnsi="Arial" w:cs="Arial"/>
          <w:bCs/>
          <w:sz w:val="26"/>
          <w:szCs w:val="26"/>
        </w:rPr>
        <w:t xml:space="preserve"> y</w:t>
      </w:r>
      <w:r w:rsidR="00EA1ADC">
        <w:rPr>
          <w:rFonts w:ascii="Arial" w:eastAsia="Calibri" w:hAnsi="Arial" w:cs="Arial"/>
          <w:bCs/>
          <w:sz w:val="26"/>
          <w:szCs w:val="26"/>
        </w:rPr>
        <w:t xml:space="preserve"> considerar que la naturaleza d</w:t>
      </w:r>
      <w:r w:rsidR="0066742C">
        <w:rPr>
          <w:rFonts w:ascii="Arial" w:eastAsia="Calibri" w:hAnsi="Arial" w:cs="Arial"/>
          <w:bCs/>
          <w:sz w:val="26"/>
          <w:szCs w:val="26"/>
        </w:rPr>
        <w:t xml:space="preserve">e los mismos es civil, </w:t>
      </w:r>
      <w:r w:rsidR="00EA1ADC">
        <w:rPr>
          <w:rFonts w:ascii="Arial" w:eastAsia="Calibri" w:hAnsi="Arial" w:cs="Arial"/>
          <w:bCs/>
          <w:sz w:val="26"/>
          <w:szCs w:val="26"/>
        </w:rPr>
        <w:t>al derivar de un contrato de prestaci</w:t>
      </w:r>
      <w:r w:rsidR="00FE70F9">
        <w:rPr>
          <w:rFonts w:ascii="Arial" w:eastAsia="Calibri" w:hAnsi="Arial" w:cs="Arial"/>
          <w:bCs/>
          <w:sz w:val="26"/>
          <w:szCs w:val="26"/>
        </w:rPr>
        <w:t xml:space="preserve">ón de </w:t>
      </w:r>
      <w:r w:rsidR="00EA1ADC">
        <w:rPr>
          <w:rFonts w:ascii="Arial" w:eastAsia="Calibri" w:hAnsi="Arial" w:cs="Arial"/>
          <w:bCs/>
          <w:sz w:val="26"/>
          <w:szCs w:val="26"/>
        </w:rPr>
        <w:t>servicios profesionales, en donde se celebró un acuerdo de voluntades entre partes.</w:t>
      </w:r>
    </w:p>
    <w:p w:rsidR="00D92B1A" w:rsidRDefault="00D92B1A"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rPr>
        <w:t xml:space="preserve"> </w:t>
      </w:r>
      <w:r w:rsidR="00CA611F">
        <w:rPr>
          <w:rFonts w:ascii="Arial" w:eastAsia="Calibri" w:hAnsi="Arial" w:cs="Arial"/>
          <w:bCs/>
          <w:sz w:val="26"/>
          <w:szCs w:val="26"/>
        </w:rPr>
        <w:t>3</w:t>
      </w:r>
      <w:r w:rsidR="00715971">
        <w:rPr>
          <w:rFonts w:ascii="Arial" w:eastAsia="Calibri" w:hAnsi="Arial" w:cs="Arial"/>
          <w:bCs/>
          <w:sz w:val="26"/>
          <w:szCs w:val="26"/>
        </w:rPr>
        <w:t xml:space="preserve">) </w:t>
      </w:r>
      <w:r w:rsidR="00CC027E">
        <w:rPr>
          <w:rFonts w:ascii="Arial" w:eastAsia="Calibri" w:hAnsi="Arial" w:cs="Arial"/>
          <w:bCs/>
          <w:sz w:val="26"/>
          <w:szCs w:val="26"/>
        </w:rPr>
        <w:t>Porq</w:t>
      </w:r>
      <w:r w:rsidR="00075CF8">
        <w:rPr>
          <w:rFonts w:ascii="Arial" w:eastAsia="Calibri" w:hAnsi="Arial" w:cs="Arial"/>
          <w:bCs/>
          <w:sz w:val="26"/>
          <w:szCs w:val="26"/>
        </w:rPr>
        <w:t xml:space="preserve">ue resulta válido lo resuelto por el Director General de Notarías, </w:t>
      </w:r>
      <w:r w:rsidR="003A513F">
        <w:rPr>
          <w:rFonts w:ascii="Arial" w:eastAsia="Calibri" w:hAnsi="Arial" w:cs="Arial"/>
          <w:bCs/>
          <w:sz w:val="26"/>
          <w:szCs w:val="26"/>
        </w:rPr>
        <w:t>respecto a la responsabilidad administrativa que la parte quejosa le atribuye al</w:t>
      </w:r>
      <w:r w:rsidR="00D73FFB">
        <w:rPr>
          <w:rFonts w:ascii="Arial" w:eastAsia="Calibri" w:hAnsi="Arial" w:cs="Arial"/>
          <w:bCs/>
          <w:sz w:val="26"/>
          <w:szCs w:val="26"/>
        </w:rPr>
        <w:t xml:space="preserve"> Notario Público número ochenta y n</w:t>
      </w:r>
      <w:r w:rsidR="00075CF8">
        <w:rPr>
          <w:rFonts w:ascii="Arial" w:eastAsia="Calibri" w:hAnsi="Arial" w:cs="Arial"/>
          <w:bCs/>
          <w:sz w:val="26"/>
          <w:szCs w:val="26"/>
        </w:rPr>
        <w:t>ueve en el Estado</w:t>
      </w:r>
      <w:r w:rsidR="003A513F">
        <w:rPr>
          <w:rFonts w:ascii="Arial" w:eastAsia="Calibri" w:hAnsi="Arial" w:cs="Arial"/>
          <w:bCs/>
          <w:sz w:val="26"/>
          <w:szCs w:val="26"/>
        </w:rPr>
        <w:t xml:space="preserve">, consistente en la falta de firma de la fiduciaria en sesenta y nueve escrituras, derivadas de los créditos otorgados por el </w:t>
      </w:r>
      <w:r w:rsidR="00481A72" w:rsidRPr="00481A72">
        <w:rPr>
          <w:rFonts w:ascii="Arial" w:hAnsi="Arial" w:cs="Arial"/>
          <w:sz w:val="26"/>
          <w:szCs w:val="26"/>
        </w:rPr>
        <w:t>INSTITUTO DEL FONDO NACIONAL DE LA VIVIENDA PARA LOS TRABAJADORES</w:t>
      </w:r>
      <w:r w:rsidR="003A513F">
        <w:rPr>
          <w:rFonts w:ascii="Arial" w:eastAsia="Calibri" w:hAnsi="Arial" w:cs="Arial"/>
          <w:bCs/>
          <w:sz w:val="26"/>
          <w:szCs w:val="26"/>
        </w:rPr>
        <w:t>, hechos que fueron investigados por la</w:t>
      </w:r>
      <w:r w:rsidR="00E17058">
        <w:rPr>
          <w:rFonts w:ascii="Arial" w:eastAsia="Calibri" w:hAnsi="Arial" w:cs="Arial"/>
          <w:bCs/>
          <w:sz w:val="26"/>
          <w:szCs w:val="26"/>
        </w:rPr>
        <w:t xml:space="preserve"> Dirección General de Notarías; por lo que </w:t>
      </w:r>
      <w:r w:rsidR="00195333">
        <w:rPr>
          <w:rFonts w:ascii="Arial" w:eastAsia="Calibri" w:hAnsi="Arial" w:cs="Arial"/>
          <w:bCs/>
          <w:sz w:val="26"/>
          <w:szCs w:val="26"/>
        </w:rPr>
        <w:t>resolvió</w:t>
      </w:r>
      <w:r w:rsidR="00E17058">
        <w:rPr>
          <w:rFonts w:ascii="Arial" w:eastAsia="Calibri" w:hAnsi="Arial" w:cs="Arial"/>
          <w:bCs/>
          <w:sz w:val="26"/>
          <w:szCs w:val="26"/>
        </w:rPr>
        <w:t>,</w:t>
      </w:r>
      <w:r w:rsidR="00195333">
        <w:rPr>
          <w:rFonts w:ascii="Arial" w:eastAsia="Calibri" w:hAnsi="Arial" w:cs="Arial"/>
          <w:bCs/>
          <w:sz w:val="26"/>
          <w:szCs w:val="26"/>
        </w:rPr>
        <w:t xml:space="preserve"> que </w:t>
      </w:r>
      <w:r w:rsidR="009B4DA2">
        <w:rPr>
          <w:rFonts w:ascii="Arial" w:eastAsia="Calibri" w:hAnsi="Arial" w:cs="Arial"/>
          <w:bCs/>
          <w:sz w:val="26"/>
          <w:szCs w:val="26"/>
        </w:rPr>
        <w:t xml:space="preserve">dicho Notario </w:t>
      </w:r>
      <w:r w:rsidR="00195333">
        <w:rPr>
          <w:rFonts w:ascii="Arial" w:eastAsia="Calibri" w:hAnsi="Arial" w:cs="Arial"/>
          <w:bCs/>
          <w:sz w:val="26"/>
          <w:szCs w:val="26"/>
        </w:rPr>
        <w:t>si había incurrido en responsabilidad administrativa, al dejar de observar lo dispuesto por el artículo 71 de la Ley del Not</w:t>
      </w:r>
      <w:r>
        <w:rPr>
          <w:rFonts w:ascii="Arial" w:eastAsia="Calibri" w:hAnsi="Arial" w:cs="Arial"/>
          <w:bCs/>
          <w:sz w:val="26"/>
          <w:szCs w:val="26"/>
        </w:rPr>
        <w:t>ario para el Estado de Oaxaca.</w:t>
      </w:r>
    </w:p>
    <w:p w:rsidR="00D92B1A" w:rsidRDefault="00CA611F"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rPr>
        <w:t>4</w:t>
      </w:r>
      <w:r w:rsidR="00195333">
        <w:rPr>
          <w:rFonts w:ascii="Arial" w:eastAsia="Calibri" w:hAnsi="Arial" w:cs="Arial"/>
          <w:bCs/>
          <w:sz w:val="26"/>
          <w:szCs w:val="26"/>
        </w:rPr>
        <w:t xml:space="preserve">) </w:t>
      </w:r>
      <w:r w:rsidR="00E17058">
        <w:rPr>
          <w:rFonts w:ascii="Arial" w:eastAsia="Calibri" w:hAnsi="Arial" w:cs="Arial"/>
          <w:bCs/>
          <w:sz w:val="26"/>
          <w:szCs w:val="26"/>
        </w:rPr>
        <w:t>Porq</w:t>
      </w:r>
      <w:r w:rsidR="00D009CE">
        <w:rPr>
          <w:rFonts w:ascii="Arial" w:eastAsia="Calibri" w:hAnsi="Arial" w:cs="Arial"/>
          <w:bCs/>
          <w:sz w:val="26"/>
          <w:szCs w:val="26"/>
        </w:rPr>
        <w:t>ue</w:t>
      </w:r>
      <w:r w:rsidR="00E404B8">
        <w:rPr>
          <w:rFonts w:ascii="Arial" w:eastAsia="Calibri" w:hAnsi="Arial" w:cs="Arial"/>
          <w:bCs/>
          <w:sz w:val="26"/>
          <w:szCs w:val="26"/>
        </w:rPr>
        <w:t xml:space="preserve"> sí </w:t>
      </w:r>
      <w:r w:rsidR="00D009CE">
        <w:rPr>
          <w:rFonts w:ascii="Arial" w:eastAsia="Calibri" w:hAnsi="Arial" w:cs="Arial"/>
          <w:bCs/>
          <w:sz w:val="26"/>
          <w:szCs w:val="26"/>
        </w:rPr>
        <w:t xml:space="preserve">trascendió el hecho de que el Notario Público </w:t>
      </w:r>
      <w:r w:rsidR="00D73FFB">
        <w:rPr>
          <w:rFonts w:ascii="Arial" w:eastAsia="Calibri" w:hAnsi="Arial" w:cs="Arial"/>
          <w:bCs/>
          <w:sz w:val="26"/>
          <w:szCs w:val="26"/>
        </w:rPr>
        <w:t>Número ochenta y n</w:t>
      </w:r>
      <w:r w:rsidR="00E17058">
        <w:rPr>
          <w:rFonts w:ascii="Arial" w:eastAsia="Calibri" w:hAnsi="Arial" w:cs="Arial"/>
          <w:bCs/>
          <w:sz w:val="26"/>
          <w:szCs w:val="26"/>
        </w:rPr>
        <w:t xml:space="preserve">ueve en el Estado, </w:t>
      </w:r>
      <w:r w:rsidR="00D009CE">
        <w:rPr>
          <w:rFonts w:ascii="Arial" w:eastAsia="Calibri" w:hAnsi="Arial" w:cs="Arial"/>
          <w:bCs/>
          <w:sz w:val="26"/>
          <w:szCs w:val="26"/>
        </w:rPr>
        <w:t xml:space="preserve">no haya  informado al </w:t>
      </w:r>
      <w:r w:rsidR="00481A72" w:rsidRPr="00481A72">
        <w:rPr>
          <w:rFonts w:ascii="Arial" w:hAnsi="Arial" w:cs="Arial"/>
          <w:sz w:val="26"/>
          <w:szCs w:val="26"/>
        </w:rPr>
        <w:t>INSTITUTO DEL FONDO NACIONAL DE LA VIVIENDA PARA LOS TRABAJADORES</w:t>
      </w:r>
      <w:r w:rsidR="00D009CE">
        <w:rPr>
          <w:rFonts w:ascii="Arial" w:eastAsia="Calibri" w:hAnsi="Arial" w:cs="Arial"/>
          <w:bCs/>
          <w:sz w:val="26"/>
          <w:szCs w:val="26"/>
        </w:rPr>
        <w:t xml:space="preserve"> sobre la omisión al examinar los documentos que le fueron presentados, </w:t>
      </w:r>
      <w:r w:rsidR="00E404B8">
        <w:rPr>
          <w:rFonts w:ascii="Arial" w:eastAsia="Calibri" w:hAnsi="Arial" w:cs="Arial"/>
          <w:bCs/>
          <w:sz w:val="26"/>
          <w:szCs w:val="26"/>
        </w:rPr>
        <w:t xml:space="preserve">por lo que  el Director General de Notarías le impuso a dicho Notario </w:t>
      </w:r>
      <w:r w:rsidR="00910D3A">
        <w:rPr>
          <w:rFonts w:ascii="Arial" w:eastAsia="Calibri" w:hAnsi="Arial" w:cs="Arial"/>
          <w:bCs/>
          <w:sz w:val="26"/>
          <w:szCs w:val="26"/>
        </w:rPr>
        <w:t>la sanción consistente en amonestación por oficio.</w:t>
      </w:r>
    </w:p>
    <w:p w:rsidR="00D92B1A" w:rsidRDefault="00CA611F"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rPr>
        <w:t>5</w:t>
      </w:r>
      <w:r w:rsidR="00930154">
        <w:rPr>
          <w:rFonts w:ascii="Arial" w:eastAsia="Calibri" w:hAnsi="Arial" w:cs="Arial"/>
          <w:bCs/>
          <w:sz w:val="26"/>
          <w:szCs w:val="26"/>
        </w:rPr>
        <w:t xml:space="preserve">) </w:t>
      </w:r>
      <w:r w:rsidR="00B323D2">
        <w:rPr>
          <w:rFonts w:ascii="Arial" w:eastAsia="Calibri" w:hAnsi="Arial" w:cs="Arial"/>
          <w:bCs/>
          <w:sz w:val="26"/>
          <w:szCs w:val="26"/>
        </w:rPr>
        <w:t>Porq</w:t>
      </w:r>
      <w:r w:rsidR="00930154">
        <w:rPr>
          <w:rFonts w:ascii="Arial" w:eastAsia="Calibri" w:hAnsi="Arial" w:cs="Arial"/>
          <w:bCs/>
          <w:sz w:val="26"/>
          <w:szCs w:val="26"/>
        </w:rPr>
        <w:t xml:space="preserve">ue </w:t>
      </w:r>
      <w:r w:rsidR="00B94C50">
        <w:rPr>
          <w:rFonts w:ascii="Arial" w:eastAsia="Calibri" w:hAnsi="Arial" w:cs="Arial"/>
          <w:bCs/>
          <w:sz w:val="26"/>
          <w:szCs w:val="26"/>
        </w:rPr>
        <w:t>resulta correcto lo resuelto por la Dirección General de Notarías</w:t>
      </w:r>
      <w:r w:rsidR="00B323D2">
        <w:rPr>
          <w:rFonts w:ascii="Arial" w:eastAsia="Calibri" w:hAnsi="Arial" w:cs="Arial"/>
          <w:bCs/>
          <w:sz w:val="26"/>
          <w:szCs w:val="26"/>
        </w:rPr>
        <w:t xml:space="preserve"> en el Estado</w:t>
      </w:r>
      <w:r w:rsidR="00B94C50">
        <w:rPr>
          <w:rFonts w:ascii="Arial" w:eastAsia="Calibri" w:hAnsi="Arial" w:cs="Arial"/>
          <w:bCs/>
          <w:sz w:val="26"/>
          <w:szCs w:val="26"/>
        </w:rPr>
        <w:t xml:space="preserve">, al </w:t>
      </w:r>
      <w:r w:rsidR="00B323D2">
        <w:rPr>
          <w:rFonts w:ascii="Arial" w:eastAsia="Calibri" w:hAnsi="Arial" w:cs="Arial"/>
          <w:bCs/>
          <w:sz w:val="26"/>
          <w:szCs w:val="26"/>
        </w:rPr>
        <w:t>declararse in</w:t>
      </w:r>
      <w:r w:rsidR="00B94C50">
        <w:rPr>
          <w:rFonts w:ascii="Arial" w:eastAsia="Calibri" w:hAnsi="Arial" w:cs="Arial"/>
          <w:bCs/>
          <w:sz w:val="26"/>
          <w:szCs w:val="26"/>
        </w:rPr>
        <w:t>competente para conocer en relación a</w:t>
      </w:r>
      <w:r w:rsidR="00930154">
        <w:rPr>
          <w:rFonts w:ascii="Arial" w:eastAsia="Calibri" w:hAnsi="Arial" w:cs="Arial"/>
          <w:bCs/>
          <w:sz w:val="26"/>
          <w:szCs w:val="26"/>
        </w:rPr>
        <w:t>l pago de impuestos</w:t>
      </w:r>
      <w:r w:rsidR="00B323D2">
        <w:rPr>
          <w:rFonts w:ascii="Arial" w:eastAsia="Calibri" w:hAnsi="Arial" w:cs="Arial"/>
          <w:bCs/>
          <w:sz w:val="26"/>
          <w:szCs w:val="26"/>
        </w:rPr>
        <w:t>,</w:t>
      </w:r>
      <w:r w:rsidR="00930154">
        <w:rPr>
          <w:rFonts w:ascii="Arial" w:eastAsia="Calibri" w:hAnsi="Arial" w:cs="Arial"/>
          <w:bCs/>
          <w:sz w:val="26"/>
          <w:szCs w:val="26"/>
        </w:rPr>
        <w:t xml:space="preserve"> derechos e inscripción registral y catastral, incluyendo las sesenta y nueve viviendas, al estar vinculado al cumplimiento del contrato de prestación de servicios</w:t>
      </w:r>
      <w:r w:rsidR="00D92B1A">
        <w:rPr>
          <w:rFonts w:ascii="Arial" w:eastAsia="Calibri" w:hAnsi="Arial" w:cs="Arial"/>
          <w:bCs/>
          <w:sz w:val="26"/>
          <w:szCs w:val="26"/>
        </w:rPr>
        <w:t>.</w:t>
      </w:r>
    </w:p>
    <w:p w:rsidR="00D92B1A" w:rsidRDefault="00C82E82" w:rsidP="00C160E8">
      <w:pPr>
        <w:pStyle w:val="Sinespaciado"/>
        <w:spacing w:line="360" w:lineRule="auto"/>
        <w:ind w:left="1134"/>
        <w:jc w:val="both"/>
        <w:rPr>
          <w:rFonts w:ascii="Arial" w:eastAsia="Calibri" w:hAnsi="Arial" w:cs="Arial"/>
          <w:bCs/>
          <w:sz w:val="26"/>
          <w:szCs w:val="26"/>
        </w:rPr>
      </w:pPr>
      <w:r>
        <w:rPr>
          <w:rFonts w:ascii="Arial" w:eastAsia="Calibri" w:hAnsi="Arial" w:cs="Arial"/>
          <w:bCs/>
          <w:sz w:val="26"/>
          <w:szCs w:val="26"/>
        </w:rPr>
        <w:t xml:space="preserve">6) Porque </w:t>
      </w:r>
      <w:r w:rsidR="00B930C2">
        <w:rPr>
          <w:rFonts w:ascii="Arial" w:eastAsia="Calibri" w:hAnsi="Arial" w:cs="Arial"/>
          <w:bCs/>
          <w:sz w:val="26"/>
          <w:szCs w:val="26"/>
        </w:rPr>
        <w:t xml:space="preserve">respecto a la obligación del Notario </w:t>
      </w:r>
      <w:r>
        <w:rPr>
          <w:rFonts w:ascii="Arial" w:eastAsia="Calibri" w:hAnsi="Arial" w:cs="Arial"/>
          <w:bCs/>
          <w:sz w:val="26"/>
          <w:szCs w:val="26"/>
        </w:rPr>
        <w:t>de</w:t>
      </w:r>
      <w:r w:rsidR="00B930C2">
        <w:rPr>
          <w:rFonts w:ascii="Arial" w:eastAsia="Calibri" w:hAnsi="Arial" w:cs="Arial"/>
          <w:bCs/>
          <w:sz w:val="26"/>
          <w:szCs w:val="26"/>
        </w:rPr>
        <w:t xml:space="preserve"> inf</w:t>
      </w:r>
      <w:r w:rsidR="00B323D2">
        <w:rPr>
          <w:rFonts w:ascii="Arial" w:eastAsia="Calibri" w:hAnsi="Arial" w:cs="Arial"/>
          <w:bCs/>
          <w:sz w:val="26"/>
          <w:szCs w:val="26"/>
        </w:rPr>
        <w:t>o</w:t>
      </w:r>
      <w:r w:rsidR="00B930C2">
        <w:rPr>
          <w:rFonts w:ascii="Arial" w:eastAsia="Calibri" w:hAnsi="Arial" w:cs="Arial"/>
          <w:bCs/>
          <w:sz w:val="26"/>
          <w:szCs w:val="26"/>
        </w:rPr>
        <w:t xml:space="preserve">rmar al </w:t>
      </w:r>
      <w:r w:rsidR="00481A72" w:rsidRPr="00481A72">
        <w:rPr>
          <w:rFonts w:ascii="Arial" w:hAnsi="Arial" w:cs="Arial"/>
          <w:sz w:val="26"/>
          <w:szCs w:val="26"/>
        </w:rPr>
        <w:t>INSTITUTO DEL FONDO NACIONAL DE LA VIVIENDA PARA LOS TRABAJADORES</w:t>
      </w:r>
      <w:r w:rsidR="00B323D2">
        <w:rPr>
          <w:rFonts w:ascii="Arial" w:eastAsia="Calibri" w:hAnsi="Arial" w:cs="Arial"/>
          <w:bCs/>
          <w:sz w:val="26"/>
          <w:szCs w:val="26"/>
        </w:rPr>
        <w:t>,</w:t>
      </w:r>
      <w:r w:rsidR="00B930C2">
        <w:rPr>
          <w:rFonts w:ascii="Arial" w:eastAsia="Calibri" w:hAnsi="Arial" w:cs="Arial"/>
          <w:bCs/>
          <w:sz w:val="26"/>
          <w:szCs w:val="26"/>
        </w:rPr>
        <w:t xml:space="preserve"> </w:t>
      </w:r>
      <w:r w:rsidR="00BA4096">
        <w:rPr>
          <w:rFonts w:ascii="Arial" w:eastAsia="Calibri" w:hAnsi="Arial" w:cs="Arial"/>
          <w:bCs/>
          <w:sz w:val="26"/>
          <w:szCs w:val="26"/>
        </w:rPr>
        <w:t>sobre</w:t>
      </w:r>
      <w:r w:rsidR="00B930C2">
        <w:rPr>
          <w:rFonts w:ascii="Arial" w:eastAsia="Calibri" w:hAnsi="Arial" w:cs="Arial"/>
          <w:bCs/>
          <w:sz w:val="26"/>
          <w:szCs w:val="26"/>
        </w:rPr>
        <w:t xml:space="preserve"> la </w:t>
      </w:r>
      <w:r w:rsidR="00BA4096">
        <w:rPr>
          <w:rFonts w:ascii="Arial" w:eastAsia="Calibri" w:hAnsi="Arial" w:cs="Arial"/>
          <w:bCs/>
          <w:sz w:val="26"/>
          <w:szCs w:val="26"/>
        </w:rPr>
        <w:t>formalización</w:t>
      </w:r>
      <w:r w:rsidR="00B930C2">
        <w:rPr>
          <w:rFonts w:ascii="Arial" w:eastAsia="Calibri" w:hAnsi="Arial" w:cs="Arial"/>
          <w:bCs/>
          <w:sz w:val="26"/>
          <w:szCs w:val="26"/>
        </w:rPr>
        <w:t xml:space="preserve"> e </w:t>
      </w:r>
      <w:r w:rsidR="00BA4096">
        <w:rPr>
          <w:rFonts w:ascii="Arial" w:eastAsia="Calibri" w:hAnsi="Arial" w:cs="Arial"/>
          <w:bCs/>
          <w:sz w:val="26"/>
          <w:szCs w:val="26"/>
        </w:rPr>
        <w:t>inscripción</w:t>
      </w:r>
      <w:r w:rsidR="00B930C2">
        <w:rPr>
          <w:rFonts w:ascii="Arial" w:eastAsia="Calibri" w:hAnsi="Arial" w:cs="Arial"/>
          <w:bCs/>
          <w:sz w:val="26"/>
          <w:szCs w:val="26"/>
        </w:rPr>
        <w:t xml:space="preserve"> de los instrumentos en los que conste el otorgamiento de créditos y la constitución de garantías </w:t>
      </w:r>
      <w:r w:rsidR="00B930C2">
        <w:rPr>
          <w:rFonts w:ascii="Arial" w:eastAsia="Calibri" w:hAnsi="Arial" w:cs="Arial"/>
          <w:bCs/>
          <w:sz w:val="26"/>
          <w:szCs w:val="26"/>
        </w:rPr>
        <w:lastRenderedPageBreak/>
        <w:t>hipotecarias, deben atenderse al estudiar lo relacionado al contrato de prestaci</w:t>
      </w:r>
      <w:r w:rsidR="00D92B1A">
        <w:rPr>
          <w:rFonts w:ascii="Arial" w:eastAsia="Calibri" w:hAnsi="Arial" w:cs="Arial"/>
          <w:bCs/>
          <w:sz w:val="26"/>
          <w:szCs w:val="26"/>
        </w:rPr>
        <w:t>ón de servicios profesionales.</w:t>
      </w:r>
    </w:p>
    <w:p w:rsidR="00D92B1A" w:rsidRDefault="00C82E82" w:rsidP="00C160E8">
      <w:pPr>
        <w:spacing w:line="360" w:lineRule="auto"/>
        <w:ind w:left="1134"/>
        <w:jc w:val="both"/>
        <w:rPr>
          <w:rFonts w:ascii="Arial" w:eastAsia="Calibri" w:hAnsi="Arial" w:cs="Arial"/>
          <w:bCs/>
          <w:sz w:val="26"/>
          <w:szCs w:val="26"/>
        </w:rPr>
      </w:pPr>
      <w:r>
        <w:rPr>
          <w:rFonts w:ascii="Arial" w:eastAsia="Calibri" w:hAnsi="Arial" w:cs="Arial"/>
          <w:bCs/>
          <w:sz w:val="26"/>
          <w:szCs w:val="26"/>
          <w:lang w:val="es-ES"/>
        </w:rPr>
        <w:t>7</w:t>
      </w:r>
      <w:r w:rsidR="00A56A74">
        <w:rPr>
          <w:rFonts w:ascii="Arial" w:eastAsia="Calibri" w:hAnsi="Arial" w:cs="Arial"/>
          <w:bCs/>
          <w:sz w:val="26"/>
          <w:szCs w:val="26"/>
        </w:rPr>
        <w:t xml:space="preserve">) </w:t>
      </w:r>
      <w:r>
        <w:rPr>
          <w:rFonts w:ascii="Arial" w:eastAsia="Calibri" w:hAnsi="Arial" w:cs="Arial"/>
          <w:bCs/>
          <w:sz w:val="26"/>
          <w:szCs w:val="26"/>
        </w:rPr>
        <w:t>Porq</w:t>
      </w:r>
      <w:r w:rsidR="00A56A74">
        <w:rPr>
          <w:rFonts w:ascii="Arial" w:eastAsia="Calibri" w:hAnsi="Arial" w:cs="Arial"/>
          <w:bCs/>
          <w:sz w:val="26"/>
          <w:szCs w:val="26"/>
        </w:rPr>
        <w:t xml:space="preserve">ue la parte actora no argumentó las condiciones precisas  o premisas por las que </w:t>
      </w:r>
      <w:r w:rsidR="000C09AA">
        <w:rPr>
          <w:rFonts w:ascii="Arial" w:eastAsia="Calibri" w:hAnsi="Arial" w:cs="Arial"/>
          <w:bCs/>
          <w:sz w:val="26"/>
          <w:szCs w:val="26"/>
        </w:rPr>
        <w:t>considera</w:t>
      </w:r>
      <w:r w:rsidR="00A56A74">
        <w:rPr>
          <w:rFonts w:ascii="Arial" w:eastAsia="Calibri" w:hAnsi="Arial" w:cs="Arial"/>
          <w:bCs/>
          <w:sz w:val="26"/>
          <w:szCs w:val="26"/>
        </w:rPr>
        <w:t xml:space="preserve"> que</w:t>
      </w:r>
      <w:r w:rsidR="000C09AA">
        <w:rPr>
          <w:rFonts w:ascii="Arial" w:eastAsia="Calibri" w:hAnsi="Arial" w:cs="Arial"/>
          <w:bCs/>
          <w:sz w:val="26"/>
          <w:szCs w:val="26"/>
        </w:rPr>
        <w:t xml:space="preserve"> se debió aplicar una </w:t>
      </w:r>
      <w:r w:rsidR="00A56A74">
        <w:rPr>
          <w:rFonts w:ascii="Arial" w:eastAsia="Calibri" w:hAnsi="Arial" w:cs="Arial"/>
          <w:bCs/>
          <w:sz w:val="26"/>
          <w:szCs w:val="26"/>
        </w:rPr>
        <w:t xml:space="preserve">sanción </w:t>
      </w:r>
      <w:r w:rsidR="000C09AA">
        <w:rPr>
          <w:rFonts w:ascii="Arial" w:eastAsia="Calibri" w:hAnsi="Arial" w:cs="Arial"/>
          <w:bCs/>
          <w:sz w:val="26"/>
          <w:szCs w:val="26"/>
        </w:rPr>
        <w:t>más grave al No</w:t>
      </w:r>
      <w:r w:rsidR="00A56A74">
        <w:rPr>
          <w:rFonts w:ascii="Arial" w:eastAsia="Calibri" w:hAnsi="Arial" w:cs="Arial"/>
          <w:bCs/>
          <w:sz w:val="26"/>
          <w:szCs w:val="26"/>
        </w:rPr>
        <w:t xml:space="preserve">tario Público Número </w:t>
      </w:r>
      <w:r w:rsidR="00D73FFB">
        <w:rPr>
          <w:rFonts w:ascii="Arial" w:eastAsia="Calibri" w:hAnsi="Arial" w:cs="Arial"/>
          <w:bCs/>
          <w:sz w:val="26"/>
          <w:szCs w:val="26"/>
        </w:rPr>
        <w:t>ochenta y n</w:t>
      </w:r>
      <w:r w:rsidR="000C09AA">
        <w:rPr>
          <w:rFonts w:ascii="Arial" w:eastAsia="Calibri" w:hAnsi="Arial" w:cs="Arial"/>
          <w:bCs/>
          <w:sz w:val="26"/>
          <w:szCs w:val="26"/>
        </w:rPr>
        <w:t xml:space="preserve">ueve, </w:t>
      </w:r>
      <w:r w:rsidR="00C7443D">
        <w:rPr>
          <w:rFonts w:ascii="Arial" w:eastAsia="Calibri" w:hAnsi="Arial" w:cs="Arial"/>
          <w:bCs/>
          <w:sz w:val="26"/>
          <w:szCs w:val="26"/>
        </w:rPr>
        <w:t>toda vez que el artículo 134 de la Ley del Notario para el Estado, señala los supuestos y las sanciones correspondientes por las faltas administrativas en que incurran los notarios</w:t>
      </w:r>
      <w:r w:rsidR="00C5573D">
        <w:rPr>
          <w:rFonts w:ascii="Arial" w:eastAsia="Calibri" w:hAnsi="Arial" w:cs="Arial"/>
          <w:bCs/>
          <w:sz w:val="26"/>
          <w:szCs w:val="26"/>
        </w:rPr>
        <w:t xml:space="preserve">, sin que el promovente especificara </w:t>
      </w:r>
      <w:r w:rsidR="002410F3">
        <w:rPr>
          <w:rFonts w:ascii="Arial" w:eastAsia="Calibri" w:hAnsi="Arial" w:cs="Arial"/>
          <w:bCs/>
          <w:sz w:val="26"/>
          <w:szCs w:val="26"/>
        </w:rPr>
        <w:t xml:space="preserve">en </w:t>
      </w:r>
      <w:r w:rsidR="00C5573D">
        <w:rPr>
          <w:rFonts w:ascii="Arial" w:eastAsia="Calibri" w:hAnsi="Arial" w:cs="Arial"/>
          <w:bCs/>
          <w:sz w:val="26"/>
          <w:szCs w:val="26"/>
        </w:rPr>
        <w:t>cuál encuadró la conducta realizada por el Notario Público</w:t>
      </w:r>
      <w:r w:rsidR="002410F3">
        <w:rPr>
          <w:rFonts w:ascii="Arial" w:eastAsia="Calibri" w:hAnsi="Arial" w:cs="Arial"/>
          <w:bCs/>
          <w:sz w:val="26"/>
          <w:szCs w:val="26"/>
        </w:rPr>
        <w:t xml:space="preserve"> Número Ochenta y Nueve</w:t>
      </w:r>
      <w:r w:rsidR="00D92B1A">
        <w:rPr>
          <w:rFonts w:ascii="Arial" w:eastAsia="Calibri" w:hAnsi="Arial" w:cs="Arial"/>
          <w:bCs/>
          <w:sz w:val="26"/>
          <w:szCs w:val="26"/>
        </w:rPr>
        <w:t>.</w:t>
      </w:r>
    </w:p>
    <w:p w:rsidR="00D92B1A" w:rsidRDefault="00D92B1A" w:rsidP="00C160E8">
      <w:pPr>
        <w:spacing w:line="360" w:lineRule="auto"/>
        <w:ind w:left="1134"/>
        <w:jc w:val="both"/>
        <w:rPr>
          <w:rFonts w:ascii="Arial" w:eastAsia="Calibri" w:hAnsi="Arial" w:cs="Arial"/>
          <w:bCs/>
          <w:sz w:val="26"/>
          <w:szCs w:val="26"/>
        </w:rPr>
      </w:pPr>
    </w:p>
    <w:p w:rsidR="00D92B1A" w:rsidRDefault="00D320A8" w:rsidP="00D92B1A">
      <w:pPr>
        <w:spacing w:line="360" w:lineRule="auto"/>
        <w:ind w:firstLine="708"/>
        <w:jc w:val="both"/>
        <w:rPr>
          <w:rFonts w:ascii="Arial" w:hAnsi="Arial" w:cs="Arial"/>
          <w:sz w:val="26"/>
          <w:szCs w:val="26"/>
        </w:rPr>
      </w:pPr>
      <w:r w:rsidRPr="00D320A8">
        <w:rPr>
          <w:rFonts w:ascii="Arial" w:hAnsi="Arial" w:cs="Arial"/>
          <w:b/>
          <w:sz w:val="26"/>
          <w:szCs w:val="26"/>
        </w:rPr>
        <w:t>Ahora,</w:t>
      </w:r>
      <w:r>
        <w:rPr>
          <w:rFonts w:ascii="Arial" w:hAnsi="Arial" w:cs="Arial"/>
          <w:sz w:val="26"/>
          <w:szCs w:val="26"/>
        </w:rPr>
        <w:t xml:space="preserve"> por ser de orden público y de </w:t>
      </w:r>
      <w:r w:rsidRPr="00BC57AF">
        <w:rPr>
          <w:rFonts w:ascii="Arial" w:hAnsi="Arial" w:cs="Arial"/>
          <w:sz w:val="26"/>
          <w:szCs w:val="26"/>
        </w:rPr>
        <w:t>estudio preferente</w:t>
      </w:r>
      <w:r>
        <w:rPr>
          <w:rFonts w:ascii="Arial" w:hAnsi="Arial" w:cs="Arial"/>
          <w:sz w:val="26"/>
          <w:szCs w:val="26"/>
        </w:rPr>
        <w:t xml:space="preserve"> al estudio de las violaciones procesales cometidas durante el procedimiento del juicio, por prelación deben estudiarse las causales de improcedencia de manera oficiosa por esta Segunda Instancia al no encontrarse impedida para analizarlas, ya que de actualizarse las hipótesis normativas que señalan los artículos 131 y 132, de la Ley de la Materia, ello impediría entrar al fondo del asunto. </w:t>
      </w:r>
    </w:p>
    <w:p w:rsidR="00D92B1A" w:rsidRDefault="00D92B1A" w:rsidP="00D92B1A">
      <w:pPr>
        <w:spacing w:line="360" w:lineRule="auto"/>
        <w:ind w:firstLine="708"/>
        <w:jc w:val="both"/>
        <w:rPr>
          <w:rFonts w:ascii="Arial" w:hAnsi="Arial" w:cs="Arial"/>
          <w:sz w:val="26"/>
          <w:szCs w:val="26"/>
        </w:rPr>
      </w:pPr>
    </w:p>
    <w:p w:rsidR="00D92B1A" w:rsidRDefault="00D320A8" w:rsidP="00D92B1A">
      <w:pPr>
        <w:spacing w:line="360" w:lineRule="auto"/>
        <w:ind w:firstLine="708"/>
        <w:jc w:val="both"/>
        <w:rPr>
          <w:rFonts w:ascii="Arial" w:hAnsi="Arial" w:cs="Arial"/>
          <w:sz w:val="26"/>
          <w:szCs w:val="26"/>
        </w:rPr>
      </w:pPr>
      <w:r w:rsidRPr="00C144F4">
        <w:rPr>
          <w:rFonts w:ascii="Arial" w:hAnsi="Arial" w:cs="Arial"/>
          <w:sz w:val="26"/>
          <w:szCs w:val="26"/>
        </w:rPr>
        <w:t>Esto es así, porque las causas de improcedencia del juicio contencioso administrativo tienen el carácter de presupuestos procesales que deben ser atendidos previamente a la decisión de fondo, porque el análisis de las acciones sólo puede llevarse a efecto si aquél se ha tramitado conforme a los lineamientos establecidos en la ley, pues de no ser así, esta Sala estaría impedida para resolver sobre la controversia propuesta, ya que al impartir justicia en términos del artículo 17 de la Constitución Política de los Estados Unidos Mexicanos, tiene el deber de ajustarse a los mecanismos jurídicos establecidos por el legislador para el ejercicio de la función jurisdiccional.</w:t>
      </w:r>
    </w:p>
    <w:p w:rsidR="00D92B1A" w:rsidRDefault="00D92B1A" w:rsidP="00D92B1A">
      <w:pPr>
        <w:spacing w:line="360" w:lineRule="auto"/>
        <w:ind w:firstLine="708"/>
        <w:jc w:val="both"/>
        <w:rPr>
          <w:rFonts w:ascii="Arial" w:hAnsi="Arial" w:cs="Arial"/>
          <w:sz w:val="26"/>
          <w:szCs w:val="26"/>
        </w:rPr>
      </w:pPr>
    </w:p>
    <w:p w:rsidR="00D92B1A" w:rsidRDefault="00D320A8" w:rsidP="00D92B1A">
      <w:pPr>
        <w:spacing w:line="360" w:lineRule="auto"/>
        <w:ind w:firstLine="708"/>
        <w:jc w:val="both"/>
        <w:rPr>
          <w:rFonts w:ascii="Arial" w:hAnsi="Arial" w:cs="Arial"/>
          <w:sz w:val="26"/>
          <w:szCs w:val="26"/>
        </w:rPr>
      </w:pPr>
      <w:r w:rsidRPr="00C144F4">
        <w:rPr>
          <w:rFonts w:ascii="Arial" w:hAnsi="Arial" w:cs="Arial"/>
          <w:sz w:val="26"/>
          <w:szCs w:val="26"/>
        </w:rPr>
        <w:t xml:space="preserve">Por ello, la improcedencia del juicio contencioso es una cuestión de orden público que debe estudiarse aun de oficio, sin que se permita a los particulares o al Juez su variación, pues no está sujeto a la voluntad de éstos, </w:t>
      </w:r>
      <w:r>
        <w:rPr>
          <w:rFonts w:ascii="Arial" w:hAnsi="Arial" w:cs="Arial"/>
          <w:sz w:val="26"/>
          <w:szCs w:val="26"/>
        </w:rPr>
        <w:t>ya que</w:t>
      </w:r>
      <w:r w:rsidRPr="00C144F4">
        <w:rPr>
          <w:rFonts w:ascii="Arial" w:hAnsi="Arial" w:cs="Arial"/>
          <w:sz w:val="26"/>
          <w:szCs w:val="26"/>
        </w:rPr>
        <w:t xml:space="preserve"> las normas de derecho procesal son obligatorias para todos los sujetos del proceso. Además, la preservación de los juicios no tiene una jerarquía superior a la </w:t>
      </w:r>
      <w:r w:rsidRPr="00C144F4">
        <w:rPr>
          <w:rFonts w:ascii="Arial" w:hAnsi="Arial" w:cs="Arial"/>
          <w:sz w:val="26"/>
          <w:szCs w:val="26"/>
        </w:rPr>
        <w:lastRenderedPageBreak/>
        <w:t xml:space="preserve">seguridad jurídica, porque no es dable legalmente mantener uno que es improcedente en detrimento de una justicia pronta, completa e imparcial. </w:t>
      </w:r>
    </w:p>
    <w:p w:rsidR="00D92B1A" w:rsidRDefault="006A311F" w:rsidP="00D92B1A">
      <w:pPr>
        <w:spacing w:line="360" w:lineRule="auto"/>
        <w:ind w:firstLine="708"/>
        <w:jc w:val="both"/>
        <w:rPr>
          <w:rFonts w:ascii="Arial" w:hAnsi="Arial" w:cs="Arial"/>
          <w:sz w:val="26"/>
          <w:szCs w:val="26"/>
        </w:rPr>
      </w:pPr>
      <w:r>
        <w:rPr>
          <w:rFonts w:ascii="Arial" w:hAnsi="Arial" w:cs="Arial"/>
          <w:sz w:val="26"/>
          <w:szCs w:val="26"/>
        </w:rPr>
        <w:t>Es</w:t>
      </w:r>
      <w:r w:rsidR="00D320A8">
        <w:rPr>
          <w:rFonts w:ascii="Arial" w:hAnsi="Arial" w:cs="Arial"/>
          <w:sz w:val="26"/>
          <w:szCs w:val="26"/>
        </w:rPr>
        <w:t>ta Sala Superior</w:t>
      </w:r>
      <w:r w:rsidR="00D320A8" w:rsidRPr="00C144F4">
        <w:rPr>
          <w:rFonts w:ascii="Arial" w:hAnsi="Arial" w:cs="Arial"/>
          <w:sz w:val="26"/>
          <w:szCs w:val="26"/>
        </w:rPr>
        <w:t xml:space="preserve"> en aras de garantizar la seguridad jurídica de las partes en el proceso, siempre debe asegurarse de que el juicio sea procedente, en cualquier momento de la </w:t>
      </w:r>
      <w:r w:rsidR="00D320A8">
        <w:rPr>
          <w:rFonts w:ascii="Arial" w:hAnsi="Arial" w:cs="Arial"/>
          <w:sz w:val="26"/>
          <w:szCs w:val="26"/>
        </w:rPr>
        <w:t xml:space="preserve">contienda. </w:t>
      </w:r>
    </w:p>
    <w:p w:rsidR="00D92B1A" w:rsidRDefault="00D320A8" w:rsidP="00D92B1A">
      <w:pPr>
        <w:spacing w:line="360" w:lineRule="auto"/>
        <w:ind w:firstLine="708"/>
        <w:jc w:val="both"/>
        <w:rPr>
          <w:rFonts w:ascii="Arial" w:hAnsi="Arial" w:cs="Arial"/>
          <w:sz w:val="26"/>
          <w:szCs w:val="26"/>
        </w:rPr>
      </w:pPr>
      <w:r w:rsidRPr="00C144F4">
        <w:rPr>
          <w:rFonts w:ascii="Arial" w:hAnsi="Arial" w:cs="Arial"/>
          <w:sz w:val="26"/>
          <w:szCs w:val="26"/>
        </w:rPr>
        <w:t>Dicho estudio oficioso se encuent</w:t>
      </w:r>
      <w:r>
        <w:rPr>
          <w:rFonts w:ascii="Arial" w:hAnsi="Arial" w:cs="Arial"/>
          <w:sz w:val="26"/>
          <w:szCs w:val="26"/>
        </w:rPr>
        <w:t>ra contenido implícitamente en el último párrafo del artículo 131,</w:t>
      </w:r>
      <w:r w:rsidR="00BC57AF">
        <w:rPr>
          <w:rFonts w:ascii="Arial" w:hAnsi="Arial" w:cs="Arial"/>
          <w:sz w:val="26"/>
          <w:szCs w:val="26"/>
        </w:rPr>
        <w:t xml:space="preserve"> en relación con el diverso 152</w:t>
      </w:r>
      <w:r>
        <w:rPr>
          <w:rFonts w:ascii="Arial" w:hAnsi="Arial" w:cs="Arial"/>
          <w:sz w:val="26"/>
          <w:szCs w:val="26"/>
        </w:rPr>
        <w:t xml:space="preserve"> de la Ley de </w:t>
      </w:r>
      <w:r w:rsidRPr="00C144F4">
        <w:rPr>
          <w:rFonts w:ascii="Arial" w:hAnsi="Arial" w:cs="Arial"/>
          <w:sz w:val="26"/>
          <w:szCs w:val="26"/>
        </w:rPr>
        <w:t xml:space="preserve">Justicia Administrativa </w:t>
      </w:r>
      <w:r w:rsidR="00BC57AF">
        <w:rPr>
          <w:rFonts w:ascii="Arial" w:hAnsi="Arial" w:cs="Arial"/>
          <w:sz w:val="26"/>
          <w:szCs w:val="26"/>
        </w:rPr>
        <w:t xml:space="preserve">para </w:t>
      </w:r>
      <w:r w:rsidRPr="00C144F4">
        <w:rPr>
          <w:rFonts w:ascii="Arial" w:hAnsi="Arial" w:cs="Arial"/>
          <w:sz w:val="26"/>
          <w:szCs w:val="26"/>
        </w:rPr>
        <w:t xml:space="preserve">el Estado, </w:t>
      </w:r>
      <w:r>
        <w:rPr>
          <w:rFonts w:ascii="Arial" w:hAnsi="Arial" w:cs="Arial"/>
          <w:sz w:val="26"/>
          <w:szCs w:val="26"/>
        </w:rPr>
        <w:t>al prever que las causales de improcedencia deben ser examinadas de oficio y se podrá desechar la demanda si se encontrare motivo manifiesto e indudable de improcedencia.</w:t>
      </w:r>
    </w:p>
    <w:p w:rsidR="00D92B1A" w:rsidRDefault="00C81DC6" w:rsidP="00D92B1A">
      <w:pPr>
        <w:spacing w:line="360" w:lineRule="auto"/>
        <w:ind w:firstLine="708"/>
        <w:jc w:val="both"/>
        <w:rPr>
          <w:rFonts w:ascii="Arial" w:hAnsi="Arial" w:cs="Arial"/>
          <w:sz w:val="26"/>
          <w:szCs w:val="26"/>
        </w:rPr>
      </w:pPr>
      <w:r>
        <w:rPr>
          <w:rFonts w:ascii="Arial" w:hAnsi="Arial" w:cs="Arial"/>
          <w:sz w:val="26"/>
          <w:szCs w:val="26"/>
        </w:rPr>
        <w:t>Ciertamente</w:t>
      </w:r>
      <w:r w:rsidR="00D320A8">
        <w:rPr>
          <w:rFonts w:ascii="Arial" w:hAnsi="Arial" w:cs="Arial"/>
          <w:sz w:val="26"/>
          <w:szCs w:val="26"/>
        </w:rPr>
        <w:t xml:space="preserve">, si el Tribunal </w:t>
      </w:r>
      <w:r w:rsidR="00D320A8" w:rsidRPr="00C144F4">
        <w:rPr>
          <w:rFonts w:ascii="Arial" w:hAnsi="Arial" w:cs="Arial"/>
          <w:sz w:val="26"/>
          <w:szCs w:val="26"/>
        </w:rPr>
        <w:t>de alzada advierte motivo</w:t>
      </w:r>
      <w:r w:rsidR="00D320A8">
        <w:rPr>
          <w:rFonts w:ascii="Arial" w:hAnsi="Arial" w:cs="Arial"/>
          <w:sz w:val="26"/>
          <w:szCs w:val="26"/>
        </w:rPr>
        <w:t>s</w:t>
      </w:r>
      <w:r w:rsidR="00D320A8" w:rsidRPr="00C144F4">
        <w:rPr>
          <w:rFonts w:ascii="Arial" w:hAnsi="Arial" w:cs="Arial"/>
          <w:sz w:val="26"/>
          <w:szCs w:val="26"/>
        </w:rPr>
        <w:t xml:space="preserve"> de improcedencia que </w:t>
      </w:r>
      <w:r w:rsidR="00D320A8">
        <w:rPr>
          <w:rFonts w:ascii="Arial" w:hAnsi="Arial" w:cs="Arial"/>
          <w:sz w:val="26"/>
          <w:szCs w:val="26"/>
        </w:rPr>
        <w:t xml:space="preserve">son </w:t>
      </w:r>
      <w:r w:rsidR="00D320A8" w:rsidRPr="00C144F4">
        <w:rPr>
          <w:rFonts w:ascii="Arial" w:hAnsi="Arial" w:cs="Arial"/>
          <w:sz w:val="26"/>
          <w:szCs w:val="26"/>
        </w:rPr>
        <w:t>de análisis preferente</w:t>
      </w:r>
      <w:r w:rsidR="00D320A8">
        <w:rPr>
          <w:rFonts w:ascii="Arial" w:hAnsi="Arial" w:cs="Arial"/>
          <w:sz w:val="26"/>
          <w:szCs w:val="26"/>
        </w:rPr>
        <w:t>,</w:t>
      </w:r>
      <w:r w:rsidR="00D320A8" w:rsidRPr="00C144F4">
        <w:rPr>
          <w:rFonts w:ascii="Arial" w:hAnsi="Arial" w:cs="Arial"/>
          <w:sz w:val="26"/>
          <w:szCs w:val="26"/>
        </w:rPr>
        <w:t xml:space="preserve"> no debe abordar el estudio de</w:t>
      </w:r>
      <w:r w:rsidR="00D320A8">
        <w:rPr>
          <w:rFonts w:ascii="Arial" w:hAnsi="Arial" w:cs="Arial"/>
          <w:sz w:val="26"/>
          <w:szCs w:val="26"/>
        </w:rPr>
        <w:t xml:space="preserve"> </w:t>
      </w:r>
      <w:r w:rsidR="00D320A8" w:rsidRPr="00C144F4">
        <w:rPr>
          <w:rFonts w:ascii="Arial" w:hAnsi="Arial" w:cs="Arial"/>
          <w:sz w:val="26"/>
          <w:szCs w:val="26"/>
        </w:rPr>
        <w:t>l</w:t>
      </w:r>
      <w:r w:rsidR="00D320A8">
        <w:rPr>
          <w:rFonts w:ascii="Arial" w:hAnsi="Arial" w:cs="Arial"/>
          <w:sz w:val="26"/>
          <w:szCs w:val="26"/>
        </w:rPr>
        <w:t>os</w:t>
      </w:r>
      <w:r w:rsidR="00D320A8" w:rsidRPr="00C144F4">
        <w:rPr>
          <w:rFonts w:ascii="Arial" w:hAnsi="Arial" w:cs="Arial"/>
          <w:sz w:val="26"/>
          <w:szCs w:val="26"/>
        </w:rPr>
        <w:t xml:space="preserve"> agravio</w:t>
      </w:r>
      <w:r w:rsidR="00D320A8">
        <w:rPr>
          <w:rFonts w:ascii="Arial" w:hAnsi="Arial" w:cs="Arial"/>
          <w:sz w:val="26"/>
          <w:szCs w:val="26"/>
        </w:rPr>
        <w:t>s</w:t>
      </w:r>
      <w:r w:rsidR="00D320A8" w:rsidRPr="00C144F4">
        <w:rPr>
          <w:rFonts w:ascii="Arial" w:hAnsi="Arial" w:cs="Arial"/>
          <w:sz w:val="26"/>
          <w:szCs w:val="26"/>
        </w:rPr>
        <w:t xml:space="preserve"> </w:t>
      </w:r>
      <w:r w:rsidR="00D320A8">
        <w:rPr>
          <w:rFonts w:ascii="Arial" w:hAnsi="Arial" w:cs="Arial"/>
          <w:sz w:val="26"/>
          <w:szCs w:val="26"/>
        </w:rPr>
        <w:t>de la recurrente</w:t>
      </w:r>
      <w:r w:rsidR="00D320A8" w:rsidRPr="00C144F4">
        <w:rPr>
          <w:rFonts w:ascii="Arial" w:hAnsi="Arial" w:cs="Arial"/>
          <w:sz w:val="26"/>
          <w:szCs w:val="26"/>
        </w:rPr>
        <w:t>, ya que de hacerlo implicaría una innecesaria dilación en la resolución del asunto, en detrimento de la garantía de prontitud en la administración de justicia</w:t>
      </w:r>
      <w:r w:rsidR="00D320A8">
        <w:rPr>
          <w:rFonts w:ascii="Arial" w:hAnsi="Arial" w:cs="Arial"/>
          <w:sz w:val="26"/>
          <w:szCs w:val="26"/>
        </w:rPr>
        <w:t>.</w:t>
      </w:r>
    </w:p>
    <w:p w:rsidR="007F791F" w:rsidRDefault="00C7368B" w:rsidP="00D92B1A">
      <w:pPr>
        <w:spacing w:line="360" w:lineRule="auto"/>
        <w:ind w:firstLine="708"/>
        <w:jc w:val="both"/>
        <w:rPr>
          <w:rFonts w:ascii="Arial" w:hAnsi="Arial" w:cs="Arial"/>
          <w:bCs/>
          <w:sz w:val="26"/>
          <w:szCs w:val="26"/>
        </w:rPr>
      </w:pPr>
      <w:r>
        <w:rPr>
          <w:rFonts w:ascii="Arial" w:hAnsi="Arial" w:cs="Arial"/>
          <w:bCs/>
          <w:sz w:val="26"/>
          <w:szCs w:val="26"/>
        </w:rPr>
        <w:t>En consecuencia,</w:t>
      </w:r>
      <w:r w:rsidR="007F791F" w:rsidRPr="00B53250">
        <w:rPr>
          <w:rFonts w:ascii="Arial" w:hAnsi="Arial" w:cs="Arial"/>
          <w:bCs/>
          <w:sz w:val="26"/>
          <w:szCs w:val="26"/>
        </w:rPr>
        <w:t xml:space="preserve"> atendiendo a los razonamientos esgrimidos y dado que la Sala de origen ha agotado su jurisdicción</w:t>
      </w:r>
      <w:r w:rsidR="005C5005">
        <w:rPr>
          <w:rFonts w:ascii="Arial" w:hAnsi="Arial" w:cs="Arial"/>
          <w:bCs/>
          <w:sz w:val="26"/>
          <w:szCs w:val="26"/>
        </w:rPr>
        <w:t>;</w:t>
      </w:r>
      <w:r w:rsidR="007F791F" w:rsidRPr="00B53250">
        <w:rPr>
          <w:rFonts w:ascii="Arial" w:hAnsi="Arial" w:cs="Arial"/>
          <w:bCs/>
          <w:sz w:val="26"/>
          <w:szCs w:val="26"/>
        </w:rPr>
        <w:t xml:space="preserve"> pues, aunque de manera incompleta, existe un pronunciamiento que</w:t>
      </w:r>
      <w:r w:rsidR="00737FA6">
        <w:rPr>
          <w:rFonts w:ascii="Arial" w:hAnsi="Arial" w:cs="Arial"/>
          <w:bCs/>
          <w:sz w:val="26"/>
          <w:szCs w:val="26"/>
        </w:rPr>
        <w:t xml:space="preserve"> en el cual se reconoció la validez de la resolución impugnada</w:t>
      </w:r>
      <w:r w:rsidR="007F791F" w:rsidRPr="00B53250">
        <w:rPr>
          <w:rFonts w:ascii="Arial" w:hAnsi="Arial" w:cs="Arial"/>
          <w:bCs/>
          <w:sz w:val="26"/>
          <w:szCs w:val="26"/>
        </w:rPr>
        <w:t>, procede que esta Sala Superior</w:t>
      </w:r>
      <w:r>
        <w:rPr>
          <w:rFonts w:ascii="Arial" w:hAnsi="Arial" w:cs="Arial"/>
          <w:bCs/>
          <w:sz w:val="26"/>
          <w:szCs w:val="26"/>
        </w:rPr>
        <w:t xml:space="preserve"> </w:t>
      </w:r>
      <w:r w:rsidRPr="00C7368B">
        <w:rPr>
          <w:rFonts w:ascii="Arial" w:hAnsi="Arial" w:cs="Arial"/>
          <w:b/>
          <w:bCs/>
          <w:i/>
          <w:sz w:val="26"/>
          <w:szCs w:val="26"/>
        </w:rPr>
        <w:t>reasuma jurisdicción</w:t>
      </w:r>
      <w:r>
        <w:rPr>
          <w:rFonts w:ascii="Arial" w:hAnsi="Arial" w:cs="Arial"/>
          <w:bCs/>
          <w:sz w:val="26"/>
          <w:szCs w:val="26"/>
        </w:rPr>
        <w:t xml:space="preserve"> y</w:t>
      </w:r>
      <w:r w:rsidR="007F791F" w:rsidRPr="00B53250">
        <w:rPr>
          <w:rFonts w:ascii="Arial" w:hAnsi="Arial" w:cs="Arial"/>
          <w:bCs/>
          <w:sz w:val="26"/>
          <w:szCs w:val="26"/>
        </w:rPr>
        <w:t xml:space="preserve"> anali</w:t>
      </w:r>
      <w:r w:rsidR="0038406C">
        <w:rPr>
          <w:rFonts w:ascii="Arial" w:hAnsi="Arial" w:cs="Arial"/>
          <w:bCs/>
          <w:sz w:val="26"/>
          <w:szCs w:val="26"/>
        </w:rPr>
        <w:t>zar</w:t>
      </w:r>
      <w:r w:rsidR="007F791F" w:rsidRPr="00B53250">
        <w:rPr>
          <w:rFonts w:ascii="Arial" w:hAnsi="Arial" w:cs="Arial"/>
          <w:bCs/>
          <w:sz w:val="26"/>
          <w:szCs w:val="26"/>
        </w:rPr>
        <w:t xml:space="preserve"> aquello que fue omitido por la primigenia, lo que de manera alguna implica la suplencia de agravios.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de rubro y tenor siguientes: </w:t>
      </w:r>
    </w:p>
    <w:p w:rsidR="00D92B1A" w:rsidRPr="00B53250" w:rsidRDefault="00D92B1A" w:rsidP="00D92B1A">
      <w:pPr>
        <w:spacing w:line="360" w:lineRule="auto"/>
        <w:ind w:firstLine="708"/>
        <w:jc w:val="both"/>
        <w:rPr>
          <w:rFonts w:ascii="Arial" w:hAnsi="Arial" w:cs="Arial"/>
          <w:bCs/>
          <w:sz w:val="26"/>
          <w:szCs w:val="26"/>
        </w:rPr>
      </w:pPr>
    </w:p>
    <w:p w:rsidR="00C7368B" w:rsidRDefault="007F791F" w:rsidP="00076BEE">
      <w:pPr>
        <w:pStyle w:val="Sinespaciado"/>
        <w:spacing w:line="276" w:lineRule="auto"/>
        <w:ind w:left="851" w:right="900"/>
        <w:jc w:val="both"/>
        <w:rPr>
          <w:rFonts w:ascii="Arial" w:hAnsi="Arial" w:cs="Arial"/>
          <w:bCs/>
          <w:i/>
          <w:lang w:val="es-MX"/>
        </w:rPr>
      </w:pPr>
      <w:r w:rsidRPr="00B53250">
        <w:rPr>
          <w:rFonts w:ascii="Arial" w:hAnsi="Arial" w:cs="Arial"/>
          <w:bCs/>
          <w:lang w:val="es-MX"/>
        </w:rPr>
        <w:t>“</w:t>
      </w:r>
      <w:r w:rsidRPr="00B53250">
        <w:rPr>
          <w:rFonts w:ascii="Arial" w:hAnsi="Arial" w:cs="Arial"/>
          <w:b/>
          <w:bCs/>
          <w:i/>
          <w:lang w:val="es-MX"/>
        </w:rPr>
        <w:t>AGRAVIOS EN LA APELACIÓN. AL NO EXISTIR REENVÍO EL AD QUEM DEBE REASUMIR JURISDICCIÓN Y ABORDAR OFICIOSAMENTE SU ANÁLISIS, SIN QUE ELLO IMPLIQUE SUPLENCIA DE AQUÉLLOS</w:t>
      </w:r>
      <w:r w:rsidRPr="00B53250">
        <w:rPr>
          <w:rFonts w:ascii="Arial" w:hAnsi="Arial" w:cs="Arial"/>
          <w:bCs/>
          <w:i/>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w:t>
      </w:r>
      <w:r w:rsidRPr="00B53250">
        <w:rPr>
          <w:rFonts w:ascii="Arial" w:hAnsi="Arial" w:cs="Arial"/>
          <w:bCs/>
          <w:i/>
          <w:lang w:val="es-MX"/>
        </w:rPr>
        <w:lastRenderedPageBreak/>
        <w:t xml:space="preserve">por lo que, a fin de resolver la litis natural en todos sus aspectos, el ad </w:t>
      </w:r>
      <w:proofErr w:type="spellStart"/>
      <w:r w:rsidRPr="00B53250">
        <w:rPr>
          <w:rFonts w:ascii="Arial" w:hAnsi="Arial" w:cs="Arial"/>
          <w:bCs/>
          <w:i/>
          <w:lang w:val="es-MX"/>
        </w:rPr>
        <w:t>quem</w:t>
      </w:r>
      <w:proofErr w:type="spellEnd"/>
      <w:r w:rsidRPr="00B53250">
        <w:rPr>
          <w:rFonts w:ascii="Arial" w:hAnsi="Arial" w:cs="Arial"/>
          <w:bCs/>
          <w:i/>
          <w:lang w:val="es-MX"/>
        </w:rPr>
        <w:t xml:space="preserve"> debe reasumir jurisdicción y abordar oficiosamente el análisis correspondiente, sin que ello implique suplencia de los agravios.”</w:t>
      </w:r>
    </w:p>
    <w:p w:rsidR="00D92B1A" w:rsidRDefault="00D92B1A" w:rsidP="00481A72">
      <w:pPr>
        <w:pStyle w:val="Sinespaciado"/>
        <w:spacing w:line="360" w:lineRule="auto"/>
        <w:ind w:left="851" w:right="900"/>
        <w:jc w:val="both"/>
        <w:rPr>
          <w:rFonts w:ascii="Arial" w:hAnsi="Arial" w:cs="Arial"/>
          <w:sz w:val="26"/>
          <w:szCs w:val="26"/>
        </w:rPr>
      </w:pPr>
    </w:p>
    <w:p w:rsidR="00D92B1A" w:rsidRDefault="0009484F" w:rsidP="00076BEE">
      <w:pPr>
        <w:spacing w:line="360" w:lineRule="auto"/>
        <w:ind w:firstLine="708"/>
        <w:jc w:val="both"/>
        <w:rPr>
          <w:rFonts w:ascii="Arial" w:hAnsi="Arial" w:cs="Arial"/>
          <w:sz w:val="26"/>
          <w:szCs w:val="26"/>
        </w:rPr>
      </w:pPr>
      <w:r>
        <w:rPr>
          <w:rFonts w:ascii="Arial" w:hAnsi="Arial" w:cs="Arial"/>
          <w:sz w:val="26"/>
          <w:szCs w:val="26"/>
          <w:lang w:val="es-ES"/>
        </w:rPr>
        <w:t>Así</w:t>
      </w:r>
      <w:r w:rsidR="00D51C04">
        <w:rPr>
          <w:rFonts w:ascii="Arial" w:hAnsi="Arial" w:cs="Arial"/>
          <w:sz w:val="26"/>
          <w:szCs w:val="26"/>
        </w:rPr>
        <w:t xml:space="preserve"> </w:t>
      </w:r>
      <w:r w:rsidR="005C5005">
        <w:rPr>
          <w:rFonts w:ascii="Arial" w:hAnsi="Arial" w:cs="Arial"/>
          <w:sz w:val="26"/>
          <w:szCs w:val="26"/>
        </w:rPr>
        <w:t>se tiene</w:t>
      </w:r>
      <w:r>
        <w:rPr>
          <w:rFonts w:ascii="Arial" w:hAnsi="Arial" w:cs="Arial"/>
          <w:sz w:val="26"/>
          <w:szCs w:val="26"/>
        </w:rPr>
        <w:t>,</w:t>
      </w:r>
      <w:r w:rsidR="005C5005">
        <w:rPr>
          <w:rFonts w:ascii="Arial" w:hAnsi="Arial" w:cs="Arial"/>
          <w:sz w:val="26"/>
          <w:szCs w:val="26"/>
        </w:rPr>
        <w:t xml:space="preserve"> que </w:t>
      </w:r>
      <w:r w:rsidR="00D51C04">
        <w:rPr>
          <w:rFonts w:ascii="Arial" w:hAnsi="Arial" w:cs="Arial"/>
          <w:sz w:val="26"/>
          <w:szCs w:val="26"/>
        </w:rPr>
        <w:t>del análisis de las constancias que integran el expediente de primera instancia que merecen pleno valor probatorio de conformidad con</w:t>
      </w:r>
      <w:r w:rsidR="009E2073">
        <w:rPr>
          <w:rFonts w:ascii="Arial" w:hAnsi="Arial" w:cs="Arial"/>
          <w:sz w:val="26"/>
          <w:szCs w:val="26"/>
        </w:rPr>
        <w:t xml:space="preserve"> lo dispuesto por la fracción I,</w:t>
      </w:r>
      <w:r w:rsidR="00D51C04">
        <w:rPr>
          <w:rFonts w:ascii="Arial" w:hAnsi="Arial" w:cs="Arial"/>
          <w:sz w:val="26"/>
          <w:szCs w:val="26"/>
        </w:rPr>
        <w:t xml:space="preserve"> del artículo 173 de la </w:t>
      </w:r>
      <w:r w:rsidR="007D63EF">
        <w:rPr>
          <w:rFonts w:ascii="Arial" w:hAnsi="Arial" w:cs="Arial"/>
          <w:sz w:val="26"/>
          <w:szCs w:val="26"/>
        </w:rPr>
        <w:t xml:space="preserve">reformada </w:t>
      </w:r>
      <w:r w:rsidR="00D51C04">
        <w:rPr>
          <w:rFonts w:ascii="Arial" w:hAnsi="Arial" w:cs="Arial"/>
          <w:sz w:val="26"/>
          <w:szCs w:val="26"/>
        </w:rPr>
        <w:t>Ley de Justicia Administrativa para el Estado de Oaxaca, por obrar en actuaciones judiciales, se destaca por lo que aquí interesa lo siguiente:</w:t>
      </w:r>
    </w:p>
    <w:p w:rsidR="00C03C75" w:rsidRDefault="001A225A"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 xml:space="preserve">Escrito de demanda presentado por Liliana Juárez Córdova en su carácter de apoderada legal del </w:t>
      </w:r>
      <w:r>
        <w:rPr>
          <w:rFonts w:ascii="Arial" w:hAnsi="Arial" w:cs="Arial"/>
          <w:b/>
          <w:sz w:val="26"/>
          <w:szCs w:val="26"/>
        </w:rPr>
        <w:t>INSTITUTO DEL FONDO NACIONAL DE LA VIVIENDA PARA LOS TRABAJADORES,</w:t>
      </w:r>
      <w:r>
        <w:rPr>
          <w:rFonts w:ascii="Arial" w:hAnsi="Arial" w:cs="Arial"/>
          <w:sz w:val="26"/>
          <w:szCs w:val="26"/>
        </w:rPr>
        <w:t xml:space="preserve"> </w:t>
      </w:r>
      <w:r w:rsidR="00851B53">
        <w:rPr>
          <w:rFonts w:ascii="Arial" w:hAnsi="Arial" w:cs="Arial"/>
          <w:sz w:val="26"/>
          <w:szCs w:val="26"/>
        </w:rPr>
        <w:t>en contra de la resolución de fecha 17 diecisiete de noviembre de 2015, emitida por la Dirección General de Notarías</w:t>
      </w:r>
      <w:r w:rsidR="00D73FFB">
        <w:rPr>
          <w:rFonts w:ascii="Arial" w:hAnsi="Arial" w:cs="Arial"/>
          <w:sz w:val="26"/>
          <w:szCs w:val="26"/>
        </w:rPr>
        <w:t>, (fojas 1 a la</w:t>
      </w:r>
      <w:r w:rsidR="00736653">
        <w:rPr>
          <w:rFonts w:ascii="Arial" w:hAnsi="Arial" w:cs="Arial"/>
          <w:sz w:val="26"/>
          <w:szCs w:val="26"/>
        </w:rPr>
        <w:t>19)</w:t>
      </w:r>
      <w:r w:rsidR="00D92B1A">
        <w:rPr>
          <w:rFonts w:ascii="Arial" w:hAnsi="Arial" w:cs="Arial"/>
          <w:sz w:val="26"/>
          <w:szCs w:val="26"/>
        </w:rPr>
        <w:t>.</w:t>
      </w:r>
    </w:p>
    <w:p w:rsidR="001A225A" w:rsidRDefault="00851B53"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 xml:space="preserve">Copia certificada del instrumento notarial número 32490, volumen 770, de fecha cuatro de agosto de dos mil quince, </w:t>
      </w:r>
      <w:r w:rsidR="00DA6F20">
        <w:rPr>
          <w:rFonts w:ascii="Arial" w:hAnsi="Arial" w:cs="Arial"/>
          <w:sz w:val="26"/>
          <w:szCs w:val="26"/>
        </w:rPr>
        <w:t>con el cual la parte actora acredita su  personalidad</w:t>
      </w:r>
      <w:r w:rsidR="00736653">
        <w:rPr>
          <w:rFonts w:ascii="Arial" w:hAnsi="Arial" w:cs="Arial"/>
          <w:sz w:val="26"/>
          <w:szCs w:val="26"/>
        </w:rPr>
        <w:t>, (fojas 20 y 21)</w:t>
      </w:r>
      <w:r w:rsidR="00D92B1A">
        <w:rPr>
          <w:rFonts w:ascii="Arial" w:hAnsi="Arial" w:cs="Arial"/>
          <w:sz w:val="26"/>
          <w:szCs w:val="26"/>
        </w:rPr>
        <w:t>.</w:t>
      </w:r>
    </w:p>
    <w:p w:rsidR="00DA6F20" w:rsidRDefault="00DA6F20"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 xml:space="preserve">Acuse de recibo de 28 veintiocho de octubre de 2011 dos mil once, de la queja presentada ante el Director General de Notaría del Estado de Oaxaca, por el Gerente de Servicios Jurídicos del </w:t>
      </w:r>
      <w:r w:rsidRPr="00481A72">
        <w:rPr>
          <w:rFonts w:ascii="Arial" w:hAnsi="Arial" w:cs="Arial"/>
          <w:sz w:val="26"/>
          <w:szCs w:val="26"/>
        </w:rPr>
        <w:t>INSTITUTO DEL FONDO NACIONAL DE LA VIVIENDA PARA LOS TRABAJADORES</w:t>
      </w:r>
      <w:r>
        <w:rPr>
          <w:rFonts w:ascii="Arial" w:hAnsi="Arial" w:cs="Arial"/>
          <w:b/>
          <w:sz w:val="26"/>
          <w:szCs w:val="26"/>
        </w:rPr>
        <w:t xml:space="preserve">, </w:t>
      </w:r>
      <w:r w:rsidR="00D968BE">
        <w:rPr>
          <w:rFonts w:ascii="Arial" w:hAnsi="Arial" w:cs="Arial"/>
          <w:sz w:val="26"/>
          <w:szCs w:val="26"/>
        </w:rPr>
        <w:t xml:space="preserve">en contra del licenciado Gerardo Amado Pérez </w:t>
      </w:r>
      <w:proofErr w:type="spellStart"/>
      <w:r w:rsidR="00D968BE">
        <w:rPr>
          <w:rFonts w:ascii="Arial" w:hAnsi="Arial" w:cs="Arial"/>
          <w:sz w:val="26"/>
          <w:szCs w:val="26"/>
        </w:rPr>
        <w:t>Alvarez</w:t>
      </w:r>
      <w:proofErr w:type="spellEnd"/>
      <w:r w:rsidR="00D968BE">
        <w:rPr>
          <w:rFonts w:ascii="Arial" w:hAnsi="Arial" w:cs="Arial"/>
          <w:sz w:val="26"/>
          <w:szCs w:val="26"/>
        </w:rPr>
        <w:t xml:space="preserve">, Notario Público número </w:t>
      </w:r>
      <w:r w:rsidR="00D73FFB">
        <w:rPr>
          <w:rFonts w:ascii="Arial" w:hAnsi="Arial" w:cs="Arial"/>
          <w:sz w:val="26"/>
          <w:szCs w:val="26"/>
        </w:rPr>
        <w:t>ochenta y  n</w:t>
      </w:r>
      <w:r w:rsidR="006611FC">
        <w:rPr>
          <w:rFonts w:ascii="Arial" w:hAnsi="Arial" w:cs="Arial"/>
          <w:sz w:val="26"/>
          <w:szCs w:val="26"/>
        </w:rPr>
        <w:t xml:space="preserve">ueve del Estado </w:t>
      </w:r>
      <w:r w:rsidR="00D968BE">
        <w:rPr>
          <w:rFonts w:ascii="Arial" w:hAnsi="Arial" w:cs="Arial"/>
          <w:sz w:val="26"/>
          <w:szCs w:val="26"/>
        </w:rPr>
        <w:t>del Estado de Oaxaca</w:t>
      </w:r>
      <w:r w:rsidR="00736653">
        <w:rPr>
          <w:rFonts w:ascii="Arial" w:hAnsi="Arial" w:cs="Arial"/>
          <w:sz w:val="26"/>
          <w:szCs w:val="26"/>
        </w:rPr>
        <w:t>, (fojas 48)</w:t>
      </w:r>
      <w:r w:rsidR="00D92B1A">
        <w:rPr>
          <w:rFonts w:ascii="Arial" w:hAnsi="Arial" w:cs="Arial"/>
          <w:sz w:val="26"/>
          <w:szCs w:val="26"/>
        </w:rPr>
        <w:t>.</w:t>
      </w:r>
    </w:p>
    <w:p w:rsidR="00D968BE" w:rsidRDefault="00A93CED"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Resolución dictada el 17 diecisiete de noviembre de 2015 por el Director General de Notaría</w:t>
      </w:r>
      <w:r w:rsidR="00D73FFB">
        <w:rPr>
          <w:rFonts w:ascii="Arial" w:hAnsi="Arial" w:cs="Arial"/>
          <w:sz w:val="26"/>
          <w:szCs w:val="26"/>
        </w:rPr>
        <w:t>s</w:t>
      </w:r>
      <w:r>
        <w:rPr>
          <w:rFonts w:ascii="Arial" w:hAnsi="Arial" w:cs="Arial"/>
          <w:sz w:val="26"/>
          <w:szCs w:val="26"/>
        </w:rPr>
        <w:t xml:space="preserve"> en el Estado, en la cual se impone al Licenciado Gerardo Amado </w:t>
      </w:r>
      <w:r w:rsidR="00D73FFB">
        <w:rPr>
          <w:rFonts w:ascii="Arial" w:hAnsi="Arial" w:cs="Arial"/>
          <w:sz w:val="26"/>
          <w:szCs w:val="26"/>
        </w:rPr>
        <w:t xml:space="preserve">Pérez </w:t>
      </w:r>
      <w:proofErr w:type="spellStart"/>
      <w:r w:rsidR="00D73FFB">
        <w:rPr>
          <w:rFonts w:ascii="Arial" w:hAnsi="Arial" w:cs="Arial"/>
          <w:sz w:val="26"/>
          <w:szCs w:val="26"/>
        </w:rPr>
        <w:t>Alvarez</w:t>
      </w:r>
      <w:proofErr w:type="spellEnd"/>
      <w:r w:rsidR="00D73FFB">
        <w:rPr>
          <w:rFonts w:ascii="Arial" w:hAnsi="Arial" w:cs="Arial"/>
          <w:sz w:val="26"/>
          <w:szCs w:val="26"/>
        </w:rPr>
        <w:t>, Notario Público ochenta y  n</w:t>
      </w:r>
      <w:r>
        <w:rPr>
          <w:rFonts w:ascii="Arial" w:hAnsi="Arial" w:cs="Arial"/>
          <w:sz w:val="26"/>
          <w:szCs w:val="26"/>
        </w:rPr>
        <w:t>ueve del Estado, amonestación por oficio al no cumplir con lo establecido en el precepto 72 de la Ley del Notario para el Estado de Oaxaca</w:t>
      </w:r>
      <w:r w:rsidR="00F62AD7">
        <w:rPr>
          <w:rFonts w:ascii="Arial" w:hAnsi="Arial" w:cs="Arial"/>
          <w:sz w:val="26"/>
          <w:szCs w:val="26"/>
        </w:rPr>
        <w:t>, (fojas 123-130)</w:t>
      </w:r>
      <w:r>
        <w:rPr>
          <w:rFonts w:ascii="Arial" w:hAnsi="Arial" w:cs="Arial"/>
          <w:sz w:val="26"/>
          <w:szCs w:val="26"/>
        </w:rPr>
        <w:t>.</w:t>
      </w:r>
      <w:r w:rsidR="002D0567">
        <w:rPr>
          <w:rFonts w:ascii="Arial" w:hAnsi="Arial" w:cs="Arial"/>
          <w:sz w:val="26"/>
          <w:szCs w:val="26"/>
        </w:rPr>
        <w:t xml:space="preserve">- </w:t>
      </w:r>
    </w:p>
    <w:p w:rsidR="002B5479" w:rsidRDefault="00AA1D7E"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 xml:space="preserve">Acuerdo de 20 veinte de septiembre de 2016 dos mil dieciséis, dictado por la Magistrada de la Séptima Sala Unitaria del otrora Tribunal de lo Contencioso Administrativo y de Cuentas del Poder Judicial del Estado, en el cual se </w:t>
      </w:r>
      <w:r>
        <w:rPr>
          <w:rFonts w:ascii="Arial" w:hAnsi="Arial" w:cs="Arial"/>
          <w:sz w:val="26"/>
          <w:szCs w:val="26"/>
        </w:rPr>
        <w:lastRenderedPageBreak/>
        <w:t xml:space="preserve">admite la demanda de nulidad presentada por la apoderada legal del </w:t>
      </w:r>
      <w:r w:rsidRPr="00481A72">
        <w:rPr>
          <w:rFonts w:ascii="Arial" w:hAnsi="Arial" w:cs="Arial"/>
          <w:sz w:val="26"/>
          <w:szCs w:val="26"/>
        </w:rPr>
        <w:t>INSTITUTO DEL FONDO NACIONAL DE LA VIVIENDA PARA LOS TRABAJADORES</w:t>
      </w:r>
      <w:r>
        <w:rPr>
          <w:rFonts w:ascii="Arial" w:hAnsi="Arial" w:cs="Arial"/>
          <w:b/>
          <w:sz w:val="26"/>
          <w:szCs w:val="26"/>
        </w:rPr>
        <w:t xml:space="preserve">, </w:t>
      </w:r>
      <w:r w:rsidR="002B5479">
        <w:rPr>
          <w:rFonts w:ascii="Arial" w:hAnsi="Arial" w:cs="Arial"/>
          <w:sz w:val="26"/>
          <w:szCs w:val="26"/>
        </w:rPr>
        <w:t>(fojas154y 155).</w:t>
      </w:r>
    </w:p>
    <w:p w:rsidR="002B5479" w:rsidRDefault="009F4EDF" w:rsidP="009E2073">
      <w:pPr>
        <w:pStyle w:val="Prrafodelista"/>
        <w:numPr>
          <w:ilvl w:val="0"/>
          <w:numId w:val="14"/>
        </w:numPr>
        <w:spacing w:after="160" w:line="360" w:lineRule="auto"/>
        <w:ind w:left="1134" w:firstLine="556"/>
        <w:jc w:val="both"/>
        <w:rPr>
          <w:rFonts w:ascii="Arial" w:hAnsi="Arial" w:cs="Arial"/>
          <w:sz w:val="26"/>
          <w:szCs w:val="26"/>
        </w:rPr>
      </w:pPr>
      <w:r>
        <w:rPr>
          <w:rFonts w:ascii="Arial" w:hAnsi="Arial" w:cs="Arial"/>
          <w:sz w:val="26"/>
          <w:szCs w:val="26"/>
        </w:rPr>
        <w:t xml:space="preserve">Oficio CJGEO/DGN/DJ/350/2016 del 27 veintisiete de octubre de 2016 dos mil dieciséis, signado por </w:t>
      </w:r>
      <w:r w:rsidR="001D081F">
        <w:rPr>
          <w:rFonts w:ascii="Arial" w:hAnsi="Arial" w:cs="Arial"/>
          <w:sz w:val="26"/>
          <w:szCs w:val="26"/>
        </w:rPr>
        <w:t xml:space="preserve">Director General de Notaria en el Estado, por medio del cual contesta la demanda, </w:t>
      </w:r>
      <w:r w:rsidR="002B5479">
        <w:rPr>
          <w:rFonts w:ascii="Arial" w:hAnsi="Arial" w:cs="Arial"/>
          <w:sz w:val="26"/>
          <w:szCs w:val="26"/>
        </w:rPr>
        <w:t>(fojas 161-181).</w:t>
      </w:r>
    </w:p>
    <w:p w:rsidR="002B5479" w:rsidRDefault="00E93C2A" w:rsidP="00430B5A">
      <w:pPr>
        <w:pStyle w:val="Prrafodelista"/>
        <w:numPr>
          <w:ilvl w:val="0"/>
          <w:numId w:val="14"/>
        </w:numPr>
        <w:spacing w:after="120" w:line="360" w:lineRule="auto"/>
        <w:ind w:left="1134" w:firstLine="556"/>
        <w:jc w:val="both"/>
        <w:rPr>
          <w:rFonts w:ascii="Arial" w:hAnsi="Arial" w:cs="Arial"/>
          <w:sz w:val="26"/>
          <w:szCs w:val="26"/>
        </w:rPr>
      </w:pPr>
      <w:r>
        <w:rPr>
          <w:rFonts w:ascii="Arial" w:hAnsi="Arial" w:cs="Arial"/>
          <w:sz w:val="26"/>
          <w:szCs w:val="26"/>
        </w:rPr>
        <w:t xml:space="preserve">Resolución de fecha </w:t>
      </w:r>
      <w:r w:rsidR="00430B5A">
        <w:rPr>
          <w:rFonts w:ascii="Arial" w:hAnsi="Arial" w:cs="Arial"/>
          <w:sz w:val="26"/>
          <w:szCs w:val="26"/>
        </w:rPr>
        <w:t xml:space="preserve">17 </w:t>
      </w:r>
      <w:r>
        <w:rPr>
          <w:rFonts w:ascii="Arial" w:hAnsi="Arial" w:cs="Arial"/>
          <w:sz w:val="26"/>
          <w:szCs w:val="26"/>
        </w:rPr>
        <w:t xml:space="preserve">diecisiete de noviembre de </w:t>
      </w:r>
      <w:r w:rsidR="00430B5A">
        <w:rPr>
          <w:rFonts w:ascii="Arial" w:hAnsi="Arial" w:cs="Arial"/>
          <w:sz w:val="26"/>
          <w:szCs w:val="26"/>
        </w:rPr>
        <w:t xml:space="preserve">2015 </w:t>
      </w:r>
      <w:r>
        <w:rPr>
          <w:rFonts w:ascii="Arial" w:hAnsi="Arial" w:cs="Arial"/>
          <w:sz w:val="26"/>
          <w:szCs w:val="26"/>
        </w:rPr>
        <w:t xml:space="preserve">dos mil quince, emitida por el Director General de Notarías en el Estado, en la cual se le impone al Licenciado Gerardo Amado Pérez </w:t>
      </w:r>
      <w:proofErr w:type="spellStart"/>
      <w:r>
        <w:rPr>
          <w:rFonts w:ascii="Arial" w:hAnsi="Arial" w:cs="Arial"/>
          <w:sz w:val="26"/>
          <w:szCs w:val="26"/>
        </w:rPr>
        <w:t>Alvarez</w:t>
      </w:r>
      <w:proofErr w:type="spellEnd"/>
      <w:r>
        <w:rPr>
          <w:rFonts w:ascii="Arial" w:hAnsi="Arial" w:cs="Arial"/>
          <w:sz w:val="26"/>
          <w:szCs w:val="26"/>
        </w:rPr>
        <w:t xml:space="preserve">, Notario Público Número Ochenta y Nueve, </w:t>
      </w:r>
      <w:r w:rsidR="005F37F3">
        <w:rPr>
          <w:rFonts w:ascii="Arial" w:hAnsi="Arial" w:cs="Arial"/>
          <w:sz w:val="26"/>
          <w:szCs w:val="26"/>
        </w:rPr>
        <w:t xml:space="preserve">amonestación por oficio, al incurrir en omisión al no cumplir con lo establecido por el artículo 71 de la Ley </w:t>
      </w:r>
      <w:r w:rsidR="009E2073">
        <w:rPr>
          <w:rFonts w:ascii="Arial" w:hAnsi="Arial" w:cs="Arial"/>
          <w:sz w:val="26"/>
          <w:szCs w:val="26"/>
        </w:rPr>
        <w:t>del Notario Público</w:t>
      </w:r>
      <w:r w:rsidR="001600C0">
        <w:rPr>
          <w:rFonts w:ascii="Arial" w:hAnsi="Arial" w:cs="Arial"/>
          <w:sz w:val="26"/>
          <w:szCs w:val="26"/>
        </w:rPr>
        <w:t>, (fojas 182 a 198)</w:t>
      </w:r>
      <w:r w:rsidR="002B5479">
        <w:rPr>
          <w:rFonts w:ascii="Arial" w:hAnsi="Arial" w:cs="Arial"/>
          <w:sz w:val="26"/>
          <w:szCs w:val="26"/>
        </w:rPr>
        <w:t>.</w:t>
      </w:r>
    </w:p>
    <w:p w:rsidR="002B5479" w:rsidRDefault="002B5479" w:rsidP="002B5479">
      <w:pPr>
        <w:pStyle w:val="Prrafodelista"/>
        <w:spacing w:after="120" w:line="360" w:lineRule="auto"/>
        <w:ind w:left="1690"/>
        <w:jc w:val="both"/>
        <w:rPr>
          <w:rFonts w:ascii="Arial" w:hAnsi="Arial" w:cs="Arial"/>
          <w:sz w:val="26"/>
          <w:szCs w:val="26"/>
        </w:rPr>
      </w:pPr>
    </w:p>
    <w:p w:rsidR="002B5479" w:rsidRDefault="001D1ED8" w:rsidP="002B5479">
      <w:pPr>
        <w:pStyle w:val="Prrafodelista"/>
        <w:spacing w:line="360" w:lineRule="auto"/>
        <w:ind w:left="0" w:firstLine="708"/>
        <w:jc w:val="both"/>
        <w:rPr>
          <w:rFonts w:ascii="Arial" w:eastAsia="Calibri" w:hAnsi="Arial" w:cs="Arial"/>
          <w:bCs/>
          <w:sz w:val="26"/>
          <w:szCs w:val="26"/>
        </w:rPr>
      </w:pPr>
      <w:r w:rsidRPr="005E6450">
        <w:rPr>
          <w:rFonts w:ascii="Arial" w:hAnsi="Arial" w:cs="Arial"/>
          <w:sz w:val="26"/>
          <w:szCs w:val="26"/>
        </w:rPr>
        <w:t xml:space="preserve">Como </w:t>
      </w:r>
      <w:r w:rsidRPr="001D1ED8">
        <w:rPr>
          <w:rFonts w:ascii="Arial" w:hAnsi="Arial" w:cs="Arial"/>
          <w:sz w:val="26"/>
          <w:szCs w:val="26"/>
        </w:rPr>
        <w:t xml:space="preserve">se advierte de lo anterior, </w:t>
      </w:r>
      <w:r w:rsidR="001600C0">
        <w:rPr>
          <w:rFonts w:ascii="Arial" w:hAnsi="Arial" w:cs="Arial"/>
          <w:sz w:val="26"/>
          <w:szCs w:val="26"/>
        </w:rPr>
        <w:t xml:space="preserve">la </w:t>
      </w:r>
      <w:r w:rsidR="00857FF4">
        <w:rPr>
          <w:rFonts w:ascii="Arial" w:hAnsi="Arial" w:cs="Arial"/>
          <w:sz w:val="26"/>
          <w:szCs w:val="26"/>
        </w:rPr>
        <w:t xml:space="preserve">resolución </w:t>
      </w:r>
      <w:r w:rsidR="00430B5A">
        <w:rPr>
          <w:rFonts w:ascii="Arial" w:hAnsi="Arial" w:cs="Arial"/>
          <w:sz w:val="26"/>
          <w:szCs w:val="26"/>
        </w:rPr>
        <w:t>impugnada de 17 diecisiete de noviembre de 2015 dos mil quince</w:t>
      </w:r>
      <w:r w:rsidR="001600C0">
        <w:rPr>
          <w:rFonts w:ascii="Arial" w:hAnsi="Arial" w:cs="Arial"/>
          <w:sz w:val="26"/>
          <w:szCs w:val="26"/>
        </w:rPr>
        <w:t xml:space="preserve">, se emitió al resolverse la queja </w:t>
      </w:r>
      <w:r w:rsidR="00A062CB">
        <w:rPr>
          <w:rFonts w:ascii="Arial" w:hAnsi="Arial" w:cs="Arial"/>
          <w:sz w:val="26"/>
          <w:szCs w:val="26"/>
        </w:rPr>
        <w:t>presentada por el Licenciado Enrique Gutiérrez Vargas, en su carácter de Gerente de Servicios Jurídicos del Instituto del Fondo Nacional de la Vivienda para los Trabajadores, en contra del Licenciado Gerardo Amado</w:t>
      </w:r>
      <w:r w:rsidR="00B925A9">
        <w:rPr>
          <w:rFonts w:ascii="Arial" w:hAnsi="Arial" w:cs="Arial"/>
          <w:sz w:val="26"/>
          <w:szCs w:val="26"/>
        </w:rPr>
        <w:t xml:space="preserve"> Pérez</w:t>
      </w:r>
      <w:r w:rsidR="00A062CB">
        <w:rPr>
          <w:rFonts w:ascii="Arial" w:hAnsi="Arial" w:cs="Arial"/>
          <w:sz w:val="26"/>
          <w:szCs w:val="26"/>
        </w:rPr>
        <w:t xml:space="preserve"> Á</w:t>
      </w:r>
      <w:r w:rsidR="00DF3310">
        <w:rPr>
          <w:rFonts w:ascii="Arial" w:hAnsi="Arial" w:cs="Arial"/>
          <w:sz w:val="26"/>
          <w:szCs w:val="26"/>
        </w:rPr>
        <w:t>lvarez, Notario Público Número o</w:t>
      </w:r>
      <w:r w:rsidR="00A062CB">
        <w:rPr>
          <w:rFonts w:ascii="Arial" w:hAnsi="Arial" w:cs="Arial"/>
          <w:sz w:val="26"/>
          <w:szCs w:val="26"/>
        </w:rPr>
        <w:t>chenta</w:t>
      </w:r>
      <w:r w:rsidR="00B925A9">
        <w:rPr>
          <w:rFonts w:ascii="Arial" w:hAnsi="Arial" w:cs="Arial"/>
          <w:sz w:val="26"/>
          <w:szCs w:val="26"/>
        </w:rPr>
        <w:t xml:space="preserve"> </w:t>
      </w:r>
      <w:r w:rsidR="00A062CB">
        <w:rPr>
          <w:rFonts w:ascii="Arial" w:hAnsi="Arial" w:cs="Arial"/>
          <w:sz w:val="26"/>
          <w:szCs w:val="26"/>
        </w:rPr>
        <w:t>y</w:t>
      </w:r>
      <w:r w:rsidR="00DF3310">
        <w:rPr>
          <w:rFonts w:ascii="Arial" w:hAnsi="Arial" w:cs="Arial"/>
          <w:sz w:val="26"/>
          <w:szCs w:val="26"/>
        </w:rPr>
        <w:t xml:space="preserve"> n</w:t>
      </w:r>
      <w:r w:rsidR="00A062CB">
        <w:rPr>
          <w:rFonts w:ascii="Arial" w:hAnsi="Arial" w:cs="Arial"/>
          <w:sz w:val="26"/>
          <w:szCs w:val="26"/>
        </w:rPr>
        <w:t xml:space="preserve">ueve </w:t>
      </w:r>
      <w:r w:rsidR="003C09E5">
        <w:rPr>
          <w:rFonts w:ascii="Arial" w:hAnsi="Arial" w:cs="Arial"/>
          <w:sz w:val="26"/>
          <w:szCs w:val="26"/>
        </w:rPr>
        <w:t xml:space="preserve">en el Estado, en la que el Director General de Notarías en el Estado, por una parte se declara incompetente para conocer de los hechos </w:t>
      </w:r>
      <w:r w:rsidR="003C09E5">
        <w:rPr>
          <w:rFonts w:ascii="Arial" w:eastAsia="Calibri" w:hAnsi="Arial" w:cs="Arial"/>
          <w:bCs/>
          <w:sz w:val="26"/>
          <w:szCs w:val="26"/>
        </w:rPr>
        <w:t>relacionados con el pago de impuestos, derechos e inscripción registral y catastral, incluyendo las sesenta y nueve viviendas</w:t>
      </w:r>
      <w:r w:rsidR="00157C9E">
        <w:rPr>
          <w:rFonts w:ascii="Arial" w:eastAsia="Calibri" w:hAnsi="Arial" w:cs="Arial"/>
          <w:bCs/>
          <w:sz w:val="26"/>
          <w:szCs w:val="26"/>
        </w:rPr>
        <w:t xml:space="preserve">, y respecto a </w:t>
      </w:r>
      <w:r w:rsidR="003C09E5">
        <w:rPr>
          <w:rFonts w:ascii="Arial" w:eastAsia="Calibri" w:hAnsi="Arial" w:cs="Arial"/>
          <w:bCs/>
          <w:sz w:val="26"/>
          <w:szCs w:val="26"/>
        </w:rPr>
        <w:t>la obligación del Notario de informar al I</w:t>
      </w:r>
      <w:r w:rsidR="00157C9E">
        <w:rPr>
          <w:rFonts w:ascii="Arial" w:eastAsia="Calibri" w:hAnsi="Arial" w:cs="Arial"/>
          <w:bCs/>
          <w:sz w:val="26"/>
          <w:szCs w:val="26"/>
        </w:rPr>
        <w:t>nstituto de Fondo Nacional de Vivienda para los Trabajadores,</w:t>
      </w:r>
      <w:r w:rsidR="003C09E5">
        <w:rPr>
          <w:rFonts w:ascii="Arial" w:eastAsia="Calibri" w:hAnsi="Arial" w:cs="Arial"/>
          <w:bCs/>
          <w:sz w:val="26"/>
          <w:szCs w:val="26"/>
        </w:rPr>
        <w:t xml:space="preserve"> sobre la formalización e inscripción de los instrumentos en los que conste el otorgamiento de créditos y la constitución de garantías hipotecarias, </w:t>
      </w:r>
      <w:r w:rsidR="00157C9E">
        <w:rPr>
          <w:rFonts w:ascii="Arial" w:eastAsia="Calibri" w:hAnsi="Arial" w:cs="Arial"/>
          <w:bCs/>
          <w:sz w:val="26"/>
          <w:szCs w:val="26"/>
        </w:rPr>
        <w:t>al estar vinculado al cumplimiento del contrato de prestación de servicios</w:t>
      </w:r>
      <w:r w:rsidR="00147A24">
        <w:rPr>
          <w:rFonts w:ascii="Arial" w:eastAsia="Calibri" w:hAnsi="Arial" w:cs="Arial"/>
          <w:bCs/>
          <w:sz w:val="26"/>
          <w:szCs w:val="26"/>
        </w:rPr>
        <w:t xml:space="preserve">; y por otra, procede imponerle al Licenciado Gerardo Amado Pérez </w:t>
      </w:r>
      <w:r w:rsidR="004A231E">
        <w:rPr>
          <w:rFonts w:ascii="Arial" w:eastAsia="Calibri" w:hAnsi="Arial" w:cs="Arial"/>
          <w:bCs/>
          <w:sz w:val="26"/>
          <w:szCs w:val="26"/>
        </w:rPr>
        <w:t>Álvarez</w:t>
      </w:r>
      <w:r w:rsidR="00DF3310">
        <w:rPr>
          <w:rFonts w:ascii="Arial" w:eastAsia="Calibri" w:hAnsi="Arial" w:cs="Arial"/>
          <w:bCs/>
          <w:sz w:val="26"/>
          <w:szCs w:val="26"/>
        </w:rPr>
        <w:t>, Notario Público Número ochenta y n</w:t>
      </w:r>
      <w:r w:rsidR="00147A24">
        <w:rPr>
          <w:rFonts w:ascii="Arial" w:eastAsia="Calibri" w:hAnsi="Arial" w:cs="Arial"/>
          <w:bCs/>
          <w:sz w:val="26"/>
          <w:szCs w:val="26"/>
        </w:rPr>
        <w:t xml:space="preserve">ueve, amonestación por oficio al haber incurrido en la omisión al no </w:t>
      </w:r>
      <w:r w:rsidR="003F1C9D">
        <w:rPr>
          <w:rFonts w:ascii="Arial" w:eastAsia="Calibri" w:hAnsi="Arial" w:cs="Arial"/>
          <w:bCs/>
          <w:sz w:val="26"/>
          <w:szCs w:val="26"/>
        </w:rPr>
        <w:t>cumplir</w:t>
      </w:r>
      <w:r w:rsidR="00147A24">
        <w:rPr>
          <w:rFonts w:ascii="Arial" w:eastAsia="Calibri" w:hAnsi="Arial" w:cs="Arial"/>
          <w:bCs/>
          <w:sz w:val="26"/>
          <w:szCs w:val="26"/>
        </w:rPr>
        <w:t xml:space="preserve"> con lo establecido en el precepto 71 del a Ley del Notario para el Estado de Oaxaca</w:t>
      </w:r>
      <w:r w:rsidR="002B5479">
        <w:rPr>
          <w:rFonts w:ascii="Arial" w:eastAsia="Calibri" w:hAnsi="Arial" w:cs="Arial"/>
          <w:bCs/>
          <w:sz w:val="26"/>
          <w:szCs w:val="26"/>
        </w:rPr>
        <w:t>.</w:t>
      </w:r>
    </w:p>
    <w:p w:rsidR="002B5479" w:rsidRDefault="000C0B8F" w:rsidP="002B5479">
      <w:pPr>
        <w:pStyle w:val="Prrafodelista"/>
        <w:spacing w:line="360" w:lineRule="auto"/>
        <w:ind w:left="0" w:firstLine="708"/>
        <w:jc w:val="both"/>
        <w:rPr>
          <w:rFonts w:ascii="Arial" w:eastAsia="Calibri" w:hAnsi="Arial" w:cs="Arial"/>
          <w:bCs/>
          <w:sz w:val="26"/>
          <w:szCs w:val="26"/>
        </w:rPr>
      </w:pPr>
      <w:r>
        <w:rPr>
          <w:rFonts w:ascii="Arial" w:eastAsia="Calibri" w:hAnsi="Arial" w:cs="Arial"/>
          <w:bCs/>
          <w:sz w:val="26"/>
          <w:szCs w:val="26"/>
        </w:rPr>
        <w:t>S</w:t>
      </w:r>
      <w:r w:rsidR="003F1C9D">
        <w:rPr>
          <w:rFonts w:ascii="Arial" w:eastAsia="Calibri" w:hAnsi="Arial" w:cs="Arial"/>
          <w:bCs/>
          <w:sz w:val="26"/>
          <w:szCs w:val="26"/>
        </w:rPr>
        <w:t xml:space="preserve">i bien la resolución impugnada deriva de la </w:t>
      </w:r>
      <w:r w:rsidR="001D1ED8">
        <w:rPr>
          <w:rFonts w:ascii="Arial" w:eastAsia="Calibri" w:hAnsi="Arial" w:cs="Arial"/>
          <w:bCs/>
          <w:sz w:val="26"/>
          <w:szCs w:val="26"/>
        </w:rPr>
        <w:t xml:space="preserve">referida </w:t>
      </w:r>
      <w:r w:rsidR="004F02A5">
        <w:rPr>
          <w:rFonts w:ascii="Arial" w:eastAsia="Calibri" w:hAnsi="Arial" w:cs="Arial"/>
          <w:bCs/>
          <w:sz w:val="26"/>
          <w:szCs w:val="26"/>
        </w:rPr>
        <w:t xml:space="preserve">queja, </w:t>
      </w:r>
      <w:r w:rsidR="002E59BE" w:rsidRPr="00E404DE">
        <w:rPr>
          <w:rFonts w:ascii="Arial" w:hAnsi="Arial" w:cs="Arial"/>
          <w:b/>
          <w:i/>
          <w:sz w:val="26"/>
          <w:szCs w:val="26"/>
        </w:rPr>
        <w:t xml:space="preserve">la misma no </w:t>
      </w:r>
      <w:r w:rsidR="00D40FEA" w:rsidRPr="00E404DE">
        <w:rPr>
          <w:rFonts w:ascii="Arial" w:hAnsi="Arial" w:cs="Arial"/>
          <w:b/>
          <w:bCs/>
          <w:i/>
          <w:sz w:val="26"/>
          <w:szCs w:val="26"/>
        </w:rPr>
        <w:t>afecta el interés jurídico ni legítimo de la parte actora</w:t>
      </w:r>
      <w:r w:rsidR="002E59BE" w:rsidRPr="00E404DE">
        <w:rPr>
          <w:rFonts w:ascii="Arial" w:hAnsi="Arial" w:cs="Arial"/>
          <w:b/>
          <w:bCs/>
          <w:i/>
          <w:sz w:val="26"/>
          <w:szCs w:val="26"/>
        </w:rPr>
        <w:t xml:space="preserve"> para demandar el juicio de nulidad</w:t>
      </w:r>
      <w:r w:rsidR="00D40FEA" w:rsidRPr="00E404DE">
        <w:rPr>
          <w:rFonts w:ascii="Arial" w:hAnsi="Arial" w:cs="Arial"/>
          <w:b/>
          <w:bCs/>
          <w:i/>
          <w:sz w:val="26"/>
          <w:szCs w:val="26"/>
        </w:rPr>
        <w:t>,</w:t>
      </w:r>
      <w:r w:rsidR="002E59BE" w:rsidRPr="00E404DE">
        <w:rPr>
          <w:rFonts w:ascii="Arial" w:hAnsi="Arial" w:cs="Arial"/>
          <w:b/>
          <w:bCs/>
          <w:i/>
          <w:sz w:val="26"/>
          <w:szCs w:val="26"/>
        </w:rPr>
        <w:t xml:space="preserve"> como lo establece el artículo 134 fracción II de la Ley de Justicia Administrativa del Estado, </w:t>
      </w:r>
      <w:r w:rsidR="00A80FA1" w:rsidRPr="00E404DE">
        <w:rPr>
          <w:rFonts w:ascii="Arial" w:hAnsi="Arial" w:cs="Arial"/>
          <w:b/>
          <w:bCs/>
          <w:i/>
          <w:sz w:val="26"/>
          <w:szCs w:val="26"/>
        </w:rPr>
        <w:lastRenderedPageBreak/>
        <w:t>dando como consecuencia el sobreseimiento del juicio</w:t>
      </w:r>
      <w:r w:rsidR="00C95440">
        <w:rPr>
          <w:rFonts w:ascii="Arial" w:hAnsi="Arial" w:cs="Arial"/>
          <w:bCs/>
          <w:sz w:val="26"/>
          <w:szCs w:val="26"/>
        </w:rPr>
        <w:t>,</w:t>
      </w:r>
      <w:r w:rsidR="00E91046">
        <w:rPr>
          <w:rFonts w:ascii="Arial" w:hAnsi="Arial" w:cs="Arial"/>
          <w:sz w:val="26"/>
          <w:szCs w:val="26"/>
        </w:rPr>
        <w:t xml:space="preserve"> </w:t>
      </w:r>
      <w:r w:rsidR="002E59BE">
        <w:rPr>
          <w:rFonts w:ascii="Arial" w:hAnsi="Arial" w:cs="Arial"/>
          <w:bCs/>
          <w:sz w:val="26"/>
          <w:szCs w:val="26"/>
        </w:rPr>
        <w:t xml:space="preserve">porque en dicho fallo se sancionó la obligación que como Notario Público tiene el Licenciado Gerardo Amado Pérez Álvarez, al haber incurrido en omisión </w:t>
      </w:r>
      <w:r w:rsidR="00481A72">
        <w:rPr>
          <w:rFonts w:ascii="Arial" w:hAnsi="Arial" w:cs="Arial"/>
          <w:bCs/>
          <w:sz w:val="26"/>
          <w:szCs w:val="26"/>
        </w:rPr>
        <w:t>por no</w:t>
      </w:r>
      <w:r w:rsidR="002E59BE">
        <w:rPr>
          <w:rFonts w:ascii="Arial" w:hAnsi="Arial" w:cs="Arial"/>
          <w:bCs/>
          <w:sz w:val="26"/>
          <w:szCs w:val="26"/>
        </w:rPr>
        <w:t xml:space="preserve"> cumplir con lo establecido </w:t>
      </w:r>
      <w:r w:rsidR="00481A72">
        <w:rPr>
          <w:rFonts w:ascii="Arial" w:hAnsi="Arial" w:cs="Arial"/>
          <w:bCs/>
          <w:sz w:val="26"/>
          <w:szCs w:val="26"/>
        </w:rPr>
        <w:t>en</w:t>
      </w:r>
      <w:r w:rsidR="002E59BE">
        <w:rPr>
          <w:rFonts w:ascii="Arial" w:hAnsi="Arial" w:cs="Arial"/>
          <w:bCs/>
          <w:sz w:val="26"/>
          <w:szCs w:val="26"/>
        </w:rPr>
        <w:t xml:space="preserve"> el artículo 71 de la Ley del Notario para el Estado de Oaxaca, </w:t>
      </w:r>
      <w:r w:rsidR="00A80FA1">
        <w:rPr>
          <w:rFonts w:ascii="Arial" w:eastAsia="Calibri" w:hAnsi="Arial" w:cs="Arial"/>
          <w:bCs/>
          <w:sz w:val="26"/>
          <w:szCs w:val="26"/>
        </w:rPr>
        <w:t xml:space="preserve">consistente en la falta de firma de la fiduciaria en sesenta y nueve escrituras, derivadas de los créditos otorgados por el </w:t>
      </w:r>
      <w:r w:rsidR="00481A72" w:rsidRPr="00481A72">
        <w:rPr>
          <w:rFonts w:ascii="Arial" w:hAnsi="Arial" w:cs="Arial"/>
          <w:sz w:val="26"/>
          <w:szCs w:val="26"/>
        </w:rPr>
        <w:t>INSTITUTO DEL FONDO NACIONAL DE LA VIVIENDA PARA LOS TRABAJADORES</w:t>
      </w:r>
      <w:r w:rsidR="00A80FA1" w:rsidRPr="00481A72">
        <w:rPr>
          <w:rFonts w:ascii="Arial" w:eastAsia="Calibri" w:hAnsi="Arial" w:cs="Arial"/>
          <w:bCs/>
          <w:sz w:val="26"/>
          <w:szCs w:val="26"/>
        </w:rPr>
        <w:t>, hechos</w:t>
      </w:r>
      <w:r w:rsidR="00A80FA1">
        <w:rPr>
          <w:rFonts w:ascii="Arial" w:eastAsia="Calibri" w:hAnsi="Arial" w:cs="Arial"/>
          <w:bCs/>
          <w:sz w:val="26"/>
          <w:szCs w:val="26"/>
        </w:rPr>
        <w:t xml:space="preserve"> que fueron investigados por la Dirección General de Notarías  en el Estado</w:t>
      </w:r>
      <w:r w:rsidR="002B5479">
        <w:rPr>
          <w:rFonts w:ascii="Arial" w:eastAsia="Calibri" w:hAnsi="Arial" w:cs="Arial"/>
          <w:bCs/>
          <w:sz w:val="26"/>
          <w:szCs w:val="26"/>
        </w:rPr>
        <w:t>.</w:t>
      </w:r>
    </w:p>
    <w:p w:rsidR="002B5479" w:rsidRDefault="002B5479" w:rsidP="002B5479">
      <w:pPr>
        <w:pStyle w:val="Prrafodelista"/>
        <w:spacing w:line="360" w:lineRule="auto"/>
        <w:ind w:left="0" w:firstLine="708"/>
        <w:jc w:val="both"/>
        <w:rPr>
          <w:rFonts w:ascii="Arial" w:eastAsia="Calibri" w:hAnsi="Arial" w:cs="Arial"/>
          <w:bCs/>
          <w:sz w:val="26"/>
          <w:szCs w:val="26"/>
        </w:rPr>
      </w:pPr>
    </w:p>
    <w:p w:rsidR="002B5479" w:rsidRDefault="00E404DE" w:rsidP="002B5479">
      <w:pPr>
        <w:pStyle w:val="Prrafodelista"/>
        <w:spacing w:line="360" w:lineRule="auto"/>
        <w:ind w:left="0" w:firstLine="708"/>
        <w:jc w:val="both"/>
        <w:rPr>
          <w:rFonts w:ascii="Arial" w:hAnsi="Arial" w:cs="Arial"/>
          <w:bCs/>
          <w:sz w:val="26"/>
          <w:szCs w:val="26"/>
        </w:rPr>
      </w:pPr>
      <w:r>
        <w:rPr>
          <w:rFonts w:ascii="Arial" w:hAnsi="Arial" w:cs="Arial"/>
          <w:bCs/>
          <w:sz w:val="26"/>
          <w:szCs w:val="26"/>
        </w:rPr>
        <w:t>D</w:t>
      </w:r>
      <w:r w:rsidR="00D40FEA">
        <w:rPr>
          <w:rFonts w:ascii="Arial" w:hAnsi="Arial" w:cs="Arial"/>
          <w:bCs/>
          <w:sz w:val="26"/>
          <w:szCs w:val="26"/>
        </w:rPr>
        <w:t>ebe entender por</w:t>
      </w:r>
      <w:r w:rsidR="00D40FEA" w:rsidRPr="00F46634">
        <w:rPr>
          <w:rFonts w:ascii="Arial" w:hAnsi="Arial" w:cs="Arial"/>
          <w:bCs/>
          <w:sz w:val="26"/>
          <w:szCs w:val="26"/>
        </w:rPr>
        <w:t xml:space="preserve"> </w:t>
      </w:r>
      <w:r w:rsidR="00D40FEA" w:rsidRPr="00E404DE">
        <w:rPr>
          <w:rFonts w:ascii="Arial" w:hAnsi="Arial" w:cs="Arial"/>
          <w:b/>
          <w:bCs/>
          <w:sz w:val="26"/>
          <w:szCs w:val="26"/>
        </w:rPr>
        <w:t>interés jurídico</w:t>
      </w:r>
      <w:r>
        <w:rPr>
          <w:rFonts w:ascii="Arial" w:hAnsi="Arial" w:cs="Arial"/>
          <w:bCs/>
          <w:sz w:val="26"/>
          <w:szCs w:val="26"/>
        </w:rPr>
        <w:t>,</w:t>
      </w:r>
      <w:r w:rsidR="00D40FEA" w:rsidRPr="00F46634">
        <w:rPr>
          <w:rFonts w:ascii="Arial" w:hAnsi="Arial" w:cs="Arial"/>
          <w:bCs/>
          <w:sz w:val="26"/>
          <w:szCs w:val="26"/>
        </w:rPr>
        <w:t xml:space="preserve"> </w:t>
      </w:r>
      <w:r w:rsidR="00D40FEA">
        <w:rPr>
          <w:rFonts w:ascii="Arial" w:hAnsi="Arial" w:cs="Arial"/>
          <w:bCs/>
          <w:sz w:val="26"/>
          <w:szCs w:val="26"/>
        </w:rPr>
        <w:t xml:space="preserve">la </w:t>
      </w:r>
      <w:r w:rsidR="00D40FEA" w:rsidRPr="00F46634">
        <w:rPr>
          <w:rFonts w:ascii="Arial" w:hAnsi="Arial" w:cs="Arial"/>
          <w:bCs/>
          <w:sz w:val="26"/>
          <w:szCs w:val="26"/>
        </w:rPr>
        <w:t>noción fundamental para la constitución de la existencia o actualización de un derecho subjetivo jurídicamente tutelado que puede afectarse, ya sea por la violación de ese derecho, o bien, por el desconocimiento del mismo por virtud de un acto de autoridad</w:t>
      </w:r>
      <w:r>
        <w:rPr>
          <w:rFonts w:ascii="Arial" w:hAnsi="Arial" w:cs="Arial"/>
          <w:bCs/>
          <w:sz w:val="26"/>
          <w:szCs w:val="26"/>
        </w:rPr>
        <w:t xml:space="preserve">; </w:t>
      </w:r>
      <w:r w:rsidR="00D40FEA" w:rsidRPr="00F46634">
        <w:rPr>
          <w:rFonts w:ascii="Arial" w:hAnsi="Arial" w:cs="Arial"/>
          <w:bCs/>
          <w:sz w:val="26"/>
          <w:szCs w:val="26"/>
        </w:rPr>
        <w:t>de ahí que sólo el titular de algún derecho legítimamente protegible</w:t>
      </w:r>
      <w:r>
        <w:rPr>
          <w:rFonts w:ascii="Arial" w:hAnsi="Arial" w:cs="Arial"/>
          <w:bCs/>
          <w:sz w:val="26"/>
          <w:szCs w:val="26"/>
        </w:rPr>
        <w:t>,</w:t>
      </w:r>
      <w:r w:rsidR="00D40FEA" w:rsidRPr="00F46634">
        <w:rPr>
          <w:rFonts w:ascii="Arial" w:hAnsi="Arial" w:cs="Arial"/>
          <w:bCs/>
          <w:sz w:val="26"/>
          <w:szCs w:val="26"/>
        </w:rPr>
        <w:t xml:space="preserve"> pueda acudir ante el órgano jurisdiccional competente</w:t>
      </w:r>
      <w:r>
        <w:rPr>
          <w:rFonts w:ascii="Arial" w:hAnsi="Arial" w:cs="Arial"/>
          <w:bCs/>
          <w:sz w:val="26"/>
          <w:szCs w:val="26"/>
        </w:rPr>
        <w:t>,</w:t>
      </w:r>
      <w:r w:rsidR="00D40FEA" w:rsidRPr="00F46634">
        <w:rPr>
          <w:rFonts w:ascii="Arial" w:hAnsi="Arial" w:cs="Arial"/>
          <w:bCs/>
          <w:sz w:val="26"/>
          <w:szCs w:val="26"/>
        </w:rPr>
        <w:t xml:space="preserve"> para reclamar el cumplimiento de un derecho o de una obligaci</w:t>
      </w:r>
      <w:r w:rsidR="00D40FEA">
        <w:rPr>
          <w:rFonts w:ascii="Arial" w:hAnsi="Arial" w:cs="Arial"/>
          <w:bCs/>
          <w:sz w:val="26"/>
          <w:szCs w:val="26"/>
        </w:rPr>
        <w:t>ón a cargo del Estado</w:t>
      </w:r>
      <w:r>
        <w:rPr>
          <w:rFonts w:ascii="Arial" w:hAnsi="Arial" w:cs="Arial"/>
          <w:bCs/>
          <w:sz w:val="26"/>
          <w:szCs w:val="26"/>
        </w:rPr>
        <w:t>;</w:t>
      </w:r>
      <w:r w:rsidR="00D40FEA">
        <w:rPr>
          <w:rFonts w:ascii="Arial" w:hAnsi="Arial" w:cs="Arial"/>
          <w:bCs/>
          <w:sz w:val="26"/>
          <w:szCs w:val="26"/>
        </w:rPr>
        <w:t xml:space="preserve"> y el </w:t>
      </w:r>
      <w:r w:rsidR="00D40FEA" w:rsidRPr="00E404DE">
        <w:rPr>
          <w:rFonts w:ascii="Arial" w:hAnsi="Arial" w:cs="Arial"/>
          <w:b/>
          <w:bCs/>
          <w:sz w:val="26"/>
          <w:szCs w:val="26"/>
        </w:rPr>
        <w:t xml:space="preserve">interés </w:t>
      </w:r>
      <w:r w:rsidRPr="00E404DE">
        <w:rPr>
          <w:rFonts w:ascii="Arial" w:hAnsi="Arial" w:cs="Arial"/>
          <w:b/>
          <w:bCs/>
          <w:sz w:val="26"/>
          <w:szCs w:val="26"/>
        </w:rPr>
        <w:t>legítimo</w:t>
      </w:r>
      <w:r>
        <w:rPr>
          <w:rFonts w:ascii="Arial" w:hAnsi="Arial" w:cs="Arial"/>
          <w:bCs/>
          <w:sz w:val="26"/>
          <w:szCs w:val="26"/>
        </w:rPr>
        <w:t>,</w:t>
      </w:r>
      <w:r w:rsidR="00D40FEA">
        <w:rPr>
          <w:rFonts w:ascii="Arial" w:hAnsi="Arial" w:cs="Arial"/>
          <w:bCs/>
          <w:sz w:val="26"/>
          <w:szCs w:val="26"/>
        </w:rPr>
        <w:t xml:space="preserve"> como la afectación a la esfera jurídica de una persona, por la simple emisión de un acto de autoridad</w:t>
      </w:r>
      <w:r w:rsidR="00964E68">
        <w:rPr>
          <w:rFonts w:ascii="Arial" w:hAnsi="Arial" w:cs="Arial"/>
          <w:bCs/>
          <w:sz w:val="26"/>
          <w:szCs w:val="26"/>
        </w:rPr>
        <w:t>. P</w:t>
      </w:r>
      <w:r w:rsidR="00D40FEA">
        <w:rPr>
          <w:rFonts w:ascii="Arial" w:hAnsi="Arial" w:cs="Arial"/>
          <w:bCs/>
          <w:sz w:val="26"/>
          <w:szCs w:val="26"/>
        </w:rPr>
        <w:t>or tanto al no existir esos requisitos indispensables, la Primera Instancia se encontraba impedida para</w:t>
      </w:r>
      <w:r w:rsidR="002B5479">
        <w:rPr>
          <w:rFonts w:ascii="Arial" w:hAnsi="Arial" w:cs="Arial"/>
          <w:bCs/>
          <w:sz w:val="26"/>
          <w:szCs w:val="26"/>
        </w:rPr>
        <w:t xml:space="preserve"> estudiar el fondo del asunto.</w:t>
      </w:r>
    </w:p>
    <w:p w:rsidR="002B5479" w:rsidRPr="007D63EF" w:rsidRDefault="00964E68" w:rsidP="007D63EF">
      <w:pPr>
        <w:pStyle w:val="Prrafodelista"/>
        <w:spacing w:line="360" w:lineRule="auto"/>
        <w:ind w:left="0" w:firstLine="708"/>
        <w:jc w:val="both"/>
        <w:rPr>
          <w:rFonts w:ascii="Arial" w:hAnsi="Arial" w:cs="Arial"/>
          <w:sz w:val="26"/>
          <w:szCs w:val="26"/>
        </w:rPr>
      </w:pPr>
      <w:r>
        <w:rPr>
          <w:rFonts w:ascii="Arial" w:hAnsi="Arial" w:cs="Arial"/>
          <w:bCs/>
          <w:sz w:val="26"/>
          <w:szCs w:val="26"/>
        </w:rPr>
        <w:t xml:space="preserve">En esas condiciones, </w:t>
      </w:r>
      <w:r w:rsidR="0009484F">
        <w:rPr>
          <w:rFonts w:ascii="Arial" w:hAnsi="Arial" w:cs="Arial"/>
          <w:sz w:val="26"/>
          <w:szCs w:val="26"/>
        </w:rPr>
        <w:t xml:space="preserve">esta Sala Superior determina </w:t>
      </w:r>
      <w:r w:rsidR="0009484F">
        <w:rPr>
          <w:rFonts w:ascii="Arial" w:hAnsi="Arial" w:cs="Arial"/>
          <w:b/>
          <w:sz w:val="26"/>
          <w:szCs w:val="26"/>
        </w:rPr>
        <w:t xml:space="preserve">REVOCAR </w:t>
      </w:r>
      <w:r w:rsidR="0009484F">
        <w:rPr>
          <w:rFonts w:ascii="Arial" w:hAnsi="Arial" w:cs="Arial"/>
          <w:sz w:val="26"/>
          <w:szCs w:val="26"/>
        </w:rPr>
        <w:t xml:space="preserve">la sentencia motivo de la presente alzada, y </w:t>
      </w:r>
      <w:r w:rsidR="0009484F" w:rsidRPr="0009484F">
        <w:rPr>
          <w:rFonts w:ascii="Arial" w:hAnsi="Arial" w:cs="Arial"/>
          <w:b/>
          <w:sz w:val="26"/>
          <w:szCs w:val="26"/>
        </w:rPr>
        <w:t>declarar el sobreseimiento</w:t>
      </w:r>
      <w:r w:rsidR="0009484F">
        <w:rPr>
          <w:rFonts w:ascii="Arial" w:hAnsi="Arial" w:cs="Arial"/>
          <w:sz w:val="26"/>
          <w:szCs w:val="26"/>
        </w:rPr>
        <w:t xml:space="preserve"> del juicio, </w:t>
      </w:r>
      <w:r w:rsidR="0002628E">
        <w:rPr>
          <w:rFonts w:ascii="Arial" w:hAnsi="Arial" w:cs="Arial"/>
          <w:sz w:val="26"/>
          <w:szCs w:val="26"/>
        </w:rPr>
        <w:t>conforme a lo dispuesto por el artículo 131 fracciones II y X</w:t>
      </w:r>
      <w:r w:rsidR="00396619">
        <w:rPr>
          <w:rFonts w:ascii="Arial" w:hAnsi="Arial" w:cs="Arial"/>
          <w:sz w:val="26"/>
          <w:szCs w:val="26"/>
        </w:rPr>
        <w:t>, en relación con el precepto 1</w:t>
      </w:r>
      <w:r>
        <w:rPr>
          <w:rFonts w:ascii="Arial" w:hAnsi="Arial" w:cs="Arial"/>
          <w:sz w:val="26"/>
          <w:szCs w:val="26"/>
        </w:rPr>
        <w:t xml:space="preserve">32 </w:t>
      </w:r>
      <w:proofErr w:type="gramStart"/>
      <w:r>
        <w:rPr>
          <w:rFonts w:ascii="Arial" w:hAnsi="Arial" w:cs="Arial"/>
          <w:sz w:val="26"/>
          <w:szCs w:val="26"/>
        </w:rPr>
        <w:t>fracción</w:t>
      </w:r>
      <w:proofErr w:type="gramEnd"/>
      <w:r>
        <w:rPr>
          <w:rFonts w:ascii="Arial" w:hAnsi="Arial" w:cs="Arial"/>
          <w:sz w:val="26"/>
          <w:szCs w:val="26"/>
        </w:rPr>
        <w:t xml:space="preserve"> II</w:t>
      </w:r>
      <w:r w:rsidR="0002628E">
        <w:rPr>
          <w:rFonts w:ascii="Arial" w:hAnsi="Arial" w:cs="Arial"/>
          <w:sz w:val="26"/>
          <w:szCs w:val="26"/>
        </w:rPr>
        <w:t xml:space="preserve"> de la Ley de Justicia Administrativa para el Estado de Oaxaca,</w:t>
      </w:r>
      <w:r>
        <w:rPr>
          <w:rFonts w:ascii="Arial" w:hAnsi="Arial" w:cs="Arial"/>
          <w:sz w:val="26"/>
          <w:szCs w:val="26"/>
        </w:rPr>
        <w:t xml:space="preserve"> </w:t>
      </w:r>
      <w:r w:rsidR="0002628E">
        <w:rPr>
          <w:rFonts w:ascii="Arial" w:hAnsi="Arial" w:cs="Arial"/>
          <w:sz w:val="26"/>
          <w:szCs w:val="26"/>
        </w:rPr>
        <w:t>por las razones expuestas en párrafos precedentes.</w:t>
      </w:r>
      <w:r>
        <w:rPr>
          <w:rFonts w:ascii="Arial" w:hAnsi="Arial" w:cs="Arial"/>
          <w:sz w:val="26"/>
          <w:szCs w:val="26"/>
        </w:rPr>
        <w:t xml:space="preserve"> </w:t>
      </w:r>
      <w:r w:rsidR="0002628E">
        <w:rPr>
          <w:rFonts w:ascii="Arial" w:hAnsi="Arial" w:cs="Arial"/>
          <w:sz w:val="26"/>
          <w:szCs w:val="26"/>
        </w:rPr>
        <w:t>Sirve de apoyo a lo anterior la Jurisprudencia, emitida por el Segundo Tribunal Colegiado en materia Civil del Sexto Circuito, Semanario Judicial de la Federación y su Gaceta, Novena Época, Tomo XVIII, Julio de 2003, Materia Común, Página 951, de rubro y texto siguientes:</w:t>
      </w:r>
      <w:r w:rsidR="0002628E" w:rsidRPr="00B411CA">
        <w:rPr>
          <w:rFonts w:ascii="Arial" w:hAnsi="Arial" w:cs="Arial"/>
          <w:sz w:val="26"/>
          <w:szCs w:val="26"/>
        </w:rPr>
        <w:t xml:space="preserve"> </w:t>
      </w:r>
    </w:p>
    <w:p w:rsidR="002B5479" w:rsidRDefault="002B5479" w:rsidP="007D63EF">
      <w:pPr>
        <w:spacing w:line="276" w:lineRule="auto"/>
        <w:ind w:left="1134" w:right="902"/>
        <w:jc w:val="both"/>
        <w:rPr>
          <w:rFonts w:ascii="Arial" w:hAnsi="Arial" w:cs="Arial"/>
          <w:i/>
        </w:rPr>
      </w:pPr>
      <w:r w:rsidRPr="0002628E">
        <w:rPr>
          <w:rFonts w:ascii="Arial" w:hAnsi="Arial" w:cs="Arial"/>
          <w:i/>
        </w:rPr>
        <w:t xml:space="preserve"> </w:t>
      </w:r>
      <w:r w:rsidR="0002628E" w:rsidRPr="0002628E">
        <w:rPr>
          <w:rFonts w:ascii="Arial" w:hAnsi="Arial" w:cs="Arial"/>
          <w:i/>
        </w:rPr>
        <w:t>“</w:t>
      </w:r>
      <w:r w:rsidR="0002628E" w:rsidRPr="0002628E">
        <w:rPr>
          <w:rFonts w:ascii="Arial" w:hAnsi="Arial" w:cs="Arial"/>
          <w:b/>
          <w:i/>
        </w:rPr>
        <w:t xml:space="preserve">SOBRESEIMIENTO. PUEDE DECRETARSE DE OFICIO EN REVISIÓN, AUNQUE LA SENTENCIA DEL JUEZ DE DISTRITO HAYA CONCEDIDO O NEGADO EL AMPARO. </w:t>
      </w:r>
      <w:r w:rsidR="0002628E" w:rsidRPr="0002628E">
        <w:rPr>
          <w:rFonts w:ascii="Arial" w:hAnsi="Arial" w:cs="Arial"/>
          <w:i/>
        </w:rPr>
        <w:t xml:space="preserve">El artículo 91, fracción III, de la Ley de Amparo prevé únicamente la posibilidad de que el Tribunal Colegiado confirme el sobreseimiento decretado en la primera instancia, cuando siendo infundada la causa de improcedencia que se invoque, apareciere probado otro motivo legal; sin embargo, aun cuando expresamente no se incluye el supuesto de sobreseer en segunda instancia al actualizarse alguna causal de </w:t>
      </w:r>
      <w:r w:rsidR="0002628E" w:rsidRPr="0002628E">
        <w:rPr>
          <w:rFonts w:ascii="Arial" w:hAnsi="Arial" w:cs="Arial"/>
          <w:i/>
        </w:rPr>
        <w:lastRenderedPageBreak/>
        <w:t>improcedencia, sea que lo aleguen o no las partes, revocando la sentencia recurrida que concedió o negó el amparo, dicho precepto debe interpretarse armónicamente con el último párrafo del artículo 73 del mismo ordenamiento legal, que consagra el principio de oficiosidad que rige en el examen de las causas de improcedencia, de lo que se concluye que también es posible que el tribunal revisor revoque la sentencia recurrida en la que el Juez de amparo no advirtió la improcedencia de la acción constitucional.”</w:t>
      </w:r>
    </w:p>
    <w:p w:rsidR="002B5479" w:rsidRDefault="0002628E" w:rsidP="007D63EF">
      <w:pPr>
        <w:spacing w:after="120" w:line="360" w:lineRule="auto"/>
        <w:ind w:firstLine="708"/>
        <w:jc w:val="both"/>
        <w:rPr>
          <w:rFonts w:ascii="Arial" w:hAnsi="Arial" w:cs="Arial"/>
          <w:sz w:val="26"/>
          <w:szCs w:val="26"/>
        </w:rPr>
      </w:pPr>
      <w:r>
        <w:rPr>
          <w:rFonts w:ascii="Arial" w:hAnsi="Arial" w:cs="Arial"/>
          <w:sz w:val="26"/>
          <w:szCs w:val="26"/>
        </w:rPr>
        <w:t>En consecuencia,</w:t>
      </w:r>
      <w:r w:rsidR="00921551">
        <w:rPr>
          <w:rFonts w:ascii="Arial" w:hAnsi="Arial" w:cs="Arial"/>
          <w:sz w:val="26"/>
          <w:szCs w:val="26"/>
        </w:rPr>
        <w:t xml:space="preserve"> con fundamento en los artículos 207 y 208 de la Ley de Justicia Adm</w:t>
      </w:r>
      <w:r w:rsidR="002B5479">
        <w:rPr>
          <w:rFonts w:ascii="Arial" w:hAnsi="Arial" w:cs="Arial"/>
          <w:sz w:val="26"/>
          <w:szCs w:val="26"/>
        </w:rPr>
        <w:t xml:space="preserve">inistrativa para el Estado, </w:t>
      </w:r>
      <w:r w:rsidR="007D63EF">
        <w:rPr>
          <w:rFonts w:ascii="Arial" w:hAnsi="Arial" w:cs="Arial"/>
          <w:sz w:val="26"/>
          <w:szCs w:val="26"/>
        </w:rPr>
        <w:t xml:space="preserve">vigente al inicio del juicio principal, </w:t>
      </w:r>
      <w:r w:rsidR="002B5479">
        <w:rPr>
          <w:rFonts w:ascii="Arial" w:hAnsi="Arial" w:cs="Arial"/>
          <w:sz w:val="26"/>
          <w:szCs w:val="26"/>
        </w:rPr>
        <w:t>se:</w:t>
      </w:r>
    </w:p>
    <w:p w:rsidR="002B5479" w:rsidRDefault="00C73584" w:rsidP="002B5479">
      <w:pPr>
        <w:spacing w:after="120" w:line="360" w:lineRule="auto"/>
        <w:jc w:val="center"/>
        <w:rPr>
          <w:rFonts w:ascii="Arial" w:hAnsi="Arial" w:cs="Arial"/>
          <w:sz w:val="26"/>
          <w:szCs w:val="26"/>
        </w:rPr>
      </w:pPr>
      <w:r w:rsidRPr="00164D1B">
        <w:rPr>
          <w:rFonts w:ascii="Arial" w:hAnsi="Arial" w:cs="Arial"/>
          <w:b/>
          <w:sz w:val="26"/>
          <w:szCs w:val="26"/>
        </w:rPr>
        <w:t>R E S U E L V E</w:t>
      </w:r>
    </w:p>
    <w:p w:rsidR="002B5479" w:rsidRDefault="00C73584" w:rsidP="002B5479">
      <w:pPr>
        <w:spacing w:after="120"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sidR="001745A4">
        <w:rPr>
          <w:rFonts w:ascii="Arial" w:hAnsi="Arial" w:cs="Arial"/>
          <w:b/>
          <w:sz w:val="26"/>
          <w:szCs w:val="26"/>
        </w:rPr>
        <w:t>REVOCA</w:t>
      </w:r>
      <w:r>
        <w:rPr>
          <w:rFonts w:ascii="Arial" w:hAnsi="Arial" w:cs="Arial"/>
          <w:b/>
          <w:sz w:val="26"/>
          <w:szCs w:val="26"/>
        </w:rPr>
        <w:t xml:space="preserve"> </w:t>
      </w:r>
      <w:r>
        <w:rPr>
          <w:rFonts w:ascii="Arial" w:hAnsi="Arial" w:cs="Arial"/>
          <w:sz w:val="26"/>
          <w:szCs w:val="26"/>
        </w:rPr>
        <w:t xml:space="preserve">la sentencia de </w:t>
      </w:r>
      <w:r w:rsidR="00F87174">
        <w:rPr>
          <w:rFonts w:ascii="Arial" w:hAnsi="Arial" w:cs="Arial"/>
          <w:sz w:val="26"/>
          <w:szCs w:val="26"/>
        </w:rPr>
        <w:t xml:space="preserve">08 ocho </w:t>
      </w:r>
      <w:r w:rsidR="0075164A">
        <w:rPr>
          <w:rFonts w:ascii="Arial" w:hAnsi="Arial" w:cs="Arial"/>
          <w:sz w:val="26"/>
          <w:szCs w:val="26"/>
        </w:rPr>
        <w:t xml:space="preserve">de junio </w:t>
      </w:r>
      <w:r w:rsidR="006F610A">
        <w:rPr>
          <w:rFonts w:ascii="Arial" w:hAnsi="Arial" w:cs="Arial"/>
          <w:sz w:val="26"/>
          <w:szCs w:val="26"/>
        </w:rPr>
        <w:t>de 2018 dos mil dieciocho</w:t>
      </w:r>
      <w:r>
        <w:rPr>
          <w:rFonts w:ascii="Arial" w:hAnsi="Arial" w:cs="Arial"/>
          <w:sz w:val="26"/>
          <w:szCs w:val="26"/>
        </w:rPr>
        <w:t>, en los términos expuestos en el considerand</w:t>
      </w:r>
      <w:r w:rsidR="002B5479">
        <w:rPr>
          <w:rFonts w:ascii="Arial" w:hAnsi="Arial" w:cs="Arial"/>
          <w:sz w:val="26"/>
          <w:szCs w:val="26"/>
        </w:rPr>
        <w:t xml:space="preserve">o tercero de esta resolución. </w:t>
      </w:r>
    </w:p>
    <w:p w:rsidR="002B5479" w:rsidRDefault="00BB3E39" w:rsidP="002B5479">
      <w:pPr>
        <w:spacing w:after="120" w:line="360" w:lineRule="auto"/>
        <w:ind w:firstLine="708"/>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A47877">
        <w:rPr>
          <w:rFonts w:ascii="Arial" w:eastAsia="Calibri" w:hAnsi="Arial" w:cs="Arial"/>
          <w:b/>
          <w:sz w:val="26"/>
          <w:szCs w:val="26"/>
        </w:rPr>
        <w:t xml:space="preserve">SE SOBRESEE </w:t>
      </w:r>
      <w:r w:rsidR="00A47877">
        <w:rPr>
          <w:rFonts w:ascii="Arial" w:eastAsia="Calibri" w:hAnsi="Arial" w:cs="Arial"/>
          <w:sz w:val="26"/>
          <w:szCs w:val="26"/>
        </w:rPr>
        <w:t xml:space="preserve">el juicio de nulidad promovido por </w:t>
      </w:r>
      <w:r w:rsidR="00202751">
        <w:rPr>
          <w:rFonts w:ascii="Arial" w:hAnsi="Arial" w:cs="Arial"/>
          <w:sz w:val="26"/>
          <w:szCs w:val="26"/>
        </w:rPr>
        <w:t xml:space="preserve">Liliana Juárez Córdova en su carácter de apoderada legal del </w:t>
      </w:r>
      <w:r w:rsidR="00202751">
        <w:rPr>
          <w:rFonts w:ascii="Arial" w:hAnsi="Arial" w:cs="Arial"/>
          <w:b/>
          <w:sz w:val="26"/>
          <w:szCs w:val="26"/>
        </w:rPr>
        <w:t>INSTITUTO DEL FONDO NACIONAL DE LA VIVIENDA PARA LOS TRABAJ</w:t>
      </w:r>
      <w:r w:rsidR="001C57AC">
        <w:rPr>
          <w:rFonts w:ascii="Arial" w:hAnsi="Arial" w:cs="Arial"/>
          <w:b/>
          <w:sz w:val="26"/>
          <w:szCs w:val="26"/>
        </w:rPr>
        <w:t>A</w:t>
      </w:r>
      <w:r w:rsidR="00202751">
        <w:rPr>
          <w:rFonts w:ascii="Arial" w:hAnsi="Arial" w:cs="Arial"/>
          <w:b/>
          <w:sz w:val="26"/>
          <w:szCs w:val="26"/>
        </w:rPr>
        <w:t>DORES,</w:t>
      </w:r>
      <w:r w:rsidR="00A47877">
        <w:rPr>
          <w:rFonts w:ascii="Arial" w:hAnsi="Arial" w:cs="Arial"/>
          <w:b/>
          <w:sz w:val="26"/>
          <w:szCs w:val="26"/>
        </w:rPr>
        <w:t xml:space="preserve">  </w:t>
      </w:r>
      <w:r w:rsidR="00A47877">
        <w:rPr>
          <w:rFonts w:ascii="Arial" w:hAnsi="Arial" w:cs="Arial"/>
          <w:sz w:val="26"/>
          <w:szCs w:val="26"/>
        </w:rPr>
        <w:t>en contra de la resolución de fecha 17 diecisiete de noviembre de 2015, emitida por la Dirección General de Notaría del Estado de Oaxaca, dentro de la queja número 13/DGN/DJ/2011, por las consideraciones asentadas en el considerando tercero de esta resolución.</w:t>
      </w:r>
    </w:p>
    <w:p w:rsidR="002B5479" w:rsidRDefault="00A47877" w:rsidP="002B5479">
      <w:pPr>
        <w:spacing w:after="120" w:line="360" w:lineRule="auto"/>
        <w:ind w:firstLine="708"/>
        <w:jc w:val="both"/>
        <w:rPr>
          <w:rFonts w:ascii="Arial" w:hAnsi="Arial" w:cs="Arial"/>
          <w:sz w:val="26"/>
          <w:szCs w:val="26"/>
        </w:rPr>
      </w:pPr>
      <w:r>
        <w:rPr>
          <w:rFonts w:ascii="Arial" w:eastAsia="Calibri" w:hAnsi="Arial" w:cs="Arial"/>
          <w:b/>
          <w:sz w:val="26"/>
          <w:szCs w:val="26"/>
        </w:rPr>
        <w:t xml:space="preserve">TERCERO. </w:t>
      </w:r>
      <w:r w:rsidR="00BB3E39">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BB3E39" w:rsidRPr="00054C48">
        <w:rPr>
          <w:rFonts w:ascii="Arial" w:hAnsi="Arial" w:cs="Arial"/>
          <w:b/>
          <w:sz w:val="26"/>
          <w:szCs w:val="26"/>
        </w:rPr>
        <w:t>Calle Miguel Hidalgo número 215, Colonia Centro, Municipio de Oaxaca de Juárez, Oaxaca, Código Postal 68000.</w:t>
      </w:r>
    </w:p>
    <w:p w:rsidR="002B5479" w:rsidRDefault="00BB3E39" w:rsidP="002B5479">
      <w:pPr>
        <w:spacing w:after="120" w:line="360" w:lineRule="auto"/>
        <w:ind w:firstLine="708"/>
        <w:jc w:val="both"/>
        <w:rPr>
          <w:rFonts w:ascii="Arial" w:hAnsi="Arial" w:cs="Arial"/>
          <w:sz w:val="26"/>
          <w:szCs w:val="26"/>
        </w:rPr>
      </w:pPr>
      <w:r>
        <w:rPr>
          <w:rFonts w:ascii="Arial" w:hAnsi="Arial" w:cs="Arial"/>
          <w:sz w:val="26"/>
          <w:szCs w:val="26"/>
        </w:rPr>
        <w:t xml:space="preserve"> </w:t>
      </w:r>
      <w:r w:rsidR="00853336">
        <w:rPr>
          <w:rFonts w:ascii="Arial" w:hAnsi="Arial" w:cs="Arial"/>
          <w:b/>
          <w:sz w:val="26"/>
          <w:szCs w:val="26"/>
        </w:rPr>
        <w:t>CUARTO</w:t>
      </w:r>
      <w:r w:rsidR="00C73584">
        <w:rPr>
          <w:rFonts w:ascii="Arial" w:hAnsi="Arial" w:cs="Arial"/>
          <w:b/>
          <w:sz w:val="26"/>
          <w:szCs w:val="26"/>
        </w:rPr>
        <w:t xml:space="preserve">. </w:t>
      </w:r>
      <w:r w:rsidR="00C73584" w:rsidRPr="000D4D13">
        <w:rPr>
          <w:rFonts w:ascii="Arial" w:hAnsi="Arial" w:cs="Arial"/>
          <w:b/>
          <w:sz w:val="26"/>
          <w:szCs w:val="26"/>
        </w:rPr>
        <w:t>N</w:t>
      </w:r>
      <w:r w:rsidR="00C73584" w:rsidRPr="006E349D">
        <w:rPr>
          <w:rFonts w:ascii="Arial" w:hAnsi="Arial" w:cs="Arial"/>
          <w:b/>
          <w:sz w:val="26"/>
          <w:szCs w:val="26"/>
        </w:rPr>
        <w:t>OTIFÍQUESE</w:t>
      </w:r>
      <w:r w:rsidR="00C73584">
        <w:rPr>
          <w:rFonts w:ascii="Arial" w:hAnsi="Arial" w:cs="Arial"/>
          <w:b/>
          <w:sz w:val="26"/>
          <w:szCs w:val="26"/>
        </w:rPr>
        <w:t xml:space="preserve"> Y CÚMPLASE;</w:t>
      </w:r>
      <w:r w:rsidR="00C73584" w:rsidRPr="006E349D">
        <w:rPr>
          <w:rFonts w:ascii="Arial" w:hAnsi="Arial" w:cs="Arial"/>
          <w:sz w:val="26"/>
          <w:szCs w:val="26"/>
        </w:rPr>
        <w:t xml:space="preserve"> </w:t>
      </w:r>
      <w:r w:rsidR="00C73584">
        <w:rPr>
          <w:rFonts w:ascii="Arial" w:hAnsi="Arial" w:cs="Arial"/>
          <w:sz w:val="26"/>
          <w:szCs w:val="26"/>
        </w:rPr>
        <w:t xml:space="preserve">con </w:t>
      </w:r>
      <w:r w:rsidR="00C73584" w:rsidRPr="006E349D">
        <w:rPr>
          <w:rFonts w:ascii="Arial" w:hAnsi="Arial" w:cs="Arial"/>
          <w:sz w:val="26"/>
          <w:szCs w:val="26"/>
        </w:rPr>
        <w:t>copia certificada de la presente resolución</w:t>
      </w:r>
      <w:r w:rsidR="00C73584">
        <w:rPr>
          <w:rFonts w:ascii="Arial" w:hAnsi="Arial" w:cs="Arial"/>
          <w:sz w:val="26"/>
          <w:szCs w:val="26"/>
        </w:rPr>
        <w:t>, vuelvan las constancias remitidas, a la S</w:t>
      </w:r>
      <w:r w:rsidR="00F912AC">
        <w:rPr>
          <w:rFonts w:ascii="Arial" w:hAnsi="Arial" w:cs="Arial"/>
          <w:sz w:val="26"/>
          <w:szCs w:val="26"/>
        </w:rPr>
        <w:t xml:space="preserve">éptima </w:t>
      </w:r>
      <w:r w:rsidR="00C73584">
        <w:rPr>
          <w:rFonts w:ascii="Arial" w:hAnsi="Arial" w:cs="Arial"/>
          <w:sz w:val="26"/>
          <w:szCs w:val="26"/>
        </w:rPr>
        <w:t xml:space="preserve"> Sala Unitaria de Primera Instancia y, en su oportunidad archívese el presente cuaderno de revisión como asunto concluido. </w:t>
      </w:r>
    </w:p>
    <w:p w:rsidR="00076BEE" w:rsidRDefault="00076BEE" w:rsidP="00076BEE">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9E703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BF" w:rsidRDefault="00827BBF" w:rsidP="00432B13">
      <w:r>
        <w:separator/>
      </w:r>
    </w:p>
  </w:endnote>
  <w:endnote w:type="continuationSeparator" w:id="0">
    <w:p w:rsidR="00827BBF" w:rsidRDefault="00827BBF"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F1" w:rsidRDefault="009D13F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F1" w:rsidRDefault="009D13F1">
    <w:pPr>
      <w:pStyle w:val="Piedepgina"/>
    </w:pPr>
    <w:r>
      <w:rPr>
        <w:noProof/>
        <w:lang w:eastAsia="es-MX"/>
      </w:rPr>
      <w:drawing>
        <wp:anchor distT="0" distB="0" distL="114300" distR="114300" simplePos="0" relativeHeight="251656704" behindDoc="0" locked="0" layoutInCell="1" allowOverlap="1" wp14:anchorId="7CF6CF27" wp14:editId="23760335">
          <wp:simplePos x="0" y="0"/>
          <wp:positionH relativeFrom="column">
            <wp:posOffset>-1419225</wp:posOffset>
          </wp:positionH>
          <wp:positionV relativeFrom="paragraph">
            <wp:posOffset>-4895850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F1" w:rsidRDefault="009D13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BF" w:rsidRDefault="00827BBF" w:rsidP="00432B13">
      <w:r>
        <w:separator/>
      </w:r>
    </w:p>
  </w:footnote>
  <w:footnote w:type="continuationSeparator" w:id="0">
    <w:p w:rsidR="00827BBF" w:rsidRDefault="00827BBF"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9D13F1">
          <w:rPr>
            <w:noProof/>
          </w:rPr>
          <w:t>14</w:t>
        </w:r>
        <w:r>
          <w:fldChar w:fldCharType="end"/>
        </w:r>
      </w:p>
    </w:sdtContent>
  </w:sdt>
  <w:p w:rsidR="00A54E63" w:rsidRDefault="009D13F1">
    <w:pPr>
      <w:pStyle w:val="Encabezado"/>
    </w:pPr>
    <w:bookmarkStart w:id="0" w:name="_GoBack"/>
    <w:r>
      <w:rPr>
        <w:noProof/>
        <w:lang w:eastAsia="es-MX"/>
      </w:rPr>
      <w:drawing>
        <wp:anchor distT="0" distB="0" distL="114300" distR="114300" simplePos="0" relativeHeight="251659776" behindDoc="0" locked="0" layoutInCell="1" allowOverlap="1" wp14:anchorId="5194AC0B" wp14:editId="4F990E44">
          <wp:simplePos x="0" y="0"/>
          <wp:positionH relativeFrom="column">
            <wp:posOffset>5360670</wp:posOffset>
          </wp:positionH>
          <wp:positionV relativeFrom="paragraph">
            <wp:posOffset>4754245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63" w:rsidRDefault="00A54E63" w:rsidP="007D05DF">
    <w:pPr>
      <w:pStyle w:val="Encabezado"/>
      <w:jc w:val="center"/>
    </w:pPr>
    <w:r>
      <w:rPr>
        <w:noProof/>
        <w:lang w:val="es-MX" w:eastAsia="es-MX"/>
      </w:rPr>
      <w:drawing>
        <wp:anchor distT="0" distB="0" distL="114300" distR="114300" simplePos="0" relativeHeight="251659264" behindDoc="1" locked="0" layoutInCell="1" allowOverlap="1" wp14:anchorId="40A8553F" wp14:editId="14DB268F">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7216" behindDoc="0" locked="0" layoutInCell="1" allowOverlap="1" wp14:anchorId="3662F92B" wp14:editId="0DFDA976">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F1" w:rsidRDefault="009D13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9">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9"/>
  </w:num>
  <w:num w:numId="3">
    <w:abstractNumId w:val="13"/>
  </w:num>
  <w:num w:numId="4">
    <w:abstractNumId w:val="11"/>
  </w:num>
  <w:num w:numId="5">
    <w:abstractNumId w:val="10"/>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63873"/>
    <w:rsid w:val="00264D1B"/>
    <w:rsid w:val="002651DB"/>
    <w:rsid w:val="0027253E"/>
    <w:rsid w:val="002763AB"/>
    <w:rsid w:val="00276E75"/>
    <w:rsid w:val="00284C2D"/>
    <w:rsid w:val="0028630A"/>
    <w:rsid w:val="0029080C"/>
    <w:rsid w:val="00291A9B"/>
    <w:rsid w:val="0029525F"/>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4DE5"/>
    <w:rsid w:val="003A513F"/>
    <w:rsid w:val="003B0BCB"/>
    <w:rsid w:val="003B10DF"/>
    <w:rsid w:val="003B431E"/>
    <w:rsid w:val="003C09E5"/>
    <w:rsid w:val="003C3B8C"/>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4F38"/>
    <w:rsid w:val="004563CD"/>
    <w:rsid w:val="00456742"/>
    <w:rsid w:val="004605EC"/>
    <w:rsid w:val="00460913"/>
    <w:rsid w:val="00466743"/>
    <w:rsid w:val="00467337"/>
    <w:rsid w:val="004746F0"/>
    <w:rsid w:val="0047596E"/>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58D6"/>
    <w:rsid w:val="005604B9"/>
    <w:rsid w:val="005607D2"/>
    <w:rsid w:val="00565774"/>
    <w:rsid w:val="005676F5"/>
    <w:rsid w:val="00572565"/>
    <w:rsid w:val="0057557F"/>
    <w:rsid w:val="00575DB2"/>
    <w:rsid w:val="00580E4C"/>
    <w:rsid w:val="00582670"/>
    <w:rsid w:val="00583432"/>
    <w:rsid w:val="0059091C"/>
    <w:rsid w:val="00590EB3"/>
    <w:rsid w:val="00592E43"/>
    <w:rsid w:val="005B12C2"/>
    <w:rsid w:val="005B2F66"/>
    <w:rsid w:val="005B2F70"/>
    <w:rsid w:val="005B55F2"/>
    <w:rsid w:val="005B6ACE"/>
    <w:rsid w:val="005C43B0"/>
    <w:rsid w:val="005C5005"/>
    <w:rsid w:val="005D195B"/>
    <w:rsid w:val="005E28F5"/>
    <w:rsid w:val="005E2CDB"/>
    <w:rsid w:val="005E6450"/>
    <w:rsid w:val="005E7E5D"/>
    <w:rsid w:val="005F02FD"/>
    <w:rsid w:val="005F0485"/>
    <w:rsid w:val="005F15C3"/>
    <w:rsid w:val="005F2186"/>
    <w:rsid w:val="005F37F3"/>
    <w:rsid w:val="005F4D9D"/>
    <w:rsid w:val="005F7150"/>
    <w:rsid w:val="00611735"/>
    <w:rsid w:val="006173F0"/>
    <w:rsid w:val="00625066"/>
    <w:rsid w:val="00634637"/>
    <w:rsid w:val="006353C4"/>
    <w:rsid w:val="00635AE0"/>
    <w:rsid w:val="0063790D"/>
    <w:rsid w:val="0064083D"/>
    <w:rsid w:val="00640AB3"/>
    <w:rsid w:val="00644C23"/>
    <w:rsid w:val="00650E59"/>
    <w:rsid w:val="006525D8"/>
    <w:rsid w:val="006544E5"/>
    <w:rsid w:val="00654BCD"/>
    <w:rsid w:val="00656F77"/>
    <w:rsid w:val="0066011F"/>
    <w:rsid w:val="006611FC"/>
    <w:rsid w:val="0066742C"/>
    <w:rsid w:val="00667BC9"/>
    <w:rsid w:val="0067167C"/>
    <w:rsid w:val="0067579D"/>
    <w:rsid w:val="006777EC"/>
    <w:rsid w:val="006863D2"/>
    <w:rsid w:val="00691979"/>
    <w:rsid w:val="00694192"/>
    <w:rsid w:val="00697494"/>
    <w:rsid w:val="00697C99"/>
    <w:rsid w:val="006A2970"/>
    <w:rsid w:val="006A311F"/>
    <w:rsid w:val="006A4BC3"/>
    <w:rsid w:val="006A6EA1"/>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B0B59"/>
    <w:rsid w:val="009B21D2"/>
    <w:rsid w:val="009B2FC5"/>
    <w:rsid w:val="009B324B"/>
    <w:rsid w:val="009B4DA2"/>
    <w:rsid w:val="009C1D50"/>
    <w:rsid w:val="009C33C9"/>
    <w:rsid w:val="009C4FB5"/>
    <w:rsid w:val="009C6406"/>
    <w:rsid w:val="009D13F1"/>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5C18"/>
    <w:rsid w:val="00A26CD7"/>
    <w:rsid w:val="00A31782"/>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67BB"/>
    <w:rsid w:val="00AC70A1"/>
    <w:rsid w:val="00AC72AE"/>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50EB2"/>
    <w:rsid w:val="00D51C04"/>
    <w:rsid w:val="00D52D08"/>
    <w:rsid w:val="00D56467"/>
    <w:rsid w:val="00D56A04"/>
    <w:rsid w:val="00D575E4"/>
    <w:rsid w:val="00D71548"/>
    <w:rsid w:val="00D71AA6"/>
    <w:rsid w:val="00D73FFB"/>
    <w:rsid w:val="00D75B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F0E"/>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493FC-A957-422B-AF78-96984CC4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2DB1-4BD6-4B26-8EE8-F447254F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14</Pages>
  <Words>4660</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293</cp:revision>
  <cp:lastPrinted>2019-02-20T15:13:00Z</cp:lastPrinted>
  <dcterms:created xsi:type="dcterms:W3CDTF">2019-02-18T21:27:00Z</dcterms:created>
  <dcterms:modified xsi:type="dcterms:W3CDTF">2019-04-08T20:58:00Z</dcterms:modified>
</cp:coreProperties>
</file>