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1F" w:rsidRPr="00DB04B5" w:rsidRDefault="006B201F" w:rsidP="006B201F">
      <w:pPr>
        <w:spacing w:line="240" w:lineRule="auto"/>
        <w:ind w:left="2127" w:right="497"/>
        <w:jc w:val="both"/>
        <w:rPr>
          <w:rFonts w:ascii="Arial" w:hAnsi="Arial" w:cs="Arial"/>
          <w:b/>
          <w:color w:val="FF0000"/>
          <w:sz w:val="26"/>
          <w:szCs w:val="26"/>
        </w:rPr>
      </w:pPr>
      <w:bookmarkStart w:id="0" w:name="_GoBack"/>
      <w:bookmarkEnd w:id="0"/>
      <w:r w:rsidRPr="00DB04B5">
        <w:rPr>
          <w:rFonts w:ascii="Arial" w:hAnsi="Arial" w:cs="Arial"/>
          <w:b/>
          <w:sz w:val="26"/>
          <w:szCs w:val="26"/>
        </w:rPr>
        <w:t>SALA SUPERIOR DEL T</w:t>
      </w:r>
      <w:r w:rsidR="00CE5205">
        <w:rPr>
          <w:rFonts w:ascii="Arial" w:hAnsi="Arial" w:cs="Arial"/>
          <w:b/>
          <w:sz w:val="26"/>
          <w:szCs w:val="26"/>
        </w:rPr>
        <w:t>RIBUNAL DE JUSTICIA ADMINISTRAT</w:t>
      </w:r>
      <w:r w:rsidRPr="00DB04B5">
        <w:rPr>
          <w:rFonts w:ascii="Arial" w:hAnsi="Arial" w:cs="Arial"/>
          <w:b/>
          <w:sz w:val="26"/>
          <w:szCs w:val="26"/>
        </w:rPr>
        <w:t>IVA DEL ESTADO DE OAXACA</w:t>
      </w:r>
      <w:r w:rsidRPr="00DB04B5">
        <w:rPr>
          <w:rFonts w:ascii="Arial" w:hAnsi="Arial" w:cs="Arial"/>
          <w:b/>
          <w:color w:val="FF0000"/>
          <w:sz w:val="26"/>
          <w:szCs w:val="26"/>
        </w:rPr>
        <w:t>.</w:t>
      </w:r>
    </w:p>
    <w:p w:rsidR="006B201F" w:rsidRPr="00DB04B5" w:rsidRDefault="009D0275" w:rsidP="006B201F">
      <w:pPr>
        <w:spacing w:after="0" w:line="360" w:lineRule="auto"/>
        <w:ind w:left="2124"/>
        <w:jc w:val="both"/>
        <w:rPr>
          <w:rFonts w:ascii="Arial" w:hAnsi="Arial" w:cs="Arial"/>
          <w:b/>
          <w:sz w:val="26"/>
          <w:szCs w:val="26"/>
        </w:rPr>
      </w:pPr>
      <w:r>
        <w:rPr>
          <w:rFonts w:ascii="Arial" w:hAnsi="Arial" w:cs="Arial"/>
          <w:b/>
          <w:sz w:val="26"/>
          <w:szCs w:val="26"/>
        </w:rPr>
        <w:t>RECURSO DE REVISIÓN: 244</w:t>
      </w:r>
      <w:r w:rsidR="006B201F" w:rsidRPr="00DB04B5">
        <w:rPr>
          <w:rFonts w:ascii="Arial" w:hAnsi="Arial" w:cs="Arial"/>
          <w:b/>
          <w:sz w:val="26"/>
          <w:szCs w:val="26"/>
        </w:rPr>
        <w:t>/2018</w:t>
      </w:r>
    </w:p>
    <w:p w:rsidR="006B201F" w:rsidRPr="00DB04B5" w:rsidRDefault="00B801DC" w:rsidP="006B201F">
      <w:pPr>
        <w:spacing w:after="0" w:line="360" w:lineRule="auto"/>
        <w:ind w:left="2124"/>
        <w:jc w:val="both"/>
        <w:rPr>
          <w:rFonts w:ascii="Arial" w:hAnsi="Arial" w:cs="Arial"/>
          <w:b/>
          <w:sz w:val="26"/>
          <w:szCs w:val="26"/>
        </w:rPr>
      </w:pPr>
      <w:r>
        <w:rPr>
          <w:rFonts w:ascii="Arial" w:hAnsi="Arial" w:cs="Arial"/>
          <w:b/>
          <w:sz w:val="26"/>
          <w:szCs w:val="26"/>
        </w:rPr>
        <w:t xml:space="preserve">EXPEDIENTE: </w:t>
      </w:r>
      <w:r w:rsidR="009D0275">
        <w:rPr>
          <w:rFonts w:ascii="Arial" w:hAnsi="Arial" w:cs="Arial"/>
          <w:b/>
          <w:sz w:val="26"/>
          <w:szCs w:val="26"/>
        </w:rPr>
        <w:t>91</w:t>
      </w:r>
      <w:r w:rsidR="006B201F" w:rsidRPr="00DB04B5">
        <w:rPr>
          <w:rFonts w:ascii="Arial" w:hAnsi="Arial" w:cs="Arial"/>
          <w:b/>
          <w:sz w:val="26"/>
          <w:szCs w:val="26"/>
        </w:rPr>
        <w:t>/201</w:t>
      </w:r>
      <w:r w:rsidR="009D0275">
        <w:rPr>
          <w:rFonts w:ascii="Arial" w:hAnsi="Arial" w:cs="Arial"/>
          <w:b/>
          <w:sz w:val="26"/>
          <w:szCs w:val="26"/>
        </w:rPr>
        <w:t>7</w:t>
      </w:r>
      <w:r w:rsidR="006B201F" w:rsidRPr="00DB04B5">
        <w:rPr>
          <w:rFonts w:ascii="Arial" w:hAnsi="Arial" w:cs="Arial"/>
          <w:b/>
          <w:sz w:val="26"/>
          <w:szCs w:val="26"/>
        </w:rPr>
        <w:t xml:space="preserve"> </w:t>
      </w:r>
      <w:r w:rsidR="009D0275">
        <w:rPr>
          <w:rFonts w:ascii="Arial" w:hAnsi="Arial" w:cs="Arial"/>
          <w:b/>
          <w:sz w:val="26"/>
          <w:szCs w:val="26"/>
        </w:rPr>
        <w:t xml:space="preserve">SEXTA </w:t>
      </w:r>
      <w:r w:rsidR="006B201F" w:rsidRPr="00DB04B5">
        <w:rPr>
          <w:rFonts w:ascii="Arial" w:hAnsi="Arial" w:cs="Arial"/>
          <w:b/>
          <w:sz w:val="26"/>
          <w:szCs w:val="26"/>
        </w:rPr>
        <w:t>SALA UNITARIA DE PRIMERA INSTANCIA</w:t>
      </w:r>
    </w:p>
    <w:p w:rsidR="006B201F" w:rsidRPr="00DB04B5" w:rsidRDefault="006B201F" w:rsidP="006B201F">
      <w:pPr>
        <w:spacing w:line="360" w:lineRule="auto"/>
        <w:ind w:left="2124"/>
        <w:jc w:val="both"/>
        <w:rPr>
          <w:rFonts w:ascii="Arial" w:hAnsi="Arial" w:cs="Arial"/>
          <w:b/>
          <w:sz w:val="26"/>
          <w:szCs w:val="26"/>
        </w:rPr>
      </w:pPr>
      <w:r w:rsidRPr="00DB04B5">
        <w:rPr>
          <w:rFonts w:ascii="Arial" w:hAnsi="Arial" w:cs="Arial"/>
          <w:b/>
          <w:sz w:val="26"/>
          <w:szCs w:val="26"/>
        </w:rPr>
        <w:t>PONENTE: MAGISTRADA MARÍA ELENA VILLA DE JARQUIN.</w:t>
      </w:r>
    </w:p>
    <w:p w:rsidR="006B201F" w:rsidRPr="00DB04B5" w:rsidRDefault="006B201F" w:rsidP="006B201F">
      <w:pPr>
        <w:spacing w:after="0" w:line="360" w:lineRule="auto"/>
        <w:jc w:val="both"/>
        <w:rPr>
          <w:rFonts w:ascii="Arial" w:hAnsi="Arial" w:cs="Arial"/>
          <w:b/>
          <w:sz w:val="26"/>
          <w:szCs w:val="26"/>
        </w:rPr>
      </w:pPr>
      <w:r w:rsidRPr="00DB04B5">
        <w:rPr>
          <w:rFonts w:ascii="Arial" w:hAnsi="Arial" w:cs="Arial"/>
          <w:b/>
          <w:sz w:val="26"/>
          <w:szCs w:val="26"/>
        </w:rPr>
        <w:t>OAXACA DE JUÁRE</w:t>
      </w:r>
      <w:r w:rsidR="00BF54FA">
        <w:rPr>
          <w:rFonts w:ascii="Arial" w:hAnsi="Arial" w:cs="Arial"/>
          <w:b/>
          <w:sz w:val="26"/>
          <w:szCs w:val="26"/>
        </w:rPr>
        <w:t xml:space="preserve">Z, OAXACA, CUATRO DE ABRIL </w:t>
      </w:r>
      <w:r w:rsidR="00F43423" w:rsidRPr="00DB04B5">
        <w:rPr>
          <w:rFonts w:ascii="Arial" w:hAnsi="Arial" w:cs="Arial"/>
          <w:b/>
          <w:sz w:val="26"/>
          <w:szCs w:val="26"/>
        </w:rPr>
        <w:t>DE</w:t>
      </w:r>
      <w:r w:rsidR="00BD5DA1" w:rsidRPr="00DB04B5">
        <w:rPr>
          <w:rFonts w:ascii="Arial" w:hAnsi="Arial" w:cs="Arial"/>
          <w:b/>
          <w:sz w:val="26"/>
          <w:szCs w:val="26"/>
        </w:rPr>
        <w:t xml:space="preserve"> DOS MIL DIECINUEVE</w:t>
      </w:r>
      <w:r w:rsidR="00BF54FA">
        <w:rPr>
          <w:rFonts w:ascii="Arial" w:hAnsi="Arial" w:cs="Arial"/>
          <w:b/>
          <w:sz w:val="26"/>
          <w:szCs w:val="26"/>
        </w:rPr>
        <w:t>.</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sz w:val="26"/>
          <w:szCs w:val="26"/>
        </w:rPr>
        <w:t xml:space="preserve">Por recibido el Cuaderno de Revisión </w:t>
      </w:r>
      <w:r w:rsidR="004349EA">
        <w:rPr>
          <w:rFonts w:ascii="Arial" w:hAnsi="Arial" w:cs="Arial"/>
          <w:b/>
          <w:sz w:val="26"/>
          <w:szCs w:val="26"/>
        </w:rPr>
        <w:t>244</w:t>
      </w:r>
      <w:r w:rsidRPr="00DB04B5">
        <w:rPr>
          <w:rFonts w:ascii="Arial" w:hAnsi="Arial" w:cs="Arial"/>
          <w:b/>
          <w:sz w:val="26"/>
          <w:szCs w:val="26"/>
        </w:rPr>
        <w:t>/2018</w:t>
      </w:r>
      <w:r w:rsidRPr="00DB04B5">
        <w:rPr>
          <w:rFonts w:ascii="Arial" w:hAnsi="Arial" w:cs="Arial"/>
          <w:sz w:val="26"/>
          <w:szCs w:val="26"/>
        </w:rPr>
        <w:t xml:space="preserve">, que remite la Secretaría General de Acuerdos, con motivo del recurso de revisión interpuesto por </w:t>
      </w:r>
      <w:r w:rsidR="00C05B30">
        <w:rPr>
          <w:rFonts w:ascii="Arial" w:hAnsi="Arial" w:cs="Arial"/>
          <w:b/>
          <w:sz w:val="26"/>
          <w:szCs w:val="26"/>
        </w:rPr>
        <w:t>**********</w:t>
      </w:r>
      <w:r w:rsidRPr="00DB04B5">
        <w:rPr>
          <w:rFonts w:ascii="Arial" w:hAnsi="Arial" w:cs="Arial"/>
          <w:b/>
          <w:sz w:val="26"/>
          <w:szCs w:val="26"/>
        </w:rPr>
        <w:t>,</w:t>
      </w:r>
      <w:r w:rsidR="004349EA" w:rsidRPr="00DB04B5">
        <w:rPr>
          <w:rFonts w:ascii="Arial" w:hAnsi="Arial" w:cs="Arial"/>
          <w:b/>
          <w:sz w:val="26"/>
          <w:szCs w:val="26"/>
        </w:rPr>
        <w:t xml:space="preserve"> </w:t>
      </w:r>
      <w:r w:rsidR="00F43423" w:rsidRPr="00DB04B5">
        <w:rPr>
          <w:rFonts w:ascii="Arial" w:hAnsi="Arial" w:cs="Arial"/>
          <w:b/>
          <w:sz w:val="26"/>
          <w:szCs w:val="26"/>
        </w:rPr>
        <w:t xml:space="preserve"> </w:t>
      </w:r>
      <w:r w:rsidRPr="00DB04B5">
        <w:rPr>
          <w:rFonts w:ascii="Arial" w:hAnsi="Arial" w:cs="Arial"/>
          <w:sz w:val="26"/>
          <w:szCs w:val="26"/>
        </w:rPr>
        <w:t xml:space="preserve">en contra de la </w:t>
      </w:r>
      <w:r w:rsidR="00F43423" w:rsidRPr="00B801DC">
        <w:rPr>
          <w:rFonts w:ascii="Arial" w:hAnsi="Arial" w:cs="Arial"/>
          <w:sz w:val="26"/>
          <w:szCs w:val="26"/>
        </w:rPr>
        <w:t>sentencia de</w:t>
      </w:r>
      <w:r w:rsidR="00BD5DA1" w:rsidRPr="00B801DC">
        <w:rPr>
          <w:rFonts w:ascii="Arial" w:hAnsi="Arial" w:cs="Arial"/>
          <w:sz w:val="26"/>
          <w:szCs w:val="26"/>
        </w:rPr>
        <w:t xml:space="preserve"> </w:t>
      </w:r>
      <w:r w:rsidR="004349EA" w:rsidRPr="00B801DC">
        <w:rPr>
          <w:rFonts w:ascii="Arial" w:hAnsi="Arial" w:cs="Arial"/>
          <w:sz w:val="26"/>
          <w:szCs w:val="26"/>
        </w:rPr>
        <w:t xml:space="preserve">treinta y uno de mayo </w:t>
      </w:r>
      <w:r w:rsidR="00F43423" w:rsidRPr="00B801DC">
        <w:rPr>
          <w:rFonts w:ascii="Arial" w:hAnsi="Arial" w:cs="Arial"/>
          <w:sz w:val="26"/>
          <w:szCs w:val="26"/>
        </w:rPr>
        <w:t xml:space="preserve">de </w:t>
      </w:r>
      <w:r w:rsidRPr="00B801DC">
        <w:rPr>
          <w:rFonts w:ascii="Arial" w:hAnsi="Arial" w:cs="Arial"/>
          <w:sz w:val="26"/>
          <w:szCs w:val="26"/>
        </w:rPr>
        <w:t>dos mil dieciocho</w:t>
      </w:r>
      <w:r w:rsidRPr="00DB04B5">
        <w:rPr>
          <w:rFonts w:ascii="Arial" w:hAnsi="Arial" w:cs="Arial"/>
          <w:sz w:val="26"/>
          <w:szCs w:val="26"/>
        </w:rPr>
        <w:t xml:space="preserve">, dictada en el expediente </w:t>
      </w:r>
      <w:r w:rsidR="004349EA">
        <w:rPr>
          <w:rFonts w:ascii="Arial" w:hAnsi="Arial" w:cs="Arial"/>
          <w:b/>
          <w:sz w:val="26"/>
          <w:szCs w:val="26"/>
        </w:rPr>
        <w:t>91</w:t>
      </w:r>
      <w:r w:rsidRPr="00DB04B5">
        <w:rPr>
          <w:rFonts w:ascii="Arial" w:hAnsi="Arial" w:cs="Arial"/>
          <w:b/>
          <w:sz w:val="26"/>
          <w:szCs w:val="26"/>
        </w:rPr>
        <w:t>/201</w:t>
      </w:r>
      <w:r w:rsidR="004349EA">
        <w:rPr>
          <w:rFonts w:ascii="Arial" w:hAnsi="Arial" w:cs="Arial"/>
          <w:b/>
          <w:sz w:val="26"/>
          <w:szCs w:val="26"/>
        </w:rPr>
        <w:t>7</w:t>
      </w:r>
      <w:r w:rsidRPr="00DB04B5">
        <w:rPr>
          <w:rFonts w:ascii="Arial" w:hAnsi="Arial" w:cs="Arial"/>
          <w:b/>
          <w:sz w:val="26"/>
          <w:szCs w:val="26"/>
        </w:rPr>
        <w:t>,</w:t>
      </w:r>
      <w:r w:rsidRPr="00DB04B5">
        <w:rPr>
          <w:rFonts w:ascii="Arial" w:hAnsi="Arial" w:cs="Arial"/>
          <w:sz w:val="26"/>
          <w:szCs w:val="26"/>
        </w:rPr>
        <w:t xml:space="preserve"> de la </w:t>
      </w:r>
      <w:r w:rsidR="004349EA">
        <w:rPr>
          <w:rFonts w:ascii="Arial" w:hAnsi="Arial" w:cs="Arial"/>
          <w:sz w:val="26"/>
          <w:szCs w:val="26"/>
        </w:rPr>
        <w:t xml:space="preserve">Sexta </w:t>
      </w:r>
      <w:r w:rsidRPr="00DB04B5">
        <w:rPr>
          <w:rFonts w:ascii="Arial" w:hAnsi="Arial" w:cs="Arial"/>
          <w:sz w:val="26"/>
          <w:szCs w:val="26"/>
        </w:rPr>
        <w:t xml:space="preserve">Sala Unitaria de Primera Instancia, relativo al juicio de nulidad promovido por </w:t>
      </w:r>
      <w:r w:rsidR="004349EA">
        <w:rPr>
          <w:rFonts w:ascii="Arial" w:hAnsi="Arial" w:cs="Arial"/>
          <w:sz w:val="26"/>
          <w:szCs w:val="26"/>
        </w:rPr>
        <w:t xml:space="preserve"> la recurrente </w:t>
      </w:r>
      <w:r w:rsidRPr="00DB04B5">
        <w:rPr>
          <w:rFonts w:ascii="Arial" w:hAnsi="Arial" w:cs="Arial"/>
          <w:sz w:val="26"/>
          <w:szCs w:val="26"/>
        </w:rPr>
        <w:t>en contra de</w:t>
      </w:r>
      <w:r w:rsidR="004349EA">
        <w:rPr>
          <w:rFonts w:ascii="Arial" w:hAnsi="Arial" w:cs="Arial"/>
          <w:sz w:val="26"/>
          <w:szCs w:val="26"/>
        </w:rPr>
        <w:t xml:space="preserve"> </w:t>
      </w:r>
      <w:r w:rsidR="00F43423" w:rsidRPr="00DB04B5">
        <w:rPr>
          <w:rFonts w:ascii="Arial" w:hAnsi="Arial" w:cs="Arial"/>
          <w:sz w:val="26"/>
          <w:szCs w:val="26"/>
        </w:rPr>
        <w:t>l</w:t>
      </w:r>
      <w:r w:rsidR="004349EA">
        <w:rPr>
          <w:rFonts w:ascii="Arial" w:hAnsi="Arial" w:cs="Arial"/>
          <w:sz w:val="26"/>
          <w:szCs w:val="26"/>
        </w:rPr>
        <w:t xml:space="preserve">a </w:t>
      </w:r>
      <w:r w:rsidR="00BF54FA">
        <w:rPr>
          <w:rFonts w:ascii="Arial" w:hAnsi="Arial" w:cs="Arial"/>
          <w:b/>
          <w:sz w:val="26"/>
          <w:szCs w:val="26"/>
        </w:rPr>
        <w:t xml:space="preserve">DIRECTORA DE INGRESOS </w:t>
      </w:r>
      <w:r w:rsidR="004349EA" w:rsidRPr="004349EA">
        <w:rPr>
          <w:rFonts w:ascii="Arial" w:hAnsi="Arial" w:cs="Arial"/>
          <w:b/>
          <w:sz w:val="26"/>
          <w:szCs w:val="26"/>
        </w:rPr>
        <w:t>Y RECAUDACION DE LA SECRETARIA DE FINANZAS</w:t>
      </w:r>
      <w:r w:rsidR="00F43423" w:rsidRPr="00DB04B5">
        <w:rPr>
          <w:rFonts w:ascii="Arial" w:eastAsia="Calibri" w:hAnsi="Arial" w:cs="Arial"/>
          <w:b/>
          <w:sz w:val="26"/>
          <w:szCs w:val="26"/>
        </w:rPr>
        <w:t xml:space="preserve"> </w:t>
      </w:r>
      <w:r w:rsidR="00F43423" w:rsidRPr="00DB04B5">
        <w:rPr>
          <w:rFonts w:ascii="Arial" w:eastAsia="Calibri" w:hAnsi="Arial" w:cs="Arial"/>
          <w:sz w:val="26"/>
          <w:szCs w:val="26"/>
        </w:rPr>
        <w:t xml:space="preserve">por lo que con fundamento en los artículos 207 y 208, de la Ley de Justicia Administrativa para el Estado de Oaxaca, </w:t>
      </w:r>
      <w:r w:rsidR="00F43423" w:rsidRPr="00DB04B5">
        <w:rPr>
          <w:rFonts w:ascii="Arial" w:hAnsi="Arial" w:cs="Arial"/>
          <w:bCs/>
          <w:iCs/>
          <w:sz w:val="26"/>
          <w:szCs w:val="26"/>
        </w:rPr>
        <w:t>vigente al inicio del juicio natural,</w:t>
      </w:r>
      <w:r w:rsidRPr="00DB04B5">
        <w:rPr>
          <w:rFonts w:ascii="Arial" w:hAnsi="Arial" w:cs="Arial"/>
          <w:sz w:val="26"/>
          <w:szCs w:val="26"/>
        </w:rPr>
        <w:t xml:space="preserve"> se admite. En consecuencia, se procede a dictar resolución en los siguientes términos:</w:t>
      </w:r>
    </w:p>
    <w:p w:rsidR="006B201F" w:rsidRPr="00DB04B5" w:rsidRDefault="00F43423" w:rsidP="006B201F">
      <w:pPr>
        <w:spacing w:line="360" w:lineRule="auto"/>
        <w:jc w:val="center"/>
        <w:rPr>
          <w:rFonts w:ascii="Arial" w:hAnsi="Arial" w:cs="Arial"/>
          <w:b/>
          <w:bCs/>
          <w:sz w:val="26"/>
          <w:szCs w:val="26"/>
        </w:rPr>
      </w:pPr>
      <w:r w:rsidRPr="00DB04B5">
        <w:rPr>
          <w:rFonts w:ascii="Arial" w:hAnsi="Arial" w:cs="Arial"/>
          <w:b/>
          <w:bCs/>
          <w:sz w:val="26"/>
          <w:szCs w:val="26"/>
        </w:rPr>
        <w:t>R E S U L T A N D O:</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b/>
          <w:bCs/>
          <w:sz w:val="26"/>
          <w:szCs w:val="26"/>
        </w:rPr>
        <w:t xml:space="preserve">PRIMERO. </w:t>
      </w:r>
      <w:r w:rsidRPr="00DB04B5">
        <w:rPr>
          <w:rFonts w:ascii="Arial" w:hAnsi="Arial" w:cs="Arial"/>
          <w:sz w:val="26"/>
          <w:szCs w:val="26"/>
        </w:rPr>
        <w:t xml:space="preserve">Inconforme con la sentencia </w:t>
      </w:r>
      <w:r w:rsidR="003F766F" w:rsidRPr="00DB04B5">
        <w:rPr>
          <w:rFonts w:ascii="Arial" w:hAnsi="Arial" w:cs="Arial"/>
          <w:sz w:val="26"/>
          <w:szCs w:val="26"/>
        </w:rPr>
        <w:t>de</w:t>
      </w:r>
      <w:r w:rsidR="003F766F">
        <w:rPr>
          <w:rFonts w:ascii="Arial" w:hAnsi="Arial" w:cs="Arial"/>
          <w:sz w:val="26"/>
          <w:szCs w:val="26"/>
        </w:rPr>
        <w:t xml:space="preserve"> treinta</w:t>
      </w:r>
      <w:r w:rsidR="004349EA">
        <w:rPr>
          <w:rFonts w:ascii="Arial" w:hAnsi="Arial" w:cs="Arial"/>
          <w:sz w:val="26"/>
          <w:szCs w:val="26"/>
        </w:rPr>
        <w:t xml:space="preserve"> y </w:t>
      </w:r>
      <w:r w:rsidR="00E54D5A">
        <w:rPr>
          <w:rFonts w:ascii="Arial" w:hAnsi="Arial" w:cs="Arial"/>
          <w:sz w:val="26"/>
          <w:szCs w:val="26"/>
        </w:rPr>
        <w:t>uno de</w:t>
      </w:r>
      <w:r w:rsidR="004349EA">
        <w:rPr>
          <w:rFonts w:ascii="Arial" w:hAnsi="Arial" w:cs="Arial"/>
          <w:sz w:val="26"/>
          <w:szCs w:val="26"/>
        </w:rPr>
        <w:t xml:space="preserve"> mayo </w:t>
      </w:r>
      <w:r w:rsidR="00F43423" w:rsidRPr="00DB04B5">
        <w:rPr>
          <w:rFonts w:ascii="Arial" w:hAnsi="Arial" w:cs="Arial"/>
          <w:sz w:val="26"/>
          <w:szCs w:val="26"/>
        </w:rPr>
        <w:t xml:space="preserve">de </w:t>
      </w:r>
      <w:r w:rsidRPr="00DB04B5">
        <w:rPr>
          <w:rFonts w:ascii="Arial" w:hAnsi="Arial" w:cs="Arial"/>
          <w:sz w:val="26"/>
          <w:szCs w:val="26"/>
        </w:rPr>
        <w:t xml:space="preserve">dos mil dieciocho, dictada por la </w:t>
      </w:r>
      <w:r w:rsidR="004349EA">
        <w:rPr>
          <w:rFonts w:ascii="Arial" w:hAnsi="Arial" w:cs="Arial"/>
          <w:sz w:val="26"/>
          <w:szCs w:val="26"/>
        </w:rPr>
        <w:t xml:space="preserve">Sexta </w:t>
      </w:r>
      <w:r w:rsidRPr="00DB04B5">
        <w:rPr>
          <w:rFonts w:ascii="Arial" w:hAnsi="Arial" w:cs="Arial"/>
          <w:sz w:val="26"/>
          <w:szCs w:val="26"/>
        </w:rPr>
        <w:t>Sala Unitaria de Primera Instancia,</w:t>
      </w:r>
      <w:r w:rsidR="004349EA">
        <w:rPr>
          <w:rFonts w:ascii="Arial" w:hAnsi="Arial" w:cs="Arial"/>
          <w:sz w:val="26"/>
          <w:szCs w:val="26"/>
        </w:rPr>
        <w:t xml:space="preserve"> </w:t>
      </w:r>
      <w:r w:rsidR="004349EA">
        <w:rPr>
          <w:rFonts w:ascii="Arial" w:hAnsi="Arial" w:cs="Arial"/>
          <w:b/>
          <w:sz w:val="26"/>
          <w:szCs w:val="26"/>
        </w:rPr>
        <w:t>la actora</w:t>
      </w:r>
      <w:r w:rsidRPr="00DB04B5">
        <w:rPr>
          <w:rFonts w:ascii="Arial" w:hAnsi="Arial" w:cs="Arial"/>
          <w:sz w:val="26"/>
          <w:szCs w:val="26"/>
        </w:rPr>
        <w:t xml:space="preserve"> interpuso en su contra recurso de revisión.</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b/>
          <w:bCs/>
          <w:sz w:val="26"/>
          <w:szCs w:val="26"/>
        </w:rPr>
        <w:t xml:space="preserve">SEGUNDO. </w:t>
      </w:r>
      <w:r w:rsidRPr="00DB04B5">
        <w:rPr>
          <w:rFonts w:ascii="Arial" w:hAnsi="Arial" w:cs="Arial"/>
          <w:sz w:val="26"/>
          <w:szCs w:val="26"/>
        </w:rPr>
        <w:t>La parte conducente de la sentencia recurrida es del tenor literal siguiente:</w:t>
      </w:r>
    </w:p>
    <w:p w:rsidR="006B201F" w:rsidRPr="00F85E40" w:rsidRDefault="00F43423" w:rsidP="00BD5DA1">
      <w:pPr>
        <w:spacing w:after="0" w:line="360" w:lineRule="auto"/>
        <w:ind w:left="1134" w:right="566"/>
        <w:jc w:val="both"/>
        <w:rPr>
          <w:rFonts w:ascii="Arial" w:eastAsia="Calibri" w:hAnsi="Arial" w:cs="Arial"/>
          <w:bCs/>
          <w:color w:val="000000" w:themeColor="text1"/>
        </w:rPr>
      </w:pPr>
      <w:r w:rsidRPr="00F85E40">
        <w:rPr>
          <w:rFonts w:ascii="Arial" w:eastAsia="Calibri" w:hAnsi="Arial" w:cs="Arial"/>
          <w:b/>
          <w:bCs/>
          <w:color w:val="000000" w:themeColor="text1"/>
        </w:rPr>
        <w:t>“</w:t>
      </w:r>
      <w:r w:rsidR="006B201F" w:rsidRPr="00F85E40">
        <w:rPr>
          <w:rFonts w:ascii="Arial" w:eastAsia="Calibri" w:hAnsi="Arial" w:cs="Arial"/>
          <w:b/>
          <w:bCs/>
          <w:color w:val="000000" w:themeColor="text1"/>
        </w:rPr>
        <w:t xml:space="preserve">PRIMERO.- </w:t>
      </w:r>
      <w:r w:rsidR="005717C8">
        <w:rPr>
          <w:rFonts w:ascii="Arial" w:eastAsia="Calibri" w:hAnsi="Arial" w:cs="Arial"/>
          <w:bCs/>
          <w:color w:val="000000" w:themeColor="text1"/>
        </w:rPr>
        <w:t xml:space="preserve">Esta Sexta Sala Unitaria de Primera Instancia del Tribunal de Justicia Administrativa, fue </w:t>
      </w:r>
      <w:r w:rsidR="00BD5DA1" w:rsidRPr="00F85E40">
        <w:rPr>
          <w:rFonts w:ascii="Arial" w:eastAsia="Calibri" w:hAnsi="Arial" w:cs="Arial"/>
          <w:bCs/>
          <w:color w:val="000000" w:themeColor="text1"/>
        </w:rPr>
        <w:t>comp</w:t>
      </w:r>
      <w:r w:rsidR="005717C8">
        <w:rPr>
          <w:rFonts w:ascii="Arial" w:eastAsia="Calibri" w:hAnsi="Arial" w:cs="Arial"/>
          <w:bCs/>
          <w:color w:val="000000" w:themeColor="text1"/>
        </w:rPr>
        <w:t xml:space="preserve">etente para conocer y resolver </w:t>
      </w:r>
      <w:r w:rsidR="00BD5DA1" w:rsidRPr="00F85E40">
        <w:rPr>
          <w:rFonts w:ascii="Arial" w:eastAsia="Calibri" w:hAnsi="Arial" w:cs="Arial"/>
          <w:bCs/>
          <w:color w:val="000000" w:themeColor="text1"/>
        </w:rPr>
        <w:t xml:space="preserve">el presente Juicio de Nulidad.- </w:t>
      </w:r>
    </w:p>
    <w:p w:rsidR="00DF4318" w:rsidRDefault="00BD5DA1" w:rsidP="00BD5DA1">
      <w:pPr>
        <w:spacing w:after="0" w:line="360" w:lineRule="auto"/>
        <w:ind w:left="1134" w:right="566"/>
        <w:jc w:val="both"/>
        <w:rPr>
          <w:rFonts w:ascii="Arial" w:eastAsia="Calibri" w:hAnsi="Arial" w:cs="Arial"/>
          <w:b/>
          <w:bCs/>
          <w:color w:val="000000" w:themeColor="text1"/>
        </w:rPr>
      </w:pPr>
      <w:r w:rsidRPr="00F85E40">
        <w:rPr>
          <w:rFonts w:ascii="Arial" w:eastAsia="Calibri" w:hAnsi="Arial" w:cs="Arial"/>
          <w:b/>
          <w:bCs/>
          <w:color w:val="000000" w:themeColor="text1"/>
        </w:rPr>
        <w:t xml:space="preserve">SEGUNDO.- </w:t>
      </w:r>
      <w:r w:rsidR="00DF4318" w:rsidRPr="00DF4318">
        <w:rPr>
          <w:rFonts w:ascii="Arial" w:eastAsia="Calibri" w:hAnsi="Arial" w:cs="Arial"/>
          <w:bCs/>
          <w:color w:val="000000" w:themeColor="text1"/>
        </w:rPr>
        <w:t>L</w:t>
      </w:r>
      <w:r w:rsidR="00DF4318">
        <w:rPr>
          <w:rFonts w:ascii="Arial" w:eastAsia="Calibri" w:hAnsi="Arial" w:cs="Arial"/>
          <w:bCs/>
          <w:color w:val="000000" w:themeColor="text1"/>
        </w:rPr>
        <w:t>a person</w:t>
      </w:r>
      <w:r w:rsidR="00DF4318" w:rsidRPr="00DF4318">
        <w:rPr>
          <w:rFonts w:ascii="Arial" w:eastAsia="Calibri" w:hAnsi="Arial" w:cs="Arial"/>
          <w:bCs/>
          <w:color w:val="000000" w:themeColor="text1"/>
        </w:rPr>
        <w:t>alidad y personería de las partes quedo acreditada en autos.</w:t>
      </w:r>
    </w:p>
    <w:p w:rsidR="00BD5DA1" w:rsidRPr="00F85E40" w:rsidRDefault="00BD5DA1" w:rsidP="00BD5DA1">
      <w:pPr>
        <w:spacing w:after="0" w:line="360" w:lineRule="auto"/>
        <w:ind w:left="1134" w:right="566"/>
        <w:jc w:val="both"/>
        <w:rPr>
          <w:rFonts w:ascii="Arial" w:eastAsia="Calibri" w:hAnsi="Arial" w:cs="Arial"/>
          <w:bCs/>
          <w:color w:val="000000" w:themeColor="text1"/>
        </w:rPr>
      </w:pPr>
      <w:r w:rsidRPr="00F85E40">
        <w:rPr>
          <w:rFonts w:ascii="Arial" w:eastAsia="Calibri" w:hAnsi="Arial" w:cs="Arial"/>
          <w:b/>
          <w:bCs/>
          <w:color w:val="000000" w:themeColor="text1"/>
        </w:rPr>
        <w:t>TERCERO.</w:t>
      </w:r>
      <w:r w:rsidRPr="00F85E40">
        <w:rPr>
          <w:rFonts w:ascii="Arial" w:eastAsia="Calibri" w:hAnsi="Arial" w:cs="Arial"/>
          <w:bCs/>
          <w:color w:val="000000" w:themeColor="text1"/>
        </w:rPr>
        <w:t xml:space="preserve">- </w:t>
      </w:r>
      <w:r w:rsidR="00861908">
        <w:rPr>
          <w:rFonts w:ascii="Arial" w:eastAsia="Calibri" w:hAnsi="Arial" w:cs="Arial"/>
          <w:bCs/>
          <w:color w:val="000000" w:themeColor="text1"/>
        </w:rPr>
        <w:t xml:space="preserve">Por las razones expuestas en el considerando SEXTO   se declara LA VALIDEZ del oficio con </w:t>
      </w:r>
      <w:r w:rsidR="00F46379">
        <w:rPr>
          <w:rFonts w:ascii="Arial" w:eastAsia="Calibri" w:hAnsi="Arial" w:cs="Arial"/>
          <w:bCs/>
          <w:color w:val="000000" w:themeColor="text1"/>
        </w:rPr>
        <w:t>número</w:t>
      </w:r>
      <w:r w:rsidR="00861908">
        <w:rPr>
          <w:rFonts w:ascii="Arial" w:eastAsia="Calibri" w:hAnsi="Arial" w:cs="Arial"/>
          <w:bCs/>
          <w:color w:val="000000" w:themeColor="text1"/>
        </w:rPr>
        <w:t xml:space="preserve"> de control 011R42CD170309 emitido por la Directora  de Ingresos y Recaudación de la S</w:t>
      </w:r>
      <w:r w:rsidR="000B1DE2">
        <w:rPr>
          <w:rFonts w:ascii="Arial" w:eastAsia="Calibri" w:hAnsi="Arial" w:cs="Arial"/>
          <w:bCs/>
          <w:color w:val="000000" w:themeColor="text1"/>
        </w:rPr>
        <w:t>ecretaria de</w:t>
      </w:r>
      <w:r w:rsidR="00861908">
        <w:rPr>
          <w:rFonts w:ascii="Arial" w:eastAsia="Calibri" w:hAnsi="Arial" w:cs="Arial"/>
          <w:bCs/>
          <w:color w:val="000000" w:themeColor="text1"/>
        </w:rPr>
        <w:t xml:space="preserve"> Fi</w:t>
      </w:r>
      <w:r w:rsidR="000B1DE2">
        <w:rPr>
          <w:rFonts w:ascii="Arial" w:eastAsia="Calibri" w:hAnsi="Arial" w:cs="Arial"/>
          <w:bCs/>
          <w:color w:val="000000" w:themeColor="text1"/>
        </w:rPr>
        <w:t xml:space="preserve">nanzas </w:t>
      </w:r>
      <w:r w:rsidR="00861908">
        <w:rPr>
          <w:rFonts w:ascii="Arial" w:eastAsia="Calibri" w:hAnsi="Arial" w:cs="Arial"/>
          <w:bCs/>
          <w:color w:val="000000" w:themeColor="text1"/>
        </w:rPr>
        <w:t>del Pode</w:t>
      </w:r>
      <w:r w:rsidR="000B1DE2">
        <w:rPr>
          <w:rFonts w:ascii="Arial" w:eastAsia="Calibri" w:hAnsi="Arial" w:cs="Arial"/>
          <w:bCs/>
          <w:color w:val="000000" w:themeColor="text1"/>
        </w:rPr>
        <w:t>r</w:t>
      </w:r>
      <w:r w:rsidR="00861908">
        <w:rPr>
          <w:rFonts w:ascii="Arial" w:eastAsia="Calibri" w:hAnsi="Arial" w:cs="Arial"/>
          <w:bCs/>
          <w:color w:val="000000" w:themeColor="text1"/>
        </w:rPr>
        <w:t xml:space="preserve"> Ejecutivo del </w:t>
      </w:r>
      <w:r w:rsidR="000B1DE2">
        <w:rPr>
          <w:rFonts w:ascii="Arial" w:eastAsia="Calibri" w:hAnsi="Arial" w:cs="Arial"/>
          <w:bCs/>
          <w:color w:val="000000" w:themeColor="text1"/>
        </w:rPr>
        <w:t>E</w:t>
      </w:r>
      <w:r w:rsidR="00861908">
        <w:rPr>
          <w:rFonts w:ascii="Arial" w:eastAsia="Calibri" w:hAnsi="Arial" w:cs="Arial"/>
          <w:bCs/>
          <w:color w:val="000000" w:themeColor="text1"/>
        </w:rPr>
        <w:t xml:space="preserve">stado, de fecha 17 diecisiete de agosto del 2017 dos mil diecisiete. </w:t>
      </w:r>
    </w:p>
    <w:p w:rsidR="00C32E20" w:rsidRPr="00F85E40" w:rsidRDefault="00C32E20" w:rsidP="000B1DE2">
      <w:pPr>
        <w:spacing w:after="0" w:line="360" w:lineRule="auto"/>
        <w:ind w:left="567" w:right="566"/>
        <w:jc w:val="both"/>
        <w:rPr>
          <w:rFonts w:ascii="Arial" w:eastAsia="Calibri" w:hAnsi="Arial" w:cs="Arial"/>
          <w:b/>
          <w:bCs/>
          <w:color w:val="000000" w:themeColor="text1"/>
        </w:rPr>
      </w:pPr>
      <w:r w:rsidRPr="00F85E40">
        <w:rPr>
          <w:rFonts w:ascii="Arial" w:eastAsia="Calibri" w:hAnsi="Arial" w:cs="Arial"/>
          <w:b/>
          <w:bCs/>
          <w:color w:val="000000" w:themeColor="text1"/>
        </w:rPr>
        <w:lastRenderedPageBreak/>
        <w:t>CUARTO.</w:t>
      </w:r>
      <w:r w:rsidR="000B1DE2">
        <w:rPr>
          <w:rFonts w:ascii="Arial" w:eastAsia="Calibri" w:hAnsi="Arial" w:cs="Arial"/>
          <w:bCs/>
          <w:color w:val="000000" w:themeColor="text1"/>
        </w:rPr>
        <w:t xml:space="preserve">- Conforme a lo dispuesto en los </w:t>
      </w:r>
      <w:r w:rsidRPr="00F85E40">
        <w:rPr>
          <w:rFonts w:ascii="Arial" w:eastAsia="Calibri" w:hAnsi="Arial" w:cs="Arial"/>
          <w:bCs/>
          <w:color w:val="000000" w:themeColor="text1"/>
        </w:rPr>
        <w:t>artículo</w:t>
      </w:r>
      <w:r w:rsidR="000B1DE2">
        <w:rPr>
          <w:rFonts w:ascii="Arial" w:eastAsia="Calibri" w:hAnsi="Arial" w:cs="Arial"/>
          <w:bCs/>
          <w:color w:val="000000" w:themeColor="text1"/>
        </w:rPr>
        <w:t>s</w:t>
      </w:r>
      <w:r w:rsidRPr="00F85E40">
        <w:rPr>
          <w:rFonts w:ascii="Arial" w:eastAsia="Calibri" w:hAnsi="Arial" w:cs="Arial"/>
          <w:bCs/>
          <w:color w:val="000000" w:themeColor="text1"/>
        </w:rPr>
        <w:t xml:space="preserve"> 142 fracción I y 143 </w:t>
      </w:r>
      <w:r w:rsidR="000B1DE2">
        <w:rPr>
          <w:rFonts w:ascii="Arial" w:eastAsia="Calibri" w:hAnsi="Arial" w:cs="Arial"/>
          <w:bCs/>
          <w:color w:val="000000" w:themeColor="text1"/>
        </w:rPr>
        <w:t>.</w:t>
      </w:r>
      <w:r w:rsidRPr="00F85E40">
        <w:rPr>
          <w:rFonts w:ascii="Arial" w:eastAsia="Calibri" w:hAnsi="Arial" w:cs="Arial"/>
          <w:bCs/>
          <w:color w:val="000000" w:themeColor="text1"/>
        </w:rPr>
        <w:t xml:space="preserve">fracciones I y II, de la Ley de </w:t>
      </w:r>
      <w:r w:rsidR="000B1DE2">
        <w:rPr>
          <w:rFonts w:ascii="Arial" w:eastAsia="Calibri" w:hAnsi="Arial" w:cs="Arial"/>
          <w:bCs/>
          <w:color w:val="000000" w:themeColor="text1"/>
        </w:rPr>
        <w:t>la materia</w:t>
      </w:r>
      <w:r w:rsidRPr="00F85E40">
        <w:rPr>
          <w:rFonts w:ascii="Arial" w:eastAsia="Calibri" w:hAnsi="Arial" w:cs="Arial"/>
          <w:bCs/>
          <w:color w:val="000000" w:themeColor="text1"/>
        </w:rPr>
        <w:t xml:space="preserve"> </w:t>
      </w:r>
      <w:r w:rsidR="000B1DE2">
        <w:rPr>
          <w:rFonts w:ascii="Arial" w:eastAsia="Calibri" w:hAnsi="Arial" w:cs="Arial"/>
          <w:b/>
          <w:bCs/>
          <w:color w:val="000000" w:themeColor="text1"/>
        </w:rPr>
        <w:t>NOTIFÍQUESE PERSONALMENTE AL</w:t>
      </w:r>
      <w:r w:rsidRPr="00F85E40">
        <w:rPr>
          <w:rFonts w:ascii="Arial" w:eastAsia="Calibri" w:hAnsi="Arial" w:cs="Arial"/>
          <w:b/>
          <w:bCs/>
          <w:color w:val="000000" w:themeColor="text1"/>
        </w:rPr>
        <w:t xml:space="preserve"> </w:t>
      </w:r>
      <w:r w:rsidR="000B1DE2">
        <w:rPr>
          <w:rFonts w:ascii="Arial" w:eastAsia="Calibri" w:hAnsi="Arial" w:cs="Arial"/>
          <w:b/>
          <w:bCs/>
          <w:color w:val="000000" w:themeColor="text1"/>
        </w:rPr>
        <w:t>ACTOR</w:t>
      </w:r>
      <w:r w:rsidRPr="00F85E40">
        <w:rPr>
          <w:rFonts w:ascii="Arial" w:eastAsia="Calibri" w:hAnsi="Arial" w:cs="Arial"/>
          <w:b/>
          <w:bCs/>
          <w:color w:val="000000" w:themeColor="text1"/>
        </w:rPr>
        <w:t xml:space="preserve"> Y POR OFICIO A LA AUTORIDAD DEMANDADA. CÚMPLASE</w:t>
      </w:r>
      <w:r w:rsidR="00F85E40">
        <w:rPr>
          <w:rFonts w:ascii="Arial" w:eastAsia="Calibri" w:hAnsi="Arial" w:cs="Arial"/>
          <w:b/>
          <w:bCs/>
          <w:color w:val="000000" w:themeColor="text1"/>
        </w:rPr>
        <w:t>”.</w:t>
      </w:r>
    </w:p>
    <w:p w:rsidR="006B201F" w:rsidRPr="00F85E40" w:rsidRDefault="006B201F" w:rsidP="006B201F">
      <w:pPr>
        <w:spacing w:after="0" w:line="360" w:lineRule="auto"/>
        <w:ind w:left="1134" w:right="566"/>
        <w:jc w:val="both"/>
        <w:rPr>
          <w:rFonts w:ascii="Arial" w:eastAsia="Calibri" w:hAnsi="Arial" w:cs="Arial"/>
          <w:b/>
          <w:bCs/>
          <w:color w:val="000000" w:themeColor="text1"/>
        </w:rPr>
      </w:pPr>
    </w:p>
    <w:p w:rsidR="006B201F" w:rsidRPr="00DB04B5" w:rsidRDefault="006B201F" w:rsidP="006B201F">
      <w:pPr>
        <w:spacing w:line="360" w:lineRule="auto"/>
        <w:ind w:left="851" w:right="616"/>
        <w:jc w:val="center"/>
        <w:rPr>
          <w:rFonts w:ascii="Arial" w:eastAsia="Calibri" w:hAnsi="Arial" w:cs="Arial"/>
          <w:b/>
          <w:bCs/>
          <w:sz w:val="26"/>
          <w:szCs w:val="26"/>
        </w:rPr>
      </w:pPr>
      <w:r w:rsidRPr="00DB04B5">
        <w:rPr>
          <w:rFonts w:ascii="Arial" w:eastAsia="Calibri" w:hAnsi="Arial" w:cs="Arial"/>
          <w:b/>
          <w:bCs/>
          <w:sz w:val="26"/>
          <w:szCs w:val="26"/>
        </w:rPr>
        <w:t>C O N S I D E R A N D O:</w:t>
      </w:r>
    </w:p>
    <w:p w:rsidR="006B201F" w:rsidRPr="00DB04B5" w:rsidRDefault="006B201F" w:rsidP="006B201F">
      <w:pPr>
        <w:spacing w:after="0" w:line="360" w:lineRule="auto"/>
        <w:ind w:firstLine="708"/>
        <w:jc w:val="both"/>
        <w:rPr>
          <w:rFonts w:ascii="Arial" w:hAnsi="Arial" w:cs="Arial"/>
          <w:bCs/>
          <w:iCs/>
          <w:sz w:val="26"/>
          <w:szCs w:val="26"/>
        </w:rPr>
      </w:pPr>
      <w:r w:rsidRPr="00DB04B5">
        <w:rPr>
          <w:rFonts w:ascii="Arial" w:hAnsi="Arial" w:cs="Arial"/>
          <w:b/>
          <w:bCs/>
          <w:iCs/>
          <w:sz w:val="26"/>
          <w:szCs w:val="26"/>
          <w:lang w:eastAsia="es-ES"/>
        </w:rPr>
        <w:t>PRIMERO</w:t>
      </w:r>
      <w:r w:rsidR="00C32E20" w:rsidRPr="00DB04B5">
        <w:rPr>
          <w:rFonts w:ascii="Arial" w:hAnsi="Arial" w:cs="Arial"/>
          <w:b/>
          <w:bCs/>
          <w:iCs/>
          <w:sz w:val="26"/>
          <w:szCs w:val="26"/>
          <w:lang w:eastAsia="es-ES"/>
        </w:rPr>
        <w:t xml:space="preserve">.- </w:t>
      </w:r>
      <w:r w:rsidR="00C32E20" w:rsidRPr="00DB04B5">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 dado que se trata de un Recurso de Revisión en contra de</w:t>
      </w:r>
      <w:r w:rsidRPr="00DB04B5">
        <w:rPr>
          <w:rFonts w:ascii="Arial" w:hAnsi="Arial" w:cs="Arial"/>
          <w:bCs/>
          <w:iCs/>
          <w:sz w:val="26"/>
          <w:szCs w:val="26"/>
        </w:rPr>
        <w:t xml:space="preserve"> la sentencia de </w:t>
      </w:r>
      <w:r w:rsidR="0018252D">
        <w:rPr>
          <w:rFonts w:ascii="Arial" w:hAnsi="Arial" w:cs="Arial"/>
          <w:bCs/>
          <w:iCs/>
          <w:sz w:val="26"/>
          <w:szCs w:val="26"/>
        </w:rPr>
        <w:t xml:space="preserve">treinta y uno de mayo de </w:t>
      </w:r>
      <w:r w:rsidRPr="00DB04B5">
        <w:rPr>
          <w:rFonts w:ascii="Arial" w:hAnsi="Arial" w:cs="Arial"/>
          <w:bCs/>
          <w:iCs/>
          <w:sz w:val="26"/>
          <w:szCs w:val="26"/>
        </w:rPr>
        <w:t xml:space="preserve">dos mil dieciocho, en el expediente </w:t>
      </w:r>
      <w:r w:rsidR="0018252D">
        <w:rPr>
          <w:rFonts w:ascii="Arial" w:hAnsi="Arial" w:cs="Arial"/>
          <w:b/>
          <w:bCs/>
          <w:iCs/>
          <w:sz w:val="26"/>
          <w:szCs w:val="26"/>
        </w:rPr>
        <w:t>91</w:t>
      </w:r>
      <w:r w:rsidRPr="00DB04B5">
        <w:rPr>
          <w:rFonts w:ascii="Arial" w:hAnsi="Arial" w:cs="Arial"/>
          <w:b/>
          <w:bCs/>
          <w:iCs/>
          <w:sz w:val="26"/>
          <w:szCs w:val="26"/>
        </w:rPr>
        <w:t>/201</w:t>
      </w:r>
      <w:r w:rsidR="0018252D">
        <w:rPr>
          <w:rFonts w:ascii="Arial" w:hAnsi="Arial" w:cs="Arial"/>
          <w:b/>
          <w:bCs/>
          <w:iCs/>
          <w:sz w:val="26"/>
          <w:szCs w:val="26"/>
        </w:rPr>
        <w:t>7</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sidR="0018252D">
        <w:rPr>
          <w:rFonts w:ascii="Arial" w:hAnsi="Arial" w:cs="Arial"/>
          <w:bCs/>
          <w:iCs/>
          <w:sz w:val="26"/>
          <w:szCs w:val="26"/>
        </w:rPr>
        <w:t xml:space="preserve">Sexta </w:t>
      </w:r>
      <w:r w:rsidRPr="00DB04B5">
        <w:rPr>
          <w:rFonts w:ascii="Arial" w:hAnsi="Arial" w:cs="Arial"/>
          <w:bCs/>
          <w:iCs/>
          <w:sz w:val="26"/>
          <w:szCs w:val="26"/>
        </w:rPr>
        <w:t xml:space="preserve">Sala Unitaria de Primera Instancia. </w:t>
      </w:r>
    </w:p>
    <w:p w:rsidR="006B201F" w:rsidRPr="00DB04B5" w:rsidRDefault="006B201F" w:rsidP="006B201F">
      <w:pPr>
        <w:spacing w:before="240" w:line="360" w:lineRule="auto"/>
        <w:ind w:firstLine="708"/>
        <w:jc w:val="both"/>
        <w:rPr>
          <w:rFonts w:ascii="Arial" w:hAnsi="Arial" w:cs="Arial"/>
          <w:sz w:val="26"/>
          <w:szCs w:val="26"/>
        </w:rPr>
      </w:pPr>
      <w:r w:rsidRPr="00DB04B5">
        <w:rPr>
          <w:rFonts w:ascii="Arial" w:hAnsi="Arial" w:cs="Arial"/>
          <w:b/>
          <w:bCs/>
          <w:sz w:val="26"/>
          <w:szCs w:val="26"/>
        </w:rPr>
        <w:t>SEGUNDO.</w:t>
      </w:r>
      <w:r w:rsidRPr="00DB04B5">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Pr="00DB04B5">
        <w:rPr>
          <w:rFonts w:ascii="Arial" w:hAnsi="Arial" w:cs="Arial"/>
          <w:sz w:val="26"/>
          <w:szCs w:val="26"/>
        </w:rPr>
        <w:t xml:space="preserve">. </w:t>
      </w:r>
    </w:p>
    <w:p w:rsidR="00DD2130" w:rsidRPr="004731B8" w:rsidRDefault="00DD2130" w:rsidP="00DD2130">
      <w:pPr>
        <w:spacing w:line="360" w:lineRule="auto"/>
        <w:ind w:firstLine="709"/>
        <w:jc w:val="both"/>
        <w:rPr>
          <w:rFonts w:ascii="Arial" w:hAnsi="Arial" w:cs="Arial"/>
          <w:bCs/>
          <w:sz w:val="26"/>
          <w:szCs w:val="26"/>
          <w:lang w:val="es-MX"/>
        </w:rPr>
      </w:pPr>
      <w:r w:rsidRPr="004731B8">
        <w:rPr>
          <w:rFonts w:ascii="Arial" w:hAnsi="Arial" w:cs="Arial"/>
          <w:b/>
          <w:bCs/>
          <w:sz w:val="26"/>
          <w:szCs w:val="26"/>
          <w:lang w:val="es-MX"/>
        </w:rPr>
        <w:t>TERCERO.</w:t>
      </w:r>
      <w:r w:rsidRPr="006F0031">
        <w:rPr>
          <w:rFonts w:ascii="Arial" w:hAnsi="Arial" w:cs="Arial"/>
          <w:b/>
          <w:bCs/>
          <w:sz w:val="26"/>
          <w:szCs w:val="26"/>
          <w:lang w:val="es-MX"/>
        </w:rPr>
        <w:t xml:space="preserve"> </w:t>
      </w:r>
      <w:r w:rsidRPr="006F0031">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596630" w:rsidRDefault="00DD2130" w:rsidP="004F151E">
      <w:pPr>
        <w:spacing w:line="360" w:lineRule="auto"/>
        <w:jc w:val="both"/>
        <w:rPr>
          <w:rFonts w:ascii="Arial" w:hAnsi="Arial" w:cs="Arial"/>
          <w:bCs/>
          <w:color w:val="000000"/>
          <w:sz w:val="26"/>
          <w:szCs w:val="26"/>
          <w:lang w:val="es-MX"/>
        </w:rPr>
      </w:pPr>
      <w:r>
        <w:rPr>
          <w:rFonts w:ascii="Arial" w:hAnsi="Arial" w:cs="Arial"/>
          <w:b/>
          <w:bCs/>
          <w:sz w:val="26"/>
          <w:szCs w:val="26"/>
        </w:rPr>
        <w:tab/>
        <w:t>CUARTO</w:t>
      </w:r>
      <w:r w:rsidR="006B201F" w:rsidRPr="00DB04B5">
        <w:rPr>
          <w:rFonts w:ascii="Arial" w:hAnsi="Arial" w:cs="Arial"/>
          <w:b/>
          <w:bCs/>
          <w:sz w:val="26"/>
          <w:szCs w:val="26"/>
        </w:rPr>
        <w:t>.</w:t>
      </w:r>
      <w:r w:rsidR="00831727" w:rsidRPr="00DB04B5">
        <w:rPr>
          <w:rFonts w:ascii="Arial" w:hAnsi="Arial" w:cs="Arial"/>
          <w:b/>
          <w:bCs/>
          <w:sz w:val="26"/>
          <w:szCs w:val="26"/>
        </w:rPr>
        <w:t xml:space="preserve"> </w:t>
      </w:r>
      <w:r w:rsidR="00831727" w:rsidRPr="009C5CF3">
        <w:rPr>
          <w:rFonts w:ascii="Arial" w:hAnsi="Arial" w:cs="Arial"/>
          <w:bCs/>
          <w:sz w:val="26"/>
          <w:szCs w:val="26"/>
          <w:lang w:val="es-MX"/>
        </w:rPr>
        <w:t>Señala la recurrente que le</w:t>
      </w:r>
      <w:r w:rsidR="004F151E" w:rsidRPr="00DB04B5">
        <w:rPr>
          <w:rFonts w:ascii="Arial" w:hAnsi="Arial" w:cs="Arial"/>
          <w:bCs/>
          <w:color w:val="000000"/>
          <w:sz w:val="26"/>
          <w:szCs w:val="26"/>
          <w:lang w:val="es-MX"/>
        </w:rPr>
        <w:t xml:space="preserve"> causa agravio</w:t>
      </w:r>
      <w:r w:rsidR="00596630">
        <w:rPr>
          <w:rFonts w:ascii="Arial" w:hAnsi="Arial" w:cs="Arial"/>
          <w:bCs/>
          <w:color w:val="000000"/>
          <w:sz w:val="26"/>
          <w:szCs w:val="26"/>
          <w:lang w:val="es-MX"/>
        </w:rPr>
        <w:t>s</w:t>
      </w:r>
      <w:r w:rsidR="004F151E" w:rsidRPr="00DB04B5">
        <w:rPr>
          <w:rFonts w:ascii="Arial" w:hAnsi="Arial" w:cs="Arial"/>
          <w:bCs/>
          <w:color w:val="000000"/>
          <w:sz w:val="26"/>
          <w:szCs w:val="26"/>
          <w:lang w:val="es-MX"/>
        </w:rPr>
        <w:t xml:space="preserve"> la sentencia de fecha</w:t>
      </w:r>
      <w:r w:rsidR="00596630">
        <w:rPr>
          <w:rFonts w:ascii="Arial" w:hAnsi="Arial" w:cs="Arial"/>
          <w:bCs/>
          <w:color w:val="000000"/>
          <w:sz w:val="26"/>
          <w:szCs w:val="26"/>
          <w:lang w:val="es-MX"/>
        </w:rPr>
        <w:t xml:space="preserve"> treinta y uno de mayo de </w:t>
      </w:r>
      <w:r w:rsidR="004F151E" w:rsidRPr="009C5CF3">
        <w:rPr>
          <w:rFonts w:ascii="Arial" w:hAnsi="Arial" w:cs="Arial"/>
          <w:bCs/>
          <w:color w:val="000000"/>
          <w:sz w:val="26"/>
          <w:szCs w:val="26"/>
          <w:lang w:val="es-MX"/>
        </w:rPr>
        <w:t>dos mil dieciocho</w:t>
      </w:r>
      <w:r w:rsidR="00596630">
        <w:rPr>
          <w:rFonts w:ascii="Arial" w:hAnsi="Arial" w:cs="Arial"/>
          <w:bCs/>
          <w:color w:val="000000"/>
          <w:sz w:val="26"/>
          <w:szCs w:val="26"/>
          <w:lang w:val="es-MX"/>
        </w:rPr>
        <w:t xml:space="preserve">, emitida por la Sexta </w:t>
      </w:r>
      <w:r w:rsidR="004F151E" w:rsidRPr="00DB04B5">
        <w:rPr>
          <w:rFonts w:ascii="Arial" w:hAnsi="Arial" w:cs="Arial"/>
          <w:bCs/>
          <w:color w:val="000000"/>
          <w:sz w:val="26"/>
          <w:szCs w:val="26"/>
          <w:lang w:val="es-MX"/>
        </w:rPr>
        <w:t>Sala Unitaria de Primera Instancia, toda vez, que</w:t>
      </w:r>
      <w:r w:rsidR="00596630">
        <w:rPr>
          <w:rFonts w:ascii="Arial" w:hAnsi="Arial" w:cs="Arial"/>
          <w:bCs/>
          <w:color w:val="000000"/>
          <w:sz w:val="26"/>
          <w:szCs w:val="26"/>
          <w:lang w:val="es-MX"/>
        </w:rPr>
        <w:t xml:space="preserve"> señala que la a</w:t>
      </w:r>
      <w:r w:rsidR="003F766F">
        <w:rPr>
          <w:rFonts w:ascii="Arial" w:hAnsi="Arial" w:cs="Arial"/>
          <w:bCs/>
          <w:color w:val="000000"/>
          <w:sz w:val="26"/>
          <w:szCs w:val="26"/>
          <w:lang w:val="es-MX"/>
        </w:rPr>
        <w:t>utoridad administrativa no fundó</w:t>
      </w:r>
      <w:r w:rsidR="00596630">
        <w:rPr>
          <w:rFonts w:ascii="Arial" w:hAnsi="Arial" w:cs="Arial"/>
          <w:bCs/>
          <w:color w:val="000000"/>
          <w:sz w:val="26"/>
          <w:szCs w:val="26"/>
          <w:lang w:val="es-MX"/>
        </w:rPr>
        <w:t xml:space="preserve"> los preceptos legales por los </w:t>
      </w:r>
      <w:r w:rsidR="00596630">
        <w:rPr>
          <w:rFonts w:ascii="Arial" w:hAnsi="Arial" w:cs="Arial"/>
          <w:bCs/>
          <w:color w:val="000000"/>
          <w:sz w:val="26"/>
          <w:szCs w:val="26"/>
          <w:lang w:val="es-MX"/>
        </w:rPr>
        <w:lastRenderedPageBreak/>
        <w:t xml:space="preserve">cuales </w:t>
      </w:r>
      <w:r w:rsidR="003F766F">
        <w:rPr>
          <w:rFonts w:ascii="Arial" w:hAnsi="Arial" w:cs="Arial"/>
          <w:bCs/>
          <w:color w:val="000000"/>
          <w:sz w:val="26"/>
          <w:szCs w:val="26"/>
          <w:lang w:val="es-MX"/>
        </w:rPr>
        <w:t xml:space="preserve">se </w:t>
      </w:r>
      <w:r w:rsidR="00596630">
        <w:rPr>
          <w:rFonts w:ascii="Arial" w:hAnsi="Arial" w:cs="Arial"/>
          <w:bCs/>
          <w:color w:val="000000"/>
          <w:sz w:val="26"/>
          <w:szCs w:val="26"/>
          <w:lang w:val="es-MX"/>
        </w:rPr>
        <w:t xml:space="preserve">le </w:t>
      </w:r>
      <w:r w:rsidR="003F766F">
        <w:rPr>
          <w:rFonts w:ascii="Arial" w:hAnsi="Arial" w:cs="Arial"/>
          <w:bCs/>
          <w:color w:val="000000"/>
          <w:sz w:val="26"/>
          <w:szCs w:val="26"/>
          <w:lang w:val="es-MX"/>
        </w:rPr>
        <w:t>está</w:t>
      </w:r>
      <w:r w:rsidR="00596630">
        <w:rPr>
          <w:rFonts w:ascii="Arial" w:hAnsi="Arial" w:cs="Arial"/>
          <w:bCs/>
          <w:color w:val="000000"/>
          <w:sz w:val="26"/>
          <w:szCs w:val="26"/>
          <w:lang w:val="es-MX"/>
        </w:rPr>
        <w:t xml:space="preserve"> haciendo efectivo el </w:t>
      </w:r>
      <w:r w:rsidR="003F766F">
        <w:rPr>
          <w:rFonts w:ascii="Arial" w:hAnsi="Arial" w:cs="Arial"/>
          <w:bCs/>
          <w:color w:val="000000"/>
          <w:sz w:val="26"/>
          <w:szCs w:val="26"/>
          <w:lang w:val="es-MX"/>
        </w:rPr>
        <w:t>apercibimiento</w:t>
      </w:r>
      <w:r w:rsidR="00596630">
        <w:rPr>
          <w:rFonts w:ascii="Arial" w:hAnsi="Arial" w:cs="Arial"/>
          <w:bCs/>
          <w:color w:val="000000"/>
          <w:sz w:val="26"/>
          <w:szCs w:val="26"/>
          <w:lang w:val="es-MX"/>
        </w:rPr>
        <w:t xml:space="preserve">  de una obligación ya cumplida, sin que embar</w:t>
      </w:r>
      <w:r w:rsidR="003F766F">
        <w:rPr>
          <w:rFonts w:ascii="Arial" w:hAnsi="Arial" w:cs="Arial"/>
          <w:bCs/>
          <w:color w:val="000000"/>
          <w:sz w:val="26"/>
          <w:szCs w:val="26"/>
          <w:lang w:val="es-MX"/>
        </w:rPr>
        <w:t>go que la  Directora de lo Contencioso de la Secretaria de F</w:t>
      </w:r>
      <w:r w:rsidR="00596630">
        <w:rPr>
          <w:rFonts w:ascii="Arial" w:hAnsi="Arial" w:cs="Arial"/>
          <w:bCs/>
          <w:color w:val="000000"/>
          <w:sz w:val="26"/>
          <w:szCs w:val="26"/>
          <w:lang w:val="es-MX"/>
        </w:rPr>
        <w:t>in</w:t>
      </w:r>
      <w:r w:rsidR="003F766F">
        <w:rPr>
          <w:rFonts w:ascii="Arial" w:hAnsi="Arial" w:cs="Arial"/>
          <w:bCs/>
          <w:color w:val="000000"/>
          <w:sz w:val="26"/>
          <w:szCs w:val="26"/>
          <w:lang w:val="es-MX"/>
        </w:rPr>
        <w:t>anzas  del Poder Ejecutivo del E</w:t>
      </w:r>
      <w:r w:rsidR="00596630">
        <w:rPr>
          <w:rFonts w:ascii="Arial" w:hAnsi="Arial" w:cs="Arial"/>
          <w:bCs/>
          <w:color w:val="000000"/>
          <w:sz w:val="26"/>
          <w:szCs w:val="26"/>
          <w:lang w:val="es-MX"/>
        </w:rPr>
        <w:t xml:space="preserve">stado en su informe rendido no señala en que consiste el impuesto cedular  a  los ingresos  por el  otorgamiento del uso y goce temporal de bienes inmuebles, </w:t>
      </w:r>
      <w:r w:rsidR="003F766F">
        <w:rPr>
          <w:rFonts w:ascii="Arial" w:hAnsi="Arial" w:cs="Arial"/>
          <w:bCs/>
          <w:color w:val="000000"/>
          <w:sz w:val="26"/>
          <w:szCs w:val="26"/>
          <w:lang w:val="es-MX"/>
        </w:rPr>
        <w:t xml:space="preserve">y </w:t>
      </w:r>
      <w:r w:rsidR="00596630">
        <w:rPr>
          <w:rFonts w:ascii="Arial" w:hAnsi="Arial" w:cs="Arial"/>
          <w:bCs/>
          <w:color w:val="000000"/>
          <w:sz w:val="26"/>
          <w:szCs w:val="26"/>
          <w:lang w:val="es-MX"/>
        </w:rPr>
        <w:t xml:space="preserve">que tampoco señala cuales son las actividades que realiza la actora para considerarla como sujeto obligado al pago del citado impuesto, ya que si bien es cierto  señaló  que hizo una revisión minuciosa en el registro estatal de contribuyentes  con que cuenta la secretaria que contiene los registros contables  en materia de contribuyentes </w:t>
      </w:r>
      <w:r w:rsidR="007651AA">
        <w:rPr>
          <w:rFonts w:ascii="Arial" w:hAnsi="Arial" w:cs="Arial"/>
          <w:bCs/>
          <w:color w:val="000000"/>
          <w:sz w:val="26"/>
          <w:szCs w:val="26"/>
          <w:lang w:val="es-MX"/>
        </w:rPr>
        <w:t xml:space="preserve"> con que cuenta la secretaria que contiene los registros contables en materia de declaraciones y  pagos, también es cierto que el actor realiza para adecuarlo como  sujeto obligado en materia de impuestos.</w:t>
      </w:r>
    </w:p>
    <w:p w:rsidR="007651AA" w:rsidRDefault="007651AA" w:rsidP="004F151E">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Agrega que para cumplir con la fundamentación y motivación a que se encuentra obligada la autoridad demandada al emitir todo acto administrativo, ya que con la sola manifestación de que la actora fue </w:t>
      </w:r>
      <w:r w:rsidR="003F766F">
        <w:rPr>
          <w:rFonts w:ascii="Arial" w:hAnsi="Arial" w:cs="Arial"/>
          <w:bCs/>
          <w:color w:val="000000"/>
          <w:sz w:val="26"/>
          <w:szCs w:val="26"/>
          <w:lang w:val="es-MX"/>
        </w:rPr>
        <w:t>identificada como</w:t>
      </w:r>
      <w:r>
        <w:rPr>
          <w:rFonts w:ascii="Arial" w:hAnsi="Arial" w:cs="Arial"/>
          <w:bCs/>
          <w:color w:val="000000"/>
          <w:sz w:val="26"/>
          <w:szCs w:val="26"/>
          <w:lang w:val="es-MX"/>
        </w:rPr>
        <w:t xml:space="preserve"> sujeto obligada al pago de impuesto cedular a los ingresos por el otorgamiento del uso y </w:t>
      </w:r>
      <w:r w:rsidR="003F766F">
        <w:rPr>
          <w:rFonts w:ascii="Arial" w:hAnsi="Arial" w:cs="Arial"/>
          <w:bCs/>
          <w:color w:val="000000"/>
          <w:sz w:val="26"/>
          <w:szCs w:val="26"/>
          <w:lang w:val="es-MX"/>
        </w:rPr>
        <w:t>goce temporal</w:t>
      </w:r>
      <w:r>
        <w:rPr>
          <w:rFonts w:ascii="Arial" w:hAnsi="Arial" w:cs="Arial"/>
          <w:bCs/>
          <w:color w:val="000000"/>
          <w:sz w:val="26"/>
          <w:szCs w:val="26"/>
          <w:lang w:val="es-MX"/>
        </w:rPr>
        <w:t xml:space="preserve"> de bienes inmuebles, no hay argumento lógico-</w:t>
      </w:r>
      <w:r w:rsidR="003F766F">
        <w:rPr>
          <w:rFonts w:ascii="Arial" w:hAnsi="Arial" w:cs="Arial"/>
          <w:bCs/>
          <w:color w:val="000000"/>
          <w:sz w:val="26"/>
          <w:szCs w:val="26"/>
          <w:lang w:val="es-MX"/>
        </w:rPr>
        <w:t>jurídico que</w:t>
      </w:r>
      <w:r>
        <w:rPr>
          <w:rFonts w:ascii="Arial" w:hAnsi="Arial" w:cs="Arial"/>
          <w:bCs/>
          <w:color w:val="000000"/>
          <w:sz w:val="26"/>
          <w:szCs w:val="26"/>
          <w:lang w:val="es-MX"/>
        </w:rPr>
        <w:t xml:space="preserve"> obliguen a la actora a </w:t>
      </w:r>
      <w:r w:rsidR="003F766F">
        <w:rPr>
          <w:rFonts w:ascii="Arial" w:hAnsi="Arial" w:cs="Arial"/>
          <w:bCs/>
          <w:color w:val="000000"/>
          <w:sz w:val="26"/>
          <w:szCs w:val="26"/>
          <w:lang w:val="es-MX"/>
        </w:rPr>
        <w:t>pagar el</w:t>
      </w:r>
      <w:r>
        <w:rPr>
          <w:rFonts w:ascii="Arial" w:hAnsi="Arial" w:cs="Arial"/>
          <w:bCs/>
          <w:color w:val="000000"/>
          <w:sz w:val="26"/>
          <w:szCs w:val="26"/>
          <w:lang w:val="es-MX"/>
        </w:rPr>
        <w:t xml:space="preserve"> impuesto señalado, por lo que la deja en estado de indefensión. En virtud de que la autoridad demandada tiene la carga de la prueba para demostrar de las actividades comerciales que realiza la recurrente y está sujeta al pago de impuesto cedular a los ingresos por el otorgamiento del uso temporal de bienes inmuebles.</w:t>
      </w:r>
    </w:p>
    <w:p w:rsidR="007651AA" w:rsidRDefault="003B378C" w:rsidP="004F151E">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Abunda que la autoridad demanda</w:t>
      </w:r>
      <w:r w:rsidR="003F766F">
        <w:rPr>
          <w:rFonts w:ascii="Arial" w:hAnsi="Arial" w:cs="Arial"/>
          <w:bCs/>
          <w:color w:val="000000"/>
          <w:sz w:val="26"/>
          <w:szCs w:val="26"/>
          <w:lang w:val="es-MX"/>
        </w:rPr>
        <w:t>da</w:t>
      </w:r>
      <w:r>
        <w:rPr>
          <w:rFonts w:ascii="Arial" w:hAnsi="Arial" w:cs="Arial"/>
          <w:bCs/>
          <w:color w:val="000000"/>
          <w:sz w:val="26"/>
          <w:szCs w:val="26"/>
          <w:lang w:val="es-MX"/>
        </w:rPr>
        <w:t xml:space="preserve">  </w:t>
      </w:r>
      <w:r w:rsidR="009D1CD6">
        <w:rPr>
          <w:rFonts w:ascii="Arial" w:hAnsi="Arial" w:cs="Arial"/>
          <w:bCs/>
          <w:color w:val="000000"/>
          <w:sz w:val="26"/>
          <w:szCs w:val="26"/>
          <w:lang w:val="es-MX"/>
        </w:rPr>
        <w:t>incumplió</w:t>
      </w:r>
      <w:r>
        <w:rPr>
          <w:rFonts w:ascii="Arial" w:hAnsi="Arial" w:cs="Arial"/>
          <w:bCs/>
          <w:color w:val="000000"/>
          <w:sz w:val="26"/>
          <w:szCs w:val="26"/>
          <w:lang w:val="es-MX"/>
        </w:rPr>
        <w:t xml:space="preserve"> con la obligación de la debida fundamentación </w:t>
      </w:r>
      <w:r w:rsidR="003F766F">
        <w:rPr>
          <w:rFonts w:ascii="Arial" w:hAnsi="Arial" w:cs="Arial"/>
          <w:bCs/>
          <w:color w:val="000000"/>
          <w:sz w:val="26"/>
          <w:szCs w:val="26"/>
          <w:lang w:val="es-MX"/>
        </w:rPr>
        <w:t xml:space="preserve">y motivación </w:t>
      </w:r>
      <w:r w:rsidR="009D1CD6">
        <w:rPr>
          <w:rFonts w:ascii="Arial" w:hAnsi="Arial" w:cs="Arial"/>
          <w:bCs/>
          <w:color w:val="000000"/>
          <w:sz w:val="26"/>
          <w:szCs w:val="26"/>
          <w:lang w:val="es-MX"/>
        </w:rPr>
        <w:t>que t</w:t>
      </w:r>
      <w:r>
        <w:rPr>
          <w:rFonts w:ascii="Arial" w:hAnsi="Arial" w:cs="Arial"/>
          <w:bCs/>
          <w:color w:val="000000"/>
          <w:sz w:val="26"/>
          <w:szCs w:val="26"/>
          <w:lang w:val="es-MX"/>
        </w:rPr>
        <w:t xml:space="preserve">odo acto de autoridad debe contener ya que si bien es cierto, </w:t>
      </w:r>
      <w:r w:rsidR="0075538C">
        <w:rPr>
          <w:rFonts w:ascii="Arial" w:hAnsi="Arial" w:cs="Arial"/>
          <w:bCs/>
          <w:color w:val="000000"/>
          <w:sz w:val="26"/>
          <w:szCs w:val="26"/>
          <w:lang w:val="es-MX"/>
        </w:rPr>
        <w:t>que la autoridad impone una san</w:t>
      </w:r>
      <w:r>
        <w:rPr>
          <w:rFonts w:ascii="Arial" w:hAnsi="Arial" w:cs="Arial"/>
          <w:bCs/>
          <w:color w:val="000000"/>
          <w:sz w:val="26"/>
          <w:szCs w:val="26"/>
          <w:lang w:val="es-MX"/>
        </w:rPr>
        <w:t xml:space="preserve">ción </w:t>
      </w:r>
      <w:r w:rsidR="0075538C">
        <w:rPr>
          <w:rFonts w:ascii="Arial" w:hAnsi="Arial" w:cs="Arial"/>
          <w:bCs/>
          <w:color w:val="000000"/>
          <w:sz w:val="26"/>
          <w:szCs w:val="26"/>
          <w:lang w:val="es-MX"/>
        </w:rPr>
        <w:t xml:space="preserve">fundándose  </w:t>
      </w:r>
      <w:r>
        <w:rPr>
          <w:rFonts w:ascii="Arial" w:hAnsi="Arial" w:cs="Arial"/>
          <w:bCs/>
          <w:color w:val="000000"/>
          <w:sz w:val="26"/>
          <w:szCs w:val="26"/>
          <w:lang w:val="es-MX"/>
        </w:rPr>
        <w:t xml:space="preserve">en el </w:t>
      </w:r>
      <w:r w:rsidR="009D1CD6">
        <w:rPr>
          <w:rFonts w:ascii="Arial" w:hAnsi="Arial" w:cs="Arial"/>
          <w:bCs/>
          <w:color w:val="000000"/>
          <w:sz w:val="26"/>
          <w:szCs w:val="26"/>
          <w:lang w:val="es-MX"/>
        </w:rPr>
        <w:t>artículo</w:t>
      </w:r>
      <w:r>
        <w:rPr>
          <w:rFonts w:ascii="Arial" w:hAnsi="Arial" w:cs="Arial"/>
          <w:bCs/>
          <w:color w:val="000000"/>
          <w:sz w:val="26"/>
          <w:szCs w:val="26"/>
          <w:lang w:val="es-MX"/>
        </w:rPr>
        <w:t xml:space="preserve"> 269, </w:t>
      </w:r>
      <w:r w:rsidR="009D1CD6">
        <w:rPr>
          <w:rFonts w:ascii="Arial" w:hAnsi="Arial" w:cs="Arial"/>
          <w:bCs/>
          <w:color w:val="000000"/>
          <w:sz w:val="26"/>
          <w:szCs w:val="26"/>
          <w:lang w:val="es-MX"/>
        </w:rPr>
        <w:t>fracción</w:t>
      </w:r>
      <w:r>
        <w:rPr>
          <w:rFonts w:ascii="Arial" w:hAnsi="Arial" w:cs="Arial"/>
          <w:bCs/>
          <w:color w:val="000000"/>
          <w:sz w:val="26"/>
          <w:szCs w:val="26"/>
          <w:lang w:val="es-MX"/>
        </w:rPr>
        <w:t xml:space="preserve"> I del </w:t>
      </w:r>
      <w:r w:rsidR="009D1CD6">
        <w:rPr>
          <w:rFonts w:ascii="Arial" w:hAnsi="Arial" w:cs="Arial"/>
          <w:bCs/>
          <w:color w:val="000000"/>
          <w:sz w:val="26"/>
          <w:szCs w:val="26"/>
          <w:lang w:val="es-MX"/>
        </w:rPr>
        <w:t>Código</w:t>
      </w:r>
      <w:r w:rsidR="003F766F">
        <w:rPr>
          <w:rFonts w:ascii="Arial" w:hAnsi="Arial" w:cs="Arial"/>
          <w:bCs/>
          <w:color w:val="000000"/>
          <w:sz w:val="26"/>
          <w:szCs w:val="26"/>
          <w:lang w:val="es-MX"/>
        </w:rPr>
        <w:t xml:space="preserve">  Fiscal para el E</w:t>
      </w:r>
      <w:r>
        <w:rPr>
          <w:rFonts w:ascii="Arial" w:hAnsi="Arial" w:cs="Arial"/>
          <w:bCs/>
          <w:color w:val="000000"/>
          <w:sz w:val="26"/>
          <w:szCs w:val="26"/>
          <w:lang w:val="es-MX"/>
        </w:rPr>
        <w:t xml:space="preserve">stado de </w:t>
      </w:r>
      <w:r w:rsidR="009D1CD6">
        <w:rPr>
          <w:rFonts w:ascii="Arial" w:hAnsi="Arial" w:cs="Arial"/>
          <w:bCs/>
          <w:color w:val="000000"/>
          <w:sz w:val="26"/>
          <w:szCs w:val="26"/>
          <w:lang w:val="es-MX"/>
        </w:rPr>
        <w:t>Oaxaca</w:t>
      </w:r>
      <w:r w:rsidR="003F766F">
        <w:rPr>
          <w:rFonts w:ascii="Arial" w:hAnsi="Arial" w:cs="Arial"/>
          <w:bCs/>
          <w:color w:val="000000"/>
          <w:sz w:val="26"/>
          <w:szCs w:val="26"/>
          <w:lang w:val="es-MX"/>
        </w:rPr>
        <w:t>,</w:t>
      </w:r>
      <w:r>
        <w:rPr>
          <w:rFonts w:ascii="Arial" w:hAnsi="Arial" w:cs="Arial"/>
          <w:bCs/>
          <w:color w:val="000000"/>
          <w:sz w:val="26"/>
          <w:szCs w:val="26"/>
          <w:lang w:val="es-MX"/>
        </w:rPr>
        <w:t xml:space="preserve"> vigente, </w:t>
      </w:r>
      <w:r w:rsidR="009D1CD6">
        <w:rPr>
          <w:rFonts w:ascii="Arial" w:hAnsi="Arial" w:cs="Arial"/>
          <w:bCs/>
          <w:color w:val="000000"/>
          <w:sz w:val="26"/>
          <w:szCs w:val="26"/>
          <w:lang w:val="es-MX"/>
        </w:rPr>
        <w:t>consistente</w:t>
      </w:r>
      <w:r>
        <w:rPr>
          <w:rFonts w:ascii="Arial" w:hAnsi="Arial" w:cs="Arial"/>
          <w:bCs/>
          <w:color w:val="000000"/>
          <w:sz w:val="26"/>
          <w:szCs w:val="26"/>
          <w:lang w:val="es-MX"/>
        </w:rPr>
        <w:t xml:space="preserve"> en una multa de cincuenta a cien veces el valor de la unidad de medida y actualización vigente, también lo es, que la autoridad dema</w:t>
      </w:r>
      <w:r w:rsidR="009D1CD6">
        <w:rPr>
          <w:rFonts w:ascii="Arial" w:hAnsi="Arial" w:cs="Arial"/>
          <w:bCs/>
          <w:color w:val="000000"/>
          <w:sz w:val="26"/>
          <w:szCs w:val="26"/>
          <w:lang w:val="es-MX"/>
        </w:rPr>
        <w:t>n</w:t>
      </w:r>
      <w:r>
        <w:rPr>
          <w:rFonts w:ascii="Arial" w:hAnsi="Arial" w:cs="Arial"/>
          <w:bCs/>
          <w:color w:val="000000"/>
          <w:sz w:val="26"/>
          <w:szCs w:val="26"/>
          <w:lang w:val="es-MX"/>
        </w:rPr>
        <w:t xml:space="preserve">dada </w:t>
      </w:r>
      <w:r w:rsidR="009D1CD6">
        <w:rPr>
          <w:rFonts w:ascii="Arial" w:hAnsi="Arial" w:cs="Arial"/>
          <w:bCs/>
          <w:color w:val="000000"/>
          <w:sz w:val="26"/>
          <w:szCs w:val="26"/>
          <w:lang w:val="es-MX"/>
        </w:rPr>
        <w:t>únicamente</w:t>
      </w:r>
      <w:r>
        <w:rPr>
          <w:rFonts w:ascii="Arial" w:hAnsi="Arial" w:cs="Arial"/>
          <w:bCs/>
          <w:color w:val="000000"/>
          <w:sz w:val="26"/>
          <w:szCs w:val="26"/>
          <w:lang w:val="es-MX"/>
        </w:rPr>
        <w:t xml:space="preserve"> se limita a señalar  como </w:t>
      </w:r>
      <w:r w:rsidR="009D1CD6">
        <w:rPr>
          <w:rFonts w:ascii="Arial" w:hAnsi="Arial" w:cs="Arial"/>
          <w:bCs/>
          <w:color w:val="000000"/>
          <w:sz w:val="26"/>
          <w:szCs w:val="26"/>
          <w:lang w:val="es-MX"/>
        </w:rPr>
        <w:t>motivación</w:t>
      </w:r>
      <w:r>
        <w:rPr>
          <w:rFonts w:ascii="Arial" w:hAnsi="Arial" w:cs="Arial"/>
          <w:bCs/>
          <w:color w:val="000000"/>
          <w:sz w:val="26"/>
          <w:szCs w:val="26"/>
          <w:lang w:val="es-MX"/>
        </w:rPr>
        <w:t xml:space="preserve"> que la hoy actora fue identificada como sujeto ob</w:t>
      </w:r>
      <w:r w:rsidR="009D1CD6">
        <w:rPr>
          <w:rFonts w:ascii="Arial" w:hAnsi="Arial" w:cs="Arial"/>
          <w:bCs/>
          <w:color w:val="000000"/>
          <w:sz w:val="26"/>
          <w:szCs w:val="26"/>
          <w:lang w:val="es-MX"/>
        </w:rPr>
        <w:t xml:space="preserve">ligado el </w:t>
      </w:r>
      <w:r>
        <w:rPr>
          <w:rFonts w:ascii="Arial" w:hAnsi="Arial" w:cs="Arial"/>
          <w:bCs/>
          <w:color w:val="000000"/>
          <w:sz w:val="26"/>
          <w:szCs w:val="26"/>
          <w:lang w:val="es-MX"/>
        </w:rPr>
        <w:t>p</w:t>
      </w:r>
      <w:r w:rsidR="009D1CD6">
        <w:rPr>
          <w:rFonts w:ascii="Arial" w:hAnsi="Arial" w:cs="Arial"/>
          <w:bCs/>
          <w:color w:val="000000"/>
          <w:sz w:val="26"/>
          <w:szCs w:val="26"/>
          <w:lang w:val="es-MX"/>
        </w:rPr>
        <w:t>a</w:t>
      </w:r>
      <w:r>
        <w:rPr>
          <w:rFonts w:ascii="Arial" w:hAnsi="Arial" w:cs="Arial"/>
          <w:bCs/>
          <w:color w:val="000000"/>
          <w:sz w:val="26"/>
          <w:szCs w:val="26"/>
          <w:lang w:val="es-MX"/>
        </w:rPr>
        <w:t xml:space="preserve">go de impuesto cedular a los ingresos por el </w:t>
      </w:r>
      <w:r w:rsidR="009D1CD6">
        <w:rPr>
          <w:rFonts w:ascii="Arial" w:hAnsi="Arial" w:cs="Arial"/>
          <w:bCs/>
          <w:color w:val="000000"/>
          <w:sz w:val="26"/>
          <w:szCs w:val="26"/>
          <w:lang w:val="es-MX"/>
        </w:rPr>
        <w:t>otorgamiento</w:t>
      </w:r>
      <w:r>
        <w:rPr>
          <w:rFonts w:ascii="Arial" w:hAnsi="Arial" w:cs="Arial"/>
          <w:bCs/>
          <w:color w:val="000000"/>
          <w:sz w:val="26"/>
          <w:szCs w:val="26"/>
          <w:lang w:val="es-MX"/>
        </w:rPr>
        <w:t xml:space="preserve"> de uso y go</w:t>
      </w:r>
      <w:r w:rsidR="009D1CD6">
        <w:rPr>
          <w:rFonts w:ascii="Arial" w:hAnsi="Arial" w:cs="Arial"/>
          <w:bCs/>
          <w:color w:val="000000"/>
          <w:sz w:val="26"/>
          <w:szCs w:val="26"/>
          <w:lang w:val="es-MX"/>
        </w:rPr>
        <w:t xml:space="preserve">ce temporal de bienes inmuebles, por ello concluye que el acto impugnado es ilegal. </w:t>
      </w:r>
    </w:p>
    <w:p w:rsidR="009D1CD6" w:rsidRDefault="009D1CD6" w:rsidP="004F151E">
      <w:pPr>
        <w:spacing w:line="360" w:lineRule="auto"/>
        <w:jc w:val="both"/>
        <w:rPr>
          <w:rFonts w:ascii="Arial" w:hAnsi="Arial" w:cs="Arial"/>
          <w:bCs/>
          <w:color w:val="000000"/>
          <w:sz w:val="26"/>
          <w:szCs w:val="26"/>
          <w:lang w:val="es-MX"/>
        </w:rPr>
      </w:pPr>
    </w:p>
    <w:p w:rsidR="009D1CD6" w:rsidRDefault="00C93C06" w:rsidP="004F151E">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Y que </w:t>
      </w:r>
      <w:r w:rsidR="00F46379">
        <w:rPr>
          <w:rFonts w:ascii="Arial" w:hAnsi="Arial" w:cs="Arial"/>
          <w:bCs/>
          <w:color w:val="000000"/>
          <w:sz w:val="26"/>
          <w:szCs w:val="26"/>
          <w:lang w:val="es-MX"/>
        </w:rPr>
        <w:t>además la</w:t>
      </w:r>
      <w:r>
        <w:rPr>
          <w:rFonts w:ascii="Arial" w:hAnsi="Arial" w:cs="Arial"/>
          <w:bCs/>
          <w:color w:val="000000"/>
          <w:sz w:val="26"/>
          <w:szCs w:val="26"/>
          <w:lang w:val="es-MX"/>
        </w:rPr>
        <w:t xml:space="preserve"> notificación no se efe</w:t>
      </w:r>
      <w:r w:rsidR="003F766F">
        <w:rPr>
          <w:rFonts w:ascii="Arial" w:hAnsi="Arial" w:cs="Arial"/>
          <w:bCs/>
          <w:color w:val="000000"/>
          <w:sz w:val="26"/>
          <w:szCs w:val="26"/>
          <w:lang w:val="es-MX"/>
        </w:rPr>
        <w:t>cto personalmente como lo ordenó el M</w:t>
      </w:r>
      <w:r>
        <w:rPr>
          <w:rFonts w:ascii="Arial" w:hAnsi="Arial" w:cs="Arial"/>
          <w:bCs/>
          <w:color w:val="000000"/>
          <w:sz w:val="26"/>
          <w:szCs w:val="26"/>
          <w:lang w:val="es-MX"/>
        </w:rPr>
        <w:t>agis</w:t>
      </w:r>
      <w:r w:rsidR="003F766F">
        <w:rPr>
          <w:rFonts w:ascii="Arial" w:hAnsi="Arial" w:cs="Arial"/>
          <w:bCs/>
          <w:color w:val="000000"/>
          <w:sz w:val="26"/>
          <w:szCs w:val="26"/>
          <w:lang w:val="es-MX"/>
        </w:rPr>
        <w:t xml:space="preserve">trado de la Sexta Sala Unitaria. </w:t>
      </w:r>
    </w:p>
    <w:p w:rsidR="00C6070D" w:rsidRDefault="00BD6297" w:rsidP="00C93C06">
      <w:pPr>
        <w:spacing w:line="360" w:lineRule="auto"/>
        <w:jc w:val="both"/>
        <w:rPr>
          <w:rFonts w:ascii="Arial" w:hAnsi="Arial" w:cs="Arial"/>
          <w:sz w:val="26"/>
          <w:szCs w:val="26"/>
          <w:lang w:val="es-MX"/>
        </w:rPr>
      </w:pPr>
      <w:r w:rsidRPr="00DB04B5">
        <w:rPr>
          <w:rFonts w:ascii="Arial" w:hAnsi="Arial" w:cs="Arial"/>
          <w:b/>
          <w:sz w:val="26"/>
          <w:szCs w:val="26"/>
        </w:rPr>
        <w:tab/>
      </w:r>
      <w:r w:rsidR="00E50DBE" w:rsidRPr="00DB04B5">
        <w:rPr>
          <w:rFonts w:ascii="Arial" w:hAnsi="Arial" w:cs="Arial"/>
          <w:b/>
          <w:sz w:val="26"/>
          <w:szCs w:val="26"/>
        </w:rPr>
        <w:t xml:space="preserve">Ahora </w:t>
      </w:r>
      <w:r w:rsidR="00E50DBE" w:rsidRPr="00C26277">
        <w:rPr>
          <w:rFonts w:ascii="Arial" w:hAnsi="Arial" w:cs="Arial"/>
          <w:sz w:val="26"/>
          <w:szCs w:val="26"/>
        </w:rPr>
        <w:t>d</w:t>
      </w:r>
      <w:r w:rsidR="00E50DBE" w:rsidRPr="00DB04B5">
        <w:rPr>
          <w:rFonts w:ascii="Arial" w:hAnsi="Arial" w:cs="Arial"/>
          <w:sz w:val="26"/>
          <w:szCs w:val="26"/>
        </w:rPr>
        <w:t xml:space="preserve">el análisis a las constancias que integran el expediente natural, a las que se les concede </w:t>
      </w:r>
      <w:r w:rsidR="00E50DBE" w:rsidRPr="00DB04B5">
        <w:rPr>
          <w:rFonts w:ascii="Arial" w:hAnsi="Arial" w:cs="Arial"/>
          <w:sz w:val="26"/>
          <w:szCs w:val="26"/>
          <w:lang w:val="es-MX"/>
        </w:rPr>
        <w:t xml:space="preserve">pleno valor probatorio conforme lo establecido por la fracción I, del artículo 173, de la Ley de Justicia </w:t>
      </w:r>
      <w:r w:rsidR="00CC675C" w:rsidRPr="00DB04B5">
        <w:rPr>
          <w:rFonts w:ascii="Arial" w:hAnsi="Arial" w:cs="Arial"/>
          <w:sz w:val="26"/>
          <w:szCs w:val="26"/>
          <w:lang w:val="es-MX"/>
        </w:rPr>
        <w:t>Administrativa para</w:t>
      </w:r>
      <w:r w:rsidR="00E50DBE" w:rsidRPr="00DB04B5">
        <w:rPr>
          <w:rFonts w:ascii="Arial" w:hAnsi="Arial" w:cs="Arial"/>
          <w:sz w:val="26"/>
          <w:szCs w:val="26"/>
          <w:lang w:val="es-MX"/>
        </w:rPr>
        <w:t xml:space="preserve"> el Estado de Oaxaca, por tratarse de actuaciones judiciales</w:t>
      </w:r>
      <w:r w:rsidR="00CC675C" w:rsidRPr="00DB04B5">
        <w:rPr>
          <w:rFonts w:ascii="Arial" w:hAnsi="Arial" w:cs="Arial"/>
          <w:sz w:val="26"/>
          <w:szCs w:val="26"/>
          <w:lang w:val="es-MX"/>
        </w:rPr>
        <w:t>,</w:t>
      </w:r>
      <w:r w:rsidR="00C6070D">
        <w:rPr>
          <w:rFonts w:ascii="Arial" w:hAnsi="Arial" w:cs="Arial"/>
          <w:sz w:val="26"/>
          <w:szCs w:val="26"/>
          <w:lang w:val="es-MX"/>
        </w:rPr>
        <w:t xml:space="preserve"> se advierte lo siguientes:</w:t>
      </w:r>
    </w:p>
    <w:p w:rsidR="00C6070D" w:rsidRPr="003F766F" w:rsidRDefault="00C6070D" w:rsidP="000B5430">
      <w:pPr>
        <w:spacing w:line="360" w:lineRule="auto"/>
        <w:ind w:left="567"/>
        <w:jc w:val="both"/>
        <w:rPr>
          <w:rFonts w:ascii="Arial" w:hAnsi="Arial" w:cs="Arial"/>
          <w:sz w:val="26"/>
          <w:szCs w:val="26"/>
          <w:lang w:val="es-MX"/>
        </w:rPr>
      </w:pPr>
      <w:r w:rsidRPr="003F766F">
        <w:rPr>
          <w:rFonts w:ascii="Arial" w:hAnsi="Arial" w:cs="Arial"/>
          <w:sz w:val="26"/>
          <w:szCs w:val="26"/>
          <w:lang w:val="es-MX"/>
        </w:rPr>
        <w:t xml:space="preserve">1.- El escrito de demanda de nulidad </w:t>
      </w:r>
      <w:r w:rsidR="00085D6C" w:rsidRPr="003F766F">
        <w:rPr>
          <w:rFonts w:ascii="Arial" w:hAnsi="Arial" w:cs="Arial"/>
          <w:sz w:val="26"/>
          <w:szCs w:val="26"/>
          <w:lang w:val="es-MX"/>
        </w:rPr>
        <w:t>en contra de los a</w:t>
      </w:r>
      <w:r w:rsidRPr="003F766F">
        <w:rPr>
          <w:rFonts w:ascii="Arial" w:hAnsi="Arial" w:cs="Arial"/>
          <w:sz w:val="26"/>
          <w:szCs w:val="26"/>
          <w:lang w:val="es-MX"/>
        </w:rPr>
        <w:t>ctos contenidos en el oficio número de control 011R42CD170309 que a la letra establece “</w:t>
      </w:r>
      <w:r w:rsidR="00085D6C" w:rsidRPr="003F766F">
        <w:rPr>
          <w:rFonts w:ascii="Arial" w:hAnsi="Arial" w:cs="Arial"/>
          <w:sz w:val="26"/>
          <w:szCs w:val="26"/>
          <w:lang w:val="es-MX"/>
        </w:rPr>
        <w:t>MULTA POR INFRACCIÓN RELACIONADA CON LA PRESENTACIÓN DE DECLARACIONES DEL IMPUESTO CEDULAR A LOS INGRESOS POR EL OTORGAMIE</w:t>
      </w:r>
      <w:r w:rsidR="009845C9" w:rsidRPr="003F766F">
        <w:rPr>
          <w:rFonts w:ascii="Arial" w:hAnsi="Arial" w:cs="Arial"/>
          <w:sz w:val="26"/>
          <w:szCs w:val="26"/>
          <w:lang w:val="es-MX"/>
        </w:rPr>
        <w:t>NTO DEL USO O GOCE TEMPORAL DE B</w:t>
      </w:r>
      <w:r w:rsidR="00085D6C" w:rsidRPr="003F766F">
        <w:rPr>
          <w:rFonts w:ascii="Arial" w:hAnsi="Arial" w:cs="Arial"/>
          <w:sz w:val="26"/>
          <w:szCs w:val="26"/>
          <w:lang w:val="es-MX"/>
        </w:rPr>
        <w:t>IENES INMUEBLES”</w:t>
      </w:r>
      <w:r w:rsidRPr="003F766F">
        <w:rPr>
          <w:rFonts w:ascii="Arial" w:hAnsi="Arial" w:cs="Arial"/>
          <w:sz w:val="26"/>
          <w:szCs w:val="26"/>
          <w:lang w:val="es-MX"/>
        </w:rPr>
        <w:t xml:space="preserve">  que realiza  la</w:t>
      </w:r>
      <w:r w:rsidR="0075538C">
        <w:rPr>
          <w:rFonts w:ascii="Arial" w:hAnsi="Arial" w:cs="Arial"/>
          <w:sz w:val="26"/>
          <w:szCs w:val="26"/>
          <w:lang w:val="es-MX"/>
        </w:rPr>
        <w:t xml:space="preserve"> Directora  de Ingresos y Recaudación  de la Secretaria de Finanzas</w:t>
      </w:r>
      <w:r w:rsidR="00085D6C" w:rsidRPr="003F766F">
        <w:rPr>
          <w:rFonts w:ascii="Arial" w:hAnsi="Arial" w:cs="Arial"/>
          <w:sz w:val="26"/>
          <w:szCs w:val="26"/>
          <w:lang w:val="es-MX"/>
        </w:rPr>
        <w:t xml:space="preserve">; refiere que  es causante fiscal, </w:t>
      </w:r>
      <w:r w:rsidRPr="003F766F">
        <w:rPr>
          <w:rFonts w:ascii="Arial" w:hAnsi="Arial" w:cs="Arial"/>
          <w:sz w:val="26"/>
          <w:szCs w:val="26"/>
          <w:lang w:val="es-MX"/>
        </w:rPr>
        <w:t xml:space="preserve"> que la multa impuesta no se señala la actividad financiera que realiza p</w:t>
      </w:r>
      <w:r w:rsidR="00085D6C" w:rsidRPr="003F766F">
        <w:rPr>
          <w:rFonts w:ascii="Arial" w:hAnsi="Arial" w:cs="Arial"/>
          <w:sz w:val="26"/>
          <w:szCs w:val="26"/>
          <w:lang w:val="es-MX"/>
        </w:rPr>
        <w:t xml:space="preserve">ara ser una causante  fiscal, </w:t>
      </w:r>
      <w:r w:rsidRPr="003F766F">
        <w:rPr>
          <w:rFonts w:ascii="Arial" w:hAnsi="Arial" w:cs="Arial"/>
          <w:sz w:val="26"/>
          <w:szCs w:val="26"/>
          <w:lang w:val="es-MX"/>
        </w:rPr>
        <w:t xml:space="preserve"> que</w:t>
      </w:r>
      <w:r w:rsidR="00085D6C" w:rsidRPr="003F766F">
        <w:rPr>
          <w:rFonts w:ascii="Arial" w:hAnsi="Arial" w:cs="Arial"/>
          <w:sz w:val="26"/>
          <w:szCs w:val="26"/>
          <w:lang w:val="es-MX"/>
        </w:rPr>
        <w:t xml:space="preserve"> no </w:t>
      </w:r>
      <w:r w:rsidRPr="003F766F">
        <w:rPr>
          <w:rFonts w:ascii="Arial" w:hAnsi="Arial" w:cs="Arial"/>
          <w:sz w:val="26"/>
          <w:szCs w:val="26"/>
          <w:lang w:val="es-MX"/>
        </w:rPr>
        <w:t xml:space="preserve"> fue debidamente notificada </w:t>
      </w:r>
      <w:r w:rsidR="00085D6C" w:rsidRPr="003F766F">
        <w:rPr>
          <w:rFonts w:ascii="Arial" w:hAnsi="Arial" w:cs="Arial"/>
          <w:sz w:val="26"/>
          <w:szCs w:val="26"/>
          <w:lang w:val="es-MX"/>
        </w:rPr>
        <w:t xml:space="preserve"> de acuerdo a lo establecido en el código fiscal; que tampoco se encuentra debidamente fundado y motivado</w:t>
      </w:r>
      <w:r w:rsidRPr="003F766F">
        <w:rPr>
          <w:rFonts w:ascii="Arial" w:hAnsi="Arial" w:cs="Arial"/>
          <w:sz w:val="26"/>
          <w:szCs w:val="26"/>
          <w:lang w:val="es-MX"/>
        </w:rPr>
        <w:t xml:space="preserve"> </w:t>
      </w:r>
      <w:r w:rsidR="00085D6C" w:rsidRPr="003F766F">
        <w:rPr>
          <w:rFonts w:ascii="Arial" w:hAnsi="Arial" w:cs="Arial"/>
          <w:sz w:val="26"/>
          <w:szCs w:val="26"/>
          <w:lang w:val="es-MX"/>
        </w:rPr>
        <w:t>ya que no basta con señalar  los artículos invocados por la autoridad demandada  sino que también debió señalar las razones  del porque se funda en ellos.</w:t>
      </w:r>
    </w:p>
    <w:p w:rsidR="00C6070D" w:rsidRPr="003F766F" w:rsidRDefault="003F766F" w:rsidP="000B5430">
      <w:pPr>
        <w:spacing w:line="360" w:lineRule="auto"/>
        <w:ind w:left="567"/>
        <w:jc w:val="both"/>
        <w:rPr>
          <w:rFonts w:ascii="Arial" w:hAnsi="Arial" w:cs="Arial"/>
          <w:sz w:val="26"/>
          <w:szCs w:val="26"/>
          <w:lang w:val="es-MX"/>
        </w:rPr>
      </w:pPr>
      <w:r>
        <w:rPr>
          <w:rFonts w:ascii="Arial" w:hAnsi="Arial" w:cs="Arial"/>
          <w:sz w:val="26"/>
          <w:szCs w:val="26"/>
          <w:lang w:val="es-MX"/>
        </w:rPr>
        <w:t>2</w:t>
      </w:r>
      <w:r w:rsidR="00085D6C" w:rsidRPr="003F766F">
        <w:rPr>
          <w:rFonts w:ascii="Arial" w:hAnsi="Arial" w:cs="Arial"/>
          <w:sz w:val="26"/>
          <w:szCs w:val="26"/>
          <w:lang w:val="es-MX"/>
        </w:rPr>
        <w:t xml:space="preserve">.- Demanda que </w:t>
      </w:r>
      <w:r>
        <w:rPr>
          <w:rFonts w:ascii="Arial" w:hAnsi="Arial" w:cs="Arial"/>
          <w:sz w:val="26"/>
          <w:szCs w:val="26"/>
          <w:lang w:val="es-MX"/>
        </w:rPr>
        <w:t xml:space="preserve">fue </w:t>
      </w:r>
      <w:r w:rsidR="00085D6C" w:rsidRPr="003F766F">
        <w:rPr>
          <w:rFonts w:ascii="Arial" w:hAnsi="Arial" w:cs="Arial"/>
          <w:sz w:val="26"/>
          <w:szCs w:val="26"/>
          <w:lang w:val="es-MX"/>
        </w:rPr>
        <w:t xml:space="preserve">admitida por auto de veinticinco de septiembre de dos mil diecisiete, en el que se </w:t>
      </w:r>
      <w:r w:rsidR="00236A44" w:rsidRPr="003F766F">
        <w:rPr>
          <w:rFonts w:ascii="Arial" w:hAnsi="Arial" w:cs="Arial"/>
          <w:sz w:val="26"/>
          <w:szCs w:val="26"/>
          <w:lang w:val="es-MX"/>
        </w:rPr>
        <w:t>ordenó</w:t>
      </w:r>
      <w:r w:rsidR="00085D6C" w:rsidRPr="003F766F">
        <w:rPr>
          <w:rFonts w:ascii="Arial" w:hAnsi="Arial" w:cs="Arial"/>
          <w:sz w:val="26"/>
          <w:szCs w:val="26"/>
          <w:lang w:val="es-MX"/>
        </w:rPr>
        <w:t xml:space="preserve"> emplazar a </w:t>
      </w:r>
      <w:r w:rsidRPr="003F766F">
        <w:rPr>
          <w:rFonts w:ascii="Arial" w:hAnsi="Arial" w:cs="Arial"/>
          <w:sz w:val="26"/>
          <w:szCs w:val="26"/>
          <w:lang w:val="es-MX"/>
        </w:rPr>
        <w:t>la Directora</w:t>
      </w:r>
      <w:r w:rsidR="00085D6C" w:rsidRPr="003F766F">
        <w:rPr>
          <w:rFonts w:ascii="Arial" w:hAnsi="Arial" w:cs="Arial"/>
          <w:sz w:val="26"/>
          <w:szCs w:val="26"/>
          <w:lang w:val="es-MX"/>
        </w:rPr>
        <w:t xml:space="preserve"> de Ingresos y </w:t>
      </w:r>
      <w:r w:rsidR="00236A44" w:rsidRPr="003F766F">
        <w:rPr>
          <w:rFonts w:ascii="Arial" w:hAnsi="Arial" w:cs="Arial"/>
          <w:sz w:val="26"/>
          <w:szCs w:val="26"/>
          <w:lang w:val="es-MX"/>
        </w:rPr>
        <w:t>Recaudación</w:t>
      </w:r>
      <w:r w:rsidR="00085D6C" w:rsidRPr="003F766F">
        <w:rPr>
          <w:rFonts w:ascii="Arial" w:hAnsi="Arial" w:cs="Arial"/>
          <w:sz w:val="26"/>
          <w:szCs w:val="26"/>
          <w:lang w:val="es-MX"/>
        </w:rPr>
        <w:t xml:space="preserve"> de la Secretaria de </w:t>
      </w:r>
      <w:r w:rsidRPr="003F766F">
        <w:rPr>
          <w:rFonts w:ascii="Arial" w:hAnsi="Arial" w:cs="Arial"/>
          <w:sz w:val="26"/>
          <w:szCs w:val="26"/>
          <w:lang w:val="es-MX"/>
        </w:rPr>
        <w:t>Finanzas del</w:t>
      </w:r>
      <w:r w:rsidR="00085D6C" w:rsidRPr="003F766F">
        <w:rPr>
          <w:rFonts w:ascii="Arial" w:hAnsi="Arial" w:cs="Arial"/>
          <w:sz w:val="26"/>
          <w:szCs w:val="26"/>
          <w:lang w:val="es-MX"/>
        </w:rPr>
        <w:t xml:space="preserve"> Estado de Oaxaca.</w:t>
      </w:r>
    </w:p>
    <w:p w:rsidR="00085D6C" w:rsidRPr="003F766F" w:rsidRDefault="00085D6C" w:rsidP="000B5430">
      <w:pPr>
        <w:spacing w:line="360" w:lineRule="auto"/>
        <w:ind w:left="567"/>
        <w:jc w:val="both"/>
        <w:rPr>
          <w:rFonts w:ascii="Arial" w:hAnsi="Arial" w:cs="Arial"/>
          <w:sz w:val="26"/>
          <w:szCs w:val="26"/>
          <w:lang w:val="es-MX"/>
        </w:rPr>
      </w:pPr>
      <w:r w:rsidRPr="003F766F">
        <w:rPr>
          <w:rFonts w:ascii="Arial" w:hAnsi="Arial" w:cs="Arial"/>
          <w:sz w:val="26"/>
          <w:szCs w:val="26"/>
          <w:lang w:val="es-MX"/>
        </w:rPr>
        <w:t xml:space="preserve">3.- </w:t>
      </w:r>
      <w:r w:rsidR="00F5454C" w:rsidRPr="003F766F">
        <w:rPr>
          <w:rFonts w:ascii="Arial" w:hAnsi="Arial" w:cs="Arial"/>
          <w:sz w:val="26"/>
          <w:szCs w:val="26"/>
          <w:lang w:val="es-MX"/>
        </w:rPr>
        <w:t>Por auto d</w:t>
      </w:r>
      <w:r w:rsidR="00236A44" w:rsidRPr="003F766F">
        <w:rPr>
          <w:rFonts w:ascii="Arial" w:hAnsi="Arial" w:cs="Arial"/>
          <w:sz w:val="26"/>
          <w:szCs w:val="26"/>
          <w:lang w:val="es-MX"/>
        </w:rPr>
        <w:t>i</w:t>
      </w:r>
      <w:r w:rsidR="00F5454C" w:rsidRPr="003F766F">
        <w:rPr>
          <w:rFonts w:ascii="Arial" w:hAnsi="Arial" w:cs="Arial"/>
          <w:sz w:val="26"/>
          <w:szCs w:val="26"/>
          <w:lang w:val="es-MX"/>
        </w:rPr>
        <w:t xml:space="preserve">ez de noviembre de dos mil </w:t>
      </w:r>
      <w:r w:rsidR="00236A44" w:rsidRPr="003F766F">
        <w:rPr>
          <w:rFonts w:ascii="Arial" w:hAnsi="Arial" w:cs="Arial"/>
          <w:sz w:val="26"/>
          <w:szCs w:val="26"/>
          <w:lang w:val="es-MX"/>
        </w:rPr>
        <w:t>diecisiete</w:t>
      </w:r>
      <w:r w:rsidR="00F5454C" w:rsidRPr="003F766F">
        <w:rPr>
          <w:rFonts w:ascii="Arial" w:hAnsi="Arial" w:cs="Arial"/>
          <w:sz w:val="26"/>
          <w:szCs w:val="26"/>
          <w:lang w:val="es-MX"/>
        </w:rPr>
        <w:t xml:space="preserve">, se tuvo a la autoridad demandada contestando la </w:t>
      </w:r>
      <w:r w:rsidR="003F766F" w:rsidRPr="003F766F">
        <w:rPr>
          <w:rFonts w:ascii="Arial" w:hAnsi="Arial" w:cs="Arial"/>
          <w:sz w:val="26"/>
          <w:szCs w:val="26"/>
          <w:lang w:val="es-MX"/>
        </w:rPr>
        <w:t>demanda en</w:t>
      </w:r>
      <w:r w:rsidR="00F5454C" w:rsidRPr="003F766F">
        <w:rPr>
          <w:rFonts w:ascii="Arial" w:hAnsi="Arial" w:cs="Arial"/>
          <w:sz w:val="26"/>
          <w:szCs w:val="26"/>
          <w:lang w:val="es-MX"/>
        </w:rPr>
        <w:t xml:space="preserve"> la forma y término en que lo hizo. Siguiendo la secuela del juicio.</w:t>
      </w:r>
    </w:p>
    <w:p w:rsidR="0006757B" w:rsidRPr="003F766F" w:rsidRDefault="00F5454C" w:rsidP="000B5430">
      <w:pPr>
        <w:spacing w:line="360" w:lineRule="auto"/>
        <w:ind w:left="567"/>
        <w:jc w:val="both"/>
        <w:rPr>
          <w:rFonts w:ascii="Arial" w:hAnsi="Arial" w:cs="Arial"/>
          <w:sz w:val="26"/>
          <w:szCs w:val="26"/>
          <w:lang w:val="es-MX"/>
        </w:rPr>
      </w:pPr>
      <w:r w:rsidRPr="003F766F">
        <w:rPr>
          <w:rFonts w:ascii="Arial" w:hAnsi="Arial" w:cs="Arial"/>
          <w:sz w:val="26"/>
          <w:szCs w:val="26"/>
          <w:lang w:val="es-MX"/>
        </w:rPr>
        <w:t xml:space="preserve">4.- Y el </w:t>
      </w:r>
      <w:r w:rsidR="00CC675C" w:rsidRPr="003F766F">
        <w:rPr>
          <w:rFonts w:ascii="Arial" w:hAnsi="Arial" w:cs="Arial"/>
          <w:sz w:val="26"/>
          <w:szCs w:val="26"/>
          <w:lang w:val="es-MX"/>
        </w:rPr>
        <w:t>de</w:t>
      </w:r>
      <w:r w:rsidR="00C93C06" w:rsidRPr="003F766F">
        <w:rPr>
          <w:rFonts w:ascii="Arial" w:hAnsi="Arial" w:cs="Arial"/>
          <w:sz w:val="26"/>
          <w:szCs w:val="26"/>
          <w:lang w:val="es-MX"/>
        </w:rPr>
        <w:t xml:space="preserve"> treinta y uno de mayo de dos mil dieciocho, </w:t>
      </w:r>
      <w:r w:rsidRPr="003F766F">
        <w:rPr>
          <w:rFonts w:ascii="Arial" w:hAnsi="Arial" w:cs="Arial"/>
          <w:sz w:val="26"/>
          <w:szCs w:val="26"/>
          <w:lang w:val="es-MX"/>
        </w:rPr>
        <w:t xml:space="preserve">se </w:t>
      </w:r>
      <w:r w:rsidR="00236A44" w:rsidRPr="003F766F">
        <w:rPr>
          <w:rFonts w:ascii="Arial" w:hAnsi="Arial" w:cs="Arial"/>
          <w:sz w:val="26"/>
          <w:szCs w:val="26"/>
          <w:lang w:val="es-MX"/>
        </w:rPr>
        <w:t>dictó</w:t>
      </w:r>
      <w:r w:rsidRPr="003F766F">
        <w:rPr>
          <w:rFonts w:ascii="Arial" w:hAnsi="Arial" w:cs="Arial"/>
          <w:sz w:val="26"/>
          <w:szCs w:val="26"/>
          <w:lang w:val="es-MX"/>
        </w:rPr>
        <w:t xml:space="preserve"> </w:t>
      </w:r>
      <w:r w:rsidR="003F766F" w:rsidRPr="003F766F">
        <w:rPr>
          <w:rFonts w:ascii="Arial" w:hAnsi="Arial" w:cs="Arial"/>
          <w:sz w:val="26"/>
          <w:szCs w:val="26"/>
          <w:lang w:val="es-MX"/>
        </w:rPr>
        <w:t>la sentencia correspondiente</w:t>
      </w:r>
      <w:r w:rsidRPr="003F766F">
        <w:rPr>
          <w:rFonts w:ascii="Arial" w:hAnsi="Arial" w:cs="Arial"/>
          <w:sz w:val="26"/>
          <w:szCs w:val="26"/>
          <w:lang w:val="es-MX"/>
        </w:rPr>
        <w:t xml:space="preserve"> y </w:t>
      </w:r>
      <w:r w:rsidR="00CC675C" w:rsidRPr="003F766F">
        <w:rPr>
          <w:rFonts w:ascii="Arial" w:hAnsi="Arial" w:cs="Arial"/>
          <w:sz w:val="26"/>
          <w:szCs w:val="26"/>
          <w:lang w:val="es-MX"/>
        </w:rPr>
        <w:t xml:space="preserve">en el considerando </w:t>
      </w:r>
      <w:r w:rsidR="00CC675C" w:rsidRPr="003F766F">
        <w:rPr>
          <w:rFonts w:ascii="Arial" w:hAnsi="Arial" w:cs="Arial"/>
          <w:b/>
          <w:sz w:val="26"/>
          <w:szCs w:val="26"/>
          <w:lang w:val="es-MX"/>
        </w:rPr>
        <w:t>SEXTO</w:t>
      </w:r>
      <w:r w:rsidR="00CC675C" w:rsidRPr="003F766F">
        <w:rPr>
          <w:rFonts w:ascii="Arial" w:hAnsi="Arial" w:cs="Arial"/>
          <w:sz w:val="26"/>
          <w:szCs w:val="26"/>
          <w:lang w:val="es-MX"/>
        </w:rPr>
        <w:t xml:space="preserve"> </w:t>
      </w:r>
      <w:r w:rsidR="00C93C06" w:rsidRPr="003F766F">
        <w:rPr>
          <w:rFonts w:ascii="Arial" w:hAnsi="Arial" w:cs="Arial"/>
          <w:sz w:val="26"/>
          <w:szCs w:val="26"/>
          <w:lang w:val="es-MX"/>
        </w:rPr>
        <w:t xml:space="preserve">determinó lo siguiente: </w:t>
      </w:r>
    </w:p>
    <w:p w:rsidR="00CC675C" w:rsidRPr="00DF6E3F" w:rsidRDefault="00CC675C" w:rsidP="00DF6E3F">
      <w:pPr>
        <w:spacing w:line="360" w:lineRule="auto"/>
        <w:ind w:left="851"/>
        <w:jc w:val="both"/>
        <w:rPr>
          <w:rFonts w:ascii="Arial" w:hAnsi="Arial" w:cs="Arial"/>
          <w:lang w:val="es-MX"/>
        </w:rPr>
      </w:pPr>
      <w:r w:rsidRPr="00DF6E3F">
        <w:rPr>
          <w:rFonts w:ascii="Arial" w:hAnsi="Arial" w:cs="Arial"/>
          <w:lang w:val="es-MX"/>
        </w:rPr>
        <w:t>“…</w:t>
      </w:r>
    </w:p>
    <w:p w:rsidR="00CC675C" w:rsidRPr="00DF6E3F" w:rsidRDefault="00CC675C" w:rsidP="00DF6E3F">
      <w:pPr>
        <w:spacing w:line="360" w:lineRule="auto"/>
        <w:ind w:left="851"/>
        <w:jc w:val="both"/>
        <w:rPr>
          <w:rFonts w:ascii="Arial" w:hAnsi="Arial" w:cs="Arial"/>
          <w:lang w:val="es-MX"/>
        </w:rPr>
      </w:pPr>
      <w:r w:rsidRPr="00DF6E3F">
        <w:rPr>
          <w:rFonts w:ascii="Arial" w:hAnsi="Arial" w:cs="Arial"/>
          <w:lang w:val="es-MX"/>
        </w:rPr>
        <w:t xml:space="preserve">Ahora bien por cuestión de método se ahonda en el estudio de los conceptos de impugnación marcados como el SEGUNDO y TERCERO donde, de una interpretación subjetiva atendiendo a la causa de pedir, se advierte que la parte actora refiere que el acto impugnado resulta violatorio de los principios de legalidad y seguridad jurídica por no citarlos preceptos </w:t>
      </w:r>
      <w:r w:rsidRPr="00DF6E3F">
        <w:rPr>
          <w:rFonts w:ascii="Arial" w:hAnsi="Arial" w:cs="Arial"/>
          <w:lang w:val="es-MX"/>
        </w:rPr>
        <w:lastRenderedPageBreak/>
        <w:t xml:space="preserve">legales en lo que funda el requerimiento por el que se le hace el cobro de multa y honorarios por notificación, así como su motivo. En ese entendido, se aprecia que dichos argumentos resultan </w:t>
      </w:r>
      <w:r w:rsidRPr="00DF6E3F">
        <w:rPr>
          <w:rFonts w:ascii="Arial" w:hAnsi="Arial" w:cs="Arial"/>
          <w:b/>
          <w:lang w:val="es-MX"/>
        </w:rPr>
        <w:t>infundados</w:t>
      </w:r>
      <w:r w:rsidRPr="00DF6E3F">
        <w:rPr>
          <w:rFonts w:ascii="Arial" w:hAnsi="Arial" w:cs="Arial"/>
          <w:lang w:val="es-MX"/>
        </w:rPr>
        <w:t>; se dice lo anterior toda vez  que de una lectura integral del aquí acto impugnado, se tiene que la parte actora omitió presentar las declaraciones bimestrales definitivas del impuesto cedular a los ingresos por el Otorgamiento del Uso y Goce  Temporal de los Bi</w:t>
      </w:r>
      <w:r w:rsidR="006F2E14" w:rsidRPr="00DF6E3F">
        <w:rPr>
          <w:rFonts w:ascii="Arial" w:hAnsi="Arial" w:cs="Arial"/>
          <w:lang w:val="es-MX"/>
        </w:rPr>
        <w:t>e</w:t>
      </w:r>
      <w:r w:rsidRPr="00DF6E3F">
        <w:rPr>
          <w:rFonts w:ascii="Arial" w:hAnsi="Arial" w:cs="Arial"/>
          <w:lang w:val="es-MX"/>
        </w:rPr>
        <w:t>nes Inmuebles del periodo comprendidos  en el 3º Bimes</w:t>
      </w:r>
      <w:r w:rsidR="0054253A" w:rsidRPr="00DF6E3F">
        <w:rPr>
          <w:rFonts w:ascii="Arial" w:hAnsi="Arial" w:cs="Arial"/>
          <w:lang w:val="es-MX"/>
        </w:rPr>
        <w:t>tre del 2017, con ello actualizó</w:t>
      </w:r>
      <w:r w:rsidRPr="00DF6E3F">
        <w:rPr>
          <w:rFonts w:ascii="Arial" w:hAnsi="Arial" w:cs="Arial"/>
          <w:lang w:val="es-MX"/>
        </w:rPr>
        <w:t xml:space="preserve"> el presupuesto establecido en el artículo 169 fracci</w:t>
      </w:r>
      <w:r w:rsidR="006F2E14" w:rsidRPr="00DF6E3F">
        <w:rPr>
          <w:rFonts w:ascii="Arial" w:hAnsi="Arial" w:cs="Arial"/>
          <w:lang w:val="es-MX"/>
        </w:rPr>
        <w:t>ón I del Código Fiscal para el E</w:t>
      </w:r>
      <w:r w:rsidRPr="00DF6E3F">
        <w:rPr>
          <w:rFonts w:ascii="Arial" w:hAnsi="Arial" w:cs="Arial"/>
          <w:lang w:val="es-MX"/>
        </w:rPr>
        <w:t>stado de Oaxaca, por no presentar las declaraciones a que se encuentra obligada de conform</w:t>
      </w:r>
      <w:r w:rsidR="006F2E14" w:rsidRPr="00DF6E3F">
        <w:rPr>
          <w:rFonts w:ascii="Arial" w:hAnsi="Arial" w:cs="Arial"/>
          <w:lang w:val="es-MX"/>
        </w:rPr>
        <w:t>idad  con el artículo 27 de la Ley Estatal de H</w:t>
      </w:r>
      <w:r w:rsidRPr="00DF6E3F">
        <w:rPr>
          <w:rFonts w:ascii="Arial" w:hAnsi="Arial" w:cs="Arial"/>
          <w:lang w:val="es-MX"/>
        </w:rPr>
        <w:t>acienda. Para ejemplificar lo anterior se transcriben los artículos de referencia.</w:t>
      </w:r>
    </w:p>
    <w:p w:rsidR="00CC675C" w:rsidRPr="00DF6E3F" w:rsidRDefault="001D6C51" w:rsidP="00DF6E3F">
      <w:pPr>
        <w:spacing w:line="360" w:lineRule="auto"/>
        <w:ind w:left="851"/>
        <w:jc w:val="both"/>
        <w:rPr>
          <w:rFonts w:ascii="Arial" w:hAnsi="Arial" w:cs="Arial"/>
          <w:lang w:val="es-MX"/>
        </w:rPr>
      </w:pPr>
      <w:r w:rsidRPr="00DF6E3F">
        <w:rPr>
          <w:rFonts w:ascii="Arial" w:hAnsi="Arial" w:cs="Arial"/>
          <w:b/>
          <w:lang w:val="es-MX"/>
        </w:rPr>
        <w:t>“</w:t>
      </w:r>
      <w:r w:rsidR="00CC675C" w:rsidRPr="00DF6E3F">
        <w:rPr>
          <w:rFonts w:ascii="Arial" w:hAnsi="Arial" w:cs="Arial"/>
          <w:b/>
          <w:lang w:val="es-MX"/>
        </w:rPr>
        <w:t>ARTICULO 27.</w:t>
      </w:r>
      <w:r w:rsidR="00CC675C" w:rsidRPr="00DF6E3F">
        <w:rPr>
          <w:rFonts w:ascii="Arial" w:hAnsi="Arial" w:cs="Arial"/>
          <w:lang w:val="es-MX"/>
        </w:rPr>
        <w:t xml:space="preserve"> El pago d</w:t>
      </w:r>
      <w:r w:rsidR="00E54D5A" w:rsidRPr="00DF6E3F">
        <w:rPr>
          <w:rFonts w:ascii="Arial" w:hAnsi="Arial" w:cs="Arial"/>
          <w:lang w:val="es-MX"/>
        </w:rPr>
        <w:t>e este impuesto (Cedular a los I</w:t>
      </w:r>
      <w:r w:rsidR="00CC675C" w:rsidRPr="00DF6E3F">
        <w:rPr>
          <w:rFonts w:ascii="Arial" w:hAnsi="Arial" w:cs="Arial"/>
          <w:lang w:val="es-MX"/>
        </w:rPr>
        <w:t>ngres</w:t>
      </w:r>
      <w:r w:rsidR="00E54D5A" w:rsidRPr="00DF6E3F">
        <w:rPr>
          <w:rFonts w:ascii="Arial" w:hAnsi="Arial" w:cs="Arial"/>
          <w:lang w:val="es-MX"/>
        </w:rPr>
        <w:t>os por el Otorgamiento de Uso y Goce T</w:t>
      </w:r>
      <w:r w:rsidR="00CC675C" w:rsidRPr="00DF6E3F">
        <w:rPr>
          <w:rFonts w:ascii="Arial" w:hAnsi="Arial" w:cs="Arial"/>
          <w:lang w:val="es-MX"/>
        </w:rPr>
        <w:t>emporal de</w:t>
      </w:r>
      <w:r w:rsidR="00E54D5A" w:rsidRPr="00DF6E3F">
        <w:rPr>
          <w:rFonts w:ascii="Arial" w:hAnsi="Arial" w:cs="Arial"/>
          <w:lang w:val="es-MX"/>
        </w:rPr>
        <w:t xml:space="preserve"> Bienes I</w:t>
      </w:r>
      <w:r w:rsidR="000B5430" w:rsidRPr="00DF6E3F">
        <w:rPr>
          <w:rFonts w:ascii="Arial" w:hAnsi="Arial" w:cs="Arial"/>
          <w:lang w:val="es-MX"/>
        </w:rPr>
        <w:t>nmuebl</w:t>
      </w:r>
      <w:r w:rsidR="00E54D5A" w:rsidRPr="00DF6E3F">
        <w:rPr>
          <w:rFonts w:ascii="Arial" w:hAnsi="Arial" w:cs="Arial"/>
          <w:lang w:val="es-MX"/>
        </w:rPr>
        <w:t>es) s</w:t>
      </w:r>
      <w:r w:rsidR="000B5430" w:rsidRPr="00DF6E3F">
        <w:rPr>
          <w:rFonts w:ascii="Arial" w:hAnsi="Arial" w:cs="Arial"/>
          <w:lang w:val="es-MX"/>
        </w:rPr>
        <w:t>e efectuará</w:t>
      </w:r>
      <w:r w:rsidR="00CC675C" w:rsidRPr="00DF6E3F">
        <w:rPr>
          <w:rFonts w:ascii="Arial" w:hAnsi="Arial" w:cs="Arial"/>
          <w:lang w:val="es-MX"/>
        </w:rPr>
        <w:t xml:space="preserve"> mediante declaración bimestral definitiva que deberá ser presentada en los primeros 17 días de los meses de marzo, mayo, julio. Noviembre y enero del año siguiente.”</w:t>
      </w:r>
    </w:p>
    <w:p w:rsidR="00A072A6" w:rsidRPr="00DF6E3F" w:rsidRDefault="00A072A6" w:rsidP="00DF6E3F">
      <w:pPr>
        <w:spacing w:line="360" w:lineRule="auto"/>
        <w:ind w:left="851"/>
        <w:jc w:val="both"/>
        <w:rPr>
          <w:rFonts w:ascii="Arial" w:hAnsi="Arial" w:cs="Arial"/>
          <w:lang w:val="es-MX"/>
        </w:rPr>
      </w:pPr>
      <w:r w:rsidRPr="00DF6E3F">
        <w:rPr>
          <w:rFonts w:ascii="Arial" w:hAnsi="Arial" w:cs="Arial"/>
          <w:b/>
          <w:lang w:val="es-MX"/>
        </w:rPr>
        <w:t>“Articulo 269</w:t>
      </w:r>
      <w:r w:rsidR="00E54D5A" w:rsidRPr="00DF6E3F">
        <w:rPr>
          <w:rFonts w:ascii="Arial" w:hAnsi="Arial" w:cs="Arial"/>
          <w:lang w:val="es-MX"/>
        </w:rPr>
        <w:t>.- S</w:t>
      </w:r>
      <w:r w:rsidRPr="00DF6E3F">
        <w:rPr>
          <w:rFonts w:ascii="Arial" w:hAnsi="Arial" w:cs="Arial"/>
          <w:lang w:val="es-MX"/>
        </w:rPr>
        <w:t xml:space="preserve">on </w:t>
      </w:r>
      <w:r w:rsidR="006F2E14" w:rsidRPr="00DF6E3F">
        <w:rPr>
          <w:rFonts w:ascii="Arial" w:hAnsi="Arial" w:cs="Arial"/>
          <w:lang w:val="es-MX"/>
        </w:rPr>
        <w:t>infracciones relacionadas</w:t>
      </w:r>
      <w:r w:rsidRPr="00DF6E3F">
        <w:rPr>
          <w:rFonts w:ascii="Arial" w:hAnsi="Arial" w:cs="Arial"/>
          <w:lang w:val="es-MX"/>
        </w:rPr>
        <w:t xml:space="preserve"> con la obligación de pago de las contribuciones, </w:t>
      </w:r>
      <w:r w:rsidR="006F2E14" w:rsidRPr="00DF6E3F">
        <w:rPr>
          <w:rFonts w:ascii="Arial" w:hAnsi="Arial" w:cs="Arial"/>
          <w:lang w:val="es-MX"/>
        </w:rPr>
        <w:t>así</w:t>
      </w:r>
      <w:r w:rsidRPr="00DF6E3F">
        <w:rPr>
          <w:rFonts w:ascii="Arial" w:hAnsi="Arial" w:cs="Arial"/>
          <w:lang w:val="es-MX"/>
        </w:rPr>
        <w:t xml:space="preserve"> como de presentación de declaraciones, solicitudes, documentación, avisos, información o expedir constancias:</w:t>
      </w:r>
    </w:p>
    <w:p w:rsidR="00A072A6" w:rsidRPr="00DF6E3F" w:rsidRDefault="00E54D5A" w:rsidP="00DF6E3F">
      <w:pPr>
        <w:spacing w:line="360" w:lineRule="auto"/>
        <w:ind w:left="851"/>
        <w:jc w:val="both"/>
        <w:rPr>
          <w:rFonts w:ascii="Arial" w:hAnsi="Arial" w:cs="Arial"/>
          <w:lang w:val="es-MX"/>
        </w:rPr>
      </w:pPr>
      <w:r w:rsidRPr="00DF6E3F">
        <w:rPr>
          <w:rFonts w:ascii="Arial" w:hAnsi="Arial" w:cs="Arial"/>
          <w:lang w:val="es-MX"/>
        </w:rPr>
        <w:t>I.- N</w:t>
      </w:r>
      <w:r w:rsidR="00A072A6" w:rsidRPr="00DF6E3F">
        <w:rPr>
          <w:rFonts w:ascii="Arial" w:hAnsi="Arial" w:cs="Arial"/>
          <w:lang w:val="es-MX"/>
        </w:rPr>
        <w:t xml:space="preserve">o presentar las declaraciones, las solicitudes, los avisos o las </w:t>
      </w:r>
      <w:r w:rsidR="006F2E14" w:rsidRPr="00DF6E3F">
        <w:rPr>
          <w:rFonts w:ascii="Arial" w:hAnsi="Arial" w:cs="Arial"/>
          <w:lang w:val="es-MX"/>
        </w:rPr>
        <w:t>constancias que</w:t>
      </w:r>
      <w:r w:rsidR="00A072A6" w:rsidRPr="00DF6E3F">
        <w:rPr>
          <w:rFonts w:ascii="Arial" w:hAnsi="Arial" w:cs="Arial"/>
          <w:lang w:val="es-MX"/>
        </w:rPr>
        <w:t xml:space="preserve"> exijan las disposiciones fiscales, o no hacerlo a través de los med</w:t>
      </w:r>
      <w:r w:rsidRPr="00DF6E3F">
        <w:rPr>
          <w:rFonts w:ascii="Arial" w:hAnsi="Arial" w:cs="Arial"/>
          <w:lang w:val="es-MX"/>
        </w:rPr>
        <w:t>ios electrónicos que señale la S</w:t>
      </w:r>
      <w:r w:rsidR="00A072A6" w:rsidRPr="00DF6E3F">
        <w:rPr>
          <w:rFonts w:ascii="Arial" w:hAnsi="Arial" w:cs="Arial"/>
          <w:lang w:val="es-MX"/>
        </w:rPr>
        <w:t xml:space="preserve">ecretaria, o presentarlos a requerimiento de las autoridades fiscales. No cumplir con los requerimientos de las autoridades fiscales para presentar alguno de los documentos o no traerlos a través de los medios electrónicos a que se </w:t>
      </w:r>
      <w:r w:rsidR="00503ABD" w:rsidRPr="00DF6E3F">
        <w:rPr>
          <w:rFonts w:ascii="Arial" w:hAnsi="Arial" w:cs="Arial"/>
          <w:lang w:val="es-MX"/>
        </w:rPr>
        <w:t>refiere esta</w:t>
      </w:r>
      <w:r w:rsidR="00A072A6" w:rsidRPr="00DF6E3F">
        <w:rPr>
          <w:rFonts w:ascii="Arial" w:hAnsi="Arial" w:cs="Arial"/>
          <w:lang w:val="es-MX"/>
        </w:rPr>
        <w:t xml:space="preserve"> fracción, o cumplirlos fuera de los plazos señalados en los mismos, se impondrá una multa de 50 a 100 veces el salario mínimo general vigente en el Estado.”</w:t>
      </w:r>
    </w:p>
    <w:p w:rsidR="001A32A1" w:rsidRPr="000B5430" w:rsidRDefault="001A32A1" w:rsidP="00DF6E3F">
      <w:pPr>
        <w:spacing w:line="360" w:lineRule="auto"/>
        <w:ind w:left="851"/>
        <w:jc w:val="both"/>
        <w:rPr>
          <w:rFonts w:ascii="Arial" w:hAnsi="Arial" w:cs="Arial"/>
          <w:lang w:val="es-MX"/>
        </w:rPr>
      </w:pPr>
      <w:r w:rsidRPr="000B5430">
        <w:rPr>
          <w:rFonts w:ascii="Arial" w:hAnsi="Arial" w:cs="Arial"/>
          <w:lang w:val="es-MX"/>
        </w:rPr>
        <w:t xml:space="preserve">Ahora bien, contrario a lo manifestado por la parte actora, se aprecia que el oficio con numero de control 011RA42CD170309 al cual se le confirió valor probatorio pleno, se encuentra debidamente </w:t>
      </w:r>
      <w:r w:rsidRPr="000B5430">
        <w:rPr>
          <w:rFonts w:ascii="Arial" w:hAnsi="Arial" w:cs="Arial"/>
          <w:b/>
          <w:lang w:val="es-MX"/>
        </w:rPr>
        <w:t>fundado</w:t>
      </w:r>
      <w:r w:rsidRPr="000B5430">
        <w:rPr>
          <w:rFonts w:ascii="Arial" w:hAnsi="Arial" w:cs="Arial"/>
          <w:lang w:val="es-MX"/>
        </w:rPr>
        <w:t>, puesto que cita de forma exacta los precep</w:t>
      </w:r>
      <w:r w:rsidR="00503ABD" w:rsidRPr="000B5430">
        <w:rPr>
          <w:rFonts w:ascii="Arial" w:hAnsi="Arial" w:cs="Arial"/>
          <w:lang w:val="es-MX"/>
        </w:rPr>
        <w:t>tos legales, en virtud de los cuales la autoridad demandada tiene facultades</w:t>
      </w:r>
      <w:r w:rsidR="00E54D5A">
        <w:rPr>
          <w:rFonts w:ascii="Arial" w:hAnsi="Arial" w:cs="Arial"/>
          <w:lang w:val="es-MX"/>
        </w:rPr>
        <w:t xml:space="preserve"> para emitir </w:t>
      </w:r>
      <w:r w:rsidR="001D6C51" w:rsidRPr="000B5430">
        <w:rPr>
          <w:rFonts w:ascii="Arial" w:hAnsi="Arial" w:cs="Arial"/>
          <w:lang w:val="es-MX"/>
        </w:rPr>
        <w:t>la Multa por Infracción relacionada con la presen</w:t>
      </w:r>
      <w:r w:rsidR="000B5430">
        <w:rPr>
          <w:rFonts w:ascii="Arial" w:hAnsi="Arial" w:cs="Arial"/>
          <w:lang w:val="es-MX"/>
        </w:rPr>
        <w:t xml:space="preserve">tación de Declaraciones del </w:t>
      </w:r>
      <w:r w:rsidR="001D6C51" w:rsidRPr="000B5430">
        <w:rPr>
          <w:rFonts w:ascii="Arial" w:hAnsi="Arial" w:cs="Arial"/>
          <w:lang w:val="es-MX"/>
        </w:rPr>
        <w:t>Impuesto C</w:t>
      </w:r>
      <w:r w:rsidR="00503ABD" w:rsidRPr="000B5430">
        <w:rPr>
          <w:rFonts w:ascii="Arial" w:hAnsi="Arial" w:cs="Arial"/>
          <w:lang w:val="es-MX"/>
        </w:rPr>
        <w:t xml:space="preserve">edular a los ingresos relacionada con la presentación de declaraciones  del impuesto cedular a los ingresos por el otorgamiento del uso y goce temporal de bienes inmuebles. Por otro lado, el motivo por el cual encuadra el presupuesto normativo, con la conducta del aquí accionante es que: </w:t>
      </w:r>
    </w:p>
    <w:p w:rsidR="00E00AF1" w:rsidRPr="000B5430" w:rsidRDefault="006F2E14" w:rsidP="00B5557F">
      <w:pPr>
        <w:spacing w:line="360" w:lineRule="auto"/>
        <w:ind w:left="851"/>
        <w:jc w:val="both"/>
        <w:rPr>
          <w:rFonts w:ascii="Arial" w:hAnsi="Arial" w:cs="Arial"/>
          <w:lang w:val="es-MX"/>
        </w:rPr>
      </w:pPr>
      <w:r w:rsidRPr="000B5430">
        <w:rPr>
          <w:rFonts w:ascii="Arial" w:hAnsi="Arial" w:cs="Arial"/>
          <w:lang w:val="es-MX"/>
        </w:rPr>
        <w:t>“A</w:t>
      </w:r>
      <w:r w:rsidR="00E00AF1" w:rsidRPr="000B5430">
        <w:rPr>
          <w:rFonts w:ascii="Arial" w:hAnsi="Arial" w:cs="Arial"/>
          <w:lang w:val="es-MX"/>
        </w:rPr>
        <w:t>tendiendo a lo anterior se realiza una revisión minuciosa en el registro estatal de cont</w:t>
      </w:r>
      <w:r w:rsidR="00E54D5A">
        <w:rPr>
          <w:rFonts w:ascii="Arial" w:hAnsi="Arial" w:cs="Arial"/>
          <w:lang w:val="es-MX"/>
        </w:rPr>
        <w:t>ribuyentes con que cuenta esta S</w:t>
      </w:r>
      <w:r w:rsidR="00E00AF1" w:rsidRPr="000B5430">
        <w:rPr>
          <w:rFonts w:ascii="Arial" w:hAnsi="Arial" w:cs="Arial"/>
          <w:lang w:val="es-MX"/>
        </w:rPr>
        <w:t xml:space="preserve">ecretaria: la cual contiene los registros contables en materia de declaraciones y pagos, el ejercicio de </w:t>
      </w:r>
      <w:r w:rsidR="00E00AF1" w:rsidRPr="000B5430">
        <w:rPr>
          <w:rFonts w:ascii="Arial" w:hAnsi="Arial" w:cs="Arial"/>
          <w:lang w:val="es-MX"/>
        </w:rPr>
        <w:lastRenderedPageBreak/>
        <w:t xml:space="preserve">las facultades de revisión al cumplimiento de las </w:t>
      </w:r>
      <w:r w:rsidR="00BC4162" w:rsidRPr="000B5430">
        <w:rPr>
          <w:rFonts w:ascii="Arial" w:hAnsi="Arial" w:cs="Arial"/>
          <w:lang w:val="es-MX"/>
        </w:rPr>
        <w:t xml:space="preserve"> declaraciones  y pagos por los s</w:t>
      </w:r>
      <w:r w:rsidR="00E54D5A">
        <w:rPr>
          <w:rFonts w:ascii="Arial" w:hAnsi="Arial" w:cs="Arial"/>
          <w:lang w:val="es-MX"/>
        </w:rPr>
        <w:t>ujetos obligados en materia de Impuesto C</w:t>
      </w:r>
      <w:r w:rsidR="00BC4162" w:rsidRPr="000B5430">
        <w:rPr>
          <w:rFonts w:ascii="Arial" w:hAnsi="Arial" w:cs="Arial"/>
          <w:lang w:val="es-MX"/>
        </w:rPr>
        <w:t xml:space="preserve">edular a los </w:t>
      </w:r>
      <w:r w:rsidR="00E54D5A">
        <w:rPr>
          <w:rFonts w:ascii="Arial" w:hAnsi="Arial" w:cs="Arial"/>
          <w:lang w:val="es-MX"/>
        </w:rPr>
        <w:t>I</w:t>
      </w:r>
      <w:r w:rsidR="006B6C26">
        <w:rPr>
          <w:rFonts w:ascii="Arial" w:hAnsi="Arial" w:cs="Arial"/>
          <w:lang w:val="es-MX"/>
        </w:rPr>
        <w:t>ngresos por el Otorgamiento del Uso y Goce Temporal de Bienes I</w:t>
      </w:r>
      <w:r w:rsidR="00BC4162" w:rsidRPr="000B5430">
        <w:rPr>
          <w:rFonts w:ascii="Arial" w:hAnsi="Arial" w:cs="Arial"/>
          <w:lang w:val="es-MX"/>
        </w:rPr>
        <w:t xml:space="preserve">nmuebles, se le ha identificado como sujeto obligado en materia de impuesto de referencia, y que ha incurrido  en el incumplimiento de su(s) obligaciones(es), toda vez que a ha transcurrido  en exceso el plazo a que se refiere  el artículo 27 de la </w:t>
      </w:r>
      <w:r w:rsidRPr="000B5430">
        <w:rPr>
          <w:rFonts w:ascii="Arial" w:hAnsi="Arial" w:cs="Arial"/>
          <w:lang w:val="es-MX"/>
        </w:rPr>
        <w:t>Ley Estatal de H</w:t>
      </w:r>
      <w:r w:rsidR="00102303" w:rsidRPr="000B5430">
        <w:rPr>
          <w:rFonts w:ascii="Arial" w:hAnsi="Arial" w:cs="Arial"/>
          <w:lang w:val="es-MX"/>
        </w:rPr>
        <w:t>acienda vigente, para la presentación de la(s) declaración(es) bimestral(es) y enterar el impuesto que nos ocupa (…)</w:t>
      </w:r>
    </w:p>
    <w:p w:rsidR="00A072A6" w:rsidRPr="000B5430" w:rsidRDefault="00102303" w:rsidP="00B5557F">
      <w:pPr>
        <w:spacing w:line="360" w:lineRule="auto"/>
        <w:ind w:left="851"/>
        <w:jc w:val="both"/>
        <w:rPr>
          <w:rFonts w:ascii="Arial" w:hAnsi="Arial" w:cs="Arial"/>
          <w:lang w:val="es-MX"/>
        </w:rPr>
      </w:pPr>
      <w:r w:rsidRPr="000B5430">
        <w:rPr>
          <w:rFonts w:ascii="Arial" w:hAnsi="Arial" w:cs="Arial"/>
          <w:lang w:val="es-MX"/>
        </w:rPr>
        <w:t>Considerando que con fecha 29 de septiembre d</w:t>
      </w:r>
      <w:r w:rsidR="000B5430">
        <w:rPr>
          <w:rFonts w:ascii="Arial" w:hAnsi="Arial" w:cs="Arial"/>
          <w:lang w:val="es-MX"/>
        </w:rPr>
        <w:t>e 2006, usted presentó</w:t>
      </w:r>
      <w:r w:rsidR="0054253A" w:rsidRPr="000B5430">
        <w:rPr>
          <w:rFonts w:ascii="Arial" w:hAnsi="Arial" w:cs="Arial"/>
          <w:lang w:val="es-MX"/>
        </w:rPr>
        <w:t xml:space="preserve"> ante la Delegación o Subdelegación F</w:t>
      </w:r>
      <w:r w:rsidRPr="000B5430">
        <w:rPr>
          <w:rFonts w:ascii="Arial" w:hAnsi="Arial" w:cs="Arial"/>
          <w:lang w:val="es-MX"/>
        </w:rPr>
        <w:t>iscal correspondiente a su dom</w:t>
      </w:r>
      <w:r w:rsidR="006B6C26">
        <w:rPr>
          <w:rFonts w:ascii="Arial" w:hAnsi="Arial" w:cs="Arial"/>
          <w:lang w:val="es-MX"/>
        </w:rPr>
        <w:t>icilio, formulario múltiple de Registro E</w:t>
      </w:r>
      <w:r w:rsidRPr="000B5430">
        <w:rPr>
          <w:rFonts w:ascii="Arial" w:hAnsi="Arial" w:cs="Arial"/>
          <w:lang w:val="es-MX"/>
        </w:rPr>
        <w:t>stata</w:t>
      </w:r>
      <w:r w:rsidR="006B6C26">
        <w:rPr>
          <w:rFonts w:ascii="Arial" w:hAnsi="Arial" w:cs="Arial"/>
          <w:lang w:val="es-MX"/>
        </w:rPr>
        <w:t>l de C</w:t>
      </w:r>
      <w:r w:rsidRPr="000B5430">
        <w:rPr>
          <w:rFonts w:ascii="Arial" w:hAnsi="Arial" w:cs="Arial"/>
          <w:lang w:val="es-MX"/>
        </w:rPr>
        <w:t>ontribuyente, a fin de quedar insc</w:t>
      </w:r>
      <w:r w:rsidR="006B6C26">
        <w:rPr>
          <w:rFonts w:ascii="Arial" w:hAnsi="Arial" w:cs="Arial"/>
          <w:lang w:val="es-MX"/>
        </w:rPr>
        <w:t>rito(a), con la obligación del Impuesto Cedular a los Ingresos por el Otorgamiento del Uso o Goce Temporal de B</w:t>
      </w:r>
      <w:r w:rsidRPr="000B5430">
        <w:rPr>
          <w:rFonts w:ascii="Arial" w:hAnsi="Arial" w:cs="Arial"/>
          <w:lang w:val="es-MX"/>
        </w:rPr>
        <w:t>iene</w:t>
      </w:r>
      <w:r w:rsidR="006B6C26">
        <w:rPr>
          <w:rFonts w:ascii="Arial" w:hAnsi="Arial" w:cs="Arial"/>
          <w:lang w:val="es-MX"/>
        </w:rPr>
        <w:t>s I</w:t>
      </w:r>
      <w:r w:rsidR="0054253A" w:rsidRPr="000B5430">
        <w:rPr>
          <w:rFonts w:ascii="Arial" w:hAnsi="Arial" w:cs="Arial"/>
          <w:lang w:val="es-MX"/>
        </w:rPr>
        <w:t>nmuebles, y a la fecha esta S</w:t>
      </w:r>
      <w:r w:rsidRPr="000B5430">
        <w:rPr>
          <w:rFonts w:ascii="Arial" w:hAnsi="Arial" w:cs="Arial"/>
          <w:lang w:val="es-MX"/>
        </w:rPr>
        <w:t>ecretaria no cuenta con documentales que acrediten el cumplimiento de la (s) obligación(es) por el (los) periodo(s) citados. Su conducta actualiza la hipótesis normativa prevista en el artículo 269</w:t>
      </w:r>
      <w:r w:rsidR="00866B57" w:rsidRPr="000B5430">
        <w:rPr>
          <w:rFonts w:ascii="Arial" w:hAnsi="Arial" w:cs="Arial"/>
          <w:lang w:val="es-MX"/>
        </w:rPr>
        <w:t xml:space="preserve"> fracción I del Código Fiscal para el Estado de Oaxaca vigente, motivo por el cual se hace acreedor a la sanción establecido en el mismo artículo (…).”</w:t>
      </w:r>
    </w:p>
    <w:p w:rsidR="00866B57" w:rsidRPr="00FC711D" w:rsidRDefault="001C1D08" w:rsidP="00B5557F">
      <w:pPr>
        <w:spacing w:line="360" w:lineRule="auto"/>
        <w:ind w:left="851"/>
        <w:jc w:val="both"/>
        <w:rPr>
          <w:rFonts w:ascii="Arial" w:hAnsi="Arial" w:cs="Arial"/>
          <w:i/>
          <w:lang w:val="es-MX"/>
        </w:rPr>
      </w:pPr>
      <w:r w:rsidRPr="00FC711D">
        <w:rPr>
          <w:rFonts w:ascii="Arial" w:hAnsi="Arial" w:cs="Arial"/>
          <w:sz w:val="24"/>
          <w:szCs w:val="24"/>
          <w:lang w:val="es-MX"/>
        </w:rPr>
        <w:t>De es</w:t>
      </w:r>
      <w:r w:rsidR="00866B57" w:rsidRPr="00FC711D">
        <w:rPr>
          <w:rFonts w:ascii="Arial" w:hAnsi="Arial" w:cs="Arial"/>
          <w:sz w:val="24"/>
          <w:szCs w:val="24"/>
          <w:lang w:val="es-MX"/>
        </w:rPr>
        <w:t xml:space="preserve">a guisa, se tiene que el oficio con </w:t>
      </w:r>
      <w:r w:rsidR="00236A44" w:rsidRPr="00FC711D">
        <w:rPr>
          <w:rFonts w:ascii="Arial" w:hAnsi="Arial" w:cs="Arial"/>
          <w:sz w:val="24"/>
          <w:szCs w:val="24"/>
          <w:lang w:val="es-MX"/>
        </w:rPr>
        <w:t>número</w:t>
      </w:r>
      <w:r w:rsidR="00866B57" w:rsidRPr="00FC711D">
        <w:rPr>
          <w:rFonts w:ascii="Arial" w:hAnsi="Arial" w:cs="Arial"/>
          <w:sz w:val="24"/>
          <w:szCs w:val="24"/>
          <w:lang w:val="es-MX"/>
        </w:rPr>
        <w:t xml:space="preserve"> de control  011RA42CD170309, también se encuentra debidamente motivado, ya que cita de manera precisa la conducta actualizada por la parte actora para hacerse acreedora de la multa por infracción relacionada con la pre</w:t>
      </w:r>
      <w:r w:rsidR="006B6C26">
        <w:rPr>
          <w:rFonts w:ascii="Arial" w:hAnsi="Arial" w:cs="Arial"/>
          <w:sz w:val="24"/>
          <w:szCs w:val="24"/>
          <w:lang w:val="es-MX"/>
        </w:rPr>
        <w:t>sentación de declaraciones del I</w:t>
      </w:r>
      <w:r w:rsidR="00866B57" w:rsidRPr="00FC711D">
        <w:rPr>
          <w:rFonts w:ascii="Arial" w:hAnsi="Arial" w:cs="Arial"/>
          <w:sz w:val="24"/>
          <w:szCs w:val="24"/>
          <w:lang w:val="es-MX"/>
        </w:rPr>
        <w:t>mpues</w:t>
      </w:r>
      <w:r w:rsidR="006B6C26">
        <w:rPr>
          <w:rFonts w:ascii="Arial" w:hAnsi="Arial" w:cs="Arial"/>
          <w:sz w:val="24"/>
          <w:szCs w:val="24"/>
          <w:lang w:val="es-MX"/>
        </w:rPr>
        <w:t>to Cedular  a los Ingresos por el Otorgamiento del Uso o Goce Temporal  de Bienes I</w:t>
      </w:r>
      <w:r w:rsidR="00866B57" w:rsidRPr="00FC711D">
        <w:rPr>
          <w:rFonts w:ascii="Arial" w:hAnsi="Arial" w:cs="Arial"/>
          <w:sz w:val="24"/>
          <w:szCs w:val="24"/>
          <w:lang w:val="es-MX"/>
        </w:rPr>
        <w:t>nmu</w:t>
      </w:r>
      <w:r w:rsidR="001D6C51" w:rsidRPr="00FC711D">
        <w:rPr>
          <w:rFonts w:ascii="Arial" w:hAnsi="Arial" w:cs="Arial"/>
          <w:sz w:val="24"/>
          <w:szCs w:val="24"/>
          <w:lang w:val="es-MX"/>
        </w:rPr>
        <w:t>ebles y este es, que no presentó</w:t>
      </w:r>
      <w:r w:rsidR="00866B57" w:rsidRPr="00FC711D">
        <w:rPr>
          <w:rFonts w:ascii="Arial" w:hAnsi="Arial" w:cs="Arial"/>
          <w:sz w:val="24"/>
          <w:szCs w:val="24"/>
          <w:lang w:val="es-MX"/>
        </w:rPr>
        <w:t xml:space="preserve"> las declaraciones correspondientes dentro del plazo establ</w:t>
      </w:r>
      <w:r w:rsidR="000B5430" w:rsidRPr="00FC711D">
        <w:rPr>
          <w:rFonts w:ascii="Arial" w:hAnsi="Arial" w:cs="Arial"/>
          <w:sz w:val="24"/>
          <w:szCs w:val="24"/>
          <w:lang w:val="es-MX"/>
        </w:rPr>
        <w:t>ecido por el artículo 27 de la Ley Estatal de H</w:t>
      </w:r>
      <w:r w:rsidR="00866B57" w:rsidRPr="00FC711D">
        <w:rPr>
          <w:rFonts w:ascii="Arial" w:hAnsi="Arial" w:cs="Arial"/>
          <w:sz w:val="24"/>
          <w:szCs w:val="24"/>
          <w:lang w:val="es-MX"/>
        </w:rPr>
        <w:t xml:space="preserve">acienda vigente. Por lo tanto, de conformidad con el criterio </w:t>
      </w:r>
      <w:r w:rsidR="001D6C51" w:rsidRPr="00FC711D">
        <w:rPr>
          <w:rFonts w:ascii="Arial" w:hAnsi="Arial" w:cs="Arial"/>
          <w:sz w:val="24"/>
          <w:szCs w:val="24"/>
          <w:lang w:val="es-MX"/>
        </w:rPr>
        <w:t>dimanado por el Segundo Tribunal Colegiado del Sexto C</w:t>
      </w:r>
      <w:r w:rsidR="00566475" w:rsidRPr="00FC711D">
        <w:rPr>
          <w:rFonts w:ascii="Arial" w:hAnsi="Arial" w:cs="Arial"/>
          <w:sz w:val="24"/>
          <w:szCs w:val="24"/>
          <w:lang w:val="es-MX"/>
        </w:rPr>
        <w:t>ircuito, el oficio  011RA42CD170309 cumple con los requisitos de fundamentación y motivación a que se encuentran obligadas los actos administrativos de acuerdo al principio de seguridad jurídica previsto en el artículo 16  de la ley fundamental, por citar de forma exacta los artículos que facultan a la autoridad para emitir el oficio de referencia, así como hacer  una emisión  del acto de autoridad. Para sustentar lo anterior, se transcribe la Tesis</w:t>
      </w:r>
      <w:r w:rsidR="001D6C51" w:rsidRPr="00FC711D">
        <w:rPr>
          <w:rFonts w:ascii="Arial" w:hAnsi="Arial" w:cs="Arial"/>
          <w:sz w:val="24"/>
          <w:szCs w:val="24"/>
          <w:lang w:val="es-MX"/>
        </w:rPr>
        <w:t xml:space="preserve"> VI. 20</w:t>
      </w:r>
      <w:r w:rsidR="000B5430" w:rsidRPr="00FC711D">
        <w:rPr>
          <w:rFonts w:ascii="Arial" w:hAnsi="Arial" w:cs="Arial"/>
          <w:sz w:val="24"/>
          <w:szCs w:val="24"/>
          <w:lang w:val="es-MX"/>
        </w:rPr>
        <w:t>. J</w:t>
      </w:r>
      <w:r w:rsidR="001D6C51" w:rsidRPr="00FC711D">
        <w:rPr>
          <w:rFonts w:ascii="Arial" w:hAnsi="Arial" w:cs="Arial"/>
          <w:sz w:val="24"/>
          <w:szCs w:val="24"/>
          <w:lang w:val="es-MX"/>
        </w:rPr>
        <w:t>/248, publicada en la Gaceta del Semanario Judicial de la F</w:t>
      </w:r>
      <w:r w:rsidR="00566475" w:rsidRPr="00FC711D">
        <w:rPr>
          <w:rFonts w:ascii="Arial" w:hAnsi="Arial" w:cs="Arial"/>
          <w:sz w:val="24"/>
          <w:szCs w:val="24"/>
          <w:lang w:val="es-MX"/>
        </w:rPr>
        <w:t xml:space="preserve">ederación, Núm. 64, Abril   de 1993, página 43. Octava Época, de rubro y texto siguientes: </w:t>
      </w:r>
      <w:r w:rsidR="00566475" w:rsidRPr="00FC711D">
        <w:rPr>
          <w:rFonts w:ascii="Arial" w:hAnsi="Arial" w:cs="Arial"/>
          <w:i/>
          <w:lang w:val="es-MX"/>
        </w:rPr>
        <w:t>“fundamentación y motivació</w:t>
      </w:r>
      <w:r w:rsidR="00FC711D" w:rsidRPr="00FC711D">
        <w:rPr>
          <w:rFonts w:ascii="Arial" w:hAnsi="Arial" w:cs="Arial"/>
          <w:i/>
          <w:lang w:val="es-MX"/>
        </w:rPr>
        <w:t>n de los actos administrativos…”</w:t>
      </w:r>
      <w:r w:rsidR="00FC711D">
        <w:rPr>
          <w:rFonts w:ascii="Arial" w:hAnsi="Arial" w:cs="Arial"/>
          <w:i/>
          <w:lang w:val="es-MX"/>
        </w:rPr>
        <w:t>.</w:t>
      </w:r>
    </w:p>
    <w:p w:rsidR="006C61F1" w:rsidRPr="00DF6E3F" w:rsidRDefault="006C61F1" w:rsidP="00B5557F">
      <w:pPr>
        <w:spacing w:line="360" w:lineRule="auto"/>
        <w:ind w:left="851"/>
        <w:jc w:val="both"/>
        <w:rPr>
          <w:rFonts w:ascii="Arial" w:hAnsi="Arial" w:cs="Arial"/>
          <w:color w:val="FF0000"/>
          <w:sz w:val="24"/>
          <w:szCs w:val="24"/>
          <w:lang w:val="es-MX"/>
        </w:rPr>
      </w:pPr>
      <w:r w:rsidRPr="00FC711D">
        <w:rPr>
          <w:rFonts w:ascii="Arial" w:hAnsi="Arial" w:cs="Arial"/>
          <w:sz w:val="24"/>
          <w:szCs w:val="24"/>
          <w:lang w:val="es-MX"/>
        </w:rPr>
        <w:t xml:space="preserve">Aunado a lo anterior, cabe </w:t>
      </w:r>
      <w:r w:rsidR="004A6B53" w:rsidRPr="00FC711D">
        <w:rPr>
          <w:rFonts w:ascii="Arial" w:hAnsi="Arial" w:cs="Arial"/>
          <w:sz w:val="24"/>
          <w:szCs w:val="24"/>
          <w:lang w:val="es-MX"/>
        </w:rPr>
        <w:t>destaca</w:t>
      </w:r>
      <w:r w:rsidRPr="00FC711D">
        <w:rPr>
          <w:rFonts w:ascii="Arial" w:hAnsi="Arial" w:cs="Arial"/>
          <w:sz w:val="24"/>
          <w:szCs w:val="24"/>
          <w:lang w:val="es-MX"/>
        </w:rPr>
        <w:t xml:space="preserve">r que si bien  la parte actora manifiesta que el actuar de la autoridad demandada es ilegal toda vez que “no estoy obligado a realizar ya que reitero que me encuentro al corriente de mis obligaciones fiscales”, de conformidad con el apotegma </w:t>
      </w:r>
      <w:r w:rsidR="00E356A3" w:rsidRPr="00FC711D">
        <w:rPr>
          <w:rFonts w:ascii="Arial" w:hAnsi="Arial" w:cs="Arial"/>
          <w:sz w:val="24"/>
          <w:szCs w:val="24"/>
          <w:lang w:val="es-MX"/>
        </w:rPr>
        <w:t>Jurídico</w:t>
      </w:r>
      <w:r w:rsidRPr="00FC711D">
        <w:rPr>
          <w:rFonts w:ascii="Arial" w:hAnsi="Arial" w:cs="Arial"/>
          <w:sz w:val="24"/>
          <w:szCs w:val="24"/>
          <w:lang w:val="es-MX"/>
        </w:rPr>
        <w:t xml:space="preserve"> </w:t>
      </w:r>
      <w:r w:rsidRPr="00FC711D">
        <w:rPr>
          <w:rFonts w:ascii="Arial" w:hAnsi="Arial" w:cs="Arial"/>
          <w:i/>
          <w:sz w:val="24"/>
          <w:szCs w:val="24"/>
          <w:lang w:val="es-MX"/>
        </w:rPr>
        <w:t>Affirmanti incubit Probatio</w:t>
      </w:r>
      <w:r w:rsidRPr="00FC711D">
        <w:rPr>
          <w:rFonts w:ascii="Arial" w:hAnsi="Arial" w:cs="Arial"/>
          <w:sz w:val="24"/>
          <w:szCs w:val="24"/>
          <w:lang w:val="es-MX"/>
        </w:rPr>
        <w:t xml:space="preserve">”, la carga </w:t>
      </w:r>
      <w:r w:rsidRPr="00FC711D">
        <w:rPr>
          <w:rFonts w:ascii="Arial" w:hAnsi="Arial" w:cs="Arial"/>
          <w:sz w:val="24"/>
          <w:szCs w:val="24"/>
          <w:lang w:val="es-MX"/>
        </w:rPr>
        <w:lastRenderedPageBreak/>
        <w:t>probatorio  de que la presentación  de las declaraciones a que se encuentra obligado el accionante, fueron satisfechas  en los términos estable</w:t>
      </w:r>
      <w:r w:rsidR="0054253A" w:rsidRPr="00FC711D">
        <w:rPr>
          <w:rFonts w:ascii="Arial" w:hAnsi="Arial" w:cs="Arial"/>
          <w:sz w:val="24"/>
          <w:szCs w:val="24"/>
          <w:lang w:val="es-MX"/>
        </w:rPr>
        <w:t>cidos por el artículo 27 de la Ley Estatal de H</w:t>
      </w:r>
      <w:r w:rsidRPr="00FC711D">
        <w:rPr>
          <w:rFonts w:ascii="Arial" w:hAnsi="Arial" w:cs="Arial"/>
          <w:sz w:val="24"/>
          <w:szCs w:val="24"/>
          <w:lang w:val="es-MX"/>
        </w:rPr>
        <w:t xml:space="preserve">acienda, recae precisamente sobre la parte actora; ello es así, puestos que la reglas de la prueba  determinan que la autoridad aquí </w:t>
      </w:r>
      <w:r w:rsidR="0009004B" w:rsidRPr="00FC711D">
        <w:rPr>
          <w:rFonts w:ascii="Arial" w:hAnsi="Arial" w:cs="Arial"/>
          <w:sz w:val="24"/>
          <w:szCs w:val="24"/>
          <w:lang w:val="es-MX"/>
        </w:rPr>
        <w:t xml:space="preserve">demandada  se encuentra imposibilitada de probar hechos negativos (la omisión de presentar declaraciones) y con ello, el </w:t>
      </w:r>
      <w:r w:rsidR="0009004B" w:rsidRPr="00FC711D">
        <w:rPr>
          <w:rFonts w:ascii="Arial" w:hAnsi="Arial" w:cs="Arial"/>
          <w:i/>
          <w:sz w:val="24"/>
          <w:szCs w:val="24"/>
          <w:lang w:val="es-MX"/>
        </w:rPr>
        <w:t>Onus Probandi</w:t>
      </w:r>
      <w:r w:rsidR="0009004B" w:rsidRPr="00FC711D">
        <w:rPr>
          <w:rFonts w:ascii="Arial" w:hAnsi="Arial" w:cs="Arial"/>
          <w:sz w:val="24"/>
          <w:szCs w:val="24"/>
          <w:lang w:val="es-MX"/>
        </w:rPr>
        <w:t xml:space="preserve"> para acreditar el cumplimiento de las obligaciones recaer indefectiblemente en la parte actora, máxime que como la misma manifiesta a foja tres del expediente</w:t>
      </w:r>
      <w:r w:rsidR="00C23CFF" w:rsidRPr="00FC711D">
        <w:rPr>
          <w:rFonts w:ascii="Arial" w:hAnsi="Arial" w:cs="Arial"/>
          <w:sz w:val="24"/>
          <w:szCs w:val="24"/>
          <w:lang w:val="es-MX"/>
        </w:rPr>
        <w:t xml:space="preserve">, es sujeto obligado al pago del impuesto cedular a los ingresos por el otorgamiento del uso o goce temporal de bienes inmuebles. Por </w:t>
      </w:r>
      <w:r w:rsidR="008F024B" w:rsidRPr="00FC711D">
        <w:rPr>
          <w:rFonts w:ascii="Arial" w:hAnsi="Arial" w:cs="Arial"/>
          <w:sz w:val="24"/>
          <w:szCs w:val="24"/>
          <w:lang w:val="es-MX"/>
        </w:rPr>
        <w:t>tanto de</w:t>
      </w:r>
      <w:r w:rsidR="00C23CFF" w:rsidRPr="00FC711D">
        <w:rPr>
          <w:rFonts w:ascii="Arial" w:hAnsi="Arial" w:cs="Arial"/>
          <w:sz w:val="24"/>
          <w:szCs w:val="24"/>
          <w:lang w:val="es-MX"/>
        </w:rPr>
        <w:t xml:space="preserve"> lo anterior expuesto se deriva lo infundado de los conceptos de impugnación estudiados</w:t>
      </w:r>
      <w:r w:rsidR="00FC711D">
        <w:rPr>
          <w:rFonts w:ascii="Arial" w:hAnsi="Arial" w:cs="Arial"/>
          <w:sz w:val="24"/>
          <w:szCs w:val="24"/>
          <w:lang w:val="es-MX"/>
        </w:rPr>
        <w:t>…</w:t>
      </w:r>
      <w:r w:rsidR="00FC711D" w:rsidRPr="00FC711D">
        <w:rPr>
          <w:rFonts w:ascii="Arial" w:hAnsi="Arial" w:cs="Arial"/>
          <w:sz w:val="24"/>
          <w:szCs w:val="24"/>
          <w:lang w:val="es-MX"/>
        </w:rPr>
        <w:t>”</w:t>
      </w:r>
      <w:r w:rsidR="00DF6E3F">
        <w:rPr>
          <w:rFonts w:ascii="Arial" w:hAnsi="Arial" w:cs="Arial"/>
          <w:color w:val="FF0000"/>
          <w:sz w:val="24"/>
          <w:szCs w:val="24"/>
          <w:lang w:val="es-MX"/>
        </w:rPr>
        <w:t>.</w:t>
      </w:r>
    </w:p>
    <w:p w:rsidR="00864762" w:rsidRDefault="00FC711D" w:rsidP="00236A44">
      <w:pPr>
        <w:pStyle w:val="Sinespaciado"/>
        <w:tabs>
          <w:tab w:val="left" w:pos="709"/>
        </w:tabs>
        <w:spacing w:before="240" w:line="360" w:lineRule="auto"/>
        <w:jc w:val="both"/>
        <w:rPr>
          <w:rFonts w:ascii="Arial" w:eastAsia="Arial Unicode MS" w:hAnsi="Arial" w:cs="Arial"/>
          <w:bCs/>
          <w:sz w:val="26"/>
          <w:szCs w:val="26"/>
          <w:lang w:val="es-MX" w:eastAsia="es-ES"/>
        </w:rPr>
      </w:pPr>
      <w:r>
        <w:rPr>
          <w:rFonts w:ascii="Arial" w:eastAsia="Arial Unicode MS" w:hAnsi="Arial" w:cs="Arial"/>
          <w:bCs/>
          <w:sz w:val="26"/>
          <w:szCs w:val="26"/>
          <w:lang w:val="es-MX" w:eastAsia="es-ES"/>
        </w:rPr>
        <w:tab/>
      </w:r>
      <w:r w:rsidR="00864762">
        <w:rPr>
          <w:rFonts w:ascii="Arial" w:eastAsia="Arial Unicode MS" w:hAnsi="Arial" w:cs="Arial"/>
          <w:bCs/>
          <w:sz w:val="26"/>
          <w:szCs w:val="26"/>
          <w:lang w:val="es-MX" w:eastAsia="es-ES"/>
        </w:rPr>
        <w:t>Ahora bien, y tomando en consideración que la recurrente señala que</w:t>
      </w:r>
      <w:r w:rsidR="0017545C">
        <w:rPr>
          <w:rFonts w:ascii="Arial" w:eastAsia="Arial Unicode MS" w:hAnsi="Arial" w:cs="Arial"/>
          <w:bCs/>
          <w:sz w:val="26"/>
          <w:szCs w:val="26"/>
          <w:lang w:val="es-MX" w:eastAsia="es-ES"/>
        </w:rPr>
        <w:t xml:space="preserve"> en el número de </w:t>
      </w:r>
      <w:r w:rsidR="00864762">
        <w:rPr>
          <w:rFonts w:ascii="Arial" w:eastAsia="Arial Unicode MS" w:hAnsi="Arial" w:cs="Arial"/>
          <w:bCs/>
          <w:sz w:val="26"/>
          <w:szCs w:val="26"/>
          <w:lang w:val="es-MX" w:eastAsia="es-ES"/>
        </w:rPr>
        <w:t xml:space="preserve"> </w:t>
      </w:r>
      <w:r w:rsidR="0017545C" w:rsidRPr="0017545C">
        <w:rPr>
          <w:rFonts w:ascii="Arial" w:hAnsi="Arial" w:cs="Arial"/>
          <w:sz w:val="26"/>
          <w:szCs w:val="26"/>
          <w:lang w:val="es-MX"/>
        </w:rPr>
        <w:t>control 011RA42CD170309</w:t>
      </w:r>
      <w:r w:rsidR="00864762">
        <w:rPr>
          <w:rFonts w:ascii="Arial" w:eastAsia="Arial Unicode MS" w:hAnsi="Arial" w:cs="Arial"/>
          <w:bCs/>
          <w:sz w:val="26"/>
          <w:szCs w:val="26"/>
          <w:lang w:val="es-MX" w:eastAsia="es-ES"/>
        </w:rPr>
        <w:t xml:space="preserve">, no se </w:t>
      </w:r>
      <w:r>
        <w:rPr>
          <w:rFonts w:ascii="Arial" w:eastAsia="Arial Unicode MS" w:hAnsi="Arial" w:cs="Arial"/>
          <w:bCs/>
          <w:sz w:val="26"/>
          <w:szCs w:val="26"/>
          <w:lang w:val="es-MX" w:eastAsia="es-ES"/>
        </w:rPr>
        <w:t>señaló</w:t>
      </w:r>
      <w:r w:rsidR="00B339FA">
        <w:rPr>
          <w:rFonts w:ascii="Arial" w:eastAsia="Arial Unicode MS" w:hAnsi="Arial" w:cs="Arial"/>
          <w:bCs/>
          <w:sz w:val="26"/>
          <w:szCs w:val="26"/>
          <w:lang w:val="es-MX" w:eastAsia="es-ES"/>
        </w:rPr>
        <w:t xml:space="preserve"> en que consiste el Impuesto C</w:t>
      </w:r>
      <w:r w:rsidR="00864762">
        <w:rPr>
          <w:rFonts w:ascii="Arial" w:eastAsia="Arial Unicode MS" w:hAnsi="Arial" w:cs="Arial"/>
          <w:bCs/>
          <w:sz w:val="26"/>
          <w:szCs w:val="26"/>
          <w:lang w:val="es-MX" w:eastAsia="es-ES"/>
        </w:rPr>
        <w:t xml:space="preserve">edular a los </w:t>
      </w:r>
      <w:r w:rsidR="00B339FA">
        <w:rPr>
          <w:rFonts w:ascii="Arial" w:eastAsia="Arial Unicode MS" w:hAnsi="Arial" w:cs="Arial"/>
          <w:bCs/>
          <w:sz w:val="26"/>
          <w:szCs w:val="26"/>
          <w:lang w:val="es-MX" w:eastAsia="es-ES"/>
        </w:rPr>
        <w:t>I</w:t>
      </w:r>
      <w:r>
        <w:rPr>
          <w:rFonts w:ascii="Arial" w:eastAsia="Arial Unicode MS" w:hAnsi="Arial" w:cs="Arial"/>
          <w:bCs/>
          <w:sz w:val="26"/>
          <w:szCs w:val="26"/>
          <w:lang w:val="es-MX" w:eastAsia="es-ES"/>
        </w:rPr>
        <w:t>ngresos por</w:t>
      </w:r>
      <w:r w:rsidR="00B339FA">
        <w:rPr>
          <w:rFonts w:ascii="Arial" w:eastAsia="Arial Unicode MS" w:hAnsi="Arial" w:cs="Arial"/>
          <w:bCs/>
          <w:sz w:val="26"/>
          <w:szCs w:val="26"/>
          <w:lang w:val="es-MX" w:eastAsia="es-ES"/>
        </w:rPr>
        <w:t xml:space="preserve"> el Otorgamiento del U</w:t>
      </w:r>
      <w:r w:rsidR="00864762">
        <w:rPr>
          <w:rFonts w:ascii="Arial" w:eastAsia="Arial Unicode MS" w:hAnsi="Arial" w:cs="Arial"/>
          <w:bCs/>
          <w:sz w:val="26"/>
          <w:szCs w:val="26"/>
          <w:lang w:val="es-MX" w:eastAsia="es-ES"/>
        </w:rPr>
        <w:t xml:space="preserve">so y </w:t>
      </w:r>
      <w:r w:rsidR="00B339FA">
        <w:rPr>
          <w:rFonts w:ascii="Arial" w:eastAsia="Arial Unicode MS" w:hAnsi="Arial" w:cs="Arial"/>
          <w:bCs/>
          <w:sz w:val="26"/>
          <w:szCs w:val="26"/>
          <w:lang w:val="es-MX" w:eastAsia="es-ES"/>
        </w:rPr>
        <w:t>Goce T</w:t>
      </w:r>
      <w:r w:rsidR="00942C39">
        <w:rPr>
          <w:rFonts w:ascii="Arial" w:eastAsia="Arial Unicode MS" w:hAnsi="Arial" w:cs="Arial"/>
          <w:bCs/>
          <w:sz w:val="26"/>
          <w:szCs w:val="26"/>
          <w:lang w:val="es-MX" w:eastAsia="es-ES"/>
        </w:rPr>
        <w:t>emporal</w:t>
      </w:r>
      <w:r w:rsidR="00B339FA">
        <w:rPr>
          <w:rFonts w:ascii="Arial" w:eastAsia="Arial Unicode MS" w:hAnsi="Arial" w:cs="Arial"/>
          <w:bCs/>
          <w:sz w:val="26"/>
          <w:szCs w:val="26"/>
          <w:lang w:val="es-MX" w:eastAsia="es-ES"/>
        </w:rPr>
        <w:t xml:space="preserve"> de Bienes I</w:t>
      </w:r>
      <w:r w:rsidR="00864762">
        <w:rPr>
          <w:rFonts w:ascii="Arial" w:eastAsia="Arial Unicode MS" w:hAnsi="Arial" w:cs="Arial"/>
          <w:bCs/>
          <w:sz w:val="26"/>
          <w:szCs w:val="26"/>
          <w:lang w:val="es-MX" w:eastAsia="es-ES"/>
        </w:rPr>
        <w:t xml:space="preserve">nmuebles, tampoco se </w:t>
      </w:r>
      <w:r>
        <w:rPr>
          <w:rFonts w:ascii="Arial" w:eastAsia="Arial Unicode MS" w:hAnsi="Arial" w:cs="Arial"/>
          <w:bCs/>
          <w:sz w:val="26"/>
          <w:szCs w:val="26"/>
          <w:lang w:val="es-MX" w:eastAsia="es-ES"/>
        </w:rPr>
        <w:t>señaló</w:t>
      </w:r>
      <w:r w:rsidR="00864762">
        <w:rPr>
          <w:rFonts w:ascii="Arial" w:eastAsia="Arial Unicode MS" w:hAnsi="Arial" w:cs="Arial"/>
          <w:bCs/>
          <w:sz w:val="26"/>
          <w:szCs w:val="26"/>
          <w:lang w:val="es-MX" w:eastAsia="es-ES"/>
        </w:rPr>
        <w:t xml:space="preserve"> </w:t>
      </w:r>
      <w:r>
        <w:rPr>
          <w:rFonts w:ascii="Arial" w:eastAsia="Arial Unicode MS" w:hAnsi="Arial" w:cs="Arial"/>
          <w:bCs/>
          <w:sz w:val="26"/>
          <w:szCs w:val="26"/>
          <w:lang w:val="es-MX" w:eastAsia="es-ES"/>
        </w:rPr>
        <w:t>cuáles</w:t>
      </w:r>
      <w:r w:rsidR="00864762">
        <w:rPr>
          <w:rFonts w:ascii="Arial" w:eastAsia="Arial Unicode MS" w:hAnsi="Arial" w:cs="Arial"/>
          <w:bCs/>
          <w:sz w:val="26"/>
          <w:szCs w:val="26"/>
          <w:lang w:val="es-MX" w:eastAsia="es-ES"/>
        </w:rPr>
        <w:t xml:space="preserve"> son las actividades que realiza la actora para considerarla como sujeto obligado al pago del citado impuesto, para ello es </w:t>
      </w:r>
      <w:r w:rsidR="00B339FA">
        <w:rPr>
          <w:rFonts w:ascii="Arial" w:eastAsia="Arial Unicode MS" w:hAnsi="Arial" w:cs="Arial"/>
          <w:bCs/>
          <w:sz w:val="26"/>
          <w:szCs w:val="26"/>
          <w:lang w:val="es-MX" w:eastAsia="es-ES"/>
        </w:rPr>
        <w:t>necesario transcribir</w:t>
      </w:r>
      <w:r w:rsidR="00864762">
        <w:rPr>
          <w:rFonts w:ascii="Arial" w:eastAsia="Arial Unicode MS" w:hAnsi="Arial" w:cs="Arial"/>
          <w:bCs/>
          <w:sz w:val="26"/>
          <w:szCs w:val="26"/>
          <w:lang w:val="es-MX" w:eastAsia="es-ES"/>
        </w:rPr>
        <w:t xml:space="preserve"> el con</w:t>
      </w:r>
      <w:r>
        <w:rPr>
          <w:rFonts w:ascii="Arial" w:eastAsia="Arial Unicode MS" w:hAnsi="Arial" w:cs="Arial"/>
          <w:bCs/>
          <w:sz w:val="26"/>
          <w:szCs w:val="26"/>
          <w:lang w:val="es-MX" w:eastAsia="es-ES"/>
        </w:rPr>
        <w:t>tenido de</w:t>
      </w:r>
      <w:r w:rsidR="0017545C">
        <w:rPr>
          <w:rFonts w:ascii="Arial" w:eastAsia="Arial Unicode MS" w:hAnsi="Arial" w:cs="Arial"/>
          <w:bCs/>
          <w:sz w:val="26"/>
          <w:szCs w:val="26"/>
          <w:lang w:val="es-MX" w:eastAsia="es-ES"/>
        </w:rPr>
        <w:t xml:space="preserve">l oficio de referencia de fecha </w:t>
      </w:r>
      <w:r w:rsidR="006B6C26">
        <w:rPr>
          <w:rFonts w:ascii="Arial" w:eastAsia="Arial Unicode MS" w:hAnsi="Arial" w:cs="Arial"/>
          <w:bCs/>
          <w:sz w:val="26"/>
          <w:szCs w:val="26"/>
          <w:lang w:val="es-MX" w:eastAsia="es-ES"/>
        </w:rPr>
        <w:t>diecisiete de agosto de dos mil diecisiete</w:t>
      </w:r>
      <w:r w:rsidR="00864762">
        <w:rPr>
          <w:rFonts w:ascii="Arial" w:eastAsia="Arial Unicode MS" w:hAnsi="Arial" w:cs="Arial"/>
          <w:bCs/>
          <w:sz w:val="26"/>
          <w:szCs w:val="26"/>
          <w:lang w:val="es-MX" w:eastAsia="es-ES"/>
        </w:rPr>
        <w:t xml:space="preserve">, lo siguiente: </w:t>
      </w:r>
    </w:p>
    <w:p w:rsidR="00FC711D" w:rsidRPr="00942C39" w:rsidRDefault="00D4462E" w:rsidP="00942C39">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t xml:space="preserve"> </w:t>
      </w:r>
      <w:r w:rsidR="00FC711D" w:rsidRPr="00942C39">
        <w:rPr>
          <w:rFonts w:ascii="Arial" w:eastAsia="Arial Unicode MS" w:hAnsi="Arial" w:cs="Arial"/>
          <w:bCs/>
          <w:lang w:val="es-MX" w:eastAsia="es-ES"/>
        </w:rPr>
        <w:t>“…</w:t>
      </w:r>
    </w:p>
    <w:p w:rsidR="00D4462E" w:rsidRPr="00942C39" w:rsidRDefault="00D4462E" w:rsidP="001C0CC1">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t xml:space="preserve">Que en los artículos 61 </w:t>
      </w:r>
      <w:r w:rsidR="00FC711D" w:rsidRPr="00942C39">
        <w:rPr>
          <w:rFonts w:ascii="Arial" w:eastAsia="Arial Unicode MS" w:hAnsi="Arial" w:cs="Arial"/>
          <w:bCs/>
          <w:lang w:val="es-MX" w:eastAsia="es-ES"/>
        </w:rPr>
        <w:t>párrafos</w:t>
      </w:r>
      <w:r w:rsidRPr="00942C39">
        <w:rPr>
          <w:rFonts w:ascii="Arial" w:eastAsia="Arial Unicode MS" w:hAnsi="Arial" w:cs="Arial"/>
          <w:bCs/>
          <w:lang w:val="es-MX" w:eastAsia="es-ES"/>
        </w:rPr>
        <w:t xml:space="preserve"> primero y </w:t>
      </w:r>
      <w:r w:rsidR="00FC711D" w:rsidRPr="00942C39">
        <w:rPr>
          <w:rFonts w:ascii="Arial" w:eastAsia="Arial Unicode MS" w:hAnsi="Arial" w:cs="Arial"/>
          <w:bCs/>
          <w:lang w:val="es-MX" w:eastAsia="es-ES"/>
        </w:rPr>
        <w:t>tercero</w:t>
      </w:r>
      <w:r w:rsidRPr="00942C39">
        <w:rPr>
          <w:rFonts w:ascii="Arial" w:eastAsia="Arial Unicode MS" w:hAnsi="Arial" w:cs="Arial"/>
          <w:bCs/>
          <w:lang w:val="es-MX" w:eastAsia="es-ES"/>
        </w:rPr>
        <w:t xml:space="preserve"> del </w:t>
      </w:r>
      <w:r w:rsidR="00FC711D" w:rsidRPr="00942C39">
        <w:rPr>
          <w:rFonts w:ascii="Arial" w:eastAsia="Arial Unicode MS" w:hAnsi="Arial" w:cs="Arial"/>
          <w:bCs/>
          <w:lang w:val="es-MX" w:eastAsia="es-ES"/>
        </w:rPr>
        <w:t>Código Fisc</w:t>
      </w:r>
      <w:r w:rsidRPr="00942C39">
        <w:rPr>
          <w:rFonts w:ascii="Arial" w:eastAsia="Arial Unicode MS" w:hAnsi="Arial" w:cs="Arial"/>
          <w:bCs/>
          <w:lang w:val="es-MX" w:eastAsia="es-ES"/>
        </w:rPr>
        <w:t xml:space="preserve">al  para el estado de </w:t>
      </w:r>
      <w:r w:rsidR="00FC711D" w:rsidRPr="00942C39">
        <w:rPr>
          <w:rFonts w:ascii="Arial" w:eastAsia="Arial Unicode MS" w:hAnsi="Arial" w:cs="Arial"/>
          <w:bCs/>
          <w:lang w:val="es-MX" w:eastAsia="es-ES"/>
        </w:rPr>
        <w:t>Oaxaca</w:t>
      </w:r>
      <w:r w:rsidRPr="00942C39">
        <w:rPr>
          <w:rFonts w:ascii="Arial" w:eastAsia="Arial Unicode MS" w:hAnsi="Arial" w:cs="Arial"/>
          <w:bCs/>
          <w:lang w:val="es-MX" w:eastAsia="es-ES"/>
        </w:rPr>
        <w:t xml:space="preserve">, 53, 55 </w:t>
      </w:r>
      <w:r w:rsidR="00FC711D" w:rsidRPr="00942C39">
        <w:rPr>
          <w:rFonts w:ascii="Arial" w:eastAsia="Arial Unicode MS" w:hAnsi="Arial" w:cs="Arial"/>
          <w:bCs/>
          <w:lang w:val="es-MX" w:eastAsia="es-ES"/>
        </w:rPr>
        <w:t>fracción</w:t>
      </w:r>
      <w:r w:rsidRPr="00942C39">
        <w:rPr>
          <w:rFonts w:ascii="Arial" w:eastAsia="Arial Unicode MS" w:hAnsi="Arial" w:cs="Arial"/>
          <w:bCs/>
          <w:lang w:val="es-MX" w:eastAsia="es-ES"/>
        </w:rPr>
        <w:t xml:space="preserve">, I, II y III, 56 </w:t>
      </w:r>
      <w:r w:rsidR="00FC711D" w:rsidRPr="00942C39">
        <w:rPr>
          <w:rFonts w:ascii="Arial" w:eastAsia="Arial Unicode MS" w:hAnsi="Arial" w:cs="Arial"/>
          <w:bCs/>
          <w:lang w:val="es-MX" w:eastAsia="es-ES"/>
        </w:rPr>
        <w:t>fracción</w:t>
      </w:r>
      <w:r w:rsidRPr="00942C39">
        <w:rPr>
          <w:rFonts w:ascii="Arial" w:eastAsia="Arial Unicode MS" w:hAnsi="Arial" w:cs="Arial"/>
          <w:bCs/>
          <w:lang w:val="es-MX" w:eastAsia="es-ES"/>
        </w:rPr>
        <w:t xml:space="preserve"> III </w:t>
      </w:r>
      <w:r w:rsidR="00FC711D" w:rsidRPr="00942C39">
        <w:rPr>
          <w:rFonts w:ascii="Arial" w:eastAsia="Arial Unicode MS" w:hAnsi="Arial" w:cs="Arial"/>
          <w:bCs/>
          <w:lang w:val="es-MX" w:eastAsia="es-ES"/>
        </w:rPr>
        <w:t>del Reglamento del mismo ordenamiento  legal, señalan que los contribuyentes  que tengan la obligación de presentar declaraciones periódicas  de conformidad con las leyes fiscales respectivas, lo harán ante  las autoridades   fiscales y en las formas que  siendo aprobados y publicados  por la Secretaria, se expidan para tal efecto, mismas que deben realizarse dentro de los primeros 17 días del mes siguiente al p</w:t>
      </w:r>
      <w:r w:rsidR="001C0CC1">
        <w:rPr>
          <w:rFonts w:ascii="Arial" w:eastAsia="Arial Unicode MS" w:hAnsi="Arial" w:cs="Arial"/>
          <w:bCs/>
          <w:lang w:val="es-MX" w:eastAsia="es-ES"/>
        </w:rPr>
        <w:t xml:space="preserve">eriodo que  se está declarando.- </w:t>
      </w:r>
      <w:r w:rsidR="00FC711D" w:rsidRPr="00942C39">
        <w:rPr>
          <w:rFonts w:ascii="Arial" w:eastAsia="Arial Unicode MS" w:hAnsi="Arial" w:cs="Arial"/>
          <w:bCs/>
          <w:lang w:val="es-MX" w:eastAsia="es-ES"/>
        </w:rPr>
        <w:t xml:space="preserve">Atendiendo a lo anterior  se realizó una revisión minuciosa en el </w:t>
      </w:r>
      <w:r w:rsidR="00942C39" w:rsidRPr="00942C39">
        <w:rPr>
          <w:rFonts w:ascii="Arial" w:eastAsia="Arial Unicode MS" w:hAnsi="Arial" w:cs="Arial"/>
          <w:bCs/>
          <w:lang w:val="es-MX" w:eastAsia="es-ES"/>
        </w:rPr>
        <w:t>R</w:t>
      </w:r>
      <w:r w:rsidR="00FC711D" w:rsidRPr="00942C39">
        <w:rPr>
          <w:rFonts w:ascii="Arial" w:eastAsia="Arial Unicode MS" w:hAnsi="Arial" w:cs="Arial"/>
          <w:bCs/>
          <w:lang w:val="es-MX" w:eastAsia="es-ES"/>
        </w:rPr>
        <w:t>egistro</w:t>
      </w:r>
      <w:r w:rsidR="00942C39" w:rsidRPr="00942C39">
        <w:rPr>
          <w:rFonts w:ascii="Arial" w:eastAsia="Arial Unicode MS" w:hAnsi="Arial" w:cs="Arial"/>
          <w:bCs/>
          <w:lang w:val="es-MX" w:eastAsia="es-ES"/>
        </w:rPr>
        <w:t xml:space="preserve"> F</w:t>
      </w:r>
      <w:r w:rsidR="00FC711D" w:rsidRPr="00942C39">
        <w:rPr>
          <w:rFonts w:ascii="Arial" w:eastAsia="Arial Unicode MS" w:hAnsi="Arial" w:cs="Arial"/>
          <w:bCs/>
          <w:lang w:val="es-MX" w:eastAsia="es-ES"/>
        </w:rPr>
        <w:t>iscal</w:t>
      </w:r>
      <w:r w:rsidR="00942C39" w:rsidRPr="00942C39">
        <w:rPr>
          <w:rFonts w:ascii="Arial" w:eastAsia="Arial Unicode MS" w:hAnsi="Arial" w:cs="Arial"/>
          <w:bCs/>
          <w:lang w:val="es-MX" w:eastAsia="es-ES"/>
        </w:rPr>
        <w:t xml:space="preserve"> de C</w:t>
      </w:r>
      <w:r w:rsidR="00FC711D" w:rsidRPr="00942C39">
        <w:rPr>
          <w:rFonts w:ascii="Arial" w:eastAsia="Arial Unicode MS" w:hAnsi="Arial" w:cs="Arial"/>
          <w:bCs/>
          <w:lang w:val="es-MX" w:eastAsia="es-ES"/>
        </w:rPr>
        <w:t>ont</w:t>
      </w:r>
      <w:r w:rsidR="00942C39" w:rsidRPr="00942C39">
        <w:rPr>
          <w:rFonts w:ascii="Arial" w:eastAsia="Arial Unicode MS" w:hAnsi="Arial" w:cs="Arial"/>
          <w:bCs/>
          <w:lang w:val="es-MX" w:eastAsia="es-ES"/>
        </w:rPr>
        <w:t xml:space="preserve">ribuyentes con que cuenta esta Secretaria, la </w:t>
      </w:r>
      <w:r w:rsidR="00FC711D" w:rsidRPr="00942C39">
        <w:rPr>
          <w:rFonts w:ascii="Arial" w:eastAsia="Arial Unicode MS" w:hAnsi="Arial" w:cs="Arial"/>
          <w:bCs/>
          <w:lang w:val="es-MX" w:eastAsia="es-ES"/>
        </w:rPr>
        <w:t>cual contiene registros  contables en materia de  declaraciones y pagos y en ejercicio de las facultades de revisión al cumplimiento de los  declaraciones y pagos por los sujetos obligados en materi</w:t>
      </w:r>
      <w:r w:rsidR="00942C39" w:rsidRPr="00942C39">
        <w:rPr>
          <w:rFonts w:ascii="Arial" w:eastAsia="Arial Unicode MS" w:hAnsi="Arial" w:cs="Arial"/>
          <w:bCs/>
          <w:lang w:val="es-MX" w:eastAsia="es-ES"/>
        </w:rPr>
        <w:t>a de Impuestos Cedular a los I</w:t>
      </w:r>
      <w:r w:rsidR="00FC711D" w:rsidRPr="00942C39">
        <w:rPr>
          <w:rFonts w:ascii="Arial" w:eastAsia="Arial Unicode MS" w:hAnsi="Arial" w:cs="Arial"/>
          <w:bCs/>
          <w:lang w:val="es-MX" w:eastAsia="es-ES"/>
        </w:rPr>
        <w:t xml:space="preserve">ngresos de </w:t>
      </w:r>
      <w:r w:rsidR="00942C39" w:rsidRPr="00942C39">
        <w:rPr>
          <w:rFonts w:ascii="Arial" w:eastAsia="Arial Unicode MS" w:hAnsi="Arial" w:cs="Arial"/>
          <w:bCs/>
          <w:lang w:val="es-MX" w:eastAsia="es-ES"/>
        </w:rPr>
        <w:t>O</w:t>
      </w:r>
      <w:r w:rsidR="00FC711D" w:rsidRPr="00942C39">
        <w:rPr>
          <w:rFonts w:ascii="Arial" w:eastAsia="Arial Unicode MS" w:hAnsi="Arial" w:cs="Arial"/>
          <w:bCs/>
          <w:lang w:val="es-MX" w:eastAsia="es-ES"/>
        </w:rPr>
        <w:t>torgamiento</w:t>
      </w:r>
      <w:r w:rsidR="00942C39" w:rsidRPr="00942C39">
        <w:rPr>
          <w:rFonts w:ascii="Arial" w:eastAsia="Arial Unicode MS" w:hAnsi="Arial" w:cs="Arial"/>
          <w:bCs/>
          <w:lang w:val="es-MX" w:eastAsia="es-ES"/>
        </w:rPr>
        <w:t xml:space="preserve"> del Uso y Goce T</w:t>
      </w:r>
      <w:r w:rsidR="00FC711D" w:rsidRPr="00942C39">
        <w:rPr>
          <w:rFonts w:ascii="Arial" w:eastAsia="Arial Unicode MS" w:hAnsi="Arial" w:cs="Arial"/>
          <w:bCs/>
          <w:lang w:val="es-MX" w:eastAsia="es-ES"/>
        </w:rPr>
        <w:t xml:space="preserve">emporal de </w:t>
      </w:r>
      <w:r w:rsidR="00942C39" w:rsidRPr="00942C39">
        <w:rPr>
          <w:rFonts w:ascii="Arial" w:eastAsia="Arial Unicode MS" w:hAnsi="Arial" w:cs="Arial"/>
          <w:bCs/>
          <w:lang w:val="es-MX" w:eastAsia="es-ES"/>
        </w:rPr>
        <w:t>B</w:t>
      </w:r>
      <w:r w:rsidR="00FC711D" w:rsidRPr="00942C39">
        <w:rPr>
          <w:rFonts w:ascii="Arial" w:eastAsia="Arial Unicode MS" w:hAnsi="Arial" w:cs="Arial"/>
          <w:bCs/>
          <w:lang w:val="es-MX" w:eastAsia="es-ES"/>
        </w:rPr>
        <w:t xml:space="preserve">ienes </w:t>
      </w:r>
      <w:r w:rsidR="00942C39" w:rsidRPr="00942C39">
        <w:rPr>
          <w:rFonts w:ascii="Arial" w:eastAsia="Arial Unicode MS" w:hAnsi="Arial" w:cs="Arial"/>
          <w:bCs/>
          <w:lang w:val="es-MX" w:eastAsia="es-ES"/>
        </w:rPr>
        <w:t>I</w:t>
      </w:r>
      <w:r w:rsidR="00FC711D" w:rsidRPr="00942C39">
        <w:rPr>
          <w:rFonts w:ascii="Arial" w:eastAsia="Arial Unicode MS" w:hAnsi="Arial" w:cs="Arial"/>
          <w:bCs/>
          <w:lang w:val="es-MX" w:eastAsia="es-ES"/>
        </w:rPr>
        <w:t>nmuebles, se ha identificado  como sujeto obligado en materia de impuesto  de referencia y que ha ocurrido en el incu</w:t>
      </w:r>
      <w:r w:rsidR="00942C39" w:rsidRPr="00942C39">
        <w:rPr>
          <w:rFonts w:ascii="Arial" w:eastAsia="Arial Unicode MS" w:hAnsi="Arial" w:cs="Arial"/>
          <w:bCs/>
          <w:lang w:val="es-MX" w:eastAsia="es-ES"/>
        </w:rPr>
        <w:t>mplimiento  de su(s) obligación</w:t>
      </w:r>
      <w:r w:rsidR="00FC711D" w:rsidRPr="00942C39">
        <w:rPr>
          <w:rFonts w:ascii="Arial" w:eastAsia="Arial Unicode MS" w:hAnsi="Arial" w:cs="Arial"/>
          <w:bCs/>
          <w:lang w:val="es-MX" w:eastAsia="es-ES"/>
        </w:rPr>
        <w:t>(</w:t>
      </w:r>
      <w:r w:rsidR="00942C39" w:rsidRPr="00942C39">
        <w:rPr>
          <w:rFonts w:ascii="Arial" w:eastAsia="Arial Unicode MS" w:hAnsi="Arial" w:cs="Arial"/>
          <w:bCs/>
          <w:lang w:val="es-MX" w:eastAsia="es-ES"/>
        </w:rPr>
        <w:t>e</w:t>
      </w:r>
      <w:r w:rsidR="00FC711D" w:rsidRPr="00942C39">
        <w:rPr>
          <w:rFonts w:ascii="Arial" w:eastAsia="Arial Unicode MS" w:hAnsi="Arial" w:cs="Arial"/>
          <w:bCs/>
          <w:lang w:val="es-MX" w:eastAsia="es-ES"/>
        </w:rPr>
        <w:t xml:space="preserve">s), toda vez que ha </w:t>
      </w:r>
      <w:r w:rsidR="00942C39" w:rsidRPr="00942C39">
        <w:rPr>
          <w:rFonts w:ascii="Arial" w:eastAsia="Arial Unicode MS" w:hAnsi="Arial" w:cs="Arial"/>
          <w:bCs/>
          <w:lang w:val="es-MX" w:eastAsia="es-ES"/>
        </w:rPr>
        <w:t>transcurrido</w:t>
      </w:r>
      <w:r w:rsidR="00FC711D" w:rsidRPr="00942C39">
        <w:rPr>
          <w:rFonts w:ascii="Arial" w:eastAsia="Arial Unicode MS" w:hAnsi="Arial" w:cs="Arial"/>
          <w:bCs/>
          <w:lang w:val="es-MX" w:eastAsia="es-ES"/>
        </w:rPr>
        <w:t xml:space="preserve"> con exceso el plazo a que se refiere el </w:t>
      </w:r>
      <w:r w:rsidR="00942C39" w:rsidRPr="00942C39">
        <w:rPr>
          <w:rFonts w:ascii="Arial" w:eastAsia="Arial Unicode MS" w:hAnsi="Arial" w:cs="Arial"/>
          <w:bCs/>
          <w:lang w:val="es-MX" w:eastAsia="es-ES"/>
        </w:rPr>
        <w:t>artículo 27 de la Ley Estatal de H</w:t>
      </w:r>
      <w:r w:rsidR="00FC711D" w:rsidRPr="00942C39">
        <w:rPr>
          <w:rFonts w:ascii="Arial" w:eastAsia="Arial Unicode MS" w:hAnsi="Arial" w:cs="Arial"/>
          <w:bCs/>
          <w:lang w:val="es-MX" w:eastAsia="es-ES"/>
        </w:rPr>
        <w:t>acienda vigente para la pre</w:t>
      </w:r>
      <w:r w:rsidR="00942C39" w:rsidRPr="00942C39">
        <w:rPr>
          <w:rFonts w:ascii="Arial" w:eastAsia="Arial Unicode MS" w:hAnsi="Arial" w:cs="Arial"/>
          <w:bCs/>
          <w:lang w:val="es-MX" w:eastAsia="es-ES"/>
        </w:rPr>
        <w:t>sentación de la(s)  declaración</w:t>
      </w:r>
      <w:r w:rsidR="00FC711D" w:rsidRPr="00942C39">
        <w:rPr>
          <w:rFonts w:ascii="Arial" w:eastAsia="Arial Unicode MS" w:hAnsi="Arial" w:cs="Arial"/>
          <w:bCs/>
          <w:lang w:val="es-MX" w:eastAsia="es-ES"/>
        </w:rPr>
        <w:t>(</w:t>
      </w:r>
      <w:r w:rsidR="00942C39" w:rsidRPr="00942C39">
        <w:rPr>
          <w:rFonts w:ascii="Arial" w:eastAsia="Arial Unicode MS" w:hAnsi="Arial" w:cs="Arial"/>
          <w:bCs/>
          <w:lang w:val="es-MX" w:eastAsia="es-ES"/>
        </w:rPr>
        <w:t>e</w:t>
      </w:r>
      <w:r w:rsidR="00FC711D" w:rsidRPr="00942C39">
        <w:rPr>
          <w:rFonts w:ascii="Arial" w:eastAsia="Arial Unicode MS" w:hAnsi="Arial" w:cs="Arial"/>
          <w:bCs/>
          <w:lang w:val="es-MX" w:eastAsia="es-ES"/>
        </w:rPr>
        <w:t>s) definitiva(s) y ente</w:t>
      </w:r>
      <w:r w:rsidR="00942C39" w:rsidRPr="00942C39">
        <w:rPr>
          <w:rFonts w:ascii="Arial" w:eastAsia="Arial Unicode MS" w:hAnsi="Arial" w:cs="Arial"/>
          <w:bCs/>
          <w:lang w:val="es-MX" w:eastAsia="es-ES"/>
        </w:rPr>
        <w:t xml:space="preserve">re </w:t>
      </w:r>
      <w:r w:rsidR="00942C39" w:rsidRPr="00BF54FA">
        <w:rPr>
          <w:rFonts w:ascii="Arial" w:eastAsia="Arial Unicode MS" w:hAnsi="Arial" w:cs="Arial"/>
          <w:bCs/>
          <w:lang w:val="es-MX" w:eastAsia="es-ES"/>
        </w:rPr>
        <w:t>rem</w:t>
      </w:r>
      <w:r w:rsidR="00942C39" w:rsidRPr="00942C39">
        <w:rPr>
          <w:rFonts w:ascii="Arial" w:eastAsia="Arial Unicode MS" w:hAnsi="Arial" w:cs="Arial"/>
          <w:bCs/>
          <w:lang w:val="es-MX" w:eastAsia="es-ES"/>
        </w:rPr>
        <w:t xml:space="preserve"> impuesto que nos ocupa,</w:t>
      </w:r>
      <w:r w:rsidR="00FC711D" w:rsidRPr="00942C39">
        <w:rPr>
          <w:rFonts w:ascii="Arial" w:eastAsia="Arial Unicode MS" w:hAnsi="Arial" w:cs="Arial"/>
          <w:bCs/>
          <w:lang w:val="es-MX" w:eastAsia="es-ES"/>
        </w:rPr>
        <w:t xml:space="preserve"> conforme a lo siguiente:</w:t>
      </w:r>
    </w:p>
    <w:p w:rsidR="00D4462E" w:rsidRPr="00942C39" w:rsidRDefault="00FC711D" w:rsidP="00942C39">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lastRenderedPageBreak/>
        <w:t>…</w:t>
      </w:r>
    </w:p>
    <w:p w:rsidR="00D4462E" w:rsidRPr="00942C39" w:rsidRDefault="00D4462E" w:rsidP="00942C39">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t xml:space="preserve"> </w:t>
      </w:r>
      <w:r w:rsidR="00510EDC" w:rsidRPr="00942C39">
        <w:rPr>
          <w:rFonts w:ascii="Arial" w:eastAsia="Arial Unicode MS" w:hAnsi="Arial" w:cs="Arial"/>
          <w:bCs/>
          <w:lang w:val="es-MX" w:eastAsia="es-ES"/>
        </w:rPr>
        <w:t>Co</w:t>
      </w:r>
      <w:r w:rsidRPr="00942C39">
        <w:rPr>
          <w:rFonts w:ascii="Arial" w:eastAsia="Arial Unicode MS" w:hAnsi="Arial" w:cs="Arial"/>
          <w:bCs/>
          <w:lang w:val="es-MX" w:eastAsia="es-ES"/>
        </w:rPr>
        <w:t>nside</w:t>
      </w:r>
      <w:r w:rsidR="00510EDC" w:rsidRPr="00942C39">
        <w:rPr>
          <w:rFonts w:ascii="Arial" w:eastAsia="Arial Unicode MS" w:hAnsi="Arial" w:cs="Arial"/>
          <w:bCs/>
          <w:lang w:val="es-MX" w:eastAsia="es-ES"/>
        </w:rPr>
        <w:t>ran</w:t>
      </w:r>
      <w:r w:rsidRPr="00942C39">
        <w:rPr>
          <w:rFonts w:ascii="Arial" w:eastAsia="Arial Unicode MS" w:hAnsi="Arial" w:cs="Arial"/>
          <w:bCs/>
          <w:lang w:val="es-MX" w:eastAsia="es-ES"/>
        </w:rPr>
        <w:t>do qu</w:t>
      </w:r>
      <w:r w:rsidR="00510EDC" w:rsidRPr="00942C39">
        <w:rPr>
          <w:rFonts w:ascii="Arial" w:eastAsia="Arial Unicode MS" w:hAnsi="Arial" w:cs="Arial"/>
          <w:bCs/>
          <w:lang w:val="es-MX" w:eastAsia="es-ES"/>
        </w:rPr>
        <w:t>e</w:t>
      </w:r>
      <w:r w:rsidRPr="00942C39">
        <w:rPr>
          <w:rFonts w:ascii="Arial" w:eastAsia="Arial Unicode MS" w:hAnsi="Arial" w:cs="Arial"/>
          <w:bCs/>
          <w:lang w:val="es-MX" w:eastAsia="es-ES"/>
        </w:rPr>
        <w:t xml:space="preserve"> con fecha 29 de sept</w:t>
      </w:r>
      <w:r w:rsidR="00942C39" w:rsidRPr="00942C39">
        <w:rPr>
          <w:rFonts w:ascii="Arial" w:eastAsia="Arial Unicode MS" w:hAnsi="Arial" w:cs="Arial"/>
          <w:bCs/>
          <w:lang w:val="es-MX" w:eastAsia="es-ES"/>
        </w:rPr>
        <w:t>iembre de  2008,  usted presentó ante la Delegación o Subdelegación F</w:t>
      </w:r>
      <w:r w:rsidRPr="00942C39">
        <w:rPr>
          <w:rFonts w:ascii="Arial" w:eastAsia="Arial Unicode MS" w:hAnsi="Arial" w:cs="Arial"/>
          <w:bCs/>
          <w:lang w:val="es-MX" w:eastAsia="es-ES"/>
        </w:rPr>
        <w:t xml:space="preserve">iscal correspondiente a su domicilio fiscal, formulario </w:t>
      </w:r>
      <w:r w:rsidR="00510EDC" w:rsidRPr="00942C39">
        <w:rPr>
          <w:rFonts w:ascii="Arial" w:eastAsia="Arial Unicode MS" w:hAnsi="Arial" w:cs="Arial"/>
          <w:bCs/>
          <w:lang w:val="es-MX" w:eastAsia="es-ES"/>
        </w:rPr>
        <w:t>múltiple</w:t>
      </w:r>
      <w:r w:rsidRPr="00942C39">
        <w:rPr>
          <w:rFonts w:ascii="Arial" w:eastAsia="Arial Unicode MS" w:hAnsi="Arial" w:cs="Arial"/>
          <w:bCs/>
          <w:lang w:val="es-MX" w:eastAsia="es-ES"/>
        </w:rPr>
        <w:t xml:space="preserve"> de </w:t>
      </w:r>
      <w:r w:rsidR="00942C39" w:rsidRPr="00942C39">
        <w:rPr>
          <w:rFonts w:ascii="Arial" w:eastAsia="Arial Unicode MS" w:hAnsi="Arial" w:cs="Arial"/>
          <w:bCs/>
          <w:lang w:val="es-MX" w:eastAsia="es-ES"/>
        </w:rPr>
        <w:t>R</w:t>
      </w:r>
      <w:r w:rsidR="00510EDC" w:rsidRPr="00942C39">
        <w:rPr>
          <w:rFonts w:ascii="Arial" w:eastAsia="Arial Unicode MS" w:hAnsi="Arial" w:cs="Arial"/>
          <w:bCs/>
          <w:lang w:val="es-MX" w:eastAsia="es-ES"/>
        </w:rPr>
        <w:t>egistro</w:t>
      </w:r>
      <w:r w:rsidR="00942C39" w:rsidRPr="00942C39">
        <w:rPr>
          <w:rFonts w:ascii="Arial" w:eastAsia="Arial Unicode MS" w:hAnsi="Arial" w:cs="Arial"/>
          <w:bCs/>
          <w:lang w:val="es-MX" w:eastAsia="es-ES"/>
        </w:rPr>
        <w:t xml:space="preserve"> E</w:t>
      </w:r>
      <w:r w:rsidRPr="00942C39">
        <w:rPr>
          <w:rFonts w:ascii="Arial" w:eastAsia="Arial Unicode MS" w:hAnsi="Arial" w:cs="Arial"/>
          <w:bCs/>
          <w:lang w:val="es-MX" w:eastAsia="es-ES"/>
        </w:rPr>
        <w:t xml:space="preserve">statal de contribuyente a fin  de quedar inscrito(a), con la obligación </w:t>
      </w:r>
      <w:r w:rsidR="00510EDC" w:rsidRPr="00942C39">
        <w:rPr>
          <w:rFonts w:ascii="Arial" w:eastAsia="Arial Unicode MS" w:hAnsi="Arial" w:cs="Arial"/>
          <w:bCs/>
          <w:lang w:val="es-MX" w:eastAsia="es-ES"/>
        </w:rPr>
        <w:t>del</w:t>
      </w:r>
      <w:r w:rsidRPr="00942C39">
        <w:rPr>
          <w:rFonts w:ascii="Arial" w:eastAsia="Arial Unicode MS" w:hAnsi="Arial" w:cs="Arial"/>
          <w:bCs/>
          <w:lang w:val="es-MX" w:eastAsia="es-ES"/>
        </w:rPr>
        <w:t xml:space="preserve"> impuesto cedular a los </w:t>
      </w:r>
      <w:r w:rsidR="00510EDC" w:rsidRPr="00942C39">
        <w:rPr>
          <w:rFonts w:ascii="Arial" w:eastAsia="Arial Unicode MS" w:hAnsi="Arial" w:cs="Arial"/>
          <w:bCs/>
          <w:lang w:val="es-MX" w:eastAsia="es-ES"/>
        </w:rPr>
        <w:t>ingresos</w:t>
      </w:r>
      <w:r w:rsidRPr="00942C39">
        <w:rPr>
          <w:rFonts w:ascii="Arial" w:eastAsia="Arial Unicode MS" w:hAnsi="Arial" w:cs="Arial"/>
          <w:bCs/>
          <w:lang w:val="es-MX" w:eastAsia="es-ES"/>
        </w:rPr>
        <w:t xml:space="preserve"> por el otorgamiento de uso y </w:t>
      </w:r>
      <w:r w:rsidR="00510EDC" w:rsidRPr="00942C39">
        <w:rPr>
          <w:rFonts w:ascii="Arial" w:eastAsia="Arial Unicode MS" w:hAnsi="Arial" w:cs="Arial"/>
          <w:bCs/>
          <w:lang w:val="es-MX" w:eastAsia="es-ES"/>
        </w:rPr>
        <w:t>goce</w:t>
      </w:r>
      <w:r w:rsidRPr="00942C39">
        <w:rPr>
          <w:rFonts w:ascii="Arial" w:eastAsia="Arial Unicode MS" w:hAnsi="Arial" w:cs="Arial"/>
          <w:bCs/>
          <w:lang w:val="es-MX" w:eastAsia="es-ES"/>
        </w:rPr>
        <w:t xml:space="preserve"> temporal de bien</w:t>
      </w:r>
      <w:r w:rsidR="00942C39" w:rsidRPr="00942C39">
        <w:rPr>
          <w:rFonts w:ascii="Arial" w:eastAsia="Arial Unicode MS" w:hAnsi="Arial" w:cs="Arial"/>
          <w:bCs/>
          <w:lang w:val="es-MX" w:eastAsia="es-ES"/>
        </w:rPr>
        <w:t>es inmuebles y a la fecha esta S</w:t>
      </w:r>
      <w:r w:rsidRPr="00942C39">
        <w:rPr>
          <w:rFonts w:ascii="Arial" w:eastAsia="Arial Unicode MS" w:hAnsi="Arial" w:cs="Arial"/>
          <w:bCs/>
          <w:lang w:val="es-MX" w:eastAsia="es-ES"/>
        </w:rPr>
        <w:t xml:space="preserve">ecretaria  no cuenta con  documentales </w:t>
      </w:r>
      <w:r w:rsidR="00510EDC" w:rsidRPr="00942C39">
        <w:rPr>
          <w:rFonts w:ascii="Arial" w:eastAsia="Arial Unicode MS" w:hAnsi="Arial" w:cs="Arial"/>
          <w:bCs/>
          <w:lang w:val="es-MX" w:eastAsia="es-ES"/>
        </w:rPr>
        <w:t xml:space="preserve"> que acrediten el cumplimiento de la(s) </w:t>
      </w:r>
      <w:r w:rsidR="00942C39" w:rsidRPr="00942C39">
        <w:rPr>
          <w:rFonts w:ascii="Arial" w:eastAsia="Arial Unicode MS" w:hAnsi="Arial" w:cs="Arial"/>
          <w:bCs/>
          <w:lang w:val="es-MX" w:eastAsia="es-ES"/>
        </w:rPr>
        <w:t>obligación</w:t>
      </w:r>
      <w:r w:rsidR="00510EDC" w:rsidRPr="00942C39">
        <w:rPr>
          <w:rFonts w:ascii="Arial" w:eastAsia="Arial Unicode MS" w:hAnsi="Arial" w:cs="Arial"/>
          <w:bCs/>
          <w:lang w:val="es-MX" w:eastAsia="es-ES"/>
        </w:rPr>
        <w:t>(</w:t>
      </w:r>
      <w:r w:rsidR="00942C39" w:rsidRPr="00942C39">
        <w:rPr>
          <w:rFonts w:ascii="Arial" w:eastAsia="Arial Unicode MS" w:hAnsi="Arial" w:cs="Arial"/>
          <w:bCs/>
          <w:lang w:val="es-MX" w:eastAsia="es-ES"/>
        </w:rPr>
        <w:t>e</w:t>
      </w:r>
      <w:r w:rsidR="00510EDC" w:rsidRPr="00942C39">
        <w:rPr>
          <w:rFonts w:ascii="Arial" w:eastAsia="Arial Unicode MS" w:hAnsi="Arial" w:cs="Arial"/>
          <w:bCs/>
          <w:lang w:val="es-MX" w:eastAsia="es-ES"/>
        </w:rPr>
        <w:t>s) por el (los) periodo(s) citado(s). su conducta actualiza  la hipótesis normativa prevista  en e</w:t>
      </w:r>
      <w:r w:rsidR="00942C39" w:rsidRPr="00942C39">
        <w:rPr>
          <w:rFonts w:ascii="Arial" w:eastAsia="Arial Unicode MS" w:hAnsi="Arial" w:cs="Arial"/>
          <w:bCs/>
          <w:lang w:val="es-MX" w:eastAsia="es-ES"/>
        </w:rPr>
        <w:t>l artículo 269  fracción I del Código Fiscal para el E</w:t>
      </w:r>
      <w:r w:rsidR="00510EDC" w:rsidRPr="00942C39">
        <w:rPr>
          <w:rFonts w:ascii="Arial" w:eastAsia="Arial Unicode MS" w:hAnsi="Arial" w:cs="Arial"/>
          <w:bCs/>
          <w:lang w:val="es-MX" w:eastAsia="es-ES"/>
        </w:rPr>
        <w:t>stado de Oaxaca vigente, motivo por el cual  se hace acreedora a la sanción establecida en el mismo artículo, lo cual consiste e</w:t>
      </w:r>
      <w:r w:rsidR="00AF5648" w:rsidRPr="00942C39">
        <w:rPr>
          <w:rFonts w:ascii="Arial" w:eastAsia="Arial Unicode MS" w:hAnsi="Arial" w:cs="Arial"/>
          <w:bCs/>
          <w:lang w:val="es-MX" w:eastAsia="es-ES"/>
        </w:rPr>
        <w:t>n una multa  de cincuenta a cie</w:t>
      </w:r>
      <w:r w:rsidR="00510EDC" w:rsidRPr="00942C39">
        <w:rPr>
          <w:rFonts w:ascii="Arial" w:eastAsia="Arial Unicode MS" w:hAnsi="Arial" w:cs="Arial"/>
          <w:bCs/>
          <w:lang w:val="es-MX" w:eastAsia="es-ES"/>
        </w:rPr>
        <w:t>n vece</w:t>
      </w:r>
      <w:r w:rsidR="00AF5648" w:rsidRPr="00942C39">
        <w:rPr>
          <w:rFonts w:ascii="Arial" w:eastAsia="Arial Unicode MS" w:hAnsi="Arial" w:cs="Arial"/>
          <w:bCs/>
          <w:lang w:val="es-MX" w:eastAsia="es-ES"/>
        </w:rPr>
        <w:t>s el valor de unidad  de medidas</w:t>
      </w:r>
      <w:r w:rsidR="00510EDC" w:rsidRPr="00942C39">
        <w:rPr>
          <w:rFonts w:ascii="Arial" w:eastAsia="Arial Unicode MS" w:hAnsi="Arial" w:cs="Arial"/>
          <w:bCs/>
          <w:lang w:val="es-MX" w:eastAsia="es-ES"/>
        </w:rPr>
        <w:t xml:space="preserve"> y actualización </w:t>
      </w:r>
      <w:r w:rsidR="00AF5648" w:rsidRPr="00942C39">
        <w:rPr>
          <w:rFonts w:ascii="Arial" w:eastAsia="Arial Unicode MS" w:hAnsi="Arial" w:cs="Arial"/>
          <w:bCs/>
          <w:lang w:val="es-MX" w:eastAsia="es-ES"/>
        </w:rPr>
        <w:t>vigente</w:t>
      </w:r>
      <w:r w:rsidR="00510EDC" w:rsidRPr="00942C39">
        <w:rPr>
          <w:rFonts w:ascii="Arial" w:eastAsia="Arial Unicode MS" w:hAnsi="Arial" w:cs="Arial"/>
          <w:bCs/>
          <w:lang w:val="es-MX" w:eastAsia="es-ES"/>
        </w:rPr>
        <w:t xml:space="preserve">, sin embargo esta </w:t>
      </w:r>
      <w:r w:rsidR="00AF5648" w:rsidRPr="00942C39">
        <w:rPr>
          <w:rFonts w:ascii="Arial" w:eastAsia="Arial Unicode MS" w:hAnsi="Arial" w:cs="Arial"/>
          <w:bCs/>
          <w:lang w:val="es-MX" w:eastAsia="es-ES"/>
        </w:rPr>
        <w:t>autoridad</w:t>
      </w:r>
      <w:r w:rsidR="00510EDC" w:rsidRPr="00942C39">
        <w:rPr>
          <w:rFonts w:ascii="Arial" w:eastAsia="Arial Unicode MS" w:hAnsi="Arial" w:cs="Arial"/>
          <w:bCs/>
          <w:lang w:val="es-MX" w:eastAsia="es-ES"/>
        </w:rPr>
        <w:t xml:space="preserve">  fiscal determina </w:t>
      </w:r>
      <w:r w:rsidR="00AF5648" w:rsidRPr="00942C39">
        <w:rPr>
          <w:rFonts w:ascii="Arial" w:eastAsia="Arial Unicode MS" w:hAnsi="Arial" w:cs="Arial"/>
          <w:bCs/>
          <w:lang w:val="es-MX" w:eastAsia="es-ES"/>
        </w:rPr>
        <w:t>imponer</w:t>
      </w:r>
      <w:r w:rsidR="00510EDC" w:rsidRPr="00942C39">
        <w:rPr>
          <w:rFonts w:ascii="Arial" w:eastAsia="Arial Unicode MS" w:hAnsi="Arial" w:cs="Arial"/>
          <w:bCs/>
          <w:lang w:val="es-MX" w:eastAsia="es-ES"/>
        </w:rPr>
        <w:t xml:space="preserve"> el monto </w:t>
      </w:r>
      <w:r w:rsidR="00AF5648" w:rsidRPr="00942C39">
        <w:rPr>
          <w:rFonts w:ascii="Arial" w:eastAsia="Arial Unicode MS" w:hAnsi="Arial" w:cs="Arial"/>
          <w:bCs/>
          <w:lang w:val="es-MX" w:eastAsia="es-ES"/>
        </w:rPr>
        <w:t>mínimo</w:t>
      </w:r>
      <w:r w:rsidR="00510EDC" w:rsidRPr="00942C39">
        <w:rPr>
          <w:rFonts w:ascii="Arial" w:eastAsia="Arial Unicode MS" w:hAnsi="Arial" w:cs="Arial"/>
          <w:bCs/>
          <w:lang w:val="es-MX" w:eastAsia="es-ES"/>
        </w:rPr>
        <w:t xml:space="preserve"> el cual equivale  a cincuenta veces  el valor de la unidad de medida y actualización, p</w:t>
      </w:r>
      <w:r w:rsidR="00AF5648" w:rsidRPr="00942C39">
        <w:rPr>
          <w:rFonts w:ascii="Arial" w:eastAsia="Arial Unicode MS" w:hAnsi="Arial" w:cs="Arial"/>
          <w:bCs/>
          <w:lang w:val="es-MX" w:eastAsia="es-ES"/>
        </w:rPr>
        <w:t>ublicada en el diario oficial d</w:t>
      </w:r>
      <w:r w:rsidR="00510EDC" w:rsidRPr="00942C39">
        <w:rPr>
          <w:rFonts w:ascii="Arial" w:eastAsia="Arial Unicode MS" w:hAnsi="Arial" w:cs="Arial"/>
          <w:bCs/>
          <w:lang w:val="es-MX" w:eastAsia="es-ES"/>
        </w:rPr>
        <w:t>e</w:t>
      </w:r>
      <w:r w:rsidR="00AF5648" w:rsidRPr="00942C39">
        <w:rPr>
          <w:rFonts w:ascii="Arial" w:eastAsia="Arial Unicode MS" w:hAnsi="Arial" w:cs="Arial"/>
          <w:bCs/>
          <w:lang w:val="es-MX" w:eastAsia="es-ES"/>
        </w:rPr>
        <w:t xml:space="preserve"> </w:t>
      </w:r>
      <w:r w:rsidR="00510EDC" w:rsidRPr="00942C39">
        <w:rPr>
          <w:rFonts w:ascii="Arial" w:eastAsia="Arial Unicode MS" w:hAnsi="Arial" w:cs="Arial"/>
          <w:bCs/>
          <w:lang w:val="es-MX" w:eastAsia="es-ES"/>
        </w:rPr>
        <w:t>la federación vigente a partir del 2 de febrero de 2017, p</w:t>
      </w:r>
      <w:r w:rsidR="00AF5648" w:rsidRPr="00942C39">
        <w:rPr>
          <w:rFonts w:ascii="Arial" w:eastAsia="Arial Unicode MS" w:hAnsi="Arial" w:cs="Arial"/>
          <w:bCs/>
          <w:lang w:val="es-MX" w:eastAsia="es-ES"/>
        </w:rPr>
        <w:t>o</w:t>
      </w:r>
      <w:r w:rsidR="00510EDC" w:rsidRPr="00942C39">
        <w:rPr>
          <w:rFonts w:ascii="Arial" w:eastAsia="Arial Unicode MS" w:hAnsi="Arial" w:cs="Arial"/>
          <w:bCs/>
          <w:lang w:val="es-MX" w:eastAsia="es-ES"/>
        </w:rPr>
        <w:t xml:space="preserve">r considerar que no existen  agravantes  ni antecedentes  de </w:t>
      </w:r>
      <w:r w:rsidR="00AF5648" w:rsidRPr="00942C39">
        <w:rPr>
          <w:rFonts w:ascii="Arial" w:eastAsia="Arial Unicode MS" w:hAnsi="Arial" w:cs="Arial"/>
          <w:bCs/>
          <w:lang w:val="es-MX" w:eastAsia="es-ES"/>
        </w:rPr>
        <w:t>contribuyente</w:t>
      </w:r>
      <w:r w:rsidR="00510EDC" w:rsidRPr="00942C39">
        <w:rPr>
          <w:rFonts w:ascii="Arial" w:eastAsia="Arial Unicode MS" w:hAnsi="Arial" w:cs="Arial"/>
          <w:bCs/>
          <w:lang w:val="es-MX" w:eastAsia="es-ES"/>
        </w:rPr>
        <w:t xml:space="preserve">  en consecuencia se le impone la multa cit</w:t>
      </w:r>
      <w:r w:rsidR="00AF5648" w:rsidRPr="00942C39">
        <w:rPr>
          <w:rFonts w:ascii="Arial" w:eastAsia="Arial Unicode MS" w:hAnsi="Arial" w:cs="Arial"/>
          <w:bCs/>
          <w:lang w:val="es-MX" w:eastAsia="es-ES"/>
        </w:rPr>
        <w:t>ada  en los términos siguientes:</w:t>
      </w:r>
    </w:p>
    <w:p w:rsidR="00510EDC" w:rsidRPr="00942C39" w:rsidRDefault="00510EDC" w:rsidP="001C0CC1">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t>….</w:t>
      </w:r>
      <w:r w:rsidR="006B6C26">
        <w:rPr>
          <w:rFonts w:ascii="Arial" w:eastAsia="Arial Unicode MS" w:hAnsi="Arial" w:cs="Arial"/>
          <w:bCs/>
          <w:lang w:val="es-MX" w:eastAsia="es-ES"/>
        </w:rPr>
        <w:t>E</w:t>
      </w:r>
      <w:r w:rsidR="00AF5648" w:rsidRPr="00942C39">
        <w:rPr>
          <w:rFonts w:ascii="Arial" w:eastAsia="Arial Unicode MS" w:hAnsi="Arial" w:cs="Arial"/>
          <w:bCs/>
          <w:lang w:val="es-MX" w:eastAsia="es-ES"/>
        </w:rPr>
        <w:t>s importante mencionar  si efectúa el pago antes citado, dentro de los quince días  hábiles siguientes a la fecha en que surta efectos la notificación de esta resolución, tendrá derecho a una reducción del 20%  de multa impuesta, de conformidad con lo dispuesto e el articulo 265 fracción IV  del Código Fiscal para el Estado de Oaxaca vigente.</w:t>
      </w:r>
      <w:r w:rsidR="001C0CC1">
        <w:rPr>
          <w:rFonts w:ascii="Arial" w:eastAsia="Arial Unicode MS" w:hAnsi="Arial" w:cs="Arial"/>
          <w:bCs/>
          <w:lang w:val="es-MX" w:eastAsia="es-ES"/>
        </w:rPr>
        <w:t xml:space="preserve">- </w:t>
      </w:r>
      <w:r w:rsidR="00AF5648" w:rsidRPr="00942C39">
        <w:rPr>
          <w:rFonts w:ascii="Arial" w:eastAsia="Arial Unicode MS" w:hAnsi="Arial" w:cs="Arial"/>
          <w:bCs/>
          <w:lang w:val="es-MX" w:eastAsia="es-ES"/>
        </w:rPr>
        <w:t>Cabe señalar que en caso de ser omiso al pago de esta multa y a la presentación de las declaraciones omitidas citadas, su asunto será turnado a la dirección de auditoria e inspección fiscal de esta Secretaria de Finanzas, a efecto de que se analice la procedencia de acto de fiscalización.</w:t>
      </w:r>
    </w:p>
    <w:p w:rsidR="00864762" w:rsidRPr="00942C39" w:rsidRDefault="00AF5648" w:rsidP="00942C39">
      <w:pPr>
        <w:pStyle w:val="Sinespaciado"/>
        <w:tabs>
          <w:tab w:val="left" w:pos="709"/>
        </w:tabs>
        <w:spacing w:before="240" w:line="360" w:lineRule="auto"/>
        <w:ind w:left="567"/>
        <w:jc w:val="both"/>
        <w:rPr>
          <w:rFonts w:ascii="Arial" w:eastAsia="Arial Unicode MS" w:hAnsi="Arial" w:cs="Arial"/>
          <w:bCs/>
          <w:lang w:val="es-MX" w:eastAsia="es-ES"/>
        </w:rPr>
      </w:pPr>
      <w:r w:rsidRPr="00942C39">
        <w:rPr>
          <w:rFonts w:ascii="Arial" w:eastAsia="Arial Unicode MS" w:hAnsi="Arial" w:cs="Arial"/>
          <w:bCs/>
          <w:lang w:val="es-MX" w:eastAsia="es-ES"/>
        </w:rPr>
        <w:t>…”</w:t>
      </w:r>
    </w:p>
    <w:p w:rsidR="00EE6B1B" w:rsidRDefault="00236A44" w:rsidP="003B4B35">
      <w:pPr>
        <w:pStyle w:val="Sinespaciado"/>
        <w:spacing w:before="240" w:line="360" w:lineRule="auto"/>
        <w:jc w:val="both"/>
        <w:rPr>
          <w:rFonts w:ascii="Arial" w:eastAsia="Arial Unicode MS" w:hAnsi="Arial" w:cs="Arial"/>
          <w:bCs/>
          <w:sz w:val="26"/>
          <w:szCs w:val="26"/>
          <w:lang w:val="es-MX" w:eastAsia="es-ES"/>
        </w:rPr>
      </w:pPr>
      <w:r>
        <w:rPr>
          <w:rFonts w:ascii="Arial" w:hAnsi="Arial" w:cs="Arial"/>
          <w:bCs/>
          <w:color w:val="000000"/>
          <w:sz w:val="26"/>
          <w:szCs w:val="26"/>
          <w:lang w:val="es-MX"/>
        </w:rPr>
        <w:tab/>
        <w:t>Transcripción</w:t>
      </w:r>
      <w:r w:rsidR="00B339FA">
        <w:rPr>
          <w:rFonts w:ascii="Arial" w:hAnsi="Arial" w:cs="Arial"/>
          <w:bCs/>
          <w:color w:val="000000"/>
          <w:sz w:val="26"/>
          <w:szCs w:val="26"/>
          <w:lang w:val="es-MX"/>
        </w:rPr>
        <w:t xml:space="preserve"> de la que se advierte que son fundados sus agravios</w:t>
      </w:r>
      <w:r w:rsidR="0017545C">
        <w:rPr>
          <w:rFonts w:ascii="Arial" w:hAnsi="Arial" w:cs="Arial"/>
          <w:bCs/>
          <w:color w:val="000000"/>
          <w:sz w:val="26"/>
          <w:szCs w:val="26"/>
          <w:lang w:val="es-MX"/>
        </w:rPr>
        <w:t xml:space="preserve"> de la actora en virtud de que </w:t>
      </w:r>
      <w:r w:rsidR="00B339FA">
        <w:rPr>
          <w:rFonts w:ascii="Arial" w:hAnsi="Arial" w:cs="Arial"/>
          <w:bCs/>
          <w:color w:val="000000"/>
          <w:sz w:val="26"/>
          <w:szCs w:val="26"/>
          <w:lang w:val="es-MX"/>
        </w:rPr>
        <w:t xml:space="preserve">en ninguna parte del </w:t>
      </w:r>
      <w:r w:rsidR="0017545C">
        <w:rPr>
          <w:rFonts w:ascii="Arial" w:hAnsi="Arial" w:cs="Arial"/>
          <w:bCs/>
          <w:color w:val="000000"/>
          <w:sz w:val="26"/>
          <w:szCs w:val="26"/>
          <w:lang w:val="es-MX"/>
        </w:rPr>
        <w:t xml:space="preserve">contenido del oficio de numero  de control </w:t>
      </w:r>
      <w:r w:rsidR="0017545C" w:rsidRPr="0017545C">
        <w:rPr>
          <w:rFonts w:ascii="Arial" w:hAnsi="Arial" w:cs="Arial"/>
          <w:sz w:val="26"/>
          <w:szCs w:val="26"/>
          <w:lang w:val="es-MX"/>
        </w:rPr>
        <w:t>011RA42CD170309</w:t>
      </w:r>
      <w:r w:rsidR="0017545C" w:rsidRPr="000B5430">
        <w:rPr>
          <w:rFonts w:ascii="Arial" w:hAnsi="Arial" w:cs="Arial"/>
          <w:lang w:val="es-MX"/>
        </w:rPr>
        <w:t xml:space="preserve"> </w:t>
      </w:r>
      <w:r w:rsidR="00B339FA">
        <w:rPr>
          <w:rFonts w:ascii="Arial" w:hAnsi="Arial" w:cs="Arial"/>
          <w:bCs/>
          <w:color w:val="000000"/>
          <w:sz w:val="26"/>
          <w:szCs w:val="26"/>
          <w:lang w:val="es-MX"/>
        </w:rPr>
        <w:t xml:space="preserve">se señaló en </w:t>
      </w:r>
      <w:r w:rsidR="00B339FA">
        <w:rPr>
          <w:rFonts w:ascii="Arial" w:eastAsia="Arial Unicode MS" w:hAnsi="Arial" w:cs="Arial"/>
          <w:bCs/>
          <w:sz w:val="26"/>
          <w:szCs w:val="26"/>
          <w:lang w:val="es-MX" w:eastAsia="es-ES"/>
        </w:rPr>
        <w:t xml:space="preserve"> que consiste el Impuesto Cedular a l</w:t>
      </w:r>
      <w:r w:rsidR="00D215B4">
        <w:rPr>
          <w:rFonts w:ascii="Arial" w:eastAsia="Arial Unicode MS" w:hAnsi="Arial" w:cs="Arial"/>
          <w:bCs/>
          <w:sz w:val="26"/>
          <w:szCs w:val="26"/>
          <w:lang w:val="es-MX" w:eastAsia="es-ES"/>
        </w:rPr>
        <w:t xml:space="preserve">os Ingresos por el Otorgamiento </w:t>
      </w:r>
      <w:r w:rsidR="00B339FA">
        <w:rPr>
          <w:rFonts w:ascii="Arial" w:eastAsia="Arial Unicode MS" w:hAnsi="Arial" w:cs="Arial"/>
          <w:bCs/>
          <w:sz w:val="26"/>
          <w:szCs w:val="26"/>
          <w:lang w:val="es-MX" w:eastAsia="es-ES"/>
        </w:rPr>
        <w:t xml:space="preserve">del Uso y Goce Temporal de Bienes Inmuebles, tampoco se señaló cuáles son las actividades que realiza la actora para considerarla como sujeto obligado al pago del citado impuesto, ya que </w:t>
      </w:r>
      <w:r w:rsidR="00393BDD">
        <w:rPr>
          <w:rFonts w:ascii="Arial" w:eastAsia="Arial Unicode MS" w:hAnsi="Arial" w:cs="Arial"/>
          <w:bCs/>
          <w:sz w:val="26"/>
          <w:szCs w:val="26"/>
          <w:lang w:val="es-MX" w:eastAsia="es-ES"/>
        </w:rPr>
        <w:t xml:space="preserve"> sus razones fueron  de </w:t>
      </w:r>
      <w:r w:rsidR="00B339FA">
        <w:rPr>
          <w:rFonts w:ascii="Arial" w:eastAsia="Arial Unicode MS" w:hAnsi="Arial" w:cs="Arial"/>
          <w:bCs/>
          <w:sz w:val="26"/>
          <w:szCs w:val="26"/>
          <w:lang w:val="es-MX" w:eastAsia="es-ES"/>
        </w:rPr>
        <w:t xml:space="preserve">que </w:t>
      </w:r>
      <w:r w:rsidR="00B339FA" w:rsidRPr="00B339FA">
        <w:rPr>
          <w:rFonts w:ascii="Arial" w:eastAsia="Arial Unicode MS" w:hAnsi="Arial" w:cs="Arial"/>
          <w:bCs/>
          <w:sz w:val="26"/>
          <w:szCs w:val="26"/>
          <w:lang w:val="es-MX" w:eastAsia="es-ES"/>
        </w:rPr>
        <w:t>se realizó una revisión minuciosa en el Registro Fiscal de Cont</w:t>
      </w:r>
      <w:r w:rsidR="00B339FA">
        <w:rPr>
          <w:rFonts w:ascii="Arial" w:eastAsia="Arial Unicode MS" w:hAnsi="Arial" w:cs="Arial"/>
          <w:bCs/>
          <w:sz w:val="26"/>
          <w:szCs w:val="26"/>
          <w:lang w:val="es-MX" w:eastAsia="es-ES"/>
        </w:rPr>
        <w:t>ribuyentes con que cuenta esa</w:t>
      </w:r>
      <w:r w:rsidR="00B339FA" w:rsidRPr="00B339FA">
        <w:rPr>
          <w:rFonts w:ascii="Arial" w:eastAsia="Arial Unicode MS" w:hAnsi="Arial" w:cs="Arial"/>
          <w:bCs/>
          <w:sz w:val="26"/>
          <w:szCs w:val="26"/>
          <w:lang w:val="es-MX" w:eastAsia="es-ES"/>
        </w:rPr>
        <w:t xml:space="preserve"> Secretaria, la cual contiene registros  contables en materia de  declaraciones y pagos y en ejercicio de las facultades de revisión al cumplimiento de los  declaraciones y pagos por los sujetos obligados en materia de Impuestos Cedular a los Ingresos de Otorgamiento del Uso y Goce Temporal de Bienes Inmuebles, se </w:t>
      </w:r>
      <w:r w:rsidR="00B339FA">
        <w:rPr>
          <w:rFonts w:ascii="Arial" w:eastAsia="Arial Unicode MS" w:hAnsi="Arial" w:cs="Arial"/>
          <w:bCs/>
          <w:sz w:val="26"/>
          <w:szCs w:val="26"/>
          <w:lang w:val="es-MX" w:eastAsia="es-ES"/>
        </w:rPr>
        <w:t xml:space="preserve">identificó </w:t>
      </w:r>
      <w:r w:rsidR="0017545C">
        <w:rPr>
          <w:rFonts w:ascii="Arial" w:eastAsia="Arial Unicode MS" w:hAnsi="Arial" w:cs="Arial"/>
          <w:bCs/>
          <w:sz w:val="26"/>
          <w:szCs w:val="26"/>
          <w:lang w:val="es-MX" w:eastAsia="es-ES"/>
        </w:rPr>
        <w:t xml:space="preserve"> a la  ciudadana </w:t>
      </w:r>
      <w:r w:rsidR="00C05B30">
        <w:rPr>
          <w:rFonts w:ascii="Arial" w:eastAsia="Arial Unicode MS" w:hAnsi="Arial" w:cs="Arial"/>
          <w:bCs/>
          <w:sz w:val="26"/>
          <w:szCs w:val="26"/>
          <w:lang w:val="es-MX" w:eastAsia="es-ES"/>
        </w:rPr>
        <w:t>**********</w:t>
      </w:r>
      <w:r w:rsidR="00B339FA">
        <w:rPr>
          <w:rFonts w:ascii="Arial" w:eastAsia="Arial Unicode MS" w:hAnsi="Arial" w:cs="Arial"/>
          <w:bCs/>
          <w:sz w:val="26"/>
          <w:szCs w:val="26"/>
          <w:lang w:val="es-MX" w:eastAsia="es-ES"/>
        </w:rPr>
        <w:t xml:space="preserve"> </w:t>
      </w:r>
      <w:r w:rsidR="00B339FA" w:rsidRPr="00B339FA">
        <w:rPr>
          <w:rFonts w:ascii="Arial" w:eastAsia="Arial Unicode MS" w:hAnsi="Arial" w:cs="Arial"/>
          <w:bCs/>
          <w:sz w:val="26"/>
          <w:szCs w:val="26"/>
          <w:lang w:val="es-MX" w:eastAsia="es-ES"/>
        </w:rPr>
        <w:t>como sujeto o</w:t>
      </w:r>
      <w:r w:rsidR="00D215B4">
        <w:rPr>
          <w:rFonts w:ascii="Arial" w:eastAsia="Arial Unicode MS" w:hAnsi="Arial" w:cs="Arial"/>
          <w:bCs/>
          <w:sz w:val="26"/>
          <w:szCs w:val="26"/>
          <w:lang w:val="es-MX" w:eastAsia="es-ES"/>
        </w:rPr>
        <w:t xml:space="preserve">bligado </w:t>
      </w:r>
      <w:r w:rsidR="00D215B4">
        <w:rPr>
          <w:rFonts w:ascii="Arial" w:eastAsia="Arial Unicode MS" w:hAnsi="Arial" w:cs="Arial"/>
          <w:bCs/>
          <w:sz w:val="26"/>
          <w:szCs w:val="26"/>
          <w:lang w:val="es-MX" w:eastAsia="es-ES"/>
        </w:rPr>
        <w:lastRenderedPageBreak/>
        <w:t xml:space="preserve">en materia de impuesto </w:t>
      </w:r>
      <w:r w:rsidR="00B339FA" w:rsidRPr="00B339FA">
        <w:rPr>
          <w:rFonts w:ascii="Arial" w:eastAsia="Arial Unicode MS" w:hAnsi="Arial" w:cs="Arial"/>
          <w:bCs/>
          <w:sz w:val="26"/>
          <w:szCs w:val="26"/>
          <w:lang w:val="es-MX" w:eastAsia="es-ES"/>
        </w:rPr>
        <w:t>de referencia y que ha ocurrido en el incumpl</w:t>
      </w:r>
      <w:r w:rsidR="00B339FA">
        <w:rPr>
          <w:rFonts w:ascii="Arial" w:eastAsia="Arial Unicode MS" w:hAnsi="Arial" w:cs="Arial"/>
          <w:bCs/>
          <w:sz w:val="26"/>
          <w:szCs w:val="26"/>
          <w:lang w:val="es-MX" w:eastAsia="es-ES"/>
        </w:rPr>
        <w:t>imiento  de sus</w:t>
      </w:r>
      <w:r w:rsidR="00B339FA" w:rsidRPr="00B339FA">
        <w:rPr>
          <w:rFonts w:ascii="Arial" w:eastAsia="Arial Unicode MS" w:hAnsi="Arial" w:cs="Arial"/>
          <w:bCs/>
          <w:sz w:val="26"/>
          <w:szCs w:val="26"/>
          <w:lang w:val="es-MX" w:eastAsia="es-ES"/>
        </w:rPr>
        <w:t xml:space="preserve"> obligacione</w:t>
      </w:r>
      <w:r w:rsidR="00B339FA">
        <w:rPr>
          <w:rFonts w:ascii="Arial" w:eastAsia="Arial Unicode MS" w:hAnsi="Arial" w:cs="Arial"/>
          <w:bCs/>
          <w:sz w:val="26"/>
          <w:szCs w:val="26"/>
          <w:lang w:val="es-MX" w:eastAsia="es-ES"/>
        </w:rPr>
        <w:t>s</w:t>
      </w:r>
      <w:r w:rsidR="00B339FA" w:rsidRPr="00B339FA">
        <w:rPr>
          <w:rFonts w:ascii="Arial" w:eastAsia="Arial Unicode MS" w:hAnsi="Arial" w:cs="Arial"/>
          <w:bCs/>
          <w:sz w:val="26"/>
          <w:szCs w:val="26"/>
          <w:lang w:val="es-MX" w:eastAsia="es-ES"/>
        </w:rPr>
        <w:t>,</w:t>
      </w:r>
      <w:r w:rsidR="00B339FA">
        <w:rPr>
          <w:rFonts w:ascii="Arial" w:eastAsia="Arial Unicode MS" w:hAnsi="Arial" w:cs="Arial"/>
          <w:bCs/>
          <w:sz w:val="26"/>
          <w:szCs w:val="26"/>
          <w:lang w:val="es-MX" w:eastAsia="es-ES"/>
        </w:rPr>
        <w:t xml:space="preserve"> en virtud  de </w:t>
      </w:r>
      <w:r w:rsidR="00B339FA" w:rsidRPr="00B339FA">
        <w:rPr>
          <w:rFonts w:ascii="Arial" w:eastAsia="Arial Unicode MS" w:hAnsi="Arial" w:cs="Arial"/>
          <w:bCs/>
          <w:sz w:val="26"/>
          <w:szCs w:val="26"/>
          <w:lang w:val="es-MX" w:eastAsia="es-ES"/>
        </w:rPr>
        <w:t>que ha transcurrido con exceso el plazo a que se refiere el artículo 27 de la Ley Estatal de Hacienda vigente para la pre</w:t>
      </w:r>
      <w:r w:rsidR="00EE6B1B">
        <w:rPr>
          <w:rFonts w:ascii="Arial" w:eastAsia="Arial Unicode MS" w:hAnsi="Arial" w:cs="Arial"/>
          <w:bCs/>
          <w:sz w:val="26"/>
          <w:szCs w:val="26"/>
          <w:lang w:val="es-MX" w:eastAsia="es-ES"/>
        </w:rPr>
        <w:t>sentación de las</w:t>
      </w:r>
      <w:r w:rsidR="00B339FA" w:rsidRPr="00B339FA">
        <w:rPr>
          <w:rFonts w:ascii="Arial" w:eastAsia="Arial Unicode MS" w:hAnsi="Arial" w:cs="Arial"/>
          <w:bCs/>
          <w:sz w:val="26"/>
          <w:szCs w:val="26"/>
          <w:lang w:val="es-MX" w:eastAsia="es-ES"/>
        </w:rPr>
        <w:t xml:space="preserve">  </w:t>
      </w:r>
      <w:r w:rsidR="00EE6B1B">
        <w:rPr>
          <w:rFonts w:ascii="Arial" w:eastAsia="Arial Unicode MS" w:hAnsi="Arial" w:cs="Arial"/>
          <w:bCs/>
          <w:sz w:val="26"/>
          <w:szCs w:val="26"/>
          <w:lang w:val="es-MX" w:eastAsia="es-ES"/>
        </w:rPr>
        <w:t>declaracio</w:t>
      </w:r>
      <w:r w:rsidR="00B339FA" w:rsidRPr="00B339FA">
        <w:rPr>
          <w:rFonts w:ascii="Arial" w:eastAsia="Arial Unicode MS" w:hAnsi="Arial" w:cs="Arial"/>
          <w:bCs/>
          <w:sz w:val="26"/>
          <w:szCs w:val="26"/>
          <w:lang w:val="es-MX" w:eastAsia="es-ES"/>
        </w:rPr>
        <w:t>ne</w:t>
      </w:r>
      <w:r w:rsidR="00EE6B1B">
        <w:rPr>
          <w:rFonts w:ascii="Arial" w:eastAsia="Arial Unicode MS" w:hAnsi="Arial" w:cs="Arial"/>
          <w:bCs/>
          <w:sz w:val="26"/>
          <w:szCs w:val="26"/>
          <w:lang w:val="es-MX" w:eastAsia="es-ES"/>
        </w:rPr>
        <w:t>s definitivas</w:t>
      </w:r>
      <w:r w:rsidR="00B339FA" w:rsidRPr="00B339FA">
        <w:rPr>
          <w:rFonts w:ascii="Arial" w:eastAsia="Arial Unicode MS" w:hAnsi="Arial" w:cs="Arial"/>
          <w:bCs/>
          <w:sz w:val="26"/>
          <w:szCs w:val="26"/>
          <w:lang w:val="es-MX" w:eastAsia="es-ES"/>
        </w:rPr>
        <w:t xml:space="preserve"> </w:t>
      </w:r>
      <w:r w:rsidR="00EE6B1B">
        <w:rPr>
          <w:rFonts w:ascii="Arial" w:eastAsia="Arial Unicode MS" w:hAnsi="Arial" w:cs="Arial"/>
          <w:bCs/>
          <w:sz w:val="26"/>
          <w:szCs w:val="26"/>
          <w:lang w:val="es-MX" w:eastAsia="es-ES"/>
        </w:rPr>
        <w:t xml:space="preserve"> </w:t>
      </w:r>
      <w:r w:rsidR="00EE6B1B" w:rsidRPr="00EE6B1B">
        <w:rPr>
          <w:rFonts w:ascii="Arial" w:eastAsia="Arial Unicode MS" w:hAnsi="Arial" w:cs="Arial"/>
          <w:bCs/>
          <w:sz w:val="26"/>
          <w:szCs w:val="26"/>
          <w:lang w:val="es-MX" w:eastAsia="es-ES"/>
        </w:rPr>
        <w:t>y</w:t>
      </w:r>
      <w:r w:rsidR="00EE6B1B">
        <w:rPr>
          <w:rFonts w:ascii="Arial" w:eastAsia="Arial Unicode MS" w:hAnsi="Arial" w:cs="Arial"/>
          <w:bCs/>
          <w:sz w:val="26"/>
          <w:szCs w:val="26"/>
          <w:lang w:val="es-MX" w:eastAsia="es-ES"/>
        </w:rPr>
        <w:t xml:space="preserve"> que </w:t>
      </w:r>
      <w:r w:rsidR="00EE6B1B" w:rsidRPr="00EE6B1B">
        <w:rPr>
          <w:rFonts w:ascii="Arial" w:eastAsia="Arial Unicode MS" w:hAnsi="Arial" w:cs="Arial"/>
          <w:bCs/>
          <w:sz w:val="26"/>
          <w:szCs w:val="26"/>
          <w:lang w:val="es-MX" w:eastAsia="es-ES"/>
        </w:rPr>
        <w:t xml:space="preserve"> a la fecha </w:t>
      </w:r>
      <w:r w:rsidR="00EE6B1B">
        <w:rPr>
          <w:rFonts w:ascii="Arial" w:eastAsia="Arial Unicode MS" w:hAnsi="Arial" w:cs="Arial"/>
          <w:bCs/>
          <w:sz w:val="26"/>
          <w:szCs w:val="26"/>
          <w:lang w:val="es-MX" w:eastAsia="es-ES"/>
        </w:rPr>
        <w:t xml:space="preserve">esa </w:t>
      </w:r>
      <w:r w:rsidR="00EE6B1B" w:rsidRPr="00EE6B1B">
        <w:rPr>
          <w:rFonts w:ascii="Arial" w:eastAsia="Arial Unicode MS" w:hAnsi="Arial" w:cs="Arial"/>
          <w:bCs/>
          <w:sz w:val="26"/>
          <w:szCs w:val="26"/>
          <w:lang w:val="es-MX" w:eastAsia="es-ES"/>
        </w:rPr>
        <w:t>Secretaria  no cuenta con  documentales  que ac</w:t>
      </w:r>
      <w:r w:rsidR="00013F8A">
        <w:rPr>
          <w:rFonts w:ascii="Arial" w:eastAsia="Arial Unicode MS" w:hAnsi="Arial" w:cs="Arial"/>
          <w:bCs/>
          <w:sz w:val="26"/>
          <w:szCs w:val="26"/>
          <w:lang w:val="es-MX" w:eastAsia="es-ES"/>
        </w:rPr>
        <w:t>rediten el cumplimiento de las</w:t>
      </w:r>
      <w:r w:rsidR="00EE6B1B" w:rsidRPr="00EE6B1B">
        <w:rPr>
          <w:rFonts w:ascii="Arial" w:eastAsia="Arial Unicode MS" w:hAnsi="Arial" w:cs="Arial"/>
          <w:bCs/>
          <w:sz w:val="26"/>
          <w:szCs w:val="26"/>
          <w:lang w:val="es-MX" w:eastAsia="es-ES"/>
        </w:rPr>
        <w:t xml:space="preserve"> </w:t>
      </w:r>
      <w:r w:rsidR="00013F8A">
        <w:rPr>
          <w:rFonts w:ascii="Arial" w:eastAsia="Arial Unicode MS" w:hAnsi="Arial" w:cs="Arial"/>
          <w:bCs/>
          <w:sz w:val="26"/>
          <w:szCs w:val="26"/>
          <w:lang w:val="es-MX" w:eastAsia="es-ES"/>
        </w:rPr>
        <w:t>obligacio</w:t>
      </w:r>
      <w:r w:rsidR="00EE6B1B" w:rsidRPr="00EE6B1B">
        <w:rPr>
          <w:rFonts w:ascii="Arial" w:eastAsia="Arial Unicode MS" w:hAnsi="Arial" w:cs="Arial"/>
          <w:bCs/>
          <w:sz w:val="26"/>
          <w:szCs w:val="26"/>
          <w:lang w:val="es-MX" w:eastAsia="es-ES"/>
        </w:rPr>
        <w:t>ne</w:t>
      </w:r>
      <w:r w:rsidR="00A139BA">
        <w:rPr>
          <w:rFonts w:ascii="Arial" w:eastAsia="Arial Unicode MS" w:hAnsi="Arial" w:cs="Arial"/>
          <w:bCs/>
          <w:sz w:val="26"/>
          <w:szCs w:val="26"/>
          <w:lang w:val="es-MX" w:eastAsia="es-ES"/>
        </w:rPr>
        <w:t xml:space="preserve">s por </w:t>
      </w:r>
      <w:r w:rsidR="00013F8A">
        <w:rPr>
          <w:rFonts w:ascii="Arial" w:eastAsia="Arial Unicode MS" w:hAnsi="Arial" w:cs="Arial"/>
          <w:bCs/>
          <w:sz w:val="26"/>
          <w:szCs w:val="26"/>
          <w:lang w:val="es-MX" w:eastAsia="es-ES"/>
        </w:rPr>
        <w:t xml:space="preserve">los periodos citados, actualizándose </w:t>
      </w:r>
      <w:r w:rsidR="00EE6B1B" w:rsidRPr="00EE6B1B">
        <w:rPr>
          <w:rFonts w:ascii="Arial" w:eastAsia="Arial Unicode MS" w:hAnsi="Arial" w:cs="Arial"/>
          <w:bCs/>
          <w:sz w:val="26"/>
          <w:szCs w:val="26"/>
          <w:lang w:val="es-MX" w:eastAsia="es-ES"/>
        </w:rPr>
        <w:t xml:space="preserve"> su conducta </w:t>
      </w:r>
      <w:r w:rsidR="00013F8A">
        <w:rPr>
          <w:rFonts w:ascii="Arial" w:eastAsia="Arial Unicode MS" w:hAnsi="Arial" w:cs="Arial"/>
          <w:bCs/>
          <w:sz w:val="26"/>
          <w:szCs w:val="26"/>
          <w:lang w:val="es-MX" w:eastAsia="es-ES"/>
        </w:rPr>
        <w:t xml:space="preserve">en </w:t>
      </w:r>
      <w:r w:rsidR="00EE6B1B" w:rsidRPr="00EE6B1B">
        <w:rPr>
          <w:rFonts w:ascii="Arial" w:eastAsia="Arial Unicode MS" w:hAnsi="Arial" w:cs="Arial"/>
          <w:bCs/>
          <w:sz w:val="26"/>
          <w:szCs w:val="26"/>
          <w:lang w:val="es-MX" w:eastAsia="es-ES"/>
        </w:rPr>
        <w:t xml:space="preserve">la hipótesis normativa prevista  en el artículo 269  fracción I del Código Fiscal para el Estado de Oaxaca vigente, motivo por el cual  se hace acreedora a la sanción establecida en el mismo artículo, </w:t>
      </w:r>
      <w:r w:rsidR="00013F8A">
        <w:rPr>
          <w:rFonts w:ascii="Arial" w:eastAsia="Arial Unicode MS" w:hAnsi="Arial" w:cs="Arial"/>
          <w:bCs/>
          <w:sz w:val="26"/>
          <w:szCs w:val="26"/>
          <w:lang w:val="es-MX" w:eastAsia="es-ES"/>
        </w:rPr>
        <w:t xml:space="preserve"> y </w:t>
      </w:r>
      <w:r w:rsidR="00EE6B1B" w:rsidRPr="00EE6B1B">
        <w:rPr>
          <w:rFonts w:ascii="Arial" w:eastAsia="Arial Unicode MS" w:hAnsi="Arial" w:cs="Arial"/>
          <w:bCs/>
          <w:sz w:val="26"/>
          <w:szCs w:val="26"/>
          <w:lang w:val="es-MX" w:eastAsia="es-ES"/>
        </w:rPr>
        <w:t>determina imponer el monto mínimo el cual equivale  a cincuenta veces  el valor de la unidad de medida y actualización</w:t>
      </w:r>
      <w:r w:rsidR="007B22F2">
        <w:rPr>
          <w:rFonts w:ascii="Arial" w:eastAsia="Arial Unicode MS" w:hAnsi="Arial" w:cs="Arial"/>
          <w:bCs/>
          <w:sz w:val="26"/>
          <w:szCs w:val="26"/>
          <w:lang w:val="es-MX" w:eastAsia="es-ES"/>
        </w:rPr>
        <w:t xml:space="preserve">. </w:t>
      </w:r>
    </w:p>
    <w:p w:rsidR="007B22F2" w:rsidRPr="00EE0FE5" w:rsidRDefault="007B22F2" w:rsidP="007B22F2">
      <w:pPr>
        <w:spacing w:line="360" w:lineRule="auto"/>
        <w:ind w:right="69" w:firstLine="708"/>
        <w:jc w:val="both"/>
        <w:rPr>
          <w:rFonts w:ascii="Arial" w:hAnsi="Arial" w:cs="Arial"/>
          <w:sz w:val="26"/>
          <w:szCs w:val="26"/>
        </w:rPr>
      </w:pPr>
      <w:r>
        <w:rPr>
          <w:rFonts w:ascii="Arial" w:hAnsi="Arial" w:cs="Arial"/>
          <w:b/>
          <w:sz w:val="26"/>
          <w:szCs w:val="26"/>
        </w:rPr>
        <w:t xml:space="preserve">Y </w:t>
      </w:r>
      <w:r w:rsidRPr="00EE0FE5">
        <w:rPr>
          <w:rFonts w:ascii="Arial" w:hAnsi="Arial" w:cs="Arial"/>
          <w:sz w:val="26"/>
          <w:szCs w:val="26"/>
        </w:rPr>
        <w:t>atendiendo a lo estatuido por el artículo 16 de la Constitución Federal, todo acto de autoridad debe estar suficientemente fundado y motivado. Cuando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 el Más Alto Tribunal del País en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7B22F2" w:rsidRDefault="007B22F2" w:rsidP="007B22F2">
      <w:pPr>
        <w:spacing w:after="240"/>
        <w:ind w:left="851" w:right="777"/>
        <w:jc w:val="both"/>
        <w:rPr>
          <w:rFonts w:ascii="Arial" w:hAnsi="Arial" w:cs="Arial"/>
          <w:i/>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sidRPr="00C24312">
        <w:rPr>
          <w:rFonts w:ascii="Arial" w:hAnsi="Arial" w:cs="Arial"/>
          <w:i/>
        </w:rPr>
        <w:t xml:space="preserve">. De acuerdo con el artículo 16 de la Constitución Federal, todo acto de autoridad debe estar adecuada y suficientemente fundado y motivado, entendiéndose por lo primero que ha </w:t>
      </w:r>
      <w:r w:rsidRPr="00272D84">
        <w:rPr>
          <w:rFonts w:ascii="Arial" w:hAnsi="Arial" w:cs="Arial"/>
          <w:i/>
        </w:rPr>
        <w:t>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7B22F2" w:rsidRDefault="007B22F2" w:rsidP="007B22F2">
      <w:pPr>
        <w:spacing w:after="240" w:line="360" w:lineRule="auto"/>
        <w:ind w:right="69" w:firstLine="708"/>
        <w:jc w:val="both"/>
        <w:rPr>
          <w:rFonts w:ascii="Arial" w:hAnsi="Arial" w:cs="Arial"/>
          <w:sz w:val="26"/>
          <w:szCs w:val="26"/>
        </w:rPr>
      </w:pPr>
      <w:r w:rsidRPr="00BB79E7">
        <w:rPr>
          <w:rFonts w:ascii="Arial" w:hAnsi="Arial" w:cs="Arial"/>
          <w:b/>
          <w:sz w:val="26"/>
          <w:szCs w:val="26"/>
        </w:rPr>
        <w:t xml:space="preserve">En estas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 xml:space="preserve">la emisión de un acto por una autoridad en el ejercicio de sus atribuciones que incumpla con la aludida fundamentación y motivación es ilegal, porque transgrede los principios de legalidad y seguridad jurídica contenidos en el artículo 16 </w:t>
      </w:r>
      <w:r w:rsidRPr="00EE0FE5">
        <w:rPr>
          <w:rFonts w:ascii="Arial" w:hAnsi="Arial" w:cs="Arial"/>
          <w:sz w:val="26"/>
          <w:szCs w:val="26"/>
        </w:rPr>
        <w:lastRenderedPageBreak/>
        <w:t>de la Constitución Federal al colocar al afectado por dicho acto en un estado de 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w:t>
      </w:r>
      <w:r w:rsidR="00BF54FA" w:rsidRPr="00EE0FE5">
        <w:rPr>
          <w:rFonts w:ascii="Arial" w:hAnsi="Arial" w:cs="Arial"/>
          <w:sz w:val="26"/>
          <w:szCs w:val="26"/>
        </w:rPr>
        <w:t>más</w:t>
      </w:r>
      <w:r w:rsidRPr="00EE0FE5">
        <w:rPr>
          <w:rFonts w:ascii="Arial" w:hAnsi="Arial" w:cs="Arial"/>
          <w:sz w:val="26"/>
          <w:szCs w:val="26"/>
        </w:rPr>
        <w:t xml:space="preserve"> que el acto estará apartado de la obligación que tienen las autoridades de actuar en el estricto margen de la legalidad, atendiendo las disposiciones jurídicas al caso en concreto.</w:t>
      </w:r>
    </w:p>
    <w:p w:rsidR="00087907" w:rsidRDefault="00087907" w:rsidP="00087907">
      <w:pPr>
        <w:pStyle w:val="Sinespaciado"/>
        <w:spacing w:before="240" w:line="360" w:lineRule="auto"/>
        <w:jc w:val="both"/>
        <w:rPr>
          <w:rFonts w:ascii="Arial" w:eastAsia="Arial Unicode MS" w:hAnsi="Arial" w:cs="Arial"/>
          <w:sz w:val="26"/>
          <w:szCs w:val="26"/>
        </w:rPr>
      </w:pPr>
      <w:r>
        <w:rPr>
          <w:rFonts w:ascii="Arial" w:hAnsi="Arial" w:cs="Arial"/>
          <w:b/>
          <w:bCs/>
          <w:color w:val="000000"/>
          <w:sz w:val="26"/>
          <w:szCs w:val="26"/>
        </w:rPr>
        <w:tab/>
      </w:r>
      <w:r w:rsidR="007B22F2" w:rsidRPr="005E236A">
        <w:rPr>
          <w:rFonts w:ascii="Arial" w:hAnsi="Arial" w:cs="Arial"/>
          <w:b/>
          <w:bCs/>
          <w:color w:val="000000"/>
          <w:sz w:val="26"/>
          <w:szCs w:val="26"/>
        </w:rPr>
        <w:t>Por tal</w:t>
      </w:r>
      <w:r w:rsidR="007B22F2">
        <w:rPr>
          <w:rFonts w:ascii="Arial" w:hAnsi="Arial" w:cs="Arial"/>
          <w:bCs/>
          <w:color w:val="000000"/>
          <w:sz w:val="26"/>
          <w:szCs w:val="26"/>
        </w:rPr>
        <w:t xml:space="preserve"> motivo, se </w:t>
      </w:r>
      <w:r w:rsidR="00674D70">
        <w:rPr>
          <w:rFonts w:ascii="Arial" w:hAnsi="Arial" w:cs="Arial"/>
          <w:b/>
          <w:bCs/>
          <w:color w:val="000000"/>
          <w:sz w:val="26"/>
          <w:szCs w:val="26"/>
        </w:rPr>
        <w:t>REVOCA</w:t>
      </w:r>
      <w:r w:rsidR="007B22F2">
        <w:rPr>
          <w:rFonts w:ascii="Arial" w:hAnsi="Arial" w:cs="Arial"/>
          <w:bCs/>
          <w:color w:val="000000"/>
          <w:sz w:val="26"/>
          <w:szCs w:val="26"/>
        </w:rPr>
        <w:t xml:space="preserve"> la sentencia de </w:t>
      </w:r>
      <w:r>
        <w:rPr>
          <w:rFonts w:ascii="Arial" w:hAnsi="Arial" w:cs="Arial"/>
          <w:bCs/>
          <w:color w:val="000000"/>
          <w:sz w:val="26"/>
          <w:szCs w:val="26"/>
        </w:rPr>
        <w:t>treinta y uno de mayo de dos mil dieciocho</w:t>
      </w:r>
      <w:r w:rsidR="007B22F2">
        <w:rPr>
          <w:rFonts w:ascii="Arial" w:hAnsi="Arial" w:cs="Arial"/>
          <w:bCs/>
          <w:color w:val="000000"/>
          <w:sz w:val="26"/>
          <w:szCs w:val="26"/>
        </w:rPr>
        <w:t xml:space="preserve">, y procede declarar la </w:t>
      </w:r>
      <w:r w:rsidR="007B22F2" w:rsidRPr="008A69DB">
        <w:rPr>
          <w:rFonts w:ascii="Arial" w:hAnsi="Arial" w:cs="Arial"/>
          <w:b/>
          <w:bCs/>
          <w:color w:val="000000"/>
          <w:sz w:val="26"/>
          <w:szCs w:val="26"/>
        </w:rPr>
        <w:t xml:space="preserve">NULIDAD </w:t>
      </w:r>
      <w:r w:rsidR="007B22F2">
        <w:rPr>
          <w:rFonts w:ascii="Arial" w:hAnsi="Arial" w:cs="Arial"/>
          <w:b/>
          <w:bCs/>
          <w:color w:val="000000"/>
          <w:sz w:val="26"/>
          <w:szCs w:val="26"/>
        </w:rPr>
        <w:t xml:space="preserve">LISA Y LLANA </w:t>
      </w:r>
      <w:r w:rsidR="007B22F2">
        <w:rPr>
          <w:rFonts w:ascii="Arial" w:hAnsi="Arial" w:cs="Arial"/>
          <w:bCs/>
          <w:color w:val="000000"/>
          <w:sz w:val="26"/>
          <w:szCs w:val="26"/>
        </w:rPr>
        <w:t>del acto impugnado, consistente en</w:t>
      </w:r>
      <w:r w:rsidR="0017545C">
        <w:rPr>
          <w:rFonts w:ascii="Arial" w:hAnsi="Arial" w:cs="Arial"/>
          <w:bCs/>
          <w:color w:val="000000"/>
          <w:sz w:val="26"/>
          <w:szCs w:val="26"/>
        </w:rPr>
        <w:t xml:space="preserve"> </w:t>
      </w:r>
      <w:r w:rsidR="002D53E7">
        <w:rPr>
          <w:rFonts w:ascii="Arial" w:hAnsi="Arial" w:cs="Arial"/>
          <w:bCs/>
          <w:color w:val="000000"/>
          <w:sz w:val="26"/>
          <w:szCs w:val="26"/>
        </w:rPr>
        <w:t xml:space="preserve">el </w:t>
      </w:r>
      <w:r w:rsidR="0017545C">
        <w:rPr>
          <w:rFonts w:ascii="Arial" w:hAnsi="Arial" w:cs="Arial"/>
          <w:bCs/>
          <w:color w:val="000000"/>
          <w:sz w:val="26"/>
          <w:szCs w:val="26"/>
        </w:rPr>
        <w:t xml:space="preserve">oficio  de numero </w:t>
      </w:r>
      <w:r w:rsidR="0017545C" w:rsidRPr="0017545C">
        <w:rPr>
          <w:rFonts w:ascii="Arial" w:hAnsi="Arial" w:cs="Arial"/>
          <w:bCs/>
          <w:color w:val="000000"/>
          <w:sz w:val="26"/>
          <w:szCs w:val="26"/>
        </w:rPr>
        <w:t xml:space="preserve">de </w:t>
      </w:r>
      <w:r w:rsidR="007B22F2" w:rsidRPr="0017545C">
        <w:rPr>
          <w:rFonts w:ascii="Arial" w:hAnsi="Arial" w:cs="Arial"/>
          <w:bCs/>
          <w:color w:val="000000"/>
          <w:sz w:val="26"/>
          <w:szCs w:val="26"/>
        </w:rPr>
        <w:t xml:space="preserve"> </w:t>
      </w:r>
      <w:r w:rsidR="0017545C" w:rsidRPr="0017545C">
        <w:rPr>
          <w:rFonts w:ascii="Arial" w:hAnsi="Arial" w:cs="Arial"/>
          <w:sz w:val="26"/>
          <w:szCs w:val="26"/>
          <w:lang w:val="es-MX"/>
        </w:rPr>
        <w:t xml:space="preserve">control 011RA42CD170309 </w:t>
      </w:r>
      <w:r w:rsidRPr="0017545C">
        <w:rPr>
          <w:rFonts w:ascii="Arial" w:hAnsi="Arial" w:cs="Arial"/>
          <w:bCs/>
          <w:color w:val="000000"/>
          <w:sz w:val="26"/>
          <w:szCs w:val="26"/>
        </w:rPr>
        <w:t xml:space="preserve"> </w:t>
      </w:r>
      <w:r w:rsidR="0017545C">
        <w:rPr>
          <w:rFonts w:ascii="Arial" w:hAnsi="Arial" w:cs="Arial"/>
          <w:bCs/>
          <w:color w:val="000000"/>
          <w:sz w:val="26"/>
          <w:szCs w:val="26"/>
        </w:rPr>
        <w:t>emitido</w:t>
      </w:r>
      <w:r>
        <w:rPr>
          <w:rFonts w:ascii="Arial" w:hAnsi="Arial" w:cs="Arial"/>
          <w:bCs/>
          <w:color w:val="000000"/>
          <w:sz w:val="26"/>
          <w:szCs w:val="26"/>
        </w:rPr>
        <w:t xml:space="preserve"> por</w:t>
      </w:r>
      <w:r w:rsidR="0017545C">
        <w:rPr>
          <w:rFonts w:ascii="Arial" w:hAnsi="Arial" w:cs="Arial"/>
          <w:bCs/>
          <w:color w:val="000000"/>
          <w:sz w:val="26"/>
          <w:szCs w:val="26"/>
        </w:rPr>
        <w:t xml:space="preserve"> la</w:t>
      </w:r>
      <w:r>
        <w:rPr>
          <w:rFonts w:ascii="Arial" w:hAnsi="Arial" w:cs="Arial"/>
          <w:bCs/>
          <w:color w:val="000000"/>
          <w:sz w:val="26"/>
          <w:szCs w:val="26"/>
        </w:rPr>
        <w:t xml:space="preserve"> Directora de Ingresos y Recaudación  de la Secretaria de Finanzas del Poder Ejecutivo  del Estado, de  fecha diecisiete de agosto de dos mil diecisiete</w:t>
      </w:r>
      <w:r w:rsidR="00BF54FA">
        <w:rPr>
          <w:rFonts w:ascii="Arial" w:hAnsi="Arial" w:cs="Arial"/>
          <w:bCs/>
          <w:color w:val="000000"/>
          <w:sz w:val="26"/>
          <w:szCs w:val="26"/>
        </w:rPr>
        <w:t>,</w:t>
      </w:r>
      <w:r w:rsidR="007B22F2">
        <w:rPr>
          <w:rFonts w:ascii="Arial" w:hAnsi="Arial" w:cs="Arial"/>
          <w:bCs/>
          <w:color w:val="000000"/>
          <w:sz w:val="26"/>
          <w:szCs w:val="26"/>
        </w:rPr>
        <w:t xml:space="preserve"> </w:t>
      </w:r>
      <w:r>
        <w:rPr>
          <w:rFonts w:ascii="Arial" w:eastAsia="Arial Unicode MS" w:hAnsi="Arial" w:cs="Arial"/>
          <w:sz w:val="26"/>
          <w:szCs w:val="26"/>
        </w:rPr>
        <w:t>al incumplir con los</w:t>
      </w:r>
      <w:r w:rsidRPr="00D16DCF">
        <w:rPr>
          <w:rFonts w:ascii="Arial" w:eastAsia="Arial Unicode MS" w:hAnsi="Arial" w:cs="Arial"/>
          <w:sz w:val="26"/>
          <w:szCs w:val="26"/>
        </w:rPr>
        <w:t xml:space="preserve"> requisito</w:t>
      </w:r>
      <w:r>
        <w:rPr>
          <w:rFonts w:ascii="Arial" w:eastAsia="Arial Unicode MS" w:hAnsi="Arial" w:cs="Arial"/>
          <w:sz w:val="26"/>
          <w:szCs w:val="26"/>
        </w:rPr>
        <w:t>s</w:t>
      </w:r>
      <w:r w:rsidRPr="00D16DCF">
        <w:rPr>
          <w:rFonts w:ascii="Arial" w:eastAsia="Arial Unicode MS" w:hAnsi="Arial" w:cs="Arial"/>
          <w:sz w:val="26"/>
          <w:szCs w:val="26"/>
        </w:rPr>
        <w:t xml:space="preserve"> de validez del acto administrativo previsto en la fracción V, del artículo 7, en relación</w:t>
      </w:r>
      <w:r>
        <w:rPr>
          <w:rFonts w:ascii="Arial" w:eastAsia="Arial Unicode MS" w:hAnsi="Arial" w:cs="Arial"/>
          <w:sz w:val="26"/>
          <w:szCs w:val="26"/>
        </w:rPr>
        <w:t xml:space="preserve"> con el artículo 178, fracción</w:t>
      </w:r>
      <w:r w:rsidRPr="00D16DCF">
        <w:rPr>
          <w:rFonts w:ascii="Arial" w:eastAsia="Arial Unicode MS" w:hAnsi="Arial" w:cs="Arial"/>
          <w:sz w:val="26"/>
          <w:szCs w:val="26"/>
        </w:rPr>
        <w:t xml:space="preserve"> II de la Ley de Justicia Administrativa para el Estado de Oaxaca</w:t>
      </w:r>
      <w:r>
        <w:rPr>
          <w:rFonts w:ascii="Arial" w:eastAsia="Arial Unicode MS" w:hAnsi="Arial" w:cs="Arial"/>
          <w:sz w:val="26"/>
          <w:szCs w:val="26"/>
        </w:rPr>
        <w:t>, vigente hasta el veinte de octubre de dos mil diecisiete</w:t>
      </w:r>
      <w:r w:rsidRPr="00D16DCF">
        <w:rPr>
          <w:rFonts w:ascii="Arial" w:eastAsia="Arial Unicode MS" w:hAnsi="Arial" w:cs="Arial"/>
          <w:sz w:val="26"/>
          <w:szCs w:val="26"/>
        </w:rPr>
        <w:t>.</w:t>
      </w:r>
    </w:p>
    <w:p w:rsidR="00087907" w:rsidRPr="00BF54FA" w:rsidRDefault="007B22F2" w:rsidP="00BF54FA">
      <w:pPr>
        <w:spacing w:line="360" w:lineRule="auto"/>
        <w:ind w:firstLine="708"/>
        <w:jc w:val="both"/>
        <w:rPr>
          <w:rFonts w:ascii="Arial" w:hAnsi="Arial" w:cs="Arial"/>
          <w:bCs/>
          <w:color w:val="000000"/>
          <w:sz w:val="26"/>
          <w:szCs w:val="26"/>
        </w:rPr>
      </w:pPr>
      <w:r>
        <w:rPr>
          <w:rFonts w:ascii="Arial" w:hAnsi="Arial" w:cs="Arial"/>
          <w:bCs/>
          <w:color w:val="000000"/>
          <w:sz w:val="26"/>
          <w:szCs w:val="26"/>
        </w:rPr>
        <w:t>En consecuencia, c</w:t>
      </w:r>
      <w:r w:rsidRPr="00C35A46">
        <w:rPr>
          <w:rFonts w:ascii="Arial" w:hAnsi="Arial" w:cs="Arial"/>
          <w:bCs/>
          <w:color w:val="000000"/>
          <w:sz w:val="26"/>
          <w:szCs w:val="26"/>
        </w:rPr>
        <w:t>on fundamento en los artículos 207 y 208 de la Ley de Justicia Administrativa para el estado,</w:t>
      </w:r>
      <w:r>
        <w:rPr>
          <w:rFonts w:ascii="Arial" w:hAnsi="Arial" w:cs="Arial"/>
          <w:bCs/>
          <w:color w:val="000000"/>
          <w:sz w:val="26"/>
          <w:szCs w:val="26"/>
        </w:rPr>
        <w:t xml:space="preserve"> vigente hasta el veinte de octubre de dos mil diecisiete,</w:t>
      </w:r>
      <w:r w:rsidRPr="00C35A46">
        <w:rPr>
          <w:rFonts w:ascii="Arial" w:hAnsi="Arial" w:cs="Arial"/>
          <w:bCs/>
          <w:color w:val="000000"/>
          <w:sz w:val="26"/>
          <w:szCs w:val="26"/>
        </w:rPr>
        <w:t xml:space="preserve"> se:</w:t>
      </w:r>
    </w:p>
    <w:p w:rsidR="00236A44" w:rsidRPr="007E0BA4" w:rsidRDefault="00236A44" w:rsidP="00236A44">
      <w:pPr>
        <w:pStyle w:val="Sinespaciado"/>
        <w:spacing w:line="360" w:lineRule="auto"/>
        <w:jc w:val="center"/>
        <w:rPr>
          <w:rFonts w:ascii="Arial" w:eastAsia="Arial Unicode MS" w:hAnsi="Arial" w:cs="Arial"/>
          <w:b/>
          <w:sz w:val="26"/>
          <w:szCs w:val="26"/>
        </w:rPr>
      </w:pPr>
      <w:r w:rsidRPr="007E0BA4">
        <w:rPr>
          <w:rFonts w:ascii="Arial" w:eastAsia="Arial Unicode MS" w:hAnsi="Arial" w:cs="Arial"/>
          <w:b/>
          <w:sz w:val="26"/>
          <w:szCs w:val="26"/>
        </w:rPr>
        <w:t>R E S U E L V E</w:t>
      </w:r>
    </w:p>
    <w:p w:rsidR="00236A44" w:rsidRPr="00D16DCF" w:rsidRDefault="00236A44" w:rsidP="00236A44">
      <w:pPr>
        <w:pStyle w:val="Sinespaciado"/>
        <w:spacing w:line="360" w:lineRule="auto"/>
        <w:jc w:val="center"/>
        <w:rPr>
          <w:rFonts w:ascii="Arial" w:eastAsia="Arial Unicode MS" w:hAnsi="Arial" w:cs="Arial"/>
          <w:sz w:val="26"/>
          <w:szCs w:val="26"/>
        </w:rPr>
      </w:pPr>
    </w:p>
    <w:p w:rsidR="00236A44" w:rsidRPr="00D16DCF" w:rsidRDefault="00236A44" w:rsidP="00236A44">
      <w:pPr>
        <w:pStyle w:val="Textoindependiente21"/>
        <w:tabs>
          <w:tab w:val="left" w:pos="7938"/>
        </w:tabs>
        <w:spacing w:line="360" w:lineRule="auto"/>
        <w:ind w:right="17" w:firstLine="0"/>
        <w:rPr>
          <w:rFonts w:ascii="Arial" w:eastAsia="Arial Unicode MS" w:hAnsi="Arial" w:cs="Arial"/>
          <w:sz w:val="26"/>
          <w:szCs w:val="26"/>
          <w:lang w:val="es-MX"/>
        </w:rPr>
      </w:pPr>
      <w:r w:rsidRPr="00D16DCF">
        <w:rPr>
          <w:rFonts w:ascii="Arial" w:eastAsia="Arial Unicode MS" w:hAnsi="Arial" w:cs="Arial"/>
          <w:sz w:val="26"/>
          <w:szCs w:val="26"/>
        </w:rPr>
        <w:t xml:space="preserve">       </w:t>
      </w:r>
      <w:r w:rsidRPr="00262047">
        <w:rPr>
          <w:rFonts w:ascii="Arial" w:eastAsia="Arial Unicode MS" w:hAnsi="Arial" w:cs="Arial"/>
          <w:b/>
          <w:sz w:val="26"/>
          <w:szCs w:val="26"/>
        </w:rPr>
        <w:t>PRIMERO.</w:t>
      </w:r>
      <w:r w:rsidRPr="00D16DCF">
        <w:rPr>
          <w:rFonts w:ascii="Arial" w:eastAsia="Arial Unicode MS" w:hAnsi="Arial" w:cs="Arial"/>
          <w:sz w:val="26"/>
          <w:szCs w:val="26"/>
        </w:rPr>
        <w:t xml:space="preserve"> </w:t>
      </w:r>
      <w:r>
        <w:rPr>
          <w:rFonts w:ascii="Arial" w:eastAsia="Arial Unicode MS" w:hAnsi="Arial" w:cs="Arial"/>
          <w:sz w:val="26"/>
          <w:szCs w:val="26"/>
          <w:lang w:val="es-MX"/>
        </w:rPr>
        <w:t xml:space="preserve">Se </w:t>
      </w:r>
      <w:r w:rsidR="00126B07">
        <w:rPr>
          <w:rFonts w:ascii="Arial" w:eastAsia="Arial Unicode MS" w:hAnsi="Arial" w:cs="Arial"/>
          <w:b/>
          <w:sz w:val="26"/>
          <w:szCs w:val="26"/>
          <w:lang w:val="es-MX"/>
        </w:rPr>
        <w:t>REVOCA</w:t>
      </w:r>
      <w:r>
        <w:rPr>
          <w:rFonts w:ascii="Arial" w:eastAsia="Arial Unicode MS" w:hAnsi="Arial" w:cs="Arial"/>
          <w:sz w:val="26"/>
          <w:szCs w:val="26"/>
          <w:lang w:val="es-MX"/>
        </w:rPr>
        <w:t xml:space="preserve"> </w:t>
      </w:r>
      <w:r w:rsidRPr="00D16DCF">
        <w:rPr>
          <w:rFonts w:ascii="Arial" w:eastAsia="Arial Unicode MS" w:hAnsi="Arial" w:cs="Arial"/>
          <w:sz w:val="26"/>
          <w:szCs w:val="26"/>
        </w:rPr>
        <w:t xml:space="preserve">sentencia de </w:t>
      </w:r>
      <w:r w:rsidR="00087907">
        <w:rPr>
          <w:rFonts w:ascii="Arial" w:eastAsia="Arial Unicode MS" w:hAnsi="Arial" w:cs="Arial"/>
          <w:sz w:val="26"/>
          <w:szCs w:val="26"/>
        </w:rPr>
        <w:t xml:space="preserve">treinta y uno de mayo </w:t>
      </w:r>
      <w:r w:rsidRPr="00D16DCF">
        <w:rPr>
          <w:rFonts w:ascii="Arial" w:eastAsia="Arial Unicode MS" w:hAnsi="Arial" w:cs="Arial"/>
          <w:sz w:val="26"/>
          <w:szCs w:val="26"/>
        </w:rPr>
        <w:t>de dos mil dieci</w:t>
      </w:r>
      <w:r w:rsidR="00087907">
        <w:rPr>
          <w:rFonts w:ascii="Arial" w:eastAsia="Arial Unicode MS" w:hAnsi="Arial" w:cs="Arial"/>
          <w:sz w:val="26"/>
          <w:szCs w:val="26"/>
        </w:rPr>
        <w:t>ocho</w:t>
      </w:r>
      <w:r w:rsidRPr="00D16DCF">
        <w:rPr>
          <w:rFonts w:ascii="Arial" w:eastAsia="Arial Unicode MS" w:hAnsi="Arial" w:cs="Arial"/>
          <w:sz w:val="26"/>
          <w:szCs w:val="26"/>
          <w:lang w:val="es-MX"/>
        </w:rPr>
        <w:t xml:space="preserve">, por las razones expuestas en el considerando que antecede.  </w:t>
      </w:r>
    </w:p>
    <w:p w:rsidR="00236A44" w:rsidRPr="00D16DCF" w:rsidRDefault="00236A44" w:rsidP="00236A44">
      <w:pPr>
        <w:pStyle w:val="Textoindependiente21"/>
        <w:tabs>
          <w:tab w:val="left" w:pos="7938"/>
        </w:tabs>
        <w:spacing w:line="360" w:lineRule="auto"/>
        <w:ind w:right="17" w:firstLine="0"/>
        <w:rPr>
          <w:rFonts w:ascii="Arial" w:eastAsia="Arial Unicode MS" w:hAnsi="Arial" w:cs="Arial"/>
          <w:sz w:val="26"/>
          <w:szCs w:val="26"/>
          <w:lang w:val="es-MX"/>
        </w:rPr>
      </w:pPr>
      <w:r w:rsidRPr="00D16DCF">
        <w:rPr>
          <w:rFonts w:ascii="Arial" w:eastAsia="Arial Unicode MS" w:hAnsi="Arial" w:cs="Arial"/>
          <w:sz w:val="26"/>
          <w:szCs w:val="26"/>
        </w:rPr>
        <w:t xml:space="preserve">       </w:t>
      </w:r>
      <w:r w:rsidRPr="00262047">
        <w:rPr>
          <w:rFonts w:ascii="Arial" w:eastAsia="Arial Unicode MS" w:hAnsi="Arial" w:cs="Arial"/>
          <w:b/>
          <w:sz w:val="26"/>
          <w:szCs w:val="26"/>
        </w:rPr>
        <w:t>SEGUNDO</w:t>
      </w:r>
      <w:r w:rsidRPr="00D16DCF">
        <w:rPr>
          <w:rFonts w:ascii="Arial" w:eastAsia="Arial Unicode MS" w:hAnsi="Arial" w:cs="Arial"/>
          <w:sz w:val="26"/>
          <w:szCs w:val="26"/>
        </w:rPr>
        <w:t xml:space="preserve">.  Se declara la </w:t>
      </w:r>
      <w:r w:rsidRPr="007E0BA4">
        <w:rPr>
          <w:rFonts w:ascii="Arial" w:eastAsia="Arial Unicode MS" w:hAnsi="Arial" w:cs="Arial"/>
          <w:b/>
          <w:sz w:val="26"/>
          <w:szCs w:val="26"/>
        </w:rPr>
        <w:t>NULIDAD LISA Y LLANA</w:t>
      </w:r>
      <w:r w:rsidRPr="00D16DCF">
        <w:rPr>
          <w:rFonts w:ascii="Arial" w:eastAsia="Arial Unicode MS" w:hAnsi="Arial" w:cs="Arial"/>
          <w:sz w:val="26"/>
          <w:szCs w:val="26"/>
        </w:rPr>
        <w:t xml:space="preserve"> de</w:t>
      </w:r>
      <w:r w:rsidR="0017545C">
        <w:rPr>
          <w:rFonts w:ascii="Arial" w:eastAsia="Arial Unicode MS" w:hAnsi="Arial" w:cs="Arial"/>
          <w:sz w:val="26"/>
          <w:szCs w:val="26"/>
        </w:rPr>
        <w:t xml:space="preserve">l oficio de </w:t>
      </w:r>
      <w:r w:rsidR="0017545C" w:rsidRPr="0017545C">
        <w:rPr>
          <w:rFonts w:ascii="Arial" w:eastAsia="Arial Unicode MS" w:hAnsi="Arial" w:cs="Arial"/>
          <w:sz w:val="26"/>
          <w:szCs w:val="26"/>
        </w:rPr>
        <w:t xml:space="preserve">numero de </w:t>
      </w:r>
      <w:r w:rsidR="0017545C" w:rsidRPr="0017545C">
        <w:rPr>
          <w:rFonts w:ascii="Arial" w:hAnsi="Arial" w:cs="Arial"/>
          <w:sz w:val="26"/>
          <w:szCs w:val="26"/>
          <w:lang w:val="es-MX"/>
        </w:rPr>
        <w:t>control 011RA42CD170309</w:t>
      </w:r>
      <w:r w:rsidR="0017545C" w:rsidRPr="000B5430">
        <w:rPr>
          <w:rFonts w:ascii="Arial" w:hAnsi="Arial" w:cs="Arial"/>
          <w:sz w:val="22"/>
          <w:szCs w:val="22"/>
          <w:lang w:val="es-MX"/>
        </w:rPr>
        <w:t xml:space="preserve"> </w:t>
      </w:r>
      <w:r w:rsidR="0017545C">
        <w:rPr>
          <w:rFonts w:ascii="Arial" w:hAnsi="Arial" w:cs="Arial"/>
          <w:bCs/>
          <w:color w:val="000000"/>
          <w:sz w:val="26"/>
          <w:szCs w:val="26"/>
        </w:rPr>
        <w:t>emitido</w:t>
      </w:r>
      <w:r w:rsidR="000B27C4">
        <w:rPr>
          <w:rFonts w:ascii="Arial" w:hAnsi="Arial" w:cs="Arial"/>
          <w:bCs/>
          <w:color w:val="000000"/>
          <w:sz w:val="26"/>
          <w:szCs w:val="26"/>
        </w:rPr>
        <w:t xml:space="preserve"> por Directora de Ingresos y Recaudación de la Secretaria de Finanzas del Poder Ejecutivo del Estado, de  fecha diecisiete de agosto de dos mil diecisiete,</w:t>
      </w:r>
      <w:r>
        <w:rPr>
          <w:rFonts w:ascii="Arial" w:hAnsi="Arial" w:cs="Arial"/>
          <w:bCs/>
          <w:color w:val="000000"/>
          <w:sz w:val="26"/>
          <w:szCs w:val="26"/>
          <w:lang w:val="es-MX"/>
        </w:rPr>
        <w:t xml:space="preserve"> </w:t>
      </w:r>
      <w:r>
        <w:rPr>
          <w:rFonts w:ascii="Arial" w:eastAsia="Arial Unicode MS" w:hAnsi="Arial" w:cs="Arial"/>
          <w:sz w:val="26"/>
          <w:szCs w:val="26"/>
        </w:rPr>
        <w:t xml:space="preserve"> </w:t>
      </w:r>
      <w:r w:rsidRPr="00D16DCF">
        <w:rPr>
          <w:rFonts w:ascii="Arial" w:eastAsia="Arial Unicode MS" w:hAnsi="Arial" w:cs="Arial"/>
          <w:sz w:val="26"/>
          <w:szCs w:val="26"/>
        </w:rPr>
        <w:t>por las razones otorgadas en el considerando que antecede.</w:t>
      </w:r>
    </w:p>
    <w:p w:rsidR="00236A44" w:rsidRPr="00D16DCF" w:rsidRDefault="00236A44" w:rsidP="00236A44">
      <w:pPr>
        <w:pStyle w:val="Textoindependiente21"/>
        <w:tabs>
          <w:tab w:val="left" w:pos="7938"/>
        </w:tabs>
        <w:spacing w:line="360" w:lineRule="auto"/>
        <w:ind w:right="17" w:firstLine="0"/>
        <w:rPr>
          <w:rFonts w:ascii="Arial" w:eastAsia="Arial Unicode MS" w:hAnsi="Arial" w:cs="Arial"/>
          <w:sz w:val="26"/>
          <w:szCs w:val="26"/>
        </w:rPr>
      </w:pPr>
      <w:r w:rsidRPr="00262047">
        <w:rPr>
          <w:rFonts w:ascii="Arial" w:eastAsia="Arial Unicode MS" w:hAnsi="Arial" w:cs="Arial"/>
          <w:b/>
          <w:sz w:val="26"/>
          <w:szCs w:val="26"/>
        </w:rPr>
        <w:t xml:space="preserve">       TERCERO</w:t>
      </w:r>
      <w:r>
        <w:rPr>
          <w:rFonts w:ascii="Arial" w:eastAsia="Arial Unicode MS" w:hAnsi="Arial" w:cs="Arial"/>
          <w:sz w:val="26"/>
          <w:szCs w:val="26"/>
        </w:rPr>
        <w:t xml:space="preserve">. </w:t>
      </w:r>
      <w:r w:rsidRPr="007E0BA4">
        <w:rPr>
          <w:rFonts w:ascii="Arial" w:eastAsia="Arial Unicode MS" w:hAnsi="Arial" w:cs="Arial"/>
          <w:b/>
          <w:sz w:val="26"/>
          <w:szCs w:val="26"/>
        </w:rPr>
        <w:t>NOTIFÍQUESE Y CÚMPLASE,</w:t>
      </w:r>
      <w:r w:rsidRPr="00D16DCF">
        <w:rPr>
          <w:rFonts w:ascii="Arial" w:eastAsia="Arial Unicode MS" w:hAnsi="Arial" w:cs="Arial"/>
          <w:sz w:val="26"/>
          <w:szCs w:val="26"/>
        </w:rPr>
        <w:t xml:space="preserve"> con copia certificada de la presente resolución, vuelvan las constancias remitidas a la </w:t>
      </w:r>
      <w:r w:rsidR="000B27C4">
        <w:rPr>
          <w:rFonts w:ascii="Arial" w:eastAsia="Arial Unicode MS" w:hAnsi="Arial" w:cs="Arial"/>
          <w:sz w:val="26"/>
          <w:szCs w:val="26"/>
        </w:rPr>
        <w:t xml:space="preserve">Sexta </w:t>
      </w:r>
      <w:r w:rsidRPr="00D16DCF">
        <w:rPr>
          <w:rFonts w:ascii="Arial" w:eastAsia="Arial Unicode MS" w:hAnsi="Arial" w:cs="Arial"/>
          <w:sz w:val="26"/>
          <w:szCs w:val="26"/>
        </w:rPr>
        <w:t>Sala Unitaria de Primera Instancia, y en su oportunidad archívese el cuaderno de revisión como concluido.</w:t>
      </w:r>
    </w:p>
    <w:p w:rsidR="00236A44" w:rsidRDefault="00236A44" w:rsidP="00236A44">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0B27C4" w:rsidRDefault="000B27C4" w:rsidP="000B27C4">
      <w:pPr>
        <w:pStyle w:val="Sinespaciado"/>
        <w:spacing w:before="240" w:line="360" w:lineRule="auto"/>
        <w:jc w:val="both"/>
        <w:rPr>
          <w:rFonts w:ascii="Arial" w:hAnsi="Arial" w:cs="Arial"/>
          <w:bCs/>
          <w:color w:val="FF0000"/>
          <w:sz w:val="26"/>
          <w:szCs w:val="26"/>
          <w:lang w:val="es-MX"/>
        </w:rPr>
      </w:pPr>
    </w:p>
    <w:p w:rsidR="00BF54FA" w:rsidRDefault="00BF54FA" w:rsidP="000B27C4">
      <w:pPr>
        <w:pStyle w:val="Sinespaciado"/>
        <w:spacing w:before="240" w:line="360" w:lineRule="auto"/>
        <w:jc w:val="both"/>
        <w:rPr>
          <w:rFonts w:ascii="Arial" w:hAnsi="Arial" w:cs="Arial"/>
          <w:bCs/>
          <w:color w:val="FF0000"/>
          <w:sz w:val="26"/>
          <w:szCs w:val="26"/>
          <w:lang w:val="es-MX"/>
        </w:rPr>
      </w:pPr>
    </w:p>
    <w:p w:rsidR="004365BF" w:rsidRPr="00DB04B5" w:rsidRDefault="004365BF" w:rsidP="00BF54FA">
      <w:pPr>
        <w:spacing w:after="0" w:line="240" w:lineRule="auto"/>
        <w:jc w:val="center"/>
        <w:rPr>
          <w:rFonts w:ascii="Arial" w:hAnsi="Arial" w:cs="Arial"/>
          <w:sz w:val="26"/>
          <w:szCs w:val="26"/>
        </w:rPr>
      </w:pPr>
      <w:r w:rsidRPr="00DB04B5">
        <w:rPr>
          <w:rFonts w:ascii="Arial" w:hAnsi="Arial" w:cs="Arial"/>
          <w:sz w:val="26"/>
          <w:szCs w:val="26"/>
        </w:rPr>
        <w:t>MAGISTRADO ADRIÁN QUIROGA AVENDAÑO</w:t>
      </w:r>
    </w:p>
    <w:p w:rsidR="00F57E57" w:rsidRPr="00DB04B5" w:rsidRDefault="004365BF" w:rsidP="00BF54FA">
      <w:pPr>
        <w:spacing w:after="0" w:line="240" w:lineRule="auto"/>
        <w:jc w:val="center"/>
        <w:rPr>
          <w:rFonts w:ascii="Arial" w:hAnsi="Arial" w:cs="Arial"/>
          <w:sz w:val="26"/>
          <w:szCs w:val="26"/>
        </w:rPr>
      </w:pPr>
      <w:r w:rsidRPr="00DB04B5">
        <w:rPr>
          <w:rFonts w:ascii="Arial" w:hAnsi="Arial" w:cs="Arial"/>
          <w:sz w:val="26"/>
          <w:szCs w:val="26"/>
        </w:rPr>
        <w:t>P</w:t>
      </w:r>
      <w:r w:rsidR="00F57E57" w:rsidRPr="00DB04B5">
        <w:rPr>
          <w:rFonts w:ascii="Arial" w:hAnsi="Arial" w:cs="Arial"/>
          <w:sz w:val="26"/>
          <w:szCs w:val="26"/>
        </w:rPr>
        <w:t>RESIDENTE</w:t>
      </w:r>
    </w:p>
    <w:p w:rsidR="00F57E57" w:rsidRDefault="00F57E57" w:rsidP="00F57E57">
      <w:pPr>
        <w:spacing w:line="360" w:lineRule="auto"/>
        <w:jc w:val="center"/>
        <w:rPr>
          <w:rFonts w:ascii="Arial" w:hAnsi="Arial" w:cs="Arial"/>
          <w:sz w:val="26"/>
          <w:szCs w:val="26"/>
        </w:rPr>
      </w:pPr>
    </w:p>
    <w:p w:rsidR="00BF54FA" w:rsidRDefault="00BF54FA" w:rsidP="00F57E57">
      <w:pPr>
        <w:spacing w:line="360" w:lineRule="auto"/>
        <w:jc w:val="center"/>
        <w:rPr>
          <w:rFonts w:ascii="Arial" w:hAnsi="Arial" w:cs="Arial"/>
          <w:sz w:val="26"/>
          <w:szCs w:val="26"/>
        </w:rPr>
      </w:pPr>
    </w:p>
    <w:p w:rsidR="00BF54FA" w:rsidRPr="00DB04B5" w:rsidRDefault="00BF54FA" w:rsidP="00F57E57">
      <w:pPr>
        <w:spacing w:line="360" w:lineRule="auto"/>
        <w:jc w:val="center"/>
        <w:rPr>
          <w:rFonts w:ascii="Arial" w:hAnsi="Arial" w:cs="Arial"/>
          <w:sz w:val="26"/>
          <w:szCs w:val="26"/>
        </w:rPr>
      </w:pPr>
    </w:p>
    <w:p w:rsidR="00F57E57" w:rsidRPr="00DB04B5" w:rsidRDefault="00F57E57" w:rsidP="00626DD6">
      <w:pPr>
        <w:spacing w:line="360" w:lineRule="auto"/>
        <w:jc w:val="center"/>
        <w:rPr>
          <w:rFonts w:ascii="Arial" w:hAnsi="Arial" w:cs="Arial"/>
          <w:sz w:val="26"/>
          <w:szCs w:val="26"/>
        </w:rPr>
      </w:pPr>
      <w:r w:rsidRPr="00DB04B5">
        <w:rPr>
          <w:rFonts w:ascii="Arial" w:hAnsi="Arial" w:cs="Arial"/>
          <w:sz w:val="26"/>
          <w:szCs w:val="26"/>
        </w:rPr>
        <w:t>MAGISTRADO HUGO VILLEGAS AQUINO</w:t>
      </w:r>
    </w:p>
    <w:p w:rsidR="00F57E57" w:rsidRDefault="00F57E57" w:rsidP="00F57E57">
      <w:pPr>
        <w:spacing w:line="360" w:lineRule="auto"/>
        <w:rPr>
          <w:rFonts w:ascii="Arial" w:hAnsi="Arial" w:cs="Arial"/>
          <w:sz w:val="26"/>
          <w:szCs w:val="26"/>
        </w:rPr>
      </w:pPr>
    </w:p>
    <w:p w:rsidR="00BF54FA" w:rsidRDefault="00BF54FA" w:rsidP="00F57E57">
      <w:pPr>
        <w:spacing w:line="360" w:lineRule="auto"/>
        <w:rPr>
          <w:rFonts w:ascii="Arial" w:hAnsi="Arial" w:cs="Arial"/>
          <w:sz w:val="26"/>
          <w:szCs w:val="26"/>
        </w:rPr>
      </w:pPr>
    </w:p>
    <w:p w:rsidR="00BF54FA" w:rsidRPr="00DB04B5" w:rsidRDefault="00BF54FA" w:rsidP="00F57E57">
      <w:pPr>
        <w:spacing w:line="360" w:lineRule="auto"/>
        <w:rPr>
          <w:rFonts w:ascii="Arial" w:hAnsi="Arial" w:cs="Arial"/>
          <w:sz w:val="26"/>
          <w:szCs w:val="26"/>
        </w:rPr>
      </w:pPr>
    </w:p>
    <w:p w:rsidR="00F57E57" w:rsidRDefault="00F57E57" w:rsidP="00F57E57">
      <w:pPr>
        <w:spacing w:line="360" w:lineRule="auto"/>
        <w:jc w:val="center"/>
        <w:rPr>
          <w:rFonts w:ascii="Arial" w:hAnsi="Arial" w:cs="Arial"/>
          <w:sz w:val="26"/>
          <w:szCs w:val="26"/>
        </w:rPr>
      </w:pPr>
      <w:r w:rsidRPr="00DB04B5">
        <w:rPr>
          <w:rFonts w:ascii="Arial" w:hAnsi="Arial" w:cs="Arial"/>
          <w:sz w:val="26"/>
          <w:szCs w:val="26"/>
        </w:rPr>
        <w:t xml:space="preserve">MAGISTRADO </w:t>
      </w:r>
      <w:r w:rsidR="004365BF" w:rsidRPr="00DB04B5">
        <w:rPr>
          <w:rFonts w:ascii="Arial" w:hAnsi="Arial" w:cs="Arial"/>
          <w:sz w:val="26"/>
          <w:szCs w:val="26"/>
        </w:rPr>
        <w:t>ENRIQUE PACHECO MARTÍNEZ</w:t>
      </w:r>
    </w:p>
    <w:p w:rsidR="00BF54FA" w:rsidRDefault="00BF54FA" w:rsidP="00F57E57">
      <w:pPr>
        <w:spacing w:line="360" w:lineRule="auto"/>
        <w:jc w:val="center"/>
        <w:rPr>
          <w:rFonts w:ascii="Arial" w:hAnsi="Arial" w:cs="Arial"/>
          <w:sz w:val="26"/>
          <w:szCs w:val="26"/>
        </w:rPr>
      </w:pPr>
    </w:p>
    <w:p w:rsidR="00BF54FA" w:rsidRDefault="00BF54FA" w:rsidP="00F57E57">
      <w:pPr>
        <w:spacing w:line="360" w:lineRule="auto"/>
        <w:jc w:val="center"/>
        <w:rPr>
          <w:rFonts w:ascii="Arial" w:hAnsi="Arial" w:cs="Arial"/>
          <w:sz w:val="26"/>
          <w:szCs w:val="26"/>
        </w:rPr>
      </w:pPr>
    </w:p>
    <w:p w:rsidR="00BF54FA" w:rsidRPr="00DB04B5" w:rsidRDefault="00BF54FA" w:rsidP="00F57E57">
      <w:pPr>
        <w:spacing w:line="360" w:lineRule="auto"/>
        <w:jc w:val="center"/>
        <w:rPr>
          <w:rFonts w:ascii="Arial" w:hAnsi="Arial" w:cs="Arial"/>
          <w:sz w:val="26"/>
          <w:szCs w:val="26"/>
        </w:rPr>
      </w:pPr>
    </w:p>
    <w:p w:rsidR="00626DD6" w:rsidRPr="00DB04B5" w:rsidRDefault="00626DD6" w:rsidP="00626DD6">
      <w:pPr>
        <w:spacing w:line="360" w:lineRule="auto"/>
        <w:jc w:val="center"/>
        <w:rPr>
          <w:rFonts w:ascii="Arial" w:hAnsi="Arial" w:cs="Arial"/>
          <w:sz w:val="26"/>
          <w:szCs w:val="26"/>
        </w:rPr>
      </w:pPr>
      <w:r w:rsidRPr="00DB04B5">
        <w:rPr>
          <w:rFonts w:ascii="Arial" w:hAnsi="Arial" w:cs="Arial"/>
          <w:sz w:val="26"/>
          <w:szCs w:val="26"/>
        </w:rPr>
        <w:t>MAGISTRADA MARÍA ELENA VILLA DE JARQUÍN</w:t>
      </w:r>
    </w:p>
    <w:p w:rsidR="00AB6F46" w:rsidRDefault="00AB6F46" w:rsidP="00626DD6">
      <w:pPr>
        <w:spacing w:line="360" w:lineRule="auto"/>
        <w:rPr>
          <w:rFonts w:ascii="Arial" w:hAnsi="Arial" w:cs="Arial"/>
          <w:sz w:val="26"/>
          <w:szCs w:val="26"/>
        </w:rPr>
      </w:pPr>
    </w:p>
    <w:p w:rsidR="00BF54FA" w:rsidRDefault="00BF54FA" w:rsidP="00626DD6">
      <w:pPr>
        <w:spacing w:line="360" w:lineRule="auto"/>
        <w:rPr>
          <w:rFonts w:ascii="Arial" w:hAnsi="Arial" w:cs="Arial"/>
          <w:sz w:val="26"/>
          <w:szCs w:val="26"/>
        </w:rPr>
      </w:pPr>
    </w:p>
    <w:p w:rsidR="00BF54FA" w:rsidRPr="00DB04B5" w:rsidRDefault="00BF54FA" w:rsidP="00626DD6">
      <w:pPr>
        <w:spacing w:line="360" w:lineRule="auto"/>
        <w:rPr>
          <w:rFonts w:ascii="Arial" w:hAnsi="Arial" w:cs="Arial"/>
          <w:sz w:val="26"/>
          <w:szCs w:val="26"/>
        </w:rPr>
      </w:pPr>
    </w:p>
    <w:p w:rsidR="00AB6F46" w:rsidRPr="00DB04B5" w:rsidRDefault="00AB6F46" w:rsidP="00AB6F46">
      <w:pPr>
        <w:spacing w:line="360" w:lineRule="auto"/>
        <w:jc w:val="center"/>
        <w:rPr>
          <w:rFonts w:ascii="Arial" w:hAnsi="Arial" w:cs="Arial"/>
          <w:sz w:val="26"/>
          <w:szCs w:val="26"/>
          <w:lang w:val="es-MX"/>
        </w:rPr>
      </w:pPr>
      <w:r w:rsidRPr="00DB04B5">
        <w:rPr>
          <w:rFonts w:ascii="Arial" w:hAnsi="Arial" w:cs="Arial"/>
          <w:sz w:val="26"/>
          <w:szCs w:val="26"/>
        </w:rPr>
        <w:t xml:space="preserve">MAGISTRADO MANUEL VELASCO ALCANTARA </w:t>
      </w:r>
    </w:p>
    <w:p w:rsidR="00F57E57" w:rsidRDefault="00F57E57" w:rsidP="00F57E57">
      <w:pPr>
        <w:spacing w:line="360" w:lineRule="auto"/>
        <w:rPr>
          <w:rFonts w:ascii="Arial" w:hAnsi="Arial" w:cs="Arial"/>
          <w:sz w:val="26"/>
          <w:szCs w:val="26"/>
        </w:rPr>
      </w:pPr>
    </w:p>
    <w:p w:rsidR="00BF54FA" w:rsidRDefault="00BF54FA" w:rsidP="00F57E57">
      <w:pPr>
        <w:spacing w:line="360" w:lineRule="auto"/>
        <w:rPr>
          <w:rFonts w:ascii="Arial" w:hAnsi="Arial" w:cs="Arial"/>
          <w:sz w:val="26"/>
          <w:szCs w:val="26"/>
        </w:rPr>
      </w:pPr>
    </w:p>
    <w:p w:rsidR="00BF54FA" w:rsidRPr="00DB04B5" w:rsidRDefault="00BF54FA" w:rsidP="00F57E57">
      <w:pPr>
        <w:spacing w:line="360" w:lineRule="auto"/>
        <w:rPr>
          <w:rFonts w:ascii="Arial" w:hAnsi="Arial" w:cs="Arial"/>
          <w:sz w:val="26"/>
          <w:szCs w:val="26"/>
        </w:rPr>
      </w:pPr>
    </w:p>
    <w:p w:rsidR="00F57E57" w:rsidRPr="00DB04B5" w:rsidRDefault="00F57E57" w:rsidP="00F57E57">
      <w:pPr>
        <w:spacing w:after="0"/>
        <w:jc w:val="center"/>
        <w:rPr>
          <w:rFonts w:ascii="Arial" w:hAnsi="Arial" w:cs="Arial"/>
          <w:sz w:val="26"/>
          <w:szCs w:val="26"/>
        </w:rPr>
      </w:pPr>
      <w:r w:rsidRPr="00DB04B5">
        <w:rPr>
          <w:rFonts w:ascii="Arial" w:hAnsi="Arial" w:cs="Arial"/>
          <w:sz w:val="26"/>
          <w:szCs w:val="26"/>
        </w:rPr>
        <w:t>LICENCIADA</w:t>
      </w:r>
      <w:r w:rsidR="00626DD6" w:rsidRPr="00DB04B5">
        <w:rPr>
          <w:rFonts w:ascii="Arial" w:hAnsi="Arial" w:cs="Arial"/>
          <w:sz w:val="26"/>
          <w:szCs w:val="26"/>
        </w:rPr>
        <w:t xml:space="preserve"> LETICIA GARCIA SOTO. </w:t>
      </w:r>
    </w:p>
    <w:p w:rsidR="008C3544" w:rsidRPr="00DB04B5" w:rsidRDefault="00F57E57" w:rsidP="00425E38">
      <w:pPr>
        <w:spacing w:after="0"/>
        <w:jc w:val="center"/>
        <w:rPr>
          <w:rFonts w:ascii="Arial" w:hAnsi="Arial" w:cs="Arial"/>
          <w:sz w:val="26"/>
          <w:szCs w:val="26"/>
        </w:rPr>
      </w:pPr>
      <w:r w:rsidRPr="00DB04B5">
        <w:rPr>
          <w:rFonts w:ascii="Arial" w:hAnsi="Arial" w:cs="Arial"/>
          <w:sz w:val="26"/>
          <w:szCs w:val="26"/>
        </w:rPr>
        <w:t>SECRETARIA GENERAL DE ACUERDOS</w:t>
      </w:r>
    </w:p>
    <w:sectPr w:rsidR="008C3544" w:rsidRPr="00DB04B5" w:rsidSect="00F54945">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5F" w:rsidRDefault="0039795F">
      <w:pPr>
        <w:spacing w:after="0" w:line="240" w:lineRule="auto"/>
      </w:pPr>
      <w:r>
        <w:separator/>
      </w:r>
    </w:p>
  </w:endnote>
  <w:endnote w:type="continuationSeparator" w:id="0">
    <w:p w:rsidR="0039795F" w:rsidRDefault="0039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E2" w:rsidRDefault="008D6FE2">
    <w:pPr>
      <w:pStyle w:val="Piedepgina"/>
    </w:pPr>
    <w:r>
      <w:rPr>
        <w:noProof/>
        <w:lang w:val="es-MX" w:eastAsia="es-MX"/>
      </w:rPr>
      <w:drawing>
        <wp:anchor distT="0" distB="0" distL="114300" distR="114300" simplePos="0" relativeHeight="251662336" behindDoc="0" locked="0" layoutInCell="1" allowOverlap="1" wp14:anchorId="06124262" wp14:editId="05895883">
          <wp:simplePos x="0" y="0"/>
          <wp:positionH relativeFrom="column">
            <wp:posOffset>5497483</wp:posOffset>
          </wp:positionH>
          <wp:positionV relativeFrom="paragraph">
            <wp:posOffset>-5680594</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E2" w:rsidRDefault="008D6FE2">
    <w:pPr>
      <w:pStyle w:val="Piedepgina"/>
    </w:pPr>
    <w:r>
      <w:rPr>
        <w:noProof/>
        <w:lang w:val="es-MX" w:eastAsia="es-MX"/>
      </w:rPr>
      <w:drawing>
        <wp:anchor distT="0" distB="0" distL="114300" distR="114300" simplePos="0" relativeHeight="251661312" behindDoc="0" locked="0" layoutInCell="1" allowOverlap="1" wp14:anchorId="02846315" wp14:editId="2BD9C9BD">
          <wp:simplePos x="0" y="0"/>
          <wp:positionH relativeFrom="column">
            <wp:posOffset>-1321724</wp:posOffset>
          </wp:positionH>
          <wp:positionV relativeFrom="paragraph">
            <wp:posOffset>-5431213</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E2" w:rsidRDefault="008D6F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5F" w:rsidRDefault="0039795F">
      <w:pPr>
        <w:spacing w:after="0" w:line="240" w:lineRule="auto"/>
      </w:pPr>
      <w:r>
        <w:separator/>
      </w:r>
    </w:p>
  </w:footnote>
  <w:footnote w:type="continuationSeparator" w:id="0">
    <w:p w:rsidR="0039795F" w:rsidRDefault="0039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5B82" w:rsidRDefault="008E5B82" w:rsidP="00D25099">
        <w:pPr>
          <w:pStyle w:val="Encabezado"/>
          <w:jc w:val="center"/>
        </w:pPr>
        <w:r>
          <w:fldChar w:fldCharType="begin"/>
        </w:r>
        <w:r>
          <w:instrText>PAGE   \* MERGEFORMAT</w:instrText>
        </w:r>
        <w:r>
          <w:fldChar w:fldCharType="separate"/>
        </w:r>
        <w:r w:rsidR="00B35ED2">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5B82" w:rsidRDefault="008E5B82" w:rsidP="00206B99">
        <w:pPr>
          <w:pStyle w:val="Encabezado"/>
          <w:jc w:val="center"/>
          <w:rPr>
            <w:noProof/>
          </w:rPr>
        </w:pPr>
        <w:r>
          <w:fldChar w:fldCharType="begin"/>
        </w:r>
        <w:r>
          <w:instrText xml:space="preserve"> PAGE   \* MERGEFORMAT </w:instrText>
        </w:r>
        <w:r>
          <w:fldChar w:fldCharType="separate"/>
        </w:r>
        <w:r w:rsidR="00B35ED2">
          <w:rPr>
            <w:noProof/>
          </w:rPr>
          <w:t>1</w:t>
        </w:r>
        <w:r>
          <w:rPr>
            <w:noProof/>
          </w:rPr>
          <w:fldChar w:fldCharType="end"/>
        </w:r>
      </w:p>
      <w:p w:rsidR="008E5B82" w:rsidRDefault="0039795F" w:rsidP="008C74CA">
        <w:pPr>
          <w:pStyle w:val="Encabezado"/>
          <w:jc w:val="center"/>
        </w:pPr>
      </w:p>
    </w:sdtContent>
  </w:sdt>
  <w:p w:rsidR="008E5B82" w:rsidRDefault="008E5B82" w:rsidP="00256B01">
    <w:pPr>
      <w:pStyle w:val="Encabezado"/>
      <w:jc w:val="center"/>
    </w:pPr>
  </w:p>
  <w:p w:rsidR="008E5B82" w:rsidRDefault="008E5B82" w:rsidP="00256B01">
    <w:pPr>
      <w:pStyle w:val="Encabezado"/>
      <w:jc w:val="center"/>
    </w:pPr>
    <w:r>
      <w:rPr>
        <w:noProof/>
        <w:lang w:val="es-MX" w:eastAsia="es-MX"/>
      </w:rPr>
      <w:drawing>
        <wp:anchor distT="0" distB="0" distL="114300" distR="114300" simplePos="0" relativeHeight="251659264" behindDoc="1" locked="0" layoutInCell="1" allowOverlap="1" wp14:anchorId="305D3D86" wp14:editId="040E1C8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5168" behindDoc="0" locked="0" layoutInCell="1" allowOverlap="1" wp14:anchorId="2C69B253" wp14:editId="6DEAEBF9">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E2" w:rsidRDefault="008D6F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0156CC"/>
    <w:multiLevelType w:val="hybridMultilevel"/>
    <w:tmpl w:val="DAA0A56C"/>
    <w:lvl w:ilvl="0" w:tplc="A3740F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960EB2"/>
    <w:multiLevelType w:val="hybridMultilevel"/>
    <w:tmpl w:val="8AE88A42"/>
    <w:lvl w:ilvl="0" w:tplc="6FBAD634">
      <w:start w:val="1"/>
      <w:numFmt w:val="upperRoman"/>
      <w:lvlText w:val="%1."/>
      <w:lvlJc w:val="left"/>
      <w:pPr>
        <w:ind w:left="1288" w:hanging="720"/>
      </w:pPr>
      <w:rPr>
        <w:rFonts w:asciiTheme="minorHAnsi" w:hAnsiTheme="minorHAnsi" w:cstheme="minorBidi" w:hint="default"/>
        <w:b/>
        <w:color w:val="auto"/>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74B4283"/>
    <w:multiLevelType w:val="hybridMultilevel"/>
    <w:tmpl w:val="E8303276"/>
    <w:lvl w:ilvl="0" w:tplc="333600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2"/>
  </w:num>
  <w:num w:numId="8">
    <w:abstractNumId w:val="10"/>
  </w:num>
  <w:num w:numId="9">
    <w:abstractNumId w:val="7"/>
  </w:num>
  <w:num w:numId="10">
    <w:abstractNumId w:val="9"/>
  </w:num>
  <w:num w:numId="11">
    <w:abstractNumId w:val="15"/>
  </w:num>
  <w:num w:numId="12">
    <w:abstractNumId w:val="5"/>
  </w:num>
  <w:num w:numId="13">
    <w:abstractNumId w:val="12"/>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DC"/>
    <w:rsid w:val="00004A31"/>
    <w:rsid w:val="0000725B"/>
    <w:rsid w:val="00011594"/>
    <w:rsid w:val="00013F8A"/>
    <w:rsid w:val="000169A3"/>
    <w:rsid w:val="00017C09"/>
    <w:rsid w:val="0002043C"/>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61FEE"/>
    <w:rsid w:val="0006757B"/>
    <w:rsid w:val="00070777"/>
    <w:rsid w:val="00070E09"/>
    <w:rsid w:val="00070EF0"/>
    <w:rsid w:val="000737BF"/>
    <w:rsid w:val="0007458B"/>
    <w:rsid w:val="000752E9"/>
    <w:rsid w:val="00075FE9"/>
    <w:rsid w:val="00076CEA"/>
    <w:rsid w:val="000803AB"/>
    <w:rsid w:val="00081361"/>
    <w:rsid w:val="000822AF"/>
    <w:rsid w:val="00083BEB"/>
    <w:rsid w:val="00085132"/>
    <w:rsid w:val="00085D6C"/>
    <w:rsid w:val="00085F69"/>
    <w:rsid w:val="00087907"/>
    <w:rsid w:val="0009004B"/>
    <w:rsid w:val="00090B95"/>
    <w:rsid w:val="00094546"/>
    <w:rsid w:val="0009618C"/>
    <w:rsid w:val="000961D2"/>
    <w:rsid w:val="000A1494"/>
    <w:rsid w:val="000A4E40"/>
    <w:rsid w:val="000A6360"/>
    <w:rsid w:val="000A6EC7"/>
    <w:rsid w:val="000A7BA9"/>
    <w:rsid w:val="000B0E70"/>
    <w:rsid w:val="000B1A06"/>
    <w:rsid w:val="000B1DE2"/>
    <w:rsid w:val="000B2654"/>
    <w:rsid w:val="000B27C4"/>
    <w:rsid w:val="000B3B3B"/>
    <w:rsid w:val="000B4122"/>
    <w:rsid w:val="000B5430"/>
    <w:rsid w:val="000C1F7C"/>
    <w:rsid w:val="000C313C"/>
    <w:rsid w:val="000C3DBF"/>
    <w:rsid w:val="000D0E1D"/>
    <w:rsid w:val="000D1BD0"/>
    <w:rsid w:val="000D29A1"/>
    <w:rsid w:val="000D2FDE"/>
    <w:rsid w:val="000D6D37"/>
    <w:rsid w:val="000E12D3"/>
    <w:rsid w:val="000E218B"/>
    <w:rsid w:val="000E2E24"/>
    <w:rsid w:val="000E322A"/>
    <w:rsid w:val="000F018A"/>
    <w:rsid w:val="000F1C5E"/>
    <w:rsid w:val="000F54B0"/>
    <w:rsid w:val="000F5D12"/>
    <w:rsid w:val="000F62C3"/>
    <w:rsid w:val="000F7CF6"/>
    <w:rsid w:val="00102303"/>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B07"/>
    <w:rsid w:val="00126F80"/>
    <w:rsid w:val="00127839"/>
    <w:rsid w:val="00127D14"/>
    <w:rsid w:val="00130500"/>
    <w:rsid w:val="001308D4"/>
    <w:rsid w:val="00131CDF"/>
    <w:rsid w:val="00132794"/>
    <w:rsid w:val="00133C57"/>
    <w:rsid w:val="00133D64"/>
    <w:rsid w:val="00136897"/>
    <w:rsid w:val="0014067A"/>
    <w:rsid w:val="00141175"/>
    <w:rsid w:val="00142893"/>
    <w:rsid w:val="001438A5"/>
    <w:rsid w:val="001441D3"/>
    <w:rsid w:val="0014459C"/>
    <w:rsid w:val="0014484E"/>
    <w:rsid w:val="00146509"/>
    <w:rsid w:val="00147A8B"/>
    <w:rsid w:val="00151D48"/>
    <w:rsid w:val="00152A17"/>
    <w:rsid w:val="00152D3F"/>
    <w:rsid w:val="00152EF4"/>
    <w:rsid w:val="0015351E"/>
    <w:rsid w:val="00154584"/>
    <w:rsid w:val="00154C09"/>
    <w:rsid w:val="00156563"/>
    <w:rsid w:val="0015751B"/>
    <w:rsid w:val="00164061"/>
    <w:rsid w:val="0016462A"/>
    <w:rsid w:val="00164BAD"/>
    <w:rsid w:val="00171831"/>
    <w:rsid w:val="00172205"/>
    <w:rsid w:val="00172B29"/>
    <w:rsid w:val="0017545C"/>
    <w:rsid w:val="001761CB"/>
    <w:rsid w:val="00180F55"/>
    <w:rsid w:val="001822E2"/>
    <w:rsid w:val="0018252D"/>
    <w:rsid w:val="001827CF"/>
    <w:rsid w:val="001843E8"/>
    <w:rsid w:val="00184B23"/>
    <w:rsid w:val="00186B0E"/>
    <w:rsid w:val="00190DE9"/>
    <w:rsid w:val="00191A27"/>
    <w:rsid w:val="00192287"/>
    <w:rsid w:val="00194A88"/>
    <w:rsid w:val="00194C5C"/>
    <w:rsid w:val="0019600D"/>
    <w:rsid w:val="001A2DD1"/>
    <w:rsid w:val="001A2EEB"/>
    <w:rsid w:val="001A32A1"/>
    <w:rsid w:val="001A3755"/>
    <w:rsid w:val="001A5951"/>
    <w:rsid w:val="001A5B4D"/>
    <w:rsid w:val="001A608E"/>
    <w:rsid w:val="001A7D56"/>
    <w:rsid w:val="001B1297"/>
    <w:rsid w:val="001B40F8"/>
    <w:rsid w:val="001B469D"/>
    <w:rsid w:val="001B6227"/>
    <w:rsid w:val="001C0740"/>
    <w:rsid w:val="001C085D"/>
    <w:rsid w:val="001C0CC1"/>
    <w:rsid w:val="001C1D08"/>
    <w:rsid w:val="001C1FCF"/>
    <w:rsid w:val="001C3488"/>
    <w:rsid w:val="001C4AAC"/>
    <w:rsid w:val="001C6A1B"/>
    <w:rsid w:val="001D0254"/>
    <w:rsid w:val="001D0A5A"/>
    <w:rsid w:val="001D2397"/>
    <w:rsid w:val="001D27A6"/>
    <w:rsid w:val="001D3995"/>
    <w:rsid w:val="001D3B81"/>
    <w:rsid w:val="001D68F4"/>
    <w:rsid w:val="001D694C"/>
    <w:rsid w:val="001D6C51"/>
    <w:rsid w:val="001D730F"/>
    <w:rsid w:val="001D7F75"/>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A44"/>
    <w:rsid w:val="00236BA4"/>
    <w:rsid w:val="002378DE"/>
    <w:rsid w:val="00242891"/>
    <w:rsid w:val="00243181"/>
    <w:rsid w:val="0024497C"/>
    <w:rsid w:val="00245BAC"/>
    <w:rsid w:val="00246862"/>
    <w:rsid w:val="00246915"/>
    <w:rsid w:val="00246F70"/>
    <w:rsid w:val="00247875"/>
    <w:rsid w:val="00247D11"/>
    <w:rsid w:val="00254ED2"/>
    <w:rsid w:val="00256B01"/>
    <w:rsid w:val="0025722F"/>
    <w:rsid w:val="00261857"/>
    <w:rsid w:val="00262666"/>
    <w:rsid w:val="00263720"/>
    <w:rsid w:val="0026762A"/>
    <w:rsid w:val="00267A88"/>
    <w:rsid w:val="00271A24"/>
    <w:rsid w:val="002729E4"/>
    <w:rsid w:val="00273171"/>
    <w:rsid w:val="00274366"/>
    <w:rsid w:val="00275D15"/>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68FE"/>
    <w:rsid w:val="002C7363"/>
    <w:rsid w:val="002D1979"/>
    <w:rsid w:val="002D2BC6"/>
    <w:rsid w:val="002D3B49"/>
    <w:rsid w:val="002D53E7"/>
    <w:rsid w:val="002D7BCE"/>
    <w:rsid w:val="002E07CB"/>
    <w:rsid w:val="002E26EB"/>
    <w:rsid w:val="002E5004"/>
    <w:rsid w:val="002E796C"/>
    <w:rsid w:val="002F19AF"/>
    <w:rsid w:val="002F45B6"/>
    <w:rsid w:val="002F4F72"/>
    <w:rsid w:val="002F69D0"/>
    <w:rsid w:val="002F7173"/>
    <w:rsid w:val="002F7484"/>
    <w:rsid w:val="002F7C56"/>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91A"/>
    <w:rsid w:val="00335B69"/>
    <w:rsid w:val="00335EF4"/>
    <w:rsid w:val="00337583"/>
    <w:rsid w:val="0034180B"/>
    <w:rsid w:val="00342CE5"/>
    <w:rsid w:val="00343662"/>
    <w:rsid w:val="00345FEC"/>
    <w:rsid w:val="003462AA"/>
    <w:rsid w:val="003505C2"/>
    <w:rsid w:val="00355E72"/>
    <w:rsid w:val="00360A0B"/>
    <w:rsid w:val="00362E0E"/>
    <w:rsid w:val="003633B9"/>
    <w:rsid w:val="003646B9"/>
    <w:rsid w:val="003667C2"/>
    <w:rsid w:val="003708D3"/>
    <w:rsid w:val="003731F5"/>
    <w:rsid w:val="00373FF3"/>
    <w:rsid w:val="003749AE"/>
    <w:rsid w:val="00375176"/>
    <w:rsid w:val="003779D8"/>
    <w:rsid w:val="00380BAC"/>
    <w:rsid w:val="003818BD"/>
    <w:rsid w:val="00381DC3"/>
    <w:rsid w:val="00382FD0"/>
    <w:rsid w:val="003873E7"/>
    <w:rsid w:val="00387C97"/>
    <w:rsid w:val="00391ED4"/>
    <w:rsid w:val="00393BDD"/>
    <w:rsid w:val="00395197"/>
    <w:rsid w:val="00395802"/>
    <w:rsid w:val="003965ED"/>
    <w:rsid w:val="0039795F"/>
    <w:rsid w:val="003A0ACC"/>
    <w:rsid w:val="003A1F55"/>
    <w:rsid w:val="003A3A38"/>
    <w:rsid w:val="003A6E94"/>
    <w:rsid w:val="003B1512"/>
    <w:rsid w:val="003B20F0"/>
    <w:rsid w:val="003B2E9F"/>
    <w:rsid w:val="003B2FF4"/>
    <w:rsid w:val="003B373B"/>
    <w:rsid w:val="003B378C"/>
    <w:rsid w:val="003B4B35"/>
    <w:rsid w:val="003B4BAF"/>
    <w:rsid w:val="003B68EA"/>
    <w:rsid w:val="003B6C7E"/>
    <w:rsid w:val="003B7C7A"/>
    <w:rsid w:val="003C0AC1"/>
    <w:rsid w:val="003C3C72"/>
    <w:rsid w:val="003C4A93"/>
    <w:rsid w:val="003C63BE"/>
    <w:rsid w:val="003C6F64"/>
    <w:rsid w:val="003D1C8C"/>
    <w:rsid w:val="003D1EF2"/>
    <w:rsid w:val="003D5E2A"/>
    <w:rsid w:val="003D62DC"/>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66F"/>
    <w:rsid w:val="003F7C34"/>
    <w:rsid w:val="00400164"/>
    <w:rsid w:val="004029F5"/>
    <w:rsid w:val="0040457E"/>
    <w:rsid w:val="00404D0E"/>
    <w:rsid w:val="00407B2F"/>
    <w:rsid w:val="00411707"/>
    <w:rsid w:val="00412972"/>
    <w:rsid w:val="0041349D"/>
    <w:rsid w:val="004138D3"/>
    <w:rsid w:val="0041760B"/>
    <w:rsid w:val="00423A9D"/>
    <w:rsid w:val="00424229"/>
    <w:rsid w:val="00425E38"/>
    <w:rsid w:val="00427081"/>
    <w:rsid w:val="0043026A"/>
    <w:rsid w:val="00433FAD"/>
    <w:rsid w:val="004349EA"/>
    <w:rsid w:val="004365BF"/>
    <w:rsid w:val="004407BC"/>
    <w:rsid w:val="00441D6B"/>
    <w:rsid w:val="004426E6"/>
    <w:rsid w:val="00444733"/>
    <w:rsid w:val="004503A6"/>
    <w:rsid w:val="00454494"/>
    <w:rsid w:val="00454525"/>
    <w:rsid w:val="004547D3"/>
    <w:rsid w:val="004567C7"/>
    <w:rsid w:val="00457CC7"/>
    <w:rsid w:val="00460696"/>
    <w:rsid w:val="004633DC"/>
    <w:rsid w:val="004715AF"/>
    <w:rsid w:val="00472E19"/>
    <w:rsid w:val="00474E30"/>
    <w:rsid w:val="0047763B"/>
    <w:rsid w:val="00480B99"/>
    <w:rsid w:val="00485388"/>
    <w:rsid w:val="004870D8"/>
    <w:rsid w:val="00491DA5"/>
    <w:rsid w:val="004961AD"/>
    <w:rsid w:val="00496E71"/>
    <w:rsid w:val="00497E3B"/>
    <w:rsid w:val="004A2326"/>
    <w:rsid w:val="004A319F"/>
    <w:rsid w:val="004A4ECC"/>
    <w:rsid w:val="004A54A3"/>
    <w:rsid w:val="004A6B53"/>
    <w:rsid w:val="004B3A33"/>
    <w:rsid w:val="004B3D2E"/>
    <w:rsid w:val="004B483F"/>
    <w:rsid w:val="004B6F87"/>
    <w:rsid w:val="004B748E"/>
    <w:rsid w:val="004B74CE"/>
    <w:rsid w:val="004B7A3D"/>
    <w:rsid w:val="004C10F3"/>
    <w:rsid w:val="004C20AC"/>
    <w:rsid w:val="004C3E13"/>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3DB"/>
    <w:rsid w:val="004E661E"/>
    <w:rsid w:val="004F03BE"/>
    <w:rsid w:val="004F151E"/>
    <w:rsid w:val="004F1CDA"/>
    <w:rsid w:val="004F3D2D"/>
    <w:rsid w:val="004F4970"/>
    <w:rsid w:val="004F4B8D"/>
    <w:rsid w:val="004F5821"/>
    <w:rsid w:val="004F674E"/>
    <w:rsid w:val="00501DFC"/>
    <w:rsid w:val="00501EAB"/>
    <w:rsid w:val="005024B7"/>
    <w:rsid w:val="00503ABD"/>
    <w:rsid w:val="005043E1"/>
    <w:rsid w:val="005053FA"/>
    <w:rsid w:val="005068F2"/>
    <w:rsid w:val="00510956"/>
    <w:rsid w:val="00510C9F"/>
    <w:rsid w:val="00510EDC"/>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53A"/>
    <w:rsid w:val="00542671"/>
    <w:rsid w:val="00542F3C"/>
    <w:rsid w:val="005443FC"/>
    <w:rsid w:val="00544A76"/>
    <w:rsid w:val="00545D35"/>
    <w:rsid w:val="005478F9"/>
    <w:rsid w:val="00551263"/>
    <w:rsid w:val="00551897"/>
    <w:rsid w:val="00553578"/>
    <w:rsid w:val="00557727"/>
    <w:rsid w:val="005609AA"/>
    <w:rsid w:val="00563B9C"/>
    <w:rsid w:val="00565465"/>
    <w:rsid w:val="00566475"/>
    <w:rsid w:val="00567E8E"/>
    <w:rsid w:val="005700D1"/>
    <w:rsid w:val="00570117"/>
    <w:rsid w:val="0057052D"/>
    <w:rsid w:val="005707BD"/>
    <w:rsid w:val="005717C8"/>
    <w:rsid w:val="00571B02"/>
    <w:rsid w:val="005720EB"/>
    <w:rsid w:val="005758AC"/>
    <w:rsid w:val="005770F4"/>
    <w:rsid w:val="005776B9"/>
    <w:rsid w:val="00580F64"/>
    <w:rsid w:val="005817AB"/>
    <w:rsid w:val="005856A6"/>
    <w:rsid w:val="005864C3"/>
    <w:rsid w:val="005903F7"/>
    <w:rsid w:val="005913ED"/>
    <w:rsid w:val="00593333"/>
    <w:rsid w:val="00594670"/>
    <w:rsid w:val="00595186"/>
    <w:rsid w:val="00596630"/>
    <w:rsid w:val="00597C5A"/>
    <w:rsid w:val="005A0A32"/>
    <w:rsid w:val="005A0D5F"/>
    <w:rsid w:val="005A1C28"/>
    <w:rsid w:val="005A3800"/>
    <w:rsid w:val="005A415D"/>
    <w:rsid w:val="005A493F"/>
    <w:rsid w:val="005B1192"/>
    <w:rsid w:val="005B13A7"/>
    <w:rsid w:val="005B2365"/>
    <w:rsid w:val="005B74A1"/>
    <w:rsid w:val="005C0B46"/>
    <w:rsid w:val="005C2C8E"/>
    <w:rsid w:val="005C32A7"/>
    <w:rsid w:val="005C3AA7"/>
    <w:rsid w:val="005C414F"/>
    <w:rsid w:val="005C770C"/>
    <w:rsid w:val="005C7C2F"/>
    <w:rsid w:val="005D1684"/>
    <w:rsid w:val="005D3503"/>
    <w:rsid w:val="005D3F0B"/>
    <w:rsid w:val="005D4300"/>
    <w:rsid w:val="005D536A"/>
    <w:rsid w:val="005D5E20"/>
    <w:rsid w:val="005D62CD"/>
    <w:rsid w:val="005D65FC"/>
    <w:rsid w:val="005D74CC"/>
    <w:rsid w:val="005D751A"/>
    <w:rsid w:val="005E18B0"/>
    <w:rsid w:val="005E3275"/>
    <w:rsid w:val="005E40A8"/>
    <w:rsid w:val="005E5273"/>
    <w:rsid w:val="005E76E1"/>
    <w:rsid w:val="005F0B76"/>
    <w:rsid w:val="005F1575"/>
    <w:rsid w:val="005F35AE"/>
    <w:rsid w:val="005F6650"/>
    <w:rsid w:val="006012BD"/>
    <w:rsid w:val="00602086"/>
    <w:rsid w:val="006031E8"/>
    <w:rsid w:val="0060326D"/>
    <w:rsid w:val="0060423E"/>
    <w:rsid w:val="00605D2B"/>
    <w:rsid w:val="00605FEB"/>
    <w:rsid w:val="006062DA"/>
    <w:rsid w:val="00607309"/>
    <w:rsid w:val="00607F3D"/>
    <w:rsid w:val="006105BC"/>
    <w:rsid w:val="00610C46"/>
    <w:rsid w:val="00611349"/>
    <w:rsid w:val="00611746"/>
    <w:rsid w:val="00611DD6"/>
    <w:rsid w:val="00613074"/>
    <w:rsid w:val="006150FB"/>
    <w:rsid w:val="00621035"/>
    <w:rsid w:val="00621070"/>
    <w:rsid w:val="00626DD6"/>
    <w:rsid w:val="00630C62"/>
    <w:rsid w:val="006331D2"/>
    <w:rsid w:val="00633FA0"/>
    <w:rsid w:val="006345EE"/>
    <w:rsid w:val="00635648"/>
    <w:rsid w:val="006361ED"/>
    <w:rsid w:val="006418C8"/>
    <w:rsid w:val="00641ABB"/>
    <w:rsid w:val="006422F6"/>
    <w:rsid w:val="0064256C"/>
    <w:rsid w:val="006427D9"/>
    <w:rsid w:val="0064316D"/>
    <w:rsid w:val="00643498"/>
    <w:rsid w:val="00643506"/>
    <w:rsid w:val="00645439"/>
    <w:rsid w:val="00645E2A"/>
    <w:rsid w:val="00647B58"/>
    <w:rsid w:val="0065279D"/>
    <w:rsid w:val="00653354"/>
    <w:rsid w:val="00653C7A"/>
    <w:rsid w:val="00655BA3"/>
    <w:rsid w:val="00655D87"/>
    <w:rsid w:val="00661E08"/>
    <w:rsid w:val="0066306B"/>
    <w:rsid w:val="0066335A"/>
    <w:rsid w:val="0066407D"/>
    <w:rsid w:val="006640C5"/>
    <w:rsid w:val="00667874"/>
    <w:rsid w:val="00670A3B"/>
    <w:rsid w:val="006735F6"/>
    <w:rsid w:val="00674D05"/>
    <w:rsid w:val="00674D70"/>
    <w:rsid w:val="00675661"/>
    <w:rsid w:val="00676994"/>
    <w:rsid w:val="00676DFB"/>
    <w:rsid w:val="0068180A"/>
    <w:rsid w:val="00681F17"/>
    <w:rsid w:val="00682164"/>
    <w:rsid w:val="006826DA"/>
    <w:rsid w:val="0068325D"/>
    <w:rsid w:val="00683DC9"/>
    <w:rsid w:val="00685A2A"/>
    <w:rsid w:val="00686E73"/>
    <w:rsid w:val="00687B92"/>
    <w:rsid w:val="006921D8"/>
    <w:rsid w:val="00692778"/>
    <w:rsid w:val="00696616"/>
    <w:rsid w:val="00696F11"/>
    <w:rsid w:val="006973BD"/>
    <w:rsid w:val="00697ECB"/>
    <w:rsid w:val="006A141D"/>
    <w:rsid w:val="006A4C24"/>
    <w:rsid w:val="006A5F24"/>
    <w:rsid w:val="006A634D"/>
    <w:rsid w:val="006A6FE7"/>
    <w:rsid w:val="006B0915"/>
    <w:rsid w:val="006B0B08"/>
    <w:rsid w:val="006B10A8"/>
    <w:rsid w:val="006B119B"/>
    <w:rsid w:val="006B201F"/>
    <w:rsid w:val="006B26D3"/>
    <w:rsid w:val="006B3BEA"/>
    <w:rsid w:val="006B4FD6"/>
    <w:rsid w:val="006B52CD"/>
    <w:rsid w:val="006B6C26"/>
    <w:rsid w:val="006B78C5"/>
    <w:rsid w:val="006C1383"/>
    <w:rsid w:val="006C2F23"/>
    <w:rsid w:val="006C31AF"/>
    <w:rsid w:val="006C3540"/>
    <w:rsid w:val="006C61F1"/>
    <w:rsid w:val="006D1203"/>
    <w:rsid w:val="006D4142"/>
    <w:rsid w:val="006D4B71"/>
    <w:rsid w:val="006D7AAA"/>
    <w:rsid w:val="006D7DDD"/>
    <w:rsid w:val="006E04EF"/>
    <w:rsid w:val="006E19FC"/>
    <w:rsid w:val="006E1B16"/>
    <w:rsid w:val="006E22F2"/>
    <w:rsid w:val="006E27BA"/>
    <w:rsid w:val="006E43D3"/>
    <w:rsid w:val="006E44A9"/>
    <w:rsid w:val="006E6519"/>
    <w:rsid w:val="006F0897"/>
    <w:rsid w:val="006F0D29"/>
    <w:rsid w:val="006F2412"/>
    <w:rsid w:val="006F2E14"/>
    <w:rsid w:val="006F3363"/>
    <w:rsid w:val="006F53BB"/>
    <w:rsid w:val="006F5760"/>
    <w:rsid w:val="006F6BE0"/>
    <w:rsid w:val="00700013"/>
    <w:rsid w:val="0070099B"/>
    <w:rsid w:val="0070169E"/>
    <w:rsid w:val="00701FA5"/>
    <w:rsid w:val="00702862"/>
    <w:rsid w:val="00702D97"/>
    <w:rsid w:val="00703F64"/>
    <w:rsid w:val="00704CD1"/>
    <w:rsid w:val="00705520"/>
    <w:rsid w:val="0070679D"/>
    <w:rsid w:val="00707019"/>
    <w:rsid w:val="00707245"/>
    <w:rsid w:val="00710E5B"/>
    <w:rsid w:val="00712EE0"/>
    <w:rsid w:val="0071697F"/>
    <w:rsid w:val="0071716F"/>
    <w:rsid w:val="0071748C"/>
    <w:rsid w:val="00720148"/>
    <w:rsid w:val="0072215B"/>
    <w:rsid w:val="0072271C"/>
    <w:rsid w:val="00723286"/>
    <w:rsid w:val="0072595C"/>
    <w:rsid w:val="007272DA"/>
    <w:rsid w:val="00727C09"/>
    <w:rsid w:val="00733866"/>
    <w:rsid w:val="007372AF"/>
    <w:rsid w:val="007372F0"/>
    <w:rsid w:val="007402AF"/>
    <w:rsid w:val="00742461"/>
    <w:rsid w:val="00742758"/>
    <w:rsid w:val="0074315B"/>
    <w:rsid w:val="00745F93"/>
    <w:rsid w:val="00747AB7"/>
    <w:rsid w:val="00752052"/>
    <w:rsid w:val="00752B02"/>
    <w:rsid w:val="00755251"/>
    <w:rsid w:val="0075538C"/>
    <w:rsid w:val="007568F4"/>
    <w:rsid w:val="007569A2"/>
    <w:rsid w:val="0075724E"/>
    <w:rsid w:val="007618AE"/>
    <w:rsid w:val="0076494C"/>
    <w:rsid w:val="007651AA"/>
    <w:rsid w:val="00766389"/>
    <w:rsid w:val="0077356E"/>
    <w:rsid w:val="007737E8"/>
    <w:rsid w:val="00773DC9"/>
    <w:rsid w:val="007758EE"/>
    <w:rsid w:val="00776E5E"/>
    <w:rsid w:val="0077739D"/>
    <w:rsid w:val="007806D4"/>
    <w:rsid w:val="0078132A"/>
    <w:rsid w:val="00782019"/>
    <w:rsid w:val="0078202A"/>
    <w:rsid w:val="00782337"/>
    <w:rsid w:val="00783317"/>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2F2"/>
    <w:rsid w:val="007B29E4"/>
    <w:rsid w:val="007B448D"/>
    <w:rsid w:val="007B4995"/>
    <w:rsid w:val="007B6958"/>
    <w:rsid w:val="007C4D7C"/>
    <w:rsid w:val="007C4FC7"/>
    <w:rsid w:val="007C5134"/>
    <w:rsid w:val="007C6CD3"/>
    <w:rsid w:val="007C7AD1"/>
    <w:rsid w:val="007D2543"/>
    <w:rsid w:val="007D345B"/>
    <w:rsid w:val="007D4645"/>
    <w:rsid w:val="007D4E0F"/>
    <w:rsid w:val="007D55DA"/>
    <w:rsid w:val="007D6D8D"/>
    <w:rsid w:val="007D7972"/>
    <w:rsid w:val="007E0BAE"/>
    <w:rsid w:val="007E1BC3"/>
    <w:rsid w:val="007E2D66"/>
    <w:rsid w:val="007E32FC"/>
    <w:rsid w:val="007E503E"/>
    <w:rsid w:val="007E52F1"/>
    <w:rsid w:val="007E6F05"/>
    <w:rsid w:val="007E7DD4"/>
    <w:rsid w:val="007F0F74"/>
    <w:rsid w:val="007F1451"/>
    <w:rsid w:val="007F3488"/>
    <w:rsid w:val="007F4057"/>
    <w:rsid w:val="007F43B4"/>
    <w:rsid w:val="007F4ED0"/>
    <w:rsid w:val="007F566C"/>
    <w:rsid w:val="007F5AE4"/>
    <w:rsid w:val="007F62DC"/>
    <w:rsid w:val="007F64F9"/>
    <w:rsid w:val="007F7B65"/>
    <w:rsid w:val="007F7BAE"/>
    <w:rsid w:val="007F7F91"/>
    <w:rsid w:val="0080043A"/>
    <w:rsid w:val="008014CB"/>
    <w:rsid w:val="00801F35"/>
    <w:rsid w:val="0080399F"/>
    <w:rsid w:val="00805C67"/>
    <w:rsid w:val="00807736"/>
    <w:rsid w:val="00807D70"/>
    <w:rsid w:val="00815878"/>
    <w:rsid w:val="0082010D"/>
    <w:rsid w:val="00821C04"/>
    <w:rsid w:val="0083002A"/>
    <w:rsid w:val="00830884"/>
    <w:rsid w:val="008308BC"/>
    <w:rsid w:val="00831537"/>
    <w:rsid w:val="00831727"/>
    <w:rsid w:val="00832757"/>
    <w:rsid w:val="00832BFA"/>
    <w:rsid w:val="00832FE5"/>
    <w:rsid w:val="0084114B"/>
    <w:rsid w:val="00841573"/>
    <w:rsid w:val="00841AEF"/>
    <w:rsid w:val="00841CA9"/>
    <w:rsid w:val="00842ED4"/>
    <w:rsid w:val="00845EA4"/>
    <w:rsid w:val="00847A1D"/>
    <w:rsid w:val="00847F39"/>
    <w:rsid w:val="008525A5"/>
    <w:rsid w:val="008550F0"/>
    <w:rsid w:val="00855650"/>
    <w:rsid w:val="008561AA"/>
    <w:rsid w:val="00857BD3"/>
    <w:rsid w:val="00860037"/>
    <w:rsid w:val="008602E9"/>
    <w:rsid w:val="00860FEF"/>
    <w:rsid w:val="008618D9"/>
    <w:rsid w:val="00861908"/>
    <w:rsid w:val="0086361E"/>
    <w:rsid w:val="00864762"/>
    <w:rsid w:val="008649E5"/>
    <w:rsid w:val="00864F72"/>
    <w:rsid w:val="00866B57"/>
    <w:rsid w:val="00866FC9"/>
    <w:rsid w:val="00872B14"/>
    <w:rsid w:val="008738A1"/>
    <w:rsid w:val="00873D60"/>
    <w:rsid w:val="00874C23"/>
    <w:rsid w:val="00874D05"/>
    <w:rsid w:val="0087504D"/>
    <w:rsid w:val="00875CD2"/>
    <w:rsid w:val="00880B66"/>
    <w:rsid w:val="00881FFB"/>
    <w:rsid w:val="008827C3"/>
    <w:rsid w:val="00883E64"/>
    <w:rsid w:val="0088403D"/>
    <w:rsid w:val="008850E5"/>
    <w:rsid w:val="00885C97"/>
    <w:rsid w:val="00885CDE"/>
    <w:rsid w:val="008946EA"/>
    <w:rsid w:val="008947B5"/>
    <w:rsid w:val="00894D4A"/>
    <w:rsid w:val="00897C9D"/>
    <w:rsid w:val="008A0C2E"/>
    <w:rsid w:val="008A20F1"/>
    <w:rsid w:val="008A2A09"/>
    <w:rsid w:val="008A4071"/>
    <w:rsid w:val="008A47B2"/>
    <w:rsid w:val="008A5670"/>
    <w:rsid w:val="008A6B4E"/>
    <w:rsid w:val="008B1D4F"/>
    <w:rsid w:val="008B2E64"/>
    <w:rsid w:val="008B2FDE"/>
    <w:rsid w:val="008B4B2E"/>
    <w:rsid w:val="008B4EBC"/>
    <w:rsid w:val="008B5E35"/>
    <w:rsid w:val="008C0452"/>
    <w:rsid w:val="008C297E"/>
    <w:rsid w:val="008C3544"/>
    <w:rsid w:val="008C380D"/>
    <w:rsid w:val="008C508D"/>
    <w:rsid w:val="008C74CA"/>
    <w:rsid w:val="008D04B8"/>
    <w:rsid w:val="008D1236"/>
    <w:rsid w:val="008D1718"/>
    <w:rsid w:val="008D38EC"/>
    <w:rsid w:val="008D6FE2"/>
    <w:rsid w:val="008E030D"/>
    <w:rsid w:val="008E215F"/>
    <w:rsid w:val="008E4231"/>
    <w:rsid w:val="008E586E"/>
    <w:rsid w:val="008E5A8E"/>
    <w:rsid w:val="008E5B82"/>
    <w:rsid w:val="008F024B"/>
    <w:rsid w:val="008F05C2"/>
    <w:rsid w:val="008F52F4"/>
    <w:rsid w:val="008F6A42"/>
    <w:rsid w:val="008F7D31"/>
    <w:rsid w:val="00900115"/>
    <w:rsid w:val="009007FC"/>
    <w:rsid w:val="00900A88"/>
    <w:rsid w:val="0090282D"/>
    <w:rsid w:val="009031EC"/>
    <w:rsid w:val="00903BE5"/>
    <w:rsid w:val="009049BE"/>
    <w:rsid w:val="00904D09"/>
    <w:rsid w:val="0090661F"/>
    <w:rsid w:val="009073DD"/>
    <w:rsid w:val="00907FE3"/>
    <w:rsid w:val="00910E44"/>
    <w:rsid w:val="009111EA"/>
    <w:rsid w:val="0091170B"/>
    <w:rsid w:val="00912837"/>
    <w:rsid w:val="00912C68"/>
    <w:rsid w:val="0091304F"/>
    <w:rsid w:val="009133A9"/>
    <w:rsid w:val="009159DA"/>
    <w:rsid w:val="00920D15"/>
    <w:rsid w:val="00920EE7"/>
    <w:rsid w:val="009210A6"/>
    <w:rsid w:val="009233B3"/>
    <w:rsid w:val="00923F4E"/>
    <w:rsid w:val="00926FCD"/>
    <w:rsid w:val="00927607"/>
    <w:rsid w:val="00930306"/>
    <w:rsid w:val="00931E3D"/>
    <w:rsid w:val="00935CFF"/>
    <w:rsid w:val="0094005B"/>
    <w:rsid w:val="00941CE1"/>
    <w:rsid w:val="00942C39"/>
    <w:rsid w:val="00943709"/>
    <w:rsid w:val="00943B62"/>
    <w:rsid w:val="009443A6"/>
    <w:rsid w:val="0094607A"/>
    <w:rsid w:val="00947785"/>
    <w:rsid w:val="0095436D"/>
    <w:rsid w:val="0095524F"/>
    <w:rsid w:val="0095564D"/>
    <w:rsid w:val="00956CD1"/>
    <w:rsid w:val="009623FA"/>
    <w:rsid w:val="00963968"/>
    <w:rsid w:val="00964969"/>
    <w:rsid w:val="00964A87"/>
    <w:rsid w:val="00965794"/>
    <w:rsid w:val="00965870"/>
    <w:rsid w:val="00970BC4"/>
    <w:rsid w:val="00973D8D"/>
    <w:rsid w:val="00974E8B"/>
    <w:rsid w:val="009752F6"/>
    <w:rsid w:val="009758DB"/>
    <w:rsid w:val="009768B5"/>
    <w:rsid w:val="009773A7"/>
    <w:rsid w:val="0097768E"/>
    <w:rsid w:val="009801AA"/>
    <w:rsid w:val="00983201"/>
    <w:rsid w:val="00984197"/>
    <w:rsid w:val="009845C9"/>
    <w:rsid w:val="00986534"/>
    <w:rsid w:val="009913D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CF3"/>
    <w:rsid w:val="009D0275"/>
    <w:rsid w:val="009D1CD6"/>
    <w:rsid w:val="009D1ED8"/>
    <w:rsid w:val="009D3911"/>
    <w:rsid w:val="009D4A0A"/>
    <w:rsid w:val="009D6659"/>
    <w:rsid w:val="009D7058"/>
    <w:rsid w:val="009E0336"/>
    <w:rsid w:val="009E10EC"/>
    <w:rsid w:val="009E3A9A"/>
    <w:rsid w:val="009E5841"/>
    <w:rsid w:val="009F50FA"/>
    <w:rsid w:val="00A022D9"/>
    <w:rsid w:val="00A033BB"/>
    <w:rsid w:val="00A0357E"/>
    <w:rsid w:val="00A03702"/>
    <w:rsid w:val="00A045F4"/>
    <w:rsid w:val="00A04F63"/>
    <w:rsid w:val="00A05B4F"/>
    <w:rsid w:val="00A072A0"/>
    <w:rsid w:val="00A072A6"/>
    <w:rsid w:val="00A10387"/>
    <w:rsid w:val="00A10467"/>
    <w:rsid w:val="00A139BA"/>
    <w:rsid w:val="00A21B13"/>
    <w:rsid w:val="00A22D3D"/>
    <w:rsid w:val="00A2508C"/>
    <w:rsid w:val="00A2572E"/>
    <w:rsid w:val="00A25FC0"/>
    <w:rsid w:val="00A262B6"/>
    <w:rsid w:val="00A26D41"/>
    <w:rsid w:val="00A27138"/>
    <w:rsid w:val="00A30AAA"/>
    <w:rsid w:val="00A3359F"/>
    <w:rsid w:val="00A33A89"/>
    <w:rsid w:val="00A3709C"/>
    <w:rsid w:val="00A3728F"/>
    <w:rsid w:val="00A4105D"/>
    <w:rsid w:val="00A442A4"/>
    <w:rsid w:val="00A4466C"/>
    <w:rsid w:val="00A4628E"/>
    <w:rsid w:val="00A51216"/>
    <w:rsid w:val="00A5314A"/>
    <w:rsid w:val="00A5422F"/>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437"/>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03C7"/>
    <w:rsid w:val="00AC1530"/>
    <w:rsid w:val="00AC1D64"/>
    <w:rsid w:val="00AC2BA3"/>
    <w:rsid w:val="00AC52C6"/>
    <w:rsid w:val="00AD1E25"/>
    <w:rsid w:val="00AD38ED"/>
    <w:rsid w:val="00AD4282"/>
    <w:rsid w:val="00AD77FD"/>
    <w:rsid w:val="00AE1A7A"/>
    <w:rsid w:val="00AE4894"/>
    <w:rsid w:val="00AE5AC8"/>
    <w:rsid w:val="00AF564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59E2"/>
    <w:rsid w:val="00B26CCB"/>
    <w:rsid w:val="00B31114"/>
    <w:rsid w:val="00B31B5C"/>
    <w:rsid w:val="00B339FA"/>
    <w:rsid w:val="00B34D98"/>
    <w:rsid w:val="00B35503"/>
    <w:rsid w:val="00B35ED2"/>
    <w:rsid w:val="00B37C1A"/>
    <w:rsid w:val="00B37E5F"/>
    <w:rsid w:val="00B408F8"/>
    <w:rsid w:val="00B45AA5"/>
    <w:rsid w:val="00B461BE"/>
    <w:rsid w:val="00B466DA"/>
    <w:rsid w:val="00B5088E"/>
    <w:rsid w:val="00B517B3"/>
    <w:rsid w:val="00B51D39"/>
    <w:rsid w:val="00B53176"/>
    <w:rsid w:val="00B5557F"/>
    <w:rsid w:val="00B55C20"/>
    <w:rsid w:val="00B60F70"/>
    <w:rsid w:val="00B61D3E"/>
    <w:rsid w:val="00B61F76"/>
    <w:rsid w:val="00B626F5"/>
    <w:rsid w:val="00B62A4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1DC"/>
    <w:rsid w:val="00B8098C"/>
    <w:rsid w:val="00B81A09"/>
    <w:rsid w:val="00B81A76"/>
    <w:rsid w:val="00B83381"/>
    <w:rsid w:val="00B8390D"/>
    <w:rsid w:val="00B860B7"/>
    <w:rsid w:val="00B87E94"/>
    <w:rsid w:val="00B90D57"/>
    <w:rsid w:val="00B90ED9"/>
    <w:rsid w:val="00B91207"/>
    <w:rsid w:val="00B94DC9"/>
    <w:rsid w:val="00B95F1A"/>
    <w:rsid w:val="00BA05BF"/>
    <w:rsid w:val="00BA0DB3"/>
    <w:rsid w:val="00BA0E31"/>
    <w:rsid w:val="00BA2A3B"/>
    <w:rsid w:val="00BA2FEE"/>
    <w:rsid w:val="00BA42E0"/>
    <w:rsid w:val="00BB1EC2"/>
    <w:rsid w:val="00BB2686"/>
    <w:rsid w:val="00BB62D7"/>
    <w:rsid w:val="00BB7BCF"/>
    <w:rsid w:val="00BC05E2"/>
    <w:rsid w:val="00BC0C9A"/>
    <w:rsid w:val="00BC29B5"/>
    <w:rsid w:val="00BC4162"/>
    <w:rsid w:val="00BC7BD0"/>
    <w:rsid w:val="00BD08FE"/>
    <w:rsid w:val="00BD249F"/>
    <w:rsid w:val="00BD3D4C"/>
    <w:rsid w:val="00BD5CAE"/>
    <w:rsid w:val="00BD5DA1"/>
    <w:rsid w:val="00BD6297"/>
    <w:rsid w:val="00BD7208"/>
    <w:rsid w:val="00BD7C52"/>
    <w:rsid w:val="00BE01B0"/>
    <w:rsid w:val="00BE17E5"/>
    <w:rsid w:val="00BE1BBE"/>
    <w:rsid w:val="00BE2486"/>
    <w:rsid w:val="00BE32C7"/>
    <w:rsid w:val="00BE4652"/>
    <w:rsid w:val="00BE4A75"/>
    <w:rsid w:val="00BE4FDC"/>
    <w:rsid w:val="00BE5C36"/>
    <w:rsid w:val="00BF01B4"/>
    <w:rsid w:val="00BF0DCB"/>
    <w:rsid w:val="00BF1EC0"/>
    <w:rsid w:val="00BF2AD9"/>
    <w:rsid w:val="00BF2F98"/>
    <w:rsid w:val="00BF54FA"/>
    <w:rsid w:val="00BF5BE2"/>
    <w:rsid w:val="00C00D17"/>
    <w:rsid w:val="00C02A64"/>
    <w:rsid w:val="00C052EA"/>
    <w:rsid w:val="00C05B30"/>
    <w:rsid w:val="00C06278"/>
    <w:rsid w:val="00C06502"/>
    <w:rsid w:val="00C06661"/>
    <w:rsid w:val="00C11344"/>
    <w:rsid w:val="00C1297D"/>
    <w:rsid w:val="00C14017"/>
    <w:rsid w:val="00C148AE"/>
    <w:rsid w:val="00C14B07"/>
    <w:rsid w:val="00C1506F"/>
    <w:rsid w:val="00C22D01"/>
    <w:rsid w:val="00C22D64"/>
    <w:rsid w:val="00C236E4"/>
    <w:rsid w:val="00C23CFF"/>
    <w:rsid w:val="00C25ED1"/>
    <w:rsid w:val="00C26277"/>
    <w:rsid w:val="00C31741"/>
    <w:rsid w:val="00C31CFE"/>
    <w:rsid w:val="00C32E20"/>
    <w:rsid w:val="00C33CFB"/>
    <w:rsid w:val="00C34493"/>
    <w:rsid w:val="00C35B04"/>
    <w:rsid w:val="00C35CE7"/>
    <w:rsid w:val="00C362F6"/>
    <w:rsid w:val="00C3656D"/>
    <w:rsid w:val="00C37A09"/>
    <w:rsid w:val="00C37F08"/>
    <w:rsid w:val="00C412FF"/>
    <w:rsid w:val="00C41357"/>
    <w:rsid w:val="00C4233C"/>
    <w:rsid w:val="00C42EFC"/>
    <w:rsid w:val="00C446B2"/>
    <w:rsid w:val="00C45315"/>
    <w:rsid w:val="00C46DE0"/>
    <w:rsid w:val="00C51424"/>
    <w:rsid w:val="00C51952"/>
    <w:rsid w:val="00C52510"/>
    <w:rsid w:val="00C539E3"/>
    <w:rsid w:val="00C55168"/>
    <w:rsid w:val="00C56885"/>
    <w:rsid w:val="00C57680"/>
    <w:rsid w:val="00C57997"/>
    <w:rsid w:val="00C57C9F"/>
    <w:rsid w:val="00C57DE8"/>
    <w:rsid w:val="00C6070D"/>
    <w:rsid w:val="00C607C9"/>
    <w:rsid w:val="00C60EB1"/>
    <w:rsid w:val="00C6230B"/>
    <w:rsid w:val="00C625C8"/>
    <w:rsid w:val="00C669B9"/>
    <w:rsid w:val="00C674AD"/>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3C06"/>
    <w:rsid w:val="00C9405A"/>
    <w:rsid w:val="00C94AA0"/>
    <w:rsid w:val="00C95207"/>
    <w:rsid w:val="00C962CF"/>
    <w:rsid w:val="00CA1B76"/>
    <w:rsid w:val="00CA4E8C"/>
    <w:rsid w:val="00CA6573"/>
    <w:rsid w:val="00CA7887"/>
    <w:rsid w:val="00CB27A4"/>
    <w:rsid w:val="00CB621B"/>
    <w:rsid w:val="00CB65EC"/>
    <w:rsid w:val="00CB6E8A"/>
    <w:rsid w:val="00CC1DB1"/>
    <w:rsid w:val="00CC675C"/>
    <w:rsid w:val="00CC7CEF"/>
    <w:rsid w:val="00CD0468"/>
    <w:rsid w:val="00CD0E3B"/>
    <w:rsid w:val="00CD1491"/>
    <w:rsid w:val="00CD64DE"/>
    <w:rsid w:val="00CD6EC0"/>
    <w:rsid w:val="00CD7121"/>
    <w:rsid w:val="00CE49FC"/>
    <w:rsid w:val="00CE50AD"/>
    <w:rsid w:val="00CE5195"/>
    <w:rsid w:val="00CE51E4"/>
    <w:rsid w:val="00CE5205"/>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16B1C"/>
    <w:rsid w:val="00D2010F"/>
    <w:rsid w:val="00D20368"/>
    <w:rsid w:val="00D215B4"/>
    <w:rsid w:val="00D22035"/>
    <w:rsid w:val="00D24260"/>
    <w:rsid w:val="00D2478C"/>
    <w:rsid w:val="00D2489A"/>
    <w:rsid w:val="00D24BE6"/>
    <w:rsid w:val="00D25099"/>
    <w:rsid w:val="00D26CAF"/>
    <w:rsid w:val="00D279B8"/>
    <w:rsid w:val="00D309C0"/>
    <w:rsid w:val="00D33C66"/>
    <w:rsid w:val="00D34A5A"/>
    <w:rsid w:val="00D35A50"/>
    <w:rsid w:val="00D35BF1"/>
    <w:rsid w:val="00D3635F"/>
    <w:rsid w:val="00D378CF"/>
    <w:rsid w:val="00D434D5"/>
    <w:rsid w:val="00D44218"/>
    <w:rsid w:val="00D4462E"/>
    <w:rsid w:val="00D4494B"/>
    <w:rsid w:val="00D45843"/>
    <w:rsid w:val="00D5482F"/>
    <w:rsid w:val="00D566F5"/>
    <w:rsid w:val="00D56752"/>
    <w:rsid w:val="00D56F54"/>
    <w:rsid w:val="00D5720A"/>
    <w:rsid w:val="00D60C8A"/>
    <w:rsid w:val="00D62375"/>
    <w:rsid w:val="00D63A6F"/>
    <w:rsid w:val="00D70AB8"/>
    <w:rsid w:val="00D7104A"/>
    <w:rsid w:val="00D718E2"/>
    <w:rsid w:val="00D73B5B"/>
    <w:rsid w:val="00D74FDC"/>
    <w:rsid w:val="00D750D6"/>
    <w:rsid w:val="00D81429"/>
    <w:rsid w:val="00D82506"/>
    <w:rsid w:val="00D871A9"/>
    <w:rsid w:val="00D9154A"/>
    <w:rsid w:val="00D91AF2"/>
    <w:rsid w:val="00D927CA"/>
    <w:rsid w:val="00D93271"/>
    <w:rsid w:val="00D94A8E"/>
    <w:rsid w:val="00D96319"/>
    <w:rsid w:val="00DA0CA2"/>
    <w:rsid w:val="00DA158D"/>
    <w:rsid w:val="00DA30A9"/>
    <w:rsid w:val="00DA4B87"/>
    <w:rsid w:val="00DB03CE"/>
    <w:rsid w:val="00DB04B5"/>
    <w:rsid w:val="00DB0766"/>
    <w:rsid w:val="00DB225F"/>
    <w:rsid w:val="00DB31F5"/>
    <w:rsid w:val="00DB4D86"/>
    <w:rsid w:val="00DB53F2"/>
    <w:rsid w:val="00DB55B5"/>
    <w:rsid w:val="00DB5D12"/>
    <w:rsid w:val="00DB685F"/>
    <w:rsid w:val="00DC0207"/>
    <w:rsid w:val="00DC1DD2"/>
    <w:rsid w:val="00DC1DEF"/>
    <w:rsid w:val="00DC25C1"/>
    <w:rsid w:val="00DC3F3A"/>
    <w:rsid w:val="00DC638A"/>
    <w:rsid w:val="00DC68E2"/>
    <w:rsid w:val="00DC691A"/>
    <w:rsid w:val="00DC6A6C"/>
    <w:rsid w:val="00DC6CDC"/>
    <w:rsid w:val="00DC6D72"/>
    <w:rsid w:val="00DC71EE"/>
    <w:rsid w:val="00DC76BD"/>
    <w:rsid w:val="00DC7E64"/>
    <w:rsid w:val="00DD0702"/>
    <w:rsid w:val="00DD1BAF"/>
    <w:rsid w:val="00DD2130"/>
    <w:rsid w:val="00DD4CC6"/>
    <w:rsid w:val="00DD4E98"/>
    <w:rsid w:val="00DD58B8"/>
    <w:rsid w:val="00DD664B"/>
    <w:rsid w:val="00DE06FD"/>
    <w:rsid w:val="00DE2129"/>
    <w:rsid w:val="00DE28BF"/>
    <w:rsid w:val="00DE44E9"/>
    <w:rsid w:val="00DE5048"/>
    <w:rsid w:val="00DE52C3"/>
    <w:rsid w:val="00DE6690"/>
    <w:rsid w:val="00DE756E"/>
    <w:rsid w:val="00DE7637"/>
    <w:rsid w:val="00DF09B8"/>
    <w:rsid w:val="00DF0D73"/>
    <w:rsid w:val="00DF15EE"/>
    <w:rsid w:val="00DF2313"/>
    <w:rsid w:val="00DF4318"/>
    <w:rsid w:val="00DF53EA"/>
    <w:rsid w:val="00DF6E3F"/>
    <w:rsid w:val="00E006B6"/>
    <w:rsid w:val="00E006CC"/>
    <w:rsid w:val="00E00AF1"/>
    <w:rsid w:val="00E013E9"/>
    <w:rsid w:val="00E017D9"/>
    <w:rsid w:val="00E02840"/>
    <w:rsid w:val="00E02932"/>
    <w:rsid w:val="00E06CE6"/>
    <w:rsid w:val="00E1020C"/>
    <w:rsid w:val="00E1033E"/>
    <w:rsid w:val="00E10F14"/>
    <w:rsid w:val="00E11F28"/>
    <w:rsid w:val="00E12B19"/>
    <w:rsid w:val="00E14744"/>
    <w:rsid w:val="00E14816"/>
    <w:rsid w:val="00E1487F"/>
    <w:rsid w:val="00E154AB"/>
    <w:rsid w:val="00E164E7"/>
    <w:rsid w:val="00E16654"/>
    <w:rsid w:val="00E2108B"/>
    <w:rsid w:val="00E21CDD"/>
    <w:rsid w:val="00E22360"/>
    <w:rsid w:val="00E23669"/>
    <w:rsid w:val="00E25425"/>
    <w:rsid w:val="00E25B8B"/>
    <w:rsid w:val="00E25C3E"/>
    <w:rsid w:val="00E31D43"/>
    <w:rsid w:val="00E32EEE"/>
    <w:rsid w:val="00E33520"/>
    <w:rsid w:val="00E356A3"/>
    <w:rsid w:val="00E3623E"/>
    <w:rsid w:val="00E37775"/>
    <w:rsid w:val="00E40BC0"/>
    <w:rsid w:val="00E41A8D"/>
    <w:rsid w:val="00E427DF"/>
    <w:rsid w:val="00E43435"/>
    <w:rsid w:val="00E475A6"/>
    <w:rsid w:val="00E47828"/>
    <w:rsid w:val="00E50DBE"/>
    <w:rsid w:val="00E52305"/>
    <w:rsid w:val="00E54D5A"/>
    <w:rsid w:val="00E553C7"/>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06BA"/>
    <w:rsid w:val="00EE1352"/>
    <w:rsid w:val="00EE3E2A"/>
    <w:rsid w:val="00EE480B"/>
    <w:rsid w:val="00EE695C"/>
    <w:rsid w:val="00EE6B1B"/>
    <w:rsid w:val="00EF4ADB"/>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423"/>
    <w:rsid w:val="00F4377C"/>
    <w:rsid w:val="00F4392A"/>
    <w:rsid w:val="00F4491E"/>
    <w:rsid w:val="00F46379"/>
    <w:rsid w:val="00F466A1"/>
    <w:rsid w:val="00F469C7"/>
    <w:rsid w:val="00F469E3"/>
    <w:rsid w:val="00F46C66"/>
    <w:rsid w:val="00F512B9"/>
    <w:rsid w:val="00F530D1"/>
    <w:rsid w:val="00F54415"/>
    <w:rsid w:val="00F54463"/>
    <w:rsid w:val="00F5454C"/>
    <w:rsid w:val="00F54945"/>
    <w:rsid w:val="00F54E38"/>
    <w:rsid w:val="00F551B0"/>
    <w:rsid w:val="00F57E57"/>
    <w:rsid w:val="00F62D24"/>
    <w:rsid w:val="00F6398A"/>
    <w:rsid w:val="00F668B1"/>
    <w:rsid w:val="00F72E7B"/>
    <w:rsid w:val="00F74BA1"/>
    <w:rsid w:val="00F762D5"/>
    <w:rsid w:val="00F76381"/>
    <w:rsid w:val="00F7668F"/>
    <w:rsid w:val="00F76E79"/>
    <w:rsid w:val="00F80C87"/>
    <w:rsid w:val="00F81765"/>
    <w:rsid w:val="00F821AA"/>
    <w:rsid w:val="00F82312"/>
    <w:rsid w:val="00F83C99"/>
    <w:rsid w:val="00F841EA"/>
    <w:rsid w:val="00F8426B"/>
    <w:rsid w:val="00F84FA2"/>
    <w:rsid w:val="00F85E40"/>
    <w:rsid w:val="00F8623A"/>
    <w:rsid w:val="00F8652F"/>
    <w:rsid w:val="00F90B7E"/>
    <w:rsid w:val="00F90CCF"/>
    <w:rsid w:val="00F91F19"/>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11D"/>
    <w:rsid w:val="00FC7940"/>
    <w:rsid w:val="00FD0CFA"/>
    <w:rsid w:val="00FD0F89"/>
    <w:rsid w:val="00FD41C0"/>
    <w:rsid w:val="00FD46BA"/>
    <w:rsid w:val="00FD5D4A"/>
    <w:rsid w:val="00FD7489"/>
    <w:rsid w:val="00FE09B0"/>
    <w:rsid w:val="00FE0F9D"/>
    <w:rsid w:val="00FE10E6"/>
    <w:rsid w:val="00FE1705"/>
    <w:rsid w:val="00FE45F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B3472-C5E6-43FA-9454-744E594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 w:type="paragraph" w:customStyle="1" w:styleId="Default">
    <w:name w:val="Default"/>
    <w:rsid w:val="00236A4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D168-BE9E-44C8-BB35-DE1D597A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cp:revision>
  <cp:lastPrinted>2019-04-12T18:38:00Z</cp:lastPrinted>
  <dcterms:created xsi:type="dcterms:W3CDTF">2019-07-02T16:21:00Z</dcterms:created>
  <dcterms:modified xsi:type="dcterms:W3CDTF">2019-07-02T16:21:00Z</dcterms:modified>
</cp:coreProperties>
</file>