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C1" w:rsidRPr="00CB6405" w:rsidRDefault="005770C1" w:rsidP="005770C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5770C1" w:rsidRPr="00CB6405" w:rsidRDefault="005770C1" w:rsidP="005770C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6479E4">
        <w:rPr>
          <w:rFonts w:ascii="Arial" w:hAnsi="Arial" w:cs="Arial"/>
          <w:b/>
          <w:sz w:val="26"/>
          <w:szCs w:val="26"/>
        </w:rPr>
        <w:t>231</w:t>
      </w:r>
      <w:r w:rsidRPr="00CB6405">
        <w:rPr>
          <w:rFonts w:ascii="Arial" w:hAnsi="Arial" w:cs="Arial"/>
          <w:b/>
          <w:sz w:val="26"/>
          <w:szCs w:val="26"/>
        </w:rPr>
        <w:t>/201</w:t>
      </w:r>
      <w:r w:rsidR="00757401">
        <w:rPr>
          <w:rFonts w:ascii="Arial" w:hAnsi="Arial" w:cs="Arial"/>
          <w:b/>
          <w:sz w:val="26"/>
          <w:szCs w:val="26"/>
        </w:rPr>
        <w:t>9</w:t>
      </w:r>
    </w:p>
    <w:p w:rsidR="005770C1" w:rsidRPr="00CB6405" w:rsidRDefault="005770C1" w:rsidP="004423FF">
      <w:pPr>
        <w:spacing w:before="240"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6479E4">
        <w:rPr>
          <w:rFonts w:ascii="Arial" w:hAnsi="Arial" w:cs="Arial"/>
          <w:b/>
          <w:sz w:val="26"/>
          <w:szCs w:val="26"/>
        </w:rPr>
        <w:t>002</w:t>
      </w:r>
      <w:r>
        <w:rPr>
          <w:rFonts w:ascii="Arial" w:hAnsi="Arial" w:cs="Arial"/>
          <w:b/>
          <w:sz w:val="26"/>
          <w:szCs w:val="26"/>
        </w:rPr>
        <w:t>/</w:t>
      </w:r>
      <w:r w:rsidRPr="00CB6405">
        <w:rPr>
          <w:rFonts w:ascii="Arial" w:hAnsi="Arial" w:cs="Arial"/>
          <w:b/>
          <w:sz w:val="26"/>
          <w:szCs w:val="26"/>
        </w:rPr>
        <w:t>201</w:t>
      </w:r>
      <w:r w:rsidR="006479E4">
        <w:rPr>
          <w:rFonts w:ascii="Arial" w:hAnsi="Arial" w:cs="Arial"/>
          <w:b/>
          <w:sz w:val="26"/>
          <w:szCs w:val="26"/>
        </w:rPr>
        <w:t>9</w:t>
      </w:r>
      <w:r w:rsidRPr="00CB6405">
        <w:rPr>
          <w:rFonts w:ascii="Arial" w:hAnsi="Arial" w:cs="Arial"/>
          <w:b/>
          <w:sz w:val="26"/>
          <w:szCs w:val="26"/>
        </w:rPr>
        <w:t xml:space="preserve"> </w:t>
      </w:r>
      <w:r w:rsidR="00757401">
        <w:rPr>
          <w:rFonts w:ascii="Arial" w:hAnsi="Arial" w:cs="Arial"/>
          <w:b/>
          <w:sz w:val="26"/>
          <w:szCs w:val="26"/>
        </w:rPr>
        <w:t xml:space="preserve">PRIMERA </w:t>
      </w:r>
      <w:r w:rsidRPr="00CB6405">
        <w:rPr>
          <w:rFonts w:ascii="Arial" w:hAnsi="Arial" w:cs="Arial"/>
          <w:b/>
          <w:sz w:val="26"/>
          <w:szCs w:val="26"/>
        </w:rPr>
        <w:t>SALA UNITARIA DE PRIMERA INSTANCIA</w:t>
      </w:r>
    </w:p>
    <w:p w:rsidR="005770C1" w:rsidRPr="00CB6405" w:rsidRDefault="005770C1" w:rsidP="004423FF">
      <w:pPr>
        <w:spacing w:before="240" w:line="240" w:lineRule="auto"/>
        <w:ind w:left="2124"/>
        <w:jc w:val="both"/>
        <w:rPr>
          <w:rFonts w:ascii="Arial" w:hAnsi="Arial" w:cs="Arial"/>
          <w:b/>
          <w:sz w:val="26"/>
          <w:szCs w:val="26"/>
        </w:rPr>
      </w:pPr>
      <w:r>
        <w:rPr>
          <w:rFonts w:ascii="Arial" w:hAnsi="Arial" w:cs="Arial"/>
          <w:b/>
          <w:sz w:val="26"/>
          <w:szCs w:val="26"/>
        </w:rPr>
        <w:t>PONENTE: MAGISTRADA MARÍA ELENA VILLA DE JARQUÍN</w:t>
      </w:r>
      <w:r w:rsidRPr="00CB6405">
        <w:rPr>
          <w:rFonts w:ascii="Arial" w:hAnsi="Arial" w:cs="Arial"/>
          <w:b/>
          <w:sz w:val="26"/>
          <w:szCs w:val="26"/>
        </w:rPr>
        <w:t>.</w:t>
      </w:r>
    </w:p>
    <w:p w:rsidR="00E94F75" w:rsidRDefault="00E94F75" w:rsidP="00E94F75">
      <w:pPr>
        <w:spacing w:after="0" w:line="360" w:lineRule="auto"/>
        <w:jc w:val="both"/>
        <w:rPr>
          <w:rFonts w:ascii="Arial" w:hAnsi="Arial" w:cs="Arial"/>
          <w:b/>
          <w:sz w:val="26"/>
          <w:szCs w:val="26"/>
        </w:rPr>
      </w:pPr>
    </w:p>
    <w:p w:rsidR="005770C1" w:rsidRPr="00CB6405" w:rsidRDefault="004B6CD3" w:rsidP="004423FF">
      <w:pPr>
        <w:spacing w:before="240" w:line="360" w:lineRule="auto"/>
        <w:jc w:val="both"/>
        <w:rPr>
          <w:rFonts w:ascii="Arial" w:hAnsi="Arial" w:cs="Arial"/>
          <w:b/>
          <w:sz w:val="26"/>
          <w:szCs w:val="26"/>
        </w:rPr>
      </w:pPr>
      <w:r>
        <w:rPr>
          <w:rFonts w:ascii="Arial" w:hAnsi="Arial" w:cs="Arial"/>
          <w:b/>
          <w:sz w:val="26"/>
          <w:szCs w:val="26"/>
        </w:rPr>
        <w:t>OAXACA DE JUÁREZ, OAXACA,</w:t>
      </w:r>
      <w:r w:rsidR="005770C1" w:rsidRPr="00CB6405">
        <w:rPr>
          <w:rFonts w:ascii="Arial" w:hAnsi="Arial" w:cs="Arial"/>
          <w:b/>
          <w:sz w:val="26"/>
          <w:szCs w:val="26"/>
        </w:rPr>
        <w:t xml:space="preserve"> </w:t>
      </w:r>
      <w:r w:rsidR="00B4072D">
        <w:rPr>
          <w:rFonts w:ascii="Arial" w:hAnsi="Arial" w:cs="Arial"/>
          <w:b/>
          <w:sz w:val="26"/>
          <w:szCs w:val="26"/>
        </w:rPr>
        <w:t>VEINTINUEVE</w:t>
      </w:r>
      <w:r w:rsidR="005770C1">
        <w:rPr>
          <w:rFonts w:ascii="Arial" w:hAnsi="Arial" w:cs="Arial"/>
          <w:b/>
          <w:sz w:val="26"/>
          <w:szCs w:val="26"/>
        </w:rPr>
        <w:t xml:space="preserve"> </w:t>
      </w:r>
      <w:r w:rsidR="005770C1" w:rsidRPr="00CB6405">
        <w:rPr>
          <w:rFonts w:ascii="Arial" w:hAnsi="Arial" w:cs="Arial"/>
          <w:b/>
          <w:sz w:val="26"/>
          <w:szCs w:val="26"/>
        </w:rPr>
        <w:t xml:space="preserve">DE </w:t>
      </w:r>
      <w:r w:rsidR="006479E4">
        <w:rPr>
          <w:rFonts w:ascii="Arial" w:hAnsi="Arial" w:cs="Arial"/>
          <w:b/>
          <w:sz w:val="26"/>
          <w:szCs w:val="26"/>
        </w:rPr>
        <w:t xml:space="preserve">NOVIEMBRE </w:t>
      </w:r>
      <w:r w:rsidR="005770C1" w:rsidRPr="00CB6405">
        <w:rPr>
          <w:rFonts w:ascii="Arial" w:hAnsi="Arial" w:cs="Arial"/>
          <w:b/>
          <w:sz w:val="26"/>
          <w:szCs w:val="26"/>
        </w:rPr>
        <w:t xml:space="preserve">DE DOS MIL </w:t>
      </w:r>
      <w:r w:rsidR="006479E4" w:rsidRPr="00CB6405">
        <w:rPr>
          <w:rFonts w:ascii="Arial" w:hAnsi="Arial" w:cs="Arial"/>
          <w:b/>
          <w:sz w:val="26"/>
          <w:szCs w:val="26"/>
        </w:rPr>
        <w:t>DIECI</w:t>
      </w:r>
      <w:r w:rsidR="006479E4">
        <w:rPr>
          <w:rFonts w:ascii="Arial" w:hAnsi="Arial" w:cs="Arial"/>
          <w:b/>
          <w:sz w:val="26"/>
          <w:szCs w:val="26"/>
        </w:rPr>
        <w:t>NUEVE</w:t>
      </w:r>
      <w:r w:rsidR="006479E4" w:rsidRPr="00CB6405">
        <w:rPr>
          <w:rFonts w:ascii="Arial" w:hAnsi="Arial" w:cs="Arial"/>
          <w:b/>
          <w:sz w:val="26"/>
          <w:szCs w:val="26"/>
        </w:rPr>
        <w:t xml:space="preserve">. </w:t>
      </w:r>
    </w:p>
    <w:p w:rsidR="005770C1" w:rsidRPr="00CB6405" w:rsidRDefault="005770C1" w:rsidP="005770C1">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6479E4">
        <w:rPr>
          <w:rFonts w:ascii="Arial" w:hAnsi="Arial" w:cs="Arial"/>
          <w:b/>
          <w:sz w:val="26"/>
          <w:szCs w:val="26"/>
        </w:rPr>
        <w:t>231</w:t>
      </w:r>
      <w:r w:rsidRPr="00CB6405">
        <w:rPr>
          <w:rFonts w:ascii="Arial" w:hAnsi="Arial" w:cs="Arial"/>
          <w:b/>
          <w:sz w:val="26"/>
          <w:szCs w:val="26"/>
        </w:rPr>
        <w:t>/201</w:t>
      </w:r>
      <w:r w:rsidR="00757401">
        <w:rPr>
          <w:rFonts w:ascii="Arial" w:hAnsi="Arial" w:cs="Arial"/>
          <w:b/>
          <w:sz w:val="26"/>
          <w:szCs w:val="26"/>
        </w:rPr>
        <w:t>9</w:t>
      </w:r>
      <w:r w:rsidRPr="00CB6405">
        <w:rPr>
          <w:rFonts w:ascii="Arial" w:hAnsi="Arial" w:cs="Arial"/>
          <w:sz w:val="26"/>
          <w:szCs w:val="26"/>
        </w:rPr>
        <w:t>, que remite la Secretaría General de Acuerdos, con motivo del recurso de revisión interpuesto por</w:t>
      </w:r>
      <w:r w:rsidR="006479E4">
        <w:rPr>
          <w:rFonts w:ascii="Arial" w:hAnsi="Arial" w:cs="Arial"/>
          <w:bCs/>
          <w:sz w:val="26"/>
          <w:szCs w:val="26"/>
        </w:rPr>
        <w:t xml:space="preserve"> </w:t>
      </w:r>
      <w:r w:rsidR="0019264E">
        <w:rPr>
          <w:rFonts w:ascii="Arial" w:hAnsi="Arial" w:cs="Arial"/>
          <w:b/>
          <w:sz w:val="26"/>
          <w:szCs w:val="26"/>
        </w:rPr>
        <w:t>**********</w:t>
      </w:r>
      <w:r w:rsidRPr="00CB6405">
        <w:rPr>
          <w:rFonts w:ascii="Arial" w:hAnsi="Arial" w:cs="Arial"/>
          <w:sz w:val="26"/>
          <w:szCs w:val="26"/>
        </w:rPr>
        <w:t>, en contra de</w:t>
      </w:r>
      <w:r>
        <w:rPr>
          <w:rFonts w:ascii="Arial" w:hAnsi="Arial" w:cs="Arial"/>
          <w:sz w:val="26"/>
          <w:szCs w:val="26"/>
        </w:rPr>
        <w:t xml:space="preserve"> la sentencia de</w:t>
      </w:r>
      <w:r w:rsidR="00757401">
        <w:rPr>
          <w:rFonts w:ascii="Arial" w:hAnsi="Arial" w:cs="Arial"/>
          <w:sz w:val="26"/>
          <w:szCs w:val="26"/>
        </w:rPr>
        <w:t xml:space="preserve"> </w:t>
      </w:r>
      <w:r w:rsidR="006479E4">
        <w:rPr>
          <w:rFonts w:ascii="Arial" w:hAnsi="Arial" w:cs="Arial"/>
          <w:sz w:val="26"/>
          <w:szCs w:val="26"/>
        </w:rPr>
        <w:t xml:space="preserve">veintisiete de abril </w:t>
      </w:r>
      <w:r w:rsidR="00757401">
        <w:rPr>
          <w:rFonts w:ascii="Arial" w:hAnsi="Arial" w:cs="Arial"/>
          <w:sz w:val="26"/>
          <w:szCs w:val="26"/>
        </w:rPr>
        <w:t>de dos mil diecinueve</w:t>
      </w:r>
      <w:r>
        <w:rPr>
          <w:rFonts w:ascii="Arial" w:hAnsi="Arial" w:cs="Arial"/>
          <w:sz w:val="26"/>
          <w:szCs w:val="26"/>
        </w:rPr>
        <w:t>, dictada</w:t>
      </w:r>
      <w:r w:rsidRPr="00CB6405">
        <w:rPr>
          <w:rFonts w:ascii="Arial" w:hAnsi="Arial" w:cs="Arial"/>
          <w:sz w:val="26"/>
          <w:szCs w:val="26"/>
        </w:rPr>
        <w:t xml:space="preserve"> en el expediente </w:t>
      </w:r>
      <w:r w:rsidR="00757401">
        <w:rPr>
          <w:rFonts w:ascii="Arial" w:hAnsi="Arial" w:cs="Arial"/>
          <w:b/>
          <w:sz w:val="26"/>
          <w:szCs w:val="26"/>
        </w:rPr>
        <w:t>0</w:t>
      </w:r>
      <w:r w:rsidR="004423FF">
        <w:rPr>
          <w:rFonts w:ascii="Arial" w:hAnsi="Arial" w:cs="Arial"/>
          <w:b/>
          <w:sz w:val="26"/>
          <w:szCs w:val="26"/>
        </w:rPr>
        <w:t>0</w:t>
      </w:r>
      <w:r w:rsidR="006479E4">
        <w:rPr>
          <w:rFonts w:ascii="Arial" w:hAnsi="Arial" w:cs="Arial"/>
          <w:b/>
          <w:sz w:val="26"/>
          <w:szCs w:val="26"/>
        </w:rPr>
        <w:t>2</w:t>
      </w:r>
      <w:r w:rsidRPr="00CB6405">
        <w:rPr>
          <w:rFonts w:ascii="Arial" w:hAnsi="Arial" w:cs="Arial"/>
          <w:b/>
          <w:sz w:val="26"/>
          <w:szCs w:val="26"/>
        </w:rPr>
        <w:t>/</w:t>
      </w:r>
      <w:r w:rsidR="006479E4">
        <w:rPr>
          <w:rFonts w:ascii="Arial" w:hAnsi="Arial" w:cs="Arial"/>
          <w:b/>
          <w:sz w:val="26"/>
          <w:szCs w:val="26"/>
        </w:rPr>
        <w:t xml:space="preserve">2019 </w:t>
      </w:r>
      <w:r w:rsidRPr="00CB6405">
        <w:rPr>
          <w:rFonts w:ascii="Arial" w:hAnsi="Arial" w:cs="Arial"/>
          <w:sz w:val="26"/>
          <w:szCs w:val="26"/>
        </w:rPr>
        <w:t xml:space="preserve">de la </w:t>
      </w:r>
      <w:r w:rsidR="00757401">
        <w:rPr>
          <w:rFonts w:ascii="Arial" w:hAnsi="Arial" w:cs="Arial"/>
          <w:sz w:val="26"/>
          <w:szCs w:val="26"/>
        </w:rPr>
        <w:t xml:space="preserve">Primera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006479E4">
        <w:rPr>
          <w:rFonts w:ascii="Arial" w:hAnsi="Arial" w:cs="Arial"/>
          <w:b/>
          <w:bCs/>
          <w:sz w:val="26"/>
          <w:szCs w:val="26"/>
        </w:rPr>
        <w:t xml:space="preserve"> </w:t>
      </w:r>
      <w:r w:rsidR="0019264E">
        <w:rPr>
          <w:rFonts w:ascii="Arial" w:hAnsi="Arial" w:cs="Arial"/>
          <w:b/>
          <w:sz w:val="26"/>
          <w:szCs w:val="26"/>
        </w:rPr>
        <w:t>**********</w:t>
      </w:r>
      <w:r w:rsidRPr="00605D2B">
        <w:rPr>
          <w:rFonts w:ascii="Arial" w:hAnsi="Arial" w:cs="Arial"/>
          <w:b/>
          <w:sz w:val="26"/>
          <w:szCs w:val="26"/>
        </w:rPr>
        <w:t>;</w:t>
      </w:r>
      <w:r w:rsidR="009712E6">
        <w:rPr>
          <w:rFonts w:ascii="Arial" w:hAnsi="Arial" w:cs="Arial"/>
          <w:b/>
          <w:sz w:val="26"/>
          <w:szCs w:val="26"/>
        </w:rPr>
        <w:t xml:space="preserve"> </w:t>
      </w:r>
      <w:r w:rsidR="009712E6">
        <w:rPr>
          <w:rFonts w:ascii="Arial" w:hAnsi="Arial" w:cs="Arial"/>
          <w:bCs/>
          <w:sz w:val="26"/>
          <w:szCs w:val="26"/>
        </w:rPr>
        <w:t>en contra del</w:t>
      </w:r>
      <w:r w:rsidR="006479E4">
        <w:rPr>
          <w:rFonts w:ascii="Arial" w:hAnsi="Arial" w:cs="Arial"/>
          <w:b/>
          <w:sz w:val="26"/>
          <w:szCs w:val="26"/>
        </w:rPr>
        <w:t xml:space="preserve"> SUBSECRETARIO DE RESPONSABILIDADES ADMINISTRATIVAS Y ANTICORRUPCIÓN DE LA SECRETARÍA DE LA CONTRALORÍA Y TRANSPARENCIA GUBERNAMENTAL DEL PODER EJECUTIVO DEL ESTADO DE OAXACA</w:t>
      </w:r>
      <w:r w:rsidR="009712E6">
        <w:rPr>
          <w:rFonts w:ascii="Arial" w:hAnsi="Arial" w:cs="Arial"/>
          <w:b/>
          <w:sz w:val="26"/>
          <w:szCs w:val="26"/>
        </w:rPr>
        <w:t>,</w:t>
      </w:r>
      <w:r w:rsidRPr="00CB6405">
        <w:rPr>
          <w:rFonts w:ascii="Arial" w:hAnsi="Arial" w:cs="Arial"/>
          <w:b/>
          <w:sz w:val="26"/>
          <w:szCs w:val="26"/>
        </w:rPr>
        <w:t xml:space="preserve"> </w:t>
      </w:r>
      <w:r w:rsidRPr="00CB6405">
        <w:rPr>
          <w:rFonts w:ascii="Arial" w:hAnsi="Arial" w:cs="Arial"/>
          <w:sz w:val="26"/>
          <w:szCs w:val="26"/>
        </w:rPr>
        <w:t>por lo que co</w:t>
      </w:r>
      <w:r>
        <w:rPr>
          <w:rFonts w:ascii="Arial" w:hAnsi="Arial" w:cs="Arial"/>
          <w:sz w:val="26"/>
          <w:szCs w:val="26"/>
        </w:rPr>
        <w:t>n fundamento en los artículos 236 y 23</w:t>
      </w:r>
      <w:r w:rsidRPr="00CB6405">
        <w:rPr>
          <w:rFonts w:ascii="Arial" w:hAnsi="Arial" w:cs="Arial"/>
          <w:sz w:val="26"/>
          <w:szCs w:val="26"/>
        </w:rPr>
        <w:t xml:space="preserve">8 de la Ley de </w:t>
      </w:r>
      <w:r>
        <w:rPr>
          <w:rFonts w:ascii="Arial" w:hAnsi="Arial" w:cs="Arial"/>
          <w:sz w:val="26"/>
          <w:szCs w:val="26"/>
        </w:rPr>
        <w:t xml:space="preserve">Procedimiento y Justicia Administrativa para el </w:t>
      </w:r>
      <w:r w:rsidRPr="00CB6405">
        <w:rPr>
          <w:rFonts w:ascii="Arial" w:hAnsi="Arial" w:cs="Arial"/>
          <w:sz w:val="26"/>
          <w:szCs w:val="26"/>
        </w:rPr>
        <w:t>Estado de Oaxaca</w:t>
      </w:r>
      <w:r>
        <w:rPr>
          <w:rFonts w:ascii="Arial" w:hAnsi="Arial" w:cs="Arial"/>
          <w:sz w:val="26"/>
          <w:szCs w:val="26"/>
        </w:rPr>
        <w:t>,</w:t>
      </w:r>
      <w:r w:rsidRPr="00CB6405">
        <w:rPr>
          <w:rFonts w:ascii="Arial" w:hAnsi="Arial" w:cs="Arial"/>
          <w:sz w:val="26"/>
          <w:szCs w:val="26"/>
        </w:rPr>
        <w:t xml:space="preserve"> se admite. En consecuencia, se procede a dictar resolución en los siguientes términos:</w:t>
      </w:r>
    </w:p>
    <w:p w:rsidR="005770C1" w:rsidRPr="00CB6405" w:rsidRDefault="005770C1" w:rsidP="005770C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5770C1" w:rsidRPr="00CB6405" w:rsidRDefault="005770C1" w:rsidP="005770C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de</w:t>
      </w:r>
      <w:r w:rsidR="006479E4">
        <w:rPr>
          <w:rFonts w:ascii="Arial" w:hAnsi="Arial" w:cs="Arial"/>
          <w:sz w:val="26"/>
          <w:szCs w:val="26"/>
        </w:rPr>
        <w:t xml:space="preserve"> </w:t>
      </w:r>
      <w:r w:rsidR="004423FF">
        <w:rPr>
          <w:rFonts w:ascii="Arial" w:hAnsi="Arial" w:cs="Arial"/>
          <w:sz w:val="26"/>
          <w:szCs w:val="26"/>
        </w:rPr>
        <w:t xml:space="preserve">veintisiete de abril de </w:t>
      </w:r>
      <w:r w:rsidR="006479E4">
        <w:rPr>
          <w:rFonts w:ascii="Arial" w:hAnsi="Arial" w:cs="Arial"/>
          <w:sz w:val="26"/>
          <w:szCs w:val="26"/>
        </w:rPr>
        <w:t>dos mil diecinueve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757401">
        <w:rPr>
          <w:rFonts w:ascii="Arial" w:hAnsi="Arial" w:cs="Arial"/>
          <w:sz w:val="26"/>
          <w:szCs w:val="26"/>
        </w:rPr>
        <w:t xml:space="preserve">Primera </w:t>
      </w:r>
      <w:r w:rsidRPr="00CB6405">
        <w:rPr>
          <w:rFonts w:ascii="Arial" w:hAnsi="Arial" w:cs="Arial"/>
          <w:sz w:val="26"/>
          <w:szCs w:val="26"/>
        </w:rPr>
        <w:t xml:space="preserve">Sala Unitaria de Primera Instancia, </w:t>
      </w:r>
      <w:r w:rsidR="0019264E">
        <w:rPr>
          <w:rFonts w:ascii="Arial" w:hAnsi="Arial" w:cs="Arial"/>
          <w:b/>
          <w:sz w:val="26"/>
          <w:szCs w:val="26"/>
        </w:rPr>
        <w:t>**********</w:t>
      </w:r>
      <w:r w:rsidR="00DE569E" w:rsidRPr="00CB6405">
        <w:rPr>
          <w:rFonts w:ascii="Arial" w:hAnsi="Arial" w:cs="Arial"/>
          <w:sz w:val="26"/>
          <w:szCs w:val="26"/>
        </w:rPr>
        <w:t xml:space="preserve">, </w:t>
      </w:r>
      <w:r w:rsidRPr="00CB6405">
        <w:rPr>
          <w:rFonts w:ascii="Arial" w:hAnsi="Arial" w:cs="Arial"/>
          <w:sz w:val="26"/>
          <w:szCs w:val="26"/>
        </w:rPr>
        <w:t>interpuso en su contra recurso de revisión.</w:t>
      </w:r>
    </w:p>
    <w:p w:rsidR="005770C1" w:rsidRDefault="005770C1" w:rsidP="004423FF">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941A20" w:rsidRPr="004B6CD3" w:rsidRDefault="005770C1" w:rsidP="004423FF">
      <w:pPr>
        <w:widowControl w:val="0"/>
        <w:tabs>
          <w:tab w:val="left" w:pos="7938"/>
        </w:tabs>
        <w:spacing w:before="240" w:after="0" w:line="360" w:lineRule="auto"/>
        <w:ind w:left="1134" w:right="616"/>
        <w:jc w:val="both"/>
        <w:rPr>
          <w:rFonts w:ascii="Arial" w:eastAsia="Times New Roman" w:hAnsi="Arial" w:cs="Arial"/>
          <w:bCs/>
          <w:i/>
          <w:iCs/>
          <w:szCs w:val="24"/>
          <w:lang w:eastAsia="es-ES"/>
        </w:rPr>
      </w:pPr>
      <w:r w:rsidRPr="004B6CD3">
        <w:rPr>
          <w:rFonts w:ascii="Arial" w:eastAsia="Times New Roman" w:hAnsi="Arial" w:cs="Arial"/>
          <w:bCs/>
          <w:i/>
          <w:iCs/>
          <w:szCs w:val="24"/>
          <w:lang w:eastAsia="es-ES"/>
        </w:rPr>
        <w:t>“</w:t>
      </w:r>
      <w:r w:rsidRPr="004B6CD3">
        <w:rPr>
          <w:rFonts w:ascii="Arial" w:eastAsia="Times New Roman" w:hAnsi="Arial" w:cs="Arial"/>
          <w:b/>
          <w:bCs/>
          <w:i/>
          <w:iCs/>
          <w:szCs w:val="24"/>
          <w:lang w:eastAsia="es-ES"/>
        </w:rPr>
        <w:t xml:space="preserve">PRIMERO. </w:t>
      </w:r>
      <w:r w:rsidRPr="004B6CD3">
        <w:rPr>
          <w:rFonts w:ascii="Arial" w:eastAsia="Times New Roman" w:hAnsi="Arial" w:cs="Arial"/>
          <w:bCs/>
          <w:i/>
          <w:iCs/>
          <w:szCs w:val="24"/>
          <w:lang w:eastAsia="es-ES"/>
        </w:rPr>
        <w:t xml:space="preserve">Esta </w:t>
      </w:r>
      <w:r w:rsidR="00757401" w:rsidRPr="004B6CD3">
        <w:rPr>
          <w:rFonts w:ascii="Arial" w:eastAsia="Times New Roman" w:hAnsi="Arial" w:cs="Arial"/>
          <w:bCs/>
          <w:i/>
          <w:iCs/>
          <w:szCs w:val="24"/>
          <w:lang w:eastAsia="es-ES"/>
        </w:rPr>
        <w:t xml:space="preserve">Primera </w:t>
      </w:r>
      <w:r w:rsidRPr="004B6CD3">
        <w:rPr>
          <w:rFonts w:ascii="Arial" w:eastAsia="Times New Roman" w:hAnsi="Arial" w:cs="Arial"/>
          <w:bCs/>
          <w:i/>
          <w:iCs/>
          <w:szCs w:val="24"/>
          <w:lang w:eastAsia="es-ES"/>
        </w:rPr>
        <w:t>Sala Unitaria del Tribunal de Justicia Administrativa del Estado de Oaxaca, es competente para conocer y resolver el presente juicio.</w:t>
      </w:r>
      <w:r w:rsidR="00D46684" w:rsidRPr="004B6CD3">
        <w:rPr>
          <w:rFonts w:ascii="Arial" w:eastAsia="Times New Roman" w:hAnsi="Arial" w:cs="Arial"/>
          <w:bCs/>
          <w:i/>
          <w:iCs/>
          <w:szCs w:val="24"/>
          <w:lang w:eastAsia="es-ES"/>
        </w:rPr>
        <w:t xml:space="preserve"> </w:t>
      </w:r>
      <w:r w:rsidRPr="004B6CD3">
        <w:rPr>
          <w:rFonts w:ascii="Arial" w:eastAsia="Times New Roman" w:hAnsi="Arial" w:cs="Arial"/>
          <w:bCs/>
          <w:i/>
          <w:iCs/>
          <w:szCs w:val="24"/>
          <w:lang w:eastAsia="es-ES"/>
        </w:rPr>
        <w:t xml:space="preserve">- - - </w:t>
      </w:r>
      <w:r w:rsidR="004423FF" w:rsidRPr="004B6CD3">
        <w:rPr>
          <w:rFonts w:ascii="Arial" w:eastAsia="Times New Roman" w:hAnsi="Arial" w:cs="Arial"/>
          <w:bCs/>
          <w:i/>
          <w:iCs/>
          <w:szCs w:val="24"/>
          <w:lang w:eastAsia="es-ES"/>
        </w:rPr>
        <w:t xml:space="preserve">- - - - - - - - - - - </w:t>
      </w:r>
      <w:r w:rsidR="004B6CD3">
        <w:rPr>
          <w:rFonts w:ascii="Arial" w:eastAsia="Times New Roman" w:hAnsi="Arial" w:cs="Arial"/>
          <w:bCs/>
          <w:i/>
          <w:iCs/>
          <w:szCs w:val="24"/>
          <w:lang w:eastAsia="es-ES"/>
        </w:rPr>
        <w:t xml:space="preserve">- - - - - - - - - - </w:t>
      </w:r>
      <w:r w:rsidRPr="004B6CD3">
        <w:rPr>
          <w:rFonts w:ascii="Arial" w:eastAsia="Times New Roman" w:hAnsi="Arial" w:cs="Arial"/>
          <w:b/>
          <w:bCs/>
          <w:i/>
          <w:iCs/>
          <w:szCs w:val="24"/>
          <w:lang w:eastAsia="es-ES"/>
        </w:rPr>
        <w:t xml:space="preserve">SEGUNDO. </w:t>
      </w:r>
      <w:r w:rsidR="004E7657" w:rsidRPr="004B6CD3">
        <w:rPr>
          <w:rFonts w:ascii="Arial" w:eastAsia="Times New Roman" w:hAnsi="Arial" w:cs="Arial"/>
          <w:bCs/>
          <w:i/>
          <w:iCs/>
          <w:szCs w:val="24"/>
          <w:lang w:eastAsia="es-ES"/>
        </w:rPr>
        <w:t xml:space="preserve">La personalidad de las partes quedó </w:t>
      </w:r>
      <w:r w:rsidR="00D46684" w:rsidRPr="004B6CD3">
        <w:rPr>
          <w:rFonts w:ascii="Arial" w:eastAsia="Times New Roman" w:hAnsi="Arial" w:cs="Arial"/>
          <w:bCs/>
          <w:i/>
          <w:iCs/>
          <w:szCs w:val="24"/>
          <w:lang w:eastAsia="es-ES"/>
        </w:rPr>
        <w:t>asentada</w:t>
      </w:r>
      <w:r w:rsidR="006479E4" w:rsidRPr="004B6CD3">
        <w:rPr>
          <w:rFonts w:ascii="Arial" w:eastAsia="Times New Roman" w:hAnsi="Arial" w:cs="Arial"/>
          <w:bCs/>
          <w:i/>
          <w:iCs/>
          <w:szCs w:val="24"/>
          <w:lang w:eastAsia="es-ES"/>
        </w:rPr>
        <w:t xml:space="preserve"> en autos</w:t>
      </w:r>
      <w:r w:rsidRPr="004B6CD3">
        <w:rPr>
          <w:rFonts w:ascii="Arial" w:eastAsia="Times New Roman" w:hAnsi="Arial" w:cs="Arial"/>
          <w:bCs/>
          <w:i/>
          <w:iCs/>
          <w:szCs w:val="24"/>
          <w:lang w:eastAsia="es-ES"/>
        </w:rPr>
        <w:t>.</w:t>
      </w:r>
      <w:r w:rsidR="00D46684" w:rsidRPr="004B6CD3">
        <w:rPr>
          <w:rFonts w:ascii="Arial" w:eastAsia="Times New Roman" w:hAnsi="Arial" w:cs="Arial"/>
          <w:bCs/>
          <w:i/>
          <w:iCs/>
          <w:szCs w:val="24"/>
          <w:lang w:eastAsia="es-ES"/>
        </w:rPr>
        <w:t xml:space="preserve"> </w:t>
      </w:r>
      <w:r w:rsidRPr="004B6CD3">
        <w:rPr>
          <w:rFonts w:ascii="Arial" w:eastAsia="Times New Roman" w:hAnsi="Arial" w:cs="Arial"/>
          <w:bCs/>
          <w:i/>
          <w:iCs/>
          <w:szCs w:val="24"/>
          <w:lang w:eastAsia="es-ES"/>
        </w:rPr>
        <w:t xml:space="preserve">- - - - - - - - - - - - - - - - - - - - - - - - - - - - - - - - - - </w:t>
      </w:r>
      <w:r w:rsidR="004423FF" w:rsidRPr="004B6CD3">
        <w:rPr>
          <w:rFonts w:ascii="Arial" w:eastAsia="Times New Roman" w:hAnsi="Arial" w:cs="Arial"/>
          <w:bCs/>
          <w:i/>
          <w:iCs/>
          <w:szCs w:val="24"/>
          <w:lang w:eastAsia="es-ES"/>
        </w:rPr>
        <w:t xml:space="preserve">- - - - - - </w:t>
      </w:r>
      <w:r w:rsidRPr="004B6CD3">
        <w:rPr>
          <w:rFonts w:ascii="Arial" w:eastAsia="Times New Roman" w:hAnsi="Arial" w:cs="Arial"/>
          <w:b/>
          <w:bCs/>
          <w:i/>
          <w:iCs/>
          <w:szCs w:val="24"/>
          <w:lang w:eastAsia="es-ES"/>
        </w:rPr>
        <w:t>TERCERO.</w:t>
      </w:r>
      <w:r w:rsidR="006479E4" w:rsidRPr="004B6CD3">
        <w:rPr>
          <w:rFonts w:ascii="Arial" w:eastAsia="Times New Roman" w:hAnsi="Arial" w:cs="Arial"/>
          <w:b/>
          <w:bCs/>
          <w:i/>
          <w:iCs/>
          <w:szCs w:val="24"/>
          <w:lang w:eastAsia="es-ES"/>
        </w:rPr>
        <w:t xml:space="preserve"> </w:t>
      </w:r>
      <w:r w:rsidR="006479E4" w:rsidRPr="004B6CD3">
        <w:rPr>
          <w:rFonts w:ascii="Arial" w:eastAsia="Times New Roman" w:hAnsi="Arial" w:cs="Arial"/>
          <w:i/>
          <w:iCs/>
          <w:szCs w:val="24"/>
          <w:lang w:eastAsia="es-ES"/>
        </w:rPr>
        <w:t xml:space="preserve">Esta Sala advierte que, en el presente juicio no se configura alguna causal de improcedencia o sobreseimiento </w:t>
      </w:r>
      <w:proofErr w:type="gramStart"/>
      <w:r w:rsidR="006479E4" w:rsidRPr="004B6CD3">
        <w:rPr>
          <w:rFonts w:ascii="Arial" w:eastAsia="Times New Roman" w:hAnsi="Arial" w:cs="Arial"/>
          <w:i/>
          <w:iCs/>
          <w:szCs w:val="24"/>
          <w:lang w:eastAsia="es-ES"/>
        </w:rPr>
        <w:t>expuesta</w:t>
      </w:r>
      <w:proofErr w:type="gramEnd"/>
      <w:r w:rsidR="006479E4" w:rsidRPr="004B6CD3">
        <w:rPr>
          <w:rFonts w:ascii="Arial" w:eastAsia="Times New Roman" w:hAnsi="Arial" w:cs="Arial"/>
          <w:i/>
          <w:iCs/>
          <w:szCs w:val="24"/>
          <w:lang w:eastAsia="es-ES"/>
        </w:rPr>
        <w:t xml:space="preserve"> dentro del considerando TERCERO de la presente </w:t>
      </w:r>
      <w:r w:rsidR="006479E4" w:rsidRPr="004B6CD3">
        <w:rPr>
          <w:rFonts w:ascii="Arial" w:eastAsia="Times New Roman" w:hAnsi="Arial" w:cs="Arial"/>
          <w:i/>
          <w:iCs/>
          <w:szCs w:val="24"/>
          <w:lang w:eastAsia="es-ES"/>
        </w:rPr>
        <w:lastRenderedPageBreak/>
        <w:t>sentencia, por lo tanto</w:t>
      </w:r>
      <w:r w:rsidR="00941A20" w:rsidRPr="004B6CD3">
        <w:rPr>
          <w:rFonts w:ascii="Arial" w:eastAsia="Times New Roman" w:hAnsi="Arial" w:cs="Arial"/>
          <w:i/>
          <w:iCs/>
          <w:szCs w:val="24"/>
          <w:lang w:eastAsia="es-ES"/>
        </w:rPr>
        <w:t xml:space="preserve">, </w:t>
      </w:r>
      <w:r w:rsidR="00941A20" w:rsidRPr="004B6CD3">
        <w:rPr>
          <w:rFonts w:ascii="Arial" w:eastAsia="Times New Roman" w:hAnsi="Arial" w:cs="Arial"/>
          <w:b/>
          <w:bCs/>
          <w:i/>
          <w:iCs/>
          <w:szCs w:val="24"/>
          <w:lang w:eastAsia="es-ES"/>
        </w:rPr>
        <w:t xml:space="preserve">NO SE SOBRESEE. </w:t>
      </w:r>
      <w:r w:rsidR="00941A20" w:rsidRPr="004B6CD3">
        <w:rPr>
          <w:rFonts w:ascii="Arial" w:eastAsia="Times New Roman" w:hAnsi="Arial" w:cs="Arial"/>
          <w:i/>
          <w:iCs/>
          <w:szCs w:val="24"/>
          <w:lang w:eastAsia="es-ES"/>
        </w:rPr>
        <w:t>-</w:t>
      </w:r>
      <w:r w:rsidR="004B6CD3">
        <w:rPr>
          <w:rFonts w:ascii="Arial" w:eastAsia="Times New Roman" w:hAnsi="Arial" w:cs="Arial"/>
          <w:i/>
          <w:iCs/>
          <w:szCs w:val="24"/>
          <w:lang w:eastAsia="es-ES"/>
        </w:rPr>
        <w:t xml:space="preserve"> - - - - - - - - - - </w:t>
      </w:r>
      <w:r w:rsidR="00941A20" w:rsidRPr="004B6CD3">
        <w:rPr>
          <w:rFonts w:ascii="Arial" w:eastAsia="Times New Roman" w:hAnsi="Arial" w:cs="Arial"/>
          <w:i/>
          <w:iCs/>
          <w:szCs w:val="24"/>
          <w:lang w:eastAsia="es-ES"/>
        </w:rPr>
        <w:t xml:space="preserve"> </w:t>
      </w:r>
      <w:r w:rsidR="004E7657" w:rsidRPr="004B6CD3">
        <w:rPr>
          <w:rFonts w:ascii="Arial" w:eastAsia="Times New Roman" w:hAnsi="Arial" w:cs="Arial"/>
          <w:b/>
          <w:bCs/>
          <w:i/>
          <w:iCs/>
          <w:szCs w:val="24"/>
          <w:lang w:eastAsia="es-ES"/>
        </w:rPr>
        <w:t xml:space="preserve">CUARTO.- </w:t>
      </w:r>
      <w:r w:rsidR="00941A20" w:rsidRPr="004B6CD3">
        <w:rPr>
          <w:rFonts w:ascii="Arial" w:eastAsia="Times New Roman" w:hAnsi="Arial" w:cs="Arial"/>
          <w:bCs/>
          <w:i/>
          <w:iCs/>
          <w:szCs w:val="24"/>
          <w:lang w:eastAsia="es-ES"/>
        </w:rPr>
        <w:t xml:space="preserve">Se </w:t>
      </w:r>
      <w:r w:rsidR="00941A20" w:rsidRPr="004B6CD3">
        <w:rPr>
          <w:rFonts w:ascii="Arial" w:eastAsia="Times New Roman" w:hAnsi="Arial" w:cs="Arial"/>
          <w:b/>
          <w:i/>
          <w:iCs/>
          <w:szCs w:val="24"/>
          <w:lang w:eastAsia="es-ES"/>
        </w:rPr>
        <w:t>RECONOCE LA LEGALIDAD Y VALIDEZ</w:t>
      </w:r>
      <w:r w:rsidR="00941A20" w:rsidRPr="004B6CD3">
        <w:rPr>
          <w:rFonts w:ascii="Arial" w:eastAsia="Times New Roman" w:hAnsi="Arial" w:cs="Arial"/>
          <w:bCs/>
          <w:i/>
          <w:iCs/>
          <w:szCs w:val="24"/>
          <w:lang w:eastAsia="es-ES"/>
        </w:rPr>
        <w:t>, de la resolución de fecha ocho de octubre de dos mil dieciocho (08/10/2018), emitida dentro del recurso de revocación 18/RR/2018, suscrita por el Maestro RAÚL PALOMARES PALOMINO Subsecretario de Responsabilidades Administrativas y Anticorrupción de la Secretaría de la Contraloría y Transparencia Gubernamental del Gobierno del Estado de Oaxaca, en consecuencia, la pretensión del actor consiste en la nulidad (sic) la referida resolución resuelta improcedente, por las razones ya expuestas en el considerando CUARTO d</w:t>
      </w:r>
      <w:r w:rsidR="004B6CD3">
        <w:rPr>
          <w:rFonts w:ascii="Arial" w:eastAsia="Times New Roman" w:hAnsi="Arial" w:cs="Arial"/>
          <w:bCs/>
          <w:i/>
          <w:iCs/>
          <w:szCs w:val="24"/>
          <w:lang w:eastAsia="es-ES"/>
        </w:rPr>
        <w:t xml:space="preserve">e esta sentencia. - - - - - - </w:t>
      </w:r>
      <w:r w:rsidR="00941A20" w:rsidRPr="004B6CD3">
        <w:rPr>
          <w:rFonts w:ascii="Arial" w:eastAsia="Times New Roman" w:hAnsi="Arial" w:cs="Arial"/>
          <w:b/>
          <w:i/>
          <w:iCs/>
          <w:szCs w:val="24"/>
          <w:lang w:eastAsia="es-ES"/>
        </w:rPr>
        <w:t xml:space="preserve">QUINTO.- </w:t>
      </w:r>
      <w:r w:rsidR="00941A20" w:rsidRPr="004B6CD3">
        <w:rPr>
          <w:rFonts w:ascii="Arial" w:eastAsia="Times New Roman" w:hAnsi="Arial" w:cs="Arial"/>
          <w:bCs/>
          <w:i/>
          <w:iCs/>
          <w:szCs w:val="24"/>
          <w:lang w:eastAsia="es-ES"/>
        </w:rPr>
        <w:t xml:space="preserve">Conforme a lo dispuesto en los artículos 172 y 173 de la Ley de Procedimiento y Justicia Administrativa para el Estado de Oaxaca, </w:t>
      </w:r>
      <w:r w:rsidR="00941A20" w:rsidRPr="004B6CD3">
        <w:rPr>
          <w:rFonts w:ascii="Arial" w:eastAsia="Times New Roman" w:hAnsi="Arial" w:cs="Arial"/>
          <w:b/>
          <w:i/>
          <w:iCs/>
          <w:szCs w:val="24"/>
          <w:lang w:eastAsia="es-ES"/>
        </w:rPr>
        <w:t xml:space="preserve">NOTIFÍQUESE </w:t>
      </w:r>
      <w:r w:rsidR="00941A20" w:rsidRPr="004B6CD3">
        <w:rPr>
          <w:rFonts w:ascii="Arial" w:eastAsia="Times New Roman" w:hAnsi="Arial" w:cs="Arial"/>
          <w:bCs/>
          <w:i/>
          <w:iCs/>
          <w:szCs w:val="24"/>
          <w:lang w:eastAsia="es-ES"/>
        </w:rPr>
        <w:t xml:space="preserve">y </w:t>
      </w:r>
      <w:r w:rsidR="00941A20" w:rsidRPr="004B6CD3">
        <w:rPr>
          <w:rFonts w:ascii="Arial" w:eastAsia="Times New Roman" w:hAnsi="Arial" w:cs="Arial"/>
          <w:b/>
          <w:i/>
          <w:iCs/>
          <w:szCs w:val="24"/>
          <w:lang w:eastAsia="es-ES"/>
        </w:rPr>
        <w:t>CÚMPLASE</w:t>
      </w:r>
      <w:r w:rsidR="00941A20" w:rsidRPr="004B6CD3">
        <w:rPr>
          <w:rFonts w:ascii="Arial" w:eastAsia="Times New Roman" w:hAnsi="Arial" w:cs="Arial"/>
          <w:bCs/>
          <w:i/>
          <w:iCs/>
          <w:szCs w:val="24"/>
          <w:lang w:eastAsia="es-ES"/>
        </w:rPr>
        <w:t>.</w:t>
      </w:r>
      <w:r w:rsidR="004423FF" w:rsidRPr="004B6CD3">
        <w:rPr>
          <w:rFonts w:ascii="Arial" w:eastAsia="Times New Roman" w:hAnsi="Arial" w:cs="Arial"/>
          <w:bCs/>
          <w:i/>
          <w:iCs/>
          <w:szCs w:val="24"/>
          <w:lang w:eastAsia="es-ES"/>
        </w:rPr>
        <w:t>- - - - - - -</w:t>
      </w:r>
      <w:r w:rsidR="004B6CD3">
        <w:rPr>
          <w:rFonts w:ascii="Arial" w:eastAsia="Times New Roman" w:hAnsi="Arial" w:cs="Arial"/>
          <w:bCs/>
          <w:i/>
          <w:iCs/>
          <w:szCs w:val="24"/>
          <w:lang w:eastAsia="es-ES"/>
        </w:rPr>
        <w:t xml:space="preserve"> - - - - - - - - - - - - </w:t>
      </w:r>
      <w:r w:rsidR="004423FF" w:rsidRPr="004B6CD3">
        <w:rPr>
          <w:rFonts w:ascii="Arial" w:eastAsia="Times New Roman" w:hAnsi="Arial" w:cs="Arial"/>
          <w:bCs/>
          <w:i/>
          <w:iCs/>
          <w:szCs w:val="24"/>
          <w:lang w:eastAsia="es-ES"/>
        </w:rPr>
        <w:t xml:space="preserve"> </w:t>
      </w:r>
      <w:r w:rsidR="00941A20" w:rsidRPr="004B6CD3">
        <w:rPr>
          <w:rFonts w:ascii="Arial" w:eastAsia="Times New Roman" w:hAnsi="Arial" w:cs="Arial"/>
          <w:bCs/>
          <w:i/>
          <w:iCs/>
          <w:szCs w:val="24"/>
          <w:lang w:eastAsia="es-ES"/>
        </w:rPr>
        <w:t>”</w:t>
      </w:r>
    </w:p>
    <w:p w:rsidR="005770C1" w:rsidRPr="00CB6405" w:rsidRDefault="005770C1" w:rsidP="005770C1">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5770C1" w:rsidRPr="00CB6405" w:rsidRDefault="00DD3F58" w:rsidP="005770C1">
      <w:pPr>
        <w:spacing w:before="240" w:line="360" w:lineRule="auto"/>
        <w:ind w:firstLine="708"/>
        <w:jc w:val="both"/>
        <w:rPr>
          <w:rFonts w:ascii="Arial" w:hAnsi="Arial" w:cs="Arial"/>
          <w:b/>
          <w:bCs/>
          <w:iCs/>
          <w:sz w:val="26"/>
          <w:szCs w:val="26"/>
        </w:rPr>
      </w:pPr>
      <w:r w:rsidRPr="00403CFB">
        <w:rPr>
          <w:rFonts w:ascii="Arial" w:hAnsi="Arial" w:cs="Arial"/>
          <w:b/>
          <w:bCs/>
          <w:iCs/>
          <w:sz w:val="26"/>
          <w:szCs w:val="26"/>
          <w:lang w:eastAsia="es-ES"/>
        </w:rPr>
        <w:t>PRIMERO.</w:t>
      </w:r>
      <w:r w:rsidRPr="00403CFB">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conformidad con lo dispuesto por los artículos 114 </w:t>
      </w:r>
      <w:proofErr w:type="spellStart"/>
      <w:r>
        <w:rPr>
          <w:rFonts w:ascii="Arial" w:hAnsi="Arial" w:cs="Arial"/>
          <w:bCs/>
          <w:iCs/>
          <w:sz w:val="26"/>
          <w:szCs w:val="26"/>
        </w:rPr>
        <w:t>Quáter</w:t>
      </w:r>
      <w:proofErr w:type="spellEnd"/>
      <w:r>
        <w:rPr>
          <w:rFonts w:ascii="Arial" w:hAnsi="Arial" w:cs="Arial"/>
          <w:bCs/>
          <w:iCs/>
          <w:sz w:val="26"/>
          <w:szCs w:val="26"/>
        </w:rPr>
        <w:t xml:space="preserve"> de la Constitución Política del Estado Libre y Soberano d</w:t>
      </w:r>
      <w:bookmarkStart w:id="0" w:name="_GoBack"/>
      <w:bookmarkEnd w:id="0"/>
      <w:r>
        <w:rPr>
          <w:rFonts w:ascii="Arial" w:hAnsi="Arial" w:cs="Arial"/>
          <w:bCs/>
          <w:iCs/>
          <w:sz w:val="26"/>
          <w:szCs w:val="26"/>
        </w:rPr>
        <w:t>e Oaxaca; 1 párrafo segundo, 2 párrafos primero y cuarto, 4 fracción VIII, 23, 24 fracción I, 25 fracción I</w:t>
      </w:r>
      <w:r w:rsidR="008C3089">
        <w:rPr>
          <w:rFonts w:ascii="Arial" w:hAnsi="Arial" w:cs="Arial"/>
          <w:bCs/>
          <w:iCs/>
          <w:sz w:val="26"/>
          <w:szCs w:val="26"/>
        </w:rPr>
        <w:t>, 26</w:t>
      </w:r>
      <w:r>
        <w:rPr>
          <w:rFonts w:ascii="Arial" w:hAnsi="Arial" w:cs="Arial"/>
          <w:bCs/>
          <w:iCs/>
          <w:sz w:val="26"/>
          <w:szCs w:val="26"/>
        </w:rPr>
        <w:t xml:space="preserve"> y 27 de la Ley Orgánica del Tribunal de Justicia Administrativa del Estado de Oaxaca, publicada en el Periódico Oficial del Estado de Oaxaca, el 7 siete de noviembre de 2019 dos mil diecinueve; así como los diversos</w:t>
      </w:r>
      <w:r w:rsidR="005770C1">
        <w:rPr>
          <w:rFonts w:ascii="Arial" w:hAnsi="Arial" w:cs="Arial"/>
          <w:bCs/>
          <w:iCs/>
          <w:sz w:val="26"/>
          <w:szCs w:val="26"/>
          <w:lang w:eastAsia="es-ES"/>
        </w:rPr>
        <w:t xml:space="preserve"> 125</w:t>
      </w:r>
      <w:r w:rsidR="005770C1">
        <w:rPr>
          <w:rFonts w:ascii="Arial" w:hAnsi="Arial" w:cs="Arial"/>
          <w:bCs/>
          <w:iCs/>
          <w:sz w:val="26"/>
          <w:szCs w:val="26"/>
        </w:rPr>
        <w:t xml:space="preserve">, 127, 129, 130, fracción I, 131, 231, 236 y 238 de la Ley de Procedimiento y Justicia Administrativa para el Estado de Oaxaca, </w:t>
      </w:r>
      <w:r w:rsidR="005770C1" w:rsidRPr="00CB6405">
        <w:rPr>
          <w:rFonts w:ascii="Arial" w:hAnsi="Arial" w:cs="Arial"/>
          <w:bCs/>
          <w:iCs/>
          <w:sz w:val="26"/>
          <w:szCs w:val="26"/>
        </w:rPr>
        <w:t>dado que se trata de un Recurso de Revisión interpuesto en contra de</w:t>
      </w:r>
      <w:r w:rsidR="005770C1">
        <w:rPr>
          <w:rFonts w:ascii="Arial" w:hAnsi="Arial" w:cs="Arial"/>
          <w:bCs/>
          <w:iCs/>
          <w:sz w:val="26"/>
          <w:szCs w:val="26"/>
        </w:rPr>
        <w:t xml:space="preserve"> </w:t>
      </w:r>
      <w:r w:rsidR="005770C1" w:rsidRPr="00CB6405">
        <w:rPr>
          <w:rFonts w:ascii="Arial" w:hAnsi="Arial" w:cs="Arial"/>
          <w:bCs/>
          <w:iCs/>
          <w:sz w:val="26"/>
          <w:szCs w:val="26"/>
        </w:rPr>
        <w:t>l</w:t>
      </w:r>
      <w:r w:rsidR="005770C1">
        <w:rPr>
          <w:rFonts w:ascii="Arial" w:hAnsi="Arial" w:cs="Arial"/>
          <w:bCs/>
          <w:iCs/>
          <w:sz w:val="26"/>
          <w:szCs w:val="26"/>
        </w:rPr>
        <w:t>a sentencia de</w:t>
      </w:r>
      <w:r w:rsidR="00941A20">
        <w:rPr>
          <w:rFonts w:ascii="Arial" w:hAnsi="Arial" w:cs="Arial"/>
          <w:bCs/>
          <w:iCs/>
          <w:sz w:val="26"/>
          <w:szCs w:val="26"/>
        </w:rPr>
        <w:t xml:space="preserve"> </w:t>
      </w:r>
      <w:r w:rsidR="00941A20">
        <w:rPr>
          <w:rFonts w:ascii="Arial" w:hAnsi="Arial" w:cs="Arial"/>
          <w:sz w:val="26"/>
          <w:szCs w:val="26"/>
        </w:rPr>
        <w:t>veintisiete de abril de dos mil diecinueve</w:t>
      </w:r>
      <w:r w:rsidR="005770C1">
        <w:rPr>
          <w:rFonts w:ascii="Arial" w:hAnsi="Arial" w:cs="Arial"/>
          <w:bCs/>
          <w:iCs/>
          <w:sz w:val="26"/>
          <w:szCs w:val="26"/>
        </w:rPr>
        <w:t xml:space="preserve">, dictada </w:t>
      </w:r>
      <w:r w:rsidR="005770C1" w:rsidRPr="00CB6405">
        <w:rPr>
          <w:rFonts w:ascii="Arial" w:hAnsi="Arial" w:cs="Arial"/>
          <w:bCs/>
          <w:iCs/>
          <w:sz w:val="26"/>
          <w:szCs w:val="26"/>
        </w:rPr>
        <w:t xml:space="preserve">por la </w:t>
      </w:r>
      <w:r w:rsidR="009450FF">
        <w:rPr>
          <w:rFonts w:ascii="Arial" w:hAnsi="Arial" w:cs="Arial"/>
          <w:bCs/>
          <w:iCs/>
          <w:sz w:val="26"/>
          <w:szCs w:val="26"/>
        </w:rPr>
        <w:t xml:space="preserve">Primera </w:t>
      </w:r>
      <w:r w:rsidR="005770C1" w:rsidRPr="00CB6405">
        <w:rPr>
          <w:rFonts w:ascii="Arial" w:hAnsi="Arial" w:cs="Arial"/>
          <w:bCs/>
          <w:iCs/>
          <w:sz w:val="26"/>
          <w:szCs w:val="26"/>
        </w:rPr>
        <w:t xml:space="preserve">Sala Unitaria de Primera Instancia de este Tribunal, en el expediente </w:t>
      </w:r>
      <w:r w:rsidR="00941A20">
        <w:rPr>
          <w:rFonts w:ascii="Arial" w:hAnsi="Arial" w:cs="Arial"/>
          <w:b/>
          <w:bCs/>
          <w:iCs/>
          <w:sz w:val="26"/>
          <w:szCs w:val="26"/>
        </w:rPr>
        <w:t>002</w:t>
      </w:r>
      <w:r w:rsidR="005770C1">
        <w:rPr>
          <w:rFonts w:ascii="Arial" w:hAnsi="Arial" w:cs="Arial"/>
          <w:b/>
          <w:bCs/>
          <w:iCs/>
          <w:sz w:val="26"/>
          <w:szCs w:val="26"/>
        </w:rPr>
        <w:t>/201</w:t>
      </w:r>
      <w:r w:rsidR="00941A20">
        <w:rPr>
          <w:rFonts w:ascii="Arial" w:hAnsi="Arial" w:cs="Arial"/>
          <w:b/>
          <w:bCs/>
          <w:iCs/>
          <w:sz w:val="26"/>
          <w:szCs w:val="26"/>
        </w:rPr>
        <w:t>9</w:t>
      </w:r>
      <w:r w:rsidR="005770C1" w:rsidRPr="00CB6405">
        <w:rPr>
          <w:rFonts w:ascii="Arial" w:hAnsi="Arial" w:cs="Arial"/>
          <w:sz w:val="26"/>
          <w:szCs w:val="26"/>
        </w:rPr>
        <w:t>.</w:t>
      </w:r>
    </w:p>
    <w:p w:rsidR="00227A95" w:rsidRDefault="005770C1" w:rsidP="00EB0FE9">
      <w:pPr>
        <w:spacing w:before="240" w:after="0" w:line="360" w:lineRule="auto"/>
        <w:ind w:firstLine="709"/>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sidR="00941A20">
        <w:rPr>
          <w:rFonts w:ascii="Arial" w:hAnsi="Arial" w:cs="Arial"/>
          <w:sz w:val="26"/>
          <w:szCs w:val="26"/>
        </w:rPr>
        <w:t xml:space="preserve">l </w:t>
      </w:r>
      <w:r w:rsidRPr="00CB6405">
        <w:rPr>
          <w:rFonts w:ascii="Arial" w:hAnsi="Arial" w:cs="Arial"/>
          <w:sz w:val="26"/>
          <w:szCs w:val="26"/>
        </w:rPr>
        <w:t xml:space="preserve">recurrente, por lo que no existe necesidad de transcribirlos, al no transgredírsele derecho alguno, como tampoco se vulnera disposición expresa que imponga tal obligación. </w:t>
      </w:r>
      <w:r w:rsidR="00EB0FE9">
        <w:rPr>
          <w:rFonts w:ascii="Arial" w:hAnsi="Arial" w:cs="Arial"/>
          <w:sz w:val="26"/>
          <w:szCs w:val="26"/>
        </w:rPr>
        <w:t>Sirve de apoyo a lo anterior la tesis aislada, emitida por el Tercer Tribunal Colegiado en Materia Administrativa del Primer Circuito, publicada en el Semanario Judicial de la Federación y su Gaceta, en la séptima época, volumen 81, sexta parte, página 23, materia común, de rubro y texto siguientes:</w:t>
      </w:r>
    </w:p>
    <w:p w:rsidR="00EB0FE9" w:rsidRPr="004B6CD3" w:rsidRDefault="00EB0FE9" w:rsidP="00227A95">
      <w:pPr>
        <w:spacing w:before="240" w:after="0" w:line="360" w:lineRule="auto"/>
        <w:ind w:left="1134" w:right="474"/>
        <w:jc w:val="both"/>
        <w:rPr>
          <w:rFonts w:ascii="Arial" w:hAnsi="Arial" w:cs="Arial"/>
          <w:sz w:val="24"/>
          <w:szCs w:val="26"/>
        </w:rPr>
      </w:pPr>
      <w:r w:rsidRPr="004B6CD3">
        <w:rPr>
          <w:rFonts w:ascii="Arial" w:hAnsi="Arial" w:cs="Arial"/>
          <w:sz w:val="24"/>
          <w:szCs w:val="26"/>
        </w:rPr>
        <w:t>“</w:t>
      </w:r>
      <w:r w:rsidRPr="004B6CD3">
        <w:rPr>
          <w:rFonts w:ascii="Arial" w:hAnsi="Arial" w:cs="Arial"/>
          <w:b/>
          <w:i/>
          <w:sz w:val="20"/>
        </w:rPr>
        <w:t xml:space="preserve">CONCEPTOS DE </w:t>
      </w:r>
      <w:r w:rsidR="000D2F36" w:rsidRPr="004B6CD3">
        <w:rPr>
          <w:rFonts w:ascii="Arial" w:hAnsi="Arial" w:cs="Arial"/>
          <w:b/>
          <w:i/>
          <w:sz w:val="20"/>
        </w:rPr>
        <w:t>VIOLACIÓN</w:t>
      </w:r>
      <w:r w:rsidRPr="004B6CD3">
        <w:rPr>
          <w:rFonts w:ascii="Arial" w:hAnsi="Arial" w:cs="Arial"/>
          <w:b/>
          <w:i/>
          <w:sz w:val="20"/>
        </w:rPr>
        <w:t>. NO ES OBLIGATORIO TRANSCRIBIRLOS EN LA SENTENCIA</w:t>
      </w:r>
      <w:r w:rsidRPr="004B6CD3">
        <w:rPr>
          <w:rFonts w:ascii="Arial" w:hAnsi="Arial" w:cs="Arial"/>
          <w:sz w:val="24"/>
          <w:szCs w:val="26"/>
        </w:rPr>
        <w:t xml:space="preserve">. </w:t>
      </w:r>
      <w:r w:rsidRPr="004B6CD3">
        <w:rPr>
          <w:rFonts w:ascii="Arial" w:hAnsi="Arial" w:cs="Arial"/>
          <w:i/>
          <w:szCs w:val="24"/>
        </w:rPr>
        <w:t xml:space="preserve">Aun cuando sea verdad que el juzgador no transcriba en su integridad los conceptos de violación externados por la quejosa en su demanda de garantías, a pesar de indicarlo así en su sentencia, también lo es que tal omisión no infringe </w:t>
      </w:r>
      <w:r w:rsidRPr="004B6CD3">
        <w:rPr>
          <w:rFonts w:ascii="Arial" w:hAnsi="Arial" w:cs="Arial"/>
          <w:i/>
          <w:szCs w:val="24"/>
        </w:rPr>
        <w:lastRenderedPageBreak/>
        <w:t>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Pr="004B6CD3">
        <w:rPr>
          <w:rFonts w:ascii="Arial" w:hAnsi="Arial" w:cs="Arial"/>
          <w:sz w:val="24"/>
          <w:szCs w:val="26"/>
        </w:rPr>
        <w:t>.”</w:t>
      </w:r>
    </w:p>
    <w:p w:rsidR="005770C1" w:rsidRDefault="005770C1" w:rsidP="005770C1">
      <w:pPr>
        <w:widowControl w:val="0"/>
        <w:tabs>
          <w:tab w:val="left" w:pos="0"/>
        </w:tabs>
        <w:spacing w:before="240" w:after="0" w:line="360" w:lineRule="auto"/>
        <w:ind w:right="18"/>
        <w:jc w:val="both"/>
        <w:rPr>
          <w:rFonts w:ascii="Arial" w:hAnsi="Arial" w:cs="Arial"/>
          <w:bCs/>
          <w:color w:val="000000"/>
          <w:sz w:val="26"/>
          <w:szCs w:val="26"/>
        </w:rPr>
      </w:pPr>
      <w:r>
        <w:rPr>
          <w:rFonts w:ascii="Arial" w:eastAsia="Calibri" w:hAnsi="Arial" w:cs="Arial"/>
          <w:b/>
          <w:bCs/>
          <w:sz w:val="26"/>
          <w:szCs w:val="26"/>
          <w:lang w:val="es-MX"/>
        </w:rPr>
        <w:tab/>
      </w:r>
      <w:r w:rsidRPr="00185265">
        <w:rPr>
          <w:rFonts w:ascii="Arial" w:eastAsia="Calibri" w:hAnsi="Arial" w:cs="Arial"/>
          <w:b/>
          <w:bCs/>
          <w:sz w:val="26"/>
          <w:szCs w:val="26"/>
        </w:rPr>
        <w:t>TERCERO.</w:t>
      </w:r>
      <w:r>
        <w:rPr>
          <w:rFonts w:ascii="Arial" w:eastAsia="Calibri" w:hAnsi="Arial" w:cs="Arial"/>
          <w:b/>
          <w:bCs/>
          <w:sz w:val="26"/>
          <w:szCs w:val="26"/>
        </w:rPr>
        <w:t xml:space="preserve"> </w:t>
      </w:r>
      <w:r>
        <w:rPr>
          <w:rFonts w:ascii="Arial" w:hAnsi="Arial" w:cs="Arial"/>
          <w:bCs/>
          <w:color w:val="000000"/>
          <w:sz w:val="26"/>
          <w:szCs w:val="26"/>
        </w:rPr>
        <w:t>Son</w:t>
      </w:r>
      <w:r w:rsidR="000D2F36">
        <w:rPr>
          <w:rFonts w:ascii="Arial" w:hAnsi="Arial" w:cs="Arial"/>
          <w:bCs/>
          <w:color w:val="000000"/>
          <w:sz w:val="26"/>
          <w:szCs w:val="26"/>
        </w:rPr>
        <w:t xml:space="preserve"> </w:t>
      </w:r>
      <w:r w:rsidR="000D2F36" w:rsidRPr="004423FF">
        <w:rPr>
          <w:rFonts w:ascii="Arial" w:hAnsi="Arial" w:cs="Arial"/>
          <w:b/>
          <w:bCs/>
          <w:color w:val="000000"/>
          <w:sz w:val="26"/>
          <w:szCs w:val="26"/>
        </w:rPr>
        <w:t>infundados</w:t>
      </w:r>
      <w:r w:rsidR="00227A95">
        <w:rPr>
          <w:rFonts w:ascii="Arial" w:hAnsi="Arial" w:cs="Arial"/>
          <w:b/>
          <w:bCs/>
          <w:color w:val="000000"/>
          <w:sz w:val="26"/>
          <w:szCs w:val="26"/>
        </w:rPr>
        <w:t xml:space="preserve"> </w:t>
      </w:r>
      <w:r>
        <w:rPr>
          <w:rFonts w:ascii="Arial" w:hAnsi="Arial" w:cs="Arial"/>
          <w:bCs/>
          <w:color w:val="000000"/>
          <w:sz w:val="26"/>
          <w:szCs w:val="26"/>
        </w:rPr>
        <w:t>los motivos de inconformidad planteados por el recurrente.</w:t>
      </w:r>
    </w:p>
    <w:p w:rsidR="00F77252" w:rsidRDefault="005770C1" w:rsidP="005770C1">
      <w:pPr>
        <w:widowControl w:val="0"/>
        <w:tabs>
          <w:tab w:val="left" w:pos="0"/>
        </w:tabs>
        <w:spacing w:before="240" w:after="0" w:line="360" w:lineRule="auto"/>
        <w:ind w:right="18"/>
        <w:jc w:val="both"/>
        <w:rPr>
          <w:rFonts w:ascii="Arial" w:hAnsi="Arial" w:cs="Arial"/>
          <w:bCs/>
          <w:i/>
          <w:color w:val="000000"/>
        </w:rPr>
      </w:pPr>
      <w:r>
        <w:rPr>
          <w:rFonts w:ascii="Arial" w:hAnsi="Arial" w:cs="Arial"/>
          <w:bCs/>
          <w:color w:val="000000"/>
          <w:sz w:val="26"/>
          <w:szCs w:val="26"/>
        </w:rPr>
        <w:tab/>
      </w:r>
      <w:r w:rsidR="00DB7DF9">
        <w:rPr>
          <w:rFonts w:ascii="Arial" w:hAnsi="Arial" w:cs="Arial"/>
          <w:bCs/>
          <w:color w:val="000000"/>
          <w:sz w:val="26"/>
          <w:szCs w:val="26"/>
        </w:rPr>
        <w:t xml:space="preserve">Alega que la sentencia alzada le causa perjuicio, al transgredirse lo dispuesto por </w:t>
      </w:r>
      <w:r w:rsidR="000D2F36">
        <w:rPr>
          <w:rFonts w:ascii="Arial" w:hAnsi="Arial" w:cs="Arial"/>
          <w:bCs/>
          <w:color w:val="000000"/>
          <w:sz w:val="26"/>
          <w:szCs w:val="26"/>
        </w:rPr>
        <w:t xml:space="preserve">el artículo 207 de la Ley de Procedimiento y Justicia Administrativa </w:t>
      </w:r>
      <w:r w:rsidR="00F8161D">
        <w:rPr>
          <w:rFonts w:ascii="Arial" w:hAnsi="Arial" w:cs="Arial"/>
          <w:bCs/>
          <w:color w:val="000000"/>
          <w:sz w:val="26"/>
          <w:szCs w:val="26"/>
        </w:rPr>
        <w:t>para el Estado</w:t>
      </w:r>
      <w:r w:rsidR="00DB7DF9">
        <w:rPr>
          <w:rFonts w:ascii="Arial" w:hAnsi="Arial" w:cs="Arial"/>
          <w:bCs/>
          <w:color w:val="000000"/>
          <w:sz w:val="26"/>
          <w:szCs w:val="26"/>
        </w:rPr>
        <w:t xml:space="preserve"> de Oaxaca; porque la Primera Instancia,</w:t>
      </w:r>
      <w:r w:rsidR="00F8161D">
        <w:rPr>
          <w:rFonts w:ascii="Arial" w:hAnsi="Arial" w:cs="Arial"/>
          <w:bCs/>
          <w:color w:val="000000"/>
          <w:sz w:val="26"/>
          <w:szCs w:val="26"/>
        </w:rPr>
        <w:t xml:space="preserve"> no se pronunció sobre todos los conceptos de impugnación</w:t>
      </w:r>
      <w:r w:rsidR="00DB7DF9">
        <w:rPr>
          <w:rFonts w:ascii="Arial" w:hAnsi="Arial" w:cs="Arial"/>
          <w:bCs/>
          <w:color w:val="000000"/>
          <w:sz w:val="26"/>
          <w:szCs w:val="26"/>
        </w:rPr>
        <w:t xml:space="preserve"> que hizo valer en su demanda</w:t>
      </w:r>
      <w:r w:rsidR="00F8161D">
        <w:rPr>
          <w:rFonts w:ascii="Arial" w:hAnsi="Arial" w:cs="Arial"/>
          <w:bCs/>
          <w:color w:val="000000"/>
          <w:sz w:val="26"/>
          <w:szCs w:val="26"/>
        </w:rPr>
        <w:t xml:space="preserve">, </w:t>
      </w:r>
      <w:r w:rsidR="00DB7DF9">
        <w:rPr>
          <w:rFonts w:ascii="Arial" w:hAnsi="Arial" w:cs="Arial"/>
          <w:bCs/>
          <w:color w:val="000000"/>
          <w:sz w:val="26"/>
          <w:szCs w:val="26"/>
        </w:rPr>
        <w:t xml:space="preserve">porque </w:t>
      </w:r>
      <w:r w:rsidR="00F8161D">
        <w:rPr>
          <w:rFonts w:ascii="Arial" w:hAnsi="Arial" w:cs="Arial"/>
          <w:bCs/>
          <w:color w:val="000000"/>
          <w:sz w:val="26"/>
          <w:szCs w:val="26"/>
        </w:rPr>
        <w:t>formul</w:t>
      </w:r>
      <w:r w:rsidR="00DB7DF9">
        <w:rPr>
          <w:rFonts w:ascii="Arial" w:hAnsi="Arial" w:cs="Arial"/>
          <w:bCs/>
          <w:color w:val="000000"/>
          <w:sz w:val="26"/>
          <w:szCs w:val="26"/>
        </w:rPr>
        <w:t>ó</w:t>
      </w:r>
      <w:r w:rsidR="00F8161D">
        <w:rPr>
          <w:rFonts w:ascii="Arial" w:hAnsi="Arial" w:cs="Arial"/>
          <w:bCs/>
          <w:color w:val="000000"/>
          <w:sz w:val="26"/>
          <w:szCs w:val="26"/>
        </w:rPr>
        <w:t xml:space="preserve"> seis y la A quo sólo se </w:t>
      </w:r>
      <w:r w:rsidR="00DB7DF9">
        <w:rPr>
          <w:rFonts w:ascii="Arial" w:hAnsi="Arial" w:cs="Arial"/>
          <w:bCs/>
          <w:color w:val="000000"/>
          <w:sz w:val="26"/>
          <w:szCs w:val="26"/>
        </w:rPr>
        <w:t>centró en el estudio del primero</w:t>
      </w:r>
      <w:r w:rsidR="00084A17">
        <w:rPr>
          <w:rFonts w:ascii="Arial" w:hAnsi="Arial" w:cs="Arial"/>
          <w:bCs/>
          <w:color w:val="000000"/>
          <w:sz w:val="26"/>
          <w:szCs w:val="26"/>
        </w:rPr>
        <w:t xml:space="preserve">; </w:t>
      </w:r>
      <w:r w:rsidR="005501A7">
        <w:rPr>
          <w:rFonts w:ascii="Arial" w:hAnsi="Arial" w:cs="Arial"/>
          <w:bCs/>
          <w:color w:val="000000"/>
          <w:sz w:val="26"/>
          <w:szCs w:val="26"/>
        </w:rPr>
        <w:t>aunado a que no</w:t>
      </w:r>
      <w:r w:rsidR="00084A17">
        <w:rPr>
          <w:rFonts w:ascii="Arial" w:hAnsi="Arial" w:cs="Arial"/>
          <w:bCs/>
          <w:color w:val="000000"/>
          <w:sz w:val="26"/>
          <w:szCs w:val="26"/>
        </w:rPr>
        <w:t xml:space="preserve"> realizó pronunciamiento </w:t>
      </w:r>
      <w:r w:rsidR="005501A7">
        <w:rPr>
          <w:rFonts w:ascii="Arial" w:hAnsi="Arial" w:cs="Arial"/>
          <w:bCs/>
          <w:color w:val="000000"/>
          <w:sz w:val="26"/>
          <w:szCs w:val="26"/>
        </w:rPr>
        <w:t xml:space="preserve">alguno </w:t>
      </w:r>
      <w:r w:rsidR="00084A17">
        <w:rPr>
          <w:rFonts w:ascii="Arial" w:hAnsi="Arial" w:cs="Arial"/>
          <w:bCs/>
          <w:color w:val="000000"/>
          <w:sz w:val="26"/>
          <w:szCs w:val="26"/>
        </w:rPr>
        <w:t>del porqué omitió el análisis de los restantes</w:t>
      </w:r>
      <w:r w:rsidR="005501A7">
        <w:rPr>
          <w:rFonts w:ascii="Arial" w:hAnsi="Arial" w:cs="Arial"/>
          <w:bCs/>
          <w:color w:val="000000"/>
          <w:sz w:val="26"/>
          <w:szCs w:val="26"/>
        </w:rPr>
        <w:t xml:space="preserve"> conceptos</w:t>
      </w:r>
      <w:r w:rsidR="00952EED">
        <w:rPr>
          <w:rFonts w:ascii="Arial" w:hAnsi="Arial" w:cs="Arial"/>
          <w:bCs/>
          <w:color w:val="000000"/>
          <w:sz w:val="26"/>
          <w:szCs w:val="26"/>
        </w:rPr>
        <w:t>, faltando a los principios de legalidad, seguridad y certeza jurídica;</w:t>
      </w:r>
      <w:r w:rsidR="00084A17">
        <w:rPr>
          <w:rFonts w:ascii="Arial" w:hAnsi="Arial" w:cs="Arial"/>
          <w:bCs/>
          <w:color w:val="000000"/>
          <w:sz w:val="26"/>
          <w:szCs w:val="26"/>
        </w:rPr>
        <w:t xml:space="preserve"> situación que lo llevo a no recibir una impartición de justicia justa y completa</w:t>
      </w:r>
      <w:r w:rsidR="00A8238D">
        <w:rPr>
          <w:rFonts w:ascii="Arial" w:hAnsi="Arial" w:cs="Arial"/>
          <w:bCs/>
          <w:color w:val="000000"/>
          <w:sz w:val="26"/>
          <w:szCs w:val="26"/>
        </w:rPr>
        <w:t>, por ir en contra del principio de congruencia y exhaustividad</w:t>
      </w:r>
      <w:r w:rsidR="00BD7CE2">
        <w:rPr>
          <w:rFonts w:ascii="Arial" w:hAnsi="Arial" w:cs="Arial"/>
          <w:bCs/>
          <w:color w:val="000000"/>
          <w:sz w:val="26"/>
          <w:szCs w:val="26"/>
        </w:rPr>
        <w:t>.</w:t>
      </w:r>
      <w:r w:rsidR="00084A17">
        <w:rPr>
          <w:rFonts w:ascii="Arial" w:hAnsi="Arial" w:cs="Arial"/>
          <w:bCs/>
          <w:color w:val="000000"/>
          <w:sz w:val="26"/>
          <w:szCs w:val="26"/>
        </w:rPr>
        <w:t xml:space="preserve"> Cita como apoyo a sus alegaciones los criterios de rubros: “</w:t>
      </w:r>
      <w:r w:rsidR="00084A17" w:rsidRPr="00A8238D">
        <w:rPr>
          <w:rFonts w:ascii="Arial" w:hAnsi="Arial" w:cs="Arial"/>
          <w:bCs/>
          <w:i/>
          <w:color w:val="000000"/>
        </w:rPr>
        <w:t>CONCEPTOS DE ANULACIÓN EN EL JUICIO CONTENCIOSO ADMINIS</w:t>
      </w:r>
      <w:r w:rsidR="005501A7" w:rsidRPr="00A8238D">
        <w:rPr>
          <w:rFonts w:ascii="Arial" w:hAnsi="Arial" w:cs="Arial"/>
          <w:bCs/>
          <w:i/>
          <w:color w:val="000000"/>
        </w:rPr>
        <w:t>TRATIVO. ES PREFERENTE EL ESTUDIO DE AQUELLOS QUE CONDUZCAN A DECLARAR LA NULIDAD LISA Y LLANA DEL ACTO IMPUGNADO POR REPRESENTAR UN MAYOR BENEFICIO PARA EL ACTOR (LEGISLACIÓN DEL ESTADO DE GUANAJUATO).</w:t>
      </w:r>
      <w:r w:rsidR="00A8238D">
        <w:rPr>
          <w:rFonts w:ascii="Arial" w:hAnsi="Arial" w:cs="Arial"/>
          <w:bCs/>
          <w:color w:val="000000"/>
          <w:sz w:val="26"/>
          <w:szCs w:val="26"/>
        </w:rPr>
        <w:t>”</w:t>
      </w:r>
      <w:r w:rsidR="00952EED">
        <w:rPr>
          <w:rFonts w:ascii="Arial" w:hAnsi="Arial" w:cs="Arial"/>
          <w:bCs/>
          <w:color w:val="000000"/>
          <w:sz w:val="26"/>
          <w:szCs w:val="26"/>
        </w:rPr>
        <w:t>,</w:t>
      </w:r>
      <w:r w:rsidR="00A8238D">
        <w:rPr>
          <w:rFonts w:ascii="Arial" w:hAnsi="Arial" w:cs="Arial"/>
          <w:bCs/>
          <w:color w:val="000000"/>
          <w:sz w:val="26"/>
          <w:szCs w:val="26"/>
        </w:rPr>
        <w:t xml:space="preserve"> “</w:t>
      </w:r>
      <w:r w:rsidR="00A8238D">
        <w:rPr>
          <w:rFonts w:ascii="Arial" w:hAnsi="Arial" w:cs="Arial"/>
          <w:bCs/>
          <w:i/>
          <w:color w:val="000000"/>
        </w:rPr>
        <w:t>PROCEDIMIENTO CONTENCIOSO ADMINISTRATIVO. CONFORME AL TERCER PÁRRAFO DEL ARTÍCULO 50 DE LA LEY FEDERAL RELATIVA, LA SALA DEL CONOCIMIENTO, AL EMITIR SU SENTENCIA, DEBE EXAMINAR TODOS LOS ARGUMENTOS DE LAS PARTES, CON LAS SALVEDADES CORRESPONDIENTES</w:t>
      </w:r>
      <w:r w:rsidR="00A8238D" w:rsidRPr="00A8238D">
        <w:rPr>
          <w:rFonts w:ascii="Arial" w:hAnsi="Arial" w:cs="Arial"/>
          <w:bCs/>
          <w:i/>
          <w:color w:val="000000"/>
        </w:rPr>
        <w:t>.</w:t>
      </w:r>
      <w:r w:rsidR="00A8238D">
        <w:rPr>
          <w:rFonts w:ascii="Arial" w:hAnsi="Arial" w:cs="Arial"/>
          <w:bCs/>
          <w:color w:val="000000"/>
          <w:sz w:val="26"/>
          <w:szCs w:val="26"/>
        </w:rPr>
        <w:t>”</w:t>
      </w:r>
      <w:r w:rsidR="00952EED">
        <w:rPr>
          <w:rFonts w:ascii="Arial" w:hAnsi="Arial" w:cs="Arial"/>
          <w:bCs/>
          <w:color w:val="000000"/>
          <w:sz w:val="26"/>
          <w:szCs w:val="26"/>
        </w:rPr>
        <w:t>, “</w:t>
      </w:r>
      <w:r w:rsidR="00952EED">
        <w:rPr>
          <w:rFonts w:ascii="Arial" w:hAnsi="Arial" w:cs="Arial"/>
          <w:bCs/>
          <w:i/>
          <w:color w:val="000000"/>
        </w:rPr>
        <w:t>SENTENCIAS INCONGRUENTES EN LOS JUICIOS DE NULIDAD</w:t>
      </w:r>
      <w:r w:rsidR="00952EED" w:rsidRPr="00A8238D">
        <w:rPr>
          <w:rFonts w:ascii="Arial" w:hAnsi="Arial" w:cs="Arial"/>
          <w:bCs/>
          <w:i/>
          <w:color w:val="000000"/>
        </w:rPr>
        <w:t>.</w:t>
      </w:r>
      <w:r w:rsidR="00952EED">
        <w:rPr>
          <w:rFonts w:ascii="Arial" w:hAnsi="Arial" w:cs="Arial"/>
          <w:bCs/>
          <w:color w:val="000000"/>
          <w:sz w:val="26"/>
          <w:szCs w:val="26"/>
        </w:rPr>
        <w:t>” y “</w:t>
      </w:r>
      <w:r w:rsidR="00952EED">
        <w:rPr>
          <w:rFonts w:ascii="Arial" w:hAnsi="Arial" w:cs="Arial"/>
          <w:bCs/>
          <w:i/>
          <w:color w:val="000000"/>
        </w:rPr>
        <w:t>FUNDAMENTACIÓN Y MOTIVACIÓN, PARA CUMPLIR CON ESTAS GARANTÍAS, EL JUEZ DEBE RESOLVER CON VASE EN EL SUSTENTO LEGAL CORRECTO, AUN CUANDO EXISTA ERROR U OMISIÓN EN LA CITA DEL PRECEPTO O LEGISLACIÓN APLICABLE, ATRIBUIBLE AL PROMOVENTE DEL JUICIO</w:t>
      </w:r>
      <w:r w:rsidR="00952EED" w:rsidRPr="00A8238D">
        <w:rPr>
          <w:rFonts w:ascii="Arial" w:hAnsi="Arial" w:cs="Arial"/>
          <w:bCs/>
          <w:i/>
          <w:color w:val="000000"/>
        </w:rPr>
        <w:t>.</w:t>
      </w:r>
      <w:r w:rsidR="00952EED">
        <w:rPr>
          <w:rFonts w:ascii="Arial" w:hAnsi="Arial" w:cs="Arial"/>
          <w:bCs/>
          <w:color w:val="000000"/>
          <w:sz w:val="26"/>
          <w:szCs w:val="26"/>
        </w:rPr>
        <w:t>”</w:t>
      </w:r>
    </w:p>
    <w:p w:rsidR="00DE7715" w:rsidRDefault="00276858" w:rsidP="00222CA1">
      <w:pPr>
        <w:widowControl w:val="0"/>
        <w:tabs>
          <w:tab w:val="left" w:pos="0"/>
        </w:tabs>
        <w:spacing w:before="240" w:after="0" w:line="360" w:lineRule="auto"/>
        <w:ind w:right="18"/>
        <w:jc w:val="both"/>
        <w:rPr>
          <w:rFonts w:ascii="Arial" w:hAnsi="Arial" w:cs="Arial"/>
          <w:bCs/>
          <w:color w:val="000000"/>
          <w:sz w:val="26"/>
          <w:szCs w:val="26"/>
        </w:rPr>
      </w:pPr>
      <w:r>
        <w:rPr>
          <w:rFonts w:ascii="Arial" w:hAnsi="Arial" w:cs="Arial"/>
          <w:bCs/>
          <w:color w:val="000000"/>
          <w:sz w:val="26"/>
          <w:szCs w:val="26"/>
        </w:rPr>
        <w:tab/>
      </w:r>
      <w:r w:rsidR="00CE4666">
        <w:rPr>
          <w:rFonts w:ascii="Arial" w:hAnsi="Arial" w:cs="Arial"/>
          <w:bCs/>
          <w:color w:val="000000"/>
          <w:sz w:val="26"/>
          <w:szCs w:val="26"/>
        </w:rPr>
        <w:t xml:space="preserve">Estas alegaciones son </w:t>
      </w:r>
      <w:r w:rsidR="00CE4666" w:rsidRPr="00CE4666">
        <w:rPr>
          <w:rFonts w:ascii="Arial" w:hAnsi="Arial" w:cs="Arial"/>
          <w:b/>
          <w:bCs/>
          <w:color w:val="000000"/>
          <w:sz w:val="26"/>
          <w:szCs w:val="26"/>
        </w:rPr>
        <w:t>infundadas</w:t>
      </w:r>
      <w:r w:rsidR="00CE4666">
        <w:rPr>
          <w:rFonts w:ascii="Arial" w:hAnsi="Arial" w:cs="Arial"/>
          <w:b/>
          <w:bCs/>
          <w:color w:val="000000"/>
          <w:sz w:val="26"/>
          <w:szCs w:val="26"/>
        </w:rPr>
        <w:t xml:space="preserve">, </w:t>
      </w:r>
      <w:r w:rsidR="00CE4666">
        <w:rPr>
          <w:rFonts w:ascii="Arial" w:hAnsi="Arial" w:cs="Arial"/>
          <w:bCs/>
          <w:color w:val="000000"/>
          <w:sz w:val="26"/>
          <w:szCs w:val="26"/>
        </w:rPr>
        <w:t>porque contrario a su afirmación</w:t>
      </w:r>
      <w:r w:rsidR="00F77252">
        <w:rPr>
          <w:rFonts w:ascii="Arial" w:hAnsi="Arial" w:cs="Arial"/>
          <w:bCs/>
          <w:color w:val="000000"/>
          <w:sz w:val="26"/>
          <w:szCs w:val="26"/>
        </w:rPr>
        <w:t>,</w:t>
      </w:r>
      <w:r w:rsidR="005A3B3A">
        <w:rPr>
          <w:rFonts w:ascii="Arial" w:hAnsi="Arial" w:cs="Arial"/>
          <w:bCs/>
          <w:color w:val="000000"/>
          <w:sz w:val="26"/>
          <w:szCs w:val="26"/>
        </w:rPr>
        <w:t xml:space="preserve"> la </w:t>
      </w:r>
      <w:r w:rsidR="00222CA1">
        <w:rPr>
          <w:rFonts w:ascii="Arial" w:hAnsi="Arial" w:cs="Arial"/>
          <w:bCs/>
          <w:color w:val="000000"/>
          <w:sz w:val="26"/>
          <w:szCs w:val="26"/>
        </w:rPr>
        <w:t xml:space="preserve">A quo </w:t>
      </w:r>
      <w:r w:rsidR="00CE4666">
        <w:rPr>
          <w:rFonts w:ascii="Arial" w:hAnsi="Arial" w:cs="Arial"/>
          <w:bCs/>
          <w:color w:val="000000"/>
          <w:sz w:val="26"/>
          <w:szCs w:val="26"/>
        </w:rPr>
        <w:t xml:space="preserve">sí </w:t>
      </w:r>
      <w:r w:rsidR="00F77252">
        <w:rPr>
          <w:rFonts w:ascii="Arial" w:hAnsi="Arial" w:cs="Arial"/>
          <w:bCs/>
          <w:color w:val="000000"/>
          <w:sz w:val="26"/>
          <w:szCs w:val="26"/>
        </w:rPr>
        <w:t xml:space="preserve">estudio </w:t>
      </w:r>
      <w:r w:rsidR="00DE7715">
        <w:rPr>
          <w:rFonts w:ascii="Arial" w:hAnsi="Arial" w:cs="Arial"/>
          <w:bCs/>
          <w:color w:val="000000"/>
          <w:sz w:val="26"/>
          <w:szCs w:val="26"/>
        </w:rPr>
        <w:t xml:space="preserve">todos </w:t>
      </w:r>
      <w:r w:rsidR="00F77252">
        <w:rPr>
          <w:rFonts w:ascii="Arial" w:hAnsi="Arial" w:cs="Arial"/>
          <w:bCs/>
          <w:color w:val="000000"/>
          <w:sz w:val="26"/>
          <w:szCs w:val="26"/>
        </w:rPr>
        <w:t>los</w:t>
      </w:r>
      <w:r w:rsidR="00DE7715">
        <w:rPr>
          <w:rFonts w:ascii="Arial" w:hAnsi="Arial" w:cs="Arial"/>
          <w:bCs/>
          <w:color w:val="000000"/>
          <w:sz w:val="26"/>
          <w:szCs w:val="26"/>
        </w:rPr>
        <w:t xml:space="preserve"> conceptos de impugnación</w:t>
      </w:r>
      <w:r w:rsidR="005A3B3A">
        <w:rPr>
          <w:rFonts w:ascii="Arial" w:hAnsi="Arial" w:cs="Arial"/>
          <w:bCs/>
          <w:color w:val="000000"/>
          <w:sz w:val="26"/>
          <w:szCs w:val="26"/>
        </w:rPr>
        <w:t xml:space="preserve">; esto es así, porque del análisis a las constancias que integran el expediente natural y a las que por tratarse de actuaciones judiciales, se les concede pleno valor probatorio conforme lo dispuesto por el artículo </w:t>
      </w:r>
      <w:r w:rsidR="005A3B3A">
        <w:rPr>
          <w:rFonts w:ascii="Arial" w:hAnsi="Arial" w:cs="Arial"/>
          <w:color w:val="000000"/>
          <w:sz w:val="26"/>
          <w:szCs w:val="26"/>
        </w:rPr>
        <w:t>203 fracción I</w:t>
      </w:r>
      <w:r w:rsidR="005A3B3A">
        <w:rPr>
          <w:rStyle w:val="Refdenotaalpie"/>
          <w:rFonts w:ascii="Arial" w:hAnsi="Arial" w:cs="Arial"/>
          <w:color w:val="000000"/>
          <w:sz w:val="26"/>
          <w:szCs w:val="26"/>
        </w:rPr>
        <w:footnoteReference w:id="1"/>
      </w:r>
      <w:r w:rsidR="005A3B3A">
        <w:rPr>
          <w:rFonts w:ascii="Arial" w:hAnsi="Arial" w:cs="Arial"/>
          <w:color w:val="000000"/>
          <w:sz w:val="26"/>
          <w:szCs w:val="26"/>
        </w:rPr>
        <w:t xml:space="preserve"> de la Ley de Procedimientos y Justicia Administrativa para el Estado </w:t>
      </w:r>
      <w:r w:rsidR="005A3B3A">
        <w:rPr>
          <w:rFonts w:ascii="Arial" w:hAnsi="Arial" w:cs="Arial"/>
          <w:color w:val="000000"/>
          <w:sz w:val="26"/>
          <w:szCs w:val="26"/>
        </w:rPr>
        <w:lastRenderedPageBreak/>
        <w:t xml:space="preserve">de Oaxaca; se advierte del escrito inicial de demanda, que el aquí recurrente, esencialmente alegó en </w:t>
      </w:r>
      <w:r w:rsidR="00222CA1">
        <w:rPr>
          <w:rFonts w:ascii="Arial" w:hAnsi="Arial" w:cs="Arial"/>
          <w:color w:val="000000"/>
          <w:sz w:val="26"/>
          <w:szCs w:val="26"/>
        </w:rPr>
        <w:t xml:space="preserve">la totalidad de </w:t>
      </w:r>
      <w:r w:rsidR="005A3B3A">
        <w:rPr>
          <w:rFonts w:ascii="Arial" w:hAnsi="Arial" w:cs="Arial"/>
          <w:color w:val="000000"/>
          <w:sz w:val="26"/>
          <w:szCs w:val="26"/>
        </w:rPr>
        <w:t>sus conceptos de impugnación:</w:t>
      </w:r>
      <w:r w:rsidR="00DE7715">
        <w:rPr>
          <w:rFonts w:ascii="Arial" w:hAnsi="Arial" w:cs="Arial"/>
          <w:bCs/>
          <w:color w:val="000000"/>
          <w:sz w:val="26"/>
          <w:szCs w:val="26"/>
        </w:rPr>
        <w:t xml:space="preserve"> </w:t>
      </w:r>
      <w:r w:rsidR="005A3B3A">
        <w:rPr>
          <w:rFonts w:ascii="Arial" w:hAnsi="Arial" w:cs="Arial"/>
          <w:bCs/>
          <w:color w:val="000000"/>
          <w:sz w:val="26"/>
          <w:szCs w:val="26"/>
        </w:rPr>
        <w:t>L</w:t>
      </w:r>
      <w:r w:rsidR="00DE7715">
        <w:rPr>
          <w:rFonts w:ascii="Arial" w:hAnsi="Arial" w:cs="Arial"/>
          <w:bCs/>
          <w:color w:val="000000"/>
          <w:sz w:val="26"/>
          <w:szCs w:val="26"/>
        </w:rPr>
        <w:t>a ilegalidad de la resolución impugnada por no estar debidamente fundada y motivada</w:t>
      </w:r>
      <w:r w:rsidR="00222CA1">
        <w:rPr>
          <w:rFonts w:ascii="Arial" w:hAnsi="Arial" w:cs="Arial"/>
          <w:bCs/>
          <w:color w:val="000000"/>
          <w:sz w:val="26"/>
          <w:szCs w:val="26"/>
        </w:rPr>
        <w:t xml:space="preserve">, al no haberse realizado el análisis congruente y exhaustivo del material probatorio, pues se inició de forma arbitraria el procedimiento de responsabilidad administrativa; así como </w:t>
      </w:r>
      <w:r w:rsidR="00DE7715">
        <w:rPr>
          <w:rFonts w:ascii="Arial" w:hAnsi="Arial" w:cs="Arial"/>
          <w:bCs/>
          <w:color w:val="000000"/>
          <w:sz w:val="26"/>
          <w:szCs w:val="26"/>
        </w:rPr>
        <w:t xml:space="preserve">la ilegalidad de la sanción de inhabilitación </w:t>
      </w:r>
      <w:r w:rsidR="00222CA1">
        <w:rPr>
          <w:rFonts w:ascii="Arial" w:hAnsi="Arial" w:cs="Arial"/>
          <w:bCs/>
          <w:color w:val="000000"/>
          <w:sz w:val="26"/>
          <w:szCs w:val="26"/>
        </w:rPr>
        <w:t>que le fue impuesta</w:t>
      </w:r>
      <w:r w:rsidR="00E94F75">
        <w:rPr>
          <w:rFonts w:ascii="Arial" w:hAnsi="Arial" w:cs="Arial"/>
          <w:bCs/>
          <w:color w:val="000000"/>
          <w:sz w:val="26"/>
          <w:szCs w:val="26"/>
        </w:rPr>
        <w:t>, alegaciones que pronunció en los conceptos de impugnación marcados como segundo, tercero, cuarto, quinto y sexto</w:t>
      </w:r>
      <w:r w:rsidR="00DE7715">
        <w:rPr>
          <w:rFonts w:ascii="Arial" w:hAnsi="Arial" w:cs="Arial"/>
          <w:bCs/>
          <w:color w:val="000000"/>
          <w:sz w:val="26"/>
          <w:szCs w:val="26"/>
        </w:rPr>
        <w:t>.</w:t>
      </w:r>
    </w:p>
    <w:p w:rsidR="00474DE3" w:rsidRDefault="00886E81" w:rsidP="00A470B7">
      <w:pPr>
        <w:widowControl w:val="0"/>
        <w:tabs>
          <w:tab w:val="left" w:pos="0"/>
        </w:tabs>
        <w:spacing w:before="240" w:after="0" w:line="360" w:lineRule="auto"/>
        <w:ind w:right="18"/>
        <w:jc w:val="both"/>
        <w:rPr>
          <w:rFonts w:ascii="Arial" w:hAnsi="Arial" w:cs="Arial"/>
          <w:bCs/>
          <w:color w:val="000000"/>
          <w:sz w:val="26"/>
          <w:szCs w:val="26"/>
        </w:rPr>
      </w:pPr>
      <w:r>
        <w:rPr>
          <w:rFonts w:ascii="Arial" w:hAnsi="Arial" w:cs="Arial"/>
          <w:bCs/>
          <w:color w:val="000000"/>
          <w:sz w:val="26"/>
          <w:szCs w:val="26"/>
        </w:rPr>
        <w:tab/>
      </w:r>
      <w:r w:rsidR="00222CA1">
        <w:rPr>
          <w:rFonts w:ascii="Arial" w:hAnsi="Arial" w:cs="Arial"/>
          <w:bCs/>
          <w:color w:val="000000"/>
          <w:sz w:val="26"/>
          <w:szCs w:val="26"/>
        </w:rPr>
        <w:t xml:space="preserve">Argumentaciones vertidas </w:t>
      </w:r>
      <w:r w:rsidR="00474DE3">
        <w:rPr>
          <w:rFonts w:ascii="Arial" w:hAnsi="Arial" w:cs="Arial"/>
          <w:bCs/>
          <w:color w:val="000000"/>
          <w:sz w:val="26"/>
          <w:szCs w:val="26"/>
        </w:rPr>
        <w:t xml:space="preserve">por el actor </w:t>
      </w:r>
      <w:r w:rsidR="00222CA1">
        <w:rPr>
          <w:rFonts w:ascii="Arial" w:hAnsi="Arial" w:cs="Arial"/>
          <w:bCs/>
          <w:color w:val="000000"/>
          <w:sz w:val="26"/>
          <w:szCs w:val="26"/>
        </w:rPr>
        <w:t xml:space="preserve">en sus conceptos de impugnación que como ya se dijo anteriormente fueron atendidas por </w:t>
      </w:r>
      <w:r w:rsidR="004B7375">
        <w:rPr>
          <w:rFonts w:ascii="Arial" w:hAnsi="Arial" w:cs="Arial"/>
          <w:bCs/>
          <w:color w:val="000000"/>
          <w:sz w:val="26"/>
          <w:szCs w:val="26"/>
        </w:rPr>
        <w:t xml:space="preserve">Primera Instancia, </w:t>
      </w:r>
      <w:r w:rsidR="00222CA1">
        <w:rPr>
          <w:rFonts w:ascii="Arial" w:hAnsi="Arial" w:cs="Arial"/>
          <w:bCs/>
          <w:color w:val="000000"/>
          <w:sz w:val="26"/>
          <w:szCs w:val="26"/>
        </w:rPr>
        <w:t>al realizar un estudio completo sobre la ilegalidad de la resolución materia de la imposición de la sanción administrativa de inhabilitación</w:t>
      </w:r>
      <w:r w:rsidR="00A470B7">
        <w:rPr>
          <w:rFonts w:ascii="Arial" w:hAnsi="Arial" w:cs="Arial"/>
          <w:bCs/>
          <w:color w:val="000000"/>
          <w:sz w:val="26"/>
          <w:szCs w:val="26"/>
        </w:rPr>
        <w:t xml:space="preserve">, exponiendo las razones del porqué consideró </w:t>
      </w:r>
      <w:r w:rsidR="00222CA1">
        <w:rPr>
          <w:rFonts w:ascii="Arial" w:hAnsi="Arial" w:cs="Arial"/>
          <w:sz w:val="26"/>
          <w:szCs w:val="26"/>
        </w:rPr>
        <w:t xml:space="preserve">que el procedimiento administrativo </w:t>
      </w:r>
      <w:r w:rsidR="00A470B7">
        <w:rPr>
          <w:rFonts w:ascii="Arial" w:hAnsi="Arial" w:cs="Arial"/>
          <w:sz w:val="26"/>
          <w:szCs w:val="26"/>
        </w:rPr>
        <w:t xml:space="preserve">iniciado al actor </w:t>
      </w:r>
      <w:r w:rsidR="00222CA1">
        <w:rPr>
          <w:rFonts w:ascii="Arial" w:hAnsi="Arial" w:cs="Arial"/>
          <w:sz w:val="26"/>
          <w:szCs w:val="26"/>
        </w:rPr>
        <w:t>fue correct</w:t>
      </w:r>
      <w:r w:rsidR="00A470B7">
        <w:rPr>
          <w:rFonts w:ascii="Arial" w:hAnsi="Arial" w:cs="Arial"/>
          <w:sz w:val="26"/>
          <w:szCs w:val="26"/>
        </w:rPr>
        <w:t xml:space="preserve">o; esto en base </w:t>
      </w:r>
      <w:r w:rsidR="00A470B7">
        <w:rPr>
          <w:rFonts w:ascii="Arial" w:hAnsi="Arial" w:cs="Arial"/>
          <w:bCs/>
          <w:color w:val="000000"/>
          <w:sz w:val="26"/>
          <w:szCs w:val="26"/>
        </w:rPr>
        <w:t xml:space="preserve">al </w:t>
      </w:r>
      <w:r w:rsidR="00CE4666">
        <w:rPr>
          <w:rFonts w:ascii="Arial" w:hAnsi="Arial" w:cs="Arial"/>
          <w:bCs/>
          <w:color w:val="000000"/>
          <w:sz w:val="26"/>
          <w:szCs w:val="26"/>
        </w:rPr>
        <w:t xml:space="preserve">examen y valoración de las pruebas ofrecidas </w:t>
      </w:r>
      <w:r w:rsidR="00A470B7">
        <w:rPr>
          <w:rFonts w:ascii="Arial" w:hAnsi="Arial" w:cs="Arial"/>
          <w:bCs/>
          <w:color w:val="000000"/>
          <w:sz w:val="26"/>
          <w:szCs w:val="26"/>
        </w:rPr>
        <w:t>consistente en el expediente administrativo</w:t>
      </w:r>
      <w:r w:rsidR="00474DE3">
        <w:rPr>
          <w:rFonts w:ascii="Arial" w:hAnsi="Arial" w:cs="Arial"/>
          <w:bCs/>
          <w:color w:val="000000"/>
          <w:sz w:val="26"/>
          <w:szCs w:val="26"/>
        </w:rPr>
        <w:t xml:space="preserve"> de responsabilidad número 035/RA/2014; como a continuación se ve:</w:t>
      </w:r>
    </w:p>
    <w:p w:rsidR="000A614D" w:rsidRPr="004B6CD3" w:rsidRDefault="00474DE3" w:rsidP="000A614D">
      <w:pPr>
        <w:spacing w:before="240" w:after="0" w:line="360" w:lineRule="auto"/>
        <w:ind w:left="1134" w:right="474"/>
        <w:jc w:val="both"/>
        <w:rPr>
          <w:rFonts w:ascii="Arial" w:hAnsi="Arial" w:cs="Arial"/>
          <w:bCs/>
          <w:color w:val="000000"/>
          <w:sz w:val="24"/>
          <w:szCs w:val="26"/>
        </w:rPr>
      </w:pPr>
      <w:r w:rsidRPr="004B6CD3">
        <w:rPr>
          <w:rFonts w:ascii="Arial" w:hAnsi="Arial" w:cs="Arial"/>
          <w:bCs/>
          <w:i/>
          <w:iCs/>
          <w:color w:val="000000"/>
          <w:sz w:val="24"/>
          <w:szCs w:val="26"/>
        </w:rPr>
        <w:t>“</w:t>
      </w:r>
      <w:r w:rsidR="000A614D" w:rsidRPr="004B6CD3">
        <w:rPr>
          <w:rFonts w:ascii="Arial" w:hAnsi="Arial" w:cs="Arial"/>
          <w:bCs/>
          <w:i/>
          <w:iCs/>
          <w:color w:val="000000"/>
          <w:szCs w:val="24"/>
        </w:rPr>
        <w:t xml:space="preserve">De la lectura armónica al precepto invocado, efectivamente, la autoridad realizó correctamente el procedimiento citado con antelación, ya que de las probanzas que integran el presente expediente incluyendo el expediente administrativo número 035/RA/2014 perteneciente a la Secretaría de la Contraloría y Transparencia Gubernamental del Estado de Oaxaca, se advierte que los indicios que tuvo en su oportunidad el licenciado </w:t>
      </w:r>
      <w:r w:rsidR="0019264E">
        <w:rPr>
          <w:rFonts w:ascii="Arial" w:hAnsi="Arial" w:cs="Arial"/>
          <w:b/>
          <w:sz w:val="26"/>
          <w:szCs w:val="26"/>
        </w:rPr>
        <w:t>**********</w:t>
      </w:r>
      <w:r w:rsidR="000A614D" w:rsidRPr="004B6CD3">
        <w:rPr>
          <w:rFonts w:ascii="Arial" w:hAnsi="Arial" w:cs="Arial"/>
          <w:bCs/>
          <w:i/>
          <w:iCs/>
          <w:color w:val="000000"/>
          <w:szCs w:val="24"/>
        </w:rPr>
        <w:t xml:space="preserve">, en su calidad de Director de Procedimientos Jurídicos de la Secretaría de la Contraloría y Transparencia Gubernamental del Estado de Oaxaca, para iniciar el procedimiento administrativo en contra del hoy actor, tuvo como base el acta de hechos de fecha doce de julio de dos mil trece (12/07/2013) visible en las fojas 12 a 14 del sumario del expediente administrativo número 035/RA/2014 perteneciente a la Secretaría de la Contraloría y Transparencia Gubernamental del Estado de Oaxaca, así como el acta administrativa de fecha veintitrés de julio de dos mil trece (23/07/2013), /fojas 46 a 48 del índice del expediente número 035/RA/2014), el reporte de fecha treinta de julio de dos mil trece a cargo de la psicóloga del programa Aprender a Ser de la Unidad de Desarrollo Familiar de esta Institución (fojas 218 a 219 del índice del expediente número 035/RA/2014), y que fue remitida mediante oficio </w:t>
      </w:r>
      <w:r w:rsidR="000A614D" w:rsidRPr="004B6CD3">
        <w:rPr>
          <w:rFonts w:ascii="Arial" w:hAnsi="Arial" w:cs="Arial"/>
          <w:bCs/>
          <w:i/>
          <w:iCs/>
          <w:color w:val="000000"/>
          <w:szCs w:val="24"/>
        </w:rPr>
        <w:lastRenderedPageBreak/>
        <w:t xml:space="preserve">número 1017/2013 de fecha veintinueve de agosto de dos mil trece (foja 217 del índice del expediente número 035/RA/2014), en cual se concluyó que la menor </w:t>
      </w:r>
      <w:r w:rsidR="0019264E">
        <w:rPr>
          <w:rFonts w:ascii="Arial" w:hAnsi="Arial" w:cs="Arial"/>
          <w:b/>
          <w:sz w:val="26"/>
          <w:szCs w:val="26"/>
        </w:rPr>
        <w:t xml:space="preserve">********** </w:t>
      </w:r>
      <w:r w:rsidR="000A614D" w:rsidRPr="004B6CD3">
        <w:rPr>
          <w:rFonts w:ascii="Arial" w:hAnsi="Arial" w:cs="Arial"/>
          <w:bCs/>
          <w:i/>
          <w:iCs/>
          <w:color w:val="000000"/>
          <w:szCs w:val="24"/>
        </w:rPr>
        <w:t xml:space="preserve">se encontraba emocionalmente inestable como consecuencia del evento vivido, por lo tanto, fue canalizada al área de Atención a Víctimas de Ciudad Judicial para su atención y seguimiento, por lo que ese sentido la autoridad antes citada una vez reunidas todas las pruebas estuvo en condiciones suficientes en poder dar inicio al procedimiento administrativo en contra de </w:t>
      </w:r>
      <w:r w:rsidR="0019264E">
        <w:rPr>
          <w:rFonts w:ascii="Arial" w:hAnsi="Arial" w:cs="Arial"/>
          <w:b/>
          <w:sz w:val="26"/>
          <w:szCs w:val="26"/>
        </w:rPr>
        <w:t>**********</w:t>
      </w:r>
      <w:r w:rsidR="000A614D" w:rsidRPr="004B6CD3">
        <w:rPr>
          <w:rFonts w:ascii="Arial" w:hAnsi="Arial" w:cs="Arial"/>
          <w:bCs/>
          <w:i/>
          <w:iCs/>
          <w:color w:val="000000"/>
          <w:szCs w:val="24"/>
        </w:rPr>
        <w:t xml:space="preserve">, empleado de base en modalidad de Auxiliar Técnico 4-B adscrito a la Dirección de Desarrollo Familiar y Comunitario del Sistema para el Desarrollo Integral de la Familia del Estado de Oaxaca, por la comisión de infracciones cometidas en el desempeño de sus funciones tal y como lo dispone el artículo 56 de la Ley de Responsabilidades de los Servidores Públicos del Estado y Municipios de Oaxaca ya que de las documentales exhibidas y valoradas en términos del artículo 203 fracción I de la Ley de Procedimiento y Justicia Administrativa para el Estado de Oaxaca en el expediente administrativo 035/RA/2014, una vez repuesto el procedimiento por diversas violaciones procesales, al acudir a la audiencia el actor de fecha tres de marzo de dos mil dieciséis así como su continuación en fecha treinta y uno de marzo de dos mil dieciséis (visibles en las fojas 302 a 304 y 354 a 355 del expediente administrativo número 035/RA/2014) éste asistió a la misma en compañía de su abogado defensor, otorgándosele la oportunidad de ampliar su declaración y de aportar pruebas que reforzaran su dicho, como se advierte en las fojas 296, 297, 302, 303 y 304, del expediente administrativo número 035/RA/2014, dictándose la resolución con fecha treinta y uno de mayo de dos mil dieciocho (31/05/2018), </w:t>
      </w:r>
      <w:r w:rsidR="000A614D" w:rsidRPr="004B6CD3">
        <w:rPr>
          <w:rFonts w:ascii="Arial" w:hAnsi="Arial" w:cs="Arial"/>
          <w:bCs/>
          <w:color w:val="000000"/>
          <w:szCs w:val="24"/>
        </w:rPr>
        <w:t xml:space="preserve">donde la autoridad después de una valoración de las pruebas existentes y de la emisión de razonamientos lógico-jurídicos debidamente fundados y motivados, determinó sancionar al administrado con la inhabilitación para desempeñar un empleo, cargo o comisión, al servicio del Estado o Municipios por un periodos de NUEVES MESES, toda vez de que quedaron comprobadas diversas faltas cometidas por el actor, quien como ya se dijo estuvo en condiciones de tener una adecuada defensa siendo sujeto del procedimiento administrativo sancionador, estipulado en la Ley de Responsabilidades de los Servidores Públicos del Estado y Municipios de Oaxaca, en virtud de que quedaron acreditadas las faltas atribuidas al C. </w:t>
      </w:r>
      <w:r w:rsidR="0019264E">
        <w:rPr>
          <w:rFonts w:ascii="Arial" w:hAnsi="Arial" w:cs="Arial"/>
          <w:b/>
          <w:sz w:val="26"/>
          <w:szCs w:val="26"/>
        </w:rPr>
        <w:t xml:space="preserve">********** </w:t>
      </w:r>
      <w:r w:rsidR="000A614D" w:rsidRPr="004B6CD3">
        <w:rPr>
          <w:rFonts w:ascii="Arial" w:hAnsi="Arial" w:cs="Arial"/>
          <w:bCs/>
          <w:color w:val="000000"/>
          <w:szCs w:val="24"/>
        </w:rPr>
        <w:t xml:space="preserve">consistentes en: a) No haber tratado con respeto, rectitud e imparcialidad a la menor </w:t>
      </w:r>
      <w:r w:rsidR="0019264E">
        <w:rPr>
          <w:rFonts w:ascii="Arial" w:hAnsi="Arial" w:cs="Arial"/>
          <w:b/>
          <w:sz w:val="26"/>
          <w:szCs w:val="26"/>
        </w:rPr>
        <w:t>**********</w:t>
      </w:r>
      <w:r w:rsidR="000A614D" w:rsidRPr="004B6CD3">
        <w:rPr>
          <w:rFonts w:ascii="Arial" w:hAnsi="Arial" w:cs="Arial"/>
          <w:bCs/>
          <w:color w:val="000000"/>
          <w:szCs w:val="24"/>
        </w:rPr>
        <w:t xml:space="preserve">, atentando con su actuar contra la integridad física y psicológica de la menor y b) No haber cumplido con la Ley de Protección de los Derechos de los Niños, Niñas y Adolescentes para el Estado de </w:t>
      </w:r>
      <w:r w:rsidR="000A614D" w:rsidRPr="004B6CD3">
        <w:rPr>
          <w:rFonts w:ascii="Arial" w:hAnsi="Arial" w:cs="Arial"/>
          <w:bCs/>
          <w:color w:val="000000"/>
          <w:szCs w:val="24"/>
        </w:rPr>
        <w:lastRenderedPageBreak/>
        <w:t xml:space="preserve">Oaxaca, al no haber tratado con respeto, rectitud e imparcialidad a la menor </w:t>
      </w:r>
      <w:r w:rsidR="0019264E">
        <w:rPr>
          <w:rFonts w:ascii="Arial" w:hAnsi="Arial" w:cs="Arial"/>
          <w:b/>
          <w:sz w:val="26"/>
          <w:szCs w:val="26"/>
        </w:rPr>
        <w:t>**********</w:t>
      </w:r>
      <w:r w:rsidR="000A614D" w:rsidRPr="004B6CD3">
        <w:rPr>
          <w:rFonts w:ascii="Arial" w:hAnsi="Arial" w:cs="Arial"/>
          <w:bCs/>
          <w:color w:val="000000"/>
          <w:szCs w:val="24"/>
        </w:rPr>
        <w:t>, atentando con su actuar contra la integridad física y psicológica de la menor, esto es así ya que el actor es trabajador de base en la modalidad de auxiliar Técnico 4-A, Adscrito a la Dirección de Desarrollo Familiar y Comunitario del Sistema para el Desarrollo Integral de la Familia del Estado de Oaxaca, el cual se desempeñaba como instructor de ´</w:t>
      </w:r>
      <w:proofErr w:type="spellStart"/>
      <w:r w:rsidR="000A614D" w:rsidRPr="004B6CD3">
        <w:rPr>
          <w:rFonts w:ascii="Arial" w:hAnsi="Arial" w:cs="Arial"/>
          <w:bCs/>
          <w:color w:val="000000"/>
          <w:szCs w:val="24"/>
        </w:rPr>
        <w:t>Wu-Shu</w:t>
      </w:r>
      <w:proofErr w:type="spellEnd"/>
      <w:r w:rsidR="000A614D" w:rsidRPr="004B6CD3">
        <w:rPr>
          <w:rFonts w:ascii="Arial" w:hAnsi="Arial" w:cs="Arial"/>
          <w:bCs/>
          <w:color w:val="000000"/>
          <w:szCs w:val="24"/>
        </w:rPr>
        <w:t xml:space="preserve">´ perteneciente al programa ´Aprende a ser´ de la Dirección Familiar y Comunitario del Sistema para el Desarrollo Integral de la Familia del Estado de Oaxaca (D.I.F.), y que del acta de hechos de fecha doce de julio de dos mil trece visible en las fojas 12 a 14 del sumario del expediente administrativo número 035/RA/2014 perteneciente a la Secretaría de la Contraloría y Transparencia Gubernamental del Estado de Oaxaca… se advierte que el hoy actor cometió abuso sexual en perjuicio de la menor de nombre </w:t>
      </w:r>
      <w:r w:rsidR="0019264E">
        <w:rPr>
          <w:rFonts w:ascii="Arial" w:hAnsi="Arial" w:cs="Arial"/>
          <w:b/>
          <w:sz w:val="26"/>
          <w:szCs w:val="26"/>
        </w:rPr>
        <w:t>**********</w:t>
      </w:r>
      <w:r w:rsidR="000A614D" w:rsidRPr="004B6CD3">
        <w:rPr>
          <w:rFonts w:ascii="Arial" w:hAnsi="Arial" w:cs="Arial"/>
          <w:bCs/>
          <w:color w:val="000000"/>
          <w:szCs w:val="24"/>
        </w:rPr>
        <w:t>.</w:t>
      </w:r>
      <w:r w:rsidR="000A614D" w:rsidRPr="004B6CD3">
        <w:rPr>
          <w:rFonts w:ascii="Arial" w:hAnsi="Arial" w:cs="Arial"/>
          <w:bCs/>
          <w:color w:val="000000"/>
          <w:sz w:val="24"/>
          <w:szCs w:val="26"/>
        </w:rPr>
        <w:t>”</w:t>
      </w:r>
    </w:p>
    <w:p w:rsidR="00FF4D17" w:rsidRDefault="00993688" w:rsidP="00FF4D17">
      <w:pPr>
        <w:widowControl w:val="0"/>
        <w:tabs>
          <w:tab w:val="left" w:pos="0"/>
        </w:tabs>
        <w:spacing w:before="240" w:after="0" w:line="360" w:lineRule="auto"/>
        <w:ind w:right="18"/>
        <w:jc w:val="both"/>
        <w:rPr>
          <w:rFonts w:ascii="Arial" w:hAnsi="Arial" w:cs="Arial"/>
          <w:bCs/>
          <w:color w:val="000000"/>
          <w:sz w:val="26"/>
          <w:szCs w:val="26"/>
        </w:rPr>
      </w:pPr>
      <w:r>
        <w:rPr>
          <w:rFonts w:ascii="Arial" w:hAnsi="Arial" w:cs="Arial"/>
          <w:bCs/>
          <w:color w:val="000000"/>
          <w:sz w:val="26"/>
          <w:szCs w:val="26"/>
          <w:lang w:val="es-MX"/>
        </w:rPr>
        <w:tab/>
      </w:r>
      <w:r w:rsidR="00FF4D17">
        <w:rPr>
          <w:rFonts w:ascii="Arial" w:hAnsi="Arial" w:cs="Arial"/>
          <w:bCs/>
          <w:color w:val="000000"/>
          <w:sz w:val="26"/>
          <w:szCs w:val="26"/>
          <w:lang w:val="es-MX"/>
        </w:rPr>
        <w:t>Del mismo</w:t>
      </w:r>
      <w:r w:rsidR="000A614D">
        <w:rPr>
          <w:rFonts w:ascii="Arial" w:hAnsi="Arial" w:cs="Arial"/>
          <w:bCs/>
          <w:color w:val="000000"/>
          <w:sz w:val="26"/>
          <w:szCs w:val="26"/>
          <w:lang w:val="es-MX"/>
        </w:rPr>
        <w:t xml:space="preserve"> modo</w:t>
      </w:r>
      <w:r w:rsidR="00FF4D17">
        <w:rPr>
          <w:rFonts w:ascii="Arial" w:hAnsi="Arial" w:cs="Arial"/>
          <w:bCs/>
          <w:color w:val="000000"/>
          <w:sz w:val="26"/>
          <w:szCs w:val="26"/>
          <w:lang w:val="es-MX"/>
        </w:rPr>
        <w:t xml:space="preserve">, </w:t>
      </w:r>
      <w:r w:rsidR="00891CE0">
        <w:rPr>
          <w:rFonts w:ascii="Arial" w:hAnsi="Arial" w:cs="Arial"/>
          <w:bCs/>
          <w:color w:val="000000"/>
          <w:sz w:val="26"/>
          <w:szCs w:val="26"/>
          <w:lang w:val="es-MX"/>
        </w:rPr>
        <w:t>respecto de la ilegalidad de la sanción de inhabilitación</w:t>
      </w:r>
      <w:r w:rsidR="00FF4D17">
        <w:rPr>
          <w:rFonts w:ascii="Arial" w:hAnsi="Arial" w:cs="Arial"/>
          <w:bCs/>
          <w:color w:val="000000"/>
          <w:sz w:val="26"/>
          <w:szCs w:val="26"/>
          <w:lang w:val="es-MX"/>
        </w:rPr>
        <w:t xml:space="preserve"> que le fue impuesta</w:t>
      </w:r>
      <w:r>
        <w:rPr>
          <w:rFonts w:ascii="Arial" w:hAnsi="Arial" w:cs="Arial"/>
          <w:bCs/>
          <w:color w:val="000000"/>
          <w:sz w:val="26"/>
          <w:szCs w:val="26"/>
          <w:lang w:val="es-MX"/>
        </w:rPr>
        <w:t xml:space="preserve">, </w:t>
      </w:r>
      <w:r w:rsidR="000A614D">
        <w:rPr>
          <w:rFonts w:ascii="Arial" w:hAnsi="Arial" w:cs="Arial"/>
          <w:bCs/>
          <w:color w:val="000000"/>
          <w:sz w:val="26"/>
          <w:szCs w:val="26"/>
          <w:lang w:val="es-MX"/>
        </w:rPr>
        <w:t xml:space="preserve">y que alegó en sus conceptos de impugnación marcados con los números segundo, tercero, cuarto, quinto y sexto, </w:t>
      </w:r>
      <w:r w:rsidR="00FF4D17">
        <w:rPr>
          <w:rFonts w:ascii="Arial" w:hAnsi="Arial" w:cs="Arial"/>
          <w:bCs/>
          <w:color w:val="000000"/>
          <w:sz w:val="26"/>
          <w:szCs w:val="26"/>
          <w:lang w:val="es-MX"/>
        </w:rPr>
        <w:t>la r</w:t>
      </w:r>
      <w:proofErr w:type="spellStart"/>
      <w:r w:rsidR="006031D7">
        <w:rPr>
          <w:rFonts w:ascii="Arial" w:hAnsi="Arial" w:cs="Arial"/>
          <w:bCs/>
          <w:color w:val="000000"/>
          <w:sz w:val="26"/>
          <w:szCs w:val="26"/>
        </w:rPr>
        <w:t>esolutora</w:t>
      </w:r>
      <w:proofErr w:type="spellEnd"/>
      <w:r w:rsidR="006031D7">
        <w:rPr>
          <w:rFonts w:ascii="Arial" w:hAnsi="Arial" w:cs="Arial"/>
          <w:bCs/>
          <w:color w:val="000000"/>
          <w:sz w:val="26"/>
          <w:szCs w:val="26"/>
        </w:rPr>
        <w:t xml:space="preserve"> </w:t>
      </w:r>
      <w:r w:rsidR="00FF4D17">
        <w:rPr>
          <w:rFonts w:ascii="Arial" w:hAnsi="Arial" w:cs="Arial"/>
          <w:bCs/>
          <w:color w:val="000000"/>
          <w:sz w:val="26"/>
          <w:szCs w:val="26"/>
        </w:rPr>
        <w:t xml:space="preserve">realizó </w:t>
      </w:r>
      <w:r w:rsidR="006031D7">
        <w:rPr>
          <w:rFonts w:ascii="Arial" w:hAnsi="Arial" w:cs="Arial"/>
          <w:bCs/>
          <w:color w:val="000000"/>
          <w:sz w:val="26"/>
          <w:szCs w:val="26"/>
        </w:rPr>
        <w:t xml:space="preserve">las consideraciones y fundamentos que le sirvieron de base </w:t>
      </w:r>
      <w:r>
        <w:rPr>
          <w:rFonts w:ascii="Arial" w:hAnsi="Arial" w:cs="Arial"/>
          <w:bCs/>
          <w:color w:val="000000"/>
          <w:sz w:val="26"/>
          <w:szCs w:val="26"/>
        </w:rPr>
        <w:t>para considerar</w:t>
      </w:r>
      <w:r w:rsidR="00FF4D17">
        <w:rPr>
          <w:rFonts w:ascii="Arial" w:hAnsi="Arial" w:cs="Arial"/>
          <w:bCs/>
          <w:color w:val="000000"/>
          <w:sz w:val="26"/>
          <w:szCs w:val="26"/>
        </w:rPr>
        <w:t>la</w:t>
      </w:r>
      <w:r w:rsidR="005C4F46">
        <w:rPr>
          <w:rFonts w:ascii="Arial" w:hAnsi="Arial" w:cs="Arial"/>
          <w:bCs/>
          <w:color w:val="000000"/>
          <w:sz w:val="26"/>
          <w:szCs w:val="26"/>
        </w:rPr>
        <w:t xml:space="preserve"> válida y legal</w:t>
      </w:r>
      <w:r w:rsidR="006031D7">
        <w:rPr>
          <w:rFonts w:ascii="Arial" w:hAnsi="Arial" w:cs="Arial"/>
          <w:bCs/>
          <w:color w:val="000000"/>
          <w:sz w:val="26"/>
          <w:szCs w:val="26"/>
        </w:rPr>
        <w:t>; cuando dice y funda:</w:t>
      </w:r>
    </w:p>
    <w:p w:rsidR="00FF4D17" w:rsidRPr="004B6CD3" w:rsidRDefault="006031D7" w:rsidP="00FF4D17">
      <w:pPr>
        <w:widowControl w:val="0"/>
        <w:tabs>
          <w:tab w:val="left" w:pos="0"/>
        </w:tabs>
        <w:spacing w:before="240" w:after="0" w:line="360" w:lineRule="auto"/>
        <w:ind w:left="1134" w:right="616"/>
        <w:jc w:val="both"/>
        <w:rPr>
          <w:rFonts w:ascii="Arial" w:hAnsi="Arial" w:cs="Arial"/>
          <w:bCs/>
          <w:i/>
          <w:color w:val="000000"/>
          <w:szCs w:val="24"/>
        </w:rPr>
      </w:pPr>
      <w:r w:rsidRPr="004B6CD3">
        <w:rPr>
          <w:rFonts w:ascii="Arial" w:hAnsi="Arial" w:cs="Arial"/>
          <w:bCs/>
          <w:color w:val="000000"/>
          <w:sz w:val="24"/>
          <w:szCs w:val="26"/>
        </w:rPr>
        <w:t>“</w:t>
      </w:r>
      <w:r w:rsidR="00FF4D17" w:rsidRPr="004B6CD3">
        <w:rPr>
          <w:rFonts w:ascii="Arial" w:hAnsi="Arial" w:cs="Arial"/>
          <w:bCs/>
          <w:i/>
          <w:color w:val="000000"/>
          <w:szCs w:val="24"/>
        </w:rPr>
        <w:t>Por lo que hace a la sanción impuesta y que argumenta el acto no es acorde a la falta cometida el artículo el artículo (sic) 57 fracción VI del mismo ordenamiento establece:…</w:t>
      </w:r>
    </w:p>
    <w:p w:rsidR="00E84E35" w:rsidRPr="004B6CD3" w:rsidRDefault="00072154" w:rsidP="00072154">
      <w:pPr>
        <w:widowControl w:val="0"/>
        <w:tabs>
          <w:tab w:val="left" w:pos="0"/>
        </w:tabs>
        <w:spacing w:before="240" w:after="0" w:line="360" w:lineRule="auto"/>
        <w:ind w:left="1134" w:right="616"/>
        <w:jc w:val="both"/>
        <w:rPr>
          <w:rFonts w:ascii="Arial" w:hAnsi="Arial" w:cs="Arial"/>
          <w:bCs/>
          <w:color w:val="000000"/>
          <w:sz w:val="24"/>
          <w:szCs w:val="26"/>
        </w:rPr>
      </w:pPr>
      <w:r w:rsidRPr="004B6CD3">
        <w:rPr>
          <w:rFonts w:ascii="Arial" w:hAnsi="Arial" w:cs="Arial"/>
          <w:bCs/>
          <w:i/>
          <w:color w:val="000000"/>
          <w:szCs w:val="24"/>
        </w:rPr>
        <w:t xml:space="preserve">Y, en el caso concreto, </w:t>
      </w:r>
      <w:r w:rsidR="00E84E35" w:rsidRPr="004B6CD3">
        <w:rPr>
          <w:rFonts w:ascii="Arial" w:hAnsi="Arial" w:cs="Arial"/>
          <w:bCs/>
          <w:i/>
          <w:color w:val="000000"/>
          <w:szCs w:val="24"/>
        </w:rPr>
        <w:t xml:space="preserve">la autoridad sancionadora estuvo en lo correcto al imponer la sanción </w:t>
      </w:r>
      <w:r w:rsidR="004B165D" w:rsidRPr="004B6CD3">
        <w:rPr>
          <w:rFonts w:ascii="Arial" w:hAnsi="Arial" w:cs="Arial"/>
          <w:bCs/>
          <w:i/>
          <w:color w:val="000000"/>
          <w:szCs w:val="24"/>
        </w:rPr>
        <w:t>que se impugna, al considerar todos y cada uno de los elementos relativos a la conducta realizada por el servidor público</w:t>
      </w:r>
      <w:r w:rsidRPr="004B6CD3">
        <w:rPr>
          <w:rFonts w:ascii="Arial" w:hAnsi="Arial" w:cs="Arial"/>
          <w:bCs/>
          <w:i/>
          <w:color w:val="000000"/>
          <w:szCs w:val="24"/>
        </w:rPr>
        <w:t xml:space="preserve"> como se pudo advertir de lo transcrito en líneas superiores adminiculando el artículo 56 del mismo ordenamiento en el cual se encentran las obligaciones de los servidores públicos, ya que como se hizo referencia con la conducta desplegada cometió una falta en agravio de una menor al haberla tocado indebidamente</w:t>
      </w:r>
      <w:r w:rsidR="006377D2" w:rsidRPr="004B6CD3">
        <w:rPr>
          <w:rFonts w:ascii="Arial" w:hAnsi="Arial" w:cs="Arial"/>
          <w:bCs/>
          <w:i/>
          <w:color w:val="000000"/>
          <w:szCs w:val="24"/>
        </w:rPr>
        <w:t xml:space="preserve"> faltando con ello a las obligaciones encomendadas en su calidad de servidor público, lo que quedó debidamente acreditado con las documentales que corren agregadas, máxime que se advierte que inicialmente acepta haber tocado cariñosamente a la menor, aunque posteriormente da una versión diferente a los hechos, sin embargo debe dársela valor preponderante a la primigenia declaración que en nada favorece al actor así como el resto de las probanzas ya valoradas en la resolución impugnada, en consecuencia la falta sin duda fue grave al hacer atentado contra la integridad física y psicológica de la menor, violentando con ello lo dispuesto en la Ley de Protección de los Derechos de los Niños, Niñas y </w:t>
      </w:r>
      <w:proofErr w:type="spellStart"/>
      <w:r w:rsidR="006377D2" w:rsidRPr="004B6CD3">
        <w:rPr>
          <w:rFonts w:ascii="Arial" w:hAnsi="Arial" w:cs="Arial"/>
          <w:bCs/>
          <w:i/>
          <w:color w:val="000000"/>
          <w:szCs w:val="24"/>
        </w:rPr>
        <w:t>Adolecentes</w:t>
      </w:r>
      <w:proofErr w:type="spellEnd"/>
      <w:r w:rsidR="006377D2" w:rsidRPr="004B6CD3">
        <w:rPr>
          <w:rFonts w:ascii="Arial" w:hAnsi="Arial" w:cs="Arial"/>
          <w:bCs/>
          <w:i/>
          <w:color w:val="000000"/>
          <w:szCs w:val="24"/>
        </w:rPr>
        <w:t xml:space="preserve"> para el Estado de Oaxaca, así como lo </w:t>
      </w:r>
      <w:r w:rsidR="006377D2" w:rsidRPr="004B6CD3">
        <w:rPr>
          <w:rFonts w:ascii="Arial" w:hAnsi="Arial" w:cs="Arial"/>
          <w:bCs/>
          <w:i/>
          <w:color w:val="000000"/>
          <w:szCs w:val="24"/>
        </w:rPr>
        <w:lastRenderedPageBreak/>
        <w:t>estipulado en el artículo 4 párrafo noveno de la Constitución Política de los Estados Unidos Mexicanos.</w:t>
      </w:r>
      <w:r w:rsidR="006377D2" w:rsidRPr="004B6CD3">
        <w:rPr>
          <w:rFonts w:ascii="Arial" w:hAnsi="Arial" w:cs="Arial"/>
          <w:bCs/>
          <w:color w:val="000000"/>
          <w:sz w:val="24"/>
          <w:szCs w:val="26"/>
        </w:rPr>
        <w:t>”</w:t>
      </w:r>
    </w:p>
    <w:p w:rsidR="005770C1" w:rsidRDefault="00886E81" w:rsidP="005770C1">
      <w:pPr>
        <w:widowControl w:val="0"/>
        <w:tabs>
          <w:tab w:val="left" w:pos="0"/>
        </w:tabs>
        <w:spacing w:before="240" w:after="0" w:line="360" w:lineRule="auto"/>
        <w:ind w:right="18"/>
        <w:jc w:val="both"/>
        <w:rPr>
          <w:rFonts w:ascii="Arial" w:hAnsi="Arial" w:cs="Arial"/>
          <w:sz w:val="26"/>
          <w:szCs w:val="26"/>
        </w:rPr>
      </w:pPr>
      <w:r>
        <w:rPr>
          <w:rFonts w:ascii="Arial" w:hAnsi="Arial" w:cs="Arial"/>
          <w:bCs/>
          <w:color w:val="000000"/>
          <w:sz w:val="26"/>
          <w:szCs w:val="26"/>
        </w:rPr>
        <w:tab/>
      </w:r>
      <w:r w:rsidR="004B165D">
        <w:rPr>
          <w:rFonts w:ascii="Arial" w:hAnsi="Arial" w:cs="Arial"/>
          <w:bCs/>
          <w:color w:val="000000"/>
          <w:sz w:val="26"/>
          <w:szCs w:val="26"/>
        </w:rPr>
        <w:t>Por lo anterior</w:t>
      </w:r>
      <w:r w:rsidR="006377D2">
        <w:rPr>
          <w:rFonts w:ascii="Arial" w:hAnsi="Arial" w:cs="Arial"/>
          <w:bCs/>
          <w:color w:val="000000"/>
          <w:sz w:val="26"/>
          <w:szCs w:val="26"/>
        </w:rPr>
        <w:t>mente expuesto</w:t>
      </w:r>
      <w:r w:rsidR="004B165D">
        <w:rPr>
          <w:rFonts w:ascii="Arial" w:hAnsi="Arial" w:cs="Arial"/>
          <w:bCs/>
          <w:color w:val="000000"/>
          <w:sz w:val="26"/>
          <w:szCs w:val="26"/>
        </w:rPr>
        <w:t>,</w:t>
      </w:r>
      <w:r w:rsidR="006377D2">
        <w:rPr>
          <w:rFonts w:ascii="Arial" w:hAnsi="Arial" w:cs="Arial"/>
          <w:bCs/>
          <w:color w:val="000000"/>
          <w:sz w:val="26"/>
          <w:szCs w:val="26"/>
        </w:rPr>
        <w:t xml:space="preserve"> </w:t>
      </w:r>
      <w:r w:rsidR="003C289C">
        <w:rPr>
          <w:rFonts w:ascii="Arial" w:hAnsi="Arial" w:cs="Arial"/>
          <w:bCs/>
          <w:color w:val="000000"/>
          <w:sz w:val="26"/>
          <w:szCs w:val="26"/>
        </w:rPr>
        <w:t xml:space="preserve">resulta procedente </w:t>
      </w:r>
      <w:r w:rsidR="004B165D">
        <w:rPr>
          <w:rFonts w:ascii="Arial" w:hAnsi="Arial" w:cs="Arial"/>
          <w:b/>
          <w:bCs/>
          <w:color w:val="000000"/>
          <w:sz w:val="26"/>
          <w:szCs w:val="26"/>
        </w:rPr>
        <w:t>CONFIRMAR</w:t>
      </w:r>
      <w:r w:rsidR="00930FEF">
        <w:rPr>
          <w:rFonts w:ascii="Arial" w:hAnsi="Arial" w:cs="Arial"/>
          <w:bCs/>
          <w:color w:val="000000"/>
          <w:sz w:val="26"/>
          <w:szCs w:val="26"/>
        </w:rPr>
        <w:t xml:space="preserve"> </w:t>
      </w:r>
      <w:r w:rsidR="003C289C">
        <w:rPr>
          <w:rFonts w:ascii="Arial" w:hAnsi="Arial" w:cs="Arial"/>
          <w:bCs/>
          <w:color w:val="000000"/>
          <w:sz w:val="26"/>
          <w:szCs w:val="26"/>
        </w:rPr>
        <w:t xml:space="preserve">la sentencia </w:t>
      </w:r>
      <w:r w:rsidR="004B165D">
        <w:rPr>
          <w:rFonts w:ascii="Arial" w:hAnsi="Arial" w:cs="Arial"/>
          <w:bCs/>
          <w:color w:val="000000"/>
          <w:sz w:val="26"/>
          <w:szCs w:val="26"/>
        </w:rPr>
        <w:t>recurrida</w:t>
      </w:r>
      <w:r w:rsidR="005770C1">
        <w:rPr>
          <w:rFonts w:ascii="Arial" w:hAnsi="Arial" w:cs="Arial"/>
          <w:sz w:val="26"/>
          <w:szCs w:val="26"/>
        </w:rPr>
        <w:t>, con fundamento en los artículos 237 y 238 de la Ley de Procedimiento y Justicia Administrativa para el Estado, se:</w:t>
      </w:r>
    </w:p>
    <w:p w:rsidR="005770C1" w:rsidRDefault="005770C1" w:rsidP="005770C1">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5770C1" w:rsidRDefault="005770C1" w:rsidP="005770C1">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4B165D">
        <w:rPr>
          <w:rFonts w:ascii="Arial" w:hAnsi="Arial" w:cs="Arial"/>
          <w:b/>
          <w:color w:val="000000"/>
          <w:sz w:val="26"/>
          <w:szCs w:val="26"/>
          <w:lang w:val="es-MX"/>
        </w:rPr>
        <w:t xml:space="preserve">CONFIRMA </w:t>
      </w:r>
      <w:r>
        <w:rPr>
          <w:rFonts w:ascii="Arial" w:hAnsi="Arial" w:cs="Arial"/>
          <w:color w:val="000000"/>
          <w:sz w:val="26"/>
          <w:szCs w:val="26"/>
          <w:lang w:val="es-MX"/>
        </w:rPr>
        <w:t xml:space="preserve">la </w:t>
      </w:r>
      <w:r>
        <w:rPr>
          <w:rFonts w:ascii="Arial" w:hAnsi="Arial" w:cs="Arial"/>
          <w:sz w:val="26"/>
          <w:szCs w:val="26"/>
          <w:lang w:val="es-MX"/>
        </w:rPr>
        <w:t xml:space="preserve">sentencia </w:t>
      </w:r>
      <w:r>
        <w:rPr>
          <w:rFonts w:ascii="Arial" w:hAnsi="Arial" w:cs="Arial"/>
          <w:color w:val="000000"/>
          <w:sz w:val="26"/>
          <w:szCs w:val="26"/>
          <w:lang w:val="es-MX"/>
        </w:rPr>
        <w:t xml:space="preserve">recurrida, por las razones expuestas en el considerando que </w:t>
      </w:r>
      <w:r w:rsidR="00343075">
        <w:rPr>
          <w:rFonts w:ascii="Arial" w:hAnsi="Arial" w:cs="Arial"/>
          <w:color w:val="000000"/>
          <w:sz w:val="26"/>
          <w:szCs w:val="26"/>
          <w:lang w:val="es-MX"/>
        </w:rPr>
        <w:t xml:space="preserve">antecede. </w:t>
      </w:r>
    </w:p>
    <w:p w:rsidR="005770C1" w:rsidRDefault="005770C1" w:rsidP="005770C1">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024019">
        <w:rPr>
          <w:rFonts w:ascii="Arial" w:hAnsi="Arial" w:cs="Arial"/>
          <w:sz w:val="26"/>
          <w:szCs w:val="26"/>
        </w:rPr>
        <w:t xml:space="preserve">Primera </w:t>
      </w:r>
      <w:r>
        <w:rPr>
          <w:rFonts w:ascii="Arial" w:hAnsi="Arial" w:cs="Arial"/>
          <w:sz w:val="26"/>
          <w:szCs w:val="26"/>
        </w:rPr>
        <w:t>Sala Unitaria de Primera Instancia de este Tribunal y en su oportunidad archívese el presente cuaderno de revisión como asunto concluido</w:t>
      </w:r>
      <w:r w:rsidR="004B6CD3">
        <w:rPr>
          <w:rFonts w:ascii="Arial" w:hAnsi="Arial" w:cs="Arial"/>
          <w:sz w:val="26"/>
          <w:szCs w:val="26"/>
        </w:rPr>
        <w:t>.</w:t>
      </w:r>
      <w:r>
        <w:rPr>
          <w:rFonts w:ascii="Arial" w:hAnsi="Arial" w:cs="Arial"/>
          <w:sz w:val="26"/>
          <w:szCs w:val="26"/>
        </w:rPr>
        <w:t xml:space="preserve"> </w:t>
      </w:r>
    </w:p>
    <w:p w:rsidR="00560163" w:rsidRPr="00CB6405" w:rsidRDefault="00560163" w:rsidP="00560163">
      <w:pPr>
        <w:spacing w:line="360" w:lineRule="auto"/>
        <w:ind w:firstLine="708"/>
        <w:jc w:val="both"/>
        <w:rPr>
          <w:rFonts w:ascii="Arial" w:hAnsi="Arial" w:cs="Arial"/>
          <w:sz w:val="26"/>
          <w:szCs w:val="26"/>
        </w:rPr>
      </w:pPr>
      <w:r w:rsidRPr="00CB6405">
        <w:rPr>
          <w:rFonts w:ascii="Arial" w:hAnsi="Arial" w:cs="Arial"/>
          <w:sz w:val="26"/>
          <w:szCs w:val="26"/>
        </w:rPr>
        <w:t>Por unanimidad de votos, lo resolvieron y firmaron los Magistrados María</w:t>
      </w:r>
      <w:r>
        <w:rPr>
          <w:rFonts w:ascii="Arial" w:hAnsi="Arial" w:cs="Arial"/>
          <w:sz w:val="26"/>
          <w:szCs w:val="26"/>
        </w:rPr>
        <w:t xml:space="preserve"> Elena Villa de Jarquín</w:t>
      </w:r>
      <w:r w:rsidRPr="00CB6405">
        <w:rPr>
          <w:rFonts w:ascii="Arial" w:hAnsi="Arial" w:cs="Arial"/>
          <w:sz w:val="26"/>
          <w:szCs w:val="26"/>
        </w:rPr>
        <w:t>,</w:t>
      </w:r>
      <w:r>
        <w:rPr>
          <w:rFonts w:ascii="Arial" w:hAnsi="Arial" w:cs="Arial"/>
          <w:sz w:val="26"/>
          <w:szCs w:val="26"/>
        </w:rPr>
        <w:t xml:space="preserve"> Presidenta, Magistrados Manuel Velasco Alcántara, Abraham Santiago Soriano</w:t>
      </w:r>
      <w:r w:rsidRPr="00560163">
        <w:rPr>
          <w:rFonts w:ascii="Arial" w:hAnsi="Arial" w:cs="Arial"/>
          <w:sz w:val="26"/>
          <w:szCs w:val="26"/>
        </w:rPr>
        <w:t xml:space="preserve"> </w:t>
      </w:r>
      <w:r>
        <w:rPr>
          <w:rFonts w:ascii="Arial" w:hAnsi="Arial" w:cs="Arial"/>
          <w:sz w:val="26"/>
          <w:szCs w:val="26"/>
        </w:rPr>
        <w:t xml:space="preserve">y </w:t>
      </w:r>
      <w:r w:rsidRPr="00CB6405">
        <w:rPr>
          <w:rFonts w:ascii="Arial" w:hAnsi="Arial" w:cs="Arial"/>
          <w:sz w:val="26"/>
          <w:szCs w:val="26"/>
        </w:rPr>
        <w:t>Adrián Quiroga Avendaño</w:t>
      </w:r>
      <w:r>
        <w:rPr>
          <w:rFonts w:ascii="Arial" w:hAnsi="Arial" w:cs="Arial"/>
          <w:sz w:val="26"/>
          <w:szCs w:val="26"/>
        </w:rPr>
        <w:t>; con Excusa aprobada del Magistrado</w:t>
      </w:r>
      <w:r w:rsidRPr="00956D14">
        <w:rPr>
          <w:rFonts w:ascii="Arial" w:hAnsi="Arial" w:cs="Arial"/>
          <w:sz w:val="26"/>
          <w:szCs w:val="26"/>
        </w:rPr>
        <w:t xml:space="preserve"> </w:t>
      </w:r>
      <w:r>
        <w:rPr>
          <w:rFonts w:ascii="Arial" w:hAnsi="Arial" w:cs="Arial"/>
          <w:sz w:val="26"/>
          <w:szCs w:val="26"/>
        </w:rPr>
        <w:t>Raúl Palomares Palomino, para conocer, discutir y resolver en la presente Resolución;</w:t>
      </w:r>
      <w:r w:rsidRPr="00CB6405">
        <w:rPr>
          <w:rFonts w:ascii="Arial" w:hAnsi="Arial" w:cs="Arial"/>
          <w:sz w:val="26"/>
          <w:szCs w:val="26"/>
        </w:rPr>
        <w:t xml:space="preserve"> quienes actúan con la Licenciada </w:t>
      </w:r>
      <w:r>
        <w:rPr>
          <w:rFonts w:ascii="Arial" w:hAnsi="Arial" w:cs="Arial"/>
          <w:sz w:val="26"/>
          <w:szCs w:val="26"/>
        </w:rPr>
        <w:t>Felicitas Díaz Vázquez</w:t>
      </w:r>
      <w:r w:rsidRPr="00CB6405">
        <w:rPr>
          <w:rFonts w:ascii="Arial" w:hAnsi="Arial" w:cs="Arial"/>
          <w:sz w:val="26"/>
          <w:szCs w:val="26"/>
        </w:rPr>
        <w:t>, Secretaria General de Acuerdos de este Tribunal, que autoriza y da fe.</w:t>
      </w:r>
    </w:p>
    <w:p w:rsidR="004B6CD3" w:rsidRDefault="004B6CD3" w:rsidP="004B6CD3">
      <w:pPr>
        <w:pStyle w:val="corte4fondo"/>
        <w:tabs>
          <w:tab w:val="left" w:pos="0"/>
        </w:tabs>
        <w:ind w:right="51"/>
        <w:rPr>
          <w:sz w:val="26"/>
          <w:szCs w:val="26"/>
        </w:rPr>
      </w:pPr>
    </w:p>
    <w:p w:rsidR="004B6CD3" w:rsidRDefault="004B6CD3" w:rsidP="004B6CD3">
      <w:pPr>
        <w:pStyle w:val="corte4fondo"/>
        <w:tabs>
          <w:tab w:val="left" w:pos="0"/>
        </w:tabs>
        <w:ind w:right="51"/>
        <w:rPr>
          <w:sz w:val="26"/>
          <w:szCs w:val="26"/>
        </w:rPr>
      </w:pPr>
    </w:p>
    <w:p w:rsidR="004B6CD3" w:rsidRDefault="004B6CD3" w:rsidP="004B6CD3">
      <w:pPr>
        <w:pStyle w:val="corte4fondo"/>
        <w:tabs>
          <w:tab w:val="left" w:pos="0"/>
        </w:tabs>
        <w:ind w:right="51"/>
        <w:rPr>
          <w:rFonts w:cs="Arial"/>
          <w:sz w:val="26"/>
          <w:szCs w:val="26"/>
        </w:rPr>
      </w:pPr>
    </w:p>
    <w:p w:rsidR="004B6CD3" w:rsidRDefault="004B6CD3" w:rsidP="004B6CD3">
      <w:pPr>
        <w:pStyle w:val="corte4fondo"/>
        <w:tabs>
          <w:tab w:val="left" w:pos="0"/>
        </w:tabs>
        <w:ind w:right="51"/>
        <w:rPr>
          <w:rFonts w:cs="Arial"/>
          <w:sz w:val="26"/>
          <w:szCs w:val="26"/>
        </w:rPr>
      </w:pPr>
    </w:p>
    <w:p w:rsidR="004B6CD3" w:rsidRDefault="004B6CD3" w:rsidP="004B6CD3">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4B6CD3" w:rsidRDefault="004B6CD3" w:rsidP="004B6CD3">
      <w:pPr>
        <w:spacing w:after="0" w:line="240" w:lineRule="auto"/>
        <w:jc w:val="center"/>
        <w:rPr>
          <w:rFonts w:ascii="Arial" w:hAnsi="Arial" w:cs="Arial"/>
          <w:sz w:val="26"/>
          <w:szCs w:val="26"/>
        </w:rPr>
      </w:pPr>
      <w:r>
        <w:rPr>
          <w:rFonts w:ascii="Arial" w:hAnsi="Arial" w:cs="Arial"/>
          <w:sz w:val="26"/>
          <w:szCs w:val="26"/>
        </w:rPr>
        <w:t>PRESIDENTA</w:t>
      </w:r>
    </w:p>
    <w:p w:rsidR="004B6CD3" w:rsidRDefault="004B6CD3" w:rsidP="004B6CD3">
      <w:pPr>
        <w:spacing w:after="0" w:line="240" w:lineRule="auto"/>
        <w:jc w:val="center"/>
        <w:rPr>
          <w:rFonts w:ascii="Arial" w:hAnsi="Arial" w:cs="Arial"/>
          <w:sz w:val="26"/>
          <w:szCs w:val="26"/>
        </w:rPr>
      </w:pPr>
    </w:p>
    <w:p w:rsidR="004B6CD3" w:rsidRDefault="004B6CD3" w:rsidP="004B6CD3">
      <w:pPr>
        <w:spacing w:after="0" w:line="240" w:lineRule="auto"/>
        <w:jc w:val="center"/>
        <w:rPr>
          <w:rFonts w:ascii="Arial" w:hAnsi="Arial" w:cs="Arial"/>
          <w:sz w:val="26"/>
          <w:szCs w:val="26"/>
        </w:rPr>
      </w:pPr>
    </w:p>
    <w:p w:rsidR="004B6CD3" w:rsidRDefault="004B6CD3" w:rsidP="004B6CD3">
      <w:pPr>
        <w:spacing w:after="0" w:line="240" w:lineRule="auto"/>
        <w:jc w:val="center"/>
        <w:rPr>
          <w:rFonts w:ascii="Arial" w:hAnsi="Arial" w:cs="Arial"/>
          <w:sz w:val="26"/>
          <w:szCs w:val="26"/>
        </w:rPr>
      </w:pPr>
    </w:p>
    <w:p w:rsidR="004B6CD3" w:rsidRDefault="004B6CD3" w:rsidP="004B6CD3">
      <w:pPr>
        <w:spacing w:after="0" w:line="240" w:lineRule="auto"/>
        <w:jc w:val="center"/>
        <w:rPr>
          <w:rFonts w:ascii="Arial" w:eastAsia="Times New Roman" w:hAnsi="Arial" w:cs="Arial"/>
          <w:sz w:val="26"/>
          <w:szCs w:val="26"/>
          <w:lang w:eastAsia="es-MX"/>
        </w:rPr>
      </w:pPr>
    </w:p>
    <w:p w:rsidR="004B6CD3" w:rsidRDefault="004B6CD3" w:rsidP="004B6CD3">
      <w:pPr>
        <w:spacing w:after="0" w:line="240" w:lineRule="auto"/>
        <w:jc w:val="center"/>
        <w:rPr>
          <w:rFonts w:ascii="Arial" w:eastAsia="Times New Roman" w:hAnsi="Arial" w:cs="Arial"/>
          <w:sz w:val="26"/>
          <w:szCs w:val="26"/>
          <w:lang w:eastAsia="es-MX"/>
        </w:rPr>
      </w:pPr>
    </w:p>
    <w:p w:rsidR="004B6CD3" w:rsidRDefault="004B6CD3" w:rsidP="004B6CD3">
      <w:pPr>
        <w:spacing w:after="0" w:line="240" w:lineRule="auto"/>
        <w:jc w:val="center"/>
        <w:rPr>
          <w:rFonts w:ascii="Arial" w:eastAsia="Times New Roman" w:hAnsi="Arial" w:cs="Arial"/>
          <w:sz w:val="26"/>
          <w:szCs w:val="26"/>
          <w:lang w:eastAsia="es-MX"/>
        </w:rPr>
      </w:pPr>
    </w:p>
    <w:p w:rsidR="004B6CD3" w:rsidRDefault="004B6CD3" w:rsidP="004B6CD3">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4B6CD3" w:rsidRPr="008B167B" w:rsidRDefault="004B6CD3" w:rsidP="004B6CD3">
      <w:pPr>
        <w:spacing w:line="360" w:lineRule="auto"/>
        <w:ind w:firstLine="567"/>
        <w:jc w:val="center"/>
        <w:rPr>
          <w:rFonts w:ascii="Arial" w:hAnsi="Arial" w:cs="Arial"/>
          <w:sz w:val="26"/>
          <w:szCs w:val="26"/>
        </w:rPr>
      </w:pPr>
    </w:p>
    <w:p w:rsidR="004B6CD3" w:rsidRDefault="004B6CD3" w:rsidP="004B6CD3">
      <w:pPr>
        <w:spacing w:line="360" w:lineRule="auto"/>
        <w:jc w:val="center"/>
        <w:rPr>
          <w:rFonts w:ascii="Arial" w:hAnsi="Arial" w:cs="Arial"/>
          <w:sz w:val="26"/>
          <w:szCs w:val="26"/>
        </w:rPr>
      </w:pPr>
    </w:p>
    <w:p w:rsidR="004B6CD3" w:rsidRDefault="004B6CD3" w:rsidP="004B6CD3">
      <w:pPr>
        <w:spacing w:line="360" w:lineRule="auto"/>
        <w:jc w:val="center"/>
        <w:rPr>
          <w:rFonts w:ascii="Arial" w:hAnsi="Arial" w:cs="Arial"/>
          <w:sz w:val="26"/>
          <w:szCs w:val="26"/>
        </w:rPr>
      </w:pPr>
    </w:p>
    <w:p w:rsidR="004B6CD3" w:rsidRDefault="004B6CD3" w:rsidP="004B6CD3">
      <w:pPr>
        <w:tabs>
          <w:tab w:val="left" w:pos="1680"/>
          <w:tab w:val="center" w:pos="4277"/>
        </w:tabs>
        <w:spacing w:line="360" w:lineRule="auto"/>
        <w:jc w:val="center"/>
        <w:rPr>
          <w:rFonts w:ascii="Arial" w:hAnsi="Arial" w:cs="Arial"/>
          <w:sz w:val="26"/>
          <w:szCs w:val="26"/>
        </w:rPr>
      </w:pPr>
      <w:r>
        <w:rPr>
          <w:rFonts w:ascii="Arial" w:hAnsi="Arial" w:cs="Arial"/>
          <w:b/>
          <w:sz w:val="14"/>
          <w:szCs w:val="26"/>
        </w:rPr>
        <w:t xml:space="preserve">LAS PRESENTES FIRMAS CORRESPONDEN AL RECURSO DE REVISIÓN </w:t>
      </w:r>
      <w:r w:rsidR="00F06C5E">
        <w:rPr>
          <w:rFonts w:ascii="Arial" w:hAnsi="Arial" w:cs="Arial"/>
          <w:b/>
          <w:sz w:val="14"/>
          <w:szCs w:val="26"/>
        </w:rPr>
        <w:t>231/2019</w:t>
      </w:r>
    </w:p>
    <w:p w:rsidR="004B6CD3" w:rsidRDefault="004B6CD3" w:rsidP="004B6CD3">
      <w:pPr>
        <w:tabs>
          <w:tab w:val="left" w:pos="1680"/>
          <w:tab w:val="center" w:pos="4277"/>
        </w:tabs>
        <w:spacing w:line="360" w:lineRule="auto"/>
        <w:jc w:val="center"/>
        <w:rPr>
          <w:rFonts w:ascii="Arial" w:hAnsi="Arial" w:cs="Arial"/>
          <w:sz w:val="26"/>
          <w:szCs w:val="26"/>
        </w:rPr>
      </w:pPr>
    </w:p>
    <w:p w:rsidR="004B6CD3" w:rsidRDefault="004B6CD3" w:rsidP="004B6CD3">
      <w:pPr>
        <w:tabs>
          <w:tab w:val="left" w:pos="1680"/>
          <w:tab w:val="center" w:pos="4277"/>
        </w:tabs>
        <w:spacing w:line="360" w:lineRule="auto"/>
        <w:jc w:val="center"/>
        <w:rPr>
          <w:rFonts w:ascii="Arial" w:hAnsi="Arial" w:cs="Arial"/>
          <w:sz w:val="26"/>
          <w:szCs w:val="26"/>
        </w:rPr>
      </w:pPr>
    </w:p>
    <w:p w:rsidR="004B6CD3" w:rsidRDefault="004B6CD3" w:rsidP="004B6CD3">
      <w:pPr>
        <w:tabs>
          <w:tab w:val="left" w:pos="1680"/>
          <w:tab w:val="center" w:pos="4277"/>
        </w:tabs>
        <w:spacing w:line="360" w:lineRule="auto"/>
        <w:jc w:val="center"/>
        <w:rPr>
          <w:rFonts w:ascii="Arial" w:hAnsi="Arial" w:cs="Arial"/>
          <w:sz w:val="26"/>
          <w:szCs w:val="26"/>
        </w:rPr>
      </w:pPr>
    </w:p>
    <w:p w:rsidR="004B6CD3" w:rsidRPr="009F77CE" w:rsidRDefault="004B6CD3" w:rsidP="004B6CD3">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4B6CD3" w:rsidRDefault="004B6CD3" w:rsidP="004B6CD3">
      <w:pPr>
        <w:tabs>
          <w:tab w:val="left" w:pos="1680"/>
          <w:tab w:val="center" w:pos="4277"/>
        </w:tabs>
        <w:spacing w:line="360" w:lineRule="auto"/>
        <w:jc w:val="center"/>
        <w:rPr>
          <w:rFonts w:ascii="Arial" w:hAnsi="Arial" w:cs="Arial"/>
          <w:sz w:val="26"/>
          <w:szCs w:val="26"/>
        </w:rPr>
      </w:pPr>
    </w:p>
    <w:p w:rsidR="004B6CD3" w:rsidRDefault="004B6CD3" w:rsidP="004B6CD3">
      <w:pPr>
        <w:tabs>
          <w:tab w:val="left" w:pos="1680"/>
          <w:tab w:val="center" w:pos="4277"/>
        </w:tabs>
        <w:spacing w:line="360" w:lineRule="auto"/>
        <w:jc w:val="center"/>
        <w:rPr>
          <w:rFonts w:ascii="Arial" w:hAnsi="Arial" w:cs="Arial"/>
          <w:sz w:val="26"/>
          <w:szCs w:val="26"/>
        </w:rPr>
      </w:pPr>
    </w:p>
    <w:p w:rsidR="004B6CD3" w:rsidRDefault="004B6CD3" w:rsidP="004B6CD3">
      <w:pPr>
        <w:tabs>
          <w:tab w:val="left" w:pos="1680"/>
          <w:tab w:val="center" w:pos="4277"/>
        </w:tabs>
        <w:spacing w:line="360" w:lineRule="auto"/>
        <w:jc w:val="center"/>
        <w:rPr>
          <w:rFonts w:ascii="Arial" w:hAnsi="Arial" w:cs="Arial"/>
          <w:sz w:val="26"/>
          <w:szCs w:val="26"/>
        </w:rPr>
      </w:pPr>
    </w:p>
    <w:p w:rsidR="004B6CD3" w:rsidRDefault="004B6CD3" w:rsidP="004B6CD3">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4B6CD3" w:rsidRDefault="004B6CD3" w:rsidP="004B6CD3">
      <w:pPr>
        <w:pStyle w:val="Sinespaciado"/>
        <w:jc w:val="center"/>
        <w:rPr>
          <w:rFonts w:ascii="Arial" w:hAnsi="Arial" w:cs="Arial"/>
          <w:sz w:val="26"/>
          <w:szCs w:val="26"/>
        </w:rPr>
      </w:pPr>
    </w:p>
    <w:p w:rsidR="004B6CD3" w:rsidRDefault="004B6CD3" w:rsidP="004B6CD3">
      <w:pPr>
        <w:pStyle w:val="Sinespaciado"/>
        <w:jc w:val="center"/>
        <w:rPr>
          <w:rFonts w:ascii="Arial" w:hAnsi="Arial" w:cs="Arial"/>
          <w:sz w:val="26"/>
          <w:szCs w:val="26"/>
        </w:rPr>
      </w:pPr>
    </w:p>
    <w:p w:rsidR="004B6CD3" w:rsidRDefault="004B6CD3" w:rsidP="004B6CD3">
      <w:pPr>
        <w:pStyle w:val="Sinespaciado"/>
        <w:jc w:val="center"/>
        <w:rPr>
          <w:rFonts w:ascii="Arial" w:hAnsi="Arial" w:cs="Arial"/>
          <w:sz w:val="26"/>
          <w:szCs w:val="26"/>
        </w:rPr>
      </w:pPr>
    </w:p>
    <w:p w:rsidR="004B6CD3" w:rsidRDefault="004B6CD3" w:rsidP="004B6CD3">
      <w:pPr>
        <w:pStyle w:val="Sinespaciado"/>
        <w:jc w:val="center"/>
        <w:rPr>
          <w:rFonts w:ascii="Arial" w:hAnsi="Arial" w:cs="Arial"/>
          <w:sz w:val="26"/>
          <w:szCs w:val="26"/>
        </w:rPr>
      </w:pPr>
    </w:p>
    <w:p w:rsidR="004B6CD3" w:rsidRDefault="004B6CD3" w:rsidP="004B6CD3">
      <w:pPr>
        <w:pStyle w:val="Sinespaciado"/>
        <w:jc w:val="center"/>
        <w:rPr>
          <w:rFonts w:ascii="Arial" w:hAnsi="Arial" w:cs="Arial"/>
          <w:sz w:val="26"/>
          <w:szCs w:val="26"/>
        </w:rPr>
      </w:pPr>
    </w:p>
    <w:p w:rsidR="00486832" w:rsidRDefault="00486832" w:rsidP="004B6CD3">
      <w:pPr>
        <w:pStyle w:val="Sinespaciado"/>
        <w:jc w:val="center"/>
        <w:rPr>
          <w:rFonts w:ascii="Arial" w:hAnsi="Arial" w:cs="Arial"/>
          <w:sz w:val="26"/>
          <w:szCs w:val="26"/>
        </w:rPr>
      </w:pPr>
    </w:p>
    <w:p w:rsidR="004B6CD3" w:rsidRDefault="004B6CD3" w:rsidP="004B6CD3">
      <w:pPr>
        <w:pStyle w:val="Sinespaciado"/>
        <w:jc w:val="center"/>
        <w:rPr>
          <w:rFonts w:ascii="Arial" w:hAnsi="Arial" w:cs="Arial"/>
          <w:sz w:val="26"/>
          <w:szCs w:val="26"/>
        </w:rPr>
      </w:pPr>
      <w:r>
        <w:rPr>
          <w:rFonts w:ascii="Arial" w:hAnsi="Arial" w:cs="Arial"/>
          <w:sz w:val="26"/>
          <w:szCs w:val="26"/>
        </w:rPr>
        <w:t>LICENCIADA FELICITAS DÍAZ VÁZQUEZ</w:t>
      </w:r>
    </w:p>
    <w:p w:rsidR="004B6CD3" w:rsidRDefault="004B6CD3" w:rsidP="004B6CD3">
      <w:pPr>
        <w:pStyle w:val="Sinespaciado"/>
        <w:jc w:val="center"/>
        <w:rPr>
          <w:rFonts w:ascii="Arial" w:hAnsi="Arial" w:cs="Arial"/>
          <w:sz w:val="26"/>
          <w:szCs w:val="26"/>
        </w:rPr>
      </w:pPr>
      <w:r>
        <w:rPr>
          <w:rFonts w:ascii="Arial" w:hAnsi="Arial" w:cs="Arial"/>
          <w:sz w:val="26"/>
          <w:szCs w:val="26"/>
        </w:rPr>
        <w:t>SECRETARIA GENERAL DE ACUERDOS</w:t>
      </w:r>
    </w:p>
    <w:p w:rsidR="005770C1" w:rsidRDefault="005770C1" w:rsidP="004B6CD3">
      <w:pPr>
        <w:spacing w:before="240" w:line="360" w:lineRule="auto"/>
        <w:ind w:firstLine="708"/>
        <w:jc w:val="both"/>
        <w:rPr>
          <w:rFonts w:ascii="Arial" w:hAnsi="Arial" w:cs="Arial"/>
          <w:sz w:val="26"/>
          <w:szCs w:val="26"/>
        </w:rPr>
      </w:pPr>
    </w:p>
    <w:sectPr w:rsidR="005770C1" w:rsidSect="004B6CD3">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D13" w:rsidRDefault="00216D13">
      <w:pPr>
        <w:spacing w:after="0" w:line="240" w:lineRule="auto"/>
      </w:pPr>
      <w:r>
        <w:separator/>
      </w:r>
    </w:p>
  </w:endnote>
  <w:endnote w:type="continuationSeparator" w:id="0">
    <w:p w:rsidR="00216D13" w:rsidRDefault="0021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D13" w:rsidRDefault="00216D13">
      <w:pPr>
        <w:spacing w:after="0" w:line="240" w:lineRule="auto"/>
      </w:pPr>
      <w:r>
        <w:separator/>
      </w:r>
    </w:p>
  </w:footnote>
  <w:footnote w:type="continuationSeparator" w:id="0">
    <w:p w:rsidR="00216D13" w:rsidRDefault="00216D13">
      <w:pPr>
        <w:spacing w:after="0" w:line="240" w:lineRule="auto"/>
      </w:pPr>
      <w:r>
        <w:continuationSeparator/>
      </w:r>
    </w:p>
  </w:footnote>
  <w:footnote w:id="1">
    <w:p w:rsidR="005A3B3A" w:rsidRDefault="005A3B3A" w:rsidP="005A3B3A">
      <w:pPr>
        <w:pStyle w:val="Textonotapie"/>
        <w:jc w:val="both"/>
        <w:rPr>
          <w:lang w:val="es-MX"/>
        </w:rPr>
      </w:pPr>
      <w:r>
        <w:rPr>
          <w:rStyle w:val="Refdenotaalpie"/>
        </w:rPr>
        <w:footnoteRef/>
      </w:r>
      <w:r>
        <w:t xml:space="preserve"> </w:t>
      </w:r>
      <w:r>
        <w:rPr>
          <w:lang w:val="es-MX"/>
        </w:rPr>
        <w:t>“</w:t>
      </w:r>
      <w:r>
        <w:rPr>
          <w:b/>
          <w:lang w:val="es-MX"/>
        </w:rPr>
        <w:t xml:space="preserve">ARTÍCULO 203.- </w:t>
      </w:r>
      <w:r>
        <w:rPr>
          <w:lang w:val="es-MX"/>
        </w:rPr>
        <w:t>La valoración de las pruebas se hará de acuerdo con las siguientes reglas:</w:t>
      </w:r>
    </w:p>
    <w:p w:rsidR="005A3B3A" w:rsidRDefault="005A3B3A" w:rsidP="005A3B3A">
      <w:pPr>
        <w:pStyle w:val="Textonotapie"/>
        <w:jc w:val="both"/>
        <w:rPr>
          <w:lang w:val="es-MX"/>
        </w:rPr>
      </w:pPr>
      <w:r>
        <w:rPr>
          <w:lang w:val="es-MX"/>
        </w:rPr>
        <w:t xml:space="preserve">   I. Harán prueba plena la confesión expresa de las partes y los actos contenidos en documentos públicos, si en éstos últimos se conteniente declaraciones de verdad o manifestaciones de hechos de particulares; y</w:t>
      </w:r>
    </w:p>
    <w:p w:rsidR="005A3B3A" w:rsidRPr="002E365A" w:rsidRDefault="005A3B3A" w:rsidP="005A3B3A">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120CBC" w:rsidRDefault="00FB41AF" w:rsidP="00D25099">
        <w:pPr>
          <w:pStyle w:val="Encabezado"/>
          <w:jc w:val="center"/>
        </w:pPr>
        <w:r>
          <w:rPr>
            <w:noProof/>
            <w:lang w:val="es-MX" w:eastAsia="es-MX"/>
          </w:rPr>
          <w:drawing>
            <wp:anchor distT="0" distB="0" distL="114300" distR="114300" simplePos="0" relativeHeight="251665408" behindDoc="0" locked="0" layoutInCell="1" allowOverlap="1" wp14:anchorId="23216EC3" wp14:editId="54A2E383">
              <wp:simplePos x="0" y="0"/>
              <wp:positionH relativeFrom="rightMargin">
                <wp:posOffset>438150</wp:posOffset>
              </wp:positionH>
              <wp:positionV relativeFrom="paragraph">
                <wp:posOffset>5352415</wp:posOffset>
              </wp:positionV>
              <wp:extent cx="9239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BC">
          <w:fldChar w:fldCharType="begin"/>
        </w:r>
        <w:r w:rsidR="00120CBC">
          <w:instrText>PAGE   \* MERGEFORMAT</w:instrText>
        </w:r>
        <w:r w:rsidR="00120CBC">
          <w:fldChar w:fldCharType="separate"/>
        </w:r>
        <w:r w:rsidR="00FD619D">
          <w:rPr>
            <w:noProof/>
          </w:rPr>
          <w:t>8</w:t>
        </w:r>
        <w:r w:rsidR="00120CB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120CBC" w:rsidRDefault="00120CBC" w:rsidP="00206B99">
        <w:pPr>
          <w:pStyle w:val="Encabezado"/>
          <w:jc w:val="center"/>
          <w:rPr>
            <w:noProof/>
          </w:rPr>
        </w:pPr>
        <w:r>
          <w:fldChar w:fldCharType="begin"/>
        </w:r>
        <w:r>
          <w:instrText xml:space="preserve"> PAGE   \* MERGEFORMAT </w:instrText>
        </w:r>
        <w:r>
          <w:fldChar w:fldCharType="separate"/>
        </w:r>
        <w:r w:rsidR="00FD619D">
          <w:rPr>
            <w:noProof/>
          </w:rPr>
          <w:t>7</w:t>
        </w:r>
        <w:r>
          <w:rPr>
            <w:noProof/>
          </w:rPr>
          <w:fldChar w:fldCharType="end"/>
        </w:r>
      </w:p>
      <w:p w:rsidR="00120CBC" w:rsidRDefault="00FD619D" w:rsidP="008C74CA">
        <w:pPr>
          <w:pStyle w:val="Encabezado"/>
          <w:jc w:val="center"/>
        </w:pPr>
      </w:p>
    </w:sdtContent>
  </w:sdt>
  <w:p w:rsidR="00120CBC" w:rsidRDefault="00120CBC" w:rsidP="00256B01">
    <w:pPr>
      <w:pStyle w:val="Encabezado"/>
      <w:jc w:val="center"/>
    </w:pPr>
  </w:p>
  <w:p w:rsidR="00120CBC" w:rsidRDefault="00FB41AF" w:rsidP="00256B01">
    <w:pPr>
      <w:pStyle w:val="Encabezado"/>
      <w:jc w:val="center"/>
    </w:pPr>
    <w:r>
      <w:rPr>
        <w:noProof/>
        <w:lang w:val="es-MX" w:eastAsia="es-MX"/>
      </w:rPr>
      <w:drawing>
        <wp:anchor distT="0" distB="0" distL="114300" distR="114300" simplePos="0" relativeHeight="251663360" behindDoc="0" locked="0" layoutInCell="1" allowOverlap="1" wp14:anchorId="2DB616FB" wp14:editId="3D9C69A2">
          <wp:simplePos x="0" y="0"/>
          <wp:positionH relativeFrom="column">
            <wp:posOffset>-1114425</wp:posOffset>
          </wp:positionH>
          <wp:positionV relativeFrom="paragraph">
            <wp:posOffset>3350260</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BC">
      <w:rPr>
        <w:noProof/>
        <w:lang w:val="es-MX" w:eastAsia="es-MX"/>
      </w:rPr>
      <w:drawing>
        <wp:anchor distT="0" distB="0" distL="114300" distR="114300" simplePos="0" relativeHeight="251661312" behindDoc="1" locked="0" layoutInCell="1" allowOverlap="1" wp14:anchorId="5204C3EF" wp14:editId="1BDD8D34">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0CBC" w:rsidRPr="003E6AD7">
      <w:rPr>
        <w:noProof/>
        <w:lang w:val="es-MX" w:eastAsia="es-MX"/>
      </w:rPr>
      <w:drawing>
        <wp:anchor distT="0" distB="0" distL="114300" distR="114300" simplePos="0" relativeHeight="251659264" behindDoc="0" locked="0" layoutInCell="1" allowOverlap="1" wp14:anchorId="1D7ED484" wp14:editId="25AB9084">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35591E"/>
    <w:multiLevelType w:val="hybridMultilevel"/>
    <w:tmpl w:val="0366C91C"/>
    <w:lvl w:ilvl="0" w:tplc="30580A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7"/>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1244"/>
    <w:rsid w:val="00002F5A"/>
    <w:rsid w:val="000042DC"/>
    <w:rsid w:val="0000456A"/>
    <w:rsid w:val="00004A31"/>
    <w:rsid w:val="0000725B"/>
    <w:rsid w:val="00011594"/>
    <w:rsid w:val="000169A3"/>
    <w:rsid w:val="00017C09"/>
    <w:rsid w:val="00021DF1"/>
    <w:rsid w:val="0002236D"/>
    <w:rsid w:val="00024019"/>
    <w:rsid w:val="0002528B"/>
    <w:rsid w:val="00026C11"/>
    <w:rsid w:val="000330D1"/>
    <w:rsid w:val="000330FB"/>
    <w:rsid w:val="0003331C"/>
    <w:rsid w:val="00035047"/>
    <w:rsid w:val="00035379"/>
    <w:rsid w:val="00036D01"/>
    <w:rsid w:val="00036DE6"/>
    <w:rsid w:val="000410A1"/>
    <w:rsid w:val="00041D15"/>
    <w:rsid w:val="00042B31"/>
    <w:rsid w:val="0004575F"/>
    <w:rsid w:val="00045A11"/>
    <w:rsid w:val="00050B7F"/>
    <w:rsid w:val="00050B9C"/>
    <w:rsid w:val="00051B84"/>
    <w:rsid w:val="00053617"/>
    <w:rsid w:val="00053C13"/>
    <w:rsid w:val="00055CE8"/>
    <w:rsid w:val="0005701D"/>
    <w:rsid w:val="00057174"/>
    <w:rsid w:val="00057817"/>
    <w:rsid w:val="000579EA"/>
    <w:rsid w:val="00057DB1"/>
    <w:rsid w:val="000612E4"/>
    <w:rsid w:val="000616B5"/>
    <w:rsid w:val="00061CE8"/>
    <w:rsid w:val="00067E31"/>
    <w:rsid w:val="00070777"/>
    <w:rsid w:val="00072154"/>
    <w:rsid w:val="000737BF"/>
    <w:rsid w:val="0007458B"/>
    <w:rsid w:val="000752E9"/>
    <w:rsid w:val="00076CEA"/>
    <w:rsid w:val="000803AB"/>
    <w:rsid w:val="00081361"/>
    <w:rsid w:val="00081FE8"/>
    <w:rsid w:val="000822AF"/>
    <w:rsid w:val="00083BEB"/>
    <w:rsid w:val="00084A17"/>
    <w:rsid w:val="00085132"/>
    <w:rsid w:val="00085F69"/>
    <w:rsid w:val="000900E9"/>
    <w:rsid w:val="00090B95"/>
    <w:rsid w:val="00094546"/>
    <w:rsid w:val="00095A98"/>
    <w:rsid w:val="0009618C"/>
    <w:rsid w:val="000961D2"/>
    <w:rsid w:val="000967C6"/>
    <w:rsid w:val="000A1494"/>
    <w:rsid w:val="000A2C18"/>
    <w:rsid w:val="000A4E40"/>
    <w:rsid w:val="000A614D"/>
    <w:rsid w:val="000A6360"/>
    <w:rsid w:val="000A6EC7"/>
    <w:rsid w:val="000A7BA9"/>
    <w:rsid w:val="000B0E70"/>
    <w:rsid w:val="000B1A06"/>
    <w:rsid w:val="000B2654"/>
    <w:rsid w:val="000B3B02"/>
    <w:rsid w:val="000B3B3B"/>
    <w:rsid w:val="000B4122"/>
    <w:rsid w:val="000C1F7C"/>
    <w:rsid w:val="000C2197"/>
    <w:rsid w:val="000C313C"/>
    <w:rsid w:val="000C3DBF"/>
    <w:rsid w:val="000D0E1D"/>
    <w:rsid w:val="000D1BD0"/>
    <w:rsid w:val="000D29A1"/>
    <w:rsid w:val="000D2F36"/>
    <w:rsid w:val="000D2FDE"/>
    <w:rsid w:val="000D595D"/>
    <w:rsid w:val="000E0AB1"/>
    <w:rsid w:val="000E12D3"/>
    <w:rsid w:val="000E218B"/>
    <w:rsid w:val="000E2E24"/>
    <w:rsid w:val="000E322A"/>
    <w:rsid w:val="000E3C08"/>
    <w:rsid w:val="000F00A6"/>
    <w:rsid w:val="000F018A"/>
    <w:rsid w:val="000F0F6A"/>
    <w:rsid w:val="000F3FF9"/>
    <w:rsid w:val="000F54B0"/>
    <w:rsid w:val="000F5D12"/>
    <w:rsid w:val="000F61E2"/>
    <w:rsid w:val="000F62C3"/>
    <w:rsid w:val="000F7CF6"/>
    <w:rsid w:val="00103FE7"/>
    <w:rsid w:val="001058D3"/>
    <w:rsid w:val="00105DF0"/>
    <w:rsid w:val="0010644A"/>
    <w:rsid w:val="0011079C"/>
    <w:rsid w:val="00111B33"/>
    <w:rsid w:val="00111BFC"/>
    <w:rsid w:val="00112002"/>
    <w:rsid w:val="001144A1"/>
    <w:rsid w:val="00114AC5"/>
    <w:rsid w:val="00116579"/>
    <w:rsid w:val="00117C21"/>
    <w:rsid w:val="00120740"/>
    <w:rsid w:val="001208F4"/>
    <w:rsid w:val="00120CBC"/>
    <w:rsid w:val="00121600"/>
    <w:rsid w:val="0012217B"/>
    <w:rsid w:val="00122F5E"/>
    <w:rsid w:val="00126F80"/>
    <w:rsid w:val="00127839"/>
    <w:rsid w:val="00127D14"/>
    <w:rsid w:val="00127F4F"/>
    <w:rsid w:val="00130500"/>
    <w:rsid w:val="001308D4"/>
    <w:rsid w:val="00131CDF"/>
    <w:rsid w:val="00133A60"/>
    <w:rsid w:val="00133C57"/>
    <w:rsid w:val="00133D64"/>
    <w:rsid w:val="0013523E"/>
    <w:rsid w:val="00136897"/>
    <w:rsid w:val="00137BA4"/>
    <w:rsid w:val="0014067A"/>
    <w:rsid w:val="00141175"/>
    <w:rsid w:val="00141B26"/>
    <w:rsid w:val="00142893"/>
    <w:rsid w:val="001438A5"/>
    <w:rsid w:val="001441D3"/>
    <w:rsid w:val="0014484E"/>
    <w:rsid w:val="00146509"/>
    <w:rsid w:val="00146A9C"/>
    <w:rsid w:val="00147A8B"/>
    <w:rsid w:val="00151D48"/>
    <w:rsid w:val="00152A17"/>
    <w:rsid w:val="00152D3F"/>
    <w:rsid w:val="00152EF4"/>
    <w:rsid w:val="0015351E"/>
    <w:rsid w:val="00154584"/>
    <w:rsid w:val="00154C09"/>
    <w:rsid w:val="00154CD8"/>
    <w:rsid w:val="0015751B"/>
    <w:rsid w:val="00161CC0"/>
    <w:rsid w:val="00164061"/>
    <w:rsid w:val="00164BAD"/>
    <w:rsid w:val="00166BBF"/>
    <w:rsid w:val="00171831"/>
    <w:rsid w:val="00172205"/>
    <w:rsid w:val="00172B29"/>
    <w:rsid w:val="001761CB"/>
    <w:rsid w:val="00180F55"/>
    <w:rsid w:val="001827CF"/>
    <w:rsid w:val="001843E8"/>
    <w:rsid w:val="00184B23"/>
    <w:rsid w:val="00186F84"/>
    <w:rsid w:val="00190DE9"/>
    <w:rsid w:val="00191A27"/>
    <w:rsid w:val="00192287"/>
    <w:rsid w:val="0019264E"/>
    <w:rsid w:val="00194A88"/>
    <w:rsid w:val="00194C5C"/>
    <w:rsid w:val="0019600D"/>
    <w:rsid w:val="00197ACA"/>
    <w:rsid w:val="001A0089"/>
    <w:rsid w:val="001A14DC"/>
    <w:rsid w:val="001A2DD1"/>
    <w:rsid w:val="001A3755"/>
    <w:rsid w:val="001A5951"/>
    <w:rsid w:val="001A5B4D"/>
    <w:rsid w:val="001A608E"/>
    <w:rsid w:val="001A7299"/>
    <w:rsid w:val="001A7D56"/>
    <w:rsid w:val="001B1297"/>
    <w:rsid w:val="001B40F8"/>
    <w:rsid w:val="001B469D"/>
    <w:rsid w:val="001B59DA"/>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E6F05"/>
    <w:rsid w:val="001F03C6"/>
    <w:rsid w:val="001F72DF"/>
    <w:rsid w:val="00200843"/>
    <w:rsid w:val="00200BE6"/>
    <w:rsid w:val="0020247E"/>
    <w:rsid w:val="00203FD3"/>
    <w:rsid w:val="00206222"/>
    <w:rsid w:val="00206B99"/>
    <w:rsid w:val="002113FA"/>
    <w:rsid w:val="00211AEE"/>
    <w:rsid w:val="00211DEF"/>
    <w:rsid w:val="00212CDB"/>
    <w:rsid w:val="00212D0A"/>
    <w:rsid w:val="002142F8"/>
    <w:rsid w:val="00214B69"/>
    <w:rsid w:val="0021501F"/>
    <w:rsid w:val="00216474"/>
    <w:rsid w:val="00216595"/>
    <w:rsid w:val="00216D13"/>
    <w:rsid w:val="0021766A"/>
    <w:rsid w:val="00220371"/>
    <w:rsid w:val="00220A65"/>
    <w:rsid w:val="002214CB"/>
    <w:rsid w:val="0022196F"/>
    <w:rsid w:val="00222CA1"/>
    <w:rsid w:val="00222DE0"/>
    <w:rsid w:val="00222E02"/>
    <w:rsid w:val="00223F75"/>
    <w:rsid w:val="0022465C"/>
    <w:rsid w:val="00226A03"/>
    <w:rsid w:val="00227A95"/>
    <w:rsid w:val="0023003B"/>
    <w:rsid w:val="002310A8"/>
    <w:rsid w:val="0023173E"/>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1CC6"/>
    <w:rsid w:val="00262666"/>
    <w:rsid w:val="00263720"/>
    <w:rsid w:val="00263BD5"/>
    <w:rsid w:val="0026762A"/>
    <w:rsid w:val="00267A88"/>
    <w:rsid w:val="00271A24"/>
    <w:rsid w:val="002729E4"/>
    <w:rsid w:val="00273171"/>
    <w:rsid w:val="002731E8"/>
    <w:rsid w:val="0027339B"/>
    <w:rsid w:val="00274366"/>
    <w:rsid w:val="00274ECB"/>
    <w:rsid w:val="00276858"/>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4A9"/>
    <w:rsid w:val="002A5510"/>
    <w:rsid w:val="002A6EF0"/>
    <w:rsid w:val="002A72DF"/>
    <w:rsid w:val="002B2AF4"/>
    <w:rsid w:val="002B3CD7"/>
    <w:rsid w:val="002B5C82"/>
    <w:rsid w:val="002B73F3"/>
    <w:rsid w:val="002B7422"/>
    <w:rsid w:val="002B79C4"/>
    <w:rsid w:val="002C01EA"/>
    <w:rsid w:val="002C0324"/>
    <w:rsid w:val="002C03B4"/>
    <w:rsid w:val="002C0C96"/>
    <w:rsid w:val="002C291C"/>
    <w:rsid w:val="002C6B6A"/>
    <w:rsid w:val="002C7363"/>
    <w:rsid w:val="002D1979"/>
    <w:rsid w:val="002D2BC6"/>
    <w:rsid w:val="002D3B49"/>
    <w:rsid w:val="002D7BCE"/>
    <w:rsid w:val="002E07CB"/>
    <w:rsid w:val="002E26EB"/>
    <w:rsid w:val="002E796C"/>
    <w:rsid w:val="002F19AF"/>
    <w:rsid w:val="002F2487"/>
    <w:rsid w:val="002F45B6"/>
    <w:rsid w:val="002F4F72"/>
    <w:rsid w:val="002F561D"/>
    <w:rsid w:val="002F60B2"/>
    <w:rsid w:val="002F69D0"/>
    <w:rsid w:val="002F7173"/>
    <w:rsid w:val="002F7484"/>
    <w:rsid w:val="00302511"/>
    <w:rsid w:val="00302C57"/>
    <w:rsid w:val="00303020"/>
    <w:rsid w:val="003032E2"/>
    <w:rsid w:val="00304999"/>
    <w:rsid w:val="003076B0"/>
    <w:rsid w:val="00307E06"/>
    <w:rsid w:val="00310EFD"/>
    <w:rsid w:val="00311B5E"/>
    <w:rsid w:val="00312470"/>
    <w:rsid w:val="003124A7"/>
    <w:rsid w:val="00315C76"/>
    <w:rsid w:val="0031730E"/>
    <w:rsid w:val="00321AAB"/>
    <w:rsid w:val="00321C10"/>
    <w:rsid w:val="003253CA"/>
    <w:rsid w:val="0032745F"/>
    <w:rsid w:val="003312FD"/>
    <w:rsid w:val="003313AD"/>
    <w:rsid w:val="00331836"/>
    <w:rsid w:val="00333481"/>
    <w:rsid w:val="0033426E"/>
    <w:rsid w:val="00335EF4"/>
    <w:rsid w:val="00337583"/>
    <w:rsid w:val="0033784A"/>
    <w:rsid w:val="0034180B"/>
    <w:rsid w:val="00342CE5"/>
    <w:rsid w:val="00343075"/>
    <w:rsid w:val="003462AA"/>
    <w:rsid w:val="003505C2"/>
    <w:rsid w:val="00354A57"/>
    <w:rsid w:val="00355E72"/>
    <w:rsid w:val="0035772D"/>
    <w:rsid w:val="00360A0B"/>
    <w:rsid w:val="00362E0E"/>
    <w:rsid w:val="003633B9"/>
    <w:rsid w:val="003646B9"/>
    <w:rsid w:val="003708D3"/>
    <w:rsid w:val="00371AB7"/>
    <w:rsid w:val="003731F5"/>
    <w:rsid w:val="00375176"/>
    <w:rsid w:val="003779D8"/>
    <w:rsid w:val="00380776"/>
    <w:rsid w:val="00380BAC"/>
    <w:rsid w:val="003818BD"/>
    <w:rsid w:val="00381DC3"/>
    <w:rsid w:val="00382FD0"/>
    <w:rsid w:val="00383A19"/>
    <w:rsid w:val="00386D6B"/>
    <w:rsid w:val="003873E7"/>
    <w:rsid w:val="00387C97"/>
    <w:rsid w:val="003902FA"/>
    <w:rsid w:val="00395802"/>
    <w:rsid w:val="003965ED"/>
    <w:rsid w:val="003A0ACC"/>
    <w:rsid w:val="003A1F55"/>
    <w:rsid w:val="003A3A38"/>
    <w:rsid w:val="003A7001"/>
    <w:rsid w:val="003B1512"/>
    <w:rsid w:val="003B20F0"/>
    <w:rsid w:val="003B26C0"/>
    <w:rsid w:val="003B2E9F"/>
    <w:rsid w:val="003B2FF4"/>
    <w:rsid w:val="003B373B"/>
    <w:rsid w:val="003B4AF5"/>
    <w:rsid w:val="003B4BAF"/>
    <w:rsid w:val="003B68EA"/>
    <w:rsid w:val="003B6C7E"/>
    <w:rsid w:val="003B7C7A"/>
    <w:rsid w:val="003C0AC1"/>
    <w:rsid w:val="003C289C"/>
    <w:rsid w:val="003C3C72"/>
    <w:rsid w:val="003C4A93"/>
    <w:rsid w:val="003C522D"/>
    <w:rsid w:val="003C63BE"/>
    <w:rsid w:val="003D1C8C"/>
    <w:rsid w:val="003D1EF2"/>
    <w:rsid w:val="003D25DC"/>
    <w:rsid w:val="003D293A"/>
    <w:rsid w:val="003D3FF6"/>
    <w:rsid w:val="003D5E2A"/>
    <w:rsid w:val="003D6C41"/>
    <w:rsid w:val="003D707F"/>
    <w:rsid w:val="003D7F85"/>
    <w:rsid w:val="003E0B3C"/>
    <w:rsid w:val="003E0F2A"/>
    <w:rsid w:val="003E15CF"/>
    <w:rsid w:val="003E2B2E"/>
    <w:rsid w:val="003E2C06"/>
    <w:rsid w:val="003E4073"/>
    <w:rsid w:val="003E4484"/>
    <w:rsid w:val="003E52CC"/>
    <w:rsid w:val="003E5B1E"/>
    <w:rsid w:val="003E5FDE"/>
    <w:rsid w:val="003E7801"/>
    <w:rsid w:val="003E7C2E"/>
    <w:rsid w:val="003E7C91"/>
    <w:rsid w:val="003F09E7"/>
    <w:rsid w:val="003F47AD"/>
    <w:rsid w:val="003F5E8A"/>
    <w:rsid w:val="003F61B2"/>
    <w:rsid w:val="00400164"/>
    <w:rsid w:val="0040457E"/>
    <w:rsid w:val="004045E1"/>
    <w:rsid w:val="00404D0E"/>
    <w:rsid w:val="00407B2F"/>
    <w:rsid w:val="00411707"/>
    <w:rsid w:val="00412972"/>
    <w:rsid w:val="0041349D"/>
    <w:rsid w:val="004138D3"/>
    <w:rsid w:val="004140AA"/>
    <w:rsid w:val="00416DB0"/>
    <w:rsid w:val="0041760B"/>
    <w:rsid w:val="00417DE2"/>
    <w:rsid w:val="00421239"/>
    <w:rsid w:val="00423A9D"/>
    <w:rsid w:val="00424229"/>
    <w:rsid w:val="00427081"/>
    <w:rsid w:val="00433FAD"/>
    <w:rsid w:val="00435B66"/>
    <w:rsid w:val="004365BF"/>
    <w:rsid w:val="004407BC"/>
    <w:rsid w:val="00441D6B"/>
    <w:rsid w:val="004423FF"/>
    <w:rsid w:val="004426E6"/>
    <w:rsid w:val="00444733"/>
    <w:rsid w:val="004503A6"/>
    <w:rsid w:val="00454494"/>
    <w:rsid w:val="004547D3"/>
    <w:rsid w:val="004567C7"/>
    <w:rsid w:val="00457CC7"/>
    <w:rsid w:val="004610B7"/>
    <w:rsid w:val="004633DC"/>
    <w:rsid w:val="004647A3"/>
    <w:rsid w:val="00467A8D"/>
    <w:rsid w:val="004715AF"/>
    <w:rsid w:val="00472E19"/>
    <w:rsid w:val="00474DE3"/>
    <w:rsid w:val="00474E30"/>
    <w:rsid w:val="004774DD"/>
    <w:rsid w:val="0047763B"/>
    <w:rsid w:val="00485388"/>
    <w:rsid w:val="00486832"/>
    <w:rsid w:val="004870D8"/>
    <w:rsid w:val="00491DA5"/>
    <w:rsid w:val="00493195"/>
    <w:rsid w:val="004961AD"/>
    <w:rsid w:val="004963BC"/>
    <w:rsid w:val="00496E71"/>
    <w:rsid w:val="00497AD8"/>
    <w:rsid w:val="00497E3B"/>
    <w:rsid w:val="004A2326"/>
    <w:rsid w:val="004A234C"/>
    <w:rsid w:val="004A319F"/>
    <w:rsid w:val="004A399A"/>
    <w:rsid w:val="004A4ECC"/>
    <w:rsid w:val="004A54A3"/>
    <w:rsid w:val="004A7AC3"/>
    <w:rsid w:val="004B165D"/>
    <w:rsid w:val="004B3512"/>
    <w:rsid w:val="004B3A33"/>
    <w:rsid w:val="004B3D2E"/>
    <w:rsid w:val="004B4161"/>
    <w:rsid w:val="004B483F"/>
    <w:rsid w:val="004B6CD3"/>
    <w:rsid w:val="004B6F87"/>
    <w:rsid w:val="004B7375"/>
    <w:rsid w:val="004B748E"/>
    <w:rsid w:val="004B74CE"/>
    <w:rsid w:val="004B7A3D"/>
    <w:rsid w:val="004C10F3"/>
    <w:rsid w:val="004C20AC"/>
    <w:rsid w:val="004C3E7C"/>
    <w:rsid w:val="004C4306"/>
    <w:rsid w:val="004C456C"/>
    <w:rsid w:val="004C489E"/>
    <w:rsid w:val="004C57A9"/>
    <w:rsid w:val="004D29EE"/>
    <w:rsid w:val="004D316A"/>
    <w:rsid w:val="004D3AC9"/>
    <w:rsid w:val="004D3ADD"/>
    <w:rsid w:val="004D5713"/>
    <w:rsid w:val="004D5934"/>
    <w:rsid w:val="004D6FEE"/>
    <w:rsid w:val="004D7564"/>
    <w:rsid w:val="004E154D"/>
    <w:rsid w:val="004E16A4"/>
    <w:rsid w:val="004E4D67"/>
    <w:rsid w:val="004E5474"/>
    <w:rsid w:val="004E56E0"/>
    <w:rsid w:val="004E661E"/>
    <w:rsid w:val="004E7657"/>
    <w:rsid w:val="004F03BE"/>
    <w:rsid w:val="004F05C1"/>
    <w:rsid w:val="004F1CDA"/>
    <w:rsid w:val="004F4815"/>
    <w:rsid w:val="004F4970"/>
    <w:rsid w:val="004F4B8D"/>
    <w:rsid w:val="004F5821"/>
    <w:rsid w:val="004F674E"/>
    <w:rsid w:val="004F716C"/>
    <w:rsid w:val="005016CF"/>
    <w:rsid w:val="00501DFC"/>
    <w:rsid w:val="00501EAB"/>
    <w:rsid w:val="005043E1"/>
    <w:rsid w:val="005053FA"/>
    <w:rsid w:val="005068F2"/>
    <w:rsid w:val="00510956"/>
    <w:rsid w:val="00510C9F"/>
    <w:rsid w:val="00510FE5"/>
    <w:rsid w:val="005115C3"/>
    <w:rsid w:val="00511829"/>
    <w:rsid w:val="00512FF2"/>
    <w:rsid w:val="0051428C"/>
    <w:rsid w:val="00515E05"/>
    <w:rsid w:val="00516F56"/>
    <w:rsid w:val="00517C59"/>
    <w:rsid w:val="00520000"/>
    <w:rsid w:val="0052374B"/>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6203"/>
    <w:rsid w:val="005478F9"/>
    <w:rsid w:val="005501A7"/>
    <w:rsid w:val="00551263"/>
    <w:rsid w:val="00551897"/>
    <w:rsid w:val="00553578"/>
    <w:rsid w:val="00557727"/>
    <w:rsid w:val="00560163"/>
    <w:rsid w:val="005609AA"/>
    <w:rsid w:val="00563B9C"/>
    <w:rsid w:val="00565465"/>
    <w:rsid w:val="00566567"/>
    <w:rsid w:val="00567E8E"/>
    <w:rsid w:val="0057003C"/>
    <w:rsid w:val="0057052D"/>
    <w:rsid w:val="005707BD"/>
    <w:rsid w:val="00571B02"/>
    <w:rsid w:val="005720EB"/>
    <w:rsid w:val="005758AC"/>
    <w:rsid w:val="005770C1"/>
    <w:rsid w:val="005770F4"/>
    <w:rsid w:val="005776B9"/>
    <w:rsid w:val="00580F64"/>
    <w:rsid w:val="005817AB"/>
    <w:rsid w:val="00584047"/>
    <w:rsid w:val="005864C3"/>
    <w:rsid w:val="005903F7"/>
    <w:rsid w:val="005913ED"/>
    <w:rsid w:val="00593333"/>
    <w:rsid w:val="00594670"/>
    <w:rsid w:val="00595186"/>
    <w:rsid w:val="00597C5A"/>
    <w:rsid w:val="005A0A32"/>
    <w:rsid w:val="005A0D5F"/>
    <w:rsid w:val="005A1C28"/>
    <w:rsid w:val="005A3800"/>
    <w:rsid w:val="005A3B3A"/>
    <w:rsid w:val="005A415D"/>
    <w:rsid w:val="005A493F"/>
    <w:rsid w:val="005B13A7"/>
    <w:rsid w:val="005B2365"/>
    <w:rsid w:val="005B74A1"/>
    <w:rsid w:val="005C0B46"/>
    <w:rsid w:val="005C2C8E"/>
    <w:rsid w:val="005C32A7"/>
    <w:rsid w:val="005C3AA7"/>
    <w:rsid w:val="005C414F"/>
    <w:rsid w:val="005C4F46"/>
    <w:rsid w:val="005C770C"/>
    <w:rsid w:val="005C7C2F"/>
    <w:rsid w:val="005D01DC"/>
    <w:rsid w:val="005D1684"/>
    <w:rsid w:val="005D3EFA"/>
    <w:rsid w:val="005D3F0B"/>
    <w:rsid w:val="005D4300"/>
    <w:rsid w:val="005D536A"/>
    <w:rsid w:val="005D62CD"/>
    <w:rsid w:val="005D65FC"/>
    <w:rsid w:val="005D74CC"/>
    <w:rsid w:val="005D751A"/>
    <w:rsid w:val="005E18B0"/>
    <w:rsid w:val="005E3275"/>
    <w:rsid w:val="005E40A8"/>
    <w:rsid w:val="005E499E"/>
    <w:rsid w:val="005E5273"/>
    <w:rsid w:val="005E76E1"/>
    <w:rsid w:val="005F0B76"/>
    <w:rsid w:val="005F1575"/>
    <w:rsid w:val="005F23E0"/>
    <w:rsid w:val="005F35AE"/>
    <w:rsid w:val="005F602F"/>
    <w:rsid w:val="006012BD"/>
    <w:rsid w:val="00602086"/>
    <w:rsid w:val="006031D7"/>
    <w:rsid w:val="006031E8"/>
    <w:rsid w:val="0060326D"/>
    <w:rsid w:val="0060423E"/>
    <w:rsid w:val="00604EE6"/>
    <w:rsid w:val="00605D2B"/>
    <w:rsid w:val="006062DA"/>
    <w:rsid w:val="00607309"/>
    <w:rsid w:val="00607F3D"/>
    <w:rsid w:val="006105BC"/>
    <w:rsid w:val="00610C46"/>
    <w:rsid w:val="00611349"/>
    <w:rsid w:val="00611746"/>
    <w:rsid w:val="00611DD6"/>
    <w:rsid w:val="006150FB"/>
    <w:rsid w:val="00621035"/>
    <w:rsid w:val="00621070"/>
    <w:rsid w:val="006243E9"/>
    <w:rsid w:val="00630C62"/>
    <w:rsid w:val="00633FA0"/>
    <w:rsid w:val="006345EE"/>
    <w:rsid w:val="006361ED"/>
    <w:rsid w:val="006377D2"/>
    <w:rsid w:val="006418C8"/>
    <w:rsid w:val="00641ABB"/>
    <w:rsid w:val="006422F6"/>
    <w:rsid w:val="0064256C"/>
    <w:rsid w:val="006427D9"/>
    <w:rsid w:val="00643498"/>
    <w:rsid w:val="00645439"/>
    <w:rsid w:val="00645E2A"/>
    <w:rsid w:val="006479E4"/>
    <w:rsid w:val="006524B8"/>
    <w:rsid w:val="0065279D"/>
    <w:rsid w:val="00653354"/>
    <w:rsid w:val="00653C7A"/>
    <w:rsid w:val="006542B2"/>
    <w:rsid w:val="00655BA3"/>
    <w:rsid w:val="00655D87"/>
    <w:rsid w:val="00661E08"/>
    <w:rsid w:val="0066306B"/>
    <w:rsid w:val="0066335A"/>
    <w:rsid w:val="0066407D"/>
    <w:rsid w:val="006640C5"/>
    <w:rsid w:val="00670A3B"/>
    <w:rsid w:val="00671447"/>
    <w:rsid w:val="006735F6"/>
    <w:rsid w:val="00674D05"/>
    <w:rsid w:val="00674F8D"/>
    <w:rsid w:val="00675661"/>
    <w:rsid w:val="00676DFB"/>
    <w:rsid w:val="00677BEF"/>
    <w:rsid w:val="00681F17"/>
    <w:rsid w:val="00681FC6"/>
    <w:rsid w:val="00682164"/>
    <w:rsid w:val="006826DA"/>
    <w:rsid w:val="0068325D"/>
    <w:rsid w:val="00683DC9"/>
    <w:rsid w:val="0068469B"/>
    <w:rsid w:val="006855C5"/>
    <w:rsid w:val="00685A2A"/>
    <w:rsid w:val="00687B92"/>
    <w:rsid w:val="00690AEC"/>
    <w:rsid w:val="00690F09"/>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6381"/>
    <w:rsid w:val="006B78C5"/>
    <w:rsid w:val="006C1383"/>
    <w:rsid w:val="006C2BAC"/>
    <w:rsid w:val="006C2F23"/>
    <w:rsid w:val="006C31AF"/>
    <w:rsid w:val="006C3540"/>
    <w:rsid w:val="006D1203"/>
    <w:rsid w:val="006D173E"/>
    <w:rsid w:val="006D4142"/>
    <w:rsid w:val="006D4B71"/>
    <w:rsid w:val="006D7AAA"/>
    <w:rsid w:val="006E04EF"/>
    <w:rsid w:val="006E19FC"/>
    <w:rsid w:val="006E1B16"/>
    <w:rsid w:val="006E2197"/>
    <w:rsid w:val="006E22F2"/>
    <w:rsid w:val="006E27BA"/>
    <w:rsid w:val="006E2F9F"/>
    <w:rsid w:val="006E43D3"/>
    <w:rsid w:val="006E44A9"/>
    <w:rsid w:val="006E6519"/>
    <w:rsid w:val="006E6C97"/>
    <w:rsid w:val="006F0897"/>
    <w:rsid w:val="006F0D29"/>
    <w:rsid w:val="006F1538"/>
    <w:rsid w:val="006F2412"/>
    <w:rsid w:val="006F3363"/>
    <w:rsid w:val="006F53BB"/>
    <w:rsid w:val="006F563E"/>
    <w:rsid w:val="006F5760"/>
    <w:rsid w:val="006F6BE0"/>
    <w:rsid w:val="00700013"/>
    <w:rsid w:val="0070099B"/>
    <w:rsid w:val="007017D1"/>
    <w:rsid w:val="00701FA5"/>
    <w:rsid w:val="00702862"/>
    <w:rsid w:val="00702D97"/>
    <w:rsid w:val="00703F64"/>
    <w:rsid w:val="00704CD1"/>
    <w:rsid w:val="0070679D"/>
    <w:rsid w:val="00707019"/>
    <w:rsid w:val="00707245"/>
    <w:rsid w:val="00710E5B"/>
    <w:rsid w:val="00712EE0"/>
    <w:rsid w:val="0071697F"/>
    <w:rsid w:val="0071716F"/>
    <w:rsid w:val="0072005D"/>
    <w:rsid w:val="0072215B"/>
    <w:rsid w:val="0072271C"/>
    <w:rsid w:val="00723286"/>
    <w:rsid w:val="00723B56"/>
    <w:rsid w:val="00727231"/>
    <w:rsid w:val="00727C09"/>
    <w:rsid w:val="00733866"/>
    <w:rsid w:val="007372AF"/>
    <w:rsid w:val="007372F0"/>
    <w:rsid w:val="007402AF"/>
    <w:rsid w:val="00742461"/>
    <w:rsid w:val="00742758"/>
    <w:rsid w:val="0074315B"/>
    <w:rsid w:val="007445DB"/>
    <w:rsid w:val="00745C96"/>
    <w:rsid w:val="00745F93"/>
    <w:rsid w:val="00747AB7"/>
    <w:rsid w:val="00750F50"/>
    <w:rsid w:val="00752052"/>
    <w:rsid w:val="00752B02"/>
    <w:rsid w:val="00752F7E"/>
    <w:rsid w:val="00755251"/>
    <w:rsid w:val="007568F4"/>
    <w:rsid w:val="007569A2"/>
    <w:rsid w:val="0075724E"/>
    <w:rsid w:val="007573DC"/>
    <w:rsid w:val="00757401"/>
    <w:rsid w:val="0076494C"/>
    <w:rsid w:val="00766389"/>
    <w:rsid w:val="007674E7"/>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36F6"/>
    <w:rsid w:val="00793C97"/>
    <w:rsid w:val="00794B18"/>
    <w:rsid w:val="00795CE3"/>
    <w:rsid w:val="007A0DD5"/>
    <w:rsid w:val="007A1ABA"/>
    <w:rsid w:val="007A25A8"/>
    <w:rsid w:val="007A2B3C"/>
    <w:rsid w:val="007A3ECB"/>
    <w:rsid w:val="007A452B"/>
    <w:rsid w:val="007A4CC0"/>
    <w:rsid w:val="007B0E0D"/>
    <w:rsid w:val="007B29E4"/>
    <w:rsid w:val="007B448D"/>
    <w:rsid w:val="007B5135"/>
    <w:rsid w:val="007B6958"/>
    <w:rsid w:val="007C0D88"/>
    <w:rsid w:val="007C4D7C"/>
    <w:rsid w:val="007C4FC7"/>
    <w:rsid w:val="007C5134"/>
    <w:rsid w:val="007C65BA"/>
    <w:rsid w:val="007C6CD3"/>
    <w:rsid w:val="007C7AD1"/>
    <w:rsid w:val="007D1DBD"/>
    <w:rsid w:val="007D2543"/>
    <w:rsid w:val="007D4645"/>
    <w:rsid w:val="007D4E0F"/>
    <w:rsid w:val="007D55DA"/>
    <w:rsid w:val="007D6D8D"/>
    <w:rsid w:val="007D7972"/>
    <w:rsid w:val="007E1BC3"/>
    <w:rsid w:val="007E32FC"/>
    <w:rsid w:val="007E503E"/>
    <w:rsid w:val="007E52F1"/>
    <w:rsid w:val="007E6F05"/>
    <w:rsid w:val="007E7DD4"/>
    <w:rsid w:val="007F1451"/>
    <w:rsid w:val="007F1B5C"/>
    <w:rsid w:val="007F3025"/>
    <w:rsid w:val="007F3488"/>
    <w:rsid w:val="007F4057"/>
    <w:rsid w:val="007F43B4"/>
    <w:rsid w:val="007F4ED0"/>
    <w:rsid w:val="007F566C"/>
    <w:rsid w:val="007F5AE4"/>
    <w:rsid w:val="007F64F9"/>
    <w:rsid w:val="007F7B65"/>
    <w:rsid w:val="007F7F91"/>
    <w:rsid w:val="0080043A"/>
    <w:rsid w:val="00800CD0"/>
    <w:rsid w:val="00801F35"/>
    <w:rsid w:val="0080399F"/>
    <w:rsid w:val="00805360"/>
    <w:rsid w:val="00805C67"/>
    <w:rsid w:val="0080677B"/>
    <w:rsid w:val="00807736"/>
    <w:rsid w:val="00807D70"/>
    <w:rsid w:val="00815878"/>
    <w:rsid w:val="00816BA3"/>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3E16"/>
    <w:rsid w:val="008550F0"/>
    <w:rsid w:val="00855650"/>
    <w:rsid w:val="008561AA"/>
    <w:rsid w:val="00857BD3"/>
    <w:rsid w:val="00860037"/>
    <w:rsid w:val="00860FEF"/>
    <w:rsid w:val="008618D9"/>
    <w:rsid w:val="00862B0E"/>
    <w:rsid w:val="0086361E"/>
    <w:rsid w:val="008643EA"/>
    <w:rsid w:val="008649E5"/>
    <w:rsid w:val="00864F72"/>
    <w:rsid w:val="008738A1"/>
    <w:rsid w:val="00873D60"/>
    <w:rsid w:val="00874C23"/>
    <w:rsid w:val="00874D05"/>
    <w:rsid w:val="00875CD2"/>
    <w:rsid w:val="00881FFB"/>
    <w:rsid w:val="00883E64"/>
    <w:rsid w:val="0088403D"/>
    <w:rsid w:val="008850E5"/>
    <w:rsid w:val="00885C97"/>
    <w:rsid w:val="00885CDE"/>
    <w:rsid w:val="00886E81"/>
    <w:rsid w:val="00891CE0"/>
    <w:rsid w:val="008946EA"/>
    <w:rsid w:val="008947B5"/>
    <w:rsid w:val="00894D4A"/>
    <w:rsid w:val="00897C9D"/>
    <w:rsid w:val="008A1A10"/>
    <w:rsid w:val="008A20F1"/>
    <w:rsid w:val="008A2A09"/>
    <w:rsid w:val="008A47B2"/>
    <w:rsid w:val="008A5670"/>
    <w:rsid w:val="008A6B4E"/>
    <w:rsid w:val="008B1D4F"/>
    <w:rsid w:val="008B2E64"/>
    <w:rsid w:val="008B2FDE"/>
    <w:rsid w:val="008B4B2E"/>
    <w:rsid w:val="008B4EBC"/>
    <w:rsid w:val="008B5E35"/>
    <w:rsid w:val="008C0259"/>
    <w:rsid w:val="008C0FF3"/>
    <w:rsid w:val="008C297E"/>
    <w:rsid w:val="008C3089"/>
    <w:rsid w:val="008C380D"/>
    <w:rsid w:val="008C508D"/>
    <w:rsid w:val="008C74CA"/>
    <w:rsid w:val="008D04B8"/>
    <w:rsid w:val="008D1236"/>
    <w:rsid w:val="008D38EC"/>
    <w:rsid w:val="008E20B4"/>
    <w:rsid w:val="008E215F"/>
    <w:rsid w:val="008E4231"/>
    <w:rsid w:val="008E586E"/>
    <w:rsid w:val="008E5A8E"/>
    <w:rsid w:val="008F05C2"/>
    <w:rsid w:val="008F203A"/>
    <w:rsid w:val="008F52F4"/>
    <w:rsid w:val="008F6A42"/>
    <w:rsid w:val="008F7D31"/>
    <w:rsid w:val="009000E7"/>
    <w:rsid w:val="00900115"/>
    <w:rsid w:val="009007FC"/>
    <w:rsid w:val="00900A88"/>
    <w:rsid w:val="0090282D"/>
    <w:rsid w:val="009031EC"/>
    <w:rsid w:val="00903BE5"/>
    <w:rsid w:val="009049BE"/>
    <w:rsid w:val="009057CB"/>
    <w:rsid w:val="009073DD"/>
    <w:rsid w:val="00907FE3"/>
    <w:rsid w:val="009111EA"/>
    <w:rsid w:val="0091170B"/>
    <w:rsid w:val="00912837"/>
    <w:rsid w:val="0091304F"/>
    <w:rsid w:val="009133A9"/>
    <w:rsid w:val="009142FD"/>
    <w:rsid w:val="009159DA"/>
    <w:rsid w:val="00920D15"/>
    <w:rsid w:val="009210A6"/>
    <w:rsid w:val="009233B3"/>
    <w:rsid w:val="00926FCD"/>
    <w:rsid w:val="00927607"/>
    <w:rsid w:val="00930FEF"/>
    <w:rsid w:val="00931E3D"/>
    <w:rsid w:val="00936EBE"/>
    <w:rsid w:val="0094005B"/>
    <w:rsid w:val="0094041C"/>
    <w:rsid w:val="00941A20"/>
    <w:rsid w:val="00943709"/>
    <w:rsid w:val="00943B62"/>
    <w:rsid w:val="009443A6"/>
    <w:rsid w:val="009450FF"/>
    <w:rsid w:val="00945D73"/>
    <w:rsid w:val="0094607A"/>
    <w:rsid w:val="00947785"/>
    <w:rsid w:val="00952EED"/>
    <w:rsid w:val="00956CD1"/>
    <w:rsid w:val="00962084"/>
    <w:rsid w:val="009623FA"/>
    <w:rsid w:val="00962A6C"/>
    <w:rsid w:val="00963968"/>
    <w:rsid w:val="00964069"/>
    <w:rsid w:val="00964969"/>
    <w:rsid w:val="00964A87"/>
    <w:rsid w:val="00964EDF"/>
    <w:rsid w:val="00965794"/>
    <w:rsid w:val="00965870"/>
    <w:rsid w:val="00970BC4"/>
    <w:rsid w:val="009712E6"/>
    <w:rsid w:val="0097228A"/>
    <w:rsid w:val="00973D8D"/>
    <w:rsid w:val="00974D4D"/>
    <w:rsid w:val="009752F6"/>
    <w:rsid w:val="009758D2"/>
    <w:rsid w:val="009758DB"/>
    <w:rsid w:val="009768B5"/>
    <w:rsid w:val="0097768E"/>
    <w:rsid w:val="00983201"/>
    <w:rsid w:val="009837FD"/>
    <w:rsid w:val="00984197"/>
    <w:rsid w:val="00986534"/>
    <w:rsid w:val="00991B75"/>
    <w:rsid w:val="00991F69"/>
    <w:rsid w:val="00993688"/>
    <w:rsid w:val="00995692"/>
    <w:rsid w:val="00996B6C"/>
    <w:rsid w:val="00997217"/>
    <w:rsid w:val="00997F96"/>
    <w:rsid w:val="009A33AC"/>
    <w:rsid w:val="009A33BE"/>
    <w:rsid w:val="009A3714"/>
    <w:rsid w:val="009A5AE2"/>
    <w:rsid w:val="009A5D8D"/>
    <w:rsid w:val="009A6537"/>
    <w:rsid w:val="009B1106"/>
    <w:rsid w:val="009B1EAF"/>
    <w:rsid w:val="009B38C8"/>
    <w:rsid w:val="009B3FAA"/>
    <w:rsid w:val="009B4DEF"/>
    <w:rsid w:val="009C2394"/>
    <w:rsid w:val="009C4221"/>
    <w:rsid w:val="009D0710"/>
    <w:rsid w:val="009D1ED8"/>
    <w:rsid w:val="009D4A0A"/>
    <w:rsid w:val="009D56DE"/>
    <w:rsid w:val="009D6659"/>
    <w:rsid w:val="009D7058"/>
    <w:rsid w:val="009D70CC"/>
    <w:rsid w:val="009E0336"/>
    <w:rsid w:val="009E10EC"/>
    <w:rsid w:val="009E3A9A"/>
    <w:rsid w:val="009E42B9"/>
    <w:rsid w:val="009E5841"/>
    <w:rsid w:val="009F230B"/>
    <w:rsid w:val="009F3F92"/>
    <w:rsid w:val="009F50FA"/>
    <w:rsid w:val="00A022D9"/>
    <w:rsid w:val="00A033BB"/>
    <w:rsid w:val="00A0357E"/>
    <w:rsid w:val="00A045F4"/>
    <w:rsid w:val="00A05B4F"/>
    <w:rsid w:val="00A063DF"/>
    <w:rsid w:val="00A10387"/>
    <w:rsid w:val="00A14A52"/>
    <w:rsid w:val="00A21B13"/>
    <w:rsid w:val="00A23A1B"/>
    <w:rsid w:val="00A2508C"/>
    <w:rsid w:val="00A2572E"/>
    <w:rsid w:val="00A25FC0"/>
    <w:rsid w:val="00A262B6"/>
    <w:rsid w:val="00A26D41"/>
    <w:rsid w:val="00A27138"/>
    <w:rsid w:val="00A30F61"/>
    <w:rsid w:val="00A3359F"/>
    <w:rsid w:val="00A33A89"/>
    <w:rsid w:val="00A3709C"/>
    <w:rsid w:val="00A3728F"/>
    <w:rsid w:val="00A3744D"/>
    <w:rsid w:val="00A4105D"/>
    <w:rsid w:val="00A442A4"/>
    <w:rsid w:val="00A4466C"/>
    <w:rsid w:val="00A450A9"/>
    <w:rsid w:val="00A4628E"/>
    <w:rsid w:val="00A470B7"/>
    <w:rsid w:val="00A51216"/>
    <w:rsid w:val="00A51623"/>
    <w:rsid w:val="00A5314A"/>
    <w:rsid w:val="00A53C4F"/>
    <w:rsid w:val="00A57F60"/>
    <w:rsid w:val="00A61A6E"/>
    <w:rsid w:val="00A65B8D"/>
    <w:rsid w:val="00A67424"/>
    <w:rsid w:val="00A703CE"/>
    <w:rsid w:val="00A7188F"/>
    <w:rsid w:val="00A71896"/>
    <w:rsid w:val="00A7216C"/>
    <w:rsid w:val="00A7309B"/>
    <w:rsid w:val="00A7622C"/>
    <w:rsid w:val="00A77949"/>
    <w:rsid w:val="00A8007D"/>
    <w:rsid w:val="00A80B43"/>
    <w:rsid w:val="00A8238D"/>
    <w:rsid w:val="00A8244C"/>
    <w:rsid w:val="00A83D36"/>
    <w:rsid w:val="00A85B97"/>
    <w:rsid w:val="00A86899"/>
    <w:rsid w:val="00A870FA"/>
    <w:rsid w:val="00A87174"/>
    <w:rsid w:val="00A879B5"/>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66"/>
    <w:rsid w:val="00AB1E7B"/>
    <w:rsid w:val="00AB4741"/>
    <w:rsid w:val="00AB628D"/>
    <w:rsid w:val="00AB641E"/>
    <w:rsid w:val="00AB6F46"/>
    <w:rsid w:val="00AC1530"/>
    <w:rsid w:val="00AC1D64"/>
    <w:rsid w:val="00AC2BA3"/>
    <w:rsid w:val="00AD1E25"/>
    <w:rsid w:val="00AD202D"/>
    <w:rsid w:val="00AD38ED"/>
    <w:rsid w:val="00AD4282"/>
    <w:rsid w:val="00AD4671"/>
    <w:rsid w:val="00AD77FD"/>
    <w:rsid w:val="00AD7D17"/>
    <w:rsid w:val="00AE1A7A"/>
    <w:rsid w:val="00AE4894"/>
    <w:rsid w:val="00AE5AC8"/>
    <w:rsid w:val="00AF107D"/>
    <w:rsid w:val="00AF1ED3"/>
    <w:rsid w:val="00AF30AF"/>
    <w:rsid w:val="00AF3A91"/>
    <w:rsid w:val="00AF6667"/>
    <w:rsid w:val="00AF6B54"/>
    <w:rsid w:val="00AF6F6A"/>
    <w:rsid w:val="00AF75DD"/>
    <w:rsid w:val="00AF7C5B"/>
    <w:rsid w:val="00B02093"/>
    <w:rsid w:val="00B049EC"/>
    <w:rsid w:val="00B04DD6"/>
    <w:rsid w:val="00B078A6"/>
    <w:rsid w:val="00B10264"/>
    <w:rsid w:val="00B10FF6"/>
    <w:rsid w:val="00B1153A"/>
    <w:rsid w:val="00B1212B"/>
    <w:rsid w:val="00B14213"/>
    <w:rsid w:val="00B15800"/>
    <w:rsid w:val="00B173E2"/>
    <w:rsid w:val="00B177F2"/>
    <w:rsid w:val="00B216FE"/>
    <w:rsid w:val="00B219F8"/>
    <w:rsid w:val="00B244A4"/>
    <w:rsid w:val="00B26CCB"/>
    <w:rsid w:val="00B305FF"/>
    <w:rsid w:val="00B31114"/>
    <w:rsid w:val="00B31B5C"/>
    <w:rsid w:val="00B34D98"/>
    <w:rsid w:val="00B35503"/>
    <w:rsid w:val="00B37C1A"/>
    <w:rsid w:val="00B37E5F"/>
    <w:rsid w:val="00B40233"/>
    <w:rsid w:val="00B4072D"/>
    <w:rsid w:val="00B408F8"/>
    <w:rsid w:val="00B44314"/>
    <w:rsid w:val="00B45AA5"/>
    <w:rsid w:val="00B461BE"/>
    <w:rsid w:val="00B466DA"/>
    <w:rsid w:val="00B5088E"/>
    <w:rsid w:val="00B511DD"/>
    <w:rsid w:val="00B517B3"/>
    <w:rsid w:val="00B51D39"/>
    <w:rsid w:val="00B53176"/>
    <w:rsid w:val="00B55C20"/>
    <w:rsid w:val="00B575B4"/>
    <w:rsid w:val="00B60F70"/>
    <w:rsid w:val="00B61D3E"/>
    <w:rsid w:val="00B61F76"/>
    <w:rsid w:val="00B626F5"/>
    <w:rsid w:val="00B64A03"/>
    <w:rsid w:val="00B64AED"/>
    <w:rsid w:val="00B66885"/>
    <w:rsid w:val="00B66BAB"/>
    <w:rsid w:val="00B66ECF"/>
    <w:rsid w:val="00B675A8"/>
    <w:rsid w:val="00B7058E"/>
    <w:rsid w:val="00B70873"/>
    <w:rsid w:val="00B70EC1"/>
    <w:rsid w:val="00B7103E"/>
    <w:rsid w:val="00B71315"/>
    <w:rsid w:val="00B7173A"/>
    <w:rsid w:val="00B72FDD"/>
    <w:rsid w:val="00B737DD"/>
    <w:rsid w:val="00B73E27"/>
    <w:rsid w:val="00B758E5"/>
    <w:rsid w:val="00B76F62"/>
    <w:rsid w:val="00B77236"/>
    <w:rsid w:val="00B77B2E"/>
    <w:rsid w:val="00B77E51"/>
    <w:rsid w:val="00B807DB"/>
    <w:rsid w:val="00B8098C"/>
    <w:rsid w:val="00B81A09"/>
    <w:rsid w:val="00B83381"/>
    <w:rsid w:val="00B8390D"/>
    <w:rsid w:val="00B860B7"/>
    <w:rsid w:val="00B87E72"/>
    <w:rsid w:val="00B87E94"/>
    <w:rsid w:val="00B90D57"/>
    <w:rsid w:val="00B90ED9"/>
    <w:rsid w:val="00B91207"/>
    <w:rsid w:val="00B94DC9"/>
    <w:rsid w:val="00B95F1A"/>
    <w:rsid w:val="00B96729"/>
    <w:rsid w:val="00BA05BF"/>
    <w:rsid w:val="00BA0DB3"/>
    <w:rsid w:val="00BA0E31"/>
    <w:rsid w:val="00BA1726"/>
    <w:rsid w:val="00BA212A"/>
    <w:rsid w:val="00BA2D8E"/>
    <w:rsid w:val="00BA2FEE"/>
    <w:rsid w:val="00BA42E0"/>
    <w:rsid w:val="00BA6F5F"/>
    <w:rsid w:val="00BB1D5F"/>
    <w:rsid w:val="00BB1EC2"/>
    <w:rsid w:val="00BB2686"/>
    <w:rsid w:val="00BB62D7"/>
    <w:rsid w:val="00BB7BCF"/>
    <w:rsid w:val="00BC05E2"/>
    <w:rsid w:val="00BC0C9A"/>
    <w:rsid w:val="00BC2BF5"/>
    <w:rsid w:val="00BC3F2F"/>
    <w:rsid w:val="00BC6D43"/>
    <w:rsid w:val="00BC7BD0"/>
    <w:rsid w:val="00BD08FE"/>
    <w:rsid w:val="00BD12B6"/>
    <w:rsid w:val="00BD249F"/>
    <w:rsid w:val="00BD4175"/>
    <w:rsid w:val="00BD5CAE"/>
    <w:rsid w:val="00BD7208"/>
    <w:rsid w:val="00BD7C52"/>
    <w:rsid w:val="00BD7CE2"/>
    <w:rsid w:val="00BE01B0"/>
    <w:rsid w:val="00BE1BBE"/>
    <w:rsid w:val="00BE32C7"/>
    <w:rsid w:val="00BE33D2"/>
    <w:rsid w:val="00BE4652"/>
    <w:rsid w:val="00BE4A75"/>
    <w:rsid w:val="00BE4FDC"/>
    <w:rsid w:val="00BE5C36"/>
    <w:rsid w:val="00BF01B4"/>
    <w:rsid w:val="00BF0DCB"/>
    <w:rsid w:val="00BF1EC0"/>
    <w:rsid w:val="00BF298F"/>
    <w:rsid w:val="00BF2AD9"/>
    <w:rsid w:val="00BF2F98"/>
    <w:rsid w:val="00BF399D"/>
    <w:rsid w:val="00C00D17"/>
    <w:rsid w:val="00C021E6"/>
    <w:rsid w:val="00C02A64"/>
    <w:rsid w:val="00C02B83"/>
    <w:rsid w:val="00C06278"/>
    <w:rsid w:val="00C06502"/>
    <w:rsid w:val="00C06661"/>
    <w:rsid w:val="00C11344"/>
    <w:rsid w:val="00C11B8E"/>
    <w:rsid w:val="00C123FE"/>
    <w:rsid w:val="00C1297D"/>
    <w:rsid w:val="00C14017"/>
    <w:rsid w:val="00C148AE"/>
    <w:rsid w:val="00C14B07"/>
    <w:rsid w:val="00C1506F"/>
    <w:rsid w:val="00C22D01"/>
    <w:rsid w:val="00C22D64"/>
    <w:rsid w:val="00C25ED1"/>
    <w:rsid w:val="00C27CF3"/>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010B"/>
    <w:rsid w:val="00C52510"/>
    <w:rsid w:val="00C539E3"/>
    <w:rsid w:val="00C55168"/>
    <w:rsid w:val="00C56885"/>
    <w:rsid w:val="00C57680"/>
    <w:rsid w:val="00C57997"/>
    <w:rsid w:val="00C57C9F"/>
    <w:rsid w:val="00C57DE8"/>
    <w:rsid w:val="00C607C9"/>
    <w:rsid w:val="00C60EB1"/>
    <w:rsid w:val="00C6230B"/>
    <w:rsid w:val="00C625C8"/>
    <w:rsid w:val="00C644BE"/>
    <w:rsid w:val="00C669B9"/>
    <w:rsid w:val="00C70AD4"/>
    <w:rsid w:val="00C725E6"/>
    <w:rsid w:val="00C72D55"/>
    <w:rsid w:val="00C732C5"/>
    <w:rsid w:val="00C734EC"/>
    <w:rsid w:val="00C741BF"/>
    <w:rsid w:val="00C747C2"/>
    <w:rsid w:val="00C80261"/>
    <w:rsid w:val="00C80FE1"/>
    <w:rsid w:val="00C8246A"/>
    <w:rsid w:val="00C8282A"/>
    <w:rsid w:val="00C830CA"/>
    <w:rsid w:val="00C83120"/>
    <w:rsid w:val="00C8387E"/>
    <w:rsid w:val="00C83BAB"/>
    <w:rsid w:val="00C84197"/>
    <w:rsid w:val="00C84663"/>
    <w:rsid w:val="00C873BF"/>
    <w:rsid w:val="00C8776B"/>
    <w:rsid w:val="00C904A0"/>
    <w:rsid w:val="00C9115E"/>
    <w:rsid w:val="00C9167C"/>
    <w:rsid w:val="00C926A1"/>
    <w:rsid w:val="00C9405A"/>
    <w:rsid w:val="00C94220"/>
    <w:rsid w:val="00C94AA0"/>
    <w:rsid w:val="00C95207"/>
    <w:rsid w:val="00C962CF"/>
    <w:rsid w:val="00CA1B76"/>
    <w:rsid w:val="00CA4E8C"/>
    <w:rsid w:val="00CA6573"/>
    <w:rsid w:val="00CA7887"/>
    <w:rsid w:val="00CB27A4"/>
    <w:rsid w:val="00CB621B"/>
    <w:rsid w:val="00CB65EC"/>
    <w:rsid w:val="00CB6E8A"/>
    <w:rsid w:val="00CB7070"/>
    <w:rsid w:val="00CC18F6"/>
    <w:rsid w:val="00CC1DB1"/>
    <w:rsid w:val="00CC7CEF"/>
    <w:rsid w:val="00CD0468"/>
    <w:rsid w:val="00CD1491"/>
    <w:rsid w:val="00CD3C69"/>
    <w:rsid w:val="00CD64DE"/>
    <w:rsid w:val="00CD6EC0"/>
    <w:rsid w:val="00CE4666"/>
    <w:rsid w:val="00CE50AD"/>
    <w:rsid w:val="00CE5195"/>
    <w:rsid w:val="00CE51E4"/>
    <w:rsid w:val="00CF0579"/>
    <w:rsid w:val="00CF10FC"/>
    <w:rsid w:val="00CF1E45"/>
    <w:rsid w:val="00CF5631"/>
    <w:rsid w:val="00CF6971"/>
    <w:rsid w:val="00CF7993"/>
    <w:rsid w:val="00D00AC1"/>
    <w:rsid w:val="00D014AF"/>
    <w:rsid w:val="00D03926"/>
    <w:rsid w:val="00D03B93"/>
    <w:rsid w:val="00D076E9"/>
    <w:rsid w:val="00D12214"/>
    <w:rsid w:val="00D12D3B"/>
    <w:rsid w:val="00D13225"/>
    <w:rsid w:val="00D1615A"/>
    <w:rsid w:val="00D16225"/>
    <w:rsid w:val="00D16547"/>
    <w:rsid w:val="00D2010F"/>
    <w:rsid w:val="00D20368"/>
    <w:rsid w:val="00D21FC7"/>
    <w:rsid w:val="00D22035"/>
    <w:rsid w:val="00D224E2"/>
    <w:rsid w:val="00D24260"/>
    <w:rsid w:val="00D2489A"/>
    <w:rsid w:val="00D24BE6"/>
    <w:rsid w:val="00D25099"/>
    <w:rsid w:val="00D27330"/>
    <w:rsid w:val="00D309C0"/>
    <w:rsid w:val="00D31E36"/>
    <w:rsid w:val="00D31EC2"/>
    <w:rsid w:val="00D33C66"/>
    <w:rsid w:val="00D3460F"/>
    <w:rsid w:val="00D34A5A"/>
    <w:rsid w:val="00D35654"/>
    <w:rsid w:val="00D35A50"/>
    <w:rsid w:val="00D35BF1"/>
    <w:rsid w:val="00D3635F"/>
    <w:rsid w:val="00D378CF"/>
    <w:rsid w:val="00D434D5"/>
    <w:rsid w:val="00D44218"/>
    <w:rsid w:val="00D44849"/>
    <w:rsid w:val="00D4494B"/>
    <w:rsid w:val="00D45394"/>
    <w:rsid w:val="00D45843"/>
    <w:rsid w:val="00D46684"/>
    <w:rsid w:val="00D47287"/>
    <w:rsid w:val="00D5482F"/>
    <w:rsid w:val="00D564D9"/>
    <w:rsid w:val="00D566F5"/>
    <w:rsid w:val="00D56752"/>
    <w:rsid w:val="00D56F54"/>
    <w:rsid w:val="00D5720A"/>
    <w:rsid w:val="00D62375"/>
    <w:rsid w:val="00D63A6F"/>
    <w:rsid w:val="00D65FB7"/>
    <w:rsid w:val="00D70AB8"/>
    <w:rsid w:val="00D7104A"/>
    <w:rsid w:val="00D718E2"/>
    <w:rsid w:val="00D73B5B"/>
    <w:rsid w:val="00D74FDC"/>
    <w:rsid w:val="00D77684"/>
    <w:rsid w:val="00D81429"/>
    <w:rsid w:val="00D82506"/>
    <w:rsid w:val="00D831CE"/>
    <w:rsid w:val="00D871A9"/>
    <w:rsid w:val="00D9122C"/>
    <w:rsid w:val="00D9154A"/>
    <w:rsid w:val="00D91AF2"/>
    <w:rsid w:val="00D927CA"/>
    <w:rsid w:val="00D93271"/>
    <w:rsid w:val="00D96319"/>
    <w:rsid w:val="00DA0CA2"/>
    <w:rsid w:val="00DA158D"/>
    <w:rsid w:val="00DA2B06"/>
    <w:rsid w:val="00DA30A9"/>
    <w:rsid w:val="00DA4B87"/>
    <w:rsid w:val="00DA560D"/>
    <w:rsid w:val="00DA590A"/>
    <w:rsid w:val="00DA72FF"/>
    <w:rsid w:val="00DB03CE"/>
    <w:rsid w:val="00DB0766"/>
    <w:rsid w:val="00DB225F"/>
    <w:rsid w:val="00DB31F5"/>
    <w:rsid w:val="00DB4D86"/>
    <w:rsid w:val="00DB53F2"/>
    <w:rsid w:val="00DB55B5"/>
    <w:rsid w:val="00DB5D12"/>
    <w:rsid w:val="00DB685F"/>
    <w:rsid w:val="00DB7DF9"/>
    <w:rsid w:val="00DC0207"/>
    <w:rsid w:val="00DC140A"/>
    <w:rsid w:val="00DC1DD2"/>
    <w:rsid w:val="00DC3137"/>
    <w:rsid w:val="00DC3F3A"/>
    <w:rsid w:val="00DC638A"/>
    <w:rsid w:val="00DC68E2"/>
    <w:rsid w:val="00DC691A"/>
    <w:rsid w:val="00DC6A6C"/>
    <w:rsid w:val="00DC6CDC"/>
    <w:rsid w:val="00DC6D72"/>
    <w:rsid w:val="00DC71EE"/>
    <w:rsid w:val="00DC76BD"/>
    <w:rsid w:val="00DC7E64"/>
    <w:rsid w:val="00DD0702"/>
    <w:rsid w:val="00DD080E"/>
    <w:rsid w:val="00DD1BAF"/>
    <w:rsid w:val="00DD3F58"/>
    <w:rsid w:val="00DD4CC6"/>
    <w:rsid w:val="00DD4E98"/>
    <w:rsid w:val="00DD53DA"/>
    <w:rsid w:val="00DD58A6"/>
    <w:rsid w:val="00DD58B8"/>
    <w:rsid w:val="00DD664B"/>
    <w:rsid w:val="00DE06FD"/>
    <w:rsid w:val="00DE2129"/>
    <w:rsid w:val="00DE28BF"/>
    <w:rsid w:val="00DE2C51"/>
    <w:rsid w:val="00DE44E9"/>
    <w:rsid w:val="00DE5048"/>
    <w:rsid w:val="00DE569E"/>
    <w:rsid w:val="00DE6690"/>
    <w:rsid w:val="00DE7637"/>
    <w:rsid w:val="00DE7715"/>
    <w:rsid w:val="00DF09B8"/>
    <w:rsid w:val="00DF15EE"/>
    <w:rsid w:val="00DF2313"/>
    <w:rsid w:val="00DF4D4E"/>
    <w:rsid w:val="00DF53EA"/>
    <w:rsid w:val="00DF61CB"/>
    <w:rsid w:val="00E006B6"/>
    <w:rsid w:val="00E013E9"/>
    <w:rsid w:val="00E02840"/>
    <w:rsid w:val="00E02932"/>
    <w:rsid w:val="00E1020C"/>
    <w:rsid w:val="00E1033E"/>
    <w:rsid w:val="00E10F14"/>
    <w:rsid w:val="00E11F28"/>
    <w:rsid w:val="00E12B19"/>
    <w:rsid w:val="00E14744"/>
    <w:rsid w:val="00E14816"/>
    <w:rsid w:val="00E1487F"/>
    <w:rsid w:val="00E15338"/>
    <w:rsid w:val="00E154AB"/>
    <w:rsid w:val="00E15EB4"/>
    <w:rsid w:val="00E164E7"/>
    <w:rsid w:val="00E16654"/>
    <w:rsid w:val="00E21CDD"/>
    <w:rsid w:val="00E22360"/>
    <w:rsid w:val="00E23669"/>
    <w:rsid w:val="00E24702"/>
    <w:rsid w:val="00E25425"/>
    <w:rsid w:val="00E25B8B"/>
    <w:rsid w:val="00E25C3E"/>
    <w:rsid w:val="00E31D43"/>
    <w:rsid w:val="00E32EEE"/>
    <w:rsid w:val="00E33520"/>
    <w:rsid w:val="00E3623E"/>
    <w:rsid w:val="00E37775"/>
    <w:rsid w:val="00E40BC0"/>
    <w:rsid w:val="00E41A8D"/>
    <w:rsid w:val="00E427DF"/>
    <w:rsid w:val="00E43435"/>
    <w:rsid w:val="00E475A6"/>
    <w:rsid w:val="00E47828"/>
    <w:rsid w:val="00E52305"/>
    <w:rsid w:val="00E57113"/>
    <w:rsid w:val="00E57493"/>
    <w:rsid w:val="00E60ED0"/>
    <w:rsid w:val="00E61AB6"/>
    <w:rsid w:val="00E61CDE"/>
    <w:rsid w:val="00E65459"/>
    <w:rsid w:val="00E66951"/>
    <w:rsid w:val="00E67D3C"/>
    <w:rsid w:val="00E7006D"/>
    <w:rsid w:val="00E705F5"/>
    <w:rsid w:val="00E74076"/>
    <w:rsid w:val="00E75BB5"/>
    <w:rsid w:val="00E77490"/>
    <w:rsid w:val="00E808D6"/>
    <w:rsid w:val="00E80E37"/>
    <w:rsid w:val="00E8107F"/>
    <w:rsid w:val="00E8196A"/>
    <w:rsid w:val="00E82D30"/>
    <w:rsid w:val="00E83450"/>
    <w:rsid w:val="00E8389D"/>
    <w:rsid w:val="00E84E35"/>
    <w:rsid w:val="00E86739"/>
    <w:rsid w:val="00E90CF8"/>
    <w:rsid w:val="00E90E54"/>
    <w:rsid w:val="00E91FF2"/>
    <w:rsid w:val="00E94929"/>
    <w:rsid w:val="00E94F75"/>
    <w:rsid w:val="00E94FF3"/>
    <w:rsid w:val="00E9514D"/>
    <w:rsid w:val="00EA000B"/>
    <w:rsid w:val="00EA05A9"/>
    <w:rsid w:val="00EA0F7F"/>
    <w:rsid w:val="00EA15C2"/>
    <w:rsid w:val="00EA2C19"/>
    <w:rsid w:val="00EA379C"/>
    <w:rsid w:val="00EA37E1"/>
    <w:rsid w:val="00EA4780"/>
    <w:rsid w:val="00EA4997"/>
    <w:rsid w:val="00EA4DC3"/>
    <w:rsid w:val="00EA4F63"/>
    <w:rsid w:val="00EA5167"/>
    <w:rsid w:val="00EA7123"/>
    <w:rsid w:val="00EB02A1"/>
    <w:rsid w:val="00EB0FE9"/>
    <w:rsid w:val="00EB37B1"/>
    <w:rsid w:val="00EB4DFF"/>
    <w:rsid w:val="00EC2DA8"/>
    <w:rsid w:val="00EC45FC"/>
    <w:rsid w:val="00EC4A4E"/>
    <w:rsid w:val="00EC6A8E"/>
    <w:rsid w:val="00EC6BCB"/>
    <w:rsid w:val="00ED073E"/>
    <w:rsid w:val="00ED2E55"/>
    <w:rsid w:val="00ED54D9"/>
    <w:rsid w:val="00ED5DDA"/>
    <w:rsid w:val="00ED7D48"/>
    <w:rsid w:val="00EE0121"/>
    <w:rsid w:val="00EE1352"/>
    <w:rsid w:val="00EE3E2A"/>
    <w:rsid w:val="00EE480B"/>
    <w:rsid w:val="00EE4C8D"/>
    <w:rsid w:val="00EE695C"/>
    <w:rsid w:val="00EF2230"/>
    <w:rsid w:val="00EF34F4"/>
    <w:rsid w:val="00EF4015"/>
    <w:rsid w:val="00EF76DE"/>
    <w:rsid w:val="00F0156D"/>
    <w:rsid w:val="00F02DE0"/>
    <w:rsid w:val="00F0430C"/>
    <w:rsid w:val="00F043AA"/>
    <w:rsid w:val="00F053FC"/>
    <w:rsid w:val="00F059C8"/>
    <w:rsid w:val="00F06C5E"/>
    <w:rsid w:val="00F06CB3"/>
    <w:rsid w:val="00F079CC"/>
    <w:rsid w:val="00F07A83"/>
    <w:rsid w:val="00F07F37"/>
    <w:rsid w:val="00F07FC2"/>
    <w:rsid w:val="00F123A4"/>
    <w:rsid w:val="00F13DD5"/>
    <w:rsid w:val="00F1519C"/>
    <w:rsid w:val="00F16359"/>
    <w:rsid w:val="00F21698"/>
    <w:rsid w:val="00F24A07"/>
    <w:rsid w:val="00F24D3D"/>
    <w:rsid w:val="00F2514D"/>
    <w:rsid w:val="00F279D1"/>
    <w:rsid w:val="00F27F68"/>
    <w:rsid w:val="00F321E1"/>
    <w:rsid w:val="00F3568E"/>
    <w:rsid w:val="00F35DBE"/>
    <w:rsid w:val="00F36D77"/>
    <w:rsid w:val="00F37880"/>
    <w:rsid w:val="00F40318"/>
    <w:rsid w:val="00F42116"/>
    <w:rsid w:val="00F4377C"/>
    <w:rsid w:val="00F4392A"/>
    <w:rsid w:val="00F4491E"/>
    <w:rsid w:val="00F455DC"/>
    <w:rsid w:val="00F466A1"/>
    <w:rsid w:val="00F469C7"/>
    <w:rsid w:val="00F46C66"/>
    <w:rsid w:val="00F512B9"/>
    <w:rsid w:val="00F530D1"/>
    <w:rsid w:val="00F54415"/>
    <w:rsid w:val="00F54463"/>
    <w:rsid w:val="00F54E38"/>
    <w:rsid w:val="00F551B0"/>
    <w:rsid w:val="00F5742E"/>
    <w:rsid w:val="00F57E57"/>
    <w:rsid w:val="00F60BA4"/>
    <w:rsid w:val="00F62D24"/>
    <w:rsid w:val="00F6398A"/>
    <w:rsid w:val="00F668B1"/>
    <w:rsid w:val="00F72E7B"/>
    <w:rsid w:val="00F762D5"/>
    <w:rsid w:val="00F76381"/>
    <w:rsid w:val="00F7668F"/>
    <w:rsid w:val="00F77252"/>
    <w:rsid w:val="00F8161D"/>
    <w:rsid w:val="00F81765"/>
    <w:rsid w:val="00F81926"/>
    <w:rsid w:val="00F82010"/>
    <w:rsid w:val="00F82312"/>
    <w:rsid w:val="00F83C99"/>
    <w:rsid w:val="00F841EA"/>
    <w:rsid w:val="00F8426B"/>
    <w:rsid w:val="00F85615"/>
    <w:rsid w:val="00F8623A"/>
    <w:rsid w:val="00F8652F"/>
    <w:rsid w:val="00F90B7E"/>
    <w:rsid w:val="00F90CCF"/>
    <w:rsid w:val="00F92334"/>
    <w:rsid w:val="00F93506"/>
    <w:rsid w:val="00F95634"/>
    <w:rsid w:val="00F972BF"/>
    <w:rsid w:val="00FA0211"/>
    <w:rsid w:val="00FA0F1F"/>
    <w:rsid w:val="00FA17DB"/>
    <w:rsid w:val="00FA26F7"/>
    <w:rsid w:val="00FA3C84"/>
    <w:rsid w:val="00FA4E53"/>
    <w:rsid w:val="00FB0E2A"/>
    <w:rsid w:val="00FB1E09"/>
    <w:rsid w:val="00FB4039"/>
    <w:rsid w:val="00FB409B"/>
    <w:rsid w:val="00FB41AF"/>
    <w:rsid w:val="00FB4892"/>
    <w:rsid w:val="00FB6C65"/>
    <w:rsid w:val="00FB6DF3"/>
    <w:rsid w:val="00FC0ED3"/>
    <w:rsid w:val="00FC1289"/>
    <w:rsid w:val="00FC15D5"/>
    <w:rsid w:val="00FC3D06"/>
    <w:rsid w:val="00FC479D"/>
    <w:rsid w:val="00FC7940"/>
    <w:rsid w:val="00FD0A86"/>
    <w:rsid w:val="00FD0C4D"/>
    <w:rsid w:val="00FD0CFA"/>
    <w:rsid w:val="00FD0F89"/>
    <w:rsid w:val="00FD41C0"/>
    <w:rsid w:val="00FD4382"/>
    <w:rsid w:val="00FD46BA"/>
    <w:rsid w:val="00FD5D4A"/>
    <w:rsid w:val="00FD619D"/>
    <w:rsid w:val="00FD7489"/>
    <w:rsid w:val="00FE09B0"/>
    <w:rsid w:val="00FE0F9D"/>
    <w:rsid w:val="00FE1046"/>
    <w:rsid w:val="00FE10E6"/>
    <w:rsid w:val="00FE1705"/>
    <w:rsid w:val="00FE48CB"/>
    <w:rsid w:val="00FE6F33"/>
    <w:rsid w:val="00FE7214"/>
    <w:rsid w:val="00FF0A68"/>
    <w:rsid w:val="00FF1D19"/>
    <w:rsid w:val="00FF24FD"/>
    <w:rsid w:val="00FF36BC"/>
    <w:rsid w:val="00FF481A"/>
    <w:rsid w:val="00FF4C32"/>
    <w:rsid w:val="00FF4D17"/>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CAE51AC-B9C7-4D22-A713-F3971257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4B6CD3"/>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4B6CD3"/>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00398387">
      <w:bodyDiv w:val="1"/>
      <w:marLeft w:val="0"/>
      <w:marRight w:val="0"/>
      <w:marTop w:val="0"/>
      <w:marBottom w:val="0"/>
      <w:divBdr>
        <w:top w:val="none" w:sz="0" w:space="0" w:color="auto"/>
        <w:left w:val="none" w:sz="0" w:space="0" w:color="auto"/>
        <w:bottom w:val="none" w:sz="0" w:space="0" w:color="auto"/>
        <w:right w:val="none" w:sz="0" w:space="0" w:color="auto"/>
      </w:divBdr>
      <w:divsChild>
        <w:div w:id="1953631154">
          <w:marLeft w:val="0"/>
          <w:marRight w:val="0"/>
          <w:marTop w:val="0"/>
          <w:marBottom w:val="0"/>
          <w:divBdr>
            <w:top w:val="none" w:sz="0" w:space="0" w:color="auto"/>
            <w:left w:val="none" w:sz="0" w:space="0" w:color="auto"/>
            <w:bottom w:val="none" w:sz="0" w:space="0" w:color="auto"/>
            <w:right w:val="none" w:sz="0" w:space="0" w:color="auto"/>
          </w:divBdr>
        </w:div>
        <w:div w:id="1088621501">
          <w:marLeft w:val="0"/>
          <w:marRight w:val="0"/>
          <w:marTop w:val="0"/>
          <w:marBottom w:val="0"/>
          <w:divBdr>
            <w:top w:val="none" w:sz="0" w:space="0" w:color="auto"/>
            <w:left w:val="none" w:sz="0" w:space="0" w:color="auto"/>
            <w:bottom w:val="none" w:sz="0" w:space="0" w:color="auto"/>
            <w:right w:val="none" w:sz="0" w:space="0" w:color="auto"/>
          </w:divBdr>
        </w:div>
      </w:divsChild>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BC1FD-1739-4459-BA4B-A2D57BEB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2528</Words>
  <Characters>13907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31</cp:revision>
  <cp:lastPrinted>2019-11-07T21:56:00Z</cp:lastPrinted>
  <dcterms:created xsi:type="dcterms:W3CDTF">2019-11-06T20:11:00Z</dcterms:created>
  <dcterms:modified xsi:type="dcterms:W3CDTF">2020-01-15T14:40:00Z</dcterms:modified>
</cp:coreProperties>
</file>